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24" w:rsidRDefault="009A0D24" w:rsidP="009A0D24">
      <w:pPr>
        <w:spacing w:line="240" w:lineRule="auto"/>
        <w:jc w:val="left"/>
        <w:rPr>
          <w:szCs w:val="6"/>
        </w:rPr>
        <w:sectPr w:rsidR="009A0D24" w:rsidSect="009A0D2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F16118" w:rsidRPr="009B16B9" w:rsidRDefault="00F16118" w:rsidP="00F1611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w:t>
      </w:r>
      <w:r w:rsidRPr="009B16B9">
        <w:rPr>
          <w:rtl/>
        </w:rPr>
        <w:t>لجنة المعنية بالقضاء على التمييز ضد المرأة</w:t>
      </w:r>
    </w:p>
    <w:p w:rsidR="00F16118" w:rsidRPr="009B16B9" w:rsidRDefault="00F16118" w:rsidP="00074C4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9B16B9">
        <w:rPr>
          <w:rtl/>
        </w:rPr>
        <w:t>الفريق العامل ل</w:t>
      </w:r>
      <w:r>
        <w:rPr>
          <w:rtl/>
        </w:rPr>
        <w:t>ـ</w:t>
      </w:r>
      <w:r w:rsidRPr="009B16B9">
        <w:rPr>
          <w:rtl/>
        </w:rPr>
        <w:t>ما قبل الدورة السادسة والثلاثين</w:t>
      </w:r>
    </w:p>
    <w:p w:rsidR="00F16118" w:rsidRDefault="00F16118" w:rsidP="00F16118">
      <w:pPr>
        <w:rPr>
          <w:rtl/>
        </w:rPr>
      </w:pPr>
      <w:r>
        <w:rPr>
          <w:rtl/>
        </w:rPr>
        <w:t>7 - 25 آب/أغسطس 2006</w:t>
      </w:r>
    </w:p>
    <w:p w:rsidR="00F16118" w:rsidRPr="009B16B9" w:rsidRDefault="00F16118" w:rsidP="00F16118">
      <w:pPr>
        <w:pStyle w:val="SingleTxt"/>
        <w:spacing w:after="0" w:line="120" w:lineRule="exact"/>
        <w:rPr>
          <w:sz w:val="10"/>
          <w:rtl/>
        </w:rPr>
      </w:pPr>
    </w:p>
    <w:p w:rsidR="00F16118" w:rsidRPr="009B16B9" w:rsidRDefault="00F16118" w:rsidP="00F16118">
      <w:pPr>
        <w:pStyle w:val="SingleTxt"/>
        <w:spacing w:after="0" w:line="120" w:lineRule="exact"/>
        <w:rPr>
          <w:rFonts w:hint="cs"/>
          <w:sz w:val="10"/>
          <w:rtl/>
        </w:rPr>
      </w:pPr>
    </w:p>
    <w:p w:rsidR="00F16118" w:rsidRDefault="00F16118" w:rsidP="00F161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Cs w:val="28"/>
          <w:rtl/>
        </w:rPr>
      </w:pPr>
      <w:r>
        <w:rPr>
          <w:rFonts w:hint="cs"/>
          <w:rtl/>
        </w:rPr>
        <w:tab/>
      </w:r>
      <w:r>
        <w:rPr>
          <w:rtl/>
        </w:rPr>
        <w:tab/>
      </w:r>
      <w:r w:rsidRPr="00084045">
        <w:rPr>
          <w:rtl/>
        </w:rPr>
        <w:t xml:space="preserve">ردود على قائمة </w:t>
      </w:r>
      <w:r>
        <w:rPr>
          <w:rFonts w:hint="cs"/>
          <w:rtl/>
        </w:rPr>
        <w:t>ب</w:t>
      </w:r>
      <w:r w:rsidRPr="00084045">
        <w:rPr>
          <w:rtl/>
        </w:rPr>
        <w:t xml:space="preserve">القضايا والأسئلة </w:t>
      </w:r>
      <w:r>
        <w:rPr>
          <w:rFonts w:hint="cs"/>
          <w:rtl/>
        </w:rPr>
        <w:t xml:space="preserve">المطروحة فيما يتعلق </w:t>
      </w:r>
      <w:r w:rsidRPr="00084045">
        <w:rPr>
          <w:rtl/>
        </w:rPr>
        <w:t>بالنظر في التقرير</w:t>
      </w:r>
      <w:r>
        <w:rPr>
          <w:rtl/>
        </w:rPr>
        <w:t xml:space="preserve"> </w:t>
      </w:r>
      <w:r w:rsidRPr="00084045">
        <w:rPr>
          <w:rtl/>
        </w:rPr>
        <w:t>الجامع</w:t>
      </w:r>
      <w:r>
        <w:rPr>
          <w:rtl/>
        </w:rPr>
        <w:t xml:space="preserve"> ل</w:t>
      </w:r>
      <w:r w:rsidRPr="00084045">
        <w:rPr>
          <w:rtl/>
        </w:rPr>
        <w:t>لتقريرين الدوريين الثاني والثالث</w:t>
      </w:r>
    </w:p>
    <w:p w:rsidR="00F16118" w:rsidRPr="00F16118" w:rsidRDefault="00F16118" w:rsidP="00F16118">
      <w:pPr>
        <w:spacing w:line="120" w:lineRule="exact"/>
        <w:rPr>
          <w:rFonts w:hint="cs"/>
          <w:sz w:val="12"/>
          <w:rtl/>
        </w:rPr>
      </w:pPr>
    </w:p>
    <w:p w:rsidR="00F16118" w:rsidRDefault="00F16118" w:rsidP="00F161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Cs w:val="28"/>
          <w:rtl/>
        </w:rPr>
      </w:pPr>
      <w:r>
        <w:rPr>
          <w:rtl/>
        </w:rPr>
        <w:tab/>
      </w:r>
      <w:r>
        <w:rPr>
          <w:rtl/>
        </w:rPr>
        <w:tab/>
      </w:r>
      <w:r w:rsidRPr="00F16118">
        <w:rPr>
          <w:spacing w:val="0"/>
          <w:sz w:val="24"/>
          <w:szCs w:val="34"/>
          <w:rtl/>
        </w:rPr>
        <w:t>جورجي</w:t>
      </w:r>
      <w:r w:rsidRPr="00F16118">
        <w:rPr>
          <w:rFonts w:hint="cs"/>
          <w:spacing w:val="0"/>
          <w:sz w:val="24"/>
          <w:szCs w:val="34"/>
          <w:rtl/>
        </w:rPr>
        <w:t>ا</w:t>
      </w:r>
      <w:r>
        <w:rPr>
          <w:rFonts w:hint="cs"/>
          <w:rtl/>
        </w:rPr>
        <w:t>*</w:t>
      </w:r>
    </w:p>
    <w:p w:rsidR="00F16118" w:rsidRPr="00FA5DC0" w:rsidRDefault="00F16118" w:rsidP="00F16118">
      <w:pPr>
        <w:framePr w:w="9792" w:h="432" w:hSpace="187" w:wrap="around" w:hAnchor="page" w:x="1196" w:yAlign="bottom"/>
        <w:spacing w:line="240" w:lineRule="auto"/>
        <w:rPr>
          <w:szCs w:val="10"/>
          <w:rtl/>
        </w:rPr>
      </w:pPr>
    </w:p>
    <w:p w:rsidR="00F16118" w:rsidRPr="00FA5DC0" w:rsidRDefault="00F16118" w:rsidP="00F16118">
      <w:pPr>
        <w:framePr w:w="9792" w:h="432" w:hSpace="187" w:wrap="around" w:hAnchor="page" w:x="1196" w:yAlign="bottom"/>
        <w:spacing w:line="240" w:lineRule="auto"/>
        <w:rPr>
          <w:szCs w:val="6"/>
          <w:rtl/>
        </w:rPr>
      </w:pPr>
    </w:p>
    <w:p w:rsidR="00F16118" w:rsidRPr="00FA5DC0" w:rsidRDefault="00F16118" w:rsidP="00F16118">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1" from="396pt,-1pt" to="468pt,-1pt">
            <w10:wrap anchorx="page"/>
          </v:line>
        </w:pict>
      </w:r>
      <w:r>
        <w:rPr>
          <w:rFonts w:hint="cs"/>
          <w:sz w:val="17"/>
          <w:szCs w:val="26"/>
          <w:rtl/>
        </w:rPr>
        <w:tab/>
        <w:t>*</w:t>
      </w:r>
      <w:r>
        <w:rPr>
          <w:rFonts w:hint="cs"/>
          <w:sz w:val="17"/>
          <w:szCs w:val="26"/>
          <w:rtl/>
        </w:rPr>
        <w:tab/>
        <w:t>تصدر الوثيقة دون تحرير رسمي.</w:t>
      </w:r>
    </w:p>
    <w:p w:rsidR="00F16118" w:rsidRPr="00F16118" w:rsidRDefault="00F16118" w:rsidP="00F16118">
      <w:pPr>
        <w:pStyle w:val="SingleTxt"/>
        <w:rPr>
          <w:b/>
          <w:bCs/>
          <w:rtl/>
        </w:rPr>
      </w:pPr>
      <w:r w:rsidRPr="00F16118">
        <w:rPr>
          <w:b/>
          <w:bCs/>
          <w:rtl/>
        </w:rPr>
        <w:t xml:space="preserve">ردود على قائمة </w:t>
      </w:r>
      <w:r>
        <w:rPr>
          <w:rFonts w:hint="cs"/>
          <w:b/>
          <w:bCs/>
          <w:rtl/>
        </w:rPr>
        <w:t>ب</w:t>
      </w:r>
      <w:r w:rsidRPr="00F16118">
        <w:rPr>
          <w:b/>
          <w:bCs/>
          <w:rtl/>
        </w:rPr>
        <w:t xml:space="preserve">القضايا والأسئلة </w:t>
      </w:r>
      <w:r>
        <w:rPr>
          <w:rFonts w:hint="cs"/>
          <w:b/>
          <w:bCs/>
          <w:rtl/>
        </w:rPr>
        <w:t xml:space="preserve">المطروحة فيما يتعلق </w:t>
      </w:r>
      <w:r w:rsidRPr="00F16118">
        <w:rPr>
          <w:b/>
          <w:bCs/>
          <w:rtl/>
        </w:rPr>
        <w:t xml:space="preserve">بالنظر في التقرير الجامع للتقريرين الدوريين الثاني والثالث </w:t>
      </w:r>
    </w:p>
    <w:p w:rsidR="00F16118" w:rsidRPr="00F16118" w:rsidRDefault="00F16118" w:rsidP="00F16118">
      <w:pPr>
        <w:pStyle w:val="SingleTxt"/>
        <w:spacing w:after="0" w:line="120" w:lineRule="exact"/>
        <w:rPr>
          <w:sz w:val="12"/>
          <w:rtl/>
        </w:rPr>
      </w:pPr>
    </w:p>
    <w:p w:rsidR="00F16118" w:rsidRDefault="00F16118" w:rsidP="00A5129C">
      <w:pPr>
        <w:pStyle w:val="SingleTxt"/>
        <w:rPr>
          <w:rtl/>
        </w:rPr>
      </w:pPr>
      <w:r w:rsidRPr="00F16118">
        <w:rPr>
          <w:b/>
          <w:bCs/>
          <w:i/>
          <w:iCs/>
          <w:rtl/>
        </w:rPr>
        <w:t>ملاحظة عامة</w:t>
      </w:r>
      <w:r w:rsidRPr="008A1E28">
        <w:rPr>
          <w:rtl/>
        </w:rPr>
        <w:t>:</w:t>
      </w:r>
      <w:r>
        <w:rPr>
          <w:rtl/>
        </w:rPr>
        <w:t xml:space="preserve"> لقد طرأت تغييرات هيكلية ومؤسسية كبر</w:t>
      </w:r>
      <w:r>
        <w:rPr>
          <w:rFonts w:hint="cs"/>
          <w:rtl/>
        </w:rPr>
        <w:t>ى</w:t>
      </w:r>
      <w:r>
        <w:rPr>
          <w:rtl/>
        </w:rPr>
        <w:t xml:space="preserve"> على حكومة جورجيا عقب </w:t>
      </w:r>
      <w:r>
        <w:rPr>
          <w:rFonts w:hint="cs"/>
          <w:rtl/>
        </w:rPr>
        <w:t xml:space="preserve">اندلاع </w:t>
      </w:r>
      <w:r>
        <w:rPr>
          <w:rtl/>
        </w:rPr>
        <w:t xml:space="preserve">ثورة </w:t>
      </w:r>
      <w:r w:rsidR="00A5129C">
        <w:rPr>
          <w:rFonts w:hint="cs"/>
          <w:rtl/>
        </w:rPr>
        <w:t xml:space="preserve">الورود </w:t>
      </w:r>
      <w:r>
        <w:rPr>
          <w:rtl/>
        </w:rPr>
        <w:t xml:space="preserve">في تشرين الثاني/نوفمبر 2003. وكان التقريران المشتركان الثاني والثالث اللذان قدما </w:t>
      </w:r>
      <w:r>
        <w:rPr>
          <w:rFonts w:hint="cs"/>
          <w:rtl/>
        </w:rPr>
        <w:t>إلى ال</w:t>
      </w:r>
      <w:r>
        <w:rPr>
          <w:rtl/>
        </w:rPr>
        <w:t>لجنة المعنية بالقضاء على التمييز ضد المرأة في عام 2003 قد أ</w:t>
      </w:r>
      <w:r>
        <w:rPr>
          <w:rFonts w:hint="cs"/>
          <w:rtl/>
        </w:rPr>
        <w:t>ُ</w:t>
      </w:r>
      <w:r>
        <w:rPr>
          <w:rtl/>
        </w:rPr>
        <w:t xml:space="preserve">عدا من </w:t>
      </w:r>
      <w:r>
        <w:rPr>
          <w:rFonts w:hint="cs"/>
          <w:rtl/>
        </w:rPr>
        <w:t xml:space="preserve">قبل </w:t>
      </w:r>
      <w:r>
        <w:rPr>
          <w:rtl/>
        </w:rPr>
        <w:t xml:space="preserve">الإدارة السابقة، غير أن اللجنة الحكومية المعنية بالمساواة بين الجنسين المنشأة حديثا وكذلك المجلس الاستشاري المعني بالمساواة بين الجنسين </w:t>
      </w:r>
      <w:r>
        <w:rPr>
          <w:rFonts w:hint="cs"/>
          <w:rtl/>
        </w:rPr>
        <w:t xml:space="preserve">الذي يرأسه </w:t>
      </w:r>
      <w:r>
        <w:rPr>
          <w:rtl/>
        </w:rPr>
        <w:t>رئيس برلمان جورجيا بذلا قصارى جهدهما لاسترج</w:t>
      </w:r>
      <w:r>
        <w:rPr>
          <w:rFonts w:hint="cs"/>
          <w:rtl/>
        </w:rPr>
        <w:t>اع</w:t>
      </w:r>
      <w:r>
        <w:rPr>
          <w:rtl/>
        </w:rPr>
        <w:t xml:space="preserve"> المعلومات بغرض تقديم الردود الكافية للجنة المعنية بالقضاء على التمييز ضد المرأة.</w:t>
      </w:r>
    </w:p>
    <w:p w:rsidR="00F16118" w:rsidRDefault="00F16118" w:rsidP="00F16118">
      <w:pPr>
        <w:pStyle w:val="SingleTxt"/>
        <w:rPr>
          <w:rtl/>
        </w:rPr>
      </w:pPr>
      <w:r>
        <w:rPr>
          <w:rtl/>
        </w:rPr>
        <w:t>1 -</w:t>
      </w:r>
      <w:r>
        <w:rPr>
          <w:rtl/>
        </w:rPr>
        <w:tab/>
        <w:t xml:space="preserve">وأنشئت في شباط/فبراير 1999 </w:t>
      </w:r>
      <w:r w:rsidRPr="00E75457">
        <w:rPr>
          <w:rtl/>
        </w:rPr>
        <w:t>اللجنة الحكومية الم</w:t>
      </w:r>
      <w:r>
        <w:rPr>
          <w:rtl/>
        </w:rPr>
        <w:t>عنية بوضع السياسات</w:t>
      </w:r>
      <w:r w:rsidRPr="00E75457">
        <w:rPr>
          <w:rtl/>
        </w:rPr>
        <w:t xml:space="preserve"> الحكومية من أجل النهوض بالمرأة</w:t>
      </w:r>
      <w:r>
        <w:rPr>
          <w:rtl/>
        </w:rPr>
        <w:t xml:space="preserve"> بموجب المرسوم الرئاسي رقم 48، الذي انتهى مفعوله فعليا بعد ثورة الور</w:t>
      </w:r>
      <w:r w:rsidR="00A5129C">
        <w:rPr>
          <w:rFonts w:hint="cs"/>
          <w:rtl/>
        </w:rPr>
        <w:t>و</w:t>
      </w:r>
      <w:r>
        <w:rPr>
          <w:rtl/>
        </w:rPr>
        <w:t xml:space="preserve">د في تشرين الثاني/نوفمبر 2003. ونظرا لأن أنشطة اللجنة المنشأة </w:t>
      </w:r>
      <w:r>
        <w:rPr>
          <w:rFonts w:hint="cs"/>
          <w:rtl/>
        </w:rPr>
        <w:t xml:space="preserve">في </w:t>
      </w:r>
      <w:r>
        <w:rPr>
          <w:rtl/>
        </w:rPr>
        <w:t>عام 1999 كانت تنسق من جانب مجلس الأمن الوطني، ساعد جهاز المجلس اللجنة في إعداد التقريرين الدوريين الثاني والثالث. واستقيت المعلومات من هياكل مختلفة تابعة للدولة ومن دوائر المنظمات غير الحكومية. وحظيت التقارير النهائية بقبول اللجنة ومجلس الأمن، ولم يكن هناك أي إجراء رسمي آخر لاعتماد التقرير سواء من الحكومة أو البرلمان القائمين.</w:t>
      </w:r>
    </w:p>
    <w:p w:rsidR="00F16118" w:rsidRDefault="00F16118" w:rsidP="00A5129C">
      <w:pPr>
        <w:pStyle w:val="SingleTxt"/>
        <w:rPr>
          <w:rtl/>
        </w:rPr>
      </w:pPr>
      <w:r>
        <w:rPr>
          <w:rtl/>
        </w:rPr>
        <w:t>2 -</w:t>
      </w:r>
      <w:r>
        <w:rPr>
          <w:rtl/>
        </w:rPr>
        <w:tab/>
        <w:t xml:space="preserve">ودستور جورجيا هو أسمى وثيقة تشريعية للبلد. وكانت قد اعتمدت في آب/أغسطس 1995، </w:t>
      </w:r>
      <w:r>
        <w:rPr>
          <w:rFonts w:hint="cs"/>
          <w:rtl/>
        </w:rPr>
        <w:t xml:space="preserve">عندما </w:t>
      </w:r>
      <w:r>
        <w:rPr>
          <w:rtl/>
        </w:rPr>
        <w:t>كان البلد طرفا في الاتفاقية بالفعل. ووفقا للفقرة 2 من المادة</w:t>
      </w:r>
      <w:r w:rsidR="00A5129C">
        <w:rPr>
          <w:rFonts w:hint="cs"/>
          <w:rtl/>
        </w:rPr>
        <w:t> </w:t>
      </w:r>
      <w:r>
        <w:rPr>
          <w:rtl/>
        </w:rPr>
        <w:t xml:space="preserve">6 من الدستور، </w:t>
      </w:r>
      <w:r>
        <w:rPr>
          <w:rFonts w:hint="cs"/>
          <w:rtl/>
        </w:rPr>
        <w:t>”</w:t>
      </w:r>
      <w:r w:rsidRPr="00E05927">
        <w:rPr>
          <w:rtl/>
        </w:rPr>
        <w:t>ت</w:t>
      </w:r>
      <w:r>
        <w:rPr>
          <w:rFonts w:hint="cs"/>
          <w:rtl/>
        </w:rPr>
        <w:t>توافق</w:t>
      </w:r>
      <w:r w:rsidRPr="00E05927">
        <w:rPr>
          <w:rtl/>
        </w:rPr>
        <w:t xml:space="preserve"> تشريعات جورجيا مع معايير ومبادئ القانون الدولي المعترف بها عالميا. و</w:t>
      </w:r>
      <w:r>
        <w:rPr>
          <w:rFonts w:hint="cs"/>
          <w:rtl/>
        </w:rPr>
        <w:t xml:space="preserve">للمعاهدات أو الاتفاقات </w:t>
      </w:r>
      <w:r w:rsidRPr="00E05927">
        <w:rPr>
          <w:rtl/>
        </w:rPr>
        <w:t>الدولية المبرمة مع جورجيا أو من جانبها</w:t>
      </w:r>
      <w:r>
        <w:rPr>
          <w:rFonts w:hint="cs"/>
          <w:rtl/>
        </w:rPr>
        <w:t xml:space="preserve"> الأولوية</w:t>
      </w:r>
      <w:r>
        <w:rPr>
          <w:rtl/>
        </w:rPr>
        <w:t>، إذا لم</w:t>
      </w:r>
      <w:r>
        <w:rPr>
          <w:rFonts w:hint="cs"/>
          <w:rtl/>
        </w:rPr>
        <w:t> </w:t>
      </w:r>
      <w:r w:rsidRPr="00E05927">
        <w:rPr>
          <w:rtl/>
        </w:rPr>
        <w:t xml:space="preserve">تكن تتعارض مع دستور جورجيا، على </w:t>
      </w:r>
      <w:r>
        <w:rPr>
          <w:rFonts w:hint="cs"/>
          <w:rtl/>
        </w:rPr>
        <w:t>القوانين</w:t>
      </w:r>
      <w:r w:rsidRPr="00240643">
        <w:rPr>
          <w:rtl/>
        </w:rPr>
        <w:t xml:space="preserve"> الشارعة</w:t>
      </w:r>
      <w:r w:rsidRPr="00E05927">
        <w:rPr>
          <w:rtl/>
        </w:rPr>
        <w:t xml:space="preserve"> المحلية</w:t>
      </w:r>
      <w:r>
        <w:rPr>
          <w:rFonts w:hint="cs"/>
          <w:rtl/>
        </w:rPr>
        <w:t>“</w:t>
      </w:r>
      <w:r>
        <w:rPr>
          <w:rtl/>
        </w:rPr>
        <w:t>. وبالتالي، تعطى الأولوية للقانون الدولي على القانون المحلي ما دام البلد طرفا فيه وما دام لا يتعارض مع الدستور. ووفقا للمادة 6 من دستور جورجيا:</w:t>
      </w:r>
    </w:p>
    <w:p w:rsidR="00F16118" w:rsidRDefault="00F16118" w:rsidP="00F16118">
      <w:pPr>
        <w:pStyle w:val="SingleTxt"/>
        <w:rPr>
          <w:rtl/>
        </w:rPr>
      </w:pPr>
      <w:r>
        <w:rPr>
          <w:rFonts w:hint="cs"/>
          <w:rtl/>
        </w:rPr>
        <w:tab/>
      </w:r>
      <w:r>
        <w:rPr>
          <w:rtl/>
        </w:rPr>
        <w:t xml:space="preserve">امتثالا للمادة 19 من قانون جورجيا المتعلق </w:t>
      </w:r>
      <w:r>
        <w:rPr>
          <w:rFonts w:hint="cs"/>
          <w:rtl/>
        </w:rPr>
        <w:t>بالقوانين ا</w:t>
      </w:r>
      <w:r>
        <w:rPr>
          <w:rtl/>
        </w:rPr>
        <w:t>لشارعة، ي</w:t>
      </w:r>
      <w:r>
        <w:rPr>
          <w:rFonts w:hint="cs"/>
          <w:rtl/>
        </w:rPr>
        <w:t>سري</w:t>
      </w:r>
      <w:r>
        <w:rPr>
          <w:rtl/>
        </w:rPr>
        <w:t xml:space="preserve"> نظام الأسبقية التالي </w:t>
      </w:r>
      <w:r>
        <w:rPr>
          <w:rFonts w:hint="cs"/>
          <w:rtl/>
        </w:rPr>
        <w:t>من الناحية ال</w:t>
      </w:r>
      <w:r>
        <w:rPr>
          <w:rtl/>
        </w:rPr>
        <w:t>قانونية:</w:t>
      </w:r>
    </w:p>
    <w:p w:rsidR="00F16118" w:rsidRDefault="00F16118" w:rsidP="00F16118">
      <w:pPr>
        <w:pStyle w:val="SingleTxt"/>
        <w:rPr>
          <w:rtl/>
        </w:rPr>
      </w:pPr>
      <w:r>
        <w:rPr>
          <w:rtl/>
        </w:rPr>
        <w:tab/>
        <w:t>(أ)</w:t>
      </w:r>
      <w:r>
        <w:rPr>
          <w:rtl/>
        </w:rPr>
        <w:tab/>
        <w:t>دستور جورجيا، والقانون الدستوري لجورجيا؛</w:t>
      </w:r>
    </w:p>
    <w:p w:rsidR="00F16118" w:rsidRDefault="00F16118" w:rsidP="00F16118">
      <w:pPr>
        <w:pStyle w:val="SingleTxt"/>
        <w:rPr>
          <w:rtl/>
        </w:rPr>
      </w:pPr>
      <w:r>
        <w:rPr>
          <w:rtl/>
        </w:rPr>
        <w:tab/>
        <w:t>(ب)</w:t>
      </w:r>
      <w:r>
        <w:rPr>
          <w:rtl/>
        </w:rPr>
        <w:tab/>
      </w:r>
      <w:r w:rsidRPr="00A20EDB">
        <w:rPr>
          <w:rtl/>
        </w:rPr>
        <w:t>الاتفاق الدستوري لجورجيا</w:t>
      </w:r>
      <w:r>
        <w:rPr>
          <w:rtl/>
        </w:rPr>
        <w:t>؛</w:t>
      </w:r>
    </w:p>
    <w:p w:rsidR="00F16118" w:rsidRDefault="00F16118" w:rsidP="00F16118">
      <w:pPr>
        <w:pStyle w:val="SingleTxt"/>
        <w:rPr>
          <w:rtl/>
        </w:rPr>
      </w:pPr>
      <w:r>
        <w:rPr>
          <w:rtl/>
        </w:rPr>
        <w:tab/>
        <w:t>(ج)</w:t>
      </w:r>
      <w:r>
        <w:rPr>
          <w:rtl/>
        </w:rPr>
        <w:tab/>
      </w:r>
      <w:r w:rsidRPr="0089412C">
        <w:rPr>
          <w:rtl/>
        </w:rPr>
        <w:t>العقد الدولي</w:t>
      </w:r>
      <w:r>
        <w:rPr>
          <w:rtl/>
        </w:rPr>
        <w:t xml:space="preserve"> واتفاق جورجيا؛</w:t>
      </w:r>
    </w:p>
    <w:p w:rsidR="00F16118" w:rsidRDefault="00F16118" w:rsidP="00F16118">
      <w:pPr>
        <w:pStyle w:val="SingleTxt"/>
        <w:rPr>
          <w:rtl/>
        </w:rPr>
      </w:pPr>
      <w:r>
        <w:rPr>
          <w:rtl/>
        </w:rPr>
        <w:tab/>
        <w:t>(د)</w:t>
      </w:r>
      <w:r>
        <w:rPr>
          <w:rtl/>
        </w:rPr>
        <w:tab/>
        <w:t>القانون الأساسي لجورجيا؛</w:t>
      </w:r>
    </w:p>
    <w:p w:rsidR="00F16118" w:rsidRDefault="00F16118" w:rsidP="00F16118">
      <w:pPr>
        <w:pStyle w:val="SingleTxt"/>
        <w:rPr>
          <w:rtl/>
        </w:rPr>
      </w:pPr>
      <w:r>
        <w:rPr>
          <w:rtl/>
        </w:rPr>
        <w:tab/>
        <w:t>(هـ)</w:t>
      </w:r>
      <w:r>
        <w:rPr>
          <w:rtl/>
        </w:rPr>
        <w:tab/>
        <w:t xml:space="preserve">قانون جورجيا، </w:t>
      </w:r>
      <w:r w:rsidRPr="0089412C">
        <w:rPr>
          <w:rtl/>
        </w:rPr>
        <w:t>و</w:t>
      </w:r>
      <w:r>
        <w:rPr>
          <w:rFonts w:hint="cs"/>
          <w:rtl/>
        </w:rPr>
        <w:t xml:space="preserve">لوائح </w:t>
      </w:r>
      <w:r>
        <w:rPr>
          <w:rtl/>
        </w:rPr>
        <w:t>البرلمان، والمرسوم الرئاسي؛</w:t>
      </w:r>
    </w:p>
    <w:p w:rsidR="00F16118" w:rsidRDefault="00F16118" w:rsidP="00F16118">
      <w:pPr>
        <w:pStyle w:val="SingleTxt"/>
        <w:rPr>
          <w:rtl/>
        </w:rPr>
      </w:pPr>
      <w:r>
        <w:rPr>
          <w:rtl/>
        </w:rPr>
        <w:tab/>
        <w:t>(و)</w:t>
      </w:r>
      <w:r>
        <w:rPr>
          <w:rtl/>
        </w:rPr>
        <w:tab/>
        <w:t>أمر رئيس جورجيا؛</w:t>
      </w:r>
    </w:p>
    <w:p w:rsidR="00F16118" w:rsidRDefault="00F16118" w:rsidP="00F16118">
      <w:pPr>
        <w:pStyle w:val="SingleTxt"/>
        <w:rPr>
          <w:rtl/>
        </w:rPr>
      </w:pPr>
      <w:r>
        <w:rPr>
          <w:rtl/>
        </w:rPr>
        <w:tab/>
        <w:t>(ز)</w:t>
      </w:r>
      <w:r>
        <w:rPr>
          <w:rtl/>
        </w:rPr>
        <w:tab/>
        <w:t>قرار برلمان جورجيا، وقرار حكومة جورجيا.</w:t>
      </w:r>
    </w:p>
    <w:p w:rsidR="00F16118" w:rsidRDefault="00F16118" w:rsidP="00F16118">
      <w:pPr>
        <w:pStyle w:val="SingleTxt"/>
        <w:rPr>
          <w:rtl/>
        </w:rPr>
      </w:pPr>
      <w:r>
        <w:rPr>
          <w:rtl/>
        </w:rPr>
        <w:t>ولم تتم أية إحالة ح</w:t>
      </w:r>
      <w:r>
        <w:rPr>
          <w:rFonts w:hint="cs"/>
          <w:rtl/>
        </w:rPr>
        <w:t>تى</w:t>
      </w:r>
      <w:r>
        <w:rPr>
          <w:rtl/>
        </w:rPr>
        <w:t xml:space="preserve"> الآن إلى الاتفاقية في أي قضية من </w:t>
      </w:r>
      <w:r>
        <w:rPr>
          <w:rFonts w:hint="cs"/>
          <w:rtl/>
        </w:rPr>
        <w:t>ال</w:t>
      </w:r>
      <w:r>
        <w:rPr>
          <w:rtl/>
        </w:rPr>
        <w:t xml:space="preserve">قضايا </w:t>
      </w:r>
      <w:r>
        <w:rPr>
          <w:rFonts w:hint="cs"/>
          <w:rtl/>
        </w:rPr>
        <w:t>المنظورة ب</w:t>
      </w:r>
      <w:r>
        <w:rPr>
          <w:rtl/>
        </w:rPr>
        <w:t>المحاكم.</w:t>
      </w:r>
    </w:p>
    <w:p w:rsidR="00F16118" w:rsidRDefault="00F16118" w:rsidP="00F16118">
      <w:pPr>
        <w:pStyle w:val="SingleTxt"/>
        <w:rPr>
          <w:rtl/>
        </w:rPr>
      </w:pPr>
      <w:r>
        <w:rPr>
          <w:rtl/>
        </w:rPr>
        <w:t>3 -</w:t>
      </w:r>
      <w:r>
        <w:rPr>
          <w:rtl/>
        </w:rPr>
        <w:tab/>
        <w:t>ولم تتحقق هذه المبادرة حيث أن التغييرات التي طرأت في البلاد في تشرين الثاني/نوفمبر 2003 أسفرت عن أولويات وتطورات جديدة. فبدلا من إدخال تعديل على الدستور، ينظر برلمان جورجيا في مشروع المفهوم الحكومي للمساواة بين الجنسين الذي اشترك في صياغته كل من اللجنة الحكومية المعنية بالمساواة بين الجنسين والمجلس البرلماني. ويقدم المفهوم تعريفا للمصطلحات الرئيسية المتعلقة بالمساواة بين الجنسين وسيكون بمثابة إطار للسياسات.</w:t>
      </w:r>
    </w:p>
    <w:p w:rsidR="00F16118" w:rsidRDefault="00F16118" w:rsidP="00F16118">
      <w:pPr>
        <w:pStyle w:val="SingleTxt"/>
        <w:rPr>
          <w:rtl/>
        </w:rPr>
      </w:pPr>
      <w:r>
        <w:rPr>
          <w:rtl/>
        </w:rPr>
        <w:t>4 -</w:t>
      </w:r>
      <w:r>
        <w:rPr>
          <w:rtl/>
        </w:rPr>
        <w:tab/>
        <w:t>وأنهيت صياغة مشاريع القوانين هذه منذ ش</w:t>
      </w:r>
      <w:r>
        <w:rPr>
          <w:rFonts w:hint="cs"/>
          <w:rtl/>
        </w:rPr>
        <w:t>ُ</w:t>
      </w:r>
      <w:r>
        <w:rPr>
          <w:rtl/>
        </w:rPr>
        <w:t>رع في صياغة المفهوم الحكومي للمساواة بين الجنسين في برلمان جورجيا. وفي الفترة 2004-2006، أعد القانونان التاليان في جورجيا: قانون جورجيا المتعلق بالقضاء على العنف المنزلي وحماية ضحايا العنف ومساعدتهم، والقانون المتعلق بمكافحة الاتجار بالبشر.</w:t>
      </w:r>
    </w:p>
    <w:p w:rsidR="00F16118" w:rsidRDefault="00F16118" w:rsidP="00A5129C">
      <w:pPr>
        <w:pStyle w:val="SingleTxt"/>
        <w:rPr>
          <w:rtl/>
        </w:rPr>
      </w:pPr>
      <w:r>
        <w:rPr>
          <w:rtl/>
        </w:rPr>
        <w:t>5 -</w:t>
      </w:r>
      <w:r>
        <w:rPr>
          <w:rtl/>
        </w:rPr>
        <w:tab/>
        <w:t>واستنادا إلى المادتين 142 و</w:t>
      </w:r>
      <w:r>
        <w:rPr>
          <w:rFonts w:hint="cs"/>
          <w:rtl/>
        </w:rPr>
        <w:t xml:space="preserve"> </w:t>
      </w:r>
      <w:r>
        <w:rPr>
          <w:rtl/>
        </w:rPr>
        <w:t>142</w:t>
      </w:r>
      <w:r w:rsidR="00A5129C">
        <w:rPr>
          <w:rFonts w:hint="cs"/>
          <w:rtl/>
        </w:rPr>
        <w:t xml:space="preserve"> (1)</w:t>
      </w:r>
      <w:r>
        <w:rPr>
          <w:rtl/>
        </w:rPr>
        <w:t xml:space="preserve"> من القانون الجنائي لجورجيا، لم ترفع أي قضية جنائية للتمييز على أساس نوع الجنس نظرا لغياب الشكاوى ودعاوى الاستئناف المرفوعة إلى المحاكم. غير أن القانون الجنائي لجورجيا ينص على حق ضحايا الجرائم في تلقي تعويض عن الضرر الذي يلحق بهم. ووفقا للمادة 30 من الجزء 1 من قانون الإجراءات الجنائية لجورجيا على وجه الخصوص، </w:t>
      </w:r>
      <w:r>
        <w:rPr>
          <w:rFonts w:hint="cs"/>
          <w:rtl/>
        </w:rPr>
        <w:t>”يحق</w:t>
      </w:r>
      <w:r>
        <w:rPr>
          <w:rtl/>
        </w:rPr>
        <w:t xml:space="preserve"> للشخص الذي يتكبد خسارة في الممتلكات أو خسارة مادية أو معنوية أن يطلب تعويضا عن الضرر أثناء دعوى خاصة بقضية جنائية ويحق له أن يرفع دعوى مدنية لهذا الغرض</w:t>
      </w:r>
      <w:r>
        <w:rPr>
          <w:rFonts w:hint="cs"/>
          <w:rtl/>
        </w:rPr>
        <w:t>“</w:t>
      </w:r>
      <w:r>
        <w:rPr>
          <w:rtl/>
        </w:rPr>
        <w:t>.</w:t>
      </w:r>
    </w:p>
    <w:p w:rsidR="00F16118" w:rsidRDefault="00F16118" w:rsidP="00A5129C">
      <w:pPr>
        <w:pStyle w:val="SingleTxt"/>
        <w:rPr>
          <w:rtl/>
        </w:rPr>
      </w:pPr>
      <w:r>
        <w:rPr>
          <w:rFonts w:hint="cs"/>
          <w:rtl/>
        </w:rPr>
        <w:tab/>
      </w:r>
      <w:r>
        <w:rPr>
          <w:rtl/>
        </w:rPr>
        <w:t>وتجدر الإشارة إلى أن جميع قوانين جورجيا عموما تشتمل على حكم يتعلق بحظر التمييز القائم على</w:t>
      </w:r>
      <w:r w:rsidR="00A5129C">
        <w:rPr>
          <w:rFonts w:hint="cs"/>
          <w:rtl/>
        </w:rPr>
        <w:t xml:space="preserve"> نوع</w:t>
      </w:r>
      <w:r>
        <w:rPr>
          <w:rtl/>
        </w:rPr>
        <w:t xml:space="preserve"> الجنس؛ مثل المادة 14 من دستور جورجيا؛ والبند </w:t>
      </w:r>
      <w:r>
        <w:rPr>
          <w:rFonts w:hint="cs"/>
          <w:rtl/>
        </w:rPr>
        <w:t>”</w:t>
      </w:r>
      <w:r>
        <w:rPr>
          <w:rtl/>
        </w:rPr>
        <w:t>ب</w:t>
      </w:r>
      <w:r>
        <w:rPr>
          <w:rFonts w:hint="cs"/>
          <w:rtl/>
        </w:rPr>
        <w:t>“</w:t>
      </w:r>
      <w:r>
        <w:rPr>
          <w:rtl/>
        </w:rPr>
        <w:t xml:space="preserve"> من المادة</w:t>
      </w:r>
      <w:r w:rsidR="00A5129C">
        <w:rPr>
          <w:rFonts w:hint="cs"/>
          <w:rtl/>
        </w:rPr>
        <w:t> </w:t>
      </w:r>
      <w:r>
        <w:rPr>
          <w:rtl/>
        </w:rPr>
        <w:t>1 من قانون جورجيا المتعلق بالوضع القانوني للمواطنين الأجانب؛ والب</w:t>
      </w:r>
      <w:r>
        <w:rPr>
          <w:rFonts w:hint="cs"/>
          <w:rtl/>
        </w:rPr>
        <w:t>ن</w:t>
      </w:r>
      <w:r>
        <w:rPr>
          <w:rtl/>
        </w:rPr>
        <w:t xml:space="preserve">د </w:t>
      </w:r>
      <w:r>
        <w:rPr>
          <w:rFonts w:hint="cs"/>
          <w:rtl/>
        </w:rPr>
        <w:t>”</w:t>
      </w:r>
      <w:r>
        <w:rPr>
          <w:rtl/>
        </w:rPr>
        <w:t>ي</w:t>
      </w:r>
      <w:r>
        <w:rPr>
          <w:rFonts w:hint="cs"/>
          <w:rtl/>
        </w:rPr>
        <w:t>“</w:t>
      </w:r>
      <w:r>
        <w:rPr>
          <w:rtl/>
        </w:rPr>
        <w:t xml:space="preserve"> من المادة 10 من قانون جورجيا المتعلق بالعمالة؛ والبند 2 من المادة 17 من قانون العمل لجورجيا؛ والمادة 1153 من القانون المدني لجورجيا؛ والمادة 13 من قانون جورجيا المتعلق بالتعليم العام؛ والبند الفرعي </w:t>
      </w:r>
      <w:r w:rsidR="00C41A61">
        <w:rPr>
          <w:rFonts w:hint="cs"/>
          <w:rtl/>
        </w:rPr>
        <w:t>”</w:t>
      </w:r>
      <w:r>
        <w:rPr>
          <w:rtl/>
        </w:rPr>
        <w:t>ح</w:t>
      </w:r>
      <w:r w:rsidR="00C41A61">
        <w:rPr>
          <w:rFonts w:hint="cs"/>
          <w:rtl/>
        </w:rPr>
        <w:t>“</w:t>
      </w:r>
      <w:r>
        <w:rPr>
          <w:rtl/>
        </w:rPr>
        <w:t xml:space="preserve"> من البند 2 من المادة 3 من قانون جورجيا المتعلق بالتعليم العالي، والمادة 4 من القانون الإداري العام لجورجيا، الخ.</w:t>
      </w:r>
    </w:p>
    <w:p w:rsidR="00F16118" w:rsidRDefault="00F16118" w:rsidP="00A5129C">
      <w:pPr>
        <w:pStyle w:val="SingleTxt"/>
        <w:rPr>
          <w:rtl/>
        </w:rPr>
      </w:pPr>
      <w:r>
        <w:rPr>
          <w:rtl/>
        </w:rPr>
        <w:t>6 -</w:t>
      </w:r>
      <w:r>
        <w:rPr>
          <w:rtl/>
        </w:rPr>
        <w:tab/>
        <w:t xml:space="preserve">ولم تنفذ الإجراءات التي كان يعتزم اتخاذها عملا </w:t>
      </w:r>
      <w:r w:rsidRPr="004E0261">
        <w:rPr>
          <w:rtl/>
        </w:rPr>
        <w:t>بخطة العمل لتحسين ظروف المرأة في جورجيا</w:t>
      </w:r>
      <w:r>
        <w:rPr>
          <w:rtl/>
        </w:rPr>
        <w:t xml:space="preserve"> (2001-2004) نظرا لأن اللجنة المنشأة </w:t>
      </w:r>
      <w:r w:rsidR="00C41A61">
        <w:rPr>
          <w:rFonts w:hint="cs"/>
          <w:rtl/>
        </w:rPr>
        <w:t xml:space="preserve">في </w:t>
      </w:r>
      <w:r>
        <w:rPr>
          <w:rtl/>
        </w:rPr>
        <w:t xml:space="preserve">عام 1999 </w:t>
      </w:r>
      <w:r w:rsidR="00C41A61">
        <w:rPr>
          <w:rtl/>
        </w:rPr>
        <w:t>لم يكن لديها ما</w:t>
      </w:r>
      <w:r w:rsidR="00C41A61">
        <w:rPr>
          <w:rFonts w:hint="cs"/>
          <w:rtl/>
        </w:rPr>
        <w:t> </w:t>
      </w:r>
      <w:r>
        <w:rPr>
          <w:rtl/>
        </w:rPr>
        <w:t>يكفي من الموارد المالية والبشرية لكفالة التنسيق الوطني ولرصد وتشجيع تنفيذ هذه الخطة. وكان السبب الرئيسي وراء فشل خطة العمل هذه وغيرها من خطط العمل المتعلقة بالمساواة بين الجنسين</w:t>
      </w:r>
      <w:r w:rsidR="00A5129C" w:rsidRPr="00A5129C">
        <w:rPr>
          <w:vertAlign w:val="superscript"/>
          <w:rtl/>
        </w:rPr>
        <w:t>(</w:t>
      </w:r>
      <w:r w:rsidR="00A5129C">
        <w:rPr>
          <w:rStyle w:val="FootnoteReference"/>
          <w:rtl/>
        </w:rPr>
        <w:footnoteReference w:id="1"/>
      </w:r>
      <w:r w:rsidR="00A5129C" w:rsidRPr="00A5129C">
        <w:rPr>
          <w:vertAlign w:val="superscript"/>
          <w:rtl/>
        </w:rPr>
        <w:t>)</w:t>
      </w:r>
      <w:r>
        <w:rPr>
          <w:rtl/>
        </w:rPr>
        <w:t xml:space="preserve"> يكمن في غياب الإرادة السياسية لتعزيز المساواة </w:t>
      </w:r>
      <w:r w:rsidR="00C41A61">
        <w:rPr>
          <w:rFonts w:hint="cs"/>
          <w:rtl/>
        </w:rPr>
        <w:t xml:space="preserve">الحقيقية </w:t>
      </w:r>
      <w:r>
        <w:rPr>
          <w:rtl/>
        </w:rPr>
        <w:t>بين الجنسين</w:t>
      </w:r>
      <w:r w:rsidR="00C41A61">
        <w:rPr>
          <w:rFonts w:hint="cs"/>
          <w:rtl/>
        </w:rPr>
        <w:t>.</w:t>
      </w:r>
      <w:r>
        <w:rPr>
          <w:rtl/>
        </w:rPr>
        <w:t xml:space="preserve"> غير أن عدة إجراءات أخرى تم التخطيط لها وتنفيذها بغرض تحسين </w:t>
      </w:r>
      <w:r w:rsidR="00C41A61">
        <w:rPr>
          <w:rFonts w:hint="cs"/>
          <w:rtl/>
        </w:rPr>
        <w:t xml:space="preserve">أحوال </w:t>
      </w:r>
      <w:r>
        <w:rPr>
          <w:rtl/>
        </w:rPr>
        <w:t xml:space="preserve">المرأة. وامتثالا للقرار رقم 51 الصادر عن حكومة جورجيا في 17 آذار/مارس 2005 والقرار </w:t>
      </w:r>
      <w:r w:rsidR="00C41A61">
        <w:rPr>
          <w:rFonts w:hint="cs"/>
          <w:rtl/>
        </w:rPr>
        <w:t xml:space="preserve">رقم </w:t>
      </w:r>
      <w:r>
        <w:rPr>
          <w:rtl/>
        </w:rPr>
        <w:t>59 الصادر عن حكومة جورجيا في 16 آذار/مارس 2006 بشأن تقديم المساعدة الاجتماعية للأسر التي تعيش تحت خط الفقر، تنفذ وزارة العمل والصحة والحماية الاجتماعية في جورجيا البرنامج الوطني لتحديد الأسر التي تعيش تحت خط الفقر</w:t>
      </w:r>
      <w:r w:rsidR="00C41A61">
        <w:rPr>
          <w:rFonts w:hint="cs"/>
          <w:rtl/>
        </w:rPr>
        <w:t>،</w:t>
      </w:r>
      <w:r>
        <w:rPr>
          <w:rtl/>
        </w:rPr>
        <w:t xml:space="preserve"> وتقييم ظروفها الاجتماعية والاقتصادية وت</w:t>
      </w:r>
      <w:r w:rsidR="00C41A61">
        <w:rPr>
          <w:rFonts w:hint="cs"/>
          <w:rtl/>
        </w:rPr>
        <w:t>كوين</w:t>
      </w:r>
      <w:r>
        <w:rPr>
          <w:rtl/>
        </w:rPr>
        <w:t xml:space="preserve"> قاعدة للبيانات. ويهدف البرنامج إلى ضمان مساعدة اجتماعية فعالة للأسر التي تعيش في فقر مدقع بغرض تحسين </w:t>
      </w:r>
      <w:r w:rsidR="00C41A61">
        <w:rPr>
          <w:rFonts w:hint="cs"/>
          <w:rtl/>
        </w:rPr>
        <w:t xml:space="preserve">أحوال </w:t>
      </w:r>
      <w:r>
        <w:rPr>
          <w:rtl/>
        </w:rPr>
        <w:t>معيشتها. وت</w:t>
      </w:r>
      <w:r w:rsidR="00C41A61">
        <w:rPr>
          <w:rFonts w:hint="cs"/>
          <w:rtl/>
        </w:rPr>
        <w:t>ُ</w:t>
      </w:r>
      <w:r>
        <w:rPr>
          <w:rtl/>
        </w:rPr>
        <w:t xml:space="preserve">رصد المساعدة الاجتماعية بحسب المؤشر الاجتماعي </w:t>
      </w:r>
      <w:r w:rsidR="00C41A61">
        <w:rPr>
          <w:rFonts w:hint="cs"/>
          <w:rtl/>
        </w:rPr>
        <w:t xml:space="preserve">- </w:t>
      </w:r>
      <w:r>
        <w:rPr>
          <w:rtl/>
        </w:rPr>
        <w:t>الاقتصادي للأسرة. ويحق لأي أسرة س</w:t>
      </w:r>
      <w:r w:rsidR="00C41A61">
        <w:rPr>
          <w:rFonts w:hint="cs"/>
          <w:rtl/>
        </w:rPr>
        <w:t>ُ</w:t>
      </w:r>
      <w:r>
        <w:rPr>
          <w:rtl/>
        </w:rPr>
        <w:t>جلت في قاعدة البيانات المشتركة الخاصة بالأسر الضعيفة اجتماعيا وأ</w:t>
      </w:r>
      <w:r w:rsidR="00C41A61">
        <w:rPr>
          <w:rFonts w:hint="cs"/>
          <w:rtl/>
        </w:rPr>
        <w:t>ُ</w:t>
      </w:r>
      <w:r>
        <w:rPr>
          <w:rtl/>
        </w:rPr>
        <w:t xml:space="preserve">عطيت </w:t>
      </w:r>
      <w:r w:rsidR="00C41A61">
        <w:rPr>
          <w:rFonts w:hint="cs"/>
          <w:rtl/>
        </w:rPr>
        <w:t xml:space="preserve">مؤشرا </w:t>
      </w:r>
      <w:r>
        <w:rPr>
          <w:rtl/>
        </w:rPr>
        <w:t xml:space="preserve">يقل عن </w:t>
      </w:r>
      <w:r w:rsidRPr="009A7429">
        <w:rPr>
          <w:rtl/>
        </w:rPr>
        <w:t>عتبة</w:t>
      </w:r>
      <w:r>
        <w:rPr>
          <w:rtl/>
        </w:rPr>
        <w:t xml:space="preserve"> الفقر التي حددتها حكومة جورجيا أن تتلقى المساعدة الاجتماعية. وتخصص معاملات عالية </w:t>
      </w:r>
      <w:r w:rsidR="00C41A61">
        <w:rPr>
          <w:rFonts w:hint="cs"/>
          <w:rtl/>
        </w:rPr>
        <w:t>ل</w:t>
      </w:r>
      <w:r>
        <w:rPr>
          <w:rtl/>
        </w:rPr>
        <w:t>لحوامل والأمهات المرضعات والأمهات العازبات باستخدام هذه المنهجية.</w:t>
      </w:r>
    </w:p>
    <w:p w:rsidR="00F16118" w:rsidRDefault="00C41A61" w:rsidP="00074C4D">
      <w:pPr>
        <w:pStyle w:val="SingleTxt"/>
        <w:rPr>
          <w:rtl/>
        </w:rPr>
      </w:pPr>
      <w:r>
        <w:rPr>
          <w:rFonts w:hint="cs"/>
          <w:rtl/>
        </w:rPr>
        <w:tab/>
      </w:r>
      <w:r w:rsidR="00F16118">
        <w:rPr>
          <w:rtl/>
        </w:rPr>
        <w:t xml:space="preserve">وتقترح الأنشطة التالية في إطار البرامج الوطنية للصحة لتحسين </w:t>
      </w:r>
      <w:r>
        <w:rPr>
          <w:rFonts w:hint="cs"/>
          <w:rtl/>
        </w:rPr>
        <w:t>أحوال</w:t>
      </w:r>
      <w:r w:rsidR="00F16118">
        <w:rPr>
          <w:rtl/>
        </w:rPr>
        <w:t xml:space="preserve"> المرأة في</w:t>
      </w:r>
      <w:r w:rsidR="00074C4D">
        <w:rPr>
          <w:rFonts w:hint="cs"/>
          <w:rtl/>
        </w:rPr>
        <w:t> </w:t>
      </w:r>
      <w:r w:rsidR="00F16118">
        <w:rPr>
          <w:rtl/>
        </w:rPr>
        <w:t>البلد:</w:t>
      </w:r>
    </w:p>
    <w:p w:rsidR="00F16118" w:rsidRDefault="00C41A61" w:rsidP="00C41A6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 xml:space="preserve">تقديم </w:t>
      </w:r>
      <w:r w:rsidR="00F16118">
        <w:rPr>
          <w:rtl/>
        </w:rPr>
        <w:t>خدم</w:t>
      </w:r>
      <w:r>
        <w:rPr>
          <w:rFonts w:hint="cs"/>
          <w:rtl/>
        </w:rPr>
        <w:t>ات</w:t>
      </w:r>
      <w:r w:rsidR="00F16118">
        <w:rPr>
          <w:rtl/>
        </w:rPr>
        <w:t xml:space="preserve"> المرضى الخارجيين </w:t>
      </w:r>
      <w:r>
        <w:rPr>
          <w:rFonts w:hint="cs"/>
          <w:rtl/>
        </w:rPr>
        <w:t>ل</w:t>
      </w:r>
      <w:r w:rsidR="00F16118">
        <w:rPr>
          <w:rtl/>
        </w:rPr>
        <w:t>لحوامل في إطار برنامج مساعدة المرضى الخارجيين؛</w:t>
      </w:r>
    </w:p>
    <w:p w:rsidR="00F16118" w:rsidRDefault="00C41A61" w:rsidP="00C41A6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 xml:space="preserve">تقديم </w:t>
      </w:r>
      <w:r w:rsidR="00F16118">
        <w:rPr>
          <w:rtl/>
        </w:rPr>
        <w:t xml:space="preserve">المساعدة فيما </w:t>
      </w:r>
      <w:r>
        <w:rPr>
          <w:rFonts w:hint="cs"/>
          <w:rtl/>
        </w:rPr>
        <w:t>يتعلق ب</w:t>
      </w:r>
      <w:r w:rsidR="00F16118">
        <w:rPr>
          <w:rtl/>
        </w:rPr>
        <w:t>التوليد في إطار برنامج مساعدة المرضى الداخليين.</w:t>
      </w:r>
    </w:p>
    <w:p w:rsidR="00F16118" w:rsidRDefault="00C41A61" w:rsidP="00C41A61">
      <w:pPr>
        <w:pStyle w:val="SingleTxt"/>
        <w:rPr>
          <w:rtl/>
        </w:rPr>
      </w:pPr>
      <w:r>
        <w:rPr>
          <w:rFonts w:hint="cs"/>
          <w:rtl/>
        </w:rPr>
        <w:tab/>
      </w:r>
      <w:r w:rsidR="00F16118">
        <w:rPr>
          <w:rtl/>
        </w:rPr>
        <w:t>و</w:t>
      </w:r>
      <w:r>
        <w:rPr>
          <w:rFonts w:hint="cs"/>
          <w:rtl/>
        </w:rPr>
        <w:t>يعتزم تنفيذ ا</w:t>
      </w:r>
      <w:r w:rsidR="00F16118">
        <w:rPr>
          <w:rtl/>
        </w:rPr>
        <w:t>لأنشطة التالية بدعم من مختلف المنظمات الدولية:</w:t>
      </w:r>
    </w:p>
    <w:p w:rsidR="00F16118" w:rsidRDefault="00C41A61" w:rsidP="00C41A6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تحسين سلامة الأمومة وصحة المرأة وخدمات تنظيم الأسرة؛</w:t>
      </w:r>
    </w:p>
    <w:p w:rsidR="00F16118" w:rsidRDefault="00C41A61" w:rsidP="00C41A6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 xml:space="preserve">تحسين الصحة الإنجابية للمرأة باستخدام النُهُج القائمة على </w:t>
      </w:r>
      <w:r>
        <w:rPr>
          <w:rFonts w:hint="cs"/>
          <w:rtl/>
        </w:rPr>
        <w:t xml:space="preserve">حقائق </w:t>
      </w:r>
      <w:r w:rsidR="00F16118">
        <w:rPr>
          <w:rtl/>
        </w:rPr>
        <w:t xml:space="preserve">والمرتكزة على أفضل الممارسات في مجالات تنظيم الأسرة والرعاية السابقة للولادة والولادة المأمونة وغيرها من المجالات </w:t>
      </w:r>
      <w:r>
        <w:rPr>
          <w:rFonts w:hint="cs"/>
          <w:rtl/>
        </w:rPr>
        <w:t>ذات الصلة</w:t>
      </w:r>
      <w:r w:rsidR="00F16118">
        <w:rPr>
          <w:rtl/>
        </w:rPr>
        <w:t>؛</w:t>
      </w:r>
    </w:p>
    <w:p w:rsidR="00F16118" w:rsidRDefault="00C41A61" w:rsidP="00C41A6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 xml:space="preserve">الحد من </w:t>
      </w:r>
      <w:r w:rsidR="00F16118" w:rsidRPr="00E32998">
        <w:rPr>
          <w:rtl/>
        </w:rPr>
        <w:t>نطاق</w:t>
      </w:r>
      <w:r w:rsidR="00F16118">
        <w:rPr>
          <w:rtl/>
        </w:rPr>
        <w:t xml:space="preserve"> الأمراض المنقولة جنسيا وفيروس نقص المناعة البشرية في المناطق الحضرية في جورجيا؛</w:t>
      </w:r>
    </w:p>
    <w:p w:rsidR="00F16118" w:rsidRDefault="00C41A61" w:rsidP="008376C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 xml:space="preserve">استحداث نظام مشترك لمراقبة </w:t>
      </w:r>
      <w:r w:rsidR="008376C1">
        <w:rPr>
          <w:rFonts w:hint="cs"/>
          <w:rtl/>
        </w:rPr>
        <w:t>الجودة</w:t>
      </w:r>
      <w:r w:rsidR="00F16118">
        <w:rPr>
          <w:rtl/>
        </w:rPr>
        <w:t xml:space="preserve"> في برامج الرقابة السابقة للولادة؛</w:t>
      </w:r>
    </w:p>
    <w:p w:rsidR="00F16118" w:rsidRDefault="008376C1" w:rsidP="008376C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 xml:space="preserve">تزويد نسبة 80 في المائة من مراكز الرعاية الصحية الأولية </w:t>
      </w:r>
      <w:r>
        <w:rPr>
          <w:rFonts w:hint="cs"/>
          <w:rtl/>
        </w:rPr>
        <w:t>القائمة</w:t>
      </w:r>
      <w:r w:rsidR="00F16118">
        <w:rPr>
          <w:rtl/>
        </w:rPr>
        <w:t xml:space="preserve"> بالمعدات ذات الصلة لكفالة توفير الخدمات السابقة للولادة والخدمات اللاحقة لها (بما فيها تغذية الرضع وتثقيف الوالدين/الأسرة وخدمات ا</w:t>
      </w:r>
      <w:r>
        <w:rPr>
          <w:rFonts w:hint="cs"/>
          <w:rtl/>
        </w:rPr>
        <w:t>لمشورة</w:t>
      </w:r>
      <w:r w:rsidR="00F16118">
        <w:rPr>
          <w:rtl/>
        </w:rPr>
        <w:t>)؛</w:t>
      </w:r>
    </w:p>
    <w:p w:rsidR="00F16118" w:rsidRDefault="0021261D" w:rsidP="002126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تدريب الموظفين في كافة دور الولادة ومراكز تقديم المشورة للنساء و</w:t>
      </w:r>
      <w:r>
        <w:rPr>
          <w:rFonts w:hint="cs"/>
          <w:rtl/>
        </w:rPr>
        <w:t>ال</w:t>
      </w:r>
      <w:r w:rsidR="00F16118">
        <w:rPr>
          <w:rtl/>
        </w:rPr>
        <w:t xml:space="preserve">عيادات الشاملة </w:t>
      </w:r>
      <w:r>
        <w:rPr>
          <w:rFonts w:hint="cs"/>
          <w:rtl/>
        </w:rPr>
        <w:t>ل</w:t>
      </w:r>
      <w:r>
        <w:rPr>
          <w:rtl/>
        </w:rPr>
        <w:t xml:space="preserve">لأطفال </w:t>
      </w:r>
      <w:r w:rsidR="00F16118">
        <w:rPr>
          <w:rtl/>
        </w:rPr>
        <w:t>(الأطباء الأخصائيين في أمراض النساء</w:t>
      </w:r>
      <w:r>
        <w:rPr>
          <w:rFonts w:hint="cs"/>
          <w:rtl/>
        </w:rPr>
        <w:t>،</w:t>
      </w:r>
      <w:r w:rsidR="00F16118">
        <w:rPr>
          <w:rtl/>
        </w:rPr>
        <w:t xml:space="preserve"> والأخصائيين في التوليد</w:t>
      </w:r>
      <w:r>
        <w:rPr>
          <w:rFonts w:hint="cs"/>
          <w:rtl/>
        </w:rPr>
        <w:t>،</w:t>
      </w:r>
      <w:r w:rsidR="00F16118">
        <w:rPr>
          <w:rtl/>
        </w:rPr>
        <w:t xml:space="preserve"> والأخصائيين في الأطفال حديثي الولادة والممرضات) على المسائل المرتبطة بإدارة شؤون التوليد والرضع (بما في ذلك الوقاية من فيروس نقص المناعة البشرية وتغذية الرضع)؛</w:t>
      </w:r>
    </w:p>
    <w:p w:rsidR="00F16118" w:rsidRDefault="0021261D" w:rsidP="002126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أنشئت مدرسة لتثقيف الوالدين</w:t>
      </w:r>
      <w:r>
        <w:rPr>
          <w:rFonts w:hint="cs"/>
          <w:rtl/>
        </w:rPr>
        <w:t>، و</w:t>
      </w:r>
      <w:r w:rsidR="00F16118">
        <w:rPr>
          <w:rtl/>
        </w:rPr>
        <w:t>مركز لتنظيم الأسرة لتوفير التعليم للوالدين وإسداء المشورة بشأن المسائل المتعلقة باستخدام وسائل منع الحمل</w:t>
      </w:r>
      <w:r>
        <w:rPr>
          <w:rFonts w:hint="cs"/>
          <w:rtl/>
        </w:rPr>
        <w:t>،</w:t>
      </w:r>
      <w:r w:rsidR="00F16118">
        <w:rPr>
          <w:rtl/>
        </w:rPr>
        <w:t xml:space="preserve"> ومنع الإجهاض</w:t>
      </w:r>
      <w:r>
        <w:rPr>
          <w:rFonts w:hint="cs"/>
          <w:rtl/>
        </w:rPr>
        <w:t>،</w:t>
      </w:r>
      <w:r w:rsidR="00F16118">
        <w:rPr>
          <w:rtl/>
        </w:rPr>
        <w:t xml:space="preserve"> والوقاية من الأمراض المنقولة جنسيا التي تصيب النساء؛</w:t>
      </w:r>
    </w:p>
    <w:p w:rsidR="00F16118" w:rsidRDefault="0021261D" w:rsidP="002126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Pr>
          <w:rtl/>
        </w:rPr>
        <w:t xml:space="preserve">تمتثل التشريعات الوطنية والسياسات والمعايير التي تنظم وتحدد الصحة الإنجابية وصحة الأم وصحة الطفل </w:t>
      </w:r>
      <w:r>
        <w:rPr>
          <w:rFonts w:hint="cs"/>
          <w:rtl/>
        </w:rPr>
        <w:t>ل</w:t>
      </w:r>
      <w:r w:rsidR="00F16118">
        <w:rPr>
          <w:rtl/>
        </w:rPr>
        <w:t>لمعايير والتعليمات الدولية.</w:t>
      </w:r>
    </w:p>
    <w:p w:rsidR="00F16118" w:rsidRDefault="00F16118" w:rsidP="00A5129C">
      <w:pPr>
        <w:pStyle w:val="SingleTxt"/>
        <w:rPr>
          <w:rtl/>
        </w:rPr>
      </w:pPr>
      <w:r>
        <w:rPr>
          <w:rtl/>
        </w:rPr>
        <w:t>7 -</w:t>
      </w:r>
      <w:r>
        <w:rPr>
          <w:rtl/>
        </w:rPr>
        <w:tab/>
        <w:t xml:space="preserve">وعلى نحو ما ذكر في الرد على السؤال رقم 1، لم تعمل هذه اللجنة منذ نهاية عام 2003. </w:t>
      </w:r>
      <w:r w:rsidRPr="004F2387">
        <w:rPr>
          <w:rtl/>
        </w:rPr>
        <w:t>و</w:t>
      </w:r>
      <w:r w:rsidR="0021261D">
        <w:rPr>
          <w:rFonts w:hint="cs"/>
          <w:rtl/>
        </w:rPr>
        <w:t>أدت</w:t>
      </w:r>
      <w:r>
        <w:rPr>
          <w:rtl/>
        </w:rPr>
        <w:t xml:space="preserve"> التطورات الأخيرة في جورجيا </w:t>
      </w:r>
      <w:r w:rsidR="00A5129C">
        <w:rPr>
          <w:rFonts w:hint="cs"/>
          <w:rtl/>
        </w:rPr>
        <w:t xml:space="preserve">إلى تيسير </w:t>
      </w:r>
      <w:r>
        <w:rPr>
          <w:rtl/>
        </w:rPr>
        <w:t xml:space="preserve">اهتمام الدولة بقضية المساواة بين الجنسين التي نتج عنها وضع آليات لتحقيق المساواة بين الجنسين في الفرعين التشريعي والتنفيذي في الحكومة. كما يعمل الأخصائيون في مجال المساواة بين الجنسين على الأصعدة المحلية في مناطق معينة من جورجيا. وأنشئ الفريق العامل المخصص لوضع توصيات بشأن إيجاد آلية مؤسسية فعالة من أجل المساواة بين الجنسين في 30 آب/أغسطس 2004 بموجب مرسوم وزير الدولة </w:t>
      </w:r>
      <w:r w:rsidR="0021261D">
        <w:rPr>
          <w:rFonts w:hint="cs"/>
          <w:rtl/>
        </w:rPr>
        <w:t xml:space="preserve">لشؤون التكامل </w:t>
      </w:r>
      <w:r>
        <w:rPr>
          <w:rtl/>
        </w:rPr>
        <w:t>الأور</w:t>
      </w:r>
      <w:r w:rsidR="00A5129C">
        <w:rPr>
          <w:rFonts w:hint="cs"/>
          <w:rtl/>
        </w:rPr>
        <w:t>و</w:t>
      </w:r>
      <w:r>
        <w:rPr>
          <w:rtl/>
        </w:rPr>
        <w:t xml:space="preserve">بي في جورجيا. وأنشئ المجلس الاستشاري </w:t>
      </w:r>
      <w:r w:rsidR="0021261D">
        <w:rPr>
          <w:rFonts w:hint="cs"/>
          <w:rtl/>
        </w:rPr>
        <w:t>ل</w:t>
      </w:r>
      <w:r>
        <w:rPr>
          <w:rtl/>
        </w:rPr>
        <w:t xml:space="preserve">لمساواة بين الجنسين </w:t>
      </w:r>
      <w:r w:rsidR="0021261D">
        <w:rPr>
          <w:rFonts w:hint="cs"/>
          <w:rtl/>
        </w:rPr>
        <w:t xml:space="preserve">برئاسة </w:t>
      </w:r>
      <w:r>
        <w:rPr>
          <w:rtl/>
        </w:rPr>
        <w:t xml:space="preserve">رئيس برلمان جورجيا في 27 تشرين الأول/أكتوبر 2004 بموجب المرسوم رقم 105/3 لرئيس برلمان جورجيا فيما أنشئت اللجنة الحكومية المعنية بالمساواة بين الجنسين بموجب المرسوم رقم 109 لحكومة جورجيا في 28 حزيران/يونيه 2005. ويتألف المجلس من أعضاء البرلمان وممثلي المنظمات غير الحكومية؛ كما يشارك المحامي العام لجورجيا، ونائب وزير العمل والصحة والحماية الاجتماعية، وممثلو مجلس الأمن الوطني، ومكتب وزير الدولة </w:t>
      </w:r>
      <w:r w:rsidR="0021261D">
        <w:rPr>
          <w:rFonts w:hint="cs"/>
          <w:rtl/>
        </w:rPr>
        <w:t xml:space="preserve">لشؤون التكامل </w:t>
      </w:r>
      <w:r>
        <w:rPr>
          <w:rtl/>
        </w:rPr>
        <w:t>الأور</w:t>
      </w:r>
      <w:r w:rsidR="00A5129C">
        <w:rPr>
          <w:rFonts w:hint="cs"/>
          <w:rtl/>
        </w:rPr>
        <w:t>و</w:t>
      </w:r>
      <w:r>
        <w:rPr>
          <w:rtl/>
        </w:rPr>
        <w:t>بي والأور</w:t>
      </w:r>
      <w:r w:rsidR="00A5129C">
        <w:rPr>
          <w:rFonts w:hint="cs"/>
          <w:rtl/>
        </w:rPr>
        <w:t>و</w:t>
      </w:r>
      <w:r>
        <w:rPr>
          <w:rtl/>
        </w:rPr>
        <w:t xml:space="preserve">بي </w:t>
      </w:r>
      <w:r w:rsidR="0021261D">
        <w:rPr>
          <w:rFonts w:hint="cs"/>
          <w:rtl/>
        </w:rPr>
        <w:t>-</w:t>
      </w:r>
      <w:r>
        <w:rPr>
          <w:rtl/>
        </w:rPr>
        <w:t xml:space="preserve"> الأطلسي في </w:t>
      </w:r>
      <w:r w:rsidR="0021261D">
        <w:rPr>
          <w:rFonts w:hint="cs"/>
          <w:rtl/>
        </w:rPr>
        <w:t xml:space="preserve">تيسير أعمال </w:t>
      </w:r>
      <w:r>
        <w:rPr>
          <w:rtl/>
        </w:rPr>
        <w:t xml:space="preserve">المجلس. ويرأس المجلس رئيس برلمان جورجيا. وتتكون اللجنة من نواب وزراء ومن أحد أعضاء البرلمان ومن ممثلين عن المنظمات غير الحكومية. وينسق تشغيل اللجنة مكتب وزير الدولة </w:t>
      </w:r>
      <w:r w:rsidR="0021261D">
        <w:rPr>
          <w:rFonts w:hint="cs"/>
          <w:rtl/>
        </w:rPr>
        <w:t xml:space="preserve">لشؤون التكامل </w:t>
      </w:r>
      <w:r>
        <w:rPr>
          <w:rtl/>
        </w:rPr>
        <w:t>الأور</w:t>
      </w:r>
      <w:r w:rsidR="00A5129C">
        <w:rPr>
          <w:rFonts w:hint="cs"/>
          <w:rtl/>
        </w:rPr>
        <w:t>و</w:t>
      </w:r>
      <w:r>
        <w:rPr>
          <w:rtl/>
        </w:rPr>
        <w:t>بي والأور</w:t>
      </w:r>
      <w:r w:rsidR="00A5129C">
        <w:rPr>
          <w:rFonts w:hint="cs"/>
          <w:rtl/>
        </w:rPr>
        <w:t>و</w:t>
      </w:r>
      <w:r>
        <w:rPr>
          <w:rtl/>
        </w:rPr>
        <w:t xml:space="preserve">بي </w:t>
      </w:r>
      <w:r w:rsidR="0021261D">
        <w:rPr>
          <w:rFonts w:hint="cs"/>
          <w:rtl/>
        </w:rPr>
        <w:t>-</w:t>
      </w:r>
      <w:r>
        <w:rPr>
          <w:rtl/>
        </w:rPr>
        <w:t xml:space="preserve"> الأطلسي في جورجيا ويرأسه نائب وزير الدولة. وأنشئ مجلس استشاري يتألف من 19 خبيرا محليا في قضايا المساواة بين الجنسين في 14 تموز/يوليه 2005؛ ويعمل المجلس على تس</w:t>
      </w:r>
      <w:r w:rsidR="0021261D">
        <w:rPr>
          <w:rFonts w:hint="cs"/>
          <w:rtl/>
        </w:rPr>
        <w:t>ي</w:t>
      </w:r>
      <w:r>
        <w:rPr>
          <w:rtl/>
        </w:rPr>
        <w:t xml:space="preserve">ير </w:t>
      </w:r>
      <w:r w:rsidR="0021261D">
        <w:rPr>
          <w:rFonts w:hint="cs"/>
          <w:rtl/>
        </w:rPr>
        <w:t xml:space="preserve">أعمال </w:t>
      </w:r>
      <w:r>
        <w:rPr>
          <w:rtl/>
        </w:rPr>
        <w:t xml:space="preserve">اللجنة. وفي 22 أيار/مايو 2006، أنشأت </w:t>
      </w:r>
      <w:r w:rsidRPr="0063587A">
        <w:rPr>
          <w:rtl/>
        </w:rPr>
        <w:t>جمهورية أجاريا المتمتعة بالحكم الذاتي</w:t>
      </w:r>
      <w:r>
        <w:rPr>
          <w:rtl/>
        </w:rPr>
        <w:t xml:space="preserve"> المجلس المعني بالمساواة بين الجنسين تحت إشراف رئيس المجلس بموجب المرسوم رقم 62.</w:t>
      </w:r>
    </w:p>
    <w:p w:rsidR="00F16118" w:rsidRDefault="0021261D" w:rsidP="00A5129C">
      <w:pPr>
        <w:pStyle w:val="SingleTxt"/>
        <w:rPr>
          <w:rtl/>
        </w:rPr>
      </w:pPr>
      <w:r>
        <w:rPr>
          <w:rFonts w:hint="cs"/>
          <w:rtl/>
        </w:rPr>
        <w:tab/>
      </w:r>
      <w:r w:rsidR="00F16118">
        <w:rPr>
          <w:rtl/>
        </w:rPr>
        <w:t>وعمل فريق عامل مشترك يتألف من أعضاء المجلس الاستشاري المعني بالمساواة بين الجنسين في برلمان جورجيا، واللجنة الحكومية المعنية بالمساواة بين الجنسين</w:t>
      </w:r>
      <w:r w:rsidRPr="0021261D">
        <w:rPr>
          <w:vertAlign w:val="superscript"/>
          <w:rtl/>
        </w:rPr>
        <w:t>(</w:t>
      </w:r>
      <w:r>
        <w:rPr>
          <w:rStyle w:val="FootnoteReference"/>
          <w:rtl/>
        </w:rPr>
        <w:footnoteReference w:id="2"/>
      </w:r>
      <w:r w:rsidRPr="0021261D">
        <w:rPr>
          <w:vertAlign w:val="superscript"/>
          <w:rtl/>
        </w:rPr>
        <w:t>)</w:t>
      </w:r>
      <w:r>
        <w:rPr>
          <w:rFonts w:hint="cs"/>
          <w:rtl/>
        </w:rPr>
        <w:t xml:space="preserve"> </w:t>
      </w:r>
      <w:r w:rsidR="00F16118">
        <w:rPr>
          <w:rtl/>
        </w:rPr>
        <w:t xml:space="preserve">على صياغة استراتيجية وطنية للمساواة بين الجنسين. وتتكون استراتيجية المساواة بين الجنسين من: </w:t>
      </w:r>
      <w:r w:rsidR="00A5129C">
        <w:rPr>
          <w:rFonts w:hint="cs"/>
          <w:rtl/>
        </w:rPr>
        <w:t>’</w:t>
      </w:r>
      <w:r w:rsidR="00F16118">
        <w:rPr>
          <w:rtl/>
        </w:rPr>
        <w:t xml:space="preserve">1‘ مفهوم المساواة بين الجنسين في جورجيا </w:t>
      </w:r>
      <w:r>
        <w:rPr>
          <w:rFonts w:hint="cs"/>
          <w:rtl/>
        </w:rPr>
        <w:t xml:space="preserve">- </w:t>
      </w:r>
      <w:r w:rsidR="00F16118">
        <w:rPr>
          <w:rtl/>
        </w:rPr>
        <w:t>وثيقة تحدد إطار السياس</w:t>
      </w:r>
      <w:r>
        <w:rPr>
          <w:rFonts w:hint="cs"/>
          <w:rtl/>
        </w:rPr>
        <w:t>ة</w:t>
      </w:r>
      <w:r w:rsidR="00F16118">
        <w:rPr>
          <w:rtl/>
        </w:rPr>
        <w:t xml:space="preserve"> </w:t>
      </w:r>
      <w:r>
        <w:rPr>
          <w:rFonts w:hint="cs"/>
          <w:rtl/>
        </w:rPr>
        <w:t xml:space="preserve">العامة </w:t>
      </w:r>
      <w:r w:rsidR="00F16118">
        <w:rPr>
          <w:rtl/>
        </w:rPr>
        <w:t xml:space="preserve">قدمت بالفعل إلى البرلمان بغرض اعتمادها، </w:t>
      </w:r>
      <w:r w:rsidR="00A5129C">
        <w:rPr>
          <w:rFonts w:hint="cs"/>
          <w:rtl/>
        </w:rPr>
        <w:t>’</w:t>
      </w:r>
      <w:r w:rsidR="00F16118">
        <w:rPr>
          <w:rtl/>
        </w:rPr>
        <w:t xml:space="preserve">2‘ خطة عمل وطنية </w:t>
      </w:r>
      <w:r>
        <w:rPr>
          <w:rFonts w:hint="cs"/>
          <w:rtl/>
        </w:rPr>
        <w:t>-</w:t>
      </w:r>
      <w:r w:rsidR="00F16118">
        <w:rPr>
          <w:rtl/>
        </w:rPr>
        <w:t xml:space="preserve"> استمدت من أولويات المفهوم وهي توفر خارطة طريق ملموسة للتقدم الذي سيحرز في مجال المساواة بين الجنسين في السنوات 2007-2009، ويتعين اعتماد الخطة وتنفيذها من جا</w:t>
      </w:r>
      <w:r>
        <w:rPr>
          <w:rtl/>
        </w:rPr>
        <w:t xml:space="preserve">نب الفرع التنفيذي في الحكومة، </w:t>
      </w:r>
      <w:r>
        <w:rPr>
          <w:rFonts w:hint="cs"/>
          <w:rtl/>
        </w:rPr>
        <w:t>’</w:t>
      </w:r>
      <w:r w:rsidR="00F16118">
        <w:rPr>
          <w:rtl/>
        </w:rPr>
        <w:t xml:space="preserve">3‘ </w:t>
      </w:r>
      <w:r>
        <w:rPr>
          <w:rFonts w:hint="cs"/>
          <w:rtl/>
        </w:rPr>
        <w:t>حزمة</w:t>
      </w:r>
      <w:r w:rsidR="00F16118">
        <w:rPr>
          <w:rtl/>
        </w:rPr>
        <w:t xml:space="preserve"> من التوصيات بشأن وضع آلية فعالة لتحقيق المساواة بين الجنسين في البلد ترافق خطة العمل الوطنية لتنظر فيها الحكومة. وقدم كل من برنامج الأمم المتحدة الإنمائي</w:t>
      </w:r>
      <w:r>
        <w:rPr>
          <w:rFonts w:hint="cs"/>
          <w:rtl/>
        </w:rPr>
        <w:t>،</w:t>
      </w:r>
      <w:r w:rsidR="00F16118">
        <w:rPr>
          <w:rtl/>
        </w:rPr>
        <w:t xml:space="preserve"> وصندوق الأمم المتحدة </w:t>
      </w:r>
      <w:r>
        <w:rPr>
          <w:rFonts w:hint="cs"/>
          <w:rtl/>
        </w:rPr>
        <w:t>للسكان،</w:t>
      </w:r>
      <w:r w:rsidR="00F16118">
        <w:rPr>
          <w:rtl/>
        </w:rPr>
        <w:t xml:space="preserve"> وصندوق الأمم المتحدة الإنمائي للمرأة دعما كبيرا للفريق العامل المشترك في مجال </w:t>
      </w:r>
      <w:r w:rsidR="007610B8">
        <w:rPr>
          <w:rFonts w:hint="cs"/>
          <w:rtl/>
        </w:rPr>
        <w:t xml:space="preserve">وضع </w:t>
      </w:r>
      <w:r w:rsidR="00F16118">
        <w:rPr>
          <w:rtl/>
        </w:rPr>
        <w:t>الاستراتيجية. وحرصت اللجنة الحكومية المعنية بالمساواة بين الجنسين والمجلس البرلماني على أن تكون عملية إعداد استراتيجية المساواة بين الجنسين قائمة على المشاركة وأن يشترك فيها مختلف أصحاب المصلحة، ولا سيما الجماعات النسائية المستهدفة بالمشروع. (ففي 18 نيسان/أبريل 2006، ن</w:t>
      </w:r>
      <w:r w:rsidR="007610B8">
        <w:rPr>
          <w:rFonts w:hint="cs"/>
          <w:rtl/>
        </w:rPr>
        <w:t>ُ</w:t>
      </w:r>
      <w:r w:rsidR="00F16118">
        <w:rPr>
          <w:rtl/>
        </w:rPr>
        <w:t>ظم مؤتمر حيث تم الإطلاع على استراتيجية المساواة بين الجنسين حتى يتسنى للحركة النسائية الإدلاء بتعليقات و</w:t>
      </w:r>
      <w:r w:rsidR="007610B8">
        <w:rPr>
          <w:rFonts w:hint="cs"/>
          <w:rtl/>
        </w:rPr>
        <w:t xml:space="preserve">تقديم </w:t>
      </w:r>
      <w:r w:rsidR="00F16118">
        <w:rPr>
          <w:rtl/>
        </w:rPr>
        <w:t xml:space="preserve">مدخلات؛ </w:t>
      </w:r>
      <w:r w:rsidR="00A5129C">
        <w:rPr>
          <w:rFonts w:hint="cs"/>
          <w:rtl/>
        </w:rPr>
        <w:t>و</w:t>
      </w:r>
      <w:r w:rsidR="007610B8">
        <w:rPr>
          <w:rFonts w:hint="cs"/>
          <w:rtl/>
        </w:rPr>
        <w:t>كمت</w:t>
      </w:r>
      <w:r w:rsidR="00F16118">
        <w:rPr>
          <w:rtl/>
        </w:rPr>
        <w:t>ا</w:t>
      </w:r>
      <w:r w:rsidR="007610B8">
        <w:rPr>
          <w:rFonts w:hint="cs"/>
          <w:rtl/>
        </w:rPr>
        <w:t>بعة لل</w:t>
      </w:r>
      <w:r w:rsidR="00F16118">
        <w:rPr>
          <w:rtl/>
        </w:rPr>
        <w:t xml:space="preserve">مؤتمر، عقدت مجموعة من الاجتماعات والمشاورات في نيسان/أبريل </w:t>
      </w:r>
      <w:r w:rsidR="00A5129C">
        <w:rPr>
          <w:rFonts w:hint="cs"/>
          <w:rtl/>
        </w:rPr>
        <w:t>-</w:t>
      </w:r>
      <w:r w:rsidR="00F16118">
        <w:rPr>
          <w:rtl/>
        </w:rPr>
        <w:t xml:space="preserve"> أيار/مايو 2006).</w:t>
      </w:r>
    </w:p>
    <w:p w:rsidR="00F16118" w:rsidRDefault="007610B8" w:rsidP="007610B8">
      <w:pPr>
        <w:pStyle w:val="SingleTxt"/>
        <w:rPr>
          <w:rFonts w:hint="cs"/>
          <w:rtl/>
        </w:rPr>
      </w:pPr>
      <w:r>
        <w:rPr>
          <w:rFonts w:hint="cs"/>
          <w:rtl/>
        </w:rPr>
        <w:tab/>
      </w:r>
      <w:r w:rsidR="00F16118">
        <w:rPr>
          <w:rtl/>
        </w:rPr>
        <w:t xml:space="preserve">وقد اعتمدت اللجنة الحكومية المعنية بالمساواة بين الجنسين والمجلس البرلماني، لدى صياغة استراتيجية المساواة بين الجنسين، على مشروع السياسة الحكومية الرامية إلى تحقيق المساواة بين الجنسين وخطة العمل الوطنية </w:t>
      </w:r>
      <w:r w:rsidR="00F16118" w:rsidRPr="00ED2523">
        <w:rPr>
          <w:rtl/>
        </w:rPr>
        <w:t>للمساواة بين الجنسين</w:t>
      </w:r>
      <w:r w:rsidR="00F16118">
        <w:rPr>
          <w:rtl/>
        </w:rPr>
        <w:t xml:space="preserve"> للفترة 2006-2011 التي وضعتها دوائر المنظمات غير الحكومية النسائية بدعم من </w:t>
      </w:r>
      <w:r w:rsidR="00F16118" w:rsidRPr="00142CED">
        <w:rPr>
          <w:rtl/>
        </w:rPr>
        <w:t>منظمة الأمن والتعاون في أوروبا/مكتب المؤسسات الديمقراطية وحقوق الإنسان</w:t>
      </w:r>
      <w:r w:rsidR="00F16118">
        <w:rPr>
          <w:rtl/>
        </w:rPr>
        <w:t>، وعلى تقييم أحوال الحقوق الفعلية والحقوق القانونية للنساء في جورجيا الذي وضعته منظمات غير حكومية نسائية إلى جانب خبراء مستقلين بدعم من صندوق الأمم المتحدة الإنمائي للمرأة وكذلك الموارد المتاحة الأخرى ذات الصلة</w:t>
      </w:r>
      <w:r>
        <w:rPr>
          <w:rFonts w:hint="cs"/>
          <w:rtl/>
        </w:rPr>
        <w:t>.</w:t>
      </w:r>
    </w:p>
    <w:p w:rsidR="00F16118" w:rsidRPr="006E2A6E" w:rsidRDefault="00F16118" w:rsidP="00A5129C">
      <w:pPr>
        <w:pStyle w:val="SingleTxt"/>
        <w:rPr>
          <w:rtl/>
        </w:rPr>
      </w:pPr>
      <w:r>
        <w:rPr>
          <w:rtl/>
        </w:rPr>
        <w:t>8</w:t>
      </w:r>
      <w:r w:rsidR="00A5129C">
        <w:rPr>
          <w:rFonts w:hint="cs"/>
          <w:rtl/>
        </w:rPr>
        <w:t xml:space="preserve"> </w:t>
      </w:r>
      <w:r w:rsidRPr="006E2A6E">
        <w:rPr>
          <w:rtl/>
        </w:rPr>
        <w:t>-</w:t>
      </w:r>
      <w:r w:rsidR="00A5129C">
        <w:rPr>
          <w:rFonts w:hint="cs"/>
          <w:rtl/>
        </w:rPr>
        <w:tab/>
      </w:r>
      <w:r w:rsidRPr="006E2A6E">
        <w:rPr>
          <w:rtl/>
        </w:rPr>
        <w:t xml:space="preserve">وأنشئ مركز حقوق المرأة </w:t>
      </w:r>
      <w:r>
        <w:rPr>
          <w:rtl/>
        </w:rPr>
        <w:t xml:space="preserve">في </w:t>
      </w:r>
      <w:r w:rsidR="007610B8">
        <w:rPr>
          <w:rFonts w:hint="cs"/>
          <w:rtl/>
        </w:rPr>
        <w:t xml:space="preserve">نطاق </w:t>
      </w:r>
      <w:r w:rsidRPr="006E2A6E">
        <w:rPr>
          <w:rtl/>
        </w:rPr>
        <w:t xml:space="preserve">مكتب المحامي العام في جورجيا في كانون الثاني/يناير 2002. </w:t>
      </w:r>
      <w:r>
        <w:rPr>
          <w:rtl/>
        </w:rPr>
        <w:t>واشتملت</w:t>
      </w:r>
      <w:r w:rsidRPr="006E2A6E">
        <w:rPr>
          <w:rtl/>
        </w:rPr>
        <w:t xml:space="preserve"> أهدافه </w:t>
      </w:r>
      <w:r>
        <w:rPr>
          <w:rtl/>
        </w:rPr>
        <w:t xml:space="preserve">على </w:t>
      </w:r>
      <w:r w:rsidRPr="006E2A6E">
        <w:rPr>
          <w:rtl/>
        </w:rPr>
        <w:t xml:space="preserve">حماية حقوق المرأة، وتشجيع المساواة بين المرأة والرجل، ودعم مشاركة المرأة في الحياة السياسية والاجتماعية والاقتصادية والثقافية للبلد. </w:t>
      </w:r>
      <w:r>
        <w:rPr>
          <w:rtl/>
        </w:rPr>
        <w:t>و</w:t>
      </w:r>
      <w:r w:rsidR="007610B8">
        <w:rPr>
          <w:rFonts w:hint="cs"/>
          <w:rtl/>
        </w:rPr>
        <w:t xml:space="preserve">تعلقت </w:t>
      </w:r>
      <w:r w:rsidRPr="006E2A6E">
        <w:rPr>
          <w:rtl/>
        </w:rPr>
        <w:t xml:space="preserve">الشكاوى </w:t>
      </w:r>
      <w:r>
        <w:rPr>
          <w:rtl/>
        </w:rPr>
        <w:t>بقضايا</w:t>
      </w:r>
      <w:r w:rsidRPr="006E2A6E">
        <w:rPr>
          <w:rtl/>
        </w:rPr>
        <w:t xml:space="preserve"> العنف </w:t>
      </w:r>
      <w:r>
        <w:rPr>
          <w:rtl/>
        </w:rPr>
        <w:t>المنزلي</w:t>
      </w:r>
      <w:r w:rsidRPr="006E2A6E">
        <w:rPr>
          <w:rtl/>
        </w:rPr>
        <w:t xml:space="preserve">، </w:t>
      </w:r>
      <w:r>
        <w:rPr>
          <w:rtl/>
        </w:rPr>
        <w:t>وا</w:t>
      </w:r>
      <w:r w:rsidRPr="006E2A6E">
        <w:rPr>
          <w:rtl/>
        </w:rPr>
        <w:t xml:space="preserve">لاتجار بالبشر، </w:t>
      </w:r>
      <w:r>
        <w:rPr>
          <w:rtl/>
        </w:rPr>
        <w:t>و</w:t>
      </w:r>
      <w:r w:rsidRPr="006E2A6E">
        <w:rPr>
          <w:rtl/>
        </w:rPr>
        <w:t xml:space="preserve">عمليات الاختطاف بغرض الزواج، </w:t>
      </w:r>
      <w:r>
        <w:rPr>
          <w:rtl/>
        </w:rPr>
        <w:t>و</w:t>
      </w:r>
      <w:r w:rsidRPr="006E2A6E">
        <w:rPr>
          <w:rtl/>
        </w:rPr>
        <w:t>الاغتصاب، والعنف الجنسي.</w:t>
      </w:r>
    </w:p>
    <w:p w:rsidR="00F16118" w:rsidRPr="006E2A6E" w:rsidRDefault="007610B8" w:rsidP="00A5129C">
      <w:pPr>
        <w:pStyle w:val="SingleTxt"/>
        <w:rPr>
          <w:rtl/>
        </w:rPr>
      </w:pPr>
      <w:r>
        <w:rPr>
          <w:rFonts w:hint="cs"/>
          <w:rtl/>
        </w:rPr>
        <w:tab/>
      </w:r>
      <w:r w:rsidR="00F16118">
        <w:rPr>
          <w:rtl/>
        </w:rPr>
        <w:t>و</w:t>
      </w:r>
      <w:r w:rsidR="00F16118" w:rsidRPr="006E2A6E">
        <w:rPr>
          <w:rtl/>
        </w:rPr>
        <w:t xml:space="preserve">في أيلول/سبتمبر2002 </w:t>
      </w:r>
      <w:r w:rsidR="003B7FB1">
        <w:rPr>
          <w:rFonts w:hint="cs"/>
          <w:rtl/>
        </w:rPr>
        <w:t xml:space="preserve">تولى </w:t>
      </w:r>
      <w:r w:rsidR="00F16118" w:rsidRPr="006E2A6E">
        <w:rPr>
          <w:rtl/>
        </w:rPr>
        <w:t xml:space="preserve">ممثلو مكتب المحامي العام </w:t>
      </w:r>
      <w:r w:rsidR="003B7FB1">
        <w:rPr>
          <w:rFonts w:hint="cs"/>
          <w:rtl/>
        </w:rPr>
        <w:t xml:space="preserve">بالاشتراك </w:t>
      </w:r>
      <w:r w:rsidR="00F16118" w:rsidRPr="006E2A6E">
        <w:rPr>
          <w:rtl/>
        </w:rPr>
        <w:t xml:space="preserve">مع منظمة غير حكومية </w:t>
      </w:r>
      <w:r w:rsidR="003B7FB1">
        <w:rPr>
          <w:rFonts w:hint="cs"/>
          <w:rtl/>
        </w:rPr>
        <w:t xml:space="preserve">إنشاء </w:t>
      </w:r>
      <w:r w:rsidR="00F16118" w:rsidRPr="006E2A6E">
        <w:rPr>
          <w:rtl/>
        </w:rPr>
        <w:t>مشروع المركز الوطني لحماية النساء والأطفال من العنف. وعمل المشروع</w:t>
      </w:r>
      <w:r w:rsidR="003B7FB1">
        <w:rPr>
          <w:rFonts w:hint="cs"/>
          <w:rtl/>
        </w:rPr>
        <w:t>،</w:t>
      </w:r>
      <w:r w:rsidR="00F16118" w:rsidRPr="006E2A6E">
        <w:rPr>
          <w:rtl/>
        </w:rPr>
        <w:t xml:space="preserve"> الذي يستهدف استحداث الممارسة الجديدة الرامية إلى حماية النساء والأطفال من العنف</w:t>
      </w:r>
      <w:r w:rsidR="003B7FB1">
        <w:rPr>
          <w:rFonts w:hint="cs"/>
          <w:rtl/>
        </w:rPr>
        <w:t>،</w:t>
      </w:r>
      <w:r w:rsidR="00F16118" w:rsidRPr="006E2A6E">
        <w:rPr>
          <w:rtl/>
        </w:rPr>
        <w:t xml:space="preserve"> على إقامة شبكة لتنسيق العملية مع الوكالات الحكومية وغير الحكومية. واستند التقرير المتعلق بالمشروع إلى البيانات والشكاوى والمكالمات الهاتفية </w:t>
      </w:r>
      <w:r w:rsidR="00F16118">
        <w:rPr>
          <w:rtl/>
        </w:rPr>
        <w:t>الخاصة</w:t>
      </w:r>
      <w:r w:rsidR="00F16118" w:rsidRPr="006E2A6E">
        <w:rPr>
          <w:rtl/>
        </w:rPr>
        <w:t xml:space="preserve"> </w:t>
      </w:r>
      <w:r w:rsidR="00F16118">
        <w:rPr>
          <w:rtl/>
        </w:rPr>
        <w:t>ب</w:t>
      </w:r>
      <w:r w:rsidR="00F16118" w:rsidRPr="006E2A6E">
        <w:rPr>
          <w:rtl/>
        </w:rPr>
        <w:t>المواطن</w:t>
      </w:r>
      <w:r w:rsidR="00F16118">
        <w:rPr>
          <w:rtl/>
        </w:rPr>
        <w:t>ي</w:t>
      </w:r>
      <w:r w:rsidR="00F16118" w:rsidRPr="006E2A6E">
        <w:rPr>
          <w:rtl/>
        </w:rPr>
        <w:t xml:space="preserve">ن والمستقاة من المواد الواردة من مختلف المنظمات الحكومية وغير الحكومية. وقد </w:t>
      </w:r>
      <w:r w:rsidR="00F16118">
        <w:rPr>
          <w:rtl/>
        </w:rPr>
        <w:t>نفذ</w:t>
      </w:r>
      <w:r w:rsidR="00F16118" w:rsidRPr="006E2A6E">
        <w:rPr>
          <w:rtl/>
        </w:rPr>
        <w:t xml:space="preserve"> المشروع </w:t>
      </w:r>
      <w:r w:rsidR="003B7FB1">
        <w:rPr>
          <w:rFonts w:hint="cs"/>
          <w:rtl/>
        </w:rPr>
        <w:t xml:space="preserve">حتى </w:t>
      </w:r>
      <w:r w:rsidR="00F16118" w:rsidRPr="006E2A6E">
        <w:rPr>
          <w:rtl/>
        </w:rPr>
        <w:t>نهاية عام 2003.</w:t>
      </w:r>
    </w:p>
    <w:p w:rsidR="00F16118" w:rsidRPr="006E2A6E" w:rsidRDefault="003B7FB1" w:rsidP="00F16118">
      <w:pPr>
        <w:pStyle w:val="SingleTxt"/>
        <w:rPr>
          <w:rtl/>
        </w:rPr>
      </w:pPr>
      <w:r>
        <w:rPr>
          <w:rFonts w:hint="cs"/>
          <w:rtl/>
        </w:rPr>
        <w:tab/>
      </w:r>
      <w:r w:rsidR="00F16118" w:rsidRPr="006E2A6E">
        <w:rPr>
          <w:rtl/>
        </w:rPr>
        <w:t xml:space="preserve">ومنذ عام 2004، </w:t>
      </w:r>
      <w:r w:rsidR="00F16118">
        <w:rPr>
          <w:rtl/>
        </w:rPr>
        <w:t>تعالج</w:t>
      </w:r>
      <w:r w:rsidR="00F16118" w:rsidRPr="006E2A6E">
        <w:rPr>
          <w:rtl/>
        </w:rPr>
        <w:t xml:space="preserve"> قضايا المساواة بين الجنسين الإدارة المعنية بالمساواة والحرية في المكتب </w:t>
      </w:r>
      <w:r w:rsidR="00F16118" w:rsidRPr="00EE2D43">
        <w:rPr>
          <w:rtl/>
        </w:rPr>
        <w:t>بدلا من مركز حماية حقوق</w:t>
      </w:r>
      <w:r w:rsidR="00F16118" w:rsidRPr="006E2A6E">
        <w:rPr>
          <w:rtl/>
        </w:rPr>
        <w:t xml:space="preserve"> المرأة الذي كان موجودا من قبل. وتشمل الأنشطة المضطلع بها</w:t>
      </w:r>
      <w:r w:rsidR="00F16118">
        <w:rPr>
          <w:rtl/>
        </w:rPr>
        <w:t xml:space="preserve"> ما يلي</w:t>
      </w:r>
      <w:r w:rsidR="00F16118" w:rsidRPr="006E2A6E">
        <w:rPr>
          <w:rtl/>
        </w:rPr>
        <w:t>:</w:t>
      </w:r>
    </w:p>
    <w:p w:rsidR="00F16118" w:rsidRPr="006E2A6E" w:rsidRDefault="003B7FB1" w:rsidP="003B7F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sidRPr="006E2A6E">
        <w:rPr>
          <w:rtl/>
        </w:rPr>
        <w:t xml:space="preserve">تحليل المشاكل </w:t>
      </w:r>
      <w:r w:rsidR="00F16118">
        <w:rPr>
          <w:rtl/>
        </w:rPr>
        <w:t>حسب متطلبات</w:t>
      </w:r>
      <w:r w:rsidR="00F16118" w:rsidRPr="006E2A6E">
        <w:rPr>
          <w:rtl/>
        </w:rPr>
        <w:t xml:space="preserve"> اللجنة المعنية بالقضاء على التمييز ضد المرأة ووضع التوصيات والافتراضات والاقتراحات ذات الصلة</w:t>
      </w:r>
      <w:r w:rsidR="00F16118">
        <w:rPr>
          <w:rtl/>
        </w:rPr>
        <w:t xml:space="preserve"> بالموضوع؛</w:t>
      </w:r>
    </w:p>
    <w:p w:rsidR="00F16118" w:rsidRPr="006E2A6E" w:rsidRDefault="003B7FB1" w:rsidP="003B7F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sidRPr="006E2A6E">
        <w:rPr>
          <w:rtl/>
        </w:rPr>
        <w:t>التحليل الجنساني للقوانين القائمة ومشاريع القوانين المقترحة ووضع التوصيات والافتراضات والاقتراحات ذات الصلة</w:t>
      </w:r>
      <w:r w:rsidR="00F16118">
        <w:rPr>
          <w:rtl/>
        </w:rPr>
        <w:t xml:space="preserve"> بالموضوع؛</w:t>
      </w:r>
    </w:p>
    <w:p w:rsidR="00F16118" w:rsidRPr="006E2A6E" w:rsidRDefault="003B7FB1" w:rsidP="003B7F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00F16118" w:rsidRPr="006E2A6E">
        <w:rPr>
          <w:rtl/>
        </w:rPr>
        <w:t>دراسة البيانات والشكاوى المقدمة لمكتب المحامي العام، ووضع التوصيات والاقتراحات حسب تصنيفها وتحليلها</w:t>
      </w:r>
      <w:r>
        <w:rPr>
          <w:rFonts w:hint="cs"/>
          <w:rtl/>
        </w:rPr>
        <w:t>؛</w:t>
      </w:r>
    </w:p>
    <w:p w:rsidR="00F16118" w:rsidRPr="006E2A6E" w:rsidRDefault="003B7FB1" w:rsidP="003B7F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00F16118" w:rsidRPr="006E2A6E">
        <w:rPr>
          <w:rtl/>
        </w:rPr>
        <w:t>إعداد تحليل للوضع من أ</w:t>
      </w:r>
      <w:r w:rsidR="00A5129C">
        <w:rPr>
          <w:rtl/>
        </w:rPr>
        <w:t>جل التقرير السنوي للمحامي العام</w:t>
      </w:r>
      <w:r w:rsidR="00A5129C">
        <w:rPr>
          <w:rFonts w:hint="cs"/>
          <w:rtl/>
        </w:rPr>
        <w:t>.</w:t>
      </w:r>
    </w:p>
    <w:p w:rsidR="00F16118" w:rsidRPr="006E2A6E" w:rsidRDefault="00F16118" w:rsidP="00A5129C">
      <w:pPr>
        <w:pStyle w:val="SingleTxt"/>
        <w:rPr>
          <w:rtl/>
        </w:rPr>
      </w:pPr>
      <w:r>
        <w:rPr>
          <w:rtl/>
        </w:rPr>
        <w:t>9</w:t>
      </w:r>
      <w:r w:rsidR="00A5129C">
        <w:rPr>
          <w:rFonts w:hint="cs"/>
          <w:rtl/>
        </w:rPr>
        <w:t xml:space="preserve"> </w:t>
      </w:r>
      <w:r>
        <w:rPr>
          <w:rtl/>
        </w:rPr>
        <w:t>-</w:t>
      </w:r>
      <w:r w:rsidR="00A5129C">
        <w:rPr>
          <w:rFonts w:hint="cs"/>
          <w:rtl/>
        </w:rPr>
        <w:tab/>
      </w:r>
      <w:r>
        <w:rPr>
          <w:rtl/>
        </w:rPr>
        <w:t>ونظراً لشح الموارد المالية</w:t>
      </w:r>
      <w:r w:rsidRPr="006E2A6E">
        <w:rPr>
          <w:rtl/>
        </w:rPr>
        <w:t xml:space="preserve">، فإن الإدارة العامة للإحصاء في جورجيا لا تستطيع بعد </w:t>
      </w:r>
      <w:r w:rsidR="003B7FB1">
        <w:rPr>
          <w:rFonts w:hint="cs"/>
          <w:rtl/>
        </w:rPr>
        <w:t>بالكامل</w:t>
      </w:r>
      <w:r w:rsidRPr="006E2A6E">
        <w:rPr>
          <w:rtl/>
        </w:rPr>
        <w:t xml:space="preserve"> ج</w:t>
      </w:r>
      <w:r>
        <w:rPr>
          <w:rtl/>
        </w:rPr>
        <w:t>مع البيانات من المنظور الجنساني</w:t>
      </w:r>
      <w:r w:rsidRPr="006E2A6E">
        <w:rPr>
          <w:rtl/>
        </w:rPr>
        <w:t xml:space="preserve">. </w:t>
      </w:r>
      <w:r>
        <w:rPr>
          <w:rtl/>
        </w:rPr>
        <w:t>وبدعم من</w:t>
      </w:r>
      <w:r w:rsidRPr="006E2A6E">
        <w:rPr>
          <w:rtl/>
        </w:rPr>
        <w:t xml:space="preserve"> الوحدات الإحصائية السويدية، </w:t>
      </w:r>
      <w:r>
        <w:rPr>
          <w:rtl/>
        </w:rPr>
        <w:t>اتخذت</w:t>
      </w:r>
      <w:r w:rsidRPr="006E2A6E">
        <w:rPr>
          <w:rtl/>
        </w:rPr>
        <w:t xml:space="preserve"> الإدارة </w:t>
      </w:r>
      <w:r w:rsidR="003B7FB1">
        <w:rPr>
          <w:rFonts w:hint="cs"/>
          <w:rtl/>
        </w:rPr>
        <w:t>عددا من ال</w:t>
      </w:r>
      <w:r>
        <w:rPr>
          <w:rtl/>
        </w:rPr>
        <w:t xml:space="preserve">تدابير </w:t>
      </w:r>
      <w:r w:rsidR="003B7FB1">
        <w:rPr>
          <w:rFonts w:hint="cs"/>
          <w:rtl/>
        </w:rPr>
        <w:t>ال</w:t>
      </w:r>
      <w:r>
        <w:rPr>
          <w:rtl/>
        </w:rPr>
        <w:t xml:space="preserve">هامة </w:t>
      </w:r>
      <w:r w:rsidRPr="006E2A6E">
        <w:rPr>
          <w:rtl/>
        </w:rPr>
        <w:t xml:space="preserve">لتحسين الوضع. </w:t>
      </w:r>
      <w:r>
        <w:rPr>
          <w:rtl/>
        </w:rPr>
        <w:t>وقد أضي</w:t>
      </w:r>
      <w:r w:rsidR="003B7FB1">
        <w:rPr>
          <w:rFonts w:hint="cs"/>
          <w:rtl/>
        </w:rPr>
        <w:t>ف</w:t>
      </w:r>
      <w:r>
        <w:rPr>
          <w:rtl/>
        </w:rPr>
        <w:t xml:space="preserve">ت </w:t>
      </w:r>
      <w:r w:rsidR="003B7FB1">
        <w:rPr>
          <w:rFonts w:hint="cs"/>
          <w:rtl/>
        </w:rPr>
        <w:t xml:space="preserve">بصفة خاصة </w:t>
      </w:r>
      <w:r w:rsidRPr="006E2A6E">
        <w:rPr>
          <w:rtl/>
        </w:rPr>
        <w:t xml:space="preserve">عدة مؤشرات إلى استبيانات </w:t>
      </w:r>
      <w:r w:rsidR="003B7FB1">
        <w:rPr>
          <w:rFonts w:hint="cs"/>
          <w:rtl/>
        </w:rPr>
        <w:t xml:space="preserve">الاستقصاءات </w:t>
      </w:r>
      <w:r w:rsidRPr="006E2A6E">
        <w:rPr>
          <w:rtl/>
        </w:rPr>
        <w:t xml:space="preserve">الإحصائية، مما أسفر عن نشر </w:t>
      </w:r>
      <w:r w:rsidR="003B7FB1">
        <w:rPr>
          <w:rFonts w:hint="cs"/>
          <w:rtl/>
        </w:rPr>
        <w:t>دليل</w:t>
      </w:r>
      <w:r w:rsidRPr="006E2A6E">
        <w:rPr>
          <w:rtl/>
        </w:rPr>
        <w:t xml:space="preserve"> المرأة والرجل في جورجيا في </w:t>
      </w:r>
      <w:r w:rsidR="003B7FB1">
        <w:rPr>
          <w:rFonts w:hint="cs"/>
          <w:rtl/>
        </w:rPr>
        <w:t xml:space="preserve">أعوام </w:t>
      </w:r>
      <w:r w:rsidRPr="006E2A6E">
        <w:rPr>
          <w:rtl/>
        </w:rPr>
        <w:t>1999</w:t>
      </w:r>
      <w:r w:rsidR="003B7FB1">
        <w:rPr>
          <w:rFonts w:hint="cs"/>
          <w:rtl/>
        </w:rPr>
        <w:t xml:space="preserve"> </w:t>
      </w:r>
      <w:r>
        <w:rPr>
          <w:rtl/>
        </w:rPr>
        <w:t>و 2003</w:t>
      </w:r>
      <w:r w:rsidRPr="006E2A6E">
        <w:rPr>
          <w:rtl/>
        </w:rPr>
        <w:t xml:space="preserve"> و</w:t>
      </w:r>
      <w:r>
        <w:rPr>
          <w:rtl/>
        </w:rPr>
        <w:t xml:space="preserve"> </w:t>
      </w:r>
      <w:r w:rsidRPr="006E2A6E">
        <w:rPr>
          <w:rtl/>
        </w:rPr>
        <w:t>2005.</w:t>
      </w:r>
    </w:p>
    <w:p w:rsidR="00F16118" w:rsidRPr="006E2A6E" w:rsidRDefault="003B7FB1" w:rsidP="003B7FB1">
      <w:pPr>
        <w:pStyle w:val="SingleTxt"/>
        <w:rPr>
          <w:rFonts w:hint="cs"/>
          <w:rtl/>
        </w:rPr>
      </w:pPr>
      <w:r>
        <w:rPr>
          <w:rFonts w:hint="cs"/>
          <w:rtl/>
        </w:rPr>
        <w:tab/>
      </w:r>
      <w:r w:rsidR="00F16118">
        <w:rPr>
          <w:rtl/>
        </w:rPr>
        <w:t>و</w:t>
      </w:r>
      <w:r w:rsidR="00F16118" w:rsidRPr="006E2A6E">
        <w:rPr>
          <w:rtl/>
        </w:rPr>
        <w:t xml:space="preserve">في عام 2005، أجرت إدارة الإحصاء في إطار </w:t>
      </w:r>
      <w:r w:rsidR="00F16118">
        <w:rPr>
          <w:rtl/>
        </w:rPr>
        <w:t xml:space="preserve">مشروع </w:t>
      </w:r>
      <w:r w:rsidR="00F16118" w:rsidRPr="006E2A6E">
        <w:rPr>
          <w:rtl/>
        </w:rPr>
        <w:t xml:space="preserve">برنامج الأمم المتحدة الإنمائي </w:t>
      </w:r>
      <w:r w:rsidR="00F16118">
        <w:rPr>
          <w:rtl/>
        </w:rPr>
        <w:t>المتعلق</w:t>
      </w:r>
      <w:r w:rsidR="00F16118" w:rsidRPr="006E2A6E">
        <w:rPr>
          <w:rtl/>
        </w:rPr>
        <w:t xml:space="preserve"> </w:t>
      </w:r>
      <w:r>
        <w:rPr>
          <w:rFonts w:hint="cs"/>
          <w:rtl/>
        </w:rPr>
        <w:t xml:space="preserve">بنوع </w:t>
      </w:r>
      <w:r w:rsidR="00F16118" w:rsidRPr="006E2A6E">
        <w:rPr>
          <w:rtl/>
        </w:rPr>
        <w:t>بالجنس والسياسة في جنوب القوقاز</w:t>
      </w:r>
      <w:r w:rsidR="00F16118">
        <w:rPr>
          <w:rtl/>
        </w:rPr>
        <w:t>،</w:t>
      </w:r>
      <w:r w:rsidR="00F16118" w:rsidRPr="006E2A6E">
        <w:rPr>
          <w:rtl/>
        </w:rPr>
        <w:t xml:space="preserve"> </w:t>
      </w:r>
      <w:r>
        <w:rPr>
          <w:rFonts w:hint="cs"/>
          <w:rtl/>
        </w:rPr>
        <w:t xml:space="preserve">بحثا </w:t>
      </w:r>
      <w:r w:rsidR="00F16118">
        <w:rPr>
          <w:rtl/>
        </w:rPr>
        <w:t>بشأن</w:t>
      </w:r>
      <w:r w:rsidR="00F16118" w:rsidRPr="006E2A6E">
        <w:rPr>
          <w:rtl/>
        </w:rPr>
        <w:t xml:space="preserve"> مشاركة النساء في هيئات الحكم الذاتي المحلية.</w:t>
      </w:r>
      <w:r w:rsidR="00F16118">
        <w:rPr>
          <w:rtl/>
        </w:rPr>
        <w:t xml:space="preserve"> وأدرجت نتائج البحث</w:t>
      </w:r>
      <w:r>
        <w:rPr>
          <w:rtl/>
        </w:rPr>
        <w:t xml:space="preserve"> في المنشور الصادر في عام 2005.</w:t>
      </w:r>
    </w:p>
    <w:p w:rsidR="00F16118" w:rsidRPr="006E2A6E" w:rsidRDefault="003B7FB1" w:rsidP="00A5129C">
      <w:pPr>
        <w:pStyle w:val="SingleTxt"/>
        <w:rPr>
          <w:rtl/>
        </w:rPr>
      </w:pPr>
      <w:r>
        <w:rPr>
          <w:rFonts w:hint="cs"/>
          <w:rtl/>
        </w:rPr>
        <w:tab/>
      </w:r>
      <w:r w:rsidR="00F16118" w:rsidRPr="006E2A6E">
        <w:rPr>
          <w:rtl/>
        </w:rPr>
        <w:t>وس</w:t>
      </w:r>
      <w:r>
        <w:rPr>
          <w:rFonts w:hint="cs"/>
          <w:rtl/>
        </w:rPr>
        <w:t xml:space="preserve">تضم طبعة عام </w:t>
      </w:r>
      <w:r w:rsidR="00F16118" w:rsidRPr="006E2A6E">
        <w:rPr>
          <w:rtl/>
        </w:rPr>
        <w:t xml:space="preserve">2006 </w:t>
      </w:r>
      <w:r>
        <w:rPr>
          <w:rFonts w:hint="cs"/>
          <w:rtl/>
        </w:rPr>
        <w:t xml:space="preserve">من دليل </w:t>
      </w:r>
      <w:r w:rsidR="00F16118" w:rsidRPr="006E2A6E">
        <w:rPr>
          <w:rtl/>
        </w:rPr>
        <w:t>المرأة والرجل في جورجيا معلومات عن العمل المأجور وغير المأجور</w:t>
      </w:r>
      <w:r w:rsidR="00A5129C">
        <w:rPr>
          <w:rFonts w:hint="cs"/>
          <w:rtl/>
        </w:rPr>
        <w:t>،</w:t>
      </w:r>
      <w:r w:rsidR="00F16118">
        <w:rPr>
          <w:rtl/>
        </w:rPr>
        <w:t xml:space="preserve"> واستخدام </w:t>
      </w:r>
      <w:r w:rsidR="00F16118" w:rsidRPr="00292B5A">
        <w:rPr>
          <w:rtl/>
        </w:rPr>
        <w:t>ميزانية الوقت</w:t>
      </w:r>
      <w:r w:rsidR="00F16118" w:rsidRPr="006E2A6E">
        <w:rPr>
          <w:rtl/>
        </w:rPr>
        <w:t xml:space="preserve">. وسيكون من اللازم توفير دعم إضافي </w:t>
      </w:r>
      <w:r w:rsidR="00F16118">
        <w:rPr>
          <w:rtl/>
        </w:rPr>
        <w:t>لتحسين</w:t>
      </w:r>
      <w:r w:rsidR="00F16118" w:rsidRPr="006E2A6E">
        <w:rPr>
          <w:rtl/>
        </w:rPr>
        <w:t xml:space="preserve"> البيانات </w:t>
      </w:r>
      <w:r w:rsidR="00F16118">
        <w:rPr>
          <w:rtl/>
        </w:rPr>
        <w:t>وإدراج</w:t>
      </w:r>
      <w:r w:rsidR="00F16118" w:rsidRPr="006E2A6E">
        <w:rPr>
          <w:rtl/>
        </w:rPr>
        <w:t xml:space="preserve"> مؤشرات </w:t>
      </w:r>
      <w:r w:rsidR="00F16118">
        <w:rPr>
          <w:rtl/>
        </w:rPr>
        <w:t xml:space="preserve">عن </w:t>
      </w:r>
      <w:r w:rsidR="00F16118" w:rsidRPr="006E2A6E">
        <w:rPr>
          <w:rtl/>
        </w:rPr>
        <w:t xml:space="preserve">حماية الأطفال حسب العمر وهيكل المواقع، </w:t>
      </w:r>
      <w:r>
        <w:rPr>
          <w:rFonts w:hint="cs"/>
          <w:rtl/>
        </w:rPr>
        <w:t xml:space="preserve">وانتشار </w:t>
      </w:r>
      <w:r w:rsidR="00F16118" w:rsidRPr="006E2A6E">
        <w:rPr>
          <w:rtl/>
        </w:rPr>
        <w:t xml:space="preserve">بعض الأمراض حسب الفئات العمرية، </w:t>
      </w:r>
      <w:r w:rsidR="00F16118">
        <w:rPr>
          <w:rtl/>
        </w:rPr>
        <w:t>و</w:t>
      </w:r>
      <w:r w:rsidR="00F16118" w:rsidRPr="006E2A6E">
        <w:rPr>
          <w:rtl/>
        </w:rPr>
        <w:t xml:space="preserve">تواتر زيارة الأطباء، </w:t>
      </w:r>
      <w:r w:rsidR="00F16118">
        <w:rPr>
          <w:rtl/>
        </w:rPr>
        <w:t>و</w:t>
      </w:r>
      <w:r w:rsidR="00F16118" w:rsidRPr="006E2A6E">
        <w:rPr>
          <w:rtl/>
        </w:rPr>
        <w:t xml:space="preserve">عدد الأطباء المحترفين، </w:t>
      </w:r>
      <w:r w:rsidR="00F16118">
        <w:rPr>
          <w:rtl/>
        </w:rPr>
        <w:t xml:space="preserve">ومدى </w:t>
      </w:r>
      <w:r w:rsidR="00F16118" w:rsidRPr="006E2A6E">
        <w:rPr>
          <w:rtl/>
        </w:rPr>
        <w:t>تو</w:t>
      </w:r>
      <w:r w:rsidR="00F16118">
        <w:rPr>
          <w:rtl/>
        </w:rPr>
        <w:t>ا</w:t>
      </w:r>
      <w:r w:rsidR="00F16118" w:rsidRPr="006E2A6E">
        <w:rPr>
          <w:rtl/>
        </w:rPr>
        <w:t xml:space="preserve">فر مياه الشرب، </w:t>
      </w:r>
      <w:r w:rsidR="00F16118">
        <w:rPr>
          <w:rtl/>
        </w:rPr>
        <w:t>و</w:t>
      </w:r>
      <w:r w:rsidR="00F16118" w:rsidRPr="006E2A6E">
        <w:rPr>
          <w:rtl/>
        </w:rPr>
        <w:t xml:space="preserve">معدل الجرائم حسب نوع الجريمة المرتكبة، </w:t>
      </w:r>
      <w:r w:rsidR="00F16118">
        <w:rPr>
          <w:rtl/>
        </w:rPr>
        <w:t>و</w:t>
      </w:r>
      <w:r w:rsidR="00F16118" w:rsidRPr="006E2A6E">
        <w:rPr>
          <w:rtl/>
        </w:rPr>
        <w:t xml:space="preserve">ضحايا العنف حسب نوع الجريمة المرتكبة، </w:t>
      </w:r>
      <w:r w:rsidR="00F16118">
        <w:rPr>
          <w:rtl/>
        </w:rPr>
        <w:t>و</w:t>
      </w:r>
      <w:r w:rsidR="00F16118" w:rsidRPr="006E2A6E">
        <w:rPr>
          <w:rtl/>
        </w:rPr>
        <w:t xml:space="preserve">الاتجار بالبشر، </w:t>
      </w:r>
      <w:r w:rsidR="00F16118">
        <w:rPr>
          <w:rtl/>
        </w:rPr>
        <w:t>و</w:t>
      </w:r>
      <w:r w:rsidR="00F16118" w:rsidRPr="006E2A6E">
        <w:rPr>
          <w:rtl/>
        </w:rPr>
        <w:t>معدل زيارة دور العرض السينمائي</w:t>
      </w:r>
      <w:r>
        <w:rPr>
          <w:rFonts w:hint="cs"/>
          <w:rtl/>
        </w:rPr>
        <w:t>،</w:t>
      </w:r>
      <w:r w:rsidR="00F16118" w:rsidRPr="006E2A6E">
        <w:rPr>
          <w:rtl/>
        </w:rPr>
        <w:t xml:space="preserve"> والمسارح</w:t>
      </w:r>
      <w:r>
        <w:rPr>
          <w:rFonts w:hint="cs"/>
          <w:rtl/>
        </w:rPr>
        <w:t>،</w:t>
      </w:r>
      <w:r w:rsidR="00F16118" w:rsidRPr="006E2A6E">
        <w:rPr>
          <w:rtl/>
        </w:rPr>
        <w:t xml:space="preserve"> والمكتبات</w:t>
      </w:r>
      <w:r>
        <w:rPr>
          <w:rFonts w:hint="cs"/>
          <w:rtl/>
        </w:rPr>
        <w:t>،</w:t>
      </w:r>
      <w:r w:rsidR="00F16118" w:rsidRPr="006E2A6E">
        <w:rPr>
          <w:rtl/>
        </w:rPr>
        <w:t xml:space="preserve"> والكنائس</w:t>
      </w:r>
      <w:r>
        <w:rPr>
          <w:rFonts w:hint="cs"/>
          <w:rtl/>
        </w:rPr>
        <w:t>،</w:t>
      </w:r>
      <w:r w:rsidR="00F16118" w:rsidRPr="006E2A6E">
        <w:rPr>
          <w:rtl/>
        </w:rPr>
        <w:t xml:space="preserve"> و</w:t>
      </w:r>
      <w:r>
        <w:rPr>
          <w:rFonts w:hint="cs"/>
          <w:rtl/>
        </w:rPr>
        <w:t>ال</w:t>
      </w:r>
      <w:r w:rsidR="00F16118" w:rsidRPr="006E2A6E">
        <w:rPr>
          <w:rtl/>
        </w:rPr>
        <w:t>مراكز الرياض</w:t>
      </w:r>
      <w:r>
        <w:rPr>
          <w:rFonts w:hint="cs"/>
          <w:rtl/>
        </w:rPr>
        <w:t>ي</w:t>
      </w:r>
      <w:r w:rsidR="00F16118" w:rsidRPr="006E2A6E">
        <w:rPr>
          <w:rtl/>
        </w:rPr>
        <w:t>ة</w:t>
      </w:r>
      <w:r>
        <w:rPr>
          <w:rFonts w:hint="cs"/>
          <w:rtl/>
        </w:rPr>
        <w:t>،</w:t>
      </w:r>
      <w:r w:rsidR="00F16118" w:rsidRPr="006E2A6E">
        <w:rPr>
          <w:rtl/>
        </w:rPr>
        <w:t xml:space="preserve"> وقاعات الحفلات الموسيقية، </w:t>
      </w:r>
      <w:r w:rsidR="00F16118">
        <w:rPr>
          <w:rtl/>
        </w:rPr>
        <w:t>و</w:t>
      </w:r>
      <w:r w:rsidR="00F16118" w:rsidRPr="006E2A6E">
        <w:rPr>
          <w:rtl/>
        </w:rPr>
        <w:t>عدد المدخنين حسب العمر (</w:t>
      </w:r>
      <w:r w:rsidR="00F16118">
        <w:rPr>
          <w:rtl/>
        </w:rPr>
        <w:t>في أوساط تلاميذ الصف التاسع مثلا</w:t>
      </w:r>
      <w:r w:rsidR="00F16118" w:rsidRPr="006E2A6E">
        <w:rPr>
          <w:rtl/>
        </w:rPr>
        <w:t>) و</w:t>
      </w:r>
      <w:r>
        <w:rPr>
          <w:rFonts w:hint="cs"/>
          <w:rtl/>
        </w:rPr>
        <w:t xml:space="preserve">الحالة الاجتماعية، </w:t>
      </w:r>
      <w:r w:rsidR="00F16118">
        <w:rPr>
          <w:rtl/>
        </w:rPr>
        <w:t>و</w:t>
      </w:r>
      <w:r w:rsidR="00F16118" w:rsidRPr="006E2A6E">
        <w:rPr>
          <w:rtl/>
        </w:rPr>
        <w:t xml:space="preserve">عدد </w:t>
      </w:r>
      <w:r w:rsidR="00F16118">
        <w:rPr>
          <w:rtl/>
        </w:rPr>
        <w:t>الناخبين،</w:t>
      </w:r>
      <w:r w:rsidR="00F16118" w:rsidRPr="006E2A6E">
        <w:rPr>
          <w:rtl/>
        </w:rPr>
        <w:t xml:space="preserve"> </w:t>
      </w:r>
      <w:r w:rsidR="00F16118">
        <w:rPr>
          <w:rtl/>
        </w:rPr>
        <w:t>وما إلى ذلك</w:t>
      </w:r>
      <w:r w:rsidR="00F16118" w:rsidRPr="006E2A6E">
        <w:rPr>
          <w:rtl/>
        </w:rPr>
        <w:t>.</w:t>
      </w:r>
    </w:p>
    <w:p w:rsidR="00F16118" w:rsidRPr="006E2A6E" w:rsidRDefault="003B7FB1" w:rsidP="00A5129C">
      <w:pPr>
        <w:pStyle w:val="SingleTxt"/>
        <w:rPr>
          <w:rFonts w:hint="cs"/>
          <w:rtl/>
        </w:rPr>
      </w:pPr>
      <w:r>
        <w:rPr>
          <w:rFonts w:hint="cs"/>
          <w:rtl/>
        </w:rPr>
        <w:tab/>
      </w:r>
      <w:r w:rsidR="00F16118">
        <w:rPr>
          <w:rtl/>
        </w:rPr>
        <w:t>و</w:t>
      </w:r>
      <w:r w:rsidR="00F16118" w:rsidRPr="006E2A6E">
        <w:rPr>
          <w:rtl/>
        </w:rPr>
        <w:t xml:space="preserve">تتطلب المسائل </w:t>
      </w:r>
      <w:r>
        <w:rPr>
          <w:rFonts w:hint="cs"/>
          <w:rtl/>
        </w:rPr>
        <w:t xml:space="preserve">المشار إليها </w:t>
      </w:r>
      <w:r w:rsidR="00F16118" w:rsidRPr="006E2A6E">
        <w:rPr>
          <w:rtl/>
        </w:rPr>
        <w:t xml:space="preserve">أعلاه </w:t>
      </w:r>
      <w:r w:rsidR="00F16118">
        <w:rPr>
          <w:rtl/>
        </w:rPr>
        <w:t>دراسة</w:t>
      </w:r>
      <w:r w:rsidR="00F16118" w:rsidRPr="006E2A6E">
        <w:rPr>
          <w:rtl/>
        </w:rPr>
        <w:t xml:space="preserve"> </w:t>
      </w:r>
      <w:r w:rsidR="00F16118">
        <w:rPr>
          <w:rtl/>
        </w:rPr>
        <w:t>إحصائية خاصة</w:t>
      </w:r>
      <w:r w:rsidR="00F16118" w:rsidRPr="006E2A6E">
        <w:rPr>
          <w:rtl/>
        </w:rPr>
        <w:t xml:space="preserve">. </w:t>
      </w:r>
      <w:r w:rsidR="00F16118">
        <w:rPr>
          <w:rtl/>
        </w:rPr>
        <w:t>ف</w:t>
      </w:r>
      <w:r w:rsidR="00F16118" w:rsidRPr="006E2A6E">
        <w:rPr>
          <w:rtl/>
        </w:rPr>
        <w:t>بعض المؤشرات متوفرة</w:t>
      </w:r>
      <w:r>
        <w:rPr>
          <w:rFonts w:hint="cs"/>
          <w:rtl/>
        </w:rPr>
        <w:t>،</w:t>
      </w:r>
      <w:r w:rsidR="00F16118" w:rsidRPr="006E2A6E">
        <w:rPr>
          <w:rtl/>
        </w:rPr>
        <w:t xml:space="preserve"> لكن ليس من </w:t>
      </w:r>
      <w:r>
        <w:rPr>
          <w:rFonts w:hint="cs"/>
          <w:rtl/>
        </w:rPr>
        <w:t>المنظور الجنساني</w:t>
      </w:r>
      <w:r w:rsidR="00F16118" w:rsidRPr="006E2A6E">
        <w:rPr>
          <w:rtl/>
        </w:rPr>
        <w:t xml:space="preserve">. </w:t>
      </w:r>
      <w:r w:rsidR="00F16118">
        <w:rPr>
          <w:rtl/>
        </w:rPr>
        <w:t>وجدير بالذكر أيضا</w:t>
      </w:r>
      <w:r w:rsidR="00F16118" w:rsidRPr="006E2A6E">
        <w:rPr>
          <w:rtl/>
        </w:rPr>
        <w:t xml:space="preserve"> </w:t>
      </w:r>
      <w:r w:rsidR="00F16118">
        <w:rPr>
          <w:rtl/>
        </w:rPr>
        <w:t>أن الطلب</w:t>
      </w:r>
      <w:r w:rsidR="00F16118" w:rsidRPr="006E2A6E">
        <w:rPr>
          <w:rtl/>
        </w:rPr>
        <w:t xml:space="preserve"> على المعلومات الإحصائية المتعلقة بالمساواة بين الجنسين</w:t>
      </w:r>
      <w:r w:rsidR="00F16118">
        <w:rPr>
          <w:rtl/>
        </w:rPr>
        <w:t xml:space="preserve"> قد زاد</w:t>
      </w:r>
      <w:r w:rsidR="00F16118" w:rsidRPr="006E2A6E">
        <w:rPr>
          <w:rtl/>
        </w:rPr>
        <w:t xml:space="preserve">، </w:t>
      </w:r>
      <w:r w:rsidR="00F16118">
        <w:rPr>
          <w:rtl/>
        </w:rPr>
        <w:t xml:space="preserve">وقد اتسع </w:t>
      </w:r>
      <w:r>
        <w:rPr>
          <w:rtl/>
        </w:rPr>
        <w:t>نطاق مستعملي هذه المعلومات.</w:t>
      </w:r>
    </w:p>
    <w:p w:rsidR="00E024C1" w:rsidRDefault="00F16118" w:rsidP="00E024C1">
      <w:pPr>
        <w:pStyle w:val="SingleTxt"/>
        <w:rPr>
          <w:rFonts w:hint="cs"/>
          <w:rtl/>
        </w:rPr>
      </w:pPr>
      <w:r w:rsidRPr="006E2A6E">
        <w:rPr>
          <w:rtl/>
        </w:rPr>
        <w:t xml:space="preserve">10- ومما يؤسف له أن هذه التوصيات لم تؤخذ بعين الاعتبار في السنوات الماضية. </w:t>
      </w:r>
      <w:r>
        <w:rPr>
          <w:rtl/>
        </w:rPr>
        <w:t>و</w:t>
      </w:r>
      <w:r w:rsidRPr="006E2A6E">
        <w:rPr>
          <w:rtl/>
        </w:rPr>
        <w:t xml:space="preserve">في الوقت الراهن، تتم معالجة هذه المسألة بمزيد من العناية والاهتمام. </w:t>
      </w:r>
      <w:r>
        <w:rPr>
          <w:rtl/>
        </w:rPr>
        <w:t xml:space="preserve">ويتمثل </w:t>
      </w:r>
      <w:r w:rsidRPr="006E2A6E">
        <w:rPr>
          <w:rtl/>
        </w:rPr>
        <w:t xml:space="preserve">أحد أهم الأهداف الرئيسية الستة المحددة </w:t>
      </w:r>
      <w:r>
        <w:rPr>
          <w:rtl/>
        </w:rPr>
        <w:t>في</w:t>
      </w:r>
      <w:r w:rsidRPr="006E2A6E">
        <w:rPr>
          <w:rtl/>
        </w:rPr>
        <w:t xml:space="preserve"> خطة العمل الحكومية لتحقيق المساواة بين الجنسين</w:t>
      </w:r>
      <w:r>
        <w:rPr>
          <w:rtl/>
        </w:rPr>
        <w:t xml:space="preserve"> في </w:t>
      </w:r>
      <w:r w:rsidRPr="006E2A6E">
        <w:rPr>
          <w:rtl/>
        </w:rPr>
        <w:t xml:space="preserve">تعزيز المشاركة الكاملة </w:t>
      </w:r>
      <w:r w:rsidR="00E024C1">
        <w:rPr>
          <w:rFonts w:hint="cs"/>
          <w:rtl/>
        </w:rPr>
        <w:t xml:space="preserve">والمتكافئة </w:t>
      </w:r>
      <w:r w:rsidRPr="006E2A6E">
        <w:rPr>
          <w:rtl/>
        </w:rPr>
        <w:t xml:space="preserve">للمرأة </w:t>
      </w:r>
      <w:r w:rsidR="00E024C1">
        <w:rPr>
          <w:rFonts w:hint="cs"/>
          <w:rtl/>
        </w:rPr>
        <w:t xml:space="preserve">في </w:t>
      </w:r>
      <w:r w:rsidRPr="006E2A6E">
        <w:rPr>
          <w:rtl/>
        </w:rPr>
        <w:t>جميع مستويات صنع القرار.</w:t>
      </w:r>
    </w:p>
    <w:p w:rsidR="00CD3849" w:rsidRDefault="00E024C1" w:rsidP="00E024C1">
      <w:pPr>
        <w:pStyle w:val="SingleTxt"/>
        <w:rPr>
          <w:rFonts w:hint="cs"/>
          <w:rtl/>
        </w:rPr>
      </w:pPr>
      <w:r>
        <w:rPr>
          <w:rFonts w:hint="cs"/>
          <w:rtl/>
        </w:rPr>
        <w:tab/>
      </w:r>
      <w:r w:rsidR="00F16118">
        <w:rPr>
          <w:rtl/>
        </w:rPr>
        <w:t>و</w:t>
      </w:r>
      <w:r w:rsidR="00F16118" w:rsidRPr="006E2A6E">
        <w:rPr>
          <w:rtl/>
        </w:rPr>
        <w:t xml:space="preserve">تبلغ </w:t>
      </w:r>
      <w:r w:rsidR="00F16118">
        <w:rPr>
          <w:rtl/>
        </w:rPr>
        <w:t>حصة</w:t>
      </w:r>
      <w:r w:rsidR="00F16118" w:rsidRPr="006E2A6E">
        <w:rPr>
          <w:rtl/>
        </w:rPr>
        <w:t xml:space="preserve"> المرأة </w:t>
      </w:r>
      <w:r w:rsidR="00F16118">
        <w:rPr>
          <w:rtl/>
        </w:rPr>
        <w:t xml:space="preserve">من المقاعد في </w:t>
      </w:r>
      <w:r w:rsidR="00F16118" w:rsidRPr="006E2A6E">
        <w:rPr>
          <w:rtl/>
        </w:rPr>
        <w:t>برلمان جورجيا</w:t>
      </w:r>
      <w:r w:rsidR="00F16118">
        <w:rPr>
          <w:rtl/>
        </w:rPr>
        <w:t xml:space="preserve"> 9.5 في المائة</w:t>
      </w:r>
      <w:r w:rsidR="00F16118" w:rsidRPr="006E2A6E">
        <w:rPr>
          <w:rtl/>
        </w:rPr>
        <w:t xml:space="preserve">،  </w:t>
      </w:r>
      <w:r w:rsidR="00F16118">
        <w:rPr>
          <w:rtl/>
        </w:rPr>
        <w:t>فيما بلغت حصتها من المقاعد في</w:t>
      </w:r>
      <w:r w:rsidR="00F16118" w:rsidRPr="006E2A6E">
        <w:rPr>
          <w:rtl/>
        </w:rPr>
        <w:t xml:space="preserve"> هيئات الحكم الذاتي المحلية</w:t>
      </w:r>
      <w:r w:rsidR="00F16118">
        <w:rPr>
          <w:rtl/>
        </w:rPr>
        <w:t xml:space="preserve"> </w:t>
      </w:r>
      <w:r w:rsidR="00F16118" w:rsidRPr="006E2A6E">
        <w:rPr>
          <w:rtl/>
        </w:rPr>
        <w:t>12.2 في المائة</w:t>
      </w:r>
      <w:r w:rsidRPr="00E024C1">
        <w:rPr>
          <w:vertAlign w:val="superscript"/>
          <w:rtl/>
        </w:rPr>
        <w:t>(</w:t>
      </w:r>
      <w:r>
        <w:rPr>
          <w:rStyle w:val="FootnoteReference"/>
          <w:rtl/>
        </w:rPr>
        <w:footnoteReference w:id="3"/>
      </w:r>
      <w:r w:rsidRPr="00E024C1">
        <w:rPr>
          <w:vertAlign w:val="superscript"/>
          <w:rtl/>
        </w:rPr>
        <w:t>)</w:t>
      </w:r>
      <w:r w:rsidR="00F16118" w:rsidRPr="006E2A6E">
        <w:rPr>
          <w:rtl/>
        </w:rPr>
        <w:t>.</w:t>
      </w:r>
    </w:p>
    <w:p w:rsidR="003D3372" w:rsidRPr="003D3372" w:rsidRDefault="003D3372" w:rsidP="003D3372">
      <w:pPr>
        <w:pStyle w:val="SingleTxt"/>
        <w:rPr>
          <w:rFonts w:hint="cs"/>
          <w:rtl/>
        </w:rPr>
      </w:pPr>
      <w:r w:rsidRPr="003D3372">
        <w:rPr>
          <w:rFonts w:hint="cs"/>
          <w:rtl/>
        </w:rPr>
        <w:t>11 -</w:t>
      </w:r>
      <w:r w:rsidRPr="003D3372">
        <w:rPr>
          <w:rFonts w:hint="cs"/>
          <w:rtl/>
        </w:rPr>
        <w:tab/>
        <w:t>وتأخذ معظم حوادث العنف ضد المرأة، التي يعلن عنها وتسجل، هيئة اتجار أو عنف أسري. ولمنع هذه الحالات والقضاء عليها اعتمد البرلمان، خلال دورته الربيعية لهذا العام، قانون القضاء على العنف الأسري وحماية ومساعدة ضحايا العنف الأسري، وقانون محاربة الاتجار بالبشر.</w:t>
      </w:r>
    </w:p>
    <w:p w:rsidR="003D3372" w:rsidRPr="003D3372" w:rsidRDefault="003D3372" w:rsidP="003D3372">
      <w:pPr>
        <w:pStyle w:val="SingleTxt"/>
        <w:rPr>
          <w:rFonts w:hint="cs"/>
          <w:rtl/>
        </w:rPr>
      </w:pPr>
      <w:r w:rsidRPr="003D3372">
        <w:rPr>
          <w:rFonts w:hint="cs"/>
          <w:rtl/>
        </w:rPr>
        <w:tab/>
        <w:t>ويمثل العنف الأسري إحدى أوسع المشاكل انتشارا في جورجيا. إلا أنه موضوع يحرم الحديث عنه ويظل يعتبر على نطاق واسع كمشكلة أسرية فردية، لا كمشكلة اجتماعية حادة.</w:t>
      </w:r>
    </w:p>
    <w:p w:rsidR="003D3372" w:rsidRPr="003D3372" w:rsidRDefault="003D3372" w:rsidP="003D3372">
      <w:pPr>
        <w:pStyle w:val="SingleTxt"/>
        <w:rPr>
          <w:rFonts w:hint="cs"/>
          <w:rtl/>
        </w:rPr>
      </w:pPr>
      <w:r w:rsidRPr="003D3372">
        <w:rPr>
          <w:rFonts w:hint="cs"/>
          <w:rtl/>
        </w:rPr>
        <w:tab/>
        <w:t>واتضح بجلاء، من تحليلات البيانات والشكاوى المقدمة إلى مكتب المحامي العام، أن المكتب يتلقى اتصالات كثيرة جدا من ضحايا العنف الأسري، الذي يعتبر مشكلة تقتصر بشكل رئيسي على القرى والبلدات الصغيرة في جورجيا.</w:t>
      </w:r>
    </w:p>
    <w:p w:rsidR="003D3372" w:rsidRPr="003D3372" w:rsidRDefault="003D3372" w:rsidP="003D3372">
      <w:pPr>
        <w:pStyle w:val="SingleTxt"/>
        <w:rPr>
          <w:rFonts w:hint="cs"/>
          <w:rtl/>
        </w:rPr>
      </w:pPr>
      <w:r w:rsidRPr="003D3372">
        <w:rPr>
          <w:rFonts w:hint="cs"/>
          <w:rtl/>
        </w:rPr>
        <w:tab/>
        <w:t>ونظرا إلى أنه لا توجد حاليا آليات وطنية يمكن اللجوء إليها من أجل حماية ضحايا العنف الأسري في البلد (مراكز لتقديم المشورة وإعادة التأهيل، وملاجئ، وما إلى ذلك)، فإن مسؤولية حماية الضحايا وتسجيل حالات العنف تقع على عاتق إدارات مختلفة بوزارة الشؤون الداخلية (خدمات الدوريات وشُعب المقاطعات التابعة للإدارات الإقليمية).</w:t>
      </w:r>
    </w:p>
    <w:p w:rsidR="003D3372" w:rsidRPr="003D3372" w:rsidRDefault="003D3372" w:rsidP="003D3372">
      <w:pPr>
        <w:pStyle w:val="SingleTxt"/>
        <w:rPr>
          <w:rFonts w:hint="cs"/>
          <w:rtl/>
        </w:rPr>
      </w:pPr>
      <w:r w:rsidRPr="003D3372">
        <w:rPr>
          <w:rFonts w:hint="cs"/>
          <w:rtl/>
        </w:rPr>
        <w:tab/>
        <w:t xml:space="preserve">ويشترك مكتب المحامي العام في جورجيا، ومركز المنظمات غير الحكومية للاستشارات </w:t>
      </w:r>
      <w:r w:rsidRPr="003D3372">
        <w:rPr>
          <w:rFonts w:hint="eastAsia"/>
          <w:rtl/>
        </w:rPr>
        <w:t>”ساخلي</w:t>
      </w:r>
      <w:r w:rsidRPr="003D3372">
        <w:rPr>
          <w:rFonts w:hint="cs"/>
          <w:rtl/>
        </w:rPr>
        <w:t>“، في رصد عمل الهيئات المذكورة أعلاه. ويتمثل الهدف من هذا الرصد في تحديد جوانب قصور هذه العملية، ومعرفة ما إذا كانت توجد آليات عاملة لحماية الضحايا في أماكنهم، والتعرف على العوامل التي يمكن أن تيسر تنفيذ هذه الأنشطة بكفاءة.</w:t>
      </w:r>
    </w:p>
    <w:p w:rsidR="003D3372" w:rsidRPr="003D3372" w:rsidRDefault="003D3372" w:rsidP="003D3372">
      <w:pPr>
        <w:pStyle w:val="SingleTxt"/>
        <w:rPr>
          <w:rFonts w:hint="cs"/>
          <w:rtl/>
        </w:rPr>
      </w:pPr>
      <w:r w:rsidRPr="003D3372">
        <w:rPr>
          <w:rFonts w:hint="cs"/>
          <w:rtl/>
        </w:rPr>
        <w:tab/>
        <w:t>وسترسم المواد المتحصل عليها من خلال المناقشات والاستبيانات صورة واقعية للحالة القائمة وتكشف عن جوانب الخلل المحتملة؛ وستساعد على تقييم الجوانب القانونية للمسألة وتسهم في تحسين آليات حماية الضحايا.</w:t>
      </w:r>
    </w:p>
    <w:p w:rsidR="003D3372" w:rsidRPr="003D3372" w:rsidRDefault="003D3372" w:rsidP="003D3372">
      <w:pPr>
        <w:pStyle w:val="SingleTxt"/>
        <w:rPr>
          <w:rFonts w:hint="cs"/>
          <w:rtl/>
        </w:rPr>
      </w:pPr>
      <w:r w:rsidRPr="003D3372">
        <w:rPr>
          <w:rFonts w:hint="cs"/>
          <w:rtl/>
        </w:rPr>
        <w:tab/>
        <w:t>وفي عام 2005، سجل العاملون في دوريات الشرطة 254 3 حالة صدام أسري. وتجمع الإدارة الحكومية للإحصاء في الوقت الحاضر البيانات عن حالات الاغتصاب فقط. ويتوقع، بعد أن اعتمد قانون القضاء على العنف الأسري وحماية ومساعدة ضحايا العنف، أن يجري إعداد منهجيات خاصة لجمع ومعالجة البيانات عن الأشكال الأخرى للعنف ضد</w:t>
      </w:r>
      <w:r w:rsidRPr="003D3372">
        <w:rPr>
          <w:rFonts w:hint="eastAsia"/>
          <w:rtl/>
        </w:rPr>
        <w:t> </w:t>
      </w:r>
      <w:r w:rsidRPr="003D3372">
        <w:rPr>
          <w:rFonts w:hint="cs"/>
          <w:rtl/>
        </w:rPr>
        <w:t>المرأة.</w:t>
      </w:r>
    </w:p>
    <w:p w:rsidR="003D3372" w:rsidRPr="003D3372" w:rsidRDefault="003D3372" w:rsidP="003D3372">
      <w:pPr>
        <w:pStyle w:val="SingleTxt"/>
        <w:rPr>
          <w:rFonts w:hint="cs"/>
          <w:rtl/>
        </w:rPr>
      </w:pPr>
      <w:r w:rsidRPr="003D3372">
        <w:rPr>
          <w:rFonts w:hint="cs"/>
          <w:rtl/>
        </w:rPr>
        <w:tab/>
        <w:t>ولا تزال عادة اختطاف المرأة من أجل الزواج باقية في جورجيا، في المناطق النائية في الغالب الأعم. وهي تشكل جريمة جنائية ويتعين أن يعاقب عليها القانون. بيد أنها لا تعتبر بعد جريمة في نظر المجتمع، في حالات كثيرة. وتلجأ الأسر في كثير من الأحيان إلى التفاوض، الذي يؤدي إلى التستر على الحالة أو ترتيب قيام زواج قسري.</w:t>
      </w:r>
    </w:p>
    <w:p w:rsidR="003D3372" w:rsidRPr="003D3372" w:rsidRDefault="003D3372" w:rsidP="003D3372">
      <w:pPr>
        <w:pStyle w:val="SingleTxt"/>
        <w:rPr>
          <w:rFonts w:hint="cs"/>
          <w:rtl/>
        </w:rPr>
      </w:pPr>
      <w:r w:rsidRPr="003D3372">
        <w:rPr>
          <w:rFonts w:hint="cs"/>
          <w:rtl/>
        </w:rPr>
        <w:t>12 -</w:t>
      </w:r>
      <w:r w:rsidRPr="003D3372">
        <w:rPr>
          <w:rFonts w:hint="cs"/>
          <w:rtl/>
        </w:rPr>
        <w:tab/>
        <w:t>وسجلت، في عام 2004، 62 حالة اغتصاب و 118 حالة حرمان غير قانوني من الحرية. وصدرت إدانات في 58 حالة و 118 حالة منها على التوالي. وسجلت 141 حالة اغتصاب و 431 حالة حرمان غير قانوني من الحرية، في عام 2005. وصدرت إدانات في 58 حالة و 118 حالة منها على التوالي.</w:t>
      </w:r>
    </w:p>
    <w:p w:rsidR="003D3372" w:rsidRPr="003D3372" w:rsidRDefault="003D3372" w:rsidP="003D3372">
      <w:pPr>
        <w:pStyle w:val="SingleTxt"/>
        <w:rPr>
          <w:rFonts w:hint="cs"/>
          <w:rtl/>
        </w:rPr>
      </w:pPr>
      <w:r w:rsidRPr="003D3372">
        <w:rPr>
          <w:rFonts w:hint="cs"/>
          <w:rtl/>
        </w:rPr>
        <w:t>13 -</w:t>
      </w:r>
      <w:r w:rsidRPr="003D3372">
        <w:rPr>
          <w:rFonts w:hint="cs"/>
          <w:rtl/>
        </w:rPr>
        <w:tab/>
        <w:t xml:space="preserve">وقد أُعد قانون القضاء على العنف الأسري وحماية ومساعدة ضحايا العنف واعتمد في 25 </w:t>
      </w:r>
      <w:r w:rsidRPr="003D3372">
        <w:rPr>
          <w:rFonts w:hint="eastAsia"/>
          <w:rtl/>
        </w:rPr>
        <w:t>أيار</w:t>
      </w:r>
      <w:r w:rsidRPr="003D3372">
        <w:rPr>
          <w:rtl/>
        </w:rPr>
        <w:t xml:space="preserve">/مايو </w:t>
      </w:r>
      <w:r w:rsidRPr="003D3372">
        <w:rPr>
          <w:rFonts w:hint="cs"/>
          <w:rtl/>
        </w:rPr>
        <w:t>2006. ويتمثل هدفه في إقامة أساس لحماية حقوق وحريات أفراد الأسر، مع الاعتراف بتساويهم في الحقوق والأمن الشخصي والنفسي، والضمانات القانونية المتعلقة بحماية القيم الأسرية، فضلا عن حماية وإعادة تأهيل ضحايا العنف. ويورد القانون الخصائص الرئيسية للعنف الأسري، ويحدد المسائل القانونية والتنظيمية المتعلقة بتحديد حالات العنف الأسري والقضاء عليها، علاوة على إيجاد الضمانات المتعلقة بتوفير الحماية الاجتماعية والقانونية لضحايا العنف الأسري وتقديم المساعدة لهم. وشاركت في عملية إعداد مشروع القانون منظمة جورجية غير حكومية ناشطة - هي رابطة شباب المحامين الجورجيين، بدعم من المبادرة المتعلقة بقوانين بلدان وسط وشرق أوروبا التابعة لرابطة المحامين الأمريكية.</w:t>
      </w:r>
    </w:p>
    <w:p w:rsidR="003D3372" w:rsidRPr="003D3372" w:rsidRDefault="003D3372" w:rsidP="003D3372">
      <w:pPr>
        <w:pStyle w:val="SingleTxt"/>
        <w:rPr>
          <w:rFonts w:hint="cs"/>
          <w:rtl/>
        </w:rPr>
      </w:pPr>
      <w:r w:rsidRPr="003D3372">
        <w:rPr>
          <w:rFonts w:hint="cs"/>
          <w:rtl/>
        </w:rPr>
        <w:tab/>
        <w:t>ويهدف القانون إلى الآتي:</w:t>
      </w:r>
    </w:p>
    <w:p w:rsidR="003D3372" w:rsidRPr="003D3372" w:rsidRDefault="003D3372" w:rsidP="003D3372">
      <w:pPr>
        <w:pStyle w:val="SingleTxt"/>
        <w:rPr>
          <w:rFonts w:hint="cs"/>
          <w:rtl/>
        </w:rPr>
      </w:pPr>
      <w:r w:rsidRPr="003D3372">
        <w:rPr>
          <w:rFonts w:hint="cs"/>
          <w:rtl/>
        </w:rPr>
        <w:tab/>
        <w:t>(أ)</w:t>
      </w:r>
      <w:r w:rsidRPr="003D3372">
        <w:rPr>
          <w:rFonts w:hint="cs"/>
          <w:rtl/>
        </w:rPr>
        <w:tab/>
        <w:t>وضع ضمانات تشريعية قوية لتوفير الأمن البدني والنفسي لأفراد الأسرة والاعتراف بتساويهم في الحقوق وحماية القيم الأسرية؛</w:t>
      </w:r>
    </w:p>
    <w:p w:rsidR="003D3372" w:rsidRPr="003D3372" w:rsidRDefault="003D3372" w:rsidP="003D3372">
      <w:pPr>
        <w:pStyle w:val="SingleTxt"/>
        <w:rPr>
          <w:rFonts w:hint="cs"/>
          <w:rtl/>
        </w:rPr>
      </w:pPr>
      <w:r w:rsidRPr="003D3372">
        <w:rPr>
          <w:rFonts w:hint="cs"/>
          <w:rtl/>
        </w:rPr>
        <w:tab/>
        <w:t>(ب)</w:t>
      </w:r>
      <w:r w:rsidRPr="003D3372">
        <w:rPr>
          <w:rFonts w:hint="cs"/>
          <w:rtl/>
        </w:rPr>
        <w:tab/>
        <w:t>دعم تنمية الأسرة والتعايش السلس بين أفرادها؛</w:t>
      </w:r>
    </w:p>
    <w:p w:rsidR="003D3372" w:rsidRPr="003D3372" w:rsidRDefault="003D3372" w:rsidP="003D3372">
      <w:pPr>
        <w:pStyle w:val="SingleTxt"/>
        <w:rPr>
          <w:rFonts w:hint="cs"/>
          <w:rtl/>
        </w:rPr>
      </w:pPr>
      <w:r w:rsidRPr="003D3372">
        <w:rPr>
          <w:rFonts w:hint="cs"/>
          <w:rtl/>
        </w:rPr>
        <w:tab/>
        <w:t>(ج)</w:t>
      </w:r>
      <w:r w:rsidRPr="003D3372">
        <w:rPr>
          <w:rFonts w:hint="cs"/>
          <w:rtl/>
        </w:rPr>
        <w:tab/>
        <w:t xml:space="preserve">إقامة آليات تشريعية فعالة لتحديد حالات العنف الأسري والقضاء عليها ومنع حدوثها؛ </w:t>
      </w:r>
    </w:p>
    <w:p w:rsidR="003D3372" w:rsidRPr="003D3372" w:rsidRDefault="003D3372" w:rsidP="003D3372">
      <w:pPr>
        <w:pStyle w:val="SingleTxt"/>
        <w:rPr>
          <w:rFonts w:hint="cs"/>
          <w:rtl/>
        </w:rPr>
      </w:pPr>
      <w:r w:rsidRPr="003D3372">
        <w:rPr>
          <w:rFonts w:hint="cs"/>
          <w:rtl/>
        </w:rPr>
        <w:tab/>
        <w:t>(د)</w:t>
      </w:r>
      <w:r w:rsidRPr="003D3372">
        <w:rPr>
          <w:rFonts w:hint="cs"/>
          <w:rtl/>
        </w:rPr>
        <w:tab/>
        <w:t>كفالة إتاحة أسباب العدالة العامة لضحايا العنف الأسري؛</w:t>
      </w:r>
    </w:p>
    <w:p w:rsidR="003D3372" w:rsidRPr="003D3372" w:rsidRDefault="003D3372" w:rsidP="003D3372">
      <w:pPr>
        <w:pStyle w:val="SingleTxt"/>
        <w:rPr>
          <w:rFonts w:hint="cs"/>
          <w:rtl/>
        </w:rPr>
      </w:pPr>
      <w:r w:rsidRPr="003D3372">
        <w:rPr>
          <w:rFonts w:hint="cs"/>
          <w:rtl/>
        </w:rPr>
        <w:tab/>
        <w:t>(هـ)</w:t>
      </w:r>
      <w:r w:rsidRPr="003D3372">
        <w:rPr>
          <w:rFonts w:hint="cs"/>
          <w:rtl/>
        </w:rPr>
        <w:tab/>
        <w:t>إرساء أسس لحماية ومساعدة وإعادة تأهيل ضحايا العنف الأسري؛</w:t>
      </w:r>
    </w:p>
    <w:p w:rsidR="003D3372" w:rsidRPr="003D3372" w:rsidRDefault="003D3372" w:rsidP="003D3372">
      <w:pPr>
        <w:pStyle w:val="SingleTxt"/>
        <w:rPr>
          <w:rFonts w:hint="cs"/>
          <w:rtl/>
        </w:rPr>
      </w:pPr>
      <w:r w:rsidRPr="003D3372">
        <w:rPr>
          <w:rFonts w:hint="cs"/>
          <w:rtl/>
        </w:rPr>
        <w:tab/>
        <w:t>(و)</w:t>
      </w:r>
      <w:r w:rsidRPr="003D3372">
        <w:rPr>
          <w:rFonts w:hint="cs"/>
          <w:rtl/>
        </w:rPr>
        <w:tab/>
        <w:t>كفالة قيام نظام شراكات اجتماعية بهدف منع العنف الأسري والقضاء</w:t>
      </w:r>
      <w:r>
        <w:rPr>
          <w:rFonts w:hint="eastAsia"/>
          <w:rtl/>
        </w:rPr>
        <w:t> </w:t>
      </w:r>
      <w:r w:rsidRPr="003D3372">
        <w:rPr>
          <w:rFonts w:hint="cs"/>
          <w:rtl/>
        </w:rPr>
        <w:t>عليه.</w:t>
      </w:r>
    </w:p>
    <w:p w:rsidR="003D3372" w:rsidRPr="003D3372" w:rsidRDefault="003D3372" w:rsidP="003D3372">
      <w:pPr>
        <w:pStyle w:val="SingleTxt"/>
        <w:rPr>
          <w:rFonts w:hint="cs"/>
          <w:rtl/>
        </w:rPr>
      </w:pPr>
      <w:r w:rsidRPr="003D3372">
        <w:rPr>
          <w:rFonts w:hint="cs"/>
          <w:rtl/>
        </w:rPr>
        <w:tab/>
        <w:t>وعدا ذلك، جرى إعداد مشروع قانون يهدف إلى إدخال تعديلات وإضافات على قانون جورجيا للإجراءات الإدارية. ويقترح المشروع إدراج فصل مستقل في القانون بشأن إصدار أمر الحماية حسبما يحدده قانون القضاء على العنف الأسري وحماية ومساعدة ضحايا العنف. وينظم المشروع أحكام إجراءات إصدار الأمر المذكور أعلاه، فضلا عن أسس تقديم الشكاوى التفصيلية. وستتاح إمكانية منع العنف الأسري بالإضافة إلى كفاءة أداء آليات حماية الضحايا عقب اعتماد البرلمان للمشروعين معا.</w:t>
      </w:r>
    </w:p>
    <w:p w:rsidR="003D3372" w:rsidRPr="003D3372" w:rsidRDefault="003D3372" w:rsidP="003D3372">
      <w:pPr>
        <w:pStyle w:val="SingleTxt"/>
        <w:rPr>
          <w:rFonts w:hint="cs"/>
          <w:rtl/>
        </w:rPr>
      </w:pPr>
      <w:r w:rsidRPr="003D3372">
        <w:rPr>
          <w:rFonts w:hint="cs"/>
          <w:rtl/>
        </w:rPr>
        <w:tab/>
        <w:t>وينص القانون أيضا على أن تعتمد الحكومة خطة عمل لمكافحة العنف الأسري، وهي خطة يعكف الآن على إعدادها فريق عامل يضم بين أفراده أعضاء من رابطة شباب المحامين الجورجيين وأعضاء بالبرلمان ويجري أيضا إعداد مشروع خطة عمل حكومية لمكافحة العنف الأسري.</w:t>
      </w:r>
    </w:p>
    <w:p w:rsidR="003D3372" w:rsidRPr="003D3372" w:rsidRDefault="003D3372" w:rsidP="003D3372">
      <w:pPr>
        <w:pStyle w:val="SingleTxt"/>
        <w:rPr>
          <w:rFonts w:hint="cs"/>
          <w:rtl/>
        </w:rPr>
      </w:pPr>
      <w:r w:rsidRPr="003D3372">
        <w:rPr>
          <w:rFonts w:hint="cs"/>
          <w:rtl/>
        </w:rPr>
        <w:t>14 -</w:t>
      </w:r>
      <w:r w:rsidRPr="003D3372">
        <w:rPr>
          <w:rFonts w:hint="cs"/>
          <w:rtl/>
        </w:rPr>
        <w:tab/>
        <w:t>ولم يتم بعد اعتماد قوانين بشأن العنف المهني (بما في ذلك التحرش الجنسي في مكان العمل). غير أن المادة 138 (المتعلقة بالعنف الجنسي) في القانون الجنائي لجورجيا تتضمن حكما بتحديد العقوبة على العنف الجنسي، الذي يشمل إساءة استخدام الوظيفة الرسمية، بالسجن مدة تتراوح بين ست وتسع سنوات. وتضم المادة 142 من القانون الجنائي حكما بتحديد العقوبة في شكل غرامة، أو السجن مدة تصل إلى سنتين؛ إلا أن العقوبة تتحول إلى الغرامة أو السجن مدة تصل إلى ثلاث سنوات إذا شملت الجريمة إساءة استخدام الشخص لوظيفته الرسمية، أو ترتبت عليها نتائج خطيرة؛ كما يجوز حرمان الشخص المدان من الحق في تولي منصب معين لمدة تصل إلى ثلاث سنوات.</w:t>
      </w:r>
    </w:p>
    <w:p w:rsidR="003D3372" w:rsidRPr="003D3372" w:rsidRDefault="003D3372" w:rsidP="003D3372">
      <w:pPr>
        <w:pStyle w:val="SingleTxt"/>
        <w:rPr>
          <w:rFonts w:hint="cs"/>
          <w:rtl/>
        </w:rPr>
      </w:pPr>
      <w:r w:rsidRPr="003D3372">
        <w:rPr>
          <w:rFonts w:hint="cs"/>
          <w:rtl/>
        </w:rPr>
        <w:t>15 -</w:t>
      </w:r>
      <w:r w:rsidRPr="003D3372">
        <w:rPr>
          <w:rFonts w:hint="cs"/>
          <w:rtl/>
        </w:rPr>
        <w:tab/>
        <w:t xml:space="preserve">وأُعد قانون مكافحة الاتجار بالبشر واعتمد في 28 </w:t>
      </w:r>
      <w:r w:rsidRPr="003D3372">
        <w:rPr>
          <w:rFonts w:hint="eastAsia"/>
          <w:rtl/>
        </w:rPr>
        <w:t>نيسان</w:t>
      </w:r>
      <w:r w:rsidRPr="003D3372">
        <w:rPr>
          <w:rtl/>
        </w:rPr>
        <w:t xml:space="preserve">/أبريل </w:t>
      </w:r>
      <w:r w:rsidRPr="003D3372">
        <w:rPr>
          <w:rFonts w:hint="cs"/>
          <w:rtl/>
        </w:rPr>
        <w:t>2006، بهدف منع الاتجار بالبشر والقضاء عليه، فضلا عن حماية وإعادة تأهيل ضحايا الاتجار وتقديم المساعدة إليهم. ويحدد القانون السياسة الوطنية المتعلقة بمكافحة الاتجار بالبشر؛ التي تنظم على وجه الخصوص وبشكل تفصيلي نطاق اختصاصات كل وكالة حكومية فيما يتعلق بمنع ومكافحة الاتجار، وتحديد الأشخاص المشاركين فيه وإدخال المعلومات المتعلقة بهم في النظام؛ كما</w:t>
      </w:r>
      <w:r w:rsidRPr="003D3372">
        <w:rPr>
          <w:rFonts w:hint="eastAsia"/>
          <w:rtl/>
        </w:rPr>
        <w:t> </w:t>
      </w:r>
      <w:r w:rsidRPr="003D3372">
        <w:rPr>
          <w:rFonts w:hint="cs"/>
          <w:rtl/>
        </w:rPr>
        <w:t>تقترح إقامة مصرف موحد للمعلومات، علاوة على إقامة مؤسسة وطنية لحماية ضحايا الاتجار. ويحدد القانون تفاصيل آليات حماية ومساعدة وإعادة تأهيل ضحايا الاتجار، وذلك تحديدا من خلال توفير المساعدة الطبية والنفسية والقانونية، والأنواع الأخرى من المساعدة. ويجري التخطيط لإقامة مساكن مؤقتة (مآوى) في إطار نظام وزارة العمل والصحة والحماية الاجتماعية، بغية تقديم المساعدة المادية للضحايا، ووضع وتنفيذ آليات وبرامج من أجل التعويض عن الأضرار الجسدية والمعنوية والخسائر في الممتلكات.</w:t>
      </w:r>
    </w:p>
    <w:p w:rsidR="003D3372" w:rsidRPr="003D3372" w:rsidRDefault="003D3372" w:rsidP="003D3372">
      <w:pPr>
        <w:pStyle w:val="SingleTxt"/>
        <w:rPr>
          <w:rFonts w:hint="cs"/>
          <w:rtl/>
        </w:rPr>
      </w:pPr>
      <w:r w:rsidRPr="003D3372">
        <w:rPr>
          <w:rFonts w:hint="cs"/>
          <w:rtl/>
        </w:rPr>
        <w:tab/>
        <w:t xml:space="preserve">ولكي يتم القضاء على الاتجار بالبشر وعلى أسبابه، تم، في 29 </w:t>
      </w:r>
      <w:r w:rsidRPr="003D3372">
        <w:rPr>
          <w:rFonts w:hint="eastAsia"/>
          <w:rtl/>
        </w:rPr>
        <w:t>كانون</w:t>
      </w:r>
      <w:r w:rsidRPr="003D3372">
        <w:rPr>
          <w:rtl/>
        </w:rPr>
        <w:t xml:space="preserve"> الأول/</w:t>
      </w:r>
      <w:r>
        <w:rPr>
          <w:rFonts w:hint="cs"/>
          <w:rtl/>
        </w:rPr>
        <w:t xml:space="preserve"> </w:t>
      </w:r>
      <w:r w:rsidRPr="003D3372">
        <w:rPr>
          <w:rtl/>
        </w:rPr>
        <w:t xml:space="preserve">ديسمبر </w:t>
      </w:r>
      <w:r w:rsidRPr="003D3372">
        <w:rPr>
          <w:rFonts w:hint="cs"/>
          <w:rtl/>
        </w:rPr>
        <w:t>2004، اعتماد خطة عمل وطنية لمكافحة الاتجار بالبشر للفترة 2004-2006، وذلك بموجب المرسوم الرئاسي رقم 623. وهي تشمل، ضمن أشياء أخرى، أنشطة تهدف إلى حماية وإعادة تأهيل ضحايا الاتجار، وتهدف تحديدا إلى صياغة برامج للحماية وإعادة التأهيل، وإقامة ملاجئ للضحايا وتقديم المساعدة النفسية والطبية إليهم.</w:t>
      </w:r>
    </w:p>
    <w:p w:rsidR="003D3372" w:rsidRPr="003D3372" w:rsidRDefault="003D3372" w:rsidP="003D3372">
      <w:pPr>
        <w:pStyle w:val="SingleTxt"/>
        <w:rPr>
          <w:rFonts w:hint="cs"/>
          <w:rtl/>
        </w:rPr>
      </w:pPr>
      <w:r w:rsidRPr="003D3372">
        <w:rPr>
          <w:rFonts w:hint="cs"/>
          <w:rtl/>
        </w:rPr>
        <w:tab/>
        <w:t xml:space="preserve">وأنشئت، في 1 </w:t>
      </w:r>
      <w:r w:rsidRPr="003D3372">
        <w:rPr>
          <w:rFonts w:hint="eastAsia"/>
          <w:rtl/>
        </w:rPr>
        <w:t>شباط</w:t>
      </w:r>
      <w:r w:rsidRPr="003D3372">
        <w:rPr>
          <w:rtl/>
        </w:rPr>
        <w:t xml:space="preserve">/فبراير </w:t>
      </w:r>
      <w:r w:rsidRPr="003D3372">
        <w:rPr>
          <w:rFonts w:hint="cs"/>
          <w:rtl/>
        </w:rPr>
        <w:t>2005، بموجب المرسوم الجمهوري رقم 50، لجنة خاصة مشتركة بين الوكالات من أجل تنسيق أنشطة مكافحة الاتجار بالبشر والتنفيذ الفعال لخطة العمل.</w:t>
      </w:r>
    </w:p>
    <w:p w:rsidR="003D3372" w:rsidRPr="003D3372" w:rsidRDefault="003D3372" w:rsidP="003D3372">
      <w:pPr>
        <w:pStyle w:val="SingleTxt"/>
        <w:rPr>
          <w:rFonts w:hint="cs"/>
          <w:rtl/>
        </w:rPr>
      </w:pPr>
      <w:r w:rsidRPr="003D3372">
        <w:rPr>
          <w:rFonts w:hint="cs"/>
          <w:rtl/>
        </w:rPr>
        <w:tab/>
        <w:t>وتم إعداد البرنامج المتعلق بتقديم المساعدة النفسية والطبية لضحايا الاتجار في وزارة العمل والصحة والحماية الاجتماعية. وتشمل الأنشطة المعتزم الاضطلاع بها في إطار البرنامج توفير خدمات التشخيص والمعالجة الطبية (بما في ذلك المعالجة النفسية) والأدوية الضرورية لضحايا الاتجار الذين يتم التعرف عليهم.</w:t>
      </w:r>
    </w:p>
    <w:p w:rsidR="003D3372" w:rsidRPr="003D3372" w:rsidRDefault="003D3372" w:rsidP="003D3372">
      <w:pPr>
        <w:pStyle w:val="SingleTxt"/>
        <w:rPr>
          <w:rFonts w:hint="cs"/>
          <w:rtl/>
        </w:rPr>
      </w:pPr>
      <w:r w:rsidRPr="003D3372">
        <w:rPr>
          <w:rFonts w:hint="cs"/>
          <w:rtl/>
        </w:rPr>
        <w:t>16 -</w:t>
      </w:r>
      <w:r w:rsidRPr="003D3372">
        <w:rPr>
          <w:rFonts w:hint="cs"/>
          <w:rtl/>
        </w:rPr>
        <w:tab/>
        <w:t>ويحدد قانون جورجيا لمكافحة الاتجار بالبشر الأسس القانونية والتنظيمية لمنع الاتجار والقضاء عليه؛ وتحديد سلطات والتزامات المسؤولين العموميين والهيئات الحكومية والكيانات القانونية ونُظم تنسيق أنشطتهم فيما يتعلق بالاتجار بالبشر، فضلا عن تحديد المركز القانوني لضحايا الاتجار، وتوفير الضمانات اللازمة لتوفير الحماية الاجتماعية والقانونية لهم.</w:t>
      </w:r>
    </w:p>
    <w:p w:rsidR="003D3372" w:rsidRPr="003D3372" w:rsidRDefault="003D3372" w:rsidP="003D3372">
      <w:pPr>
        <w:pStyle w:val="SingleTxt"/>
        <w:rPr>
          <w:rFonts w:hint="cs"/>
          <w:rtl/>
        </w:rPr>
      </w:pPr>
      <w:r w:rsidRPr="003D3372">
        <w:rPr>
          <w:rFonts w:hint="cs"/>
          <w:rtl/>
        </w:rPr>
        <w:tab/>
        <w:t>ويهدف القانون إلى:</w:t>
      </w:r>
    </w:p>
    <w:p w:rsidR="003D3372" w:rsidRPr="003D3372" w:rsidRDefault="003D3372" w:rsidP="003D3372">
      <w:pPr>
        <w:pStyle w:val="SingleTxt"/>
        <w:rPr>
          <w:rFonts w:hint="cs"/>
          <w:rtl/>
        </w:rPr>
      </w:pPr>
      <w:r w:rsidRPr="003D3372">
        <w:rPr>
          <w:rFonts w:hint="cs"/>
          <w:rtl/>
        </w:rPr>
        <w:tab/>
        <w:t>(أ)</w:t>
      </w:r>
      <w:r w:rsidRPr="003D3372">
        <w:rPr>
          <w:rFonts w:hint="cs"/>
          <w:rtl/>
        </w:rPr>
        <w:tab/>
        <w:t>دعم عملية منع الاتجار بالبشر والقضاء عليه مع الاحترام الكامل لحقوق</w:t>
      </w:r>
      <w:r>
        <w:rPr>
          <w:rFonts w:hint="eastAsia"/>
          <w:rtl/>
        </w:rPr>
        <w:t> </w:t>
      </w:r>
      <w:r w:rsidRPr="003D3372">
        <w:rPr>
          <w:rFonts w:hint="cs"/>
          <w:rtl/>
        </w:rPr>
        <w:t>الضحايا؛</w:t>
      </w:r>
    </w:p>
    <w:p w:rsidR="003D3372" w:rsidRPr="003D3372" w:rsidRDefault="003D3372" w:rsidP="003D3372">
      <w:pPr>
        <w:pStyle w:val="SingleTxt"/>
        <w:rPr>
          <w:rFonts w:hint="cs"/>
          <w:rtl/>
        </w:rPr>
      </w:pPr>
      <w:r w:rsidRPr="003D3372">
        <w:rPr>
          <w:rFonts w:hint="cs"/>
          <w:rtl/>
        </w:rPr>
        <w:tab/>
        <w:t>(ب)</w:t>
      </w:r>
      <w:r w:rsidRPr="003D3372">
        <w:rPr>
          <w:rFonts w:hint="cs"/>
          <w:rtl/>
        </w:rPr>
        <w:tab/>
        <w:t>كفالة حماية ومساعدة وإعادة تأهيل ضحايا الاتجار بالبشر؛</w:t>
      </w:r>
    </w:p>
    <w:p w:rsidR="003D3372" w:rsidRPr="003D3372" w:rsidRDefault="003D3372" w:rsidP="003D3372">
      <w:pPr>
        <w:pStyle w:val="SingleTxt"/>
        <w:rPr>
          <w:rFonts w:hint="cs"/>
          <w:rtl/>
        </w:rPr>
      </w:pPr>
      <w:r w:rsidRPr="003D3372">
        <w:rPr>
          <w:rFonts w:hint="cs"/>
          <w:rtl/>
        </w:rPr>
        <w:tab/>
        <w:t>(ج)</w:t>
      </w:r>
      <w:r w:rsidRPr="003D3372">
        <w:rPr>
          <w:rFonts w:hint="cs"/>
          <w:rtl/>
        </w:rPr>
        <w:tab/>
        <w:t>تحديد الجوانب المرتبطة بمكافحة الاتجار بالبشر في الإجراءات الجنائية؛</w:t>
      </w:r>
    </w:p>
    <w:p w:rsidR="003D3372" w:rsidRPr="003D3372" w:rsidRDefault="003D3372" w:rsidP="003D3372">
      <w:pPr>
        <w:pStyle w:val="SingleTxt"/>
        <w:rPr>
          <w:rFonts w:hint="cs"/>
          <w:rtl/>
        </w:rPr>
      </w:pPr>
      <w:r w:rsidRPr="003D3372">
        <w:rPr>
          <w:rFonts w:hint="cs"/>
          <w:rtl/>
        </w:rPr>
        <w:tab/>
        <w:t>(د)</w:t>
      </w:r>
      <w:r w:rsidRPr="003D3372">
        <w:rPr>
          <w:rFonts w:hint="cs"/>
          <w:rtl/>
        </w:rPr>
        <w:tab/>
        <w:t>تحديد المبادئ الأساسية المتعلقة بالتعاون فيما بين الوكالات الحكومية والمنظمات الدولية والكيانات القانونية، في مجال الأنشطة المتصلة بمنع الاتجار بالبشر والقضاء عليه، فضلا عن حماية ومساعدة إعادة تأهيل ضحاياه.</w:t>
      </w:r>
    </w:p>
    <w:p w:rsidR="003D3372" w:rsidRPr="003D3372" w:rsidRDefault="003D3372" w:rsidP="003D3372">
      <w:pPr>
        <w:pStyle w:val="SingleTxt"/>
        <w:rPr>
          <w:rFonts w:hint="cs"/>
          <w:rtl/>
        </w:rPr>
      </w:pPr>
      <w:r w:rsidRPr="003D3372">
        <w:rPr>
          <w:rFonts w:hint="cs"/>
          <w:rtl/>
        </w:rPr>
        <w:tab/>
        <w:t xml:space="preserve">وقد اعتمدت، بموجب المرسوم الجمهوري، خطة العمل الوطنية لمكافحة الاتجار بالبشر للفترة 2005-2006، بهدف تنسيق أنشطة القضاء على هذا الاتجار. ويخدم إنشاء لجنة خاصة مشتركة بين الوكالات، بواسطة مجلس الأمن الوطني لجورجيا، ذات الغرض. وعقب تحسن مؤشر مكافحة الاتجار، انتقلت جورجيا إلى الفئة الثانية على القائمة الإشرافية، كنتيجة لتقرير وزارة خارجية الولايات المتحدة لعام 2005. وتم، بموجب المرسوم الجمهوري رقم 965 المؤرخ 29 </w:t>
      </w:r>
      <w:r w:rsidRPr="003D3372">
        <w:rPr>
          <w:rFonts w:hint="eastAsia"/>
          <w:rtl/>
        </w:rPr>
        <w:t>تشرين</w:t>
      </w:r>
      <w:r w:rsidRPr="003D3372">
        <w:rPr>
          <w:rtl/>
        </w:rPr>
        <w:t xml:space="preserve"> الثاني/نوفمبر </w:t>
      </w:r>
      <w:r w:rsidRPr="003D3372">
        <w:rPr>
          <w:rFonts w:hint="cs"/>
          <w:rtl/>
        </w:rPr>
        <w:t>2005، تعيين المدعي العام لجورجيا رئيسا للجنة المذكورة.</w:t>
      </w:r>
    </w:p>
    <w:p w:rsidR="003D3372" w:rsidRPr="003D3372" w:rsidRDefault="003D3372" w:rsidP="003D3372">
      <w:pPr>
        <w:pStyle w:val="SingleTxt"/>
        <w:rPr>
          <w:rFonts w:hint="cs"/>
          <w:rtl/>
        </w:rPr>
      </w:pPr>
      <w:r w:rsidRPr="003D3372">
        <w:rPr>
          <w:rFonts w:hint="cs"/>
          <w:rtl/>
        </w:rPr>
        <w:tab/>
        <w:t>ويتعين، كي يتحقق تنفيذ الأنشطة المقترحة من أجل القضاء على الاتجار بالبشر بصورة فعالة، تقييم حجم كل من هجرة العمالة غير القانونية والاتجار بالبشر على الوجه المناسب. وعليه يتعين الحصول على معلومات كاملة وتفصيلية. وقد أنشئت في وزارة الشؤون الداخلية قاعدة بيانات موحدة عن الأشخاص المشاركين في الاتجار بالبشر وفي تنظيم هجرة العمالة غير القانونية.</w:t>
      </w:r>
    </w:p>
    <w:p w:rsidR="003D3372" w:rsidRPr="003D3372" w:rsidRDefault="003D3372" w:rsidP="003D3372">
      <w:pPr>
        <w:pStyle w:val="SingleTxt"/>
        <w:rPr>
          <w:rFonts w:hint="cs"/>
          <w:rtl/>
        </w:rPr>
      </w:pPr>
      <w:r w:rsidRPr="003D3372">
        <w:rPr>
          <w:rFonts w:hint="cs"/>
          <w:rtl/>
        </w:rPr>
        <w:t>17 -</w:t>
      </w:r>
      <w:r w:rsidRPr="003D3372">
        <w:rPr>
          <w:rFonts w:hint="cs"/>
          <w:rtl/>
        </w:rPr>
        <w:tab/>
        <w:t>وتوضح تحليلات الحالة الراهنة في سوق العمالة أن هيكل توظيف المرأة ودخلها يشتمل على بعض عناصر عدم المساواة. ويتعين أخذ هذه العناصر في الاعتبار أثناء إعداد سياسة الدولة المتعلقة بتنظيم التوظيف والدخل.</w:t>
      </w:r>
    </w:p>
    <w:p w:rsidR="003D3372" w:rsidRPr="003D3372" w:rsidRDefault="003D3372" w:rsidP="003D3372">
      <w:pPr>
        <w:pStyle w:val="SingleTxt"/>
        <w:rPr>
          <w:rFonts w:hint="cs"/>
          <w:rtl/>
        </w:rPr>
      </w:pPr>
      <w:r w:rsidRPr="003D3372">
        <w:rPr>
          <w:rFonts w:hint="cs"/>
          <w:rtl/>
        </w:rPr>
        <w:tab/>
        <w:t>وبالرغم من أن الحقائق تشير إلى أن عدد النساء، اللائي تزيد أعمارهن على 15</w:t>
      </w:r>
      <w:r w:rsidRPr="003D3372">
        <w:rPr>
          <w:rFonts w:hint="eastAsia"/>
          <w:rtl/>
        </w:rPr>
        <w:t> </w:t>
      </w:r>
      <w:r w:rsidRPr="003D3372">
        <w:rPr>
          <w:rFonts w:hint="cs"/>
          <w:rtl/>
        </w:rPr>
        <w:t>سنة، يفوق عدد الرجال من نفس الفئة العمرية بمقدار 1.2 مرة تقريبا، إلا أن مستوى النشاط الاقتصادي للرجل يتجاوز كثيرا مستوى النشاط الاقتصادي للمرأة. ووفقا للبيانات الرسمية لعام 2004 فإن عدد النساء العاطلات عن العمل ازداد بنسبة 4.5 في المائة مقارنة بعامي 2002 و 2003، بينما انخفض عدد الرجال العاطلين بنسبة 7.9 في المائة خلال نفس الفترة الزمنية.</w:t>
      </w:r>
    </w:p>
    <w:p w:rsidR="003D3372" w:rsidRPr="003D3372" w:rsidRDefault="003D3372" w:rsidP="003D3372">
      <w:pPr>
        <w:pStyle w:val="SingleTxt"/>
        <w:rPr>
          <w:rFonts w:hint="cs"/>
          <w:rtl/>
        </w:rPr>
      </w:pPr>
      <w:r w:rsidRPr="003D3372">
        <w:rPr>
          <w:rFonts w:hint="cs"/>
          <w:rtl/>
        </w:rPr>
        <w:tab/>
        <w:t>ويحدد قانون العمل في جورجيا تفاصيل نظام الحصول على إجازة الأمومة والإجازة غير المدفوعة الأجر أثناء الحمل والوضع ورعاية الرضيع، بجانب شروط التعيين والفصل من العمل والامتيازات بالنسبة للحوامل والأمهات لأطفال يقل عمرهم عن ثلاث سنوات.</w:t>
      </w:r>
    </w:p>
    <w:p w:rsidR="003D3372" w:rsidRPr="003D3372" w:rsidRDefault="003D3372" w:rsidP="003D3372">
      <w:pPr>
        <w:pStyle w:val="SingleTxt"/>
        <w:rPr>
          <w:rFonts w:hint="cs"/>
          <w:rtl/>
        </w:rPr>
      </w:pPr>
      <w:r w:rsidRPr="003D3372">
        <w:rPr>
          <w:rFonts w:hint="cs"/>
          <w:rtl/>
        </w:rPr>
        <w:tab/>
        <w:t>وتعمل نساء كثيرات في القطاع غير الرسمي، الذي يتسم بانعدام الأنظمة والبدلات؛ كما لا تراعى فيه شروط أمن العمل بشكل كامل على الدوام.</w:t>
      </w:r>
    </w:p>
    <w:p w:rsidR="003D3372" w:rsidRPr="003D3372" w:rsidRDefault="003D3372" w:rsidP="003D3372">
      <w:pPr>
        <w:pStyle w:val="SingleTxt"/>
        <w:rPr>
          <w:rFonts w:hint="cs"/>
          <w:rtl/>
        </w:rPr>
      </w:pPr>
      <w:r w:rsidRPr="003D3372">
        <w:rPr>
          <w:rFonts w:hint="cs"/>
          <w:rtl/>
        </w:rPr>
        <w:tab/>
        <w:t>وينظم قانون العمل في جورجيا القطاع العام علاوة على القطاع الخاص. وبالرغم من هذه الحقيقة إلا أن تشريعات مكافحة التمييز تكاد لا تطبق في القطاع الخاص.</w:t>
      </w:r>
    </w:p>
    <w:p w:rsidR="003D3372" w:rsidRPr="003D3372" w:rsidRDefault="003D3372" w:rsidP="003D3372">
      <w:pPr>
        <w:pStyle w:val="SingleTxt"/>
        <w:rPr>
          <w:rFonts w:hint="cs"/>
          <w:rtl/>
        </w:rPr>
      </w:pPr>
      <w:r w:rsidRPr="003D3372">
        <w:rPr>
          <w:rFonts w:hint="cs"/>
          <w:rtl/>
        </w:rPr>
        <w:tab/>
        <w:t xml:space="preserve">ويتمثل أحد الأهداف الست الأساسية، التي حُددت في إطار خطة العمل الحكومية المتعلقة بالمساواة بين الجنسين، في </w:t>
      </w:r>
      <w:r w:rsidRPr="003D3372">
        <w:rPr>
          <w:rFonts w:hint="cs"/>
          <w:i/>
          <w:iCs/>
          <w:rtl/>
        </w:rPr>
        <w:t>تشجيع المشاركة الكاملة والمتساوية للمرأة في الأنشطة الاقتصادية</w:t>
      </w:r>
      <w:r w:rsidRPr="003D3372">
        <w:rPr>
          <w:rFonts w:hint="cs"/>
          <w:rtl/>
        </w:rPr>
        <w:t>. وبكلمات أدق، تتمثل إحدى المهام في</w:t>
      </w:r>
      <w:r w:rsidRPr="003D3372">
        <w:rPr>
          <w:rFonts w:hint="cs"/>
          <w:i/>
          <w:iCs/>
          <w:rtl/>
        </w:rPr>
        <w:t xml:space="preserve"> إدماج مبدأ المساواة بين الجنسين في سياسات التوظيف. </w:t>
      </w:r>
    </w:p>
    <w:p w:rsidR="003D3372" w:rsidRPr="003D3372" w:rsidRDefault="003D3372" w:rsidP="003D3372">
      <w:pPr>
        <w:pStyle w:val="SingleTxt"/>
        <w:rPr>
          <w:rFonts w:hint="cs"/>
          <w:rtl/>
        </w:rPr>
      </w:pPr>
      <w:r w:rsidRPr="003D3372">
        <w:rPr>
          <w:rFonts w:hint="cs"/>
          <w:rtl/>
        </w:rPr>
        <w:t>18 -</w:t>
      </w:r>
      <w:r w:rsidRPr="003D3372">
        <w:rPr>
          <w:rFonts w:hint="cs"/>
          <w:rtl/>
        </w:rPr>
        <w:tab/>
        <w:t>ولم تجر تحليلات منهجية لسوق العمل في جورجيا، خلال السنوات السبع الماضية. ولا ترسم الدراسات الاستقصائية، التي أجرتها الإدارة الحكومية للإحصاء على الأسر المعيشية في جورجيا، صورة واضحة للاتجاهات السائدة في سوق العمل. وعليه فإن إجراء بحوث سوق العمل يعد مسألة ذات أهمية متقدمة جدا، حيث أُدرج في إطار الإنفاق المتوسط الأجل للوزارة. وسيتم إجراء هذه البحوث بصورة منهجية، ابتداء من عام 2007، وهي ستمكّننا من تحليل الأحوال الراهنة واتخاذ إجراءات محددة.</w:t>
      </w:r>
    </w:p>
    <w:p w:rsidR="007906B4" w:rsidRPr="00FB224A" w:rsidRDefault="007906B4" w:rsidP="007906B4">
      <w:pPr>
        <w:pStyle w:val="SingleTxt"/>
        <w:rPr>
          <w:rtl/>
        </w:rPr>
      </w:pPr>
      <w:r w:rsidRPr="00FB224A">
        <w:rPr>
          <w:rFonts w:hint="cs"/>
          <w:rtl/>
        </w:rPr>
        <w:t>19 -</w:t>
      </w:r>
      <w:r>
        <w:rPr>
          <w:rFonts w:hint="cs"/>
          <w:rtl/>
        </w:rPr>
        <w:tab/>
        <w:t>و</w:t>
      </w:r>
      <w:r w:rsidRPr="00FB224A">
        <w:rPr>
          <w:rtl/>
        </w:rPr>
        <w:t xml:space="preserve">تشير عبارة </w:t>
      </w:r>
      <w:r>
        <w:rPr>
          <w:rFonts w:hint="cs"/>
          <w:rtl/>
        </w:rPr>
        <w:t>”</w:t>
      </w:r>
      <w:r w:rsidRPr="00FB224A">
        <w:rPr>
          <w:rtl/>
        </w:rPr>
        <w:t>الناشط اقتصاديا</w:t>
      </w:r>
      <w:r>
        <w:rPr>
          <w:rFonts w:hint="cs"/>
          <w:rtl/>
        </w:rPr>
        <w:t>“</w:t>
      </w:r>
      <w:r w:rsidRPr="00FB224A">
        <w:rPr>
          <w:rtl/>
        </w:rPr>
        <w:t xml:space="preserve"> إلى الأشخاص الذين </w:t>
      </w:r>
      <w:r w:rsidRPr="00FB224A">
        <w:rPr>
          <w:rFonts w:hint="cs"/>
          <w:rtl/>
        </w:rPr>
        <w:t>تتجاوز</w:t>
      </w:r>
      <w:r w:rsidRPr="00FB224A">
        <w:rPr>
          <w:rtl/>
        </w:rPr>
        <w:t xml:space="preserve"> أعمارهم 15 عاما</w:t>
      </w:r>
      <w:r w:rsidRPr="00FB224A">
        <w:rPr>
          <w:rFonts w:hint="cs"/>
          <w:rtl/>
        </w:rPr>
        <w:t xml:space="preserve">، </w:t>
      </w:r>
      <w:r w:rsidRPr="00FB224A">
        <w:rPr>
          <w:rtl/>
        </w:rPr>
        <w:t xml:space="preserve">بصرف النظر عن </w:t>
      </w:r>
      <w:r>
        <w:rPr>
          <w:rFonts w:hint="cs"/>
          <w:rtl/>
        </w:rPr>
        <w:t xml:space="preserve">نوع </w:t>
      </w:r>
      <w:r w:rsidRPr="00FB224A">
        <w:rPr>
          <w:rtl/>
        </w:rPr>
        <w:t>الجنس</w:t>
      </w:r>
      <w:r w:rsidRPr="00FB224A">
        <w:rPr>
          <w:rFonts w:hint="cs"/>
          <w:rtl/>
        </w:rPr>
        <w:t>،</w:t>
      </w:r>
      <w:r w:rsidRPr="00FB224A">
        <w:rPr>
          <w:rtl/>
        </w:rPr>
        <w:t xml:space="preserve"> العاطلين </w:t>
      </w:r>
      <w:r w:rsidRPr="00FB224A">
        <w:rPr>
          <w:rFonts w:hint="cs"/>
          <w:rtl/>
        </w:rPr>
        <w:t xml:space="preserve">عن العمل </w:t>
      </w:r>
      <w:r w:rsidRPr="00FB224A">
        <w:rPr>
          <w:rtl/>
        </w:rPr>
        <w:t xml:space="preserve">أو </w:t>
      </w:r>
      <w:r w:rsidRPr="00FB224A">
        <w:rPr>
          <w:rFonts w:hint="cs"/>
          <w:rtl/>
        </w:rPr>
        <w:t>الذين ليس</w:t>
      </w:r>
      <w:r w:rsidRPr="00FB224A">
        <w:rPr>
          <w:rtl/>
        </w:rPr>
        <w:t xml:space="preserve"> </w:t>
      </w:r>
      <w:r w:rsidRPr="00FB224A">
        <w:rPr>
          <w:rFonts w:hint="cs"/>
          <w:rtl/>
        </w:rPr>
        <w:t xml:space="preserve">لديهم عمل </w:t>
      </w:r>
      <w:r w:rsidRPr="00FB224A">
        <w:rPr>
          <w:rtl/>
        </w:rPr>
        <w:t>خلال الفترة المشمولة بالتقرير.</w:t>
      </w:r>
    </w:p>
    <w:p w:rsidR="007906B4" w:rsidRPr="00FB224A" w:rsidRDefault="007906B4" w:rsidP="007906B4">
      <w:pPr>
        <w:pStyle w:val="SingleTxt"/>
        <w:rPr>
          <w:rtl/>
        </w:rPr>
      </w:pPr>
      <w:r>
        <w:rPr>
          <w:rFonts w:hint="cs"/>
          <w:rtl/>
        </w:rPr>
        <w:tab/>
      </w:r>
      <w:r w:rsidRPr="00FB224A">
        <w:rPr>
          <w:rtl/>
        </w:rPr>
        <w:t xml:space="preserve">ويعتبر الشخص </w:t>
      </w:r>
      <w:r>
        <w:rPr>
          <w:rFonts w:hint="cs"/>
          <w:rtl/>
        </w:rPr>
        <w:t>”عاملا“</w:t>
      </w:r>
      <w:r w:rsidRPr="00FB224A">
        <w:rPr>
          <w:rtl/>
        </w:rPr>
        <w:t xml:space="preserve"> إذا عمل </w:t>
      </w:r>
      <w:r w:rsidRPr="00FB224A">
        <w:rPr>
          <w:rFonts w:hint="cs"/>
          <w:rtl/>
        </w:rPr>
        <w:t>لمدة 7 أيام</w:t>
      </w:r>
      <w:r w:rsidRPr="00FB224A">
        <w:rPr>
          <w:rtl/>
        </w:rPr>
        <w:t xml:space="preserve"> </w:t>
      </w:r>
      <w:r w:rsidRPr="00FB224A">
        <w:rPr>
          <w:rFonts w:hint="cs"/>
          <w:rtl/>
        </w:rPr>
        <w:t>قبل</w:t>
      </w:r>
      <w:r w:rsidRPr="00FB224A">
        <w:rPr>
          <w:rtl/>
        </w:rPr>
        <w:t xml:space="preserve"> </w:t>
      </w:r>
      <w:r w:rsidRPr="00FB224A">
        <w:rPr>
          <w:rFonts w:hint="cs"/>
          <w:rtl/>
        </w:rPr>
        <w:t>ا</w:t>
      </w:r>
      <w:r w:rsidRPr="00FB224A">
        <w:rPr>
          <w:rtl/>
        </w:rPr>
        <w:t xml:space="preserve">لدراسة الاستقصائية (لمدة ساعة على الأقل) بهدف كسب دخل (مرتب أو ربح إلخ) أو ساعد أفراد الأسرة </w:t>
      </w:r>
      <w:r>
        <w:rPr>
          <w:rFonts w:hint="cs"/>
          <w:rtl/>
        </w:rPr>
        <w:t xml:space="preserve">المعيشية </w:t>
      </w:r>
      <w:r w:rsidRPr="00FB224A">
        <w:rPr>
          <w:rtl/>
        </w:rPr>
        <w:t xml:space="preserve">الآخرين دون أي مقابل أو لم يحضر إلى العمل لأسباب معينة لكنه مسجل رسميا باعتباره </w:t>
      </w:r>
      <w:r>
        <w:rPr>
          <w:rFonts w:hint="cs"/>
          <w:rtl/>
        </w:rPr>
        <w:t>موظفا</w:t>
      </w:r>
      <w:r w:rsidRPr="00FB224A">
        <w:rPr>
          <w:rtl/>
        </w:rPr>
        <w:t>.</w:t>
      </w:r>
    </w:p>
    <w:p w:rsidR="007906B4" w:rsidRPr="00FB224A" w:rsidRDefault="007906B4" w:rsidP="007906B4">
      <w:pPr>
        <w:pStyle w:val="SingleTxt"/>
        <w:rPr>
          <w:rtl/>
        </w:rPr>
      </w:pPr>
      <w:r>
        <w:rPr>
          <w:rFonts w:hint="cs"/>
          <w:rtl/>
        </w:rPr>
        <w:tab/>
      </w:r>
      <w:r w:rsidRPr="00FB224A">
        <w:rPr>
          <w:rtl/>
        </w:rPr>
        <w:t xml:space="preserve">وتشير عبارة </w:t>
      </w:r>
      <w:r>
        <w:rPr>
          <w:rFonts w:hint="cs"/>
          <w:rtl/>
        </w:rPr>
        <w:t xml:space="preserve">”يعمل </w:t>
      </w:r>
      <w:r w:rsidRPr="00FB224A">
        <w:rPr>
          <w:rtl/>
        </w:rPr>
        <w:t>في الأسر المعيشيـة</w:t>
      </w:r>
      <w:r w:rsidRPr="00FB224A">
        <w:rPr>
          <w:rFonts w:hint="cs"/>
          <w:rtl/>
        </w:rPr>
        <w:t xml:space="preserve"> </w:t>
      </w:r>
      <w:r w:rsidRPr="00FB224A">
        <w:rPr>
          <w:rtl/>
        </w:rPr>
        <w:t>بدون أجر</w:t>
      </w:r>
      <w:r>
        <w:rPr>
          <w:rFonts w:hint="cs"/>
          <w:rtl/>
        </w:rPr>
        <w:t>“</w:t>
      </w:r>
      <w:r w:rsidRPr="00FB224A">
        <w:rPr>
          <w:rtl/>
        </w:rPr>
        <w:t xml:space="preserve"> إلى الأشخاص </w:t>
      </w:r>
      <w:r>
        <w:rPr>
          <w:rFonts w:hint="cs"/>
          <w:rtl/>
        </w:rPr>
        <w:t xml:space="preserve">العاملين </w:t>
      </w:r>
      <w:r w:rsidRPr="00FB224A">
        <w:rPr>
          <w:rtl/>
        </w:rPr>
        <w:t>في مؤسسة ذات توجه سوقي، يملكها فرد في الأسرة المعيشية أو قريب لها.</w:t>
      </w:r>
      <w:r w:rsidRPr="00FB224A">
        <w:rPr>
          <w:lang w:val="en-GB"/>
        </w:rPr>
        <w:t xml:space="preserve"> </w:t>
      </w:r>
      <w:r w:rsidRPr="00FB224A">
        <w:rPr>
          <w:rtl/>
        </w:rPr>
        <w:t>وي</w:t>
      </w:r>
      <w:r w:rsidRPr="00FB224A">
        <w:rPr>
          <w:rFonts w:hint="cs"/>
          <w:rtl/>
        </w:rPr>
        <w:t>ُ</w:t>
      </w:r>
      <w:r w:rsidRPr="00FB224A">
        <w:rPr>
          <w:rtl/>
        </w:rPr>
        <w:t xml:space="preserve">صنف في نفس الفئة القريب الذي يعمل دون أجر ويعيش احتمالا </w:t>
      </w:r>
      <w:r w:rsidRPr="00FB224A">
        <w:rPr>
          <w:rFonts w:hint="cs"/>
          <w:rtl/>
        </w:rPr>
        <w:t>في كنف</w:t>
      </w:r>
      <w:r w:rsidRPr="00FB224A">
        <w:rPr>
          <w:rtl/>
        </w:rPr>
        <w:t xml:space="preserve"> الأسرة المعيشية.</w:t>
      </w:r>
    </w:p>
    <w:p w:rsidR="007906B4" w:rsidRPr="00FB224A" w:rsidRDefault="007906B4" w:rsidP="007906B4">
      <w:pPr>
        <w:pStyle w:val="SingleTxt"/>
        <w:rPr>
          <w:rFonts w:hint="cs"/>
          <w:rtl/>
        </w:rPr>
      </w:pPr>
      <w:r>
        <w:rPr>
          <w:rFonts w:hint="cs"/>
          <w:rtl/>
        </w:rPr>
        <w:tab/>
      </w:r>
      <w:r w:rsidRPr="00FB224A">
        <w:rPr>
          <w:rtl/>
        </w:rPr>
        <w:t xml:space="preserve">وتشير عبارة </w:t>
      </w:r>
      <w:r>
        <w:rPr>
          <w:rFonts w:hint="cs"/>
          <w:rtl/>
        </w:rPr>
        <w:t>”</w:t>
      </w:r>
      <w:r w:rsidRPr="00FB224A">
        <w:rPr>
          <w:rtl/>
        </w:rPr>
        <w:t>الخامل اقتصاديا</w:t>
      </w:r>
      <w:r>
        <w:rPr>
          <w:rFonts w:hint="cs"/>
          <w:rtl/>
        </w:rPr>
        <w:t>“</w:t>
      </w:r>
      <w:r w:rsidRPr="00FB224A">
        <w:rPr>
          <w:rtl/>
        </w:rPr>
        <w:t xml:space="preserve"> إلى الأشخاص الذين </w:t>
      </w:r>
      <w:r w:rsidRPr="00FB224A">
        <w:rPr>
          <w:rFonts w:hint="cs"/>
          <w:rtl/>
        </w:rPr>
        <w:t>تتجاوز</w:t>
      </w:r>
      <w:r w:rsidRPr="00FB224A">
        <w:rPr>
          <w:rtl/>
        </w:rPr>
        <w:t xml:space="preserve"> أعمارهم 15 عاما بصرف النظر عن </w:t>
      </w:r>
      <w:r>
        <w:rPr>
          <w:rFonts w:hint="cs"/>
          <w:rtl/>
        </w:rPr>
        <w:t xml:space="preserve">نوع </w:t>
      </w:r>
      <w:r w:rsidRPr="00FB224A">
        <w:rPr>
          <w:rtl/>
        </w:rPr>
        <w:t xml:space="preserve">الجنس والذين ليسوا </w:t>
      </w:r>
      <w:r>
        <w:rPr>
          <w:rFonts w:hint="cs"/>
          <w:rtl/>
        </w:rPr>
        <w:t xml:space="preserve">عاملين </w:t>
      </w:r>
      <w:r w:rsidRPr="00FB224A">
        <w:rPr>
          <w:rtl/>
        </w:rPr>
        <w:t xml:space="preserve">ولا عاطلين خلال الأسبوع المشمول بالدراسة الاستقصائية، أي </w:t>
      </w:r>
      <w:r w:rsidRPr="00FB224A">
        <w:rPr>
          <w:rFonts w:hint="cs"/>
          <w:rtl/>
        </w:rPr>
        <w:t>من</w:t>
      </w:r>
      <w:r w:rsidRPr="00FB224A">
        <w:rPr>
          <w:rtl/>
        </w:rPr>
        <w:t xml:space="preserve"> ليس لهم عمل ولا يسعون إلى الحصول عليه وليس لديهم استعداد للعمل.</w:t>
      </w:r>
      <w:r w:rsidRPr="00FB224A">
        <w:rPr>
          <w:lang w:val="en-GB"/>
        </w:rPr>
        <w:t xml:space="preserve"> </w:t>
      </w:r>
      <w:r w:rsidRPr="00FB224A">
        <w:rPr>
          <w:rtl/>
        </w:rPr>
        <w:t xml:space="preserve">وعادة ما تصنف الفئات التالية بوصفها </w:t>
      </w:r>
      <w:r>
        <w:rPr>
          <w:rFonts w:hint="cs"/>
          <w:rtl/>
        </w:rPr>
        <w:t>”</w:t>
      </w:r>
      <w:r w:rsidRPr="00FB224A">
        <w:rPr>
          <w:rtl/>
        </w:rPr>
        <w:t>خاملة اقتصاديا</w:t>
      </w:r>
      <w:r>
        <w:rPr>
          <w:rFonts w:hint="cs"/>
          <w:rtl/>
        </w:rPr>
        <w:t>“</w:t>
      </w:r>
      <w:r w:rsidRPr="00FB224A">
        <w:rPr>
          <w:rtl/>
        </w:rPr>
        <w:t>:</w:t>
      </w:r>
      <w:r w:rsidRPr="00FB224A">
        <w:rPr>
          <w:lang w:val="en-GB"/>
        </w:rPr>
        <w:t xml:space="preserve"> </w:t>
      </w:r>
      <w:r w:rsidRPr="00FB224A">
        <w:rPr>
          <w:rtl/>
        </w:rPr>
        <w:t>الطلاب والمتقاعد</w:t>
      </w:r>
      <w:r w:rsidRPr="00FB224A">
        <w:rPr>
          <w:rFonts w:hint="cs"/>
          <w:rtl/>
        </w:rPr>
        <w:t>و</w:t>
      </w:r>
      <w:r w:rsidRPr="00FB224A">
        <w:rPr>
          <w:rtl/>
        </w:rPr>
        <w:t>ن وال</w:t>
      </w:r>
      <w:r w:rsidRPr="00FB224A">
        <w:rPr>
          <w:rFonts w:hint="cs"/>
          <w:rtl/>
        </w:rPr>
        <w:t>عاجزون</w:t>
      </w:r>
      <w:r w:rsidRPr="00FB224A">
        <w:rPr>
          <w:rtl/>
        </w:rPr>
        <w:t xml:space="preserve"> بصفة دائمة </w:t>
      </w:r>
      <w:r w:rsidRPr="00FB224A">
        <w:rPr>
          <w:rFonts w:hint="cs"/>
          <w:rtl/>
        </w:rPr>
        <w:t>عن</w:t>
      </w:r>
      <w:r w:rsidRPr="00FB224A">
        <w:rPr>
          <w:rtl/>
        </w:rPr>
        <w:t xml:space="preserve"> العمل وربات البيوت إلخ، شريطة استيفائهم للشروط المذكورة أعلاه.</w:t>
      </w:r>
    </w:p>
    <w:p w:rsidR="007906B4" w:rsidRPr="00FB224A" w:rsidRDefault="007906B4" w:rsidP="007906B4">
      <w:pPr>
        <w:pStyle w:val="SingleTxt"/>
        <w:rPr>
          <w:rtl/>
        </w:rPr>
      </w:pPr>
      <w:r w:rsidRPr="00FB224A">
        <w:rPr>
          <w:rFonts w:hint="cs"/>
          <w:rtl/>
        </w:rPr>
        <w:t xml:space="preserve">20 </w:t>
      </w:r>
      <w:r w:rsidRPr="00FB224A">
        <w:rPr>
          <w:rtl/>
        </w:rPr>
        <w:t>–</w:t>
      </w:r>
      <w:r>
        <w:rPr>
          <w:rFonts w:hint="cs"/>
          <w:rtl/>
        </w:rPr>
        <w:tab/>
      </w:r>
      <w:r w:rsidRPr="00FB224A">
        <w:rPr>
          <w:rtl/>
        </w:rPr>
        <w:t>و</w:t>
      </w:r>
      <w:r w:rsidRPr="00FB224A">
        <w:rPr>
          <w:rFonts w:hint="cs"/>
          <w:rtl/>
        </w:rPr>
        <w:t xml:space="preserve">يتمثل </w:t>
      </w:r>
      <w:r w:rsidRPr="00FB224A">
        <w:rPr>
          <w:rtl/>
        </w:rPr>
        <w:t>أحد أهم جوانب الإصلاح</w:t>
      </w:r>
      <w:r w:rsidRPr="00FB224A">
        <w:rPr>
          <w:rFonts w:hint="cs"/>
          <w:rtl/>
        </w:rPr>
        <w:t>ات</w:t>
      </w:r>
      <w:r w:rsidRPr="00FB224A">
        <w:rPr>
          <w:rtl/>
        </w:rPr>
        <w:t xml:space="preserve"> الجاري</w:t>
      </w:r>
      <w:r w:rsidRPr="00FB224A">
        <w:rPr>
          <w:rFonts w:hint="cs"/>
          <w:rtl/>
        </w:rPr>
        <w:t>ة</w:t>
      </w:r>
      <w:r w:rsidRPr="00FB224A">
        <w:rPr>
          <w:rtl/>
        </w:rPr>
        <w:t xml:space="preserve"> </w:t>
      </w:r>
      <w:r w:rsidRPr="00FB224A">
        <w:rPr>
          <w:rFonts w:hint="cs"/>
          <w:rtl/>
        </w:rPr>
        <w:t>التي يشهدها</w:t>
      </w:r>
      <w:r w:rsidRPr="00FB224A">
        <w:rPr>
          <w:rtl/>
        </w:rPr>
        <w:t xml:space="preserve"> نظام التعليم العام </w:t>
      </w:r>
      <w:r w:rsidRPr="00FB224A">
        <w:rPr>
          <w:rFonts w:hint="cs"/>
          <w:rtl/>
        </w:rPr>
        <w:t>في</w:t>
      </w:r>
      <w:r w:rsidRPr="00FB224A">
        <w:rPr>
          <w:rtl/>
        </w:rPr>
        <w:t xml:space="preserve"> تزويد المدارس بكتب مدرسية مجمعة </w:t>
      </w:r>
      <w:r w:rsidRPr="00FB224A">
        <w:rPr>
          <w:rFonts w:hint="cs"/>
          <w:rtl/>
        </w:rPr>
        <w:t>وفقا</w:t>
      </w:r>
      <w:r w:rsidRPr="00FB224A">
        <w:rPr>
          <w:rtl/>
        </w:rPr>
        <w:t xml:space="preserve"> ل</w:t>
      </w:r>
      <w:r w:rsidRPr="00FB224A">
        <w:rPr>
          <w:rFonts w:hint="cs"/>
          <w:rtl/>
        </w:rPr>
        <w:t>ل</w:t>
      </w:r>
      <w:r w:rsidRPr="00FB224A">
        <w:rPr>
          <w:rtl/>
        </w:rPr>
        <w:t xml:space="preserve">مناهج </w:t>
      </w:r>
      <w:r w:rsidRPr="00FB224A">
        <w:rPr>
          <w:rFonts w:hint="cs"/>
          <w:rtl/>
        </w:rPr>
        <w:t>الدراسية</w:t>
      </w:r>
      <w:r w:rsidRPr="00FB224A">
        <w:rPr>
          <w:rtl/>
        </w:rPr>
        <w:t xml:space="preserve"> الجديدة.</w:t>
      </w:r>
      <w:r w:rsidRPr="00FB224A">
        <w:rPr>
          <w:lang w:val="en-GB"/>
        </w:rPr>
        <w:t xml:space="preserve"> </w:t>
      </w:r>
      <w:r w:rsidRPr="00FB224A">
        <w:rPr>
          <w:rtl/>
        </w:rPr>
        <w:t>ويرد بيان نطاق السلطة المخولة لوزارة التعليم والعلم في هذا الصدد في</w:t>
      </w:r>
      <w:r w:rsidRPr="00FB224A">
        <w:rPr>
          <w:rFonts w:hint="cs"/>
          <w:rtl/>
        </w:rPr>
        <w:t xml:space="preserve"> كل من</w:t>
      </w:r>
      <w:r w:rsidRPr="00FB224A">
        <w:rPr>
          <w:rtl/>
        </w:rPr>
        <w:t xml:space="preserve"> قانون جورجيا </w:t>
      </w:r>
      <w:r w:rsidRPr="00FB224A">
        <w:rPr>
          <w:rFonts w:hint="cs"/>
          <w:rtl/>
        </w:rPr>
        <w:t>ل</w:t>
      </w:r>
      <w:r w:rsidRPr="00FB224A">
        <w:rPr>
          <w:rtl/>
        </w:rPr>
        <w:t xml:space="preserve">لتعليم العام ومشروع </w:t>
      </w:r>
      <w:r w:rsidRPr="00FB224A">
        <w:rPr>
          <w:rFonts w:hint="cs"/>
          <w:rtl/>
        </w:rPr>
        <w:t>ال</w:t>
      </w:r>
      <w:r w:rsidRPr="00FB224A">
        <w:rPr>
          <w:rtl/>
        </w:rPr>
        <w:t>مرسوم الو</w:t>
      </w:r>
      <w:r>
        <w:rPr>
          <w:rFonts w:hint="cs"/>
          <w:rtl/>
        </w:rPr>
        <w:t>زاري المتعلق</w:t>
      </w:r>
      <w:r w:rsidRPr="00FB224A">
        <w:rPr>
          <w:rFonts w:hint="cs"/>
          <w:rtl/>
        </w:rPr>
        <w:t xml:space="preserve"> </w:t>
      </w:r>
      <w:r w:rsidRPr="00FB224A">
        <w:rPr>
          <w:rtl/>
        </w:rPr>
        <w:t>بوضع توصيف للكتب المدرسية.</w:t>
      </w:r>
      <w:r w:rsidRPr="00FB224A">
        <w:rPr>
          <w:lang w:val="en-GB"/>
        </w:rPr>
        <w:t xml:space="preserve"> </w:t>
      </w:r>
      <w:r w:rsidRPr="00FB224A">
        <w:rPr>
          <w:rtl/>
        </w:rPr>
        <w:t>وتستند الوثيق</w:t>
      </w:r>
      <w:r w:rsidRPr="00FB224A">
        <w:rPr>
          <w:rFonts w:hint="cs"/>
          <w:rtl/>
        </w:rPr>
        <w:t>تا</w:t>
      </w:r>
      <w:r w:rsidRPr="00FB224A">
        <w:rPr>
          <w:rtl/>
        </w:rPr>
        <w:t xml:space="preserve">ن </w:t>
      </w:r>
      <w:r w:rsidRPr="00FB224A">
        <w:rPr>
          <w:rFonts w:hint="cs"/>
          <w:rtl/>
        </w:rPr>
        <w:t xml:space="preserve">كلتاهما </w:t>
      </w:r>
      <w:r w:rsidRPr="00FB224A">
        <w:rPr>
          <w:rtl/>
        </w:rPr>
        <w:t>إلى الأهداف الوطنية للتعليم العام المعتمدة بموجب قرار حكومة جورجيا (رقم 84</w:t>
      </w:r>
      <w:r>
        <w:rPr>
          <w:rFonts w:hint="cs"/>
          <w:rtl/>
        </w:rPr>
        <w:t xml:space="preserve"> المؤرخ</w:t>
      </w:r>
      <w:r w:rsidRPr="00FB224A">
        <w:rPr>
          <w:rtl/>
        </w:rPr>
        <w:t xml:space="preserve"> 18 تشرين الأول/أكتوبر 2004).</w:t>
      </w:r>
      <w:r w:rsidRPr="00FB224A">
        <w:rPr>
          <w:rFonts w:hint="cs"/>
          <w:rtl/>
        </w:rPr>
        <w:t xml:space="preserve"> </w:t>
      </w:r>
      <w:r w:rsidRPr="00FB224A">
        <w:rPr>
          <w:rtl/>
        </w:rPr>
        <w:t xml:space="preserve">واعتبارا من السنة </w:t>
      </w:r>
      <w:r w:rsidRPr="00FB224A">
        <w:rPr>
          <w:rFonts w:hint="cs"/>
          <w:rtl/>
        </w:rPr>
        <w:t>الدراسية</w:t>
      </w:r>
      <w:r w:rsidRPr="00FB224A">
        <w:rPr>
          <w:rtl/>
        </w:rPr>
        <w:t xml:space="preserve"> 2006-2007، ست</w:t>
      </w:r>
      <w:r w:rsidRPr="00FB224A">
        <w:rPr>
          <w:rFonts w:hint="cs"/>
          <w:rtl/>
        </w:rPr>
        <w:t>ُ</w:t>
      </w:r>
      <w:r w:rsidRPr="00FB224A">
        <w:rPr>
          <w:rtl/>
        </w:rPr>
        <w:t>ستخدم الكتب المدرسية الجديدة في المدارس العامة لجورجيا وسيستند التدريس إلى مناهج دراسية وطنية جديدة.</w:t>
      </w:r>
      <w:r w:rsidRPr="00FB224A">
        <w:rPr>
          <w:lang w:val="en-GB"/>
        </w:rPr>
        <w:t xml:space="preserve"> </w:t>
      </w:r>
      <w:r w:rsidRPr="00FB224A">
        <w:rPr>
          <w:rtl/>
        </w:rPr>
        <w:t xml:space="preserve">ويتضمن مشروع </w:t>
      </w:r>
      <w:r w:rsidRPr="00FB224A">
        <w:rPr>
          <w:rFonts w:hint="cs"/>
          <w:rtl/>
        </w:rPr>
        <w:t>ال</w:t>
      </w:r>
      <w:r w:rsidRPr="00FB224A">
        <w:rPr>
          <w:rtl/>
        </w:rPr>
        <w:t>مرسوم الوز</w:t>
      </w:r>
      <w:r w:rsidRPr="00FB224A">
        <w:rPr>
          <w:rFonts w:hint="cs"/>
          <w:rtl/>
        </w:rPr>
        <w:t>اري</w:t>
      </w:r>
      <w:r w:rsidRPr="00FB224A">
        <w:rPr>
          <w:rtl/>
        </w:rPr>
        <w:t xml:space="preserve"> المشار إليه أعلاه مبادئ توجيهية </w:t>
      </w:r>
      <w:r w:rsidRPr="00FB224A">
        <w:rPr>
          <w:rFonts w:hint="cs"/>
          <w:rtl/>
        </w:rPr>
        <w:t>لمؤلفي</w:t>
      </w:r>
      <w:r w:rsidRPr="00FB224A">
        <w:rPr>
          <w:rtl/>
        </w:rPr>
        <w:t xml:space="preserve"> الكتب المدرسية في المستقبل ( بما فيها تلك المتعلقة بالمساواة بين الجنسين).</w:t>
      </w:r>
      <w:r w:rsidRPr="00FB224A">
        <w:rPr>
          <w:lang w:val="en-GB"/>
        </w:rPr>
        <w:t xml:space="preserve"> </w:t>
      </w:r>
      <w:r w:rsidRPr="00FB224A">
        <w:rPr>
          <w:rtl/>
        </w:rPr>
        <w:t>ومن شأن تنفيذ هذه ا</w:t>
      </w:r>
      <w:r>
        <w:rPr>
          <w:rFonts w:hint="cs"/>
          <w:rtl/>
        </w:rPr>
        <w:t xml:space="preserve">لأنشطة كفالة </w:t>
      </w:r>
      <w:r w:rsidRPr="00FB224A">
        <w:rPr>
          <w:rtl/>
        </w:rPr>
        <w:t xml:space="preserve">امتثال الكتب المدرسية لشروط </w:t>
      </w:r>
      <w:r w:rsidRPr="00FB224A">
        <w:rPr>
          <w:rFonts w:hint="cs"/>
          <w:rtl/>
        </w:rPr>
        <w:t>اتفاقية</w:t>
      </w:r>
      <w:r w:rsidRPr="00FB224A">
        <w:rPr>
          <w:rtl/>
        </w:rPr>
        <w:t xml:space="preserve"> القضاء على</w:t>
      </w:r>
      <w:r w:rsidRPr="00FB224A">
        <w:rPr>
          <w:rFonts w:hint="cs"/>
          <w:rtl/>
        </w:rPr>
        <w:t xml:space="preserve"> جميع أشكال</w:t>
      </w:r>
      <w:r w:rsidRPr="00FB224A">
        <w:rPr>
          <w:rtl/>
        </w:rPr>
        <w:t xml:space="preserve"> التمييز ضد المرأة.</w:t>
      </w:r>
    </w:p>
    <w:p w:rsidR="007906B4" w:rsidRPr="00FB224A" w:rsidRDefault="007906B4" w:rsidP="007906B4">
      <w:pPr>
        <w:pStyle w:val="SingleTxt"/>
        <w:rPr>
          <w:rtl/>
        </w:rPr>
      </w:pPr>
      <w:r w:rsidRPr="007906B4">
        <w:rPr>
          <w:rFonts w:hint="cs"/>
          <w:w w:val="100"/>
          <w:rtl/>
        </w:rPr>
        <w:tab/>
      </w:r>
      <w:r w:rsidRPr="007906B4">
        <w:rPr>
          <w:w w:val="100"/>
          <w:rtl/>
        </w:rPr>
        <w:t>و</w:t>
      </w:r>
      <w:r w:rsidRPr="007906B4">
        <w:rPr>
          <w:rFonts w:hint="cs"/>
          <w:w w:val="100"/>
          <w:rtl/>
        </w:rPr>
        <w:t xml:space="preserve">في عام 1998، </w:t>
      </w:r>
      <w:r w:rsidRPr="007906B4">
        <w:rPr>
          <w:w w:val="100"/>
          <w:rtl/>
        </w:rPr>
        <w:t xml:space="preserve">حظي تحليل المنظور الجنساني </w:t>
      </w:r>
      <w:r w:rsidRPr="007906B4">
        <w:rPr>
          <w:rFonts w:hint="cs"/>
          <w:w w:val="100"/>
          <w:rtl/>
        </w:rPr>
        <w:t>في ا</w:t>
      </w:r>
      <w:r w:rsidRPr="007906B4">
        <w:rPr>
          <w:w w:val="100"/>
          <w:rtl/>
        </w:rPr>
        <w:t>لكتب المدرسية</w:t>
      </w:r>
      <w:r w:rsidRPr="007906B4">
        <w:rPr>
          <w:rFonts w:hint="cs"/>
          <w:w w:val="100"/>
          <w:rtl/>
        </w:rPr>
        <w:t xml:space="preserve"> لأول مرة</w:t>
      </w:r>
      <w:r w:rsidRPr="007906B4">
        <w:rPr>
          <w:w w:val="100"/>
          <w:rtl/>
        </w:rPr>
        <w:t xml:space="preserve"> بالاهتمام على المستوى الوطني. وأُدرجت هذه المسألة في خطة العمل للفترة 1998 -</w:t>
      </w:r>
      <w:r w:rsidRPr="00FB224A">
        <w:rPr>
          <w:rtl/>
        </w:rPr>
        <w:t xml:space="preserve">2000 </w:t>
      </w:r>
      <w:r w:rsidRPr="00FB224A">
        <w:rPr>
          <w:rFonts w:hint="cs"/>
          <w:rtl/>
        </w:rPr>
        <w:t>الرامية إلى</w:t>
      </w:r>
      <w:r w:rsidRPr="00FB224A">
        <w:rPr>
          <w:rtl/>
        </w:rPr>
        <w:t xml:space="preserve"> تحسين ظروف النساء في جورجيا، إلا أن تنفيذها تأجل.</w:t>
      </w:r>
    </w:p>
    <w:p w:rsidR="007906B4" w:rsidRPr="00FB224A" w:rsidRDefault="007906B4" w:rsidP="007906B4">
      <w:pPr>
        <w:pStyle w:val="SingleTxt"/>
        <w:rPr>
          <w:rtl/>
        </w:rPr>
      </w:pPr>
      <w:r>
        <w:rPr>
          <w:rFonts w:hint="cs"/>
          <w:rtl/>
        </w:rPr>
        <w:tab/>
      </w:r>
      <w:r w:rsidRPr="00FB224A">
        <w:rPr>
          <w:rtl/>
        </w:rPr>
        <w:t xml:space="preserve">أما فيما يتعلق بالمرسوم الرئاسي رقم 511 المؤرخ 28 آب/أغسطس 1999 المشار إليه في </w:t>
      </w:r>
      <w:r>
        <w:rPr>
          <w:rFonts w:hint="cs"/>
          <w:rtl/>
        </w:rPr>
        <w:t xml:space="preserve">الفقرة </w:t>
      </w:r>
      <w:r w:rsidRPr="00FB224A">
        <w:rPr>
          <w:rtl/>
        </w:rPr>
        <w:t>54 من التقرير</w:t>
      </w:r>
      <w:r w:rsidRPr="00FB224A">
        <w:rPr>
          <w:rFonts w:hint="cs"/>
          <w:rtl/>
        </w:rPr>
        <w:t xml:space="preserve"> (انظر </w:t>
      </w:r>
      <w:r w:rsidRPr="00FB224A">
        <w:t>CEDAW/C/GEO/2-3</w:t>
      </w:r>
      <w:r w:rsidRPr="00FB224A">
        <w:rPr>
          <w:rFonts w:hint="cs"/>
          <w:rtl/>
        </w:rPr>
        <w:t>)</w:t>
      </w:r>
      <w:r w:rsidRPr="00FB224A">
        <w:rPr>
          <w:rtl/>
        </w:rPr>
        <w:t xml:space="preserve">، فقد اضطلعت وزارة التعليم والعلم بدراسة </w:t>
      </w:r>
      <w:r w:rsidRPr="00FB224A">
        <w:rPr>
          <w:rFonts w:hint="cs"/>
          <w:rtl/>
        </w:rPr>
        <w:t>ا</w:t>
      </w:r>
      <w:r w:rsidRPr="00FB224A">
        <w:rPr>
          <w:rtl/>
        </w:rPr>
        <w:t>لكتب المدرسية واستعراض</w:t>
      </w:r>
      <w:r w:rsidRPr="00FB224A">
        <w:rPr>
          <w:rFonts w:hint="cs"/>
          <w:rtl/>
        </w:rPr>
        <w:t>ها</w:t>
      </w:r>
      <w:r w:rsidRPr="00FB224A">
        <w:rPr>
          <w:rtl/>
        </w:rPr>
        <w:t xml:space="preserve"> في الفترة من نيسان/أبريل إلى حزيران/يونيه 2005.</w:t>
      </w:r>
    </w:p>
    <w:p w:rsidR="007906B4" w:rsidRPr="00FB224A" w:rsidRDefault="007906B4" w:rsidP="007906B4">
      <w:pPr>
        <w:pStyle w:val="SingleTxt"/>
        <w:rPr>
          <w:rtl/>
        </w:rPr>
      </w:pPr>
      <w:r>
        <w:rPr>
          <w:rFonts w:hint="cs"/>
          <w:rtl/>
        </w:rPr>
        <w:tab/>
      </w:r>
      <w:r w:rsidRPr="00FB224A">
        <w:rPr>
          <w:rtl/>
        </w:rPr>
        <w:t>وفي عام 2004،</w:t>
      </w:r>
      <w:r w:rsidRPr="00FB224A">
        <w:rPr>
          <w:rFonts w:hint="cs"/>
          <w:rtl/>
        </w:rPr>
        <w:t xml:space="preserve"> </w:t>
      </w:r>
      <w:r w:rsidRPr="00FB224A">
        <w:rPr>
          <w:rtl/>
        </w:rPr>
        <w:t xml:space="preserve">شرع فريق عامل معني بالمرأة والتعليم </w:t>
      </w:r>
      <w:r w:rsidRPr="00FB224A">
        <w:rPr>
          <w:rFonts w:hint="cs"/>
          <w:rtl/>
        </w:rPr>
        <w:t>و</w:t>
      </w:r>
      <w:r w:rsidRPr="00FB224A">
        <w:rPr>
          <w:rtl/>
        </w:rPr>
        <w:t xml:space="preserve">تابع لتحالف المنظمات غير الحكومية </w:t>
      </w:r>
      <w:r>
        <w:rPr>
          <w:rFonts w:hint="cs"/>
          <w:rtl/>
        </w:rPr>
        <w:t xml:space="preserve">النسائية في معالجة </w:t>
      </w:r>
      <w:r w:rsidRPr="00FB224A">
        <w:rPr>
          <w:rtl/>
        </w:rPr>
        <w:t xml:space="preserve">هذه المسألة في إطار المشروع الذي تدعمه </w:t>
      </w:r>
      <w:r w:rsidRPr="00FB224A">
        <w:rPr>
          <w:rFonts w:hint="cs"/>
          <w:rtl/>
        </w:rPr>
        <w:t xml:space="preserve">كل من </w:t>
      </w:r>
      <w:r w:rsidRPr="00FB224A">
        <w:rPr>
          <w:rtl/>
        </w:rPr>
        <w:t xml:space="preserve">منظمة الأمن والتعاون في أوروبا ومكتب المؤسسات الديمقراطية وحقوق الإنسان. وأجرى الفريق تحليلا جنسانيا للكتب </w:t>
      </w:r>
      <w:r w:rsidRPr="00FB224A">
        <w:rPr>
          <w:rFonts w:hint="cs"/>
          <w:rtl/>
        </w:rPr>
        <w:t>المدرسية</w:t>
      </w:r>
      <w:r w:rsidRPr="00FB224A">
        <w:rPr>
          <w:rtl/>
        </w:rPr>
        <w:t xml:space="preserve"> في مرحلة </w:t>
      </w:r>
      <w:r w:rsidRPr="00FB224A">
        <w:rPr>
          <w:rFonts w:hint="cs"/>
          <w:rtl/>
        </w:rPr>
        <w:t>التعليم الابتدائي</w:t>
      </w:r>
      <w:r w:rsidRPr="00FB224A">
        <w:rPr>
          <w:rtl/>
        </w:rPr>
        <w:t xml:space="preserve"> من أجل تحديد مدى مراعاة هذه الكتب للمنظور الجنساني.</w:t>
      </w:r>
      <w:r w:rsidRPr="00FB224A">
        <w:rPr>
          <w:lang w:val="en-GB"/>
        </w:rPr>
        <w:t xml:space="preserve"> </w:t>
      </w:r>
      <w:r w:rsidRPr="00FB224A">
        <w:rPr>
          <w:rtl/>
        </w:rPr>
        <w:t>وع</w:t>
      </w:r>
      <w:r w:rsidRPr="00FB224A">
        <w:rPr>
          <w:rFonts w:hint="cs"/>
          <w:rtl/>
        </w:rPr>
        <w:t>ُ</w:t>
      </w:r>
      <w:r w:rsidRPr="00FB224A">
        <w:rPr>
          <w:rtl/>
        </w:rPr>
        <w:t>قدت عدة اجتماعات مع ممثلين عن وزارة التعليم والع</w:t>
      </w:r>
      <w:r w:rsidRPr="00FB224A">
        <w:rPr>
          <w:rFonts w:hint="cs"/>
          <w:rtl/>
        </w:rPr>
        <w:t>ل</w:t>
      </w:r>
      <w:r w:rsidRPr="00FB224A">
        <w:rPr>
          <w:rtl/>
        </w:rPr>
        <w:t>م من أجل عرض نتائج البحث.</w:t>
      </w:r>
      <w:r w:rsidRPr="00FB224A">
        <w:rPr>
          <w:lang w:val="en-GB"/>
        </w:rPr>
        <w:t xml:space="preserve"> </w:t>
      </w:r>
      <w:r w:rsidRPr="00FB224A">
        <w:rPr>
          <w:rtl/>
        </w:rPr>
        <w:t>وأدرجت وزارة التعليم والعلم شرط إدماج البارامترات الجنسانية في الكتب المدرسية ضمن معايير إعداد هذه الكتب.</w:t>
      </w:r>
      <w:r w:rsidRPr="00FB224A">
        <w:rPr>
          <w:lang w:val="en-GB"/>
        </w:rPr>
        <w:t xml:space="preserve"> </w:t>
      </w:r>
    </w:p>
    <w:p w:rsidR="007906B4" w:rsidRPr="00FB224A" w:rsidRDefault="007906B4" w:rsidP="007906B4">
      <w:pPr>
        <w:pStyle w:val="SingleTxt"/>
        <w:rPr>
          <w:rtl/>
        </w:rPr>
      </w:pPr>
      <w:r>
        <w:rPr>
          <w:rFonts w:hint="cs"/>
          <w:rtl/>
        </w:rPr>
        <w:tab/>
      </w:r>
      <w:r w:rsidRPr="00FB224A">
        <w:rPr>
          <w:rtl/>
        </w:rPr>
        <w:t>وفي عام 2006، أ</w:t>
      </w:r>
      <w:r w:rsidRPr="00FB224A">
        <w:rPr>
          <w:rFonts w:hint="cs"/>
          <w:rtl/>
        </w:rPr>
        <w:t>ُ</w:t>
      </w:r>
      <w:r w:rsidRPr="00FB224A">
        <w:rPr>
          <w:rtl/>
        </w:rPr>
        <w:t>ضيفت مواد جديدة إلى البحث</w:t>
      </w:r>
      <w:r w:rsidRPr="00FB224A">
        <w:rPr>
          <w:rFonts w:hint="cs"/>
          <w:rtl/>
        </w:rPr>
        <w:t>،</w:t>
      </w:r>
      <w:r w:rsidRPr="00FB224A">
        <w:rPr>
          <w:rtl/>
        </w:rPr>
        <w:t xml:space="preserve"> ويجري حاليا إعداد كتيب عن التحليل الجنساني للكتب المدرسية.</w:t>
      </w:r>
      <w:r w:rsidRPr="00FB224A">
        <w:rPr>
          <w:rFonts w:hint="cs"/>
          <w:rtl/>
        </w:rPr>
        <w:t xml:space="preserve"> </w:t>
      </w:r>
      <w:r w:rsidRPr="00FB224A">
        <w:rPr>
          <w:rtl/>
        </w:rPr>
        <w:t xml:space="preserve">وساهم التحليل الجنساني للكتب المدرسية </w:t>
      </w:r>
      <w:r w:rsidRPr="00FB224A">
        <w:rPr>
          <w:rFonts w:hint="cs"/>
          <w:rtl/>
        </w:rPr>
        <w:t>الخاصة ب</w:t>
      </w:r>
      <w:r w:rsidRPr="00FB224A">
        <w:rPr>
          <w:rtl/>
        </w:rPr>
        <w:t xml:space="preserve">مرحلة التعليم الابتدائي في </w:t>
      </w:r>
      <w:r>
        <w:rPr>
          <w:rFonts w:hint="cs"/>
          <w:rtl/>
        </w:rPr>
        <w:t>ال</w:t>
      </w:r>
      <w:r w:rsidRPr="00FB224A">
        <w:rPr>
          <w:rFonts w:hint="cs"/>
          <w:rtl/>
        </w:rPr>
        <w:t>كشف</w:t>
      </w:r>
      <w:r w:rsidRPr="00FB224A">
        <w:rPr>
          <w:rtl/>
        </w:rPr>
        <w:t xml:space="preserve"> </w:t>
      </w:r>
      <w:r>
        <w:rPr>
          <w:rFonts w:hint="cs"/>
          <w:rtl/>
        </w:rPr>
        <w:t xml:space="preserve">عن </w:t>
      </w:r>
      <w:r w:rsidRPr="00FB224A">
        <w:rPr>
          <w:rtl/>
        </w:rPr>
        <w:t xml:space="preserve">احتوائها </w:t>
      </w:r>
      <w:r>
        <w:rPr>
          <w:rFonts w:hint="cs"/>
          <w:rtl/>
        </w:rPr>
        <w:t>ل</w:t>
      </w:r>
      <w:r w:rsidRPr="00FB224A">
        <w:rPr>
          <w:rtl/>
        </w:rPr>
        <w:t>عدد من القوالب النمطية.</w:t>
      </w:r>
    </w:p>
    <w:p w:rsidR="007906B4" w:rsidRPr="00FB224A" w:rsidRDefault="007906B4" w:rsidP="007906B4">
      <w:pPr>
        <w:pStyle w:val="SingleTxt"/>
        <w:rPr>
          <w:rFonts w:hint="cs"/>
          <w:rtl/>
        </w:rPr>
      </w:pPr>
      <w:r>
        <w:rPr>
          <w:rFonts w:hint="cs"/>
          <w:rtl/>
        </w:rPr>
        <w:tab/>
      </w:r>
      <w:r w:rsidRPr="00FB224A">
        <w:rPr>
          <w:rtl/>
        </w:rPr>
        <w:t xml:space="preserve">وأثبتت دراسة </w:t>
      </w:r>
      <w:r w:rsidRPr="00FB224A">
        <w:rPr>
          <w:rFonts w:hint="cs"/>
          <w:rtl/>
        </w:rPr>
        <w:t>الشخصيات المصورة في</w:t>
      </w:r>
      <w:r w:rsidRPr="00FB224A">
        <w:rPr>
          <w:rtl/>
        </w:rPr>
        <w:t xml:space="preserve"> الكتب المدرسية أنه</w:t>
      </w:r>
      <w:r w:rsidRPr="00FB224A">
        <w:rPr>
          <w:rFonts w:hint="cs"/>
          <w:rtl/>
        </w:rPr>
        <w:t xml:space="preserve"> في حين</w:t>
      </w:r>
      <w:r w:rsidRPr="00FB224A">
        <w:rPr>
          <w:rtl/>
        </w:rPr>
        <w:t xml:space="preserve"> يُنظر إلى الفتيات والفتيان على أنهم يقومون بعدد كبير من الأنشطة المشتركة، </w:t>
      </w:r>
      <w:r w:rsidRPr="00FB224A">
        <w:rPr>
          <w:rFonts w:hint="cs"/>
          <w:rtl/>
        </w:rPr>
        <w:t xml:space="preserve">لا يُنظر إلى </w:t>
      </w:r>
      <w:r>
        <w:rPr>
          <w:rFonts w:hint="cs"/>
          <w:rtl/>
        </w:rPr>
        <w:t xml:space="preserve">البالغين </w:t>
      </w:r>
      <w:r w:rsidRPr="00FB224A">
        <w:rPr>
          <w:rFonts w:hint="cs"/>
          <w:rtl/>
        </w:rPr>
        <w:t>من</w:t>
      </w:r>
      <w:r w:rsidRPr="00FB224A">
        <w:rPr>
          <w:rtl/>
        </w:rPr>
        <w:t xml:space="preserve"> النساء والرجال على أنهم يضطلعون بنفس الأدوار والمهام، أي أن </w:t>
      </w:r>
      <w:r w:rsidRPr="00FB224A">
        <w:rPr>
          <w:rFonts w:hint="cs"/>
          <w:rtl/>
        </w:rPr>
        <w:t>تقسيم</w:t>
      </w:r>
      <w:r w:rsidRPr="00FB224A">
        <w:rPr>
          <w:rtl/>
        </w:rPr>
        <w:t xml:space="preserve"> الأدوار من المنظور الجنساني وا</w:t>
      </w:r>
      <w:r>
        <w:rPr>
          <w:rFonts w:hint="cs"/>
          <w:rtl/>
        </w:rPr>
        <w:t xml:space="preserve">لفصل </w:t>
      </w:r>
      <w:r w:rsidRPr="00FB224A">
        <w:rPr>
          <w:rtl/>
        </w:rPr>
        <w:t>الجنساني في العمل يصبح</w:t>
      </w:r>
      <w:r w:rsidRPr="00FB224A">
        <w:rPr>
          <w:rFonts w:hint="cs"/>
          <w:rtl/>
        </w:rPr>
        <w:t>ان</w:t>
      </w:r>
      <w:r w:rsidRPr="00FB224A">
        <w:rPr>
          <w:rtl/>
        </w:rPr>
        <w:t xml:space="preserve"> أقوى.</w:t>
      </w:r>
    </w:p>
    <w:p w:rsidR="007906B4" w:rsidRPr="00FB224A" w:rsidRDefault="007906B4" w:rsidP="007906B4">
      <w:pPr>
        <w:pStyle w:val="SingleTxt"/>
        <w:rPr>
          <w:rtl/>
        </w:rPr>
      </w:pPr>
      <w:r>
        <w:rPr>
          <w:rFonts w:hint="cs"/>
          <w:rtl/>
        </w:rPr>
        <w:tab/>
      </w:r>
      <w:r w:rsidRPr="00FB224A">
        <w:rPr>
          <w:rtl/>
        </w:rPr>
        <w:t>وبالتالي، فإن أحد الأهداف المحددة في خطة العمل الحكومية لتحقيق المساواة بين الجنسين هو تعزيز الدراسات الجنسانية، بما في ذلك تعميم المنظور الجنساني في البرامج التعليمية والكتب المدرسية.</w:t>
      </w:r>
    </w:p>
    <w:p w:rsidR="007906B4" w:rsidRPr="00FB224A" w:rsidRDefault="007906B4" w:rsidP="007906B4">
      <w:pPr>
        <w:pStyle w:val="SingleTxt"/>
        <w:rPr>
          <w:rFonts w:hint="cs"/>
          <w:rtl/>
        </w:rPr>
      </w:pPr>
      <w:r w:rsidRPr="00FB224A">
        <w:rPr>
          <w:rFonts w:hint="cs"/>
          <w:rtl/>
        </w:rPr>
        <w:t>21 -</w:t>
      </w:r>
      <w:r>
        <w:rPr>
          <w:rFonts w:hint="cs"/>
          <w:rtl/>
        </w:rPr>
        <w:tab/>
      </w:r>
      <w:r w:rsidRPr="00FB224A">
        <w:rPr>
          <w:rtl/>
        </w:rPr>
        <w:t xml:space="preserve">ويتضمن </w:t>
      </w:r>
      <w:r w:rsidRPr="00FB224A">
        <w:rPr>
          <w:rFonts w:hint="cs"/>
          <w:rtl/>
        </w:rPr>
        <w:t>ال</w:t>
      </w:r>
      <w:r w:rsidRPr="00FB224A">
        <w:rPr>
          <w:rtl/>
        </w:rPr>
        <w:t xml:space="preserve">مفهوم </w:t>
      </w:r>
      <w:r w:rsidRPr="00FB224A">
        <w:rPr>
          <w:rFonts w:hint="cs"/>
          <w:rtl/>
        </w:rPr>
        <w:t>الحكومي</w:t>
      </w:r>
      <w:r w:rsidRPr="00FB224A">
        <w:rPr>
          <w:rtl/>
        </w:rPr>
        <w:t xml:space="preserve"> للمساواة بين الجنسين وكذا خطة العمل الحكومية للمساواة بين الجنسين أحكاما تهدف إلى القضاء على التمثيل النمطي للمرأة</w:t>
      </w:r>
      <w:r w:rsidRPr="00FB224A">
        <w:rPr>
          <w:rFonts w:hint="cs"/>
          <w:rtl/>
        </w:rPr>
        <w:t>،</w:t>
      </w:r>
      <w:r w:rsidRPr="00FB224A">
        <w:rPr>
          <w:rtl/>
        </w:rPr>
        <w:t xml:space="preserve"> واتخاذ التدابير اللازمة من أجل تقديم صورة إيجابية غير نمطية للمرأة.</w:t>
      </w:r>
      <w:r w:rsidRPr="00FB224A">
        <w:rPr>
          <w:lang w:val="en-GB"/>
        </w:rPr>
        <w:t xml:space="preserve"> </w:t>
      </w:r>
      <w:r w:rsidRPr="00FB224A">
        <w:rPr>
          <w:rFonts w:hint="cs"/>
          <w:rtl/>
        </w:rPr>
        <w:t xml:space="preserve"> </w:t>
      </w:r>
    </w:p>
    <w:p w:rsidR="007906B4" w:rsidRPr="00FB224A" w:rsidRDefault="007906B4" w:rsidP="007906B4">
      <w:pPr>
        <w:pStyle w:val="SingleTxt"/>
        <w:rPr>
          <w:rtl/>
        </w:rPr>
      </w:pPr>
      <w:r w:rsidRPr="00FB224A">
        <w:rPr>
          <w:rFonts w:hint="cs"/>
          <w:rtl/>
        </w:rPr>
        <w:t>22 -</w:t>
      </w:r>
      <w:r>
        <w:rPr>
          <w:rFonts w:hint="cs"/>
          <w:rtl/>
        </w:rPr>
        <w:tab/>
      </w:r>
      <w:r w:rsidRPr="00FB224A">
        <w:rPr>
          <w:rFonts w:hint="cs"/>
          <w:rtl/>
        </w:rPr>
        <w:t>أما</w:t>
      </w:r>
      <w:r w:rsidRPr="00FB224A">
        <w:rPr>
          <w:rtl/>
        </w:rPr>
        <w:t xml:space="preserve"> عنصر الأمراض المنقولة جنسيا </w:t>
      </w:r>
      <w:r w:rsidRPr="00FB224A">
        <w:rPr>
          <w:rFonts w:hint="cs"/>
          <w:rtl/>
        </w:rPr>
        <w:t xml:space="preserve">فهو مُدرج </w:t>
      </w:r>
      <w:r w:rsidRPr="00FB224A">
        <w:rPr>
          <w:rtl/>
        </w:rPr>
        <w:t xml:space="preserve">في </w:t>
      </w:r>
      <w:r w:rsidRPr="00FB224A">
        <w:rPr>
          <w:rFonts w:hint="cs"/>
          <w:rtl/>
        </w:rPr>
        <w:t>ال</w:t>
      </w:r>
      <w:r w:rsidRPr="00FB224A">
        <w:rPr>
          <w:rtl/>
        </w:rPr>
        <w:t xml:space="preserve">برنامج </w:t>
      </w:r>
      <w:r w:rsidRPr="00FB224A">
        <w:rPr>
          <w:rFonts w:hint="cs"/>
          <w:rtl/>
        </w:rPr>
        <w:t xml:space="preserve">الوطني </w:t>
      </w:r>
      <w:r w:rsidRPr="00FB224A">
        <w:rPr>
          <w:rtl/>
        </w:rPr>
        <w:t>للحماية الصحية والوقاية من الأمراض ومكافحة الأوبئة</w:t>
      </w:r>
      <w:r w:rsidRPr="00FB224A">
        <w:rPr>
          <w:rFonts w:hint="cs"/>
          <w:rtl/>
        </w:rPr>
        <w:t>،</w:t>
      </w:r>
      <w:r w:rsidRPr="00FB224A">
        <w:rPr>
          <w:rtl/>
        </w:rPr>
        <w:t xml:space="preserve"> في</w:t>
      </w:r>
      <w:r w:rsidRPr="00FB224A">
        <w:rPr>
          <w:rFonts w:hint="cs"/>
          <w:rtl/>
        </w:rPr>
        <w:t xml:space="preserve"> إطار</w:t>
      </w:r>
      <w:r w:rsidRPr="00FB224A">
        <w:rPr>
          <w:rtl/>
        </w:rPr>
        <w:t xml:space="preserve"> البرنامج الفرعي </w:t>
      </w:r>
      <w:r w:rsidRPr="00FB224A">
        <w:rPr>
          <w:rFonts w:hint="cs"/>
          <w:rtl/>
        </w:rPr>
        <w:t>بعنوان</w:t>
      </w:r>
      <w:r w:rsidRPr="00FB224A">
        <w:rPr>
          <w:rtl/>
        </w:rPr>
        <w:t xml:space="preserve"> الوقاية من الأمراض الخطيرة </w:t>
      </w:r>
      <w:r w:rsidRPr="00FB224A">
        <w:rPr>
          <w:rFonts w:hint="cs"/>
          <w:rtl/>
        </w:rPr>
        <w:t>اجتماعيا</w:t>
      </w:r>
      <w:r w:rsidRPr="00FB224A">
        <w:rPr>
          <w:rtl/>
        </w:rPr>
        <w:t>.</w:t>
      </w:r>
      <w:r w:rsidRPr="00FB224A">
        <w:t xml:space="preserve"> </w:t>
      </w:r>
      <w:r w:rsidRPr="00FB224A">
        <w:rPr>
          <w:rtl/>
        </w:rPr>
        <w:t>و</w:t>
      </w:r>
      <w:r>
        <w:rPr>
          <w:rFonts w:hint="cs"/>
          <w:rtl/>
        </w:rPr>
        <w:t xml:space="preserve">في إطار </w:t>
      </w:r>
      <w:r w:rsidRPr="00FB224A">
        <w:rPr>
          <w:rtl/>
        </w:rPr>
        <w:t xml:space="preserve">هذا العنصر، تقوم موظفات من مختلف إدارات وزارة </w:t>
      </w:r>
      <w:r>
        <w:rPr>
          <w:rFonts w:hint="cs"/>
          <w:rtl/>
        </w:rPr>
        <w:t xml:space="preserve">الشؤون </w:t>
      </w:r>
      <w:r w:rsidRPr="00FB224A">
        <w:rPr>
          <w:rtl/>
        </w:rPr>
        <w:t xml:space="preserve">الداخلية باصطحاب </w:t>
      </w:r>
      <w:r>
        <w:rPr>
          <w:rFonts w:hint="cs"/>
          <w:rtl/>
        </w:rPr>
        <w:t>المشتغلات ب</w:t>
      </w:r>
      <w:r w:rsidRPr="00FB224A">
        <w:rPr>
          <w:rtl/>
        </w:rPr>
        <w:t xml:space="preserve">الجنس التجاري إلى المؤسسات الصحية المختصة حيث </w:t>
      </w:r>
      <w:r>
        <w:rPr>
          <w:rFonts w:hint="cs"/>
          <w:rtl/>
        </w:rPr>
        <w:t xml:space="preserve">تجرى </w:t>
      </w:r>
      <w:r w:rsidRPr="00FB224A">
        <w:rPr>
          <w:rtl/>
        </w:rPr>
        <w:t xml:space="preserve">لهن فحوص طبية مجانية </w:t>
      </w:r>
      <w:r w:rsidRPr="00FB224A">
        <w:rPr>
          <w:rFonts w:hint="cs"/>
          <w:rtl/>
        </w:rPr>
        <w:t>ب</w:t>
      </w:r>
      <w:r w:rsidRPr="00FB224A">
        <w:rPr>
          <w:rtl/>
        </w:rPr>
        <w:t>دون</w:t>
      </w:r>
      <w:r w:rsidRPr="00FB224A">
        <w:rPr>
          <w:rFonts w:hint="cs"/>
          <w:rtl/>
        </w:rPr>
        <w:t xml:space="preserve"> اشتراط</w:t>
      </w:r>
      <w:r w:rsidRPr="00FB224A">
        <w:rPr>
          <w:rtl/>
        </w:rPr>
        <w:t xml:space="preserve"> </w:t>
      </w:r>
      <w:r w:rsidRPr="00FB224A">
        <w:rPr>
          <w:rFonts w:hint="cs"/>
          <w:rtl/>
        </w:rPr>
        <w:t xml:space="preserve">الكشف عن </w:t>
      </w:r>
      <w:r w:rsidRPr="00FB224A">
        <w:rPr>
          <w:rtl/>
        </w:rPr>
        <w:t>هويتهن.</w:t>
      </w:r>
      <w:r w:rsidRPr="00FB224A">
        <w:rPr>
          <w:rFonts w:hint="cs"/>
          <w:rtl/>
        </w:rPr>
        <w:t xml:space="preserve"> </w:t>
      </w:r>
      <w:r w:rsidRPr="00FB224A">
        <w:rPr>
          <w:rtl/>
        </w:rPr>
        <w:t>والهدف من هذا العنصر هو الوقاية من الأمراض المنقولة جنسيا في</w:t>
      </w:r>
      <w:r w:rsidRPr="00FB224A">
        <w:rPr>
          <w:rFonts w:hint="cs"/>
          <w:rtl/>
        </w:rPr>
        <w:t xml:space="preserve"> أوساط</w:t>
      </w:r>
      <w:r w:rsidRPr="00FB224A">
        <w:rPr>
          <w:rtl/>
        </w:rPr>
        <w:t xml:space="preserve"> المجموعات </w:t>
      </w:r>
      <w:r w:rsidRPr="00FB224A">
        <w:rPr>
          <w:rFonts w:hint="cs"/>
          <w:rtl/>
        </w:rPr>
        <w:t>الأكثر تعرضا للخطر</w:t>
      </w:r>
      <w:r w:rsidRPr="00FB224A">
        <w:rPr>
          <w:rtl/>
        </w:rPr>
        <w:t>، وذلك باتخاذ التدابير اللازمة لمكافحة الوباء و</w:t>
      </w:r>
      <w:r w:rsidRPr="00FB224A">
        <w:rPr>
          <w:rFonts w:hint="cs"/>
          <w:rtl/>
        </w:rPr>
        <w:t>تنفيذ</w:t>
      </w:r>
      <w:r>
        <w:rPr>
          <w:rFonts w:hint="cs"/>
          <w:rtl/>
        </w:rPr>
        <w:t xml:space="preserve"> </w:t>
      </w:r>
      <w:r w:rsidRPr="00FB224A">
        <w:rPr>
          <w:rtl/>
        </w:rPr>
        <w:t xml:space="preserve">أنشطة </w:t>
      </w:r>
      <w:r w:rsidRPr="00FB224A">
        <w:rPr>
          <w:rFonts w:hint="cs"/>
          <w:rtl/>
        </w:rPr>
        <w:t>م</w:t>
      </w:r>
      <w:r w:rsidRPr="00FB224A">
        <w:rPr>
          <w:rtl/>
        </w:rPr>
        <w:t>نهجية و</w:t>
      </w:r>
      <w:r>
        <w:rPr>
          <w:rFonts w:hint="cs"/>
          <w:rtl/>
        </w:rPr>
        <w:t>عملية</w:t>
      </w:r>
      <w:r w:rsidRPr="00FB224A">
        <w:rPr>
          <w:rtl/>
        </w:rPr>
        <w:t>.</w:t>
      </w:r>
      <w:r w:rsidRPr="00FB224A">
        <w:t xml:space="preserve"> </w:t>
      </w:r>
      <w:r w:rsidRPr="00FB224A">
        <w:rPr>
          <w:rtl/>
        </w:rPr>
        <w:t>ويجري تنفيذ البرنامج منذ عام 1998 في إطار معهد البحوث العلمية للأمراض الجلدية والتناسلية.</w:t>
      </w:r>
      <w:r w:rsidRPr="00FB224A">
        <w:t xml:space="preserve"> </w:t>
      </w:r>
      <w:r w:rsidRPr="00FB224A">
        <w:rPr>
          <w:rtl/>
        </w:rPr>
        <w:t>وتمتثل أساليب التشخيص والعلاج امتثالا تاما لتوصيات منظمة الصحة العالمية.</w:t>
      </w:r>
      <w:r w:rsidRPr="00FB224A">
        <w:t xml:space="preserve"> </w:t>
      </w:r>
      <w:r w:rsidRPr="00FB224A">
        <w:rPr>
          <w:rFonts w:hint="cs"/>
          <w:rtl/>
        </w:rPr>
        <w:t>بيد أنه</w:t>
      </w:r>
      <w:r w:rsidRPr="00FB224A">
        <w:rPr>
          <w:rtl/>
        </w:rPr>
        <w:t xml:space="preserve"> تجدر الإشارة إلى أنه لم ت</w:t>
      </w:r>
      <w:r w:rsidRPr="00FB224A">
        <w:rPr>
          <w:rFonts w:hint="cs"/>
          <w:rtl/>
        </w:rPr>
        <w:t>ُ</w:t>
      </w:r>
      <w:r w:rsidRPr="00FB224A">
        <w:rPr>
          <w:rtl/>
        </w:rPr>
        <w:t>سجل خلال السنوات الثلاث الماضية أي</w:t>
      </w:r>
      <w:r w:rsidRPr="00FB224A">
        <w:rPr>
          <w:rFonts w:hint="cs"/>
          <w:rtl/>
        </w:rPr>
        <w:t>ة</w:t>
      </w:r>
      <w:r w:rsidRPr="00FB224A">
        <w:rPr>
          <w:rtl/>
        </w:rPr>
        <w:t xml:space="preserve"> حالات قامت فيها الشرطة باقتياد </w:t>
      </w:r>
      <w:r>
        <w:rPr>
          <w:rFonts w:hint="cs"/>
          <w:rtl/>
        </w:rPr>
        <w:t>مشتغلات ب</w:t>
      </w:r>
      <w:r w:rsidRPr="00FB224A">
        <w:rPr>
          <w:rtl/>
        </w:rPr>
        <w:t>الجنس التجاري إلى مؤسسات طبية.</w:t>
      </w:r>
      <w:r>
        <w:rPr>
          <w:rFonts w:hint="cs"/>
          <w:rtl/>
        </w:rPr>
        <w:t xml:space="preserve"> </w:t>
      </w:r>
      <w:r w:rsidRPr="00FB224A">
        <w:rPr>
          <w:rFonts w:hint="cs"/>
          <w:rtl/>
        </w:rPr>
        <w:t>إذ</w:t>
      </w:r>
      <w:r w:rsidRPr="00FB224A">
        <w:rPr>
          <w:rtl/>
        </w:rPr>
        <w:t xml:space="preserve"> يتوجه</w:t>
      </w:r>
      <w:r w:rsidRPr="00FB224A">
        <w:rPr>
          <w:rFonts w:hint="cs"/>
          <w:rtl/>
        </w:rPr>
        <w:t xml:space="preserve"> معظمهن</w:t>
      </w:r>
      <w:r w:rsidRPr="00FB224A">
        <w:rPr>
          <w:rtl/>
        </w:rPr>
        <w:t xml:space="preserve"> إلى هذه المؤسسات بشكل طوعي.</w:t>
      </w:r>
    </w:p>
    <w:p w:rsidR="007906B4" w:rsidRPr="00FB224A" w:rsidRDefault="007906B4" w:rsidP="007906B4">
      <w:pPr>
        <w:pStyle w:val="SingleTxt"/>
        <w:rPr>
          <w:rtl/>
        </w:rPr>
      </w:pPr>
      <w:r>
        <w:rPr>
          <w:rFonts w:hint="cs"/>
          <w:rtl/>
        </w:rPr>
        <w:tab/>
      </w:r>
      <w:r w:rsidRPr="00FB224A">
        <w:rPr>
          <w:rtl/>
        </w:rPr>
        <w:t xml:space="preserve">أما فيما يتعلق بحماية حقوق المرأة خلال هذه العملية، تجدر الإشارة </w:t>
      </w:r>
      <w:r w:rsidRPr="00FB224A">
        <w:rPr>
          <w:rFonts w:hint="cs"/>
          <w:rtl/>
        </w:rPr>
        <w:t>إل</w:t>
      </w:r>
      <w:r w:rsidRPr="00FB224A">
        <w:rPr>
          <w:rtl/>
        </w:rPr>
        <w:t xml:space="preserve">ى أن مبادئ القضاء على جميع أشكال التمييز </w:t>
      </w:r>
      <w:r w:rsidRPr="00FB224A">
        <w:rPr>
          <w:rFonts w:hint="cs"/>
          <w:rtl/>
        </w:rPr>
        <w:t>واردة</w:t>
      </w:r>
      <w:r w:rsidRPr="00FB224A">
        <w:rPr>
          <w:rtl/>
        </w:rPr>
        <w:t xml:space="preserve"> في دستور جورجيا </w:t>
      </w:r>
      <w:r w:rsidRPr="00FB224A">
        <w:rPr>
          <w:rFonts w:hint="cs"/>
          <w:rtl/>
        </w:rPr>
        <w:t>فيما يتعلق</w:t>
      </w:r>
      <w:r w:rsidRPr="00FB224A">
        <w:rPr>
          <w:rtl/>
        </w:rPr>
        <w:t xml:space="preserve"> </w:t>
      </w:r>
      <w:r>
        <w:rPr>
          <w:rFonts w:hint="cs"/>
          <w:rtl/>
        </w:rPr>
        <w:t>ب</w:t>
      </w:r>
      <w:r w:rsidRPr="00FB224A">
        <w:rPr>
          <w:rtl/>
        </w:rPr>
        <w:t>المواطنين بصفة عامة</w:t>
      </w:r>
      <w:r w:rsidRPr="00FB224A">
        <w:rPr>
          <w:rFonts w:hint="cs"/>
          <w:rtl/>
        </w:rPr>
        <w:t xml:space="preserve">، </w:t>
      </w:r>
      <w:r w:rsidRPr="00FB224A">
        <w:rPr>
          <w:rtl/>
        </w:rPr>
        <w:t>وكذا في قانون الرعاية الصحية وقانون حقوق المرضى.</w:t>
      </w:r>
    </w:p>
    <w:p w:rsidR="007906B4" w:rsidRPr="00FB224A" w:rsidRDefault="007906B4" w:rsidP="007906B4">
      <w:pPr>
        <w:pStyle w:val="SingleTxt"/>
        <w:rPr>
          <w:rFonts w:hint="cs"/>
          <w:rtl/>
        </w:rPr>
      </w:pPr>
      <w:r>
        <w:rPr>
          <w:rFonts w:hint="cs"/>
          <w:rtl/>
        </w:rPr>
        <w:tab/>
      </w:r>
      <w:r w:rsidRPr="00FB224A">
        <w:rPr>
          <w:rtl/>
        </w:rPr>
        <w:t xml:space="preserve">وينص قانون جورجيا </w:t>
      </w:r>
      <w:r w:rsidRPr="00FB224A">
        <w:rPr>
          <w:rFonts w:hint="cs"/>
          <w:rtl/>
        </w:rPr>
        <w:t>المتعلق با</w:t>
      </w:r>
      <w:r w:rsidRPr="00FB224A">
        <w:rPr>
          <w:rtl/>
        </w:rPr>
        <w:t xml:space="preserve">لرعاية الصحية (المادة 76) على أنه لإثبات أي شك </w:t>
      </w:r>
      <w:r>
        <w:rPr>
          <w:rFonts w:hint="cs"/>
          <w:rtl/>
        </w:rPr>
        <w:t xml:space="preserve">قوي في </w:t>
      </w:r>
      <w:r w:rsidRPr="00FB224A">
        <w:rPr>
          <w:rtl/>
        </w:rPr>
        <w:t xml:space="preserve">وجود </w:t>
      </w:r>
      <w:r>
        <w:rPr>
          <w:rFonts w:hint="cs"/>
          <w:rtl/>
        </w:rPr>
        <w:t>”</w:t>
      </w:r>
      <w:r w:rsidRPr="00FB224A">
        <w:rPr>
          <w:rtl/>
        </w:rPr>
        <w:t xml:space="preserve">مرض منقول </w:t>
      </w:r>
      <w:r w:rsidRPr="00FB224A">
        <w:rPr>
          <w:rFonts w:hint="cs"/>
          <w:rtl/>
        </w:rPr>
        <w:t>يتسم بخطورة</w:t>
      </w:r>
      <w:r w:rsidRPr="00FB224A">
        <w:rPr>
          <w:rtl/>
        </w:rPr>
        <w:t xml:space="preserve"> خاصة، </w:t>
      </w:r>
      <w:r w:rsidRPr="00FB224A">
        <w:rPr>
          <w:rFonts w:hint="cs"/>
          <w:rtl/>
        </w:rPr>
        <w:t>على</w:t>
      </w:r>
      <w:r w:rsidRPr="00FB224A">
        <w:rPr>
          <w:rtl/>
        </w:rPr>
        <w:t xml:space="preserve"> المواطن</w:t>
      </w:r>
      <w:r w:rsidRPr="00FB224A">
        <w:rPr>
          <w:rFonts w:hint="cs"/>
          <w:rtl/>
        </w:rPr>
        <w:t>ي</w:t>
      </w:r>
      <w:r w:rsidRPr="00FB224A">
        <w:rPr>
          <w:rtl/>
        </w:rPr>
        <w:t>ن</w:t>
      </w:r>
      <w:r w:rsidRPr="00FB224A">
        <w:rPr>
          <w:rFonts w:hint="cs"/>
          <w:rtl/>
        </w:rPr>
        <w:t xml:space="preserve"> الخضوع</w:t>
      </w:r>
      <w:r w:rsidRPr="00FB224A">
        <w:rPr>
          <w:rtl/>
        </w:rPr>
        <w:t xml:space="preserve"> </w:t>
      </w:r>
      <w:r w:rsidRPr="00FB224A">
        <w:rPr>
          <w:rFonts w:hint="cs"/>
          <w:rtl/>
        </w:rPr>
        <w:t>ل</w:t>
      </w:r>
      <w:r w:rsidRPr="00FB224A">
        <w:rPr>
          <w:rtl/>
        </w:rPr>
        <w:t>جميع الفحوص اللازمة</w:t>
      </w:r>
      <w:r w:rsidRPr="00FB224A">
        <w:rPr>
          <w:rFonts w:hint="cs"/>
          <w:rtl/>
        </w:rPr>
        <w:t>؛</w:t>
      </w:r>
      <w:r w:rsidRPr="00FB224A">
        <w:rPr>
          <w:rtl/>
        </w:rPr>
        <w:t xml:space="preserve"> وت</w:t>
      </w:r>
      <w:r w:rsidRPr="00FB224A">
        <w:rPr>
          <w:rFonts w:hint="cs"/>
          <w:rtl/>
        </w:rPr>
        <w:t>ُ</w:t>
      </w:r>
      <w:r w:rsidRPr="00FB224A">
        <w:rPr>
          <w:rtl/>
        </w:rPr>
        <w:t>حترم كرامة المواطنين وحقوقهم الأساسية خلال عملية الفحص</w:t>
      </w:r>
      <w:r>
        <w:rPr>
          <w:rFonts w:hint="cs"/>
          <w:rtl/>
        </w:rPr>
        <w:t>“</w:t>
      </w:r>
      <w:r w:rsidRPr="00FB224A">
        <w:rPr>
          <w:rtl/>
        </w:rPr>
        <w:t>.</w:t>
      </w:r>
      <w:r w:rsidRPr="00FB224A">
        <w:t xml:space="preserve"> </w:t>
      </w:r>
      <w:r w:rsidRPr="00FB224A">
        <w:rPr>
          <w:rtl/>
        </w:rPr>
        <w:t>وتنص المادة 6 من القانون</w:t>
      </w:r>
      <w:r w:rsidRPr="00FB224A">
        <w:rPr>
          <w:rFonts w:hint="cs"/>
          <w:rtl/>
        </w:rPr>
        <w:t xml:space="preserve"> ذاته</w:t>
      </w:r>
      <w:r w:rsidRPr="00FB224A">
        <w:rPr>
          <w:rtl/>
        </w:rPr>
        <w:t xml:space="preserve"> على </w:t>
      </w:r>
      <w:r>
        <w:rPr>
          <w:rFonts w:hint="cs"/>
          <w:rtl/>
        </w:rPr>
        <w:t>”</w:t>
      </w:r>
      <w:r w:rsidRPr="00FB224A">
        <w:rPr>
          <w:rtl/>
        </w:rPr>
        <w:t xml:space="preserve">عدم التمييز بين المرضى على أساس العرق أو اللون أو اللغة أو الجنس أو الدين أو الرأي السياسي أو </w:t>
      </w:r>
      <w:r w:rsidRPr="00FB224A">
        <w:rPr>
          <w:rFonts w:hint="cs"/>
          <w:rtl/>
        </w:rPr>
        <w:t>أي رأي آخر</w:t>
      </w:r>
      <w:r w:rsidRPr="00FB224A">
        <w:rPr>
          <w:rtl/>
        </w:rPr>
        <w:t xml:space="preserve"> أو الأصل </w:t>
      </w:r>
      <w:r>
        <w:rPr>
          <w:rFonts w:hint="cs"/>
          <w:rtl/>
        </w:rPr>
        <w:t xml:space="preserve">القومي أو العرقي </w:t>
      </w:r>
      <w:r w:rsidRPr="00FB224A">
        <w:rPr>
          <w:rtl/>
        </w:rPr>
        <w:t xml:space="preserve">أو الاجتماعي أو الممتلكات أو المولد أو مكان الإقامة أو </w:t>
      </w:r>
      <w:r w:rsidRPr="00FB224A">
        <w:rPr>
          <w:rFonts w:hint="cs"/>
          <w:rtl/>
        </w:rPr>
        <w:t>التوجه</w:t>
      </w:r>
      <w:r w:rsidRPr="00FB224A">
        <w:rPr>
          <w:rtl/>
        </w:rPr>
        <w:t xml:space="preserve"> الجنسي أو </w:t>
      </w:r>
      <w:r>
        <w:rPr>
          <w:rFonts w:hint="cs"/>
          <w:rtl/>
        </w:rPr>
        <w:t xml:space="preserve">الموقف </w:t>
      </w:r>
      <w:r w:rsidRPr="00FB224A">
        <w:rPr>
          <w:rtl/>
        </w:rPr>
        <w:t>الشخصي السلبي</w:t>
      </w:r>
      <w:r>
        <w:rPr>
          <w:rFonts w:hint="cs"/>
          <w:rtl/>
        </w:rPr>
        <w:t>“</w:t>
      </w:r>
      <w:r w:rsidRPr="00FB224A">
        <w:rPr>
          <w:rtl/>
        </w:rPr>
        <w:t>.</w:t>
      </w:r>
      <w:r w:rsidRPr="00FB224A">
        <w:t xml:space="preserve"> </w:t>
      </w:r>
      <w:r w:rsidRPr="00FB224A">
        <w:rPr>
          <w:rtl/>
        </w:rPr>
        <w:t xml:space="preserve">وتنص المادة 4 من القانون </w:t>
      </w:r>
      <w:r w:rsidRPr="00FB224A">
        <w:rPr>
          <w:rFonts w:hint="cs"/>
          <w:rtl/>
        </w:rPr>
        <w:t xml:space="preserve">ذاته </w:t>
      </w:r>
      <w:r w:rsidRPr="00FB224A">
        <w:rPr>
          <w:rtl/>
        </w:rPr>
        <w:t xml:space="preserve">على </w:t>
      </w:r>
      <w:r>
        <w:rPr>
          <w:rFonts w:hint="cs"/>
          <w:rtl/>
        </w:rPr>
        <w:t>”</w:t>
      </w:r>
      <w:r w:rsidRPr="00FB224A">
        <w:rPr>
          <w:rtl/>
        </w:rPr>
        <w:t xml:space="preserve">حماية حقوق الإنسان والحريات والاعتراف بشرف </w:t>
      </w:r>
      <w:r w:rsidRPr="00FB224A">
        <w:rPr>
          <w:rFonts w:hint="cs"/>
          <w:rtl/>
        </w:rPr>
        <w:t>ال</w:t>
      </w:r>
      <w:r w:rsidRPr="00FB224A">
        <w:rPr>
          <w:rtl/>
        </w:rPr>
        <w:t>مريض وكرامته واستقلاليته في الرعاية الصحية</w:t>
      </w:r>
      <w:r>
        <w:rPr>
          <w:rFonts w:hint="cs"/>
          <w:rtl/>
        </w:rPr>
        <w:t>“</w:t>
      </w:r>
      <w:r w:rsidRPr="00FB224A">
        <w:rPr>
          <w:rtl/>
        </w:rPr>
        <w:t xml:space="preserve"> (</w:t>
      </w:r>
      <w:r>
        <w:rPr>
          <w:rFonts w:hint="cs"/>
          <w:rtl/>
        </w:rPr>
        <w:t>البند</w:t>
      </w:r>
      <w:r w:rsidRPr="00FB224A">
        <w:rPr>
          <w:rtl/>
        </w:rPr>
        <w:t xml:space="preserve"> </w:t>
      </w:r>
      <w:r>
        <w:rPr>
          <w:rFonts w:hint="cs"/>
          <w:rtl/>
        </w:rPr>
        <w:t>”ب</w:t>
      </w:r>
      <w:r>
        <w:rPr>
          <w:rFonts w:hint="eastAsia"/>
          <w:rtl/>
        </w:rPr>
        <w:t>“</w:t>
      </w:r>
      <w:r w:rsidRPr="00FB224A">
        <w:rPr>
          <w:rtl/>
        </w:rPr>
        <w:t xml:space="preserve">) وكذا </w:t>
      </w:r>
      <w:r>
        <w:rPr>
          <w:rFonts w:hint="cs"/>
          <w:rtl/>
        </w:rPr>
        <w:t>”</w:t>
      </w:r>
      <w:r w:rsidRPr="00FB224A">
        <w:rPr>
          <w:rtl/>
        </w:rPr>
        <w:t>تنفيذ معايير الأخلاقيات الطبية المعترف بها عالميا في ميدان الرعاية الصحية</w:t>
      </w:r>
      <w:r>
        <w:rPr>
          <w:rFonts w:hint="cs"/>
          <w:rtl/>
        </w:rPr>
        <w:t>“</w:t>
      </w:r>
      <w:r w:rsidRPr="00FB224A">
        <w:rPr>
          <w:rtl/>
        </w:rPr>
        <w:t xml:space="preserve"> (ال</w:t>
      </w:r>
      <w:r>
        <w:rPr>
          <w:rFonts w:hint="cs"/>
          <w:rtl/>
        </w:rPr>
        <w:t>بند</w:t>
      </w:r>
      <w:r w:rsidRPr="00FB224A">
        <w:rPr>
          <w:rtl/>
        </w:rPr>
        <w:t xml:space="preserve"> </w:t>
      </w:r>
      <w:r>
        <w:rPr>
          <w:rFonts w:hint="cs"/>
          <w:rtl/>
        </w:rPr>
        <w:t>”و</w:t>
      </w:r>
      <w:r>
        <w:rPr>
          <w:rFonts w:hint="eastAsia"/>
          <w:rtl/>
        </w:rPr>
        <w:t>“</w:t>
      </w:r>
      <w:r w:rsidRPr="00FB224A">
        <w:rPr>
          <w:rtl/>
        </w:rPr>
        <w:t>) بوصفها المبادئ الأساسية لسياسة الدولة في مجال الرعاية الصحية.</w:t>
      </w:r>
      <w:r w:rsidRPr="00FB224A">
        <w:t xml:space="preserve"> </w:t>
      </w:r>
      <w:r w:rsidRPr="00FB224A">
        <w:rPr>
          <w:rtl/>
        </w:rPr>
        <w:t xml:space="preserve">ويحظر قانون جورجيا المتعلق بحقوق المرضى أيضا التمييز بين المرضى </w:t>
      </w:r>
      <w:r>
        <w:rPr>
          <w:rFonts w:hint="cs"/>
          <w:rtl/>
        </w:rPr>
        <w:t>”</w:t>
      </w:r>
      <w:r w:rsidRPr="00FB224A">
        <w:rPr>
          <w:rtl/>
        </w:rPr>
        <w:t>على أساس العرق أو اللون أو اللغة أو الجنس أو الدين أو الرأي السياسي أو أي رأي آخر، أو الأصل الوطني أو الإثني أو الاجتماعي</w:t>
      </w:r>
      <w:r>
        <w:rPr>
          <w:rFonts w:hint="cs"/>
          <w:rtl/>
        </w:rPr>
        <w:t>،</w:t>
      </w:r>
      <w:r w:rsidRPr="00FB224A">
        <w:rPr>
          <w:rtl/>
        </w:rPr>
        <w:t xml:space="preserve"> أو </w:t>
      </w:r>
      <w:r w:rsidRPr="00FB224A">
        <w:rPr>
          <w:rFonts w:hint="cs"/>
          <w:rtl/>
        </w:rPr>
        <w:t>الممتلكات</w:t>
      </w:r>
      <w:r w:rsidRPr="00FB224A">
        <w:rPr>
          <w:rtl/>
        </w:rPr>
        <w:t xml:space="preserve"> أو المولد أو مكان الإقامة أو التوجه الجنسي أو </w:t>
      </w:r>
      <w:r>
        <w:rPr>
          <w:rFonts w:hint="cs"/>
          <w:rtl/>
        </w:rPr>
        <w:t xml:space="preserve">الموقف </w:t>
      </w:r>
      <w:r w:rsidRPr="00FB224A">
        <w:rPr>
          <w:rtl/>
        </w:rPr>
        <w:t>الشخصي السلبي</w:t>
      </w:r>
      <w:r>
        <w:rPr>
          <w:rFonts w:hint="cs"/>
          <w:rtl/>
        </w:rPr>
        <w:t>“</w:t>
      </w:r>
      <w:r w:rsidRPr="00FB224A">
        <w:rPr>
          <w:rFonts w:hint="cs"/>
          <w:rtl/>
        </w:rPr>
        <w:t xml:space="preserve"> (المادة 6-1)</w:t>
      </w:r>
      <w:r w:rsidRPr="00FB224A">
        <w:rPr>
          <w:rtl/>
        </w:rPr>
        <w:t>.</w:t>
      </w:r>
      <w:r w:rsidRPr="00FB224A">
        <w:t xml:space="preserve"> </w:t>
      </w:r>
      <w:r w:rsidRPr="00FB224A">
        <w:rPr>
          <w:rtl/>
        </w:rPr>
        <w:t>وتنص المادة</w:t>
      </w:r>
      <w:r>
        <w:rPr>
          <w:rFonts w:hint="cs"/>
          <w:rtl/>
        </w:rPr>
        <w:t> </w:t>
      </w:r>
      <w:r w:rsidRPr="00FB224A">
        <w:rPr>
          <w:rtl/>
        </w:rPr>
        <w:t>15 من القانون</w:t>
      </w:r>
      <w:r w:rsidRPr="00FB224A">
        <w:rPr>
          <w:rFonts w:hint="cs"/>
          <w:rtl/>
        </w:rPr>
        <w:t xml:space="preserve"> ذاته</w:t>
      </w:r>
      <w:r w:rsidRPr="00FB224A">
        <w:rPr>
          <w:rtl/>
        </w:rPr>
        <w:t xml:space="preserve"> على أن </w:t>
      </w:r>
      <w:r>
        <w:rPr>
          <w:rFonts w:hint="cs"/>
          <w:rtl/>
        </w:rPr>
        <w:t>”</w:t>
      </w:r>
      <w:r w:rsidRPr="00FB224A">
        <w:rPr>
          <w:rtl/>
        </w:rPr>
        <w:t>للمريض الحق في أن يطلب احترام كرامته ودينه وقيمه الشخصية من الجهة التي تقدم الخدمة الطبية</w:t>
      </w:r>
      <w:r>
        <w:rPr>
          <w:rFonts w:hint="cs"/>
          <w:rtl/>
        </w:rPr>
        <w:t>“</w:t>
      </w:r>
      <w:r w:rsidRPr="00FB224A">
        <w:rPr>
          <w:rFonts w:hint="cs"/>
          <w:rtl/>
        </w:rPr>
        <w:t>.</w:t>
      </w:r>
    </w:p>
    <w:p w:rsidR="007906B4" w:rsidRPr="00FB224A" w:rsidRDefault="007906B4" w:rsidP="007906B4">
      <w:pPr>
        <w:pStyle w:val="SingleTxt"/>
        <w:rPr>
          <w:rtl/>
        </w:rPr>
      </w:pPr>
      <w:r>
        <w:rPr>
          <w:rFonts w:hint="cs"/>
          <w:rtl/>
        </w:rPr>
        <w:tab/>
      </w:r>
      <w:r w:rsidRPr="00FB224A">
        <w:rPr>
          <w:rtl/>
        </w:rPr>
        <w:t>وت</w:t>
      </w:r>
      <w:r w:rsidRPr="00FB224A">
        <w:rPr>
          <w:rFonts w:hint="cs"/>
          <w:rtl/>
        </w:rPr>
        <w:t>وفر</w:t>
      </w:r>
      <w:r w:rsidRPr="00FB224A">
        <w:rPr>
          <w:rtl/>
        </w:rPr>
        <w:t xml:space="preserve"> المنظمتان غير الحكوميتان </w:t>
      </w:r>
      <w:r>
        <w:rPr>
          <w:rFonts w:hint="cs"/>
          <w:rtl/>
        </w:rPr>
        <w:t>”</w:t>
      </w:r>
      <w:r w:rsidRPr="00FB224A">
        <w:rPr>
          <w:rtl/>
        </w:rPr>
        <w:t>تانادغوما</w:t>
      </w:r>
      <w:r>
        <w:rPr>
          <w:rFonts w:hint="cs"/>
          <w:rtl/>
        </w:rPr>
        <w:t>“</w:t>
      </w:r>
      <w:r w:rsidRPr="00FB224A">
        <w:rPr>
          <w:rtl/>
        </w:rPr>
        <w:t xml:space="preserve"> و</w:t>
      </w:r>
      <w:r>
        <w:rPr>
          <w:rFonts w:hint="cs"/>
          <w:rtl/>
        </w:rPr>
        <w:t>”</w:t>
      </w:r>
      <w:r w:rsidRPr="00FB224A">
        <w:rPr>
          <w:rtl/>
        </w:rPr>
        <w:t>بيموني</w:t>
      </w:r>
      <w:r>
        <w:rPr>
          <w:rFonts w:hint="cs"/>
          <w:rtl/>
        </w:rPr>
        <w:t>“</w:t>
      </w:r>
      <w:r w:rsidRPr="00FB224A">
        <w:rPr>
          <w:rFonts w:hint="cs"/>
          <w:rtl/>
        </w:rPr>
        <w:t xml:space="preserve">، </w:t>
      </w:r>
      <w:r w:rsidRPr="00FB224A">
        <w:rPr>
          <w:rtl/>
        </w:rPr>
        <w:t>بدعم من اتحاد إنقاذ الأطفال</w:t>
      </w:r>
      <w:r w:rsidRPr="00FB224A">
        <w:rPr>
          <w:rFonts w:hint="cs"/>
          <w:rtl/>
        </w:rPr>
        <w:t xml:space="preserve">، </w:t>
      </w:r>
      <w:r w:rsidRPr="00FB224A">
        <w:rPr>
          <w:rtl/>
        </w:rPr>
        <w:t>خدمات عالية الجودة في مجالات المشورة وا</w:t>
      </w:r>
      <w:r w:rsidRPr="00FB224A">
        <w:rPr>
          <w:rFonts w:hint="cs"/>
          <w:rtl/>
        </w:rPr>
        <w:t>لفحص</w:t>
      </w:r>
      <w:r w:rsidRPr="00FB224A">
        <w:rPr>
          <w:rtl/>
        </w:rPr>
        <w:t xml:space="preserve"> والتشخيص والعلاج لفائدة النساء العاملات في ميدان الجنس التجاري (الأعمال الميدانية).</w:t>
      </w:r>
      <w:r w:rsidRPr="00FB224A">
        <w:t xml:space="preserve"> </w:t>
      </w:r>
      <w:r w:rsidRPr="00FB224A">
        <w:rPr>
          <w:rtl/>
        </w:rPr>
        <w:t>و</w:t>
      </w:r>
      <w:r w:rsidRPr="00FB224A">
        <w:rPr>
          <w:rFonts w:hint="cs"/>
          <w:rtl/>
        </w:rPr>
        <w:t xml:space="preserve">في عام 2004، </w:t>
      </w:r>
      <w:r w:rsidRPr="00FB224A">
        <w:rPr>
          <w:rtl/>
        </w:rPr>
        <w:t>أ</w:t>
      </w:r>
      <w:r w:rsidRPr="00FB224A">
        <w:rPr>
          <w:rFonts w:hint="cs"/>
          <w:rtl/>
        </w:rPr>
        <w:t>ُ</w:t>
      </w:r>
      <w:r w:rsidRPr="00FB224A">
        <w:rPr>
          <w:rtl/>
        </w:rPr>
        <w:t xml:space="preserve">جريت بحوث عن الأنماط السلوكية والخصائص البيولوجية </w:t>
      </w:r>
      <w:r w:rsidRPr="00FB224A">
        <w:rPr>
          <w:rFonts w:hint="cs"/>
          <w:rtl/>
        </w:rPr>
        <w:t>ال</w:t>
      </w:r>
      <w:r w:rsidRPr="00FB224A">
        <w:rPr>
          <w:rtl/>
        </w:rPr>
        <w:t>أساسية وكذا دراسة لفعالية الإجراءات الوقائية في أوساط هذه الفئ</w:t>
      </w:r>
      <w:r w:rsidRPr="00FB224A">
        <w:rPr>
          <w:rFonts w:hint="cs"/>
          <w:rtl/>
        </w:rPr>
        <w:t>ة</w:t>
      </w:r>
      <w:r w:rsidRPr="00FB224A">
        <w:rPr>
          <w:rtl/>
        </w:rPr>
        <w:t xml:space="preserve"> </w:t>
      </w:r>
      <w:r w:rsidRPr="00FB224A">
        <w:rPr>
          <w:rFonts w:hint="cs"/>
          <w:rtl/>
        </w:rPr>
        <w:t>من السكان، وذلك في إطار</w:t>
      </w:r>
      <w:r w:rsidRPr="00FB224A">
        <w:rPr>
          <w:rtl/>
        </w:rPr>
        <w:t xml:space="preserve"> المشروع</w:t>
      </w:r>
      <w:r w:rsidRPr="00FB224A">
        <w:rPr>
          <w:rFonts w:hint="cs"/>
          <w:rtl/>
        </w:rPr>
        <w:t xml:space="preserve"> المذكور</w:t>
      </w:r>
      <w:r w:rsidRPr="00FB224A">
        <w:rPr>
          <w:rtl/>
        </w:rPr>
        <w:t xml:space="preserve"> (</w:t>
      </w:r>
      <w:r>
        <w:rPr>
          <w:rFonts w:hint="cs"/>
          <w:rtl/>
        </w:rPr>
        <w:t xml:space="preserve">للاطلاع على </w:t>
      </w:r>
      <w:r w:rsidRPr="00FB224A">
        <w:rPr>
          <w:rtl/>
        </w:rPr>
        <w:t>مزيد من المعلومات</w:t>
      </w:r>
      <w:r>
        <w:rPr>
          <w:rFonts w:hint="cs"/>
          <w:rtl/>
        </w:rPr>
        <w:t>،</w:t>
      </w:r>
      <w:r w:rsidRPr="00FB224A">
        <w:rPr>
          <w:rtl/>
        </w:rPr>
        <w:t xml:space="preserve"> انظر المرفق 1).</w:t>
      </w:r>
    </w:p>
    <w:p w:rsidR="007906B4" w:rsidRPr="00FB224A" w:rsidRDefault="007906B4" w:rsidP="007906B4">
      <w:pPr>
        <w:pStyle w:val="SingleTxt"/>
        <w:rPr>
          <w:rtl/>
        </w:rPr>
      </w:pPr>
      <w:r w:rsidRPr="00FB224A">
        <w:rPr>
          <w:rFonts w:hint="cs"/>
          <w:rtl/>
        </w:rPr>
        <w:t>23 -</w:t>
      </w:r>
      <w:r>
        <w:rPr>
          <w:rFonts w:hint="cs"/>
          <w:rtl/>
        </w:rPr>
        <w:tab/>
      </w:r>
      <w:r w:rsidRPr="00FB224A">
        <w:rPr>
          <w:rtl/>
        </w:rPr>
        <w:t xml:space="preserve">واستنادا إلى البيانات </w:t>
      </w:r>
      <w:r w:rsidRPr="00FB224A">
        <w:rPr>
          <w:rFonts w:hint="cs"/>
          <w:rtl/>
        </w:rPr>
        <w:t>المتاحة</w:t>
      </w:r>
      <w:r w:rsidRPr="00FB224A">
        <w:rPr>
          <w:rtl/>
        </w:rPr>
        <w:t xml:space="preserve"> يوم 6 نيسان/أبريل 2006، س</w:t>
      </w:r>
      <w:r w:rsidRPr="00FB224A">
        <w:rPr>
          <w:rFonts w:hint="cs"/>
          <w:rtl/>
        </w:rPr>
        <w:t>ُ</w:t>
      </w:r>
      <w:r w:rsidRPr="00FB224A">
        <w:rPr>
          <w:rtl/>
        </w:rPr>
        <w:t>جلت 959 حالة إصابة بفيروس نقص المناعة البشرية/الإيدز في مركز علم الأمراض المعدية والإيدز والمناعة السريرية.</w:t>
      </w:r>
      <w:r w:rsidRPr="00FB224A">
        <w:rPr>
          <w:rFonts w:hint="cs"/>
          <w:rtl/>
        </w:rPr>
        <w:t xml:space="preserve"> ومن مجموع المصابين، بلغ عدد الذكور </w:t>
      </w:r>
      <w:r w:rsidRPr="00FB224A">
        <w:rPr>
          <w:rtl/>
        </w:rPr>
        <w:t xml:space="preserve">755 </w:t>
      </w:r>
      <w:r w:rsidRPr="00FB224A">
        <w:rPr>
          <w:rFonts w:hint="cs"/>
          <w:rtl/>
        </w:rPr>
        <w:t>فيما بلغ عدد الإناث</w:t>
      </w:r>
      <w:r w:rsidRPr="00FB224A">
        <w:rPr>
          <w:rtl/>
        </w:rPr>
        <w:t xml:space="preserve"> </w:t>
      </w:r>
      <w:r w:rsidRPr="00FB224A">
        <w:rPr>
          <w:rFonts w:hint="cs"/>
          <w:rtl/>
        </w:rPr>
        <w:t>204</w:t>
      </w:r>
      <w:r w:rsidRPr="00FB224A">
        <w:rPr>
          <w:rtl/>
        </w:rPr>
        <w:t>.</w:t>
      </w:r>
      <w:r w:rsidRPr="00FB224A">
        <w:t xml:space="preserve"> </w:t>
      </w:r>
      <w:r w:rsidRPr="00FB224A">
        <w:rPr>
          <w:rtl/>
        </w:rPr>
        <w:t xml:space="preserve">وتتراوح أعمار معظم المرضى بين 25 و40 عاما. وقد </w:t>
      </w:r>
      <w:r>
        <w:rPr>
          <w:rFonts w:hint="cs"/>
          <w:rtl/>
        </w:rPr>
        <w:t xml:space="preserve">أصيبت </w:t>
      </w:r>
      <w:r w:rsidRPr="00FB224A">
        <w:rPr>
          <w:rtl/>
        </w:rPr>
        <w:t xml:space="preserve">381 </w:t>
      </w:r>
      <w:r w:rsidRPr="00FB224A">
        <w:rPr>
          <w:rFonts w:hint="cs"/>
          <w:rtl/>
        </w:rPr>
        <w:t xml:space="preserve">من المرضى </w:t>
      </w:r>
      <w:r>
        <w:rPr>
          <w:rFonts w:hint="cs"/>
          <w:rtl/>
        </w:rPr>
        <w:t>ب</w:t>
      </w:r>
      <w:r w:rsidRPr="00FB224A">
        <w:rPr>
          <w:rtl/>
        </w:rPr>
        <w:t>الإيدز وتوفي 201 مريضا.</w:t>
      </w:r>
    </w:p>
    <w:p w:rsidR="007906B4" w:rsidRPr="00FB224A" w:rsidRDefault="007906B4" w:rsidP="007906B4">
      <w:pPr>
        <w:pStyle w:val="SingleTxt"/>
        <w:rPr>
          <w:rtl/>
        </w:rPr>
      </w:pPr>
      <w:r>
        <w:rPr>
          <w:rFonts w:hint="cs"/>
          <w:rtl/>
        </w:rPr>
        <w:tab/>
      </w:r>
      <w:r w:rsidRPr="00FB224A">
        <w:rPr>
          <w:rtl/>
        </w:rPr>
        <w:t xml:space="preserve">وفي عام 2002، </w:t>
      </w:r>
      <w:r w:rsidRPr="00FB224A">
        <w:rPr>
          <w:rFonts w:hint="cs"/>
          <w:rtl/>
        </w:rPr>
        <w:t>وُضعت</w:t>
      </w:r>
      <w:r w:rsidRPr="00FB224A">
        <w:rPr>
          <w:rtl/>
        </w:rPr>
        <w:t xml:space="preserve"> خطة عمل استراتيجية للفترة 2003-2007 </w:t>
      </w:r>
      <w:r w:rsidRPr="00FB224A">
        <w:rPr>
          <w:rFonts w:hint="cs"/>
          <w:rtl/>
        </w:rPr>
        <w:t>من أجل ا</w:t>
      </w:r>
      <w:r w:rsidRPr="00FB224A">
        <w:rPr>
          <w:rtl/>
        </w:rPr>
        <w:t xml:space="preserve">لقضاء على مشكلة فيروس نقص المناعة البشرية/الإيدز بدعم </w:t>
      </w:r>
      <w:r w:rsidRPr="00FB224A">
        <w:rPr>
          <w:rFonts w:hint="cs"/>
          <w:rtl/>
        </w:rPr>
        <w:t>تقني</w:t>
      </w:r>
      <w:r w:rsidRPr="00FB224A">
        <w:rPr>
          <w:rtl/>
        </w:rPr>
        <w:t xml:space="preserve"> من برنامج الأمم المتحدة المشترك المعني بفيروس نقص المناعة البشرية/الإيدز واليونيسيف.</w:t>
      </w:r>
      <w:r w:rsidRPr="00FB224A">
        <w:rPr>
          <w:rFonts w:hint="cs"/>
          <w:rtl/>
        </w:rPr>
        <w:t xml:space="preserve"> </w:t>
      </w:r>
      <w:r w:rsidRPr="00FB224A">
        <w:rPr>
          <w:rtl/>
        </w:rPr>
        <w:t xml:space="preserve">وفي نفس العام، </w:t>
      </w:r>
      <w:r w:rsidRPr="00FB224A">
        <w:rPr>
          <w:rFonts w:hint="cs"/>
          <w:rtl/>
        </w:rPr>
        <w:t>أُنشئ</w:t>
      </w:r>
      <w:r w:rsidRPr="00FB224A">
        <w:rPr>
          <w:rtl/>
        </w:rPr>
        <w:t xml:space="preserve"> هيكل التنسيق الحكومي الذي قام بتطوير المشروع الوطني لتكثيف تدابير الوقاية من فيروس نقص المناعة البشرية/الإيدز ومكافحته.</w:t>
      </w:r>
      <w:r w:rsidRPr="00FB224A">
        <w:rPr>
          <w:rFonts w:hint="cs"/>
          <w:rtl/>
        </w:rPr>
        <w:t xml:space="preserve"> </w:t>
      </w:r>
      <w:r w:rsidRPr="00FB224A">
        <w:rPr>
          <w:rtl/>
        </w:rPr>
        <w:t xml:space="preserve">وخصصت المؤسسة العالمية مبلغ 12 مليون دولار </w:t>
      </w:r>
      <w:r w:rsidRPr="00FB224A">
        <w:rPr>
          <w:rFonts w:hint="cs"/>
          <w:rtl/>
        </w:rPr>
        <w:t>من دولارات الولايات المتحدة الأمريكية</w:t>
      </w:r>
      <w:r w:rsidRPr="00FB224A">
        <w:rPr>
          <w:rtl/>
        </w:rPr>
        <w:t xml:space="preserve"> للمشروع (2003-2007).</w:t>
      </w:r>
      <w:r w:rsidRPr="00FB224A">
        <w:rPr>
          <w:rFonts w:hint="cs"/>
          <w:rtl/>
        </w:rPr>
        <w:t xml:space="preserve"> </w:t>
      </w:r>
      <w:r w:rsidRPr="00FB224A">
        <w:rPr>
          <w:rtl/>
        </w:rPr>
        <w:t xml:space="preserve">وفي إطار البرنامج </w:t>
      </w:r>
      <w:r w:rsidRPr="00FB224A">
        <w:rPr>
          <w:rFonts w:hint="cs"/>
          <w:rtl/>
        </w:rPr>
        <w:t>الذي تموله</w:t>
      </w:r>
      <w:r w:rsidRPr="00FB224A">
        <w:rPr>
          <w:rtl/>
        </w:rPr>
        <w:t xml:space="preserve"> المؤسسة العالمية، يستفيد جميع الأشخاص المصابين بفيروس نقص المناعة البشرية</w:t>
      </w:r>
      <w:r w:rsidRPr="00FB224A">
        <w:rPr>
          <w:rFonts w:hint="cs"/>
          <w:rtl/>
        </w:rPr>
        <w:t>،</w:t>
      </w:r>
      <w:r w:rsidRPr="00FB224A">
        <w:rPr>
          <w:rtl/>
        </w:rPr>
        <w:t xml:space="preserve"> </w:t>
      </w:r>
      <w:r w:rsidRPr="00FB224A">
        <w:rPr>
          <w:rFonts w:hint="cs"/>
          <w:rtl/>
        </w:rPr>
        <w:t xml:space="preserve">مع تشخيص مرض </w:t>
      </w:r>
      <w:r w:rsidRPr="00FB224A">
        <w:rPr>
          <w:rtl/>
        </w:rPr>
        <w:t>الإيدز</w:t>
      </w:r>
      <w:r w:rsidRPr="00FB224A">
        <w:rPr>
          <w:rFonts w:hint="cs"/>
          <w:rtl/>
        </w:rPr>
        <w:t xml:space="preserve"> لديهم،</w:t>
      </w:r>
      <w:r w:rsidRPr="00FB224A">
        <w:rPr>
          <w:rtl/>
        </w:rPr>
        <w:t xml:space="preserve"> من علاج مكثف بمضادات الفيروسات العكسية</w:t>
      </w:r>
      <w:r>
        <w:rPr>
          <w:rFonts w:hint="cs"/>
          <w:rtl/>
        </w:rPr>
        <w:t xml:space="preserve">، </w:t>
      </w:r>
      <w:r w:rsidRPr="00FB224A">
        <w:rPr>
          <w:rtl/>
        </w:rPr>
        <w:t xml:space="preserve">وكذا </w:t>
      </w:r>
      <w:r w:rsidRPr="00FB224A">
        <w:rPr>
          <w:rFonts w:hint="cs"/>
          <w:rtl/>
        </w:rPr>
        <w:t>الاختبار</w:t>
      </w:r>
      <w:r w:rsidRPr="00FB224A">
        <w:rPr>
          <w:rtl/>
        </w:rPr>
        <w:t xml:space="preserve"> ضد الأنواع المقاومة لمضادات الفيروسات العكسية.</w:t>
      </w:r>
      <w:r w:rsidRPr="00FB224A">
        <w:t xml:space="preserve"> </w:t>
      </w:r>
      <w:r w:rsidRPr="00FB224A">
        <w:rPr>
          <w:rtl/>
        </w:rPr>
        <w:t>وتشمل الجوانب الرئيسية لمشروع المؤسسة العالمية: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FB224A">
        <w:rPr>
          <w:rtl/>
        </w:rPr>
        <w:t xml:space="preserve">الدعوة إلى </w:t>
      </w:r>
      <w:r w:rsidRPr="00FB224A">
        <w:rPr>
          <w:rFonts w:hint="cs"/>
          <w:rtl/>
        </w:rPr>
        <w:t>إرساء</w:t>
      </w:r>
      <w:r w:rsidRPr="00FB224A">
        <w:rPr>
          <w:rtl/>
        </w:rPr>
        <w:t xml:space="preserve"> </w:t>
      </w:r>
      <w:r w:rsidRPr="00FB224A">
        <w:rPr>
          <w:rFonts w:hint="cs"/>
          <w:rtl/>
        </w:rPr>
        <w:t>أساس</w:t>
      </w:r>
      <w:r w:rsidRPr="00FB224A">
        <w:rPr>
          <w:rtl/>
        </w:rPr>
        <w:t xml:space="preserve"> تشريعي</w:t>
      </w:r>
      <w:r w:rsidRPr="00FB224A">
        <w:rPr>
          <w:rFonts w:hint="cs"/>
          <w:rtl/>
        </w:rPr>
        <w:t xml:space="preserve"> مناسب </w:t>
      </w:r>
      <w:r w:rsidRPr="00FB224A">
        <w:rPr>
          <w:rtl/>
        </w:rPr>
        <w:t>وتطويره؛</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FB224A">
        <w:rPr>
          <w:rtl/>
        </w:rPr>
        <w:t>الوقاية من فيروس نقص المناعة البشرية/الإيدز في أوساط مستخدمي حقن المخدرات؛</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FB224A">
        <w:rPr>
          <w:rtl/>
        </w:rPr>
        <w:t xml:space="preserve">الوقاية من فيروس نقص المناعة البشرية /الإيدز في أوساط </w:t>
      </w:r>
      <w:r>
        <w:rPr>
          <w:rFonts w:hint="cs"/>
          <w:rtl/>
        </w:rPr>
        <w:t>المشتغلات ب</w:t>
      </w:r>
      <w:r w:rsidRPr="00FB224A">
        <w:rPr>
          <w:rtl/>
        </w:rPr>
        <w:t>الجنس التجاري والمثليون و</w:t>
      </w:r>
      <w:r>
        <w:rPr>
          <w:rFonts w:hint="cs"/>
          <w:rtl/>
        </w:rPr>
        <w:t>شركائهم</w:t>
      </w:r>
      <w:r w:rsidRPr="00FB224A">
        <w:rPr>
          <w:rtl/>
        </w:rPr>
        <w:t>؛</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FB224A">
        <w:rPr>
          <w:rtl/>
        </w:rPr>
        <w:t>الوقاية من فيروس نقص المناعة الب</w:t>
      </w:r>
      <w:r w:rsidR="00074C4D">
        <w:rPr>
          <w:rtl/>
        </w:rPr>
        <w:t>شرية /الإيدز في أوساط المراهقين</w:t>
      </w:r>
      <w:r w:rsidR="00074C4D">
        <w:rPr>
          <w:rFonts w:hint="cs"/>
          <w:rtl/>
        </w:rPr>
        <w:t>؛</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FB224A">
        <w:rPr>
          <w:rtl/>
        </w:rPr>
        <w:t>سلامة الدم ومنتجاته؛</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FB224A">
        <w:rPr>
          <w:rtl/>
        </w:rPr>
        <w:t>علاج المصابين بفيروس نقص المناعة البشرية /الإيدز وتقديم الرعاية والدعم لهم؛</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FB224A">
        <w:rPr>
          <w:rtl/>
        </w:rPr>
        <w:t>الوقاية من انتقال عدوى فيروس نقص المناعة البشرية /الإيدز من الأمهات إلى أطفالهن.</w:t>
      </w:r>
    </w:p>
    <w:p w:rsidR="007906B4" w:rsidRPr="00FB224A" w:rsidRDefault="007906B4" w:rsidP="007906B4">
      <w:pPr>
        <w:pStyle w:val="SingleTxt"/>
        <w:rPr>
          <w:rtl/>
        </w:rPr>
      </w:pPr>
      <w:r>
        <w:rPr>
          <w:rFonts w:hint="cs"/>
          <w:rtl/>
        </w:rPr>
        <w:tab/>
      </w:r>
      <w:r w:rsidRPr="00FB224A">
        <w:rPr>
          <w:rtl/>
        </w:rPr>
        <w:t xml:space="preserve">أما فيما يتعلق بالقوالب النمطية </w:t>
      </w:r>
      <w:r w:rsidRPr="00FB224A">
        <w:rPr>
          <w:rFonts w:hint="cs"/>
          <w:rtl/>
        </w:rPr>
        <w:t>المرتبطة</w:t>
      </w:r>
      <w:r w:rsidRPr="00FB224A">
        <w:rPr>
          <w:rtl/>
        </w:rPr>
        <w:t xml:space="preserve"> بفيروس نقص المناعة البشرية/الإيدز، فإن التمييز ضد المرضى ليس من خصائص الأعراف التقليدية والثقافية والاجتماعية في جورجيا.</w:t>
      </w:r>
      <w:r w:rsidRPr="00FB224A">
        <w:t xml:space="preserve"> </w:t>
      </w:r>
      <w:r w:rsidRPr="00FB224A">
        <w:rPr>
          <w:rFonts w:hint="cs"/>
          <w:rtl/>
        </w:rPr>
        <w:t>لكن تجدر الإشارة إلى</w:t>
      </w:r>
      <w:r w:rsidRPr="00FB224A">
        <w:rPr>
          <w:rtl/>
        </w:rPr>
        <w:t xml:space="preserve"> أن 95 في المائة من الأشخاص المصابين بفيروس نقص المناعة البشرية/الإيدز </w:t>
      </w:r>
      <w:r w:rsidRPr="00FB224A">
        <w:rPr>
          <w:rFonts w:hint="cs"/>
          <w:rtl/>
        </w:rPr>
        <w:t>عاطلون عن العمل</w:t>
      </w:r>
      <w:r w:rsidRPr="00FB224A">
        <w:rPr>
          <w:rtl/>
        </w:rPr>
        <w:t xml:space="preserve"> ويعيشون في فقر مدقع.</w:t>
      </w:r>
      <w:r w:rsidRPr="00FB224A">
        <w:t xml:space="preserve"> </w:t>
      </w:r>
      <w:r w:rsidRPr="00FB224A">
        <w:rPr>
          <w:rFonts w:hint="cs"/>
          <w:rtl/>
        </w:rPr>
        <w:t>وعلاوة على</w:t>
      </w:r>
      <w:r w:rsidRPr="00FB224A">
        <w:rPr>
          <w:rtl/>
        </w:rPr>
        <w:t xml:space="preserve"> علاج </w:t>
      </w:r>
      <w:r w:rsidRPr="00FB224A">
        <w:rPr>
          <w:rFonts w:hint="cs"/>
          <w:rtl/>
        </w:rPr>
        <w:t>متعلق</w:t>
      </w:r>
      <w:r w:rsidRPr="00FB224A">
        <w:rPr>
          <w:rtl/>
        </w:rPr>
        <w:t xml:space="preserve"> بالمرض</w:t>
      </w:r>
      <w:r w:rsidRPr="00FB224A">
        <w:rPr>
          <w:rFonts w:hint="cs"/>
          <w:rtl/>
        </w:rPr>
        <w:t>،</w:t>
      </w:r>
      <w:r w:rsidRPr="00FB224A">
        <w:rPr>
          <w:rtl/>
        </w:rPr>
        <w:t xml:space="preserve"> </w:t>
      </w:r>
      <w:r w:rsidRPr="00FB224A">
        <w:rPr>
          <w:rFonts w:hint="cs"/>
          <w:rtl/>
        </w:rPr>
        <w:t>من الأهمية بمكان توفير الدعم</w:t>
      </w:r>
      <w:r w:rsidRPr="00FB224A">
        <w:rPr>
          <w:rtl/>
        </w:rPr>
        <w:t xml:space="preserve"> النفسي والاجتماعي</w:t>
      </w:r>
      <w:r w:rsidRPr="00FB224A">
        <w:rPr>
          <w:rFonts w:hint="cs"/>
          <w:rtl/>
        </w:rPr>
        <w:t xml:space="preserve"> </w:t>
      </w:r>
      <w:r w:rsidRPr="00FB224A">
        <w:rPr>
          <w:rtl/>
        </w:rPr>
        <w:t xml:space="preserve">لهذه الفئة من السكان. </w:t>
      </w:r>
    </w:p>
    <w:p w:rsidR="007906B4" w:rsidRPr="00FB224A" w:rsidRDefault="007906B4" w:rsidP="007906B4">
      <w:pPr>
        <w:pStyle w:val="SingleTxt"/>
        <w:rPr>
          <w:rtl/>
        </w:rPr>
      </w:pPr>
      <w:r>
        <w:rPr>
          <w:rFonts w:hint="cs"/>
          <w:rtl/>
        </w:rPr>
        <w:tab/>
      </w:r>
      <w:r w:rsidRPr="00FB224A">
        <w:rPr>
          <w:rFonts w:hint="cs"/>
          <w:rtl/>
        </w:rPr>
        <w:t>ويجري التخطيط</w:t>
      </w:r>
      <w:r w:rsidRPr="00FB224A">
        <w:rPr>
          <w:rtl/>
        </w:rPr>
        <w:t xml:space="preserve"> للأنشطة الرامية إلى القضاء على الوصم في إطار مشروع المؤسسة العالم</w:t>
      </w:r>
      <w:r w:rsidRPr="00FB224A">
        <w:rPr>
          <w:rFonts w:hint="cs"/>
          <w:rtl/>
        </w:rPr>
        <w:t xml:space="preserve">ية الرامي إلى </w:t>
      </w:r>
      <w:r w:rsidRPr="00FB224A">
        <w:rPr>
          <w:rtl/>
        </w:rPr>
        <w:t>تكثيف تدابير الوقاية من فيروس نقص المناعة البشرية/الإيدز ومكافحته.</w:t>
      </w:r>
      <w:r w:rsidRPr="00FB224A">
        <w:t xml:space="preserve"> </w:t>
      </w:r>
      <w:r w:rsidRPr="00FB224A">
        <w:rPr>
          <w:rtl/>
        </w:rPr>
        <w:t>وتشمل التدابير اعتماد تشريعات جديدة أو إدخال تعديلات على التشريعات القائمة المتعلقة بالوقاية من فيروس نقص المناعة البشرية/الإيدز.</w:t>
      </w:r>
    </w:p>
    <w:p w:rsidR="007906B4" w:rsidRPr="00FB224A" w:rsidRDefault="007906B4" w:rsidP="007906B4">
      <w:pPr>
        <w:pStyle w:val="SingleTxt"/>
        <w:rPr>
          <w:rtl/>
        </w:rPr>
      </w:pPr>
      <w:r>
        <w:rPr>
          <w:rFonts w:hint="cs"/>
          <w:rtl/>
        </w:rPr>
        <w:tab/>
      </w:r>
      <w:r w:rsidRPr="00FB224A">
        <w:rPr>
          <w:rtl/>
        </w:rPr>
        <w:t>وقد ن</w:t>
      </w:r>
      <w:r w:rsidRPr="00FB224A">
        <w:rPr>
          <w:rFonts w:hint="cs"/>
          <w:rtl/>
        </w:rPr>
        <w:t>ُ</w:t>
      </w:r>
      <w:r w:rsidRPr="00FB224A">
        <w:rPr>
          <w:rtl/>
        </w:rPr>
        <w:t>ظمت في إطار هذا المشروع العديد من الحلقات الدراسية والمؤتمرات الصحفية ومناقشات المائدة المستديرة والاجتماعات الرسمية وغير الرسمية.</w:t>
      </w:r>
      <w:r w:rsidRPr="00FB224A">
        <w:t xml:space="preserve"> </w:t>
      </w:r>
      <w:r w:rsidRPr="00FB224A">
        <w:rPr>
          <w:rtl/>
        </w:rPr>
        <w:t>ون</w:t>
      </w:r>
      <w:r w:rsidRPr="00FB224A">
        <w:rPr>
          <w:rFonts w:hint="cs"/>
          <w:rtl/>
        </w:rPr>
        <w:t>ُفذت</w:t>
      </w:r>
      <w:r w:rsidRPr="00FB224A">
        <w:rPr>
          <w:rtl/>
        </w:rPr>
        <w:t xml:space="preserve"> حملة إعلامية تثقيفية من أجل توعية الجمهور</w:t>
      </w:r>
      <w:r w:rsidRPr="00FB224A">
        <w:rPr>
          <w:rFonts w:hint="cs"/>
          <w:rtl/>
        </w:rPr>
        <w:t>، وتم على وجه التحديد</w:t>
      </w:r>
      <w:r w:rsidRPr="00FB224A">
        <w:rPr>
          <w:rtl/>
        </w:rPr>
        <w:t>:</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FB224A">
        <w:rPr>
          <w:rtl/>
        </w:rPr>
        <w:t>توزيع 000</w:t>
      </w:r>
      <w:r>
        <w:rPr>
          <w:rFonts w:hint="cs"/>
          <w:rtl/>
        </w:rPr>
        <w:t xml:space="preserve"> 7</w:t>
      </w:r>
      <w:r w:rsidRPr="00FB224A">
        <w:rPr>
          <w:rtl/>
        </w:rPr>
        <w:t xml:space="preserve"> مادة من مواد الإعلام والتثقيف و</w:t>
      </w:r>
      <w:r w:rsidR="00074C4D">
        <w:rPr>
          <w:rtl/>
        </w:rPr>
        <w:t>الاتصال</w:t>
      </w:r>
      <w:r w:rsidR="00074C4D">
        <w:rPr>
          <w:rFonts w:hint="cs"/>
          <w:rtl/>
        </w:rPr>
        <w:t>؛</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إ</w:t>
      </w:r>
      <w:r w:rsidRPr="00FB224A">
        <w:rPr>
          <w:rtl/>
        </w:rPr>
        <w:t>عداد وبث 5 برامج تلفزيونية و</w:t>
      </w:r>
      <w:r>
        <w:rPr>
          <w:rFonts w:hint="cs"/>
          <w:rtl/>
        </w:rPr>
        <w:t xml:space="preserve"> </w:t>
      </w:r>
      <w:r w:rsidRPr="00FB224A">
        <w:rPr>
          <w:rtl/>
        </w:rPr>
        <w:t>10 برامج إذاعية.</w:t>
      </w:r>
    </w:p>
    <w:p w:rsidR="007906B4" w:rsidRPr="00FB224A" w:rsidRDefault="007906B4" w:rsidP="007906B4">
      <w:pPr>
        <w:pStyle w:val="SingleTxt"/>
        <w:rPr>
          <w:rtl/>
        </w:rPr>
      </w:pPr>
      <w:r>
        <w:rPr>
          <w:rFonts w:hint="cs"/>
          <w:rtl/>
        </w:rPr>
        <w:tab/>
        <w:t>ويع</w:t>
      </w:r>
      <w:r w:rsidRPr="00FB224A">
        <w:rPr>
          <w:rtl/>
        </w:rPr>
        <w:t xml:space="preserve">كف </w:t>
      </w:r>
      <w:r w:rsidRPr="00FB224A">
        <w:rPr>
          <w:rFonts w:hint="cs"/>
          <w:rtl/>
        </w:rPr>
        <w:t xml:space="preserve">كل من </w:t>
      </w:r>
      <w:r>
        <w:rPr>
          <w:rFonts w:hint="cs"/>
          <w:rtl/>
        </w:rPr>
        <w:t>ال</w:t>
      </w:r>
      <w:r w:rsidRPr="00FB224A">
        <w:rPr>
          <w:rtl/>
        </w:rPr>
        <w:t xml:space="preserve">منظمات غير </w:t>
      </w:r>
      <w:r>
        <w:rPr>
          <w:rFonts w:hint="cs"/>
          <w:rtl/>
        </w:rPr>
        <w:t>ال</w:t>
      </w:r>
      <w:r w:rsidRPr="00FB224A">
        <w:rPr>
          <w:rtl/>
        </w:rPr>
        <w:t xml:space="preserve">حكومية </w:t>
      </w:r>
      <w:r>
        <w:rPr>
          <w:rFonts w:hint="cs"/>
          <w:rtl/>
        </w:rPr>
        <w:t>ال</w:t>
      </w:r>
      <w:r w:rsidRPr="00FB224A">
        <w:rPr>
          <w:rtl/>
        </w:rPr>
        <w:t>محلية ومركز دعم المصابين بفيروس نقص المناعية البشرية /الإيدز و</w:t>
      </w:r>
      <w:r w:rsidRPr="00FB224A">
        <w:rPr>
          <w:rFonts w:hint="cs"/>
          <w:rtl/>
        </w:rPr>
        <w:t xml:space="preserve">جمعية </w:t>
      </w:r>
      <w:r>
        <w:rPr>
          <w:rFonts w:hint="eastAsia"/>
          <w:rtl/>
        </w:rPr>
        <w:t>”</w:t>
      </w:r>
      <w:r w:rsidRPr="00FB224A">
        <w:rPr>
          <w:rtl/>
        </w:rPr>
        <w:t>الفريق الجورجي</w:t>
      </w:r>
      <w:r>
        <w:rPr>
          <w:rFonts w:hint="eastAsia"/>
          <w:rtl/>
        </w:rPr>
        <w:t>“</w:t>
      </w:r>
      <w:r w:rsidRPr="00FB224A">
        <w:rPr>
          <w:rtl/>
        </w:rPr>
        <w:t xml:space="preserve"> على تشغيل شبكة </w:t>
      </w:r>
      <w:r w:rsidRPr="00FB224A">
        <w:rPr>
          <w:rFonts w:hint="cs"/>
          <w:rtl/>
        </w:rPr>
        <w:t>ل</w:t>
      </w:r>
      <w:r w:rsidRPr="00FB224A">
        <w:rPr>
          <w:rtl/>
        </w:rPr>
        <w:t xml:space="preserve">لمرضى المصابين بفيروس نقص المناعة البشرية/الإيدز بدعم من برنامج الأمم المتحدة </w:t>
      </w:r>
      <w:r w:rsidRPr="00FB224A">
        <w:rPr>
          <w:rFonts w:hint="cs"/>
          <w:rtl/>
        </w:rPr>
        <w:t xml:space="preserve">المشترك المعني </w:t>
      </w:r>
      <w:r w:rsidRPr="00FB224A">
        <w:rPr>
          <w:rtl/>
        </w:rPr>
        <w:t>بفيروس نقص المناعة البشرية/الإيدز واليونيسيف، وذلك في إطار مشروع المؤسسة العالمية.</w:t>
      </w:r>
    </w:p>
    <w:p w:rsidR="007906B4" w:rsidRPr="00FB224A" w:rsidRDefault="007906B4" w:rsidP="007906B4">
      <w:pPr>
        <w:pStyle w:val="SingleTxt"/>
        <w:rPr>
          <w:rtl/>
        </w:rPr>
      </w:pPr>
      <w:r>
        <w:rPr>
          <w:rFonts w:hint="cs"/>
          <w:rtl/>
        </w:rPr>
        <w:tab/>
      </w:r>
      <w:r w:rsidRPr="00FB224A">
        <w:rPr>
          <w:rFonts w:hint="cs"/>
          <w:rtl/>
        </w:rPr>
        <w:t>و</w:t>
      </w:r>
      <w:r w:rsidRPr="00FB224A">
        <w:rPr>
          <w:rtl/>
        </w:rPr>
        <w:t>في 2 آذار/مارس 2005</w:t>
      </w:r>
      <w:r w:rsidRPr="00FB224A">
        <w:rPr>
          <w:rFonts w:hint="cs"/>
          <w:rtl/>
        </w:rPr>
        <w:t>،</w:t>
      </w:r>
      <w:r>
        <w:rPr>
          <w:rFonts w:hint="cs"/>
          <w:rtl/>
        </w:rPr>
        <w:t xml:space="preserve"> </w:t>
      </w:r>
      <w:r w:rsidRPr="00FB224A">
        <w:rPr>
          <w:rtl/>
        </w:rPr>
        <w:t>اعت</w:t>
      </w:r>
      <w:r w:rsidRPr="00FB224A">
        <w:rPr>
          <w:rFonts w:hint="cs"/>
          <w:rtl/>
        </w:rPr>
        <w:t>ُ</w:t>
      </w:r>
      <w:r w:rsidRPr="00FB224A">
        <w:rPr>
          <w:rtl/>
        </w:rPr>
        <w:t xml:space="preserve">مد البرنامج الوطني لدعم الرعاية الصحية والوقاية من الأمراض ومكافحة الأوبئة لعام 2005 بموجب المرسوم رقم </w:t>
      </w:r>
      <w:r w:rsidRPr="00FB224A">
        <w:t>62/N</w:t>
      </w:r>
      <w:r w:rsidRPr="00FB224A">
        <w:rPr>
          <w:rtl/>
        </w:rPr>
        <w:t xml:space="preserve"> الصادر عن وزير العمل </w:t>
      </w:r>
      <w:r w:rsidRPr="00FB224A">
        <w:rPr>
          <w:rFonts w:hint="cs"/>
          <w:rtl/>
        </w:rPr>
        <w:t>و</w:t>
      </w:r>
      <w:r w:rsidRPr="00FB224A">
        <w:rPr>
          <w:rtl/>
        </w:rPr>
        <w:t>الصحة و</w:t>
      </w:r>
      <w:r w:rsidRPr="00FB224A">
        <w:rPr>
          <w:rFonts w:hint="cs"/>
          <w:rtl/>
        </w:rPr>
        <w:t xml:space="preserve">الحماية </w:t>
      </w:r>
      <w:r w:rsidRPr="00FB224A">
        <w:rPr>
          <w:rtl/>
        </w:rPr>
        <w:t>الاجتماعية في جورجيا</w:t>
      </w:r>
      <w:r w:rsidRPr="00FB224A">
        <w:rPr>
          <w:rFonts w:hint="cs"/>
          <w:rtl/>
        </w:rPr>
        <w:t>.</w:t>
      </w:r>
      <w:r w:rsidRPr="00FB224A">
        <w:rPr>
          <w:rtl/>
        </w:rPr>
        <w:t xml:space="preserve"> ومن بين عناصر البرنامج دعم أساليب الحياة الصحية والوقاية من الأمراض الخطيرة </w:t>
      </w:r>
      <w:r w:rsidRPr="00FB224A">
        <w:rPr>
          <w:rFonts w:hint="cs"/>
          <w:rtl/>
        </w:rPr>
        <w:t>اجتماعيا</w:t>
      </w:r>
      <w:r w:rsidRPr="00FB224A">
        <w:rPr>
          <w:rtl/>
        </w:rPr>
        <w:t>.</w:t>
      </w:r>
      <w:r w:rsidRPr="00FB224A">
        <w:t xml:space="preserve"> </w:t>
      </w:r>
      <w:r w:rsidRPr="00FB224A">
        <w:rPr>
          <w:rtl/>
        </w:rPr>
        <w:t>وفي إطار هذا العنصر، جرى التخطيط للأنشطة التالية:</w:t>
      </w:r>
    </w:p>
    <w:p w:rsidR="007906B4" w:rsidRPr="00FB224A" w:rsidRDefault="007906B4" w:rsidP="007906B4">
      <w:pPr>
        <w:pStyle w:val="SingleTxt"/>
        <w:rPr>
          <w:rFonts w:hint="cs"/>
          <w:rtl/>
        </w:rPr>
      </w:pPr>
      <w:r>
        <w:rPr>
          <w:rFonts w:hint="cs"/>
          <w:rtl/>
        </w:rPr>
        <w:tab/>
      </w:r>
      <w:r w:rsidRPr="00FB224A">
        <w:rPr>
          <w:rFonts w:hint="cs"/>
          <w:rtl/>
        </w:rPr>
        <w:t>(أ)</w:t>
      </w:r>
      <w:r>
        <w:rPr>
          <w:rFonts w:hint="cs"/>
          <w:rtl/>
        </w:rPr>
        <w:tab/>
      </w:r>
      <w:r w:rsidRPr="00FB224A">
        <w:rPr>
          <w:rFonts w:hint="cs"/>
          <w:rtl/>
        </w:rPr>
        <w:t>أدوات</w:t>
      </w:r>
      <w:r w:rsidRPr="00FB224A">
        <w:rPr>
          <w:rtl/>
        </w:rPr>
        <w:t xml:space="preserve"> الوقاية من فيروس نقص المناعة البشرية/الإيدز</w:t>
      </w:r>
      <w:r w:rsidR="00074C4D">
        <w:rPr>
          <w:rFonts w:hint="cs"/>
          <w:rtl/>
        </w:rPr>
        <w:t>:</w:t>
      </w:r>
    </w:p>
    <w:p w:rsidR="007906B4" w:rsidRPr="00FB224A" w:rsidRDefault="007906B4" w:rsidP="007906B4">
      <w:pPr>
        <w:pStyle w:val="SingleTxt"/>
        <w:ind w:left="2592" w:hanging="1325"/>
        <w:rPr>
          <w:rFonts w:hint="cs"/>
          <w:rtl/>
        </w:rPr>
      </w:pPr>
      <w:r>
        <w:rPr>
          <w:rFonts w:hint="cs"/>
          <w:rtl/>
        </w:rPr>
        <w:tab/>
      </w:r>
      <w:r w:rsidRPr="00FB224A">
        <w:rPr>
          <w:rFonts w:hint="cs"/>
          <w:rtl/>
        </w:rPr>
        <w:t>’1‘</w:t>
      </w:r>
      <w:r>
        <w:rPr>
          <w:rFonts w:hint="cs"/>
          <w:rtl/>
        </w:rPr>
        <w:tab/>
      </w:r>
      <w:r w:rsidRPr="00FB224A">
        <w:rPr>
          <w:rtl/>
        </w:rPr>
        <w:t>عمليات تشخيص موحدة للفئات المعرضة لخطر الإصابة بفيروس نقص المناعة البشرية/</w:t>
      </w:r>
      <w:r w:rsidRPr="00FB224A">
        <w:rPr>
          <w:rFonts w:hint="cs"/>
          <w:rtl/>
        </w:rPr>
        <w:t xml:space="preserve"> </w:t>
      </w:r>
      <w:r>
        <w:rPr>
          <w:rtl/>
        </w:rPr>
        <w:t>الإيدز</w:t>
      </w:r>
      <w:r>
        <w:rPr>
          <w:rFonts w:hint="cs"/>
          <w:rtl/>
        </w:rPr>
        <w:t>؛</w:t>
      </w:r>
    </w:p>
    <w:p w:rsidR="007906B4" w:rsidRPr="00FB224A" w:rsidRDefault="007906B4" w:rsidP="007906B4">
      <w:pPr>
        <w:pStyle w:val="SingleTxt"/>
        <w:rPr>
          <w:rFonts w:hint="cs"/>
          <w:rtl/>
        </w:rPr>
      </w:pPr>
      <w:r>
        <w:rPr>
          <w:rFonts w:hint="cs"/>
          <w:rtl/>
        </w:rPr>
        <w:tab/>
      </w:r>
      <w:r w:rsidRPr="00FB224A">
        <w:rPr>
          <w:rFonts w:hint="cs"/>
          <w:rtl/>
        </w:rPr>
        <w:t>’2‘</w:t>
      </w:r>
      <w:r>
        <w:rPr>
          <w:rFonts w:hint="cs"/>
          <w:rtl/>
        </w:rPr>
        <w:tab/>
      </w:r>
      <w:r w:rsidRPr="00FB224A">
        <w:rPr>
          <w:rtl/>
        </w:rPr>
        <w:t xml:space="preserve">تنظيم وتنفيذ أنشطة تنظيمية </w:t>
      </w:r>
      <w:r w:rsidRPr="00FB224A">
        <w:rPr>
          <w:rFonts w:hint="cs"/>
          <w:rtl/>
        </w:rPr>
        <w:t>و</w:t>
      </w:r>
      <w:r>
        <w:rPr>
          <w:rtl/>
        </w:rPr>
        <w:t>منهجية لمراقبة الوباء</w:t>
      </w:r>
      <w:r w:rsidR="00074C4D">
        <w:rPr>
          <w:rFonts w:hint="cs"/>
          <w:rtl/>
        </w:rPr>
        <w:t>.</w:t>
      </w:r>
    </w:p>
    <w:p w:rsidR="007906B4" w:rsidRPr="00FB224A" w:rsidRDefault="007906B4" w:rsidP="00074C4D">
      <w:pPr>
        <w:pStyle w:val="SingleTxt"/>
        <w:rPr>
          <w:rtl/>
        </w:rPr>
      </w:pPr>
      <w:r>
        <w:rPr>
          <w:rFonts w:hint="cs"/>
          <w:rtl/>
        </w:rPr>
        <w:tab/>
      </w:r>
      <w:r w:rsidRPr="00FB224A">
        <w:rPr>
          <w:rFonts w:hint="cs"/>
          <w:rtl/>
        </w:rPr>
        <w:t>وقد أصبح</w:t>
      </w:r>
      <w:r w:rsidRPr="00FB224A">
        <w:rPr>
          <w:rtl/>
        </w:rPr>
        <w:t xml:space="preserve"> العلاج بمضادات الفيروسات </w:t>
      </w:r>
      <w:r w:rsidRPr="00FB224A">
        <w:rPr>
          <w:rFonts w:hint="cs"/>
          <w:rtl/>
        </w:rPr>
        <w:t>العكسية</w:t>
      </w:r>
      <w:r w:rsidRPr="00FB224A">
        <w:rPr>
          <w:rtl/>
        </w:rPr>
        <w:t xml:space="preserve"> </w:t>
      </w:r>
      <w:r w:rsidRPr="00FB224A">
        <w:rPr>
          <w:rFonts w:hint="cs"/>
          <w:rtl/>
        </w:rPr>
        <w:t xml:space="preserve">متاحا </w:t>
      </w:r>
      <w:r w:rsidRPr="00FB224A">
        <w:rPr>
          <w:rtl/>
        </w:rPr>
        <w:t>لجميع المرضى منذ عام</w:t>
      </w:r>
      <w:r w:rsidR="00074C4D">
        <w:rPr>
          <w:rFonts w:hint="cs"/>
          <w:rtl/>
        </w:rPr>
        <w:t> </w:t>
      </w:r>
      <w:r w:rsidRPr="00FB224A">
        <w:rPr>
          <w:rtl/>
        </w:rPr>
        <w:t>2005.</w:t>
      </w:r>
    </w:p>
    <w:p w:rsidR="007906B4" w:rsidRPr="00FB224A" w:rsidRDefault="007906B4" w:rsidP="007906B4">
      <w:pPr>
        <w:pStyle w:val="SingleTxt"/>
        <w:rPr>
          <w:rtl/>
        </w:rPr>
      </w:pPr>
      <w:r>
        <w:rPr>
          <w:rFonts w:hint="cs"/>
          <w:rtl/>
        </w:rPr>
        <w:tab/>
      </w:r>
      <w:r w:rsidRPr="00FB224A">
        <w:rPr>
          <w:rFonts w:hint="cs"/>
          <w:rtl/>
        </w:rPr>
        <w:t>(ب)</w:t>
      </w:r>
      <w:r>
        <w:rPr>
          <w:rFonts w:hint="cs"/>
          <w:rtl/>
        </w:rPr>
        <w:tab/>
      </w:r>
      <w:r w:rsidRPr="00FB224A">
        <w:rPr>
          <w:rtl/>
        </w:rPr>
        <w:t xml:space="preserve">توفير الدم </w:t>
      </w:r>
      <w:r w:rsidRPr="00FB224A">
        <w:rPr>
          <w:rFonts w:hint="cs"/>
          <w:rtl/>
        </w:rPr>
        <w:t>السليم</w:t>
      </w:r>
      <w:r w:rsidRPr="00FB224A">
        <w:rPr>
          <w:rtl/>
        </w:rPr>
        <w:t xml:space="preserve"> للفئات </w:t>
      </w:r>
      <w:r>
        <w:rPr>
          <w:rFonts w:hint="cs"/>
          <w:rtl/>
        </w:rPr>
        <w:t>المستهدفة من السكان</w:t>
      </w:r>
      <w:r w:rsidRPr="00FB224A">
        <w:rPr>
          <w:rtl/>
        </w:rPr>
        <w:t>:</w:t>
      </w:r>
    </w:p>
    <w:p w:rsidR="007906B4" w:rsidRPr="00FB224A" w:rsidRDefault="007906B4" w:rsidP="007906B4">
      <w:pPr>
        <w:pStyle w:val="SingleTxt"/>
        <w:rPr>
          <w:rtl/>
        </w:rPr>
      </w:pPr>
      <w:r>
        <w:rPr>
          <w:rFonts w:hint="cs"/>
          <w:rtl/>
        </w:rPr>
        <w:tab/>
      </w:r>
      <w:r w:rsidRPr="00FB224A">
        <w:rPr>
          <w:rtl/>
        </w:rPr>
        <w:t xml:space="preserve">في عام 1997، </w:t>
      </w:r>
      <w:r>
        <w:rPr>
          <w:rFonts w:hint="cs"/>
          <w:rtl/>
        </w:rPr>
        <w:t xml:space="preserve">التزمت </w:t>
      </w:r>
      <w:r w:rsidRPr="00FB224A">
        <w:rPr>
          <w:rtl/>
        </w:rPr>
        <w:t>الدولة بضمان سلامة الدم و منتجات</w:t>
      </w:r>
      <w:r w:rsidRPr="00FB224A">
        <w:rPr>
          <w:rFonts w:hint="cs"/>
          <w:rtl/>
        </w:rPr>
        <w:t xml:space="preserve">ه </w:t>
      </w:r>
      <w:r w:rsidRPr="00FB224A">
        <w:rPr>
          <w:rtl/>
        </w:rPr>
        <w:t xml:space="preserve">عن طريق تنفيذ البرنامج الوطني للدم </w:t>
      </w:r>
      <w:r>
        <w:rPr>
          <w:rFonts w:hint="cs"/>
          <w:rtl/>
        </w:rPr>
        <w:t>المأمون</w:t>
      </w:r>
      <w:r w:rsidRPr="00FB224A">
        <w:rPr>
          <w:rtl/>
        </w:rPr>
        <w:t>.</w:t>
      </w:r>
      <w:r w:rsidRPr="00FB224A">
        <w:t xml:space="preserve"> </w:t>
      </w:r>
      <w:r w:rsidRPr="00FB224A">
        <w:rPr>
          <w:rFonts w:hint="cs"/>
          <w:rtl/>
        </w:rPr>
        <w:t>ويشمل</w:t>
      </w:r>
      <w:r w:rsidRPr="00FB224A">
        <w:rPr>
          <w:rtl/>
        </w:rPr>
        <w:t xml:space="preserve"> البرنامج </w:t>
      </w:r>
      <w:r w:rsidRPr="00FB224A">
        <w:rPr>
          <w:rFonts w:hint="cs"/>
          <w:rtl/>
        </w:rPr>
        <w:t xml:space="preserve">إخضاع جميع </w:t>
      </w:r>
      <w:r>
        <w:rPr>
          <w:rFonts w:hint="cs"/>
          <w:rtl/>
        </w:rPr>
        <w:t>المتبرعين ب</w:t>
      </w:r>
      <w:r w:rsidRPr="00FB224A">
        <w:rPr>
          <w:rFonts w:hint="cs"/>
          <w:rtl/>
        </w:rPr>
        <w:t>الدم</w:t>
      </w:r>
      <w:r w:rsidRPr="00FB224A">
        <w:rPr>
          <w:rtl/>
        </w:rPr>
        <w:t xml:space="preserve"> </w:t>
      </w:r>
      <w:r w:rsidRPr="00FB224A">
        <w:rPr>
          <w:rFonts w:hint="cs"/>
          <w:rtl/>
        </w:rPr>
        <w:t>لاختبار</w:t>
      </w:r>
      <w:r w:rsidRPr="00FB224A">
        <w:rPr>
          <w:rtl/>
        </w:rPr>
        <w:t xml:space="preserve"> إجباري </w:t>
      </w:r>
      <w:r w:rsidRPr="00FB224A">
        <w:rPr>
          <w:rFonts w:hint="cs"/>
          <w:rtl/>
        </w:rPr>
        <w:t>بشأن</w:t>
      </w:r>
      <w:r w:rsidRPr="00FB224A">
        <w:rPr>
          <w:rtl/>
        </w:rPr>
        <w:t xml:space="preserve"> فيروس نقص المناعة البشرية/الإيدز وفيروس التهاب الكبد الوبائي باء وجيم و</w:t>
      </w:r>
      <w:r w:rsidRPr="00FB224A">
        <w:rPr>
          <w:rFonts w:hint="cs"/>
          <w:rtl/>
        </w:rPr>
        <w:t xml:space="preserve">داء </w:t>
      </w:r>
      <w:r w:rsidRPr="00FB224A">
        <w:rPr>
          <w:rtl/>
        </w:rPr>
        <w:t>الزهري.</w:t>
      </w:r>
      <w:r w:rsidRPr="00FB224A">
        <w:t xml:space="preserve"> </w:t>
      </w:r>
      <w:r w:rsidRPr="00FB224A">
        <w:rPr>
          <w:rtl/>
        </w:rPr>
        <w:t>ويجري تمويل البرنامج من ميزانية الدولة في إطار برنامج الصحة العامة.</w:t>
      </w:r>
      <w:r w:rsidRPr="00FB224A">
        <w:t xml:space="preserve"> </w:t>
      </w:r>
    </w:p>
    <w:p w:rsidR="007906B4" w:rsidRPr="00FB224A" w:rsidRDefault="007906B4" w:rsidP="007906B4">
      <w:pPr>
        <w:pStyle w:val="SingleTxt"/>
      </w:pPr>
      <w:r>
        <w:rPr>
          <w:rFonts w:hint="cs"/>
          <w:rtl/>
        </w:rPr>
        <w:tab/>
      </w:r>
      <w:r w:rsidRPr="00FB224A">
        <w:rPr>
          <w:rFonts w:hint="cs"/>
          <w:rtl/>
        </w:rPr>
        <w:t>(ج)</w:t>
      </w:r>
      <w:r>
        <w:rPr>
          <w:rFonts w:hint="cs"/>
          <w:rtl/>
        </w:rPr>
        <w:tab/>
      </w:r>
      <w:r w:rsidRPr="00FB224A">
        <w:rPr>
          <w:rtl/>
        </w:rPr>
        <w:t>يهدف البرنامج إلى الوقاية من فيروس نقص المناعة البشرية/الإيدز و</w:t>
      </w:r>
      <w:r w:rsidRPr="00FB224A">
        <w:rPr>
          <w:rFonts w:hint="cs"/>
          <w:rtl/>
        </w:rPr>
        <w:t>كذا</w:t>
      </w:r>
      <w:r w:rsidRPr="00FB224A">
        <w:rPr>
          <w:rtl/>
        </w:rPr>
        <w:t xml:space="preserve"> التهاب الكبد الوبائي المنقول عن طريق الحقن ومكافحتهما</w:t>
      </w:r>
      <w:r w:rsidRPr="00FB224A">
        <w:rPr>
          <w:rFonts w:hint="cs"/>
          <w:rtl/>
        </w:rPr>
        <w:t>، وذلك عن طريق توفير المشورة وتنظيم أنشطة تثقيفية بشأن الاختبار</w:t>
      </w:r>
      <w:r>
        <w:rPr>
          <w:rFonts w:hint="cs"/>
          <w:rtl/>
        </w:rPr>
        <w:t>،</w:t>
      </w:r>
      <w:r w:rsidRPr="00FB224A">
        <w:rPr>
          <w:rFonts w:hint="cs"/>
          <w:rtl/>
        </w:rPr>
        <w:t xml:space="preserve"> وتعزيز سبل الحياة الصحية.</w:t>
      </w:r>
      <w:r w:rsidRPr="00FB224A">
        <w:t xml:space="preserve"> </w:t>
      </w:r>
      <w:r w:rsidRPr="00FB224A">
        <w:rPr>
          <w:rtl/>
        </w:rPr>
        <w:t>ويشمل البرنامج العناصر</w:t>
      </w:r>
      <w:r>
        <w:rPr>
          <w:rFonts w:hint="cs"/>
          <w:rtl/>
        </w:rPr>
        <w:t> </w:t>
      </w:r>
      <w:r w:rsidRPr="00FB224A">
        <w:rPr>
          <w:rtl/>
        </w:rPr>
        <w:t>التالية:</w:t>
      </w:r>
    </w:p>
    <w:p w:rsidR="007906B4" w:rsidRPr="00FB224A" w:rsidRDefault="007906B4" w:rsidP="007906B4">
      <w:pPr>
        <w:pStyle w:val="SingleTxt"/>
        <w:rPr>
          <w:rFonts w:hint="cs"/>
          <w:rtl/>
        </w:rPr>
      </w:pPr>
      <w:r>
        <w:rPr>
          <w:rFonts w:hint="cs"/>
          <w:rtl/>
        </w:rPr>
        <w:tab/>
      </w:r>
      <w:r w:rsidRPr="00FB224A">
        <w:rPr>
          <w:rFonts w:hint="cs"/>
          <w:rtl/>
        </w:rPr>
        <w:t>’1‘</w:t>
      </w:r>
      <w:r>
        <w:rPr>
          <w:rFonts w:hint="cs"/>
          <w:rtl/>
        </w:rPr>
        <w:tab/>
      </w:r>
      <w:r w:rsidRPr="00FB224A">
        <w:rPr>
          <w:rtl/>
        </w:rPr>
        <w:t>أنشطة تنظيمية منهجية وعملية لمراقبة الوباء</w:t>
      </w:r>
      <w:r w:rsidRPr="00FB224A">
        <w:rPr>
          <w:rFonts w:hint="cs"/>
          <w:rtl/>
        </w:rPr>
        <w:t>؛</w:t>
      </w:r>
    </w:p>
    <w:p w:rsidR="007906B4" w:rsidRPr="00FB224A" w:rsidRDefault="007906B4" w:rsidP="007906B4">
      <w:pPr>
        <w:pStyle w:val="SingleTxt"/>
        <w:rPr>
          <w:rtl/>
        </w:rPr>
      </w:pPr>
      <w:r>
        <w:rPr>
          <w:rFonts w:hint="cs"/>
          <w:rtl/>
        </w:rPr>
        <w:tab/>
      </w:r>
      <w:r w:rsidRPr="00FB224A">
        <w:rPr>
          <w:rFonts w:hint="cs"/>
          <w:rtl/>
        </w:rPr>
        <w:t>’2‘</w:t>
      </w:r>
      <w:r>
        <w:rPr>
          <w:rFonts w:hint="cs"/>
          <w:rtl/>
        </w:rPr>
        <w:tab/>
      </w:r>
      <w:r w:rsidRPr="00FB224A">
        <w:rPr>
          <w:rtl/>
        </w:rPr>
        <w:t xml:space="preserve">عمليات تشخيص موحدة للدم </w:t>
      </w:r>
      <w:r>
        <w:rPr>
          <w:rFonts w:hint="cs"/>
          <w:rtl/>
        </w:rPr>
        <w:t>المقدم من المتبرعين</w:t>
      </w:r>
      <w:r w:rsidRPr="00FB224A">
        <w:rPr>
          <w:rtl/>
        </w:rPr>
        <w:t>؛</w:t>
      </w:r>
    </w:p>
    <w:p w:rsidR="007906B4" w:rsidRPr="00FB224A" w:rsidRDefault="007906B4" w:rsidP="007906B4">
      <w:pPr>
        <w:pStyle w:val="SingleTxt"/>
        <w:rPr>
          <w:rFonts w:hint="cs"/>
          <w:rtl/>
        </w:rPr>
      </w:pPr>
      <w:r>
        <w:rPr>
          <w:rFonts w:hint="cs"/>
          <w:rtl/>
        </w:rPr>
        <w:tab/>
      </w:r>
      <w:r w:rsidRPr="00FB224A">
        <w:rPr>
          <w:rFonts w:hint="cs"/>
          <w:rtl/>
        </w:rPr>
        <w:t>’3‘</w:t>
      </w:r>
      <w:r>
        <w:rPr>
          <w:rFonts w:hint="cs"/>
          <w:rtl/>
        </w:rPr>
        <w:tab/>
      </w:r>
      <w:r w:rsidRPr="00FB224A">
        <w:rPr>
          <w:rtl/>
        </w:rPr>
        <w:t>دعم عملية</w:t>
      </w:r>
      <w:r w:rsidRPr="00FB224A">
        <w:rPr>
          <w:rFonts w:hint="cs"/>
          <w:rtl/>
        </w:rPr>
        <w:t xml:space="preserve"> إنشاء</w:t>
      </w:r>
      <w:r w:rsidRPr="00FB224A">
        <w:rPr>
          <w:rtl/>
        </w:rPr>
        <w:t xml:space="preserve"> </w:t>
      </w:r>
      <w:r>
        <w:rPr>
          <w:rFonts w:hint="cs"/>
          <w:rtl/>
        </w:rPr>
        <w:t xml:space="preserve">مصرف معلومات </w:t>
      </w:r>
      <w:r w:rsidRPr="00FB224A">
        <w:rPr>
          <w:rFonts w:hint="cs"/>
          <w:rtl/>
        </w:rPr>
        <w:t xml:space="preserve">عن </w:t>
      </w:r>
      <w:r>
        <w:rPr>
          <w:rFonts w:hint="cs"/>
          <w:rtl/>
        </w:rPr>
        <w:t>المتبرعين</w:t>
      </w:r>
      <w:r w:rsidR="00074C4D">
        <w:rPr>
          <w:rFonts w:hint="cs"/>
          <w:rtl/>
        </w:rPr>
        <w:t>.</w:t>
      </w:r>
    </w:p>
    <w:p w:rsidR="007906B4" w:rsidRPr="00FB224A" w:rsidRDefault="007906B4" w:rsidP="007906B4">
      <w:pPr>
        <w:pStyle w:val="SingleTxt"/>
        <w:rPr>
          <w:rtl/>
        </w:rPr>
      </w:pPr>
      <w:r>
        <w:rPr>
          <w:rFonts w:hint="cs"/>
          <w:rtl/>
        </w:rPr>
        <w:tab/>
      </w:r>
      <w:r w:rsidRPr="00FB224A">
        <w:rPr>
          <w:rtl/>
        </w:rPr>
        <w:t>وبرنامج الدم المأمون هو أحد أكثر البرامج الوطنية فعالية ونجاحا في مجال الرعاية الصحية.</w:t>
      </w:r>
      <w:r w:rsidRPr="00FB224A">
        <w:t xml:space="preserve"> </w:t>
      </w:r>
      <w:r w:rsidRPr="00FB224A">
        <w:rPr>
          <w:rtl/>
        </w:rPr>
        <w:t>وبفضل تنفيذ هذا البرنامج</w:t>
      </w:r>
      <w:r w:rsidRPr="00FB224A">
        <w:rPr>
          <w:rFonts w:hint="cs"/>
          <w:rtl/>
        </w:rPr>
        <w:t>،</w:t>
      </w:r>
      <w:r w:rsidRPr="00FB224A">
        <w:rPr>
          <w:rtl/>
        </w:rPr>
        <w:t xml:space="preserve"> تسنى تحقيق </w:t>
      </w:r>
      <w:r w:rsidRPr="00FB224A">
        <w:rPr>
          <w:rFonts w:hint="cs"/>
          <w:rtl/>
        </w:rPr>
        <w:t>انخفاض</w:t>
      </w:r>
      <w:r w:rsidRPr="00FB224A">
        <w:rPr>
          <w:rtl/>
        </w:rPr>
        <w:t xml:space="preserve"> ملموس في حالات الإصابة بفيروس نقص المناعة البشرية، وكذا </w:t>
      </w:r>
      <w:r w:rsidRPr="00FB224A">
        <w:rPr>
          <w:rFonts w:hint="cs"/>
          <w:rtl/>
        </w:rPr>
        <w:t xml:space="preserve">في </w:t>
      </w:r>
      <w:r w:rsidRPr="00FB224A">
        <w:rPr>
          <w:rtl/>
        </w:rPr>
        <w:t>الإصابة بعد نقل الدم بفيروس التهاب الكبد الوبائي باء وجيم (</w:t>
      </w:r>
      <w:r w:rsidRPr="00FB224A">
        <w:rPr>
          <w:rFonts w:hint="cs"/>
          <w:rtl/>
        </w:rPr>
        <w:t>ففي الفترة 2000-2005، بلغ</w:t>
      </w:r>
      <w:r w:rsidRPr="00FB224A">
        <w:rPr>
          <w:rtl/>
        </w:rPr>
        <w:t xml:space="preserve"> عدد حالات الإصابة بفيروس نقص المناعة البشرية بعد نقل الدم </w:t>
      </w:r>
      <w:r w:rsidRPr="00FB224A">
        <w:rPr>
          <w:rFonts w:hint="cs"/>
          <w:rtl/>
        </w:rPr>
        <w:t>10 حالات</w:t>
      </w:r>
      <w:r w:rsidRPr="00FB224A">
        <w:rPr>
          <w:rtl/>
        </w:rPr>
        <w:t>)</w:t>
      </w:r>
      <w:r>
        <w:rPr>
          <w:rFonts w:hint="cs"/>
          <w:rtl/>
        </w:rPr>
        <w:t>.</w:t>
      </w:r>
      <w:r w:rsidRPr="00FB224A">
        <w:rPr>
          <w:rtl/>
        </w:rPr>
        <w:t xml:space="preserve"> </w:t>
      </w:r>
    </w:p>
    <w:p w:rsidR="007906B4" w:rsidRPr="00FB224A" w:rsidRDefault="007906B4" w:rsidP="007906B4">
      <w:pPr>
        <w:pStyle w:val="SingleTxt"/>
        <w:rPr>
          <w:rtl/>
        </w:rPr>
      </w:pPr>
      <w:r>
        <w:rPr>
          <w:rFonts w:hint="cs"/>
          <w:rtl/>
        </w:rPr>
        <w:tab/>
      </w:r>
      <w:r w:rsidRPr="00FB224A">
        <w:rPr>
          <w:rtl/>
        </w:rPr>
        <w:t>ومن</w:t>
      </w:r>
      <w:r w:rsidRPr="00FB224A">
        <w:rPr>
          <w:rFonts w:hint="cs"/>
          <w:rtl/>
        </w:rPr>
        <w:t xml:space="preserve"> </w:t>
      </w:r>
      <w:r w:rsidRPr="00FB224A">
        <w:rPr>
          <w:rtl/>
        </w:rPr>
        <w:t>بين عناصر البرنامج الوطني منع انتقال عدوى فيروس نقص المناعة البشرية من الأم الحامل إلى جنينها.</w:t>
      </w:r>
      <w:r w:rsidRPr="00FB224A">
        <w:t xml:space="preserve"> </w:t>
      </w:r>
      <w:r w:rsidRPr="00FB224A">
        <w:rPr>
          <w:rtl/>
        </w:rPr>
        <w:t xml:space="preserve">ويشمل مشروع المؤسسة العالمية </w:t>
      </w:r>
      <w:r w:rsidRPr="00FB224A">
        <w:rPr>
          <w:rFonts w:hint="cs"/>
          <w:rtl/>
        </w:rPr>
        <w:t>إجراء اختبارات</w:t>
      </w:r>
      <w:r w:rsidRPr="00FB224A">
        <w:rPr>
          <w:rtl/>
        </w:rPr>
        <w:t xml:space="preserve"> </w:t>
      </w:r>
      <w:r w:rsidRPr="00FB224A">
        <w:rPr>
          <w:rFonts w:hint="cs"/>
          <w:rtl/>
        </w:rPr>
        <w:t>ل</w:t>
      </w:r>
      <w:r w:rsidRPr="00FB224A">
        <w:rPr>
          <w:rtl/>
        </w:rPr>
        <w:t xml:space="preserve">لنساء الحوامل بشأن فيروس نقص المناعة البشرية/الإيدز وتوفير المشورة لهن في كافة أنحاء جورجيا، وكذا توفير العلاج الوقائي بمضادات الفيروسات </w:t>
      </w:r>
      <w:r w:rsidRPr="00FB224A">
        <w:rPr>
          <w:rFonts w:hint="cs"/>
          <w:rtl/>
        </w:rPr>
        <w:t>العكسية</w:t>
      </w:r>
      <w:r w:rsidRPr="00FB224A">
        <w:rPr>
          <w:rtl/>
        </w:rPr>
        <w:t xml:space="preserve"> مجانا للأمهات والأطفال المصابين بفيروس نقص المناعة البشرية.</w:t>
      </w:r>
      <w:r w:rsidRPr="00FB224A">
        <w:rPr>
          <w:rFonts w:hint="cs"/>
          <w:rtl/>
        </w:rPr>
        <w:t xml:space="preserve"> ومنذ عام 2005</w:t>
      </w:r>
      <w:r w:rsidRPr="00FB224A">
        <w:rPr>
          <w:rtl/>
        </w:rPr>
        <w:t xml:space="preserve">، تعمل مؤسسة </w:t>
      </w:r>
      <w:r w:rsidRPr="00FB224A">
        <w:t>Vishnevskaya-Rostropovich</w:t>
      </w:r>
      <w:r w:rsidRPr="00FB224A">
        <w:rPr>
          <w:rtl/>
        </w:rPr>
        <w:t xml:space="preserve"> في جورجيا </w:t>
      </w:r>
      <w:r w:rsidRPr="00FB224A">
        <w:rPr>
          <w:rFonts w:hint="cs"/>
          <w:rtl/>
        </w:rPr>
        <w:t>المعنية ب</w:t>
      </w:r>
      <w:r w:rsidRPr="00FB224A">
        <w:rPr>
          <w:rtl/>
        </w:rPr>
        <w:t>صحة الأطفال ومستقبلهم</w:t>
      </w:r>
      <w:r w:rsidRPr="00FB224A">
        <w:rPr>
          <w:rFonts w:hint="cs"/>
          <w:rtl/>
        </w:rPr>
        <w:t xml:space="preserve">، وهي </w:t>
      </w:r>
      <w:r w:rsidRPr="00FB224A">
        <w:rPr>
          <w:rtl/>
        </w:rPr>
        <w:t>مؤسسة خيرية غير تجارية</w:t>
      </w:r>
      <w:r w:rsidRPr="00FB224A">
        <w:rPr>
          <w:rFonts w:hint="cs"/>
          <w:rtl/>
        </w:rPr>
        <w:t xml:space="preserve">، </w:t>
      </w:r>
      <w:r w:rsidRPr="00FB224A">
        <w:rPr>
          <w:rtl/>
        </w:rPr>
        <w:t>وت</w:t>
      </w:r>
      <w:r w:rsidRPr="00FB224A">
        <w:rPr>
          <w:rFonts w:hint="cs"/>
          <w:rtl/>
        </w:rPr>
        <w:t>وفر اختبارات</w:t>
      </w:r>
      <w:r w:rsidRPr="00FB224A">
        <w:rPr>
          <w:rtl/>
        </w:rPr>
        <w:t xml:space="preserve"> تشخيصية للإصابة بفيروس نقص المناعة البشرية</w:t>
      </w:r>
      <w:r w:rsidRPr="00FB224A">
        <w:rPr>
          <w:rFonts w:hint="cs"/>
          <w:rtl/>
        </w:rPr>
        <w:t>، وذلك</w:t>
      </w:r>
      <w:r w:rsidRPr="00FB224A">
        <w:rPr>
          <w:rtl/>
        </w:rPr>
        <w:t xml:space="preserve"> في إطار عنصر المساعدة المتخصصة للمرضى الخارجيين في البرنامج الوطني لمساعدة المرضى الخارجيين.</w:t>
      </w:r>
    </w:p>
    <w:p w:rsidR="007906B4" w:rsidRPr="00FB224A" w:rsidRDefault="007906B4" w:rsidP="007906B4">
      <w:pPr>
        <w:pStyle w:val="SingleTxt"/>
        <w:rPr>
          <w:rtl/>
        </w:rPr>
      </w:pPr>
      <w:r>
        <w:rPr>
          <w:rFonts w:hint="cs"/>
          <w:rtl/>
        </w:rPr>
        <w:tab/>
      </w:r>
      <w:r w:rsidRPr="00FB224A">
        <w:rPr>
          <w:rFonts w:hint="cs"/>
          <w:rtl/>
        </w:rPr>
        <w:t>وتعكف</w:t>
      </w:r>
      <w:r w:rsidRPr="00FB224A">
        <w:rPr>
          <w:rtl/>
        </w:rPr>
        <w:t xml:space="preserve"> المنظمة الدولية للرؤية العالمية</w:t>
      </w:r>
      <w:r w:rsidRPr="00FB224A">
        <w:rPr>
          <w:rFonts w:hint="cs"/>
          <w:rtl/>
        </w:rPr>
        <w:t xml:space="preserve"> (</w:t>
      </w:r>
      <w:r w:rsidRPr="00FB224A">
        <w:t>World Vision International</w:t>
      </w:r>
      <w:r w:rsidRPr="00FB224A">
        <w:rPr>
          <w:rFonts w:hint="cs"/>
          <w:rtl/>
        </w:rPr>
        <w:t>)</w:t>
      </w:r>
      <w:r w:rsidRPr="00FB224A">
        <w:rPr>
          <w:rtl/>
        </w:rPr>
        <w:t xml:space="preserve"> على تنفيذ مشروع للوقاية من فيروس نقص المناعة البشرية/الإيدز بمساعدة مالية تتيحها منحة من شركة </w:t>
      </w:r>
      <w:r w:rsidRPr="00FB224A">
        <w:t>British Petroleum</w:t>
      </w:r>
      <w:r w:rsidRPr="00FB224A">
        <w:rPr>
          <w:rtl/>
        </w:rPr>
        <w:t xml:space="preserve"> في أراضي خط أنابيب باكو </w:t>
      </w:r>
      <w:r>
        <w:rPr>
          <w:rFonts w:hint="cs"/>
          <w:rtl/>
        </w:rPr>
        <w:t>-</w:t>
      </w:r>
      <w:r w:rsidRPr="00FB224A">
        <w:rPr>
          <w:rtl/>
        </w:rPr>
        <w:t xml:space="preserve"> سيهان المتاخمة (في جورجيا</w:t>
      </w:r>
      <w:r w:rsidRPr="00FB224A">
        <w:rPr>
          <w:rFonts w:hint="cs"/>
          <w:rtl/>
        </w:rPr>
        <w:t>).</w:t>
      </w:r>
      <w:r w:rsidRPr="00FB224A">
        <w:t xml:space="preserve"> </w:t>
      </w:r>
      <w:r w:rsidRPr="00FB224A">
        <w:rPr>
          <w:rtl/>
        </w:rPr>
        <w:t xml:space="preserve">ويشمل المشروع تعزيز أنشطة تثقيفية للوقاية من فيروس نقص المناعة البشرية/الإيدز والسلوك الجنسي </w:t>
      </w:r>
      <w:r w:rsidRPr="00FB224A">
        <w:rPr>
          <w:rFonts w:hint="cs"/>
          <w:rtl/>
        </w:rPr>
        <w:t>الآمن</w:t>
      </w:r>
      <w:r w:rsidRPr="00FB224A">
        <w:rPr>
          <w:rtl/>
        </w:rPr>
        <w:t xml:space="preserve"> في أوساط السكان المحليين والعمال الأجانب.</w:t>
      </w:r>
    </w:p>
    <w:p w:rsidR="007906B4" w:rsidRPr="00FB224A" w:rsidRDefault="007906B4" w:rsidP="007906B4">
      <w:pPr>
        <w:pStyle w:val="SingleTxt"/>
        <w:rPr>
          <w:rtl/>
        </w:rPr>
      </w:pPr>
      <w:r>
        <w:rPr>
          <w:rFonts w:hint="cs"/>
          <w:rtl/>
        </w:rPr>
        <w:tab/>
      </w:r>
      <w:r w:rsidRPr="00FB224A">
        <w:rPr>
          <w:rFonts w:hint="cs"/>
          <w:rtl/>
        </w:rPr>
        <w:t xml:space="preserve">ويجري </w:t>
      </w:r>
      <w:r>
        <w:rPr>
          <w:rFonts w:hint="cs"/>
          <w:rtl/>
        </w:rPr>
        <w:t>الاضطلاع ب</w:t>
      </w:r>
      <w:r w:rsidRPr="00FB224A">
        <w:rPr>
          <w:rtl/>
        </w:rPr>
        <w:t xml:space="preserve">أنشطة تثقيفية وقائية لفائدة الشباب من خلال الجهود المشتركة </w:t>
      </w:r>
      <w:r w:rsidRPr="00FB224A">
        <w:rPr>
          <w:rFonts w:hint="cs"/>
          <w:rtl/>
        </w:rPr>
        <w:t>بين ا</w:t>
      </w:r>
      <w:r w:rsidRPr="00FB224A">
        <w:rPr>
          <w:rtl/>
        </w:rPr>
        <w:t>لمركز الوطني لمكافحة الإيدز والمنظمات غير الحكومية المحلية.</w:t>
      </w:r>
      <w:r w:rsidRPr="00FB224A">
        <w:t xml:space="preserve"> </w:t>
      </w:r>
      <w:r w:rsidRPr="00FB224A">
        <w:rPr>
          <w:rtl/>
        </w:rPr>
        <w:t xml:space="preserve">وتشمل هذه الأنشطة </w:t>
      </w:r>
      <w:r>
        <w:rPr>
          <w:rFonts w:hint="cs"/>
          <w:rtl/>
        </w:rPr>
        <w:t xml:space="preserve">إجراء </w:t>
      </w:r>
      <w:r w:rsidRPr="00FB224A">
        <w:rPr>
          <w:rtl/>
        </w:rPr>
        <w:t>مشاورات طوعية وسرية</w:t>
      </w:r>
      <w:r w:rsidRPr="00FB224A">
        <w:rPr>
          <w:rFonts w:hint="cs"/>
          <w:rtl/>
        </w:rPr>
        <w:t>،</w:t>
      </w:r>
      <w:r w:rsidRPr="00FB224A">
        <w:rPr>
          <w:rtl/>
        </w:rPr>
        <w:t xml:space="preserve"> و</w:t>
      </w:r>
      <w:r w:rsidRPr="00FB224A">
        <w:rPr>
          <w:rFonts w:hint="cs"/>
          <w:rtl/>
        </w:rPr>
        <w:t xml:space="preserve">إجراء </w:t>
      </w:r>
      <w:r w:rsidRPr="00FB224A">
        <w:rPr>
          <w:rtl/>
        </w:rPr>
        <w:t>اختبارات</w:t>
      </w:r>
      <w:r w:rsidRPr="00FB224A">
        <w:rPr>
          <w:rFonts w:hint="cs"/>
          <w:rtl/>
        </w:rPr>
        <w:t>،</w:t>
      </w:r>
      <w:r w:rsidRPr="00FB224A">
        <w:rPr>
          <w:rtl/>
        </w:rPr>
        <w:t xml:space="preserve"> و</w:t>
      </w:r>
      <w:r w:rsidRPr="00FB224A">
        <w:rPr>
          <w:rFonts w:hint="cs"/>
          <w:rtl/>
        </w:rPr>
        <w:t xml:space="preserve">وضع </w:t>
      </w:r>
      <w:r w:rsidRPr="00FB224A">
        <w:rPr>
          <w:rtl/>
        </w:rPr>
        <w:t>منهجية للإعلام والتثقيف والاتصال</w:t>
      </w:r>
      <w:r w:rsidRPr="00FB224A">
        <w:rPr>
          <w:rFonts w:hint="cs"/>
          <w:rtl/>
        </w:rPr>
        <w:t>،</w:t>
      </w:r>
      <w:r w:rsidRPr="00FB224A">
        <w:rPr>
          <w:rtl/>
        </w:rPr>
        <w:t xml:space="preserve"> وبرامج التثقيف </w:t>
      </w:r>
      <w:r>
        <w:rPr>
          <w:rFonts w:hint="cs"/>
          <w:rtl/>
        </w:rPr>
        <w:t>عن طريق الأقران</w:t>
      </w:r>
      <w:r w:rsidRPr="00FB224A">
        <w:rPr>
          <w:rFonts w:hint="cs"/>
          <w:rtl/>
        </w:rPr>
        <w:t>،</w:t>
      </w:r>
      <w:r w:rsidRPr="00FB224A">
        <w:rPr>
          <w:rtl/>
        </w:rPr>
        <w:t xml:space="preserve"> وأنشطة ثقافية </w:t>
      </w:r>
      <w:r w:rsidRPr="00FB224A">
        <w:rPr>
          <w:rFonts w:hint="cs"/>
          <w:rtl/>
        </w:rPr>
        <w:t>و</w:t>
      </w:r>
      <w:r w:rsidRPr="00FB224A">
        <w:rPr>
          <w:rtl/>
        </w:rPr>
        <w:t>تعليمية</w:t>
      </w:r>
      <w:r w:rsidRPr="00FB224A">
        <w:rPr>
          <w:rFonts w:hint="cs"/>
          <w:rtl/>
        </w:rPr>
        <w:t>،</w:t>
      </w:r>
      <w:r w:rsidRPr="00FB224A">
        <w:rPr>
          <w:rtl/>
        </w:rPr>
        <w:t xml:space="preserve"> وتشجيع استخدام </w:t>
      </w:r>
      <w:r>
        <w:rPr>
          <w:rFonts w:hint="cs"/>
          <w:rtl/>
        </w:rPr>
        <w:t>أدوات الوقاية</w:t>
      </w:r>
      <w:r w:rsidRPr="00FB224A">
        <w:rPr>
          <w:rtl/>
        </w:rPr>
        <w:t>.</w:t>
      </w:r>
    </w:p>
    <w:p w:rsidR="007906B4" w:rsidRPr="00FB224A" w:rsidRDefault="007906B4" w:rsidP="007906B4">
      <w:pPr>
        <w:pStyle w:val="SingleTxt"/>
        <w:rPr>
          <w:rtl/>
        </w:rPr>
      </w:pPr>
      <w:r w:rsidRPr="00FB224A">
        <w:rPr>
          <w:rFonts w:hint="cs"/>
          <w:rtl/>
        </w:rPr>
        <w:t>24 -</w:t>
      </w:r>
      <w:r>
        <w:rPr>
          <w:rFonts w:hint="cs"/>
          <w:rtl/>
        </w:rPr>
        <w:tab/>
      </w:r>
      <w:r w:rsidRPr="00FB224A">
        <w:rPr>
          <w:rtl/>
        </w:rPr>
        <w:t>ووفقا للمادة 3 من الاتفاق الدستوري</w:t>
      </w:r>
      <w:r w:rsidRPr="00FB224A">
        <w:rPr>
          <w:rFonts w:hint="cs"/>
          <w:rtl/>
        </w:rPr>
        <w:t xml:space="preserve"> المبرم</w:t>
      </w:r>
      <w:r w:rsidRPr="00FB224A">
        <w:rPr>
          <w:rtl/>
        </w:rPr>
        <w:t xml:space="preserve"> بين دولة جورجيا وكنيسة جورجيا الأرثوذكسية، تعترف الدولة بالزواج المسجل في الكنيسة وفقا للأنظمة التي يحددها القانون.</w:t>
      </w:r>
      <w:r w:rsidRPr="00FB224A">
        <w:t xml:space="preserve"> </w:t>
      </w:r>
      <w:r w:rsidRPr="00FB224A">
        <w:rPr>
          <w:rtl/>
        </w:rPr>
        <w:t>وت</w:t>
      </w:r>
      <w:r w:rsidRPr="00FB224A">
        <w:rPr>
          <w:rFonts w:hint="cs"/>
          <w:rtl/>
        </w:rPr>
        <w:t>ُ</w:t>
      </w:r>
      <w:r w:rsidRPr="00FB224A">
        <w:rPr>
          <w:rtl/>
        </w:rPr>
        <w:t xml:space="preserve">ستخدم بيانات </w:t>
      </w:r>
      <w:r w:rsidRPr="00FB224A">
        <w:rPr>
          <w:rFonts w:hint="cs"/>
          <w:rtl/>
        </w:rPr>
        <w:t>ال</w:t>
      </w:r>
      <w:r w:rsidRPr="00FB224A">
        <w:rPr>
          <w:rtl/>
        </w:rPr>
        <w:t xml:space="preserve">تسجيل الحكومي </w:t>
      </w:r>
      <w:r w:rsidRPr="00FB224A">
        <w:rPr>
          <w:rFonts w:hint="cs"/>
          <w:rtl/>
        </w:rPr>
        <w:t>ل</w:t>
      </w:r>
      <w:r w:rsidRPr="00FB224A">
        <w:rPr>
          <w:rtl/>
        </w:rPr>
        <w:t>لزواج في الإجراءات القانونية.</w:t>
      </w:r>
    </w:p>
    <w:p w:rsidR="007906B4" w:rsidRPr="00FB224A" w:rsidRDefault="007906B4" w:rsidP="007906B4">
      <w:pPr>
        <w:pStyle w:val="SingleTxt"/>
        <w:rPr>
          <w:rtl/>
        </w:rPr>
      </w:pPr>
      <w:r>
        <w:rPr>
          <w:rFonts w:hint="cs"/>
          <w:rtl/>
        </w:rPr>
        <w:tab/>
      </w:r>
      <w:r w:rsidRPr="00FB224A">
        <w:rPr>
          <w:rtl/>
        </w:rPr>
        <w:t xml:space="preserve">وتنص المادة </w:t>
      </w:r>
      <w:r w:rsidRPr="00FB224A">
        <w:rPr>
          <w:rFonts w:hint="cs"/>
          <w:rtl/>
        </w:rPr>
        <w:t>1106</w:t>
      </w:r>
      <w:r w:rsidRPr="00FB224A">
        <w:rPr>
          <w:rtl/>
        </w:rPr>
        <w:t xml:space="preserve"> من القانون المدني لجورجيا على أن الزواج رباط طوعي بين امرأة ورجل مسجل في الوحدة الإقليمية لوكالة السجل العام، وهي هيئة</w:t>
      </w:r>
      <w:r w:rsidRPr="00FB224A">
        <w:rPr>
          <w:rFonts w:hint="cs"/>
          <w:rtl/>
        </w:rPr>
        <w:t xml:space="preserve"> قانونية</w:t>
      </w:r>
      <w:r w:rsidRPr="00FB224A">
        <w:rPr>
          <w:rtl/>
        </w:rPr>
        <w:t xml:space="preserve"> تابعة لوزارة العدل.</w:t>
      </w:r>
      <w:r w:rsidRPr="00FB224A">
        <w:t xml:space="preserve"> </w:t>
      </w:r>
    </w:p>
    <w:p w:rsidR="007906B4" w:rsidRPr="00FB224A" w:rsidRDefault="007906B4" w:rsidP="007906B4">
      <w:pPr>
        <w:pStyle w:val="SingleTxt"/>
        <w:rPr>
          <w:rtl/>
        </w:rPr>
      </w:pPr>
      <w:r w:rsidRPr="00FB224A">
        <w:rPr>
          <w:rFonts w:hint="cs"/>
          <w:rtl/>
        </w:rPr>
        <w:t>25 -</w:t>
      </w:r>
      <w:r>
        <w:rPr>
          <w:rFonts w:hint="cs"/>
          <w:rtl/>
        </w:rPr>
        <w:tab/>
      </w:r>
      <w:r w:rsidRPr="00FB224A">
        <w:rPr>
          <w:rtl/>
        </w:rPr>
        <w:t>ولا تزال البيانات الإحصائية المتعلقة با</w:t>
      </w:r>
      <w:r>
        <w:rPr>
          <w:rFonts w:hint="cs"/>
          <w:rtl/>
        </w:rPr>
        <w:t xml:space="preserve">لأحوال </w:t>
      </w:r>
      <w:r w:rsidRPr="00FB224A">
        <w:rPr>
          <w:rtl/>
        </w:rPr>
        <w:t>الصحية للنساء الريفيات غير متوافرة.</w:t>
      </w:r>
      <w:r w:rsidRPr="00FB224A">
        <w:rPr>
          <w:lang w:val="en-GB"/>
        </w:rPr>
        <w:t xml:space="preserve"> </w:t>
      </w:r>
      <w:r w:rsidRPr="00FB224A">
        <w:rPr>
          <w:rFonts w:hint="cs"/>
          <w:rtl/>
        </w:rPr>
        <w:t>و</w:t>
      </w:r>
      <w:r w:rsidRPr="00FB224A">
        <w:rPr>
          <w:rtl/>
        </w:rPr>
        <w:t xml:space="preserve">هن </w:t>
      </w:r>
      <w:r w:rsidRPr="00FB224A">
        <w:rPr>
          <w:rFonts w:hint="cs"/>
          <w:rtl/>
        </w:rPr>
        <w:t>يستفدن</w:t>
      </w:r>
      <w:r w:rsidRPr="00FB224A">
        <w:rPr>
          <w:rtl/>
        </w:rPr>
        <w:t xml:space="preserve"> كجميع مواطني جورجيا </w:t>
      </w:r>
      <w:r w:rsidRPr="00FB224A">
        <w:rPr>
          <w:rFonts w:hint="cs"/>
          <w:rtl/>
        </w:rPr>
        <w:t>من</w:t>
      </w:r>
      <w:r w:rsidRPr="00FB224A">
        <w:rPr>
          <w:rtl/>
        </w:rPr>
        <w:t xml:space="preserve"> الخدمات الطبية التي تتيحها البرامج الوطنية للرعاية الصحية.</w:t>
      </w:r>
    </w:p>
    <w:p w:rsidR="007906B4" w:rsidRPr="00FB224A" w:rsidRDefault="007906B4" w:rsidP="007906B4">
      <w:pPr>
        <w:pStyle w:val="SingleTxt"/>
        <w:rPr>
          <w:rtl/>
        </w:rPr>
      </w:pPr>
      <w:r>
        <w:rPr>
          <w:rFonts w:hint="cs"/>
          <w:rtl/>
        </w:rPr>
        <w:tab/>
      </w:r>
      <w:r w:rsidRPr="00FB224A">
        <w:rPr>
          <w:rtl/>
        </w:rPr>
        <w:t xml:space="preserve">وخلال السنة الدراسية 2003-2004، بلغت نسبة الفتيات </w:t>
      </w:r>
      <w:r w:rsidRPr="00FB224A">
        <w:rPr>
          <w:rFonts w:hint="cs"/>
          <w:rtl/>
        </w:rPr>
        <w:t>الملتحقات</w:t>
      </w:r>
      <w:r w:rsidRPr="00FB224A">
        <w:rPr>
          <w:rtl/>
        </w:rPr>
        <w:t xml:space="preserve"> </w:t>
      </w:r>
      <w:r w:rsidRPr="00FB224A">
        <w:rPr>
          <w:rFonts w:hint="cs"/>
          <w:rtl/>
        </w:rPr>
        <w:t>بال</w:t>
      </w:r>
      <w:r w:rsidRPr="00FB224A">
        <w:rPr>
          <w:rtl/>
        </w:rPr>
        <w:t xml:space="preserve">مدارس </w:t>
      </w:r>
      <w:r w:rsidRPr="00FB224A">
        <w:rPr>
          <w:rFonts w:hint="cs"/>
          <w:rtl/>
        </w:rPr>
        <w:t xml:space="preserve">في </w:t>
      </w:r>
      <w:r w:rsidRPr="00FB224A">
        <w:rPr>
          <w:rtl/>
        </w:rPr>
        <w:t xml:space="preserve">المناطق الريفية 48 في المائة من مجموع عدد التلاميذ. وفي </w:t>
      </w:r>
      <w:r w:rsidRPr="00FB224A">
        <w:rPr>
          <w:rFonts w:hint="cs"/>
          <w:rtl/>
        </w:rPr>
        <w:t>السنة ذاتها</w:t>
      </w:r>
      <w:r w:rsidRPr="00FB224A">
        <w:rPr>
          <w:rtl/>
        </w:rPr>
        <w:t>، بلغت نسبة المعلمات في المناطق الريفية 79 في المائة.</w:t>
      </w:r>
    </w:p>
    <w:p w:rsidR="007906B4" w:rsidRPr="00FB224A" w:rsidRDefault="007906B4" w:rsidP="007906B4">
      <w:pPr>
        <w:pStyle w:val="SingleTxt"/>
        <w:rPr>
          <w:rFonts w:hint="cs"/>
          <w:rtl/>
        </w:rPr>
      </w:pPr>
      <w:r>
        <w:rPr>
          <w:rFonts w:hint="cs"/>
          <w:rtl/>
        </w:rPr>
        <w:tab/>
      </w:r>
      <w:r w:rsidRPr="00FB224A">
        <w:rPr>
          <w:rtl/>
        </w:rPr>
        <w:t>وفي عامي 2002 و</w:t>
      </w:r>
      <w:r>
        <w:rPr>
          <w:rFonts w:hint="cs"/>
          <w:rtl/>
        </w:rPr>
        <w:t xml:space="preserve"> </w:t>
      </w:r>
      <w:r w:rsidRPr="00FB224A">
        <w:rPr>
          <w:rtl/>
        </w:rPr>
        <w:t>2003 ، بلغت نسبة الفتيات في مؤسسات التعليم ما قبل الابتدائي 49 في المائة</w:t>
      </w:r>
      <w:r w:rsidRPr="00FB224A">
        <w:rPr>
          <w:rFonts w:hint="cs"/>
          <w:rtl/>
        </w:rPr>
        <w:t xml:space="preserve">، وبلغت </w:t>
      </w:r>
      <w:r w:rsidRPr="00FB224A">
        <w:rPr>
          <w:rtl/>
        </w:rPr>
        <w:t>نسبتهن 48 في المائة</w:t>
      </w:r>
      <w:r w:rsidRPr="00FB224A">
        <w:rPr>
          <w:rFonts w:hint="cs"/>
          <w:rtl/>
        </w:rPr>
        <w:t xml:space="preserve"> </w:t>
      </w:r>
      <w:r w:rsidRPr="00FB224A">
        <w:rPr>
          <w:rtl/>
        </w:rPr>
        <w:t>في عام 2004</w:t>
      </w:r>
      <w:r w:rsidRPr="00FB224A">
        <w:rPr>
          <w:rFonts w:hint="cs"/>
          <w:rtl/>
        </w:rPr>
        <w:t>.</w:t>
      </w:r>
    </w:p>
    <w:p w:rsidR="007906B4" w:rsidRPr="00FB224A" w:rsidRDefault="007906B4" w:rsidP="007906B4">
      <w:pPr>
        <w:pStyle w:val="SingleTxt"/>
        <w:rPr>
          <w:rtl/>
        </w:rPr>
      </w:pPr>
      <w:r>
        <w:rPr>
          <w:rFonts w:hint="cs"/>
          <w:rtl/>
        </w:rPr>
        <w:tab/>
      </w:r>
      <w:r w:rsidRPr="00FB224A">
        <w:rPr>
          <w:rtl/>
        </w:rPr>
        <w:t>ووفقا لتعداد عام 2002، انخفضت نسبة الأمية مقارنة بالتعداد السابق</w:t>
      </w:r>
      <w:r w:rsidRPr="00FB224A">
        <w:rPr>
          <w:rFonts w:hint="cs"/>
          <w:rtl/>
        </w:rPr>
        <w:t>،</w:t>
      </w:r>
      <w:r w:rsidRPr="00FB224A">
        <w:rPr>
          <w:rtl/>
        </w:rPr>
        <w:t xml:space="preserve"> ولم تشكل سوى 0.3 في المائة بدلا من 1.04 في المائة في عام 1989. ونحو 64 في المائة من الأميين </w:t>
      </w:r>
      <w:r w:rsidRPr="00FB224A">
        <w:rPr>
          <w:rFonts w:hint="cs"/>
          <w:rtl/>
        </w:rPr>
        <w:t>فوق سن</w:t>
      </w:r>
      <w:r w:rsidRPr="00FB224A">
        <w:rPr>
          <w:rtl/>
        </w:rPr>
        <w:t xml:space="preserve"> 55 عاما. وفي نفس الوقت، فإن معظمهم من السكان الر</w:t>
      </w:r>
      <w:r w:rsidRPr="00FB224A">
        <w:rPr>
          <w:rFonts w:hint="cs"/>
          <w:rtl/>
        </w:rPr>
        <w:t>ي</w:t>
      </w:r>
      <w:r w:rsidRPr="00FB224A">
        <w:rPr>
          <w:rtl/>
        </w:rPr>
        <w:t>فيين</w:t>
      </w:r>
      <w:r w:rsidRPr="00FB224A">
        <w:rPr>
          <w:rFonts w:hint="cs"/>
          <w:rtl/>
        </w:rPr>
        <w:t xml:space="preserve"> المقيمين</w:t>
      </w:r>
      <w:r w:rsidRPr="00FB224A">
        <w:rPr>
          <w:rtl/>
        </w:rPr>
        <w:t xml:space="preserve"> في المناطق النائية</w:t>
      </w:r>
      <w:r w:rsidRPr="00FB224A">
        <w:rPr>
          <w:rFonts w:hint="cs"/>
          <w:rtl/>
        </w:rPr>
        <w:t>،</w:t>
      </w:r>
      <w:r w:rsidRPr="00FB224A">
        <w:rPr>
          <w:rtl/>
        </w:rPr>
        <w:t xml:space="preserve"> وعدد النساء الأم</w:t>
      </w:r>
      <w:r w:rsidRPr="00FB224A">
        <w:rPr>
          <w:rFonts w:hint="cs"/>
          <w:rtl/>
        </w:rPr>
        <w:t>ّ</w:t>
      </w:r>
      <w:r w:rsidRPr="00FB224A">
        <w:rPr>
          <w:rtl/>
        </w:rPr>
        <w:t xml:space="preserve">يات أكثر 1.9 </w:t>
      </w:r>
      <w:r>
        <w:rPr>
          <w:rFonts w:hint="cs"/>
          <w:rtl/>
        </w:rPr>
        <w:t xml:space="preserve">مثل </w:t>
      </w:r>
      <w:r w:rsidRPr="00FB224A">
        <w:rPr>
          <w:rtl/>
        </w:rPr>
        <w:t>عدد الرجال</w:t>
      </w:r>
      <w:r w:rsidRPr="00FB224A">
        <w:rPr>
          <w:rFonts w:hint="cs"/>
          <w:rtl/>
        </w:rPr>
        <w:t xml:space="preserve"> الأميّين</w:t>
      </w:r>
      <w:r w:rsidRPr="00FB224A">
        <w:rPr>
          <w:rtl/>
        </w:rPr>
        <w:t>.</w:t>
      </w:r>
    </w:p>
    <w:p w:rsidR="007906B4" w:rsidRPr="00BE333E" w:rsidRDefault="007906B4" w:rsidP="007906B4">
      <w:pPr>
        <w:pStyle w:val="SingleTxt"/>
        <w:rPr>
          <w:rtl/>
          <w:lang w:val="en-GB"/>
        </w:rPr>
      </w:pPr>
      <w:r w:rsidRPr="00FB224A">
        <w:rPr>
          <w:rFonts w:hint="cs"/>
          <w:rtl/>
        </w:rPr>
        <w:t xml:space="preserve">26 </w:t>
      </w:r>
      <w:r>
        <w:rPr>
          <w:rFonts w:hint="cs"/>
          <w:rtl/>
        </w:rPr>
        <w:t>-</w:t>
      </w:r>
      <w:r>
        <w:rPr>
          <w:rFonts w:hint="cs"/>
          <w:rtl/>
        </w:rPr>
        <w:tab/>
      </w:r>
      <w:r w:rsidRPr="00FB224A">
        <w:rPr>
          <w:rtl/>
        </w:rPr>
        <w:t>ول</w:t>
      </w:r>
      <w:r w:rsidRPr="00FB224A">
        <w:rPr>
          <w:rFonts w:hint="cs"/>
          <w:rtl/>
        </w:rPr>
        <w:t xml:space="preserve">ا يحدث </w:t>
      </w:r>
      <w:r w:rsidRPr="00FB224A">
        <w:rPr>
          <w:rtl/>
        </w:rPr>
        <w:t xml:space="preserve">أي تمييز خاص ضد </w:t>
      </w:r>
      <w:r w:rsidRPr="00FB224A">
        <w:rPr>
          <w:rFonts w:hint="cs"/>
          <w:rtl/>
        </w:rPr>
        <w:t>ا</w:t>
      </w:r>
      <w:r w:rsidRPr="00FB224A">
        <w:rPr>
          <w:rtl/>
        </w:rPr>
        <w:t>لنساء المنتميات ل</w:t>
      </w:r>
      <w:r w:rsidRPr="00FB224A">
        <w:rPr>
          <w:rFonts w:hint="cs"/>
          <w:rtl/>
        </w:rPr>
        <w:t>مختلف ال</w:t>
      </w:r>
      <w:r w:rsidRPr="00FB224A">
        <w:rPr>
          <w:rtl/>
        </w:rPr>
        <w:t xml:space="preserve">أقليات </w:t>
      </w:r>
      <w:r w:rsidRPr="00FB224A">
        <w:rPr>
          <w:rFonts w:hint="cs"/>
          <w:rtl/>
        </w:rPr>
        <w:t>ال</w:t>
      </w:r>
      <w:r w:rsidRPr="00FB224A">
        <w:rPr>
          <w:rtl/>
        </w:rPr>
        <w:t xml:space="preserve">إثنية أو خرق لحقوقهن </w:t>
      </w:r>
      <w:r w:rsidRPr="00FB224A">
        <w:rPr>
          <w:rFonts w:hint="cs"/>
          <w:rtl/>
        </w:rPr>
        <w:t>بالنظر إلى</w:t>
      </w:r>
      <w:r w:rsidRPr="00FB224A">
        <w:rPr>
          <w:rtl/>
        </w:rPr>
        <w:t xml:space="preserve"> أحكام الاتفاقية.</w:t>
      </w:r>
      <w:r w:rsidRPr="00FB224A">
        <w:rPr>
          <w:rFonts w:hint="cs"/>
          <w:rtl/>
        </w:rPr>
        <w:t xml:space="preserve"> </w:t>
      </w:r>
      <w:r w:rsidRPr="00FB224A">
        <w:rPr>
          <w:rtl/>
        </w:rPr>
        <w:t>ويتضمن المرفق 2 بيانات مصنفة حسب الجنس والسن.</w:t>
      </w:r>
      <w:r w:rsidRPr="00FB224A">
        <w:rPr>
          <w:lang w:val="en-GB"/>
        </w:rPr>
        <w:t xml:space="preserve"> </w:t>
      </w:r>
    </w:p>
    <w:p w:rsidR="007906B4" w:rsidRPr="00FB224A" w:rsidRDefault="007906B4" w:rsidP="007906B4">
      <w:pPr>
        <w:pStyle w:val="SingleTxt"/>
        <w:rPr>
          <w:rtl/>
        </w:rPr>
      </w:pPr>
      <w:r w:rsidRPr="00FB224A">
        <w:rPr>
          <w:rFonts w:hint="cs"/>
          <w:rtl/>
        </w:rPr>
        <w:t>27 -</w:t>
      </w:r>
      <w:r>
        <w:rPr>
          <w:rFonts w:hint="cs"/>
          <w:rtl/>
        </w:rPr>
        <w:tab/>
      </w:r>
      <w:r w:rsidRPr="00FB224A">
        <w:rPr>
          <w:rtl/>
        </w:rPr>
        <w:t xml:space="preserve">ولا توجد مخططات لبرامج </w:t>
      </w:r>
      <w:r w:rsidRPr="00FB224A">
        <w:rPr>
          <w:rFonts w:hint="cs"/>
          <w:rtl/>
        </w:rPr>
        <w:t>مخصصة</w:t>
      </w:r>
      <w:r w:rsidRPr="00FB224A">
        <w:rPr>
          <w:rtl/>
        </w:rPr>
        <w:t xml:space="preserve"> </w:t>
      </w:r>
      <w:r w:rsidRPr="00FB224A">
        <w:rPr>
          <w:rFonts w:hint="cs"/>
          <w:rtl/>
        </w:rPr>
        <w:t>لل</w:t>
      </w:r>
      <w:r w:rsidRPr="00FB224A">
        <w:rPr>
          <w:rtl/>
        </w:rPr>
        <w:t xml:space="preserve">نساء </w:t>
      </w:r>
      <w:r w:rsidRPr="00FB224A">
        <w:rPr>
          <w:rFonts w:hint="cs"/>
          <w:rtl/>
        </w:rPr>
        <w:t>الريفيات</w:t>
      </w:r>
      <w:r w:rsidRPr="00FB224A">
        <w:rPr>
          <w:rtl/>
        </w:rPr>
        <w:t xml:space="preserve"> </w:t>
      </w:r>
      <w:r w:rsidRPr="00FB224A">
        <w:rPr>
          <w:rFonts w:hint="cs"/>
          <w:rtl/>
        </w:rPr>
        <w:t>تمولها</w:t>
      </w:r>
      <w:r w:rsidRPr="00FB224A">
        <w:rPr>
          <w:rtl/>
        </w:rPr>
        <w:t xml:space="preserve"> ميزانية الدولة.</w:t>
      </w:r>
      <w:r w:rsidRPr="00FB224A">
        <w:rPr>
          <w:lang w:val="en-GB"/>
        </w:rPr>
        <w:t xml:space="preserve"> </w:t>
      </w:r>
      <w:r w:rsidRPr="00FB224A">
        <w:rPr>
          <w:rtl/>
        </w:rPr>
        <w:t>وتقدم الدولة المساعدة بصرف النظر عن الأصل والجنس والدين والسن.</w:t>
      </w:r>
      <w:r w:rsidRPr="00FB224A">
        <w:rPr>
          <w:lang w:val="en-GB"/>
        </w:rPr>
        <w:t xml:space="preserve"> </w:t>
      </w:r>
      <w:r w:rsidRPr="00FB224A">
        <w:rPr>
          <w:rtl/>
        </w:rPr>
        <w:t>وتشمل البرامج الوطنية المزمع تنفيذها في عام 2006:</w:t>
      </w:r>
      <w:r w:rsidRPr="00FB224A">
        <w:rPr>
          <w:lang w:val="en-GB"/>
        </w:rPr>
        <w:t xml:space="preserve"> </w:t>
      </w:r>
      <w:r w:rsidRPr="00FB224A">
        <w:rPr>
          <w:rtl/>
        </w:rPr>
        <w:t xml:space="preserve">برامج المساعدة الاجتماعية للأسر الضعيفة، وبرامج المساعدة الاجتماعية وبرامج </w:t>
      </w:r>
      <w:r>
        <w:rPr>
          <w:rFonts w:hint="cs"/>
          <w:rtl/>
        </w:rPr>
        <w:t xml:space="preserve">للتعويض عن </w:t>
      </w:r>
      <w:r w:rsidRPr="00FB224A">
        <w:rPr>
          <w:rtl/>
        </w:rPr>
        <w:t>الضرائب المفروضة على الطاقة</w:t>
      </w:r>
      <w:r w:rsidRPr="00FB224A">
        <w:rPr>
          <w:rFonts w:hint="cs"/>
          <w:rtl/>
        </w:rPr>
        <w:t xml:space="preserve"> الكهربائية</w:t>
      </w:r>
      <w:r w:rsidRPr="00FB224A">
        <w:rPr>
          <w:rtl/>
        </w:rPr>
        <w:t>، وبرامج دعم الإدماج والتكيف الاجتماعيين لصالح الفئات ذات القدرات المحدودة.</w:t>
      </w:r>
    </w:p>
    <w:p w:rsidR="007906B4" w:rsidRPr="00FB224A" w:rsidRDefault="007906B4" w:rsidP="007906B4">
      <w:pPr>
        <w:pStyle w:val="SingleTxt"/>
        <w:rPr>
          <w:rtl/>
        </w:rPr>
      </w:pPr>
      <w:r>
        <w:rPr>
          <w:rFonts w:hint="cs"/>
          <w:rtl/>
        </w:rPr>
        <w:tab/>
      </w:r>
      <w:r w:rsidRPr="00FB224A">
        <w:rPr>
          <w:rFonts w:hint="cs"/>
          <w:rtl/>
        </w:rPr>
        <w:t xml:space="preserve">وإضافة إلى </w:t>
      </w:r>
      <w:r w:rsidRPr="00FB224A">
        <w:rPr>
          <w:rtl/>
        </w:rPr>
        <w:t>ما تقدم، تعكف هيئات الحكم الذاتي المحلية على تنفيذ برامج الحزمة الاجتماعية الدنيا</w:t>
      </w:r>
      <w:r w:rsidRPr="00FB224A">
        <w:rPr>
          <w:rFonts w:hint="cs"/>
          <w:rtl/>
        </w:rPr>
        <w:t>، بحيث</w:t>
      </w:r>
      <w:r w:rsidRPr="00FB224A">
        <w:rPr>
          <w:rtl/>
        </w:rPr>
        <w:t xml:space="preserve"> تخصص لها 5 في المائة من الميزانيات المحلية ذات الصلة.</w:t>
      </w:r>
    </w:p>
    <w:p w:rsidR="007906B4" w:rsidRPr="00FB224A" w:rsidRDefault="007906B4" w:rsidP="007906B4">
      <w:pPr>
        <w:pStyle w:val="SingleTxt"/>
        <w:rPr>
          <w:rtl/>
        </w:rPr>
      </w:pPr>
      <w:r>
        <w:rPr>
          <w:rFonts w:hint="cs"/>
          <w:rtl/>
        </w:rPr>
        <w:tab/>
      </w:r>
      <w:r w:rsidRPr="00FB224A">
        <w:rPr>
          <w:rtl/>
        </w:rPr>
        <w:t>ويستفيد ممثلو الأقليات الإثنية من نفس الخدمات والحقوق المكفولة لباقي مواطني جورجيا.</w:t>
      </w:r>
    </w:p>
    <w:p w:rsidR="007906B4" w:rsidRPr="00FB224A" w:rsidRDefault="007906B4" w:rsidP="007906B4">
      <w:pPr>
        <w:pStyle w:val="SingleTxt"/>
        <w:rPr>
          <w:rFonts w:hint="cs"/>
        </w:rPr>
      </w:pPr>
      <w:r w:rsidRPr="00FB224A">
        <w:rPr>
          <w:rFonts w:hint="cs"/>
          <w:rtl/>
        </w:rPr>
        <w:t>28 -</w:t>
      </w:r>
      <w:r>
        <w:rPr>
          <w:rFonts w:hint="cs"/>
          <w:rtl/>
        </w:rPr>
        <w:tab/>
      </w:r>
      <w:r w:rsidRPr="00FB224A">
        <w:rPr>
          <w:rtl/>
        </w:rPr>
        <w:t xml:space="preserve">ولا يتضمن قانون جورجيا الأساسي </w:t>
      </w:r>
      <w:r w:rsidRPr="00FB224A">
        <w:rPr>
          <w:rFonts w:hint="cs"/>
          <w:rtl/>
        </w:rPr>
        <w:t>ل</w:t>
      </w:r>
      <w:r w:rsidRPr="00FB224A">
        <w:rPr>
          <w:rtl/>
        </w:rPr>
        <w:t>لمواطنة أي نص تمييزي ضد المرأة.</w:t>
      </w:r>
      <w:r w:rsidRPr="00FB224A">
        <w:rPr>
          <w:lang w:val="en-GB"/>
        </w:rPr>
        <w:t xml:space="preserve"> </w:t>
      </w:r>
      <w:r w:rsidRPr="00FB224A">
        <w:rPr>
          <w:rtl/>
        </w:rPr>
        <w:t>وبحلول وقت تقديم التقرير المرحلي، لم يكن دستور جورجيا يسمح للرعايا الأجانب بأن يصبحوا من مواطني جورجيا. وعقب التعديل الذي أ</w:t>
      </w:r>
      <w:r w:rsidRPr="00FB224A">
        <w:rPr>
          <w:rFonts w:hint="cs"/>
          <w:rtl/>
        </w:rPr>
        <w:t>ُ</w:t>
      </w:r>
      <w:r w:rsidRPr="00FB224A">
        <w:rPr>
          <w:rtl/>
        </w:rPr>
        <w:t xml:space="preserve">دخل على دستور جورجيا في شباط/فبراير 2004، أصبح بالإمكان منح </w:t>
      </w:r>
      <w:r>
        <w:rPr>
          <w:rFonts w:hint="cs"/>
          <w:rtl/>
        </w:rPr>
        <w:t xml:space="preserve">جنسية </w:t>
      </w:r>
      <w:r w:rsidRPr="00FB224A">
        <w:rPr>
          <w:rtl/>
        </w:rPr>
        <w:t>جورجيا لمواطن أجنبي بموجب مرسوم رئاسي.</w:t>
      </w:r>
    </w:p>
    <w:p w:rsidR="007906B4" w:rsidRPr="00FB224A" w:rsidRDefault="007906B4" w:rsidP="007906B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Pr="00FB224A">
        <w:rPr>
          <w:rtl/>
        </w:rPr>
        <w:t>المرفق الأول</w:t>
      </w:r>
    </w:p>
    <w:p w:rsidR="007906B4" w:rsidRPr="00FB224A" w:rsidRDefault="007906B4" w:rsidP="007906B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FB224A">
        <w:rPr>
          <w:rtl/>
        </w:rPr>
        <w:t xml:space="preserve">معلومات إحصائية بشأن </w:t>
      </w:r>
      <w:r>
        <w:rPr>
          <w:rFonts w:hint="cs"/>
          <w:rtl/>
        </w:rPr>
        <w:t>المشتغلين ب</w:t>
      </w:r>
      <w:r w:rsidRPr="00FB224A">
        <w:rPr>
          <w:rtl/>
        </w:rPr>
        <w:t>الجنس التجاري في تب</w:t>
      </w:r>
      <w:r w:rsidRPr="00FB224A">
        <w:rPr>
          <w:rFonts w:hint="cs"/>
          <w:rtl/>
        </w:rPr>
        <w:t>ي</w:t>
      </w:r>
      <w:r w:rsidRPr="00FB224A">
        <w:rPr>
          <w:rtl/>
        </w:rPr>
        <w:t>ليسي</w:t>
      </w:r>
    </w:p>
    <w:p w:rsidR="007906B4" w:rsidRPr="00FB224A" w:rsidRDefault="007906B4" w:rsidP="007906B4">
      <w:pPr>
        <w:pStyle w:val="SingleTxt"/>
        <w:rPr>
          <w:rtl/>
        </w:rPr>
      </w:pPr>
      <w:r>
        <w:rPr>
          <w:rFonts w:hint="cs"/>
          <w:rtl/>
        </w:rPr>
        <w:tab/>
      </w:r>
      <w:r w:rsidRPr="00FB224A">
        <w:rPr>
          <w:rFonts w:hint="cs"/>
          <w:rtl/>
        </w:rPr>
        <w:t>ثبت</w:t>
      </w:r>
      <w:r w:rsidRPr="00FB224A">
        <w:rPr>
          <w:rtl/>
        </w:rPr>
        <w:t xml:space="preserve"> أن الحالة الاقتصادية الصعبة التي يمر بها البلد منذ عام 1990 تشكل عاملا مشجعا على </w:t>
      </w:r>
      <w:r w:rsidRPr="00FB224A">
        <w:rPr>
          <w:rFonts w:hint="cs"/>
          <w:rtl/>
        </w:rPr>
        <w:t>تفشي</w:t>
      </w:r>
      <w:r w:rsidRPr="00FB224A">
        <w:rPr>
          <w:rtl/>
        </w:rPr>
        <w:t xml:space="preserve"> الجنس التجاري في البلد.</w:t>
      </w:r>
      <w:r w:rsidRPr="00FB224A">
        <w:rPr>
          <w:rFonts w:hint="cs"/>
          <w:rtl/>
        </w:rPr>
        <w:t xml:space="preserve"> </w:t>
      </w:r>
      <w:r w:rsidRPr="00FB224A">
        <w:rPr>
          <w:rtl/>
        </w:rPr>
        <w:t xml:space="preserve">ومعظم </w:t>
      </w:r>
      <w:r>
        <w:rPr>
          <w:rFonts w:hint="cs"/>
          <w:rtl/>
        </w:rPr>
        <w:t>المشتغلين ب</w:t>
      </w:r>
      <w:r w:rsidRPr="00FB224A">
        <w:rPr>
          <w:rtl/>
        </w:rPr>
        <w:t>الجنس التجاري</w:t>
      </w:r>
      <w:r w:rsidRPr="00FB224A">
        <w:rPr>
          <w:rFonts w:hint="cs"/>
          <w:rtl/>
        </w:rPr>
        <w:t xml:space="preserve"> يعتبرون</w:t>
      </w:r>
      <w:r w:rsidRPr="00FB224A">
        <w:rPr>
          <w:rtl/>
        </w:rPr>
        <w:t xml:space="preserve"> هذا النشاط </w:t>
      </w:r>
      <w:r w:rsidRPr="00FB224A">
        <w:rPr>
          <w:rFonts w:hint="cs"/>
          <w:rtl/>
        </w:rPr>
        <w:t>م</w:t>
      </w:r>
      <w:r w:rsidRPr="00FB224A">
        <w:rPr>
          <w:rtl/>
        </w:rPr>
        <w:t>صدر دخل</w:t>
      </w:r>
      <w:r w:rsidRPr="00FB224A">
        <w:rPr>
          <w:rFonts w:hint="cs"/>
          <w:rtl/>
        </w:rPr>
        <w:t>هم الوحيد</w:t>
      </w:r>
      <w:r w:rsidRPr="00FB224A">
        <w:rPr>
          <w:rtl/>
        </w:rPr>
        <w:t>.</w:t>
      </w:r>
    </w:p>
    <w:p w:rsidR="007906B4" w:rsidRPr="00FB224A" w:rsidRDefault="007906B4" w:rsidP="007906B4">
      <w:pPr>
        <w:pStyle w:val="SingleTxt"/>
        <w:rPr>
          <w:rtl/>
        </w:rPr>
      </w:pPr>
      <w:r>
        <w:rPr>
          <w:rFonts w:hint="cs"/>
          <w:rtl/>
        </w:rPr>
        <w:tab/>
      </w:r>
      <w:r w:rsidRPr="00FB224A">
        <w:rPr>
          <w:rtl/>
        </w:rPr>
        <w:t xml:space="preserve">وفيما يلي بيانات مستقاة من الدراسة الاستقصائية التي أجرتها منظمة غير حكومة </w:t>
      </w:r>
      <w:r>
        <w:rPr>
          <w:rFonts w:hint="cs"/>
          <w:rtl/>
        </w:rPr>
        <w:t>تدعى</w:t>
      </w:r>
      <w:r w:rsidRPr="00FB224A">
        <w:rPr>
          <w:rtl/>
        </w:rPr>
        <w:t xml:space="preserve"> تانادغوما في تبيليسي:</w:t>
      </w:r>
    </w:p>
    <w:p w:rsidR="007906B4" w:rsidRPr="00FB224A" w:rsidRDefault="007906B4" w:rsidP="007906B4">
      <w:pPr>
        <w:pStyle w:val="SingleTxt"/>
        <w:rPr>
          <w:rFonts w:hint="cs"/>
          <w:rtl/>
        </w:rPr>
      </w:pPr>
      <w:r w:rsidRPr="00FB224A">
        <w:rPr>
          <w:rtl/>
        </w:rPr>
        <w:t xml:space="preserve">توزيع </w:t>
      </w:r>
      <w:r w:rsidRPr="00FB224A">
        <w:rPr>
          <w:rFonts w:hint="cs"/>
          <w:rtl/>
        </w:rPr>
        <w:t>ا</w:t>
      </w:r>
      <w:r w:rsidRPr="00FB224A">
        <w:rPr>
          <w:rtl/>
        </w:rPr>
        <w:t xml:space="preserve">لمجموعات </w:t>
      </w:r>
      <w:r>
        <w:rPr>
          <w:rFonts w:hint="cs"/>
          <w:rtl/>
        </w:rPr>
        <w:t xml:space="preserve">المستهدفة </w:t>
      </w:r>
      <w:r w:rsidRPr="00FB224A">
        <w:rPr>
          <w:rFonts w:hint="cs"/>
          <w:rtl/>
        </w:rPr>
        <w:t>حسب العمر</w:t>
      </w:r>
      <w:r w:rsidRPr="00FB224A">
        <w:rPr>
          <w:rtl/>
        </w:rPr>
        <w:t>:</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FB224A">
        <w:rPr>
          <w:rFonts w:hint="cs"/>
          <w:rtl/>
        </w:rPr>
        <w:t>17-2</w:t>
      </w:r>
      <w:r>
        <w:rPr>
          <w:rFonts w:hint="cs"/>
          <w:rtl/>
        </w:rPr>
        <w:t>5</w:t>
      </w:r>
      <w:r w:rsidRPr="00FB224A">
        <w:rPr>
          <w:rFonts w:hint="cs"/>
          <w:rtl/>
        </w:rPr>
        <w:t xml:space="preserve"> </w:t>
      </w:r>
      <w:r>
        <w:rPr>
          <w:rFonts w:hint="cs"/>
          <w:rtl/>
        </w:rPr>
        <w:t>-</w:t>
      </w:r>
      <w:r w:rsidRPr="00FB224A">
        <w:rPr>
          <w:rFonts w:hint="cs"/>
          <w:rtl/>
        </w:rPr>
        <w:t xml:space="preserve"> 25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FB224A">
        <w:rPr>
          <w:rFonts w:hint="cs"/>
          <w:rtl/>
        </w:rPr>
        <w:t xml:space="preserve">26-45 </w:t>
      </w:r>
      <w:r>
        <w:rPr>
          <w:rFonts w:hint="cs"/>
          <w:rtl/>
        </w:rPr>
        <w:t>-</w:t>
      </w:r>
      <w:r w:rsidRPr="00FB224A">
        <w:rPr>
          <w:rFonts w:hint="cs"/>
          <w:rtl/>
        </w:rPr>
        <w:t xml:space="preserve"> 69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فوق 45 - 6 في المائة</w:t>
      </w:r>
    </w:p>
    <w:p w:rsidR="007906B4" w:rsidRPr="00FB224A" w:rsidRDefault="007906B4" w:rsidP="007906B4">
      <w:pPr>
        <w:pStyle w:val="SingleTxt"/>
        <w:rPr>
          <w:rtl/>
        </w:rPr>
      </w:pPr>
      <w:r w:rsidRPr="00FB224A">
        <w:rPr>
          <w:rtl/>
        </w:rPr>
        <w:t>الحالة الاجتماعية: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غير متزوج</w:t>
      </w:r>
      <w:r>
        <w:rPr>
          <w:rFonts w:hint="cs"/>
          <w:rtl/>
        </w:rPr>
        <w:t>ي</w:t>
      </w:r>
      <w:r w:rsidRPr="00FB224A">
        <w:rPr>
          <w:rtl/>
        </w:rPr>
        <w:t xml:space="preserve">ن </w:t>
      </w:r>
      <w:r>
        <w:rPr>
          <w:rFonts w:hint="cs"/>
          <w:rtl/>
        </w:rPr>
        <w:t>-</w:t>
      </w:r>
      <w:r w:rsidRPr="00FB224A">
        <w:rPr>
          <w:rtl/>
        </w:rPr>
        <w:t xml:space="preserve"> 11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المتزوجون </w:t>
      </w:r>
      <w:r>
        <w:rPr>
          <w:rFonts w:hint="cs"/>
          <w:rtl/>
        </w:rPr>
        <w:t>-</w:t>
      </w:r>
      <w:r w:rsidRPr="00FB224A">
        <w:rPr>
          <w:rtl/>
        </w:rPr>
        <w:t xml:space="preserve"> 7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t xml:space="preserve">المشاركون </w:t>
      </w:r>
      <w:r w:rsidRPr="00FB224A">
        <w:rPr>
          <w:rtl/>
        </w:rPr>
        <w:t xml:space="preserve">في الإقامة </w:t>
      </w:r>
      <w:r>
        <w:rPr>
          <w:rFonts w:hint="cs"/>
          <w:rtl/>
        </w:rPr>
        <w:t>-</w:t>
      </w:r>
      <w:r w:rsidRPr="00FB224A">
        <w:rPr>
          <w:rtl/>
        </w:rPr>
        <w:t xml:space="preserve"> 33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الأرامل- 8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المطلقون </w:t>
      </w:r>
      <w:r>
        <w:rPr>
          <w:rFonts w:hint="cs"/>
          <w:rtl/>
        </w:rPr>
        <w:t>-</w:t>
      </w:r>
      <w:r w:rsidRPr="00FB224A">
        <w:rPr>
          <w:rtl/>
        </w:rPr>
        <w:t xml:space="preserve"> 54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من لديهم طفل </w:t>
      </w:r>
      <w:r>
        <w:rPr>
          <w:rFonts w:hint="cs"/>
          <w:rtl/>
        </w:rPr>
        <w:t>-</w:t>
      </w:r>
      <w:r w:rsidRPr="00FB224A">
        <w:rPr>
          <w:rtl/>
        </w:rPr>
        <w:t xml:space="preserve"> 49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t>غير محدد</w:t>
      </w:r>
      <w:r w:rsidRPr="00FB224A">
        <w:rPr>
          <w:rtl/>
        </w:rPr>
        <w:t>: 1 في المائة</w:t>
      </w:r>
    </w:p>
    <w:p w:rsidR="007906B4" w:rsidRPr="00FB224A" w:rsidRDefault="007906B4" w:rsidP="007906B4">
      <w:pPr>
        <w:pStyle w:val="SingleTxt"/>
        <w:rPr>
          <w:rFonts w:hint="cs"/>
          <w:rtl/>
        </w:rPr>
      </w:pPr>
      <w:r w:rsidRPr="00FB224A">
        <w:rPr>
          <w:rtl/>
        </w:rPr>
        <w:t>مستوى التعليم المتخصص ونوعيته</w:t>
      </w:r>
      <w:r>
        <w:rPr>
          <w:rFonts w:hint="cs"/>
          <w:rtl/>
        </w:rPr>
        <w:t>:</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Fonts w:hint="cs"/>
          <w:rtl/>
        </w:rPr>
        <w:t>لم يتموا المرحلة الثانوية</w:t>
      </w:r>
      <w:r w:rsidRPr="00FB224A">
        <w:rPr>
          <w:rtl/>
        </w:rPr>
        <w:t xml:space="preserve"> </w:t>
      </w:r>
      <w:r>
        <w:rPr>
          <w:rFonts w:hint="cs"/>
          <w:rtl/>
        </w:rPr>
        <w:t xml:space="preserve">- </w:t>
      </w:r>
      <w:r w:rsidRPr="00FB224A">
        <w:rPr>
          <w:rtl/>
        </w:rPr>
        <w:t>25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الكلية التقنية </w:t>
      </w:r>
      <w:r>
        <w:rPr>
          <w:rFonts w:hint="cs"/>
          <w:rtl/>
        </w:rPr>
        <w:t>-</w:t>
      </w:r>
      <w:r w:rsidRPr="00FB224A">
        <w:rPr>
          <w:rtl/>
        </w:rPr>
        <w:t xml:space="preserve"> 5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مؤسسة التعليم العالي </w:t>
      </w:r>
      <w:r>
        <w:rPr>
          <w:rFonts w:hint="cs"/>
          <w:rtl/>
        </w:rPr>
        <w:t>-</w:t>
      </w:r>
      <w:r w:rsidRPr="00FB224A">
        <w:rPr>
          <w:rtl/>
        </w:rPr>
        <w:t xml:space="preserve"> 12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التعليم الثانوي </w:t>
      </w:r>
      <w:r>
        <w:rPr>
          <w:rFonts w:hint="cs"/>
          <w:rtl/>
        </w:rPr>
        <w:t>-</w:t>
      </w:r>
      <w:r w:rsidRPr="00FB224A">
        <w:rPr>
          <w:rtl/>
        </w:rPr>
        <w:t xml:space="preserve"> 52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Fonts w:hint="cs"/>
          <w:rtl/>
        </w:rPr>
        <w:t xml:space="preserve">لم يتموا </w:t>
      </w:r>
      <w:r w:rsidRPr="00FB224A">
        <w:rPr>
          <w:rtl/>
        </w:rPr>
        <w:t>التعليم العالي</w:t>
      </w:r>
      <w:r>
        <w:rPr>
          <w:rFonts w:hint="cs"/>
          <w:rtl/>
        </w:rPr>
        <w:t>-</w:t>
      </w:r>
      <w:r w:rsidRPr="00FB224A">
        <w:rPr>
          <w:rtl/>
        </w:rPr>
        <w:t xml:space="preserve"> 5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غير ذلك (غير متعلم</w:t>
      </w:r>
      <w:r>
        <w:rPr>
          <w:rFonts w:hint="cs"/>
          <w:rtl/>
        </w:rPr>
        <w:t>ي</w:t>
      </w:r>
      <w:r w:rsidRPr="00FB224A">
        <w:rPr>
          <w:rtl/>
        </w:rPr>
        <w:t xml:space="preserve">ن) </w:t>
      </w:r>
      <w:r>
        <w:rPr>
          <w:rFonts w:hint="cs"/>
          <w:rtl/>
        </w:rPr>
        <w:t>-</w:t>
      </w:r>
      <w:r w:rsidRPr="00FB224A">
        <w:rPr>
          <w:rtl/>
        </w:rPr>
        <w:t xml:space="preserve"> 1 في المائة</w:t>
      </w:r>
    </w:p>
    <w:p w:rsidR="007906B4" w:rsidRPr="00FB224A" w:rsidRDefault="007906B4" w:rsidP="007906B4">
      <w:pPr>
        <w:pStyle w:val="SingleTxt"/>
        <w:rPr>
          <w:rFonts w:hint="cs"/>
          <w:rtl/>
        </w:rPr>
      </w:pPr>
      <w:r w:rsidRPr="00FB224A">
        <w:rPr>
          <w:rtl/>
        </w:rPr>
        <w:t>المركز الاجتماعي</w:t>
      </w:r>
      <w:r w:rsidR="00074C4D">
        <w:rPr>
          <w:rFonts w:hint="cs"/>
          <w:rtl/>
        </w:rPr>
        <w:t>:</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المشردون داخليا </w:t>
      </w:r>
      <w:r>
        <w:rPr>
          <w:rFonts w:hint="cs"/>
          <w:rtl/>
        </w:rPr>
        <w:t>-</w:t>
      </w:r>
      <w:r w:rsidRPr="00FB224A">
        <w:rPr>
          <w:rtl/>
        </w:rPr>
        <w:t xml:space="preserve"> 2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الزائرون - 66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المحليون </w:t>
      </w:r>
      <w:r>
        <w:rPr>
          <w:rFonts w:hint="cs"/>
          <w:rtl/>
        </w:rPr>
        <w:t>-</w:t>
      </w:r>
      <w:r w:rsidRPr="00FB224A">
        <w:rPr>
          <w:rtl/>
        </w:rPr>
        <w:t xml:space="preserve"> 31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بدون مأوى - 1 في المائة</w:t>
      </w:r>
    </w:p>
    <w:p w:rsidR="007906B4" w:rsidRPr="00FB224A" w:rsidRDefault="007906B4" w:rsidP="007906B4">
      <w:pPr>
        <w:pStyle w:val="SingleTxt"/>
        <w:rPr>
          <w:rFonts w:hint="cs"/>
          <w:rtl/>
        </w:rPr>
      </w:pPr>
      <w:r w:rsidRPr="00FB224A">
        <w:rPr>
          <w:rtl/>
        </w:rPr>
        <w:t xml:space="preserve">الدوافع وراء </w:t>
      </w:r>
      <w:r>
        <w:rPr>
          <w:rFonts w:hint="cs"/>
          <w:rtl/>
        </w:rPr>
        <w:t>الاشتغال ب</w:t>
      </w:r>
      <w:r w:rsidRPr="00FB224A">
        <w:rPr>
          <w:rtl/>
        </w:rPr>
        <w:t>الجنس التجاري</w:t>
      </w:r>
      <w:r>
        <w:rPr>
          <w:rFonts w:hint="cs"/>
          <w:rtl/>
        </w:rPr>
        <w:t>:</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Fonts w:hint="cs"/>
          <w:rtl/>
        </w:rPr>
        <w:t>اعتبارات</w:t>
      </w:r>
      <w:r w:rsidRPr="00FB224A">
        <w:rPr>
          <w:rtl/>
        </w:rPr>
        <w:t xml:space="preserve"> مالية </w:t>
      </w:r>
      <w:r>
        <w:rPr>
          <w:rFonts w:hint="cs"/>
          <w:rtl/>
        </w:rPr>
        <w:t>-</w:t>
      </w:r>
      <w:r w:rsidRPr="00FB224A">
        <w:rPr>
          <w:rtl/>
        </w:rPr>
        <w:t xml:space="preserve"> 98 في المائة</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البطالة </w:t>
      </w:r>
      <w:r>
        <w:rPr>
          <w:rFonts w:hint="cs"/>
          <w:rtl/>
        </w:rPr>
        <w:t>-</w:t>
      </w:r>
      <w:r w:rsidRPr="00FB224A">
        <w:rPr>
          <w:rtl/>
        </w:rPr>
        <w:t xml:space="preserve"> 71 في المائة</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التشغيل الإجباري- 2 في المائة</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Fonts w:hint="cs"/>
          <w:rtl/>
        </w:rPr>
        <w:t xml:space="preserve">عن </w:t>
      </w:r>
      <w:r w:rsidRPr="00FB224A">
        <w:rPr>
          <w:rtl/>
        </w:rPr>
        <w:t xml:space="preserve">اختيار </w:t>
      </w:r>
      <w:r>
        <w:rPr>
          <w:rFonts w:hint="cs"/>
          <w:rtl/>
        </w:rPr>
        <w:t>-</w:t>
      </w:r>
      <w:r w:rsidRPr="00FB224A">
        <w:rPr>
          <w:rtl/>
        </w:rPr>
        <w:t xml:space="preserve"> 1 في المائة</w:t>
      </w:r>
    </w:p>
    <w:p w:rsidR="007906B4" w:rsidRPr="00FB224A" w:rsidRDefault="007906B4" w:rsidP="007906B4">
      <w:pPr>
        <w:pStyle w:val="SingleTxt"/>
        <w:rPr>
          <w:rtl/>
        </w:rPr>
      </w:pPr>
      <w:r w:rsidRPr="00FB224A">
        <w:rPr>
          <w:rtl/>
        </w:rPr>
        <w:t>أهم أشكال انتهاك القوانين وحقوق الإنسان:</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الضرب - 20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الإهانة - 23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الاغتصاب - 7 في المائة</w:t>
      </w:r>
    </w:p>
    <w:p w:rsidR="007906B4" w:rsidRPr="00FB224A" w:rsidRDefault="007906B4" w:rsidP="007906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التخويف - 50 في المائة</w:t>
      </w:r>
    </w:p>
    <w:p w:rsidR="007906B4" w:rsidRPr="00FB224A" w:rsidRDefault="007906B4" w:rsidP="007906B4">
      <w:pPr>
        <w:pStyle w:val="SingleTxt"/>
        <w:rPr>
          <w:rFonts w:hint="cs"/>
          <w:rtl/>
        </w:rPr>
      </w:pPr>
      <w:r w:rsidRPr="00FB224A">
        <w:rPr>
          <w:rtl/>
        </w:rPr>
        <w:t>حالات العنف</w:t>
      </w:r>
      <w:r>
        <w:rPr>
          <w:rFonts w:hint="cs"/>
          <w:rtl/>
        </w:rPr>
        <w:t>:</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الزبون </w:t>
      </w:r>
      <w:r>
        <w:rPr>
          <w:rFonts w:hint="cs"/>
          <w:rtl/>
        </w:rPr>
        <w:t>-</w:t>
      </w:r>
      <w:r w:rsidRPr="00FB224A">
        <w:rPr>
          <w:rtl/>
        </w:rPr>
        <w:t xml:space="preserve"> 4 في المائة</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t>الشريك</w:t>
      </w:r>
      <w:r w:rsidRPr="00FB224A">
        <w:rPr>
          <w:rtl/>
        </w:rPr>
        <w:t xml:space="preserve"> </w:t>
      </w:r>
      <w:r>
        <w:rPr>
          <w:rFonts w:hint="cs"/>
          <w:rtl/>
        </w:rPr>
        <w:t>-</w:t>
      </w:r>
      <w:r w:rsidRPr="00FB224A">
        <w:rPr>
          <w:rtl/>
        </w:rPr>
        <w:t xml:space="preserve"> 2 في المائة</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الشرطة </w:t>
      </w:r>
      <w:r>
        <w:rPr>
          <w:rFonts w:hint="cs"/>
          <w:rtl/>
        </w:rPr>
        <w:t>-</w:t>
      </w:r>
      <w:r w:rsidRPr="00FB224A">
        <w:rPr>
          <w:rtl/>
        </w:rPr>
        <w:t xml:space="preserve"> 1 في المائة</w:t>
      </w:r>
    </w:p>
    <w:p w:rsidR="007906B4" w:rsidRPr="00FB224A" w:rsidRDefault="007906B4" w:rsidP="00074C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hint="cs"/>
          <w:rtl/>
        </w:rPr>
        <w:tab/>
        <w:t>•</w:t>
      </w:r>
      <w:r>
        <w:rPr>
          <w:rFonts w:hint="cs"/>
          <w:rtl/>
        </w:rPr>
        <w:tab/>
      </w:r>
      <w:r w:rsidRPr="00FB224A">
        <w:rPr>
          <w:rtl/>
        </w:rPr>
        <w:t xml:space="preserve">الغريب </w:t>
      </w:r>
      <w:r>
        <w:rPr>
          <w:rFonts w:hint="cs"/>
          <w:rtl/>
        </w:rPr>
        <w:t>-</w:t>
      </w:r>
      <w:r w:rsidRPr="00FB224A">
        <w:rPr>
          <w:rtl/>
        </w:rPr>
        <w:t xml:space="preserve"> 2 في المائة</w:t>
      </w:r>
    </w:p>
    <w:p w:rsidR="007906B4" w:rsidRPr="00FB224A" w:rsidRDefault="007906B4" w:rsidP="007906B4">
      <w:pPr>
        <w:pStyle w:val="SingleTxt"/>
        <w:rPr>
          <w:rFonts w:hint="cs"/>
          <w:rtl/>
        </w:rPr>
      </w:pPr>
      <w:r>
        <w:rPr>
          <w:rFonts w:hint="cs"/>
          <w:rtl/>
        </w:rPr>
        <w:tab/>
      </w:r>
      <w:r w:rsidRPr="00FB224A">
        <w:rPr>
          <w:rtl/>
        </w:rPr>
        <w:t xml:space="preserve">وتفيد بيانات إحصائية لمنظمات غير حكومية أن 800 من </w:t>
      </w:r>
      <w:r>
        <w:rPr>
          <w:rFonts w:hint="cs"/>
          <w:rtl/>
        </w:rPr>
        <w:t>المشتغلات ب</w:t>
      </w:r>
      <w:r w:rsidRPr="00FB224A">
        <w:rPr>
          <w:rtl/>
        </w:rPr>
        <w:t>الجنس التجاري مسجلات في جورجيا (400 في تبيليسي)</w:t>
      </w:r>
      <w:r>
        <w:rPr>
          <w:rFonts w:hint="cs"/>
          <w:rtl/>
        </w:rPr>
        <w:t>.</w:t>
      </w:r>
    </w:p>
    <w:p w:rsidR="007906B4" w:rsidRPr="00FB224A" w:rsidRDefault="007906B4" w:rsidP="007906B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B224A">
        <w:rPr>
          <w:rtl/>
        </w:rPr>
        <w:t>المرفق الثاني</w:t>
      </w:r>
    </w:p>
    <w:p w:rsidR="007906B4" w:rsidRPr="00FB224A" w:rsidRDefault="007906B4" w:rsidP="007906B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FB224A">
        <w:rPr>
          <w:rtl/>
        </w:rPr>
        <w:t>بيانات إحصائية مصنفة حسب الجنس والسن بشأن الأقليات الوطنية المقيمة في</w:t>
      </w:r>
      <w:r>
        <w:rPr>
          <w:rFonts w:hint="cs"/>
          <w:rtl/>
        </w:rPr>
        <w:t> </w:t>
      </w:r>
      <w:r w:rsidRPr="00FB224A">
        <w:rPr>
          <w:rtl/>
        </w:rPr>
        <w:t>جورجيا</w:t>
      </w:r>
    </w:p>
    <w:p w:rsidR="003D3372" w:rsidRDefault="007906B4" w:rsidP="007906B4">
      <w:pPr>
        <w:pStyle w:val="SingleTxt"/>
        <w:rPr>
          <w:rFonts w:hint="cs"/>
          <w:rtl/>
        </w:rPr>
      </w:pPr>
      <w:r>
        <w:rPr>
          <w:rFonts w:hint="cs"/>
          <w:rtl/>
        </w:rPr>
        <w:tab/>
      </w:r>
      <w:r w:rsidRPr="00FB224A">
        <w:rPr>
          <w:rtl/>
        </w:rPr>
        <w:t>تفيد البيانات المستق</w:t>
      </w:r>
      <w:r>
        <w:rPr>
          <w:rtl/>
        </w:rPr>
        <w:t>اة من الإدارة الحكومية للإحصاءا</w:t>
      </w:r>
      <w:r w:rsidR="007A0912">
        <w:rPr>
          <w:rFonts w:hint="cs"/>
          <w:rtl/>
        </w:rPr>
        <w:t>ت</w:t>
      </w:r>
      <w:r w:rsidRPr="00FB224A">
        <w:rPr>
          <w:rtl/>
        </w:rPr>
        <w:t xml:space="preserve">(*) في جورجيا </w:t>
      </w:r>
      <w:r w:rsidRPr="00FB224A">
        <w:rPr>
          <w:rFonts w:hint="cs"/>
          <w:rtl/>
        </w:rPr>
        <w:t>أنه بحلول</w:t>
      </w:r>
      <w:r w:rsidRPr="00FB224A">
        <w:rPr>
          <w:rtl/>
        </w:rPr>
        <w:t xml:space="preserve"> 17</w:t>
      </w:r>
      <w:r>
        <w:rPr>
          <w:rFonts w:hint="cs"/>
          <w:rtl/>
        </w:rPr>
        <w:t> </w:t>
      </w:r>
      <w:r w:rsidRPr="00FB224A">
        <w:rPr>
          <w:rtl/>
        </w:rPr>
        <w:t xml:space="preserve">كانون الثاني/يناير 2002، </w:t>
      </w:r>
      <w:r>
        <w:rPr>
          <w:rFonts w:hint="cs"/>
          <w:rtl/>
        </w:rPr>
        <w:t>بلغ</w:t>
      </w:r>
      <w:r w:rsidRPr="00FB224A">
        <w:rPr>
          <w:rtl/>
        </w:rPr>
        <w:t xml:space="preserve"> عدد النساء فوق سن الخامسة عشر في جورجيا (باستثناء إقليمي </w:t>
      </w:r>
      <w:r w:rsidRPr="00FB224A">
        <w:rPr>
          <w:rFonts w:hint="cs"/>
          <w:rtl/>
        </w:rPr>
        <w:t>أ</w:t>
      </w:r>
      <w:r w:rsidRPr="00FB224A">
        <w:rPr>
          <w:rtl/>
        </w:rPr>
        <w:t>بخازيا وأوسيتيا الجنوبية</w:t>
      </w:r>
      <w:r w:rsidRPr="00FB224A">
        <w:rPr>
          <w:rFonts w:hint="cs"/>
          <w:rtl/>
        </w:rPr>
        <w:t xml:space="preserve"> غير الخاضعين </w:t>
      </w:r>
      <w:r>
        <w:rPr>
          <w:rFonts w:hint="cs"/>
          <w:rtl/>
        </w:rPr>
        <w:t>للسيطرة الحكومية</w:t>
      </w:r>
      <w:r w:rsidRPr="00FB224A">
        <w:rPr>
          <w:rtl/>
        </w:rPr>
        <w:t>)</w:t>
      </w:r>
      <w:r w:rsidRPr="00FB224A">
        <w:rPr>
          <w:rFonts w:hint="cs"/>
          <w:rtl/>
        </w:rPr>
        <w:t xml:space="preserve"> </w:t>
      </w:r>
      <w:r w:rsidRPr="00FB224A">
        <w:rPr>
          <w:rtl/>
        </w:rPr>
        <w:t>86</w:t>
      </w:r>
      <w:r>
        <w:rPr>
          <w:rFonts w:hint="cs"/>
          <w:rtl/>
        </w:rPr>
        <w:t>4</w:t>
      </w:r>
      <w:r w:rsidRPr="00FB224A">
        <w:rPr>
          <w:rtl/>
        </w:rPr>
        <w:t>.6</w:t>
      </w:r>
      <w:r>
        <w:rPr>
          <w:rFonts w:hint="cs"/>
          <w:rtl/>
        </w:rPr>
        <w:t xml:space="preserve"> 1</w:t>
      </w:r>
      <w:r w:rsidRPr="00FB224A">
        <w:rPr>
          <w:rtl/>
        </w:rPr>
        <w:t xml:space="preserve"> ألف</w:t>
      </w:r>
      <w:r w:rsidRPr="00FB224A">
        <w:rPr>
          <w:rFonts w:hint="cs"/>
          <w:rtl/>
        </w:rPr>
        <w:t>ا</w:t>
      </w:r>
      <w:r w:rsidRPr="00FB224A">
        <w:rPr>
          <w:rtl/>
        </w:rPr>
        <w:t xml:space="preserve"> (854.2 ألف</w:t>
      </w:r>
      <w:r w:rsidRPr="00FB224A">
        <w:rPr>
          <w:rFonts w:hint="cs"/>
          <w:rtl/>
        </w:rPr>
        <w:t>ا</w:t>
      </w:r>
      <w:r w:rsidRPr="00FB224A">
        <w:rPr>
          <w:rtl/>
        </w:rPr>
        <w:t xml:space="preserve"> يقمن في المناطق الريفية) </w:t>
      </w:r>
      <w:r w:rsidRPr="00FB224A">
        <w:rPr>
          <w:rFonts w:hint="cs"/>
          <w:rtl/>
        </w:rPr>
        <w:t>وبحلول</w:t>
      </w:r>
      <w:r w:rsidRPr="00FB224A">
        <w:rPr>
          <w:rtl/>
        </w:rPr>
        <w:t xml:space="preserve"> 1 كانون الثاني/يناير 2005، بلغ عددهن 883.1</w:t>
      </w:r>
      <w:r>
        <w:rPr>
          <w:rFonts w:hint="cs"/>
          <w:rtl/>
        </w:rPr>
        <w:t xml:space="preserve"> 1</w:t>
      </w:r>
      <w:r w:rsidRPr="00FB224A">
        <w:rPr>
          <w:rtl/>
        </w:rPr>
        <w:t xml:space="preserve"> ألفا.</w:t>
      </w:r>
      <w:r w:rsidRPr="00FB224A">
        <w:rPr>
          <w:lang w:val="en-GB"/>
        </w:rPr>
        <w:t xml:space="preserve"> </w:t>
      </w:r>
      <w:r w:rsidRPr="00FB224A">
        <w:rPr>
          <w:rtl/>
        </w:rPr>
        <w:t xml:space="preserve">وحسب البيانات </w:t>
      </w:r>
      <w:r w:rsidRPr="00FB224A">
        <w:rPr>
          <w:rFonts w:hint="cs"/>
          <w:rtl/>
        </w:rPr>
        <w:t>المستقاة</w:t>
      </w:r>
      <w:r w:rsidRPr="00FB224A">
        <w:rPr>
          <w:rtl/>
        </w:rPr>
        <w:t xml:space="preserve"> من معهد البحوث الاجتماعية التابع لأكاديمية العلوم في جورجيا (**)، بلغ عدد النساء </w:t>
      </w:r>
      <w:r w:rsidRPr="00FB224A">
        <w:rPr>
          <w:rFonts w:hint="cs"/>
          <w:rtl/>
        </w:rPr>
        <w:t>فوق سن</w:t>
      </w:r>
      <w:r w:rsidRPr="00FB224A">
        <w:rPr>
          <w:rtl/>
        </w:rPr>
        <w:t xml:space="preserve"> 15 سنة 736.4</w:t>
      </w:r>
      <w:r>
        <w:rPr>
          <w:rFonts w:hint="cs"/>
          <w:rtl/>
        </w:rPr>
        <w:t xml:space="preserve"> 1</w:t>
      </w:r>
      <w:r w:rsidRPr="00FB224A">
        <w:rPr>
          <w:rtl/>
        </w:rPr>
        <w:t xml:space="preserve"> ألفا و</w:t>
      </w:r>
      <w:r>
        <w:rPr>
          <w:rFonts w:hint="cs"/>
          <w:rtl/>
        </w:rPr>
        <w:t xml:space="preserve"> </w:t>
      </w:r>
      <w:r w:rsidRPr="00FB224A">
        <w:rPr>
          <w:rtl/>
        </w:rPr>
        <w:t>706.4</w:t>
      </w:r>
      <w:r>
        <w:rPr>
          <w:rFonts w:hint="cs"/>
          <w:rtl/>
        </w:rPr>
        <w:t> 1</w:t>
      </w:r>
      <w:r w:rsidRPr="00FB224A">
        <w:rPr>
          <w:rtl/>
        </w:rPr>
        <w:t xml:space="preserve"> </w:t>
      </w:r>
      <w:r>
        <w:rPr>
          <w:rFonts w:hint="cs"/>
          <w:rtl/>
        </w:rPr>
        <w:t>آلاف</w:t>
      </w:r>
      <w:r w:rsidRPr="00FB224A">
        <w:rPr>
          <w:rtl/>
        </w:rPr>
        <w:t xml:space="preserve"> في</w:t>
      </w:r>
      <w:r w:rsidRPr="00FB224A">
        <w:rPr>
          <w:rFonts w:hint="cs"/>
          <w:rtl/>
        </w:rPr>
        <w:t xml:space="preserve"> </w:t>
      </w:r>
      <w:r>
        <w:rPr>
          <w:rFonts w:hint="cs"/>
          <w:rtl/>
        </w:rPr>
        <w:t xml:space="preserve">نفس </w:t>
      </w:r>
      <w:r w:rsidRPr="00FB224A">
        <w:rPr>
          <w:rFonts w:hint="cs"/>
          <w:rtl/>
        </w:rPr>
        <w:t>الفترتين الزمنيتين</w:t>
      </w:r>
      <w:r w:rsidRPr="00FB224A">
        <w:rPr>
          <w:rtl/>
        </w:rPr>
        <w:t>.</w:t>
      </w:r>
    </w:p>
    <w:p w:rsidR="007A0912" w:rsidRDefault="007A0912" w:rsidP="007A0912">
      <w:pPr>
        <w:pStyle w:val="SingleTxt"/>
        <w:rPr>
          <w:rFonts w:hint="cs"/>
          <w:rtl/>
        </w:rPr>
      </w:pPr>
    </w:p>
    <w:p w:rsidR="003A21D0" w:rsidRDefault="003A21D0" w:rsidP="007A0912">
      <w:pPr>
        <w:pStyle w:val="SingleTxt"/>
        <w:rPr>
          <w:rtl/>
        </w:rPr>
        <w:sectPr w:rsidR="003A21D0" w:rsidSect="007A0912">
          <w:headerReference w:type="even" r:id="rId14"/>
          <w:headerReference w:type="default" r:id="rId15"/>
          <w:footerReference w:type="even" r:id="rId16"/>
          <w:footerReference w:type="default" r:id="rId17"/>
          <w:endnotePr>
            <w:numFmt w:val="decimal"/>
          </w:endnotePr>
          <w:type w:val="continuous"/>
          <w:pgSz w:w="12240" w:h="15840" w:code="1"/>
          <w:pgMar w:top="1742" w:right="1195" w:bottom="1898" w:left="1195" w:header="576" w:footer="1030" w:gutter="0"/>
          <w:cols w:space="720"/>
          <w:bidi/>
          <w:rtlGutter/>
          <w:docGrid w:linePitch="280"/>
        </w:sectPr>
      </w:pPr>
    </w:p>
    <w:p w:rsidR="007A0912" w:rsidRDefault="007A0912" w:rsidP="007A09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التكوين العرقي </w:t>
      </w:r>
      <w:r w:rsidRPr="005A70E1">
        <w:rPr>
          <w:rFonts w:hint="cs"/>
          <w:b w:val="0"/>
          <w:bCs w:val="0"/>
          <w:rtl/>
        </w:rPr>
        <w:t>(بالآلاف)</w:t>
      </w:r>
    </w:p>
    <w:p w:rsidR="007A0912" w:rsidRDefault="007A0912" w:rsidP="007A0912">
      <w:pPr>
        <w:pStyle w:val="SingleTxt"/>
        <w:rPr>
          <w:rFonts w:hint="cs"/>
          <w:rtl/>
        </w:rPr>
      </w:pPr>
      <w:r>
        <w:rPr>
          <w:rFonts w:hint="cs"/>
          <w:rtl/>
        </w:rPr>
        <w:t>باستثناء إقليمي أبخازيا وأوسيتيا الجنوبي</w:t>
      </w:r>
      <w:r w:rsidR="009004A1">
        <w:rPr>
          <w:rFonts w:hint="cs"/>
          <w:rtl/>
        </w:rPr>
        <w:t>ة</w:t>
      </w:r>
      <w:r>
        <w:rPr>
          <w:rFonts w:hint="cs"/>
          <w:rtl/>
        </w:rPr>
        <w:t xml:space="preserve"> غير الخاضعين للسيطرة الحكومية</w:t>
      </w:r>
    </w:p>
    <w:p w:rsidR="007A0912" w:rsidRPr="007A0912" w:rsidRDefault="007A0912" w:rsidP="007A0912">
      <w:pPr>
        <w:pStyle w:val="SingleTxt"/>
        <w:spacing w:after="0" w:line="120" w:lineRule="exact"/>
        <w:rPr>
          <w:rFonts w:hint="cs"/>
          <w:sz w:val="12"/>
          <w:rtl/>
        </w:rPr>
      </w:pPr>
    </w:p>
    <w:tbl>
      <w:tblPr>
        <w:bidiVisual/>
        <w:tblW w:w="11744" w:type="dxa"/>
        <w:jc w:val="center"/>
        <w:tblInd w:w="-250" w:type="dxa"/>
        <w:tblLayout w:type="fixed"/>
        <w:tblCellMar>
          <w:left w:w="0" w:type="dxa"/>
          <w:right w:w="0" w:type="dxa"/>
        </w:tblCellMar>
        <w:tblLook w:val="0000" w:firstRow="0" w:lastRow="0" w:firstColumn="0" w:lastColumn="0" w:noHBand="0" w:noVBand="0"/>
      </w:tblPr>
      <w:tblGrid>
        <w:gridCol w:w="1156"/>
        <w:gridCol w:w="1142"/>
        <w:gridCol w:w="1011"/>
        <w:gridCol w:w="918"/>
        <w:gridCol w:w="919"/>
        <w:gridCol w:w="1084"/>
        <w:gridCol w:w="919"/>
        <w:gridCol w:w="919"/>
        <w:gridCol w:w="919"/>
        <w:gridCol w:w="919"/>
        <w:gridCol w:w="919"/>
        <w:gridCol w:w="919"/>
      </w:tblGrid>
      <w:tr w:rsidR="009004A1" w:rsidRPr="005A70E1">
        <w:tblPrEx>
          <w:tblCellMar>
            <w:top w:w="0" w:type="dxa"/>
            <w:bottom w:w="0" w:type="dxa"/>
          </w:tblCellMar>
        </w:tblPrEx>
        <w:trPr>
          <w:cantSplit/>
          <w:tblHeader/>
          <w:jc w:val="center"/>
        </w:trPr>
        <w:tc>
          <w:tcPr>
            <w:tcW w:w="11744" w:type="dxa"/>
            <w:gridSpan w:val="12"/>
            <w:tcBorders>
              <w:top w:val="single" w:sz="4" w:space="0" w:color="auto"/>
              <w:bottom w:val="single" w:sz="12" w:space="0" w:color="auto"/>
            </w:tcBorders>
            <w:shd w:val="clear" w:color="auto" w:fill="auto"/>
            <w:tcMar>
              <w:left w:w="0" w:type="dxa"/>
              <w:right w:w="0" w:type="dxa"/>
            </w:tcMar>
            <w:vAlign w:val="bottom"/>
          </w:tcPr>
          <w:p w:rsidR="009004A1" w:rsidRPr="005A70E1" w:rsidRDefault="009004A1"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jc w:val="center"/>
              <w:rPr>
                <w:rFonts w:hint="cs"/>
                <w:i/>
                <w:iCs/>
                <w:sz w:val="16"/>
                <w:szCs w:val="24"/>
                <w:rtl/>
              </w:rPr>
            </w:pPr>
            <w:r>
              <w:rPr>
                <w:rFonts w:hint="cs"/>
                <w:i/>
                <w:iCs/>
                <w:sz w:val="16"/>
                <w:szCs w:val="24"/>
                <w:rtl/>
              </w:rPr>
              <w:t>شاملا</w:t>
            </w:r>
          </w:p>
        </w:tc>
      </w:tr>
      <w:tr w:rsidR="007A0912" w:rsidRPr="005A70E1">
        <w:tblPrEx>
          <w:tblCellMar>
            <w:top w:w="0" w:type="dxa"/>
            <w:bottom w:w="0" w:type="dxa"/>
          </w:tblCellMar>
        </w:tblPrEx>
        <w:trPr>
          <w:cantSplit/>
          <w:tblHeader/>
          <w:jc w:val="center"/>
        </w:trPr>
        <w:tc>
          <w:tcPr>
            <w:tcW w:w="1156" w:type="dxa"/>
            <w:tcBorders>
              <w:top w:val="single" w:sz="4" w:space="0" w:color="auto"/>
              <w:bottom w:val="single" w:sz="12" w:space="0" w:color="auto"/>
            </w:tcBorders>
            <w:shd w:val="clear" w:color="auto" w:fill="auto"/>
            <w:tcMar>
              <w:left w:w="0" w:type="dxa"/>
              <w:right w:w="0" w:type="dxa"/>
            </w:tcMar>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السنة</w:t>
            </w:r>
          </w:p>
        </w:tc>
        <w:tc>
          <w:tcPr>
            <w:tcW w:w="1142"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المجموع</w:t>
            </w:r>
          </w:p>
        </w:tc>
        <w:tc>
          <w:tcPr>
            <w:tcW w:w="1011"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الجورجي</w:t>
            </w:r>
          </w:p>
        </w:tc>
        <w:tc>
          <w:tcPr>
            <w:tcW w:w="918"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الأرميني</w:t>
            </w:r>
          </w:p>
        </w:tc>
        <w:tc>
          <w:tcPr>
            <w:tcW w:w="919"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الروسي</w:t>
            </w:r>
          </w:p>
        </w:tc>
        <w:tc>
          <w:tcPr>
            <w:tcW w:w="1084"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الأذربيجاني</w:t>
            </w:r>
          </w:p>
        </w:tc>
        <w:tc>
          <w:tcPr>
            <w:tcW w:w="919"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الأوسيتي</w:t>
            </w:r>
          </w:p>
        </w:tc>
        <w:tc>
          <w:tcPr>
            <w:tcW w:w="919"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اليوناني</w:t>
            </w:r>
          </w:p>
        </w:tc>
        <w:tc>
          <w:tcPr>
            <w:tcW w:w="919"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الأبخازي</w:t>
            </w:r>
          </w:p>
        </w:tc>
        <w:tc>
          <w:tcPr>
            <w:tcW w:w="919"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اليهودي</w:t>
            </w:r>
          </w:p>
        </w:tc>
        <w:tc>
          <w:tcPr>
            <w:tcW w:w="919"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الكردي</w:t>
            </w:r>
          </w:p>
        </w:tc>
        <w:tc>
          <w:tcPr>
            <w:tcW w:w="919" w:type="dxa"/>
            <w:tcBorders>
              <w:top w:val="single" w:sz="4" w:space="0" w:color="auto"/>
              <w:bottom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113" w:right="113"/>
              <w:rPr>
                <w:rFonts w:hint="cs"/>
                <w:i/>
                <w:iCs/>
                <w:sz w:val="16"/>
                <w:szCs w:val="24"/>
                <w:rtl/>
              </w:rPr>
            </w:pPr>
            <w:r w:rsidRPr="005A70E1">
              <w:rPr>
                <w:rFonts w:hint="cs"/>
                <w:i/>
                <w:iCs/>
                <w:sz w:val="16"/>
                <w:szCs w:val="24"/>
                <w:rtl/>
              </w:rPr>
              <w:t>العنصر الأوكراني</w:t>
            </w:r>
          </w:p>
        </w:tc>
      </w:tr>
      <w:tr w:rsidR="007A0912" w:rsidRPr="005A70E1">
        <w:tblPrEx>
          <w:tblCellMar>
            <w:top w:w="0" w:type="dxa"/>
            <w:bottom w:w="0" w:type="dxa"/>
          </w:tblCellMar>
        </w:tblPrEx>
        <w:trPr>
          <w:cantSplit/>
          <w:trHeight w:hRule="exact" w:val="115"/>
          <w:tblHeader/>
          <w:jc w:val="center"/>
        </w:trPr>
        <w:tc>
          <w:tcPr>
            <w:tcW w:w="1156"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1142"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1011"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8"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9"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1084"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9"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9"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9"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9"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9"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c>
          <w:tcPr>
            <w:tcW w:w="919" w:type="dxa"/>
            <w:tcBorders>
              <w:top w:val="single" w:sz="12" w:space="0" w:color="auto"/>
            </w:tcBorders>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p>
        </w:tc>
      </w:tr>
      <w:tr w:rsidR="007A0912" w:rsidRPr="005A70E1">
        <w:tblPrEx>
          <w:tblCellMar>
            <w:top w:w="0" w:type="dxa"/>
            <w:bottom w:w="0" w:type="dxa"/>
          </w:tblCellMar>
        </w:tblPrEx>
        <w:trPr>
          <w:cantSplit/>
          <w:jc w:val="center"/>
        </w:trPr>
        <w:tc>
          <w:tcPr>
            <w:tcW w:w="1156" w:type="dxa"/>
            <w:shd w:val="clear" w:color="auto" w:fill="auto"/>
            <w:vAlign w:val="bottom"/>
          </w:tcPr>
          <w:p w:rsidR="007A0912"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2002</w:t>
            </w:r>
          </w:p>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(17.01)</w:t>
            </w:r>
          </w:p>
        </w:tc>
        <w:tc>
          <w:tcPr>
            <w:tcW w:w="1142"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371.5 4</w:t>
            </w:r>
          </w:p>
        </w:tc>
        <w:tc>
          <w:tcPr>
            <w:tcW w:w="1011"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661.2 3</w:t>
            </w:r>
          </w:p>
        </w:tc>
        <w:tc>
          <w:tcPr>
            <w:tcW w:w="918"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248.9</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67.7</w:t>
            </w:r>
          </w:p>
        </w:tc>
        <w:tc>
          <w:tcPr>
            <w:tcW w:w="1084"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284.8</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38.0</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15.2</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3.5</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3.6</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18.3</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13" w:right="113"/>
              <w:rPr>
                <w:rFonts w:hint="cs"/>
                <w:sz w:val="16"/>
                <w:szCs w:val="24"/>
                <w:rtl/>
              </w:rPr>
            </w:pPr>
            <w:r>
              <w:rPr>
                <w:rFonts w:hint="cs"/>
                <w:sz w:val="16"/>
                <w:szCs w:val="24"/>
                <w:rtl/>
              </w:rPr>
              <w:t>7.0</w:t>
            </w:r>
          </w:p>
        </w:tc>
      </w:tr>
      <w:tr w:rsidR="007A0912" w:rsidRPr="005A70E1">
        <w:tblPrEx>
          <w:tblCellMar>
            <w:top w:w="0" w:type="dxa"/>
            <w:bottom w:w="0" w:type="dxa"/>
          </w:tblCellMar>
        </w:tblPrEx>
        <w:trPr>
          <w:cantSplit/>
          <w:jc w:val="center"/>
        </w:trPr>
        <w:tc>
          <w:tcPr>
            <w:tcW w:w="1156"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p>
        </w:tc>
        <w:tc>
          <w:tcPr>
            <w:tcW w:w="1142"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289.1 4*</w:t>
            </w:r>
          </w:p>
        </w:tc>
        <w:tc>
          <w:tcPr>
            <w:tcW w:w="1011"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593.8 3</w:t>
            </w:r>
          </w:p>
        </w:tc>
        <w:tc>
          <w:tcPr>
            <w:tcW w:w="918"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242.1</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63.8</w:t>
            </w:r>
          </w:p>
        </w:tc>
        <w:tc>
          <w:tcPr>
            <w:tcW w:w="1084"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284.1</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36.1</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14.8</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3.3</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3.5</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18.4</w:t>
            </w:r>
          </w:p>
        </w:tc>
        <w:tc>
          <w:tcPr>
            <w:tcW w:w="919" w:type="dxa"/>
            <w:shd w:val="clear" w:color="auto" w:fill="auto"/>
            <w:vAlign w:val="bottom"/>
          </w:tcPr>
          <w:p w:rsidR="007A0912" w:rsidRPr="005A70E1" w:rsidRDefault="007A0912" w:rsidP="007A091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140" w:lineRule="exact"/>
              <w:ind w:left="113" w:right="113"/>
              <w:rPr>
                <w:rFonts w:hint="cs"/>
                <w:sz w:val="16"/>
                <w:szCs w:val="24"/>
                <w:rtl/>
              </w:rPr>
            </w:pPr>
            <w:r>
              <w:rPr>
                <w:rFonts w:hint="cs"/>
                <w:sz w:val="16"/>
                <w:szCs w:val="24"/>
                <w:rtl/>
              </w:rPr>
              <w:t>6.3</w:t>
            </w:r>
          </w:p>
        </w:tc>
      </w:tr>
      <w:tr w:rsidR="007A0912" w:rsidRPr="005A70E1">
        <w:tblPrEx>
          <w:tblCellMar>
            <w:top w:w="0" w:type="dxa"/>
            <w:bottom w:w="0" w:type="dxa"/>
          </w:tblCellMar>
        </w:tblPrEx>
        <w:trPr>
          <w:cantSplit/>
          <w:jc w:val="center"/>
        </w:trPr>
        <w:tc>
          <w:tcPr>
            <w:tcW w:w="1156"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2005</w:t>
            </w:r>
          </w:p>
        </w:tc>
        <w:tc>
          <w:tcPr>
            <w:tcW w:w="1142"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1011"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8"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9"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1084"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9"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9"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9"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9"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9"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c>
          <w:tcPr>
            <w:tcW w:w="919" w:type="dxa"/>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p>
        </w:tc>
      </w:tr>
      <w:tr w:rsidR="007A0912" w:rsidRPr="005A70E1">
        <w:tblPrEx>
          <w:tblCellMar>
            <w:top w:w="0" w:type="dxa"/>
            <w:bottom w:w="0" w:type="dxa"/>
          </w:tblCellMar>
        </w:tblPrEx>
        <w:trPr>
          <w:cantSplit/>
          <w:jc w:val="center"/>
        </w:trPr>
        <w:tc>
          <w:tcPr>
            <w:tcW w:w="1156"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(01.01)</w:t>
            </w:r>
          </w:p>
        </w:tc>
        <w:tc>
          <w:tcPr>
            <w:tcW w:w="1142"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899.3 3**</w:t>
            </w:r>
          </w:p>
        </w:tc>
        <w:tc>
          <w:tcPr>
            <w:tcW w:w="1011" w:type="dxa"/>
            <w:tcBorders>
              <w:bottom w:val="single" w:sz="12" w:space="0" w:color="auto"/>
            </w:tcBorders>
            <w:shd w:val="clear" w:color="auto" w:fill="auto"/>
            <w:vAlign w:val="bottom"/>
          </w:tcPr>
          <w:p w:rsidR="007A0912" w:rsidRPr="009004A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w w:val="98"/>
                <w:sz w:val="16"/>
                <w:szCs w:val="24"/>
                <w:rtl/>
              </w:rPr>
            </w:pPr>
            <w:r w:rsidRPr="009004A1">
              <w:rPr>
                <w:rFonts w:hint="cs"/>
                <w:w w:val="98"/>
                <w:sz w:val="16"/>
                <w:szCs w:val="24"/>
                <w:rtl/>
              </w:rPr>
              <w:t>286.1 3</w:t>
            </w:r>
          </w:p>
        </w:tc>
        <w:tc>
          <w:tcPr>
            <w:tcW w:w="918"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2</w:t>
            </w:r>
            <w:r w:rsidR="009004A1">
              <w:rPr>
                <w:rFonts w:hint="cs"/>
                <w:sz w:val="16"/>
                <w:szCs w:val="24"/>
                <w:rtl/>
              </w:rPr>
              <w:t>1</w:t>
            </w:r>
            <w:r>
              <w:rPr>
                <w:rFonts w:hint="cs"/>
                <w:sz w:val="16"/>
                <w:szCs w:val="24"/>
                <w:rtl/>
              </w:rPr>
              <w:t>1.0</w:t>
            </w:r>
          </w:p>
        </w:tc>
        <w:tc>
          <w:tcPr>
            <w:tcW w:w="919"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64.8</w:t>
            </w:r>
          </w:p>
        </w:tc>
        <w:tc>
          <w:tcPr>
            <w:tcW w:w="1084"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231.1</w:t>
            </w:r>
          </w:p>
        </w:tc>
        <w:tc>
          <w:tcPr>
            <w:tcW w:w="919"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35.6</w:t>
            </w:r>
          </w:p>
        </w:tc>
        <w:tc>
          <w:tcPr>
            <w:tcW w:w="919"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14.6</w:t>
            </w:r>
          </w:p>
        </w:tc>
        <w:tc>
          <w:tcPr>
            <w:tcW w:w="919"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2.9</w:t>
            </w:r>
          </w:p>
        </w:tc>
        <w:tc>
          <w:tcPr>
            <w:tcW w:w="919"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3.8</w:t>
            </w:r>
          </w:p>
        </w:tc>
        <w:tc>
          <w:tcPr>
            <w:tcW w:w="919"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16.3</w:t>
            </w:r>
          </w:p>
        </w:tc>
        <w:tc>
          <w:tcPr>
            <w:tcW w:w="919" w:type="dxa"/>
            <w:tcBorders>
              <w:bottom w:val="single" w:sz="12" w:space="0" w:color="auto"/>
            </w:tcBorders>
            <w:shd w:val="clear" w:color="auto" w:fill="auto"/>
            <w:vAlign w:val="bottom"/>
          </w:tcPr>
          <w:p w:rsidR="007A0912" w:rsidRPr="005A70E1" w:rsidRDefault="007A0912" w:rsidP="009004A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0" w:lineRule="exact"/>
              <w:ind w:left="115" w:right="115"/>
              <w:rPr>
                <w:rFonts w:hint="cs"/>
                <w:sz w:val="16"/>
                <w:szCs w:val="24"/>
                <w:rtl/>
              </w:rPr>
            </w:pPr>
            <w:r>
              <w:rPr>
                <w:rFonts w:hint="cs"/>
                <w:sz w:val="16"/>
                <w:szCs w:val="24"/>
                <w:rtl/>
              </w:rPr>
              <w:t>5.5</w:t>
            </w:r>
          </w:p>
        </w:tc>
      </w:tr>
    </w:tbl>
    <w:p w:rsidR="00653C28" w:rsidRPr="00653C28" w:rsidRDefault="00653C28" w:rsidP="00653C28">
      <w:pPr>
        <w:pStyle w:val="SingleTxt"/>
        <w:spacing w:after="0" w:line="120" w:lineRule="exact"/>
        <w:rPr>
          <w:rFonts w:hint="cs"/>
          <w:sz w:val="10"/>
          <w:rtl/>
        </w:rPr>
      </w:pPr>
    </w:p>
    <w:p w:rsidR="00653C28" w:rsidRPr="00653C28" w:rsidRDefault="00653C28" w:rsidP="00653C28">
      <w:pPr>
        <w:pStyle w:val="SingleTxt"/>
        <w:spacing w:after="0" w:line="120" w:lineRule="exact"/>
        <w:rPr>
          <w:rFonts w:hint="cs"/>
          <w:sz w:val="10"/>
          <w:rtl/>
        </w:rPr>
      </w:pPr>
    </w:p>
    <w:p w:rsidR="00653C28" w:rsidRPr="00F31F98" w:rsidRDefault="00653C28" w:rsidP="00653C28">
      <w:pPr>
        <w:pStyle w:val="SingleTxt"/>
        <w:rPr>
          <w:rFonts w:hint="cs"/>
          <w:rtl/>
        </w:rPr>
      </w:pPr>
      <w:r w:rsidRPr="00F31F98">
        <w:rPr>
          <w:rFonts w:hint="cs"/>
          <w:rtl/>
        </w:rPr>
        <w:tab/>
      </w:r>
      <w:r w:rsidRPr="00F31F98">
        <w:rPr>
          <w:rtl/>
        </w:rPr>
        <w:t xml:space="preserve">وحسب تعداد عام 2002، </w:t>
      </w:r>
      <w:r w:rsidRPr="00F31F98">
        <w:rPr>
          <w:rFonts w:hint="cs"/>
          <w:rtl/>
        </w:rPr>
        <w:t>بلغت نسبة ال</w:t>
      </w:r>
      <w:r w:rsidRPr="00F31F98">
        <w:rPr>
          <w:rtl/>
        </w:rPr>
        <w:t>مسلم</w:t>
      </w:r>
      <w:r w:rsidRPr="00F31F98">
        <w:rPr>
          <w:rFonts w:hint="cs"/>
          <w:rtl/>
        </w:rPr>
        <w:t>ي</w:t>
      </w:r>
      <w:r w:rsidRPr="00F31F98">
        <w:rPr>
          <w:rtl/>
        </w:rPr>
        <w:t>ن</w:t>
      </w:r>
      <w:r w:rsidRPr="00F31F98">
        <w:rPr>
          <w:rFonts w:hint="cs"/>
          <w:rtl/>
        </w:rPr>
        <w:t xml:space="preserve"> من </w:t>
      </w:r>
      <w:r w:rsidRPr="00F31F98">
        <w:rPr>
          <w:rtl/>
        </w:rPr>
        <w:t>سكان جورجيا 9.9 في المائة،</w:t>
      </w:r>
      <w:r w:rsidRPr="00F31F98">
        <w:rPr>
          <w:rFonts w:hint="cs"/>
          <w:rtl/>
        </w:rPr>
        <w:t xml:space="preserve"> ونسبة المسيحيين</w:t>
      </w:r>
      <w:r w:rsidRPr="00F31F98">
        <w:rPr>
          <w:rtl/>
        </w:rPr>
        <w:t xml:space="preserve"> 88.6 في المائ</w:t>
      </w:r>
      <w:r w:rsidRPr="00F31F98">
        <w:rPr>
          <w:rFonts w:hint="cs"/>
          <w:rtl/>
        </w:rPr>
        <w:t>ة</w:t>
      </w:r>
      <w:r w:rsidRPr="00F31F98">
        <w:rPr>
          <w:rtl/>
        </w:rPr>
        <w:t xml:space="preserve"> (منهم 233</w:t>
      </w:r>
      <w:r>
        <w:rPr>
          <w:rFonts w:hint="cs"/>
          <w:rtl/>
        </w:rPr>
        <w:t xml:space="preserve"> 666 3</w:t>
      </w:r>
      <w:r w:rsidRPr="00F31F98">
        <w:rPr>
          <w:rtl/>
        </w:rPr>
        <w:t xml:space="preserve"> من الأرثوذكس، أي 83.9 في المائة م</w:t>
      </w:r>
      <w:bookmarkStart w:id="1" w:name="TmpSave"/>
      <w:bookmarkEnd w:id="1"/>
      <w:r w:rsidRPr="00F31F98">
        <w:rPr>
          <w:rtl/>
        </w:rPr>
        <w:t>ن مجموع السكان).</w:t>
      </w:r>
    </w:p>
    <w:p w:rsidR="00653C28" w:rsidRDefault="00653C28" w:rsidP="007A0912">
      <w:pPr>
        <w:pStyle w:val="SingleTxt"/>
        <w:rPr>
          <w:rFonts w:hint="cs"/>
          <w:rtl/>
        </w:rPr>
      </w:pPr>
    </w:p>
    <w:p w:rsidR="00653C28" w:rsidRDefault="00653C28" w:rsidP="007A0912">
      <w:pPr>
        <w:pStyle w:val="SingleTxt"/>
        <w:rPr>
          <w:rFonts w:hint="cs"/>
          <w:rtl/>
        </w:rPr>
      </w:pPr>
      <w:r>
        <w:rPr>
          <w:rFonts w:hint="cs"/>
          <w:noProof/>
          <w:w w:val="100"/>
          <w:rtl/>
        </w:rPr>
        <w:pict>
          <v:line id="_x0000_s1028" style="position:absolute;left:0;text-align:left;z-index:2" from="267.8pt,1.15pt" to="339.8pt,1.15pt" strokeweight=".25pt">
            <w10:wrap anchorx="page"/>
          </v:line>
        </w:pict>
      </w:r>
    </w:p>
    <w:p w:rsidR="007A0912" w:rsidRDefault="007A0912" w:rsidP="007A0912">
      <w:pPr>
        <w:pStyle w:val="SingleTxt"/>
        <w:rPr>
          <w:rFonts w:hint="cs"/>
          <w:rtl/>
        </w:rPr>
        <w:sectPr w:rsidR="007A0912" w:rsidSect="007A0912">
          <w:headerReference w:type="even" r:id="rId18"/>
          <w:headerReference w:type="default" r:id="rId19"/>
          <w:footerReference w:type="even" r:id="rId20"/>
          <w:footerReference w:type="default" r:id="rId21"/>
          <w:endnotePr>
            <w:numFmt w:val="decimal"/>
          </w:endnotePr>
          <w:pgSz w:w="15840" w:h="12240" w:orient="landscape" w:code="1"/>
          <w:pgMar w:top="1195" w:right="1742" w:bottom="1195" w:left="1901" w:header="576" w:footer="1037" w:gutter="0"/>
          <w:cols w:space="720"/>
          <w:noEndnote/>
          <w:bidi/>
          <w:rtlGutter/>
          <w:docGrid w:linePitch="280"/>
        </w:sectPr>
      </w:pPr>
    </w:p>
    <w:p w:rsidR="003D3372" w:rsidRPr="007C4848" w:rsidRDefault="003D3372" w:rsidP="007C4848">
      <w:pPr>
        <w:pStyle w:val="SingleTxt"/>
        <w:spacing w:after="0" w:line="240" w:lineRule="auto"/>
        <w:rPr>
          <w:rFonts w:hint="cs"/>
          <w:rtl/>
        </w:rPr>
      </w:pPr>
    </w:p>
    <w:sectPr w:rsidR="003D3372" w:rsidRPr="007C4848" w:rsidSect="00BB4729">
      <w:headerReference w:type="even" r:id="rId22"/>
      <w:headerReference w:type="default" r:id="rId23"/>
      <w:footerReference w:type="even" r:id="rId24"/>
      <w:footerReference w:type="default" r:id="rId25"/>
      <w:endnotePr>
        <w:numFmt w:val="decimal"/>
      </w:endnotePr>
      <w:type w:val="continuous"/>
      <w:pgSz w:w="15840" w:h="12240" w:orient="landscape" w:code="1"/>
      <w:pgMar w:top="1195" w:right="1742" w:bottom="1195" w:left="1901" w:header="576" w:footer="1037"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03T15:24:00Z" w:initials="Start">
    <w:p w:rsidR="002313DB" w:rsidRDefault="002313D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NO&gt;&gt;N0642997A&lt;&lt;ODS JOB NO&gt;&gt;</w:t>
      </w:r>
    </w:p>
    <w:p w:rsidR="002313DB" w:rsidRDefault="002313DB">
      <w:pPr>
        <w:pStyle w:val="CommentText"/>
      </w:pPr>
      <w:r>
        <w:t>&lt;&lt;ODS DOC SYMBOL1&gt;&gt;CEDAW/C/GEO/Q/3/Add.1&lt;&lt;ODS DOC SYMBOL1&gt;&gt;</w:t>
      </w:r>
    </w:p>
    <w:p w:rsidR="002313DB" w:rsidRDefault="002313D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DB" w:rsidRDefault="002313DB">
      <w:r>
        <w:separator/>
      </w:r>
    </w:p>
  </w:endnote>
  <w:endnote w:type="continuationSeparator" w:id="0">
    <w:p w:rsidR="002313DB" w:rsidRDefault="0023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13DB">
      <w:tblPrEx>
        <w:tblCellMar>
          <w:top w:w="0" w:type="dxa"/>
          <w:bottom w:w="0" w:type="dxa"/>
        </w:tblCellMar>
      </w:tblPrEx>
      <w:tc>
        <w:tcPr>
          <w:tcW w:w="5033" w:type="dxa"/>
          <w:shd w:val="clear" w:color="auto" w:fill="auto"/>
        </w:tcPr>
        <w:p w:rsidR="002313DB" w:rsidRPr="009A0D24" w:rsidRDefault="002313DB" w:rsidP="009A0D24">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24</w:t>
          </w:r>
          <w:r>
            <w:rPr>
              <w:w w:val="103"/>
            </w:rPr>
            <w:fldChar w:fldCharType="end"/>
          </w:r>
        </w:p>
      </w:tc>
      <w:tc>
        <w:tcPr>
          <w:tcW w:w="5033" w:type="dxa"/>
          <w:shd w:val="clear" w:color="auto" w:fill="auto"/>
        </w:tcPr>
        <w:p w:rsidR="002313DB" w:rsidRPr="009A0D24" w:rsidRDefault="002313DB" w:rsidP="009A0D2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06-42997</w:t>
          </w:r>
          <w:r>
            <w:rPr>
              <w:b w:val="0"/>
              <w:w w:val="103"/>
            </w:rPr>
            <w:fldChar w:fldCharType="end"/>
          </w:r>
        </w:p>
      </w:tc>
    </w:tr>
  </w:tbl>
  <w:p w:rsidR="002313DB" w:rsidRPr="009A0D24" w:rsidRDefault="002313DB" w:rsidP="009A0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13DB">
      <w:tblPrEx>
        <w:tblCellMar>
          <w:top w:w="0" w:type="dxa"/>
          <w:bottom w:w="0" w:type="dxa"/>
        </w:tblCellMar>
      </w:tblPrEx>
      <w:tc>
        <w:tcPr>
          <w:tcW w:w="5033" w:type="dxa"/>
          <w:shd w:val="clear" w:color="auto" w:fill="auto"/>
        </w:tcPr>
        <w:p w:rsidR="002313DB" w:rsidRPr="009A0D24" w:rsidRDefault="002313DB" w:rsidP="009A0D2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06-42997</w:t>
          </w:r>
          <w:r>
            <w:rPr>
              <w:b w:val="0"/>
              <w:w w:val="103"/>
            </w:rPr>
            <w:fldChar w:fldCharType="end"/>
          </w:r>
        </w:p>
      </w:tc>
      <w:tc>
        <w:tcPr>
          <w:tcW w:w="5033" w:type="dxa"/>
          <w:shd w:val="clear" w:color="auto" w:fill="auto"/>
        </w:tcPr>
        <w:p w:rsidR="002313DB" w:rsidRPr="009A0D24" w:rsidRDefault="002313DB" w:rsidP="009A0D24">
          <w:pPr>
            <w:pStyle w:val="Footer"/>
            <w:rPr>
              <w:w w:val="103"/>
            </w:rPr>
          </w:pPr>
          <w:r>
            <w:rPr>
              <w:w w:val="103"/>
            </w:rPr>
            <w:fldChar w:fldCharType="begin"/>
          </w:r>
          <w:r>
            <w:rPr>
              <w:w w:val="103"/>
            </w:rPr>
            <w:instrText xml:space="preserve"> PAGE  \* MERGEFORMAT </w:instrText>
          </w:r>
          <w:r>
            <w:rPr>
              <w:w w:val="103"/>
            </w:rPr>
            <w:fldChar w:fldCharType="separate"/>
          </w:r>
          <w:r>
            <w:rPr>
              <w:w w:val="103"/>
            </w:rPr>
            <w:t>23</w:t>
          </w:r>
          <w:r>
            <w:rPr>
              <w:w w:val="103"/>
            </w:rPr>
            <w:fldChar w:fldCharType="end"/>
          </w:r>
        </w:p>
      </w:tc>
    </w:tr>
  </w:tbl>
  <w:p w:rsidR="002313DB" w:rsidRPr="009A0D24" w:rsidRDefault="002313DB" w:rsidP="009A0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DB" w:rsidRDefault="002313DB">
    <w:pPr>
      <w:pStyle w:val="Footer"/>
    </w:pPr>
  </w:p>
  <w:p w:rsidR="002313DB" w:rsidRDefault="002313DB" w:rsidP="009A0D24">
    <w:pPr>
      <w:pStyle w:val="Footer"/>
      <w:jc w:val="right"/>
      <w:rPr>
        <w:rFonts w:cs="Times New Roman"/>
        <w:b w:val="0"/>
        <w:w w:val="103"/>
        <w:sz w:val="20"/>
      </w:rPr>
    </w:pPr>
    <w:r>
      <w:rPr>
        <w:rFonts w:cs="Times New Roman"/>
        <w:b w:val="0"/>
        <w:w w:val="103"/>
        <w:sz w:val="20"/>
      </w:rPr>
      <w:t xml:space="preserve">030806    030806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06-42997 (A)</w:t>
    </w:r>
    <w:r>
      <w:rPr>
        <w:rFonts w:cs="Times New Roman"/>
        <w:b w:val="0"/>
        <w:w w:val="103"/>
        <w:sz w:val="20"/>
      </w:rPr>
      <w:fldChar w:fldCharType="end"/>
    </w:r>
  </w:p>
  <w:p w:rsidR="002313DB" w:rsidRPr="009A0D24" w:rsidRDefault="002313DB" w:rsidP="009A0D2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*0642997*</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13DB">
      <w:tblPrEx>
        <w:tblCellMar>
          <w:top w:w="0" w:type="dxa"/>
          <w:bottom w:w="0" w:type="dxa"/>
        </w:tblCellMar>
      </w:tblPrEx>
      <w:tc>
        <w:tcPr>
          <w:tcW w:w="5033" w:type="dxa"/>
          <w:shd w:val="clear" w:color="auto" w:fill="auto"/>
        </w:tcPr>
        <w:p w:rsidR="002313DB" w:rsidRPr="0019297E" w:rsidRDefault="002313DB" w:rsidP="007A0912">
          <w:pPr>
            <w:pStyle w:val="Footer"/>
            <w:jc w:val="right"/>
            <w:rPr>
              <w:w w:val="103"/>
            </w:rPr>
          </w:pPr>
          <w:r>
            <w:rPr>
              <w:w w:val="103"/>
            </w:rPr>
            <w:fldChar w:fldCharType="begin"/>
          </w:r>
          <w:r>
            <w:rPr>
              <w:w w:val="103"/>
            </w:rPr>
            <w:instrText xml:space="preserve"> PAGE  \* MERGEFORMAT </w:instrText>
          </w:r>
          <w:r>
            <w:rPr>
              <w:w w:val="103"/>
            </w:rPr>
            <w:fldChar w:fldCharType="separate"/>
          </w:r>
          <w:r w:rsidR="00980489">
            <w:rPr>
              <w:w w:val="103"/>
            </w:rPr>
            <w:t>24</w:t>
          </w:r>
          <w:r>
            <w:rPr>
              <w:w w:val="103"/>
            </w:rPr>
            <w:fldChar w:fldCharType="end"/>
          </w:r>
        </w:p>
      </w:tc>
      <w:tc>
        <w:tcPr>
          <w:tcW w:w="5033" w:type="dxa"/>
          <w:shd w:val="clear" w:color="auto" w:fill="auto"/>
        </w:tcPr>
        <w:p w:rsidR="002313DB" w:rsidRDefault="002313DB" w:rsidP="007A0912">
          <w:pPr>
            <w:pStyle w:val="Footer"/>
          </w:pPr>
          <w:r>
            <w:t>06-42997</w:t>
          </w:r>
        </w:p>
      </w:tc>
    </w:tr>
  </w:tbl>
  <w:p w:rsidR="002313DB" w:rsidRPr="0019297E" w:rsidRDefault="002313DB" w:rsidP="007A09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13DB">
      <w:tblPrEx>
        <w:tblCellMar>
          <w:top w:w="0" w:type="dxa"/>
          <w:bottom w:w="0" w:type="dxa"/>
        </w:tblCellMar>
      </w:tblPrEx>
      <w:tc>
        <w:tcPr>
          <w:tcW w:w="5033" w:type="dxa"/>
          <w:shd w:val="clear" w:color="auto" w:fill="auto"/>
          <w:vAlign w:val="bottom"/>
        </w:tcPr>
        <w:p w:rsidR="002313DB" w:rsidRPr="0019297E" w:rsidRDefault="002313DB" w:rsidP="00CF6709">
          <w:pPr>
            <w:pStyle w:val="Footer"/>
            <w:jc w:val="right"/>
            <w:rPr>
              <w:w w:val="103"/>
            </w:rPr>
          </w:pPr>
          <w:r>
            <w:rPr>
              <w:w w:val="103"/>
            </w:rPr>
            <w:t>06-42997</w:t>
          </w:r>
        </w:p>
      </w:tc>
      <w:tc>
        <w:tcPr>
          <w:tcW w:w="5033" w:type="dxa"/>
          <w:shd w:val="clear" w:color="auto" w:fill="auto"/>
        </w:tcPr>
        <w:p w:rsidR="002313DB" w:rsidRPr="0019297E" w:rsidRDefault="002313DB" w:rsidP="007A0912">
          <w:pPr>
            <w:pStyle w:val="Footer"/>
            <w:rPr>
              <w:w w:val="103"/>
            </w:rPr>
          </w:pPr>
          <w:r>
            <w:rPr>
              <w:w w:val="103"/>
            </w:rPr>
            <w:fldChar w:fldCharType="begin"/>
          </w:r>
          <w:r>
            <w:rPr>
              <w:w w:val="103"/>
            </w:rPr>
            <w:instrText xml:space="preserve"> PAGE  \* MERGEFORMAT </w:instrText>
          </w:r>
          <w:r>
            <w:rPr>
              <w:w w:val="103"/>
            </w:rPr>
            <w:fldChar w:fldCharType="separate"/>
          </w:r>
          <w:r>
            <w:rPr>
              <w:w w:val="103"/>
            </w:rPr>
            <w:t>23</w:t>
          </w:r>
          <w:r>
            <w:rPr>
              <w:w w:val="103"/>
            </w:rPr>
            <w:fldChar w:fldCharType="end"/>
          </w:r>
        </w:p>
      </w:tc>
    </w:tr>
  </w:tbl>
  <w:p w:rsidR="002313DB" w:rsidRPr="0019297E" w:rsidRDefault="002313DB" w:rsidP="007A09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2313DB" w:rsidRPr="007A0912">
      <w:trPr>
        <w:cantSplit/>
        <w:trHeight w:val="4925"/>
      </w:trPr>
      <w:tc>
        <w:tcPr>
          <w:tcW w:w="12413" w:type="dxa"/>
          <w:shd w:val="clear" w:color="auto" w:fill="auto"/>
          <w:textDirection w:val="tbRl"/>
        </w:tcPr>
        <w:p w:rsidR="002313DB" w:rsidRPr="007A0912" w:rsidRDefault="002313DB" w:rsidP="007A0912">
          <w:pPr>
            <w:pStyle w:val="Footer"/>
            <w:bidi w:val="0"/>
            <w:spacing w:line="240" w:lineRule="auto"/>
            <w:ind w:left="113" w:right="113"/>
            <w:jc w:val="left"/>
            <w:rPr>
              <w:rFonts w:hint="cs"/>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Pr>
              <w:b w:val="0"/>
              <w:w w:val="103"/>
              <w:szCs w:val="26"/>
            </w:rPr>
            <w:t>06-42997</w:t>
          </w:r>
          <w:r>
            <w:rPr>
              <w:b w:val="0"/>
              <w:w w:val="103"/>
              <w:szCs w:val="26"/>
            </w:rPr>
            <w:fldChar w:fldCharType="end"/>
          </w:r>
        </w:p>
      </w:tc>
    </w:tr>
    <w:tr w:rsidR="002313DB" w:rsidRPr="007A0912">
      <w:trPr>
        <w:cantSplit/>
        <w:trHeight w:val="4925"/>
      </w:trPr>
      <w:tc>
        <w:tcPr>
          <w:tcW w:w="12413" w:type="dxa"/>
          <w:shd w:val="clear" w:color="auto" w:fill="auto"/>
          <w:textDirection w:val="tbRl"/>
        </w:tcPr>
        <w:p w:rsidR="002313DB" w:rsidRPr="007A0912" w:rsidRDefault="002313DB" w:rsidP="007A0912">
          <w:pPr>
            <w:pStyle w:val="Footer"/>
            <w:bidi w:val="0"/>
            <w:spacing w:line="240" w:lineRule="auto"/>
            <w:ind w:left="113" w:right="113"/>
            <w:jc w:val="right"/>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32</w:t>
          </w:r>
          <w:r>
            <w:rPr>
              <w:w w:val="103"/>
              <w:szCs w:val="26"/>
            </w:rPr>
            <w:fldChar w:fldCharType="end"/>
          </w:r>
        </w:p>
      </w:tc>
    </w:tr>
  </w:tbl>
  <w:p w:rsidR="002313DB" w:rsidRPr="007A0912" w:rsidRDefault="002313DB" w:rsidP="007A09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2313DB" w:rsidRPr="007A0912">
      <w:trPr>
        <w:cantSplit/>
        <w:trHeight w:val="4925"/>
      </w:trPr>
      <w:tc>
        <w:tcPr>
          <w:tcW w:w="12413" w:type="dxa"/>
          <w:shd w:val="clear" w:color="auto" w:fill="auto"/>
          <w:textDirection w:val="tbRl"/>
        </w:tcPr>
        <w:p w:rsidR="002313DB" w:rsidRPr="007A0912" w:rsidRDefault="002313DB" w:rsidP="007A0912">
          <w:pPr>
            <w:pStyle w:val="Footer"/>
            <w:bidi w:val="0"/>
            <w:spacing w:line="240" w:lineRule="auto"/>
            <w:ind w:left="113" w:right="113"/>
            <w:jc w:val="left"/>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sidR="00980489">
            <w:rPr>
              <w:w w:val="103"/>
              <w:szCs w:val="26"/>
            </w:rPr>
            <w:t>25</w:t>
          </w:r>
          <w:r>
            <w:rPr>
              <w:w w:val="103"/>
              <w:szCs w:val="26"/>
            </w:rPr>
            <w:fldChar w:fldCharType="end"/>
          </w:r>
        </w:p>
      </w:tc>
    </w:tr>
    <w:tr w:rsidR="002313DB" w:rsidRPr="007A0912">
      <w:trPr>
        <w:cantSplit/>
        <w:trHeight w:val="4925"/>
      </w:trPr>
      <w:tc>
        <w:tcPr>
          <w:tcW w:w="12413" w:type="dxa"/>
          <w:shd w:val="clear" w:color="auto" w:fill="auto"/>
          <w:textDirection w:val="tbRl"/>
        </w:tcPr>
        <w:p w:rsidR="002313DB" w:rsidRPr="007A0912" w:rsidRDefault="002313DB" w:rsidP="007A0912">
          <w:pPr>
            <w:pStyle w:val="Footer"/>
            <w:bidi w:val="0"/>
            <w:spacing w:line="240" w:lineRule="auto"/>
            <w:ind w:left="113" w:right="113"/>
            <w:jc w:val="right"/>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06-42997</w:t>
          </w:r>
          <w:r>
            <w:rPr>
              <w:b w:val="0"/>
              <w:w w:val="103"/>
              <w:szCs w:val="26"/>
            </w:rPr>
            <w:fldChar w:fldCharType="end"/>
          </w:r>
        </w:p>
      </w:tc>
    </w:tr>
  </w:tbl>
  <w:p w:rsidR="002313DB" w:rsidRPr="007A0912" w:rsidRDefault="002313DB" w:rsidP="007A09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13DB">
      <w:tblPrEx>
        <w:tblCellMar>
          <w:top w:w="0" w:type="dxa"/>
          <w:bottom w:w="0" w:type="dxa"/>
        </w:tblCellMar>
      </w:tblPrEx>
      <w:tc>
        <w:tcPr>
          <w:tcW w:w="5033" w:type="dxa"/>
          <w:shd w:val="clear" w:color="auto" w:fill="auto"/>
        </w:tcPr>
        <w:p w:rsidR="002313DB" w:rsidRPr="0019297E" w:rsidRDefault="002313DB" w:rsidP="007A0912">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26</w:t>
          </w:r>
          <w:r>
            <w:rPr>
              <w:w w:val="103"/>
            </w:rPr>
            <w:fldChar w:fldCharType="end"/>
          </w:r>
        </w:p>
      </w:tc>
      <w:tc>
        <w:tcPr>
          <w:tcW w:w="5033" w:type="dxa"/>
          <w:shd w:val="clear" w:color="auto" w:fill="auto"/>
        </w:tcPr>
        <w:p w:rsidR="002313DB" w:rsidRDefault="002313DB" w:rsidP="007A0912">
          <w:pPr>
            <w:pStyle w:val="Footer"/>
          </w:pPr>
          <w:r>
            <w:t>06-42997</w:t>
          </w:r>
        </w:p>
      </w:tc>
    </w:tr>
  </w:tbl>
  <w:p w:rsidR="002313DB" w:rsidRPr="0019297E" w:rsidRDefault="002313DB" w:rsidP="007A09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13DB">
      <w:tblPrEx>
        <w:tblCellMar>
          <w:top w:w="0" w:type="dxa"/>
          <w:bottom w:w="0" w:type="dxa"/>
        </w:tblCellMar>
      </w:tblPrEx>
      <w:tc>
        <w:tcPr>
          <w:tcW w:w="5033" w:type="dxa"/>
          <w:shd w:val="clear" w:color="auto" w:fill="auto"/>
        </w:tcPr>
        <w:p w:rsidR="002313DB" w:rsidRPr="0019297E" w:rsidRDefault="002313DB" w:rsidP="007A0912">
          <w:pPr>
            <w:pStyle w:val="Footer"/>
            <w:rPr>
              <w:w w:val="103"/>
            </w:rPr>
          </w:pPr>
        </w:p>
      </w:tc>
      <w:tc>
        <w:tcPr>
          <w:tcW w:w="5033" w:type="dxa"/>
          <w:shd w:val="clear" w:color="auto" w:fill="auto"/>
        </w:tcPr>
        <w:p w:rsidR="002313DB" w:rsidRPr="0019297E" w:rsidRDefault="002313DB" w:rsidP="007A0912">
          <w:pPr>
            <w:pStyle w:val="Footer"/>
            <w:rPr>
              <w:w w:val="103"/>
            </w:rPr>
          </w:pPr>
          <w:r>
            <w:rPr>
              <w:w w:val="103"/>
            </w:rPr>
            <w:fldChar w:fldCharType="begin"/>
          </w:r>
          <w:r>
            <w:rPr>
              <w:w w:val="103"/>
            </w:rPr>
            <w:instrText xml:space="preserve"> PAGE  \* MERGEFORMAT </w:instrText>
          </w:r>
          <w:r>
            <w:rPr>
              <w:w w:val="103"/>
            </w:rPr>
            <w:fldChar w:fldCharType="separate"/>
          </w:r>
          <w:r>
            <w:rPr>
              <w:w w:val="103"/>
            </w:rPr>
            <w:t>25</w:t>
          </w:r>
          <w:r>
            <w:rPr>
              <w:w w:val="103"/>
            </w:rPr>
            <w:fldChar w:fldCharType="end"/>
          </w:r>
        </w:p>
      </w:tc>
    </w:tr>
  </w:tbl>
  <w:p w:rsidR="002313DB" w:rsidRPr="0019297E" w:rsidRDefault="002313DB" w:rsidP="007A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DB" w:rsidRPr="00A5129C" w:rsidRDefault="002313DB" w:rsidP="00A5129C">
      <w:pPr>
        <w:pStyle w:val="Footer"/>
        <w:bidi/>
        <w:spacing w:after="80"/>
        <w:ind w:left="792"/>
        <w:rPr>
          <w:sz w:val="16"/>
        </w:rPr>
      </w:pPr>
      <w:r w:rsidRPr="00A5129C">
        <w:rPr>
          <w:sz w:val="16"/>
          <w:rtl/>
        </w:rPr>
        <w:t>__________</w:t>
      </w:r>
    </w:p>
  </w:footnote>
  <w:footnote w:type="continuationSeparator" w:id="0">
    <w:p w:rsidR="002313DB" w:rsidRPr="00A5129C" w:rsidRDefault="002313DB" w:rsidP="00A5129C">
      <w:pPr>
        <w:pStyle w:val="Footer"/>
        <w:spacing w:after="80"/>
        <w:ind w:left="792"/>
        <w:rPr>
          <w:sz w:val="16"/>
        </w:rPr>
      </w:pPr>
      <w:r w:rsidRPr="00A5129C">
        <w:rPr>
          <w:sz w:val="16"/>
        </w:rPr>
        <w:t>__________</w:t>
      </w:r>
    </w:p>
  </w:footnote>
  <w:footnote w:id="1">
    <w:p w:rsidR="002313DB" w:rsidRPr="00A5129C" w:rsidRDefault="002313DB" w:rsidP="00A5129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5129C">
        <w:rPr>
          <w:w w:val="103"/>
          <w:rtl/>
        </w:rPr>
        <w:t>(</w:t>
      </w:r>
      <w:r w:rsidRPr="00A5129C">
        <w:rPr>
          <w:rStyle w:val="FootnoteReference"/>
          <w:spacing w:val="0"/>
          <w:w w:val="103"/>
          <w:vertAlign w:val="baseline"/>
          <w:rtl/>
        </w:rPr>
        <w:footnoteRef/>
      </w:r>
      <w:r w:rsidRPr="00A5129C">
        <w:rPr>
          <w:w w:val="103"/>
          <w:rtl/>
        </w:rPr>
        <w:t>)</w:t>
      </w:r>
      <w:r w:rsidRPr="00A5129C">
        <w:rPr>
          <w:w w:val="103"/>
          <w:rtl/>
        </w:rPr>
        <w:tab/>
      </w:r>
      <w:r>
        <w:rPr>
          <w:rtl/>
        </w:rPr>
        <w:t xml:space="preserve">اعتمدت خطتا العمل التاليتان من قبل إدارة شيفرنادزه: </w:t>
      </w:r>
      <w:r w:rsidRPr="004E0261">
        <w:rPr>
          <w:sz w:val="28"/>
          <w:szCs w:val="28"/>
          <w:rtl/>
        </w:rPr>
        <w:t xml:space="preserve">خطة العمل لتحسين </w:t>
      </w:r>
      <w:r>
        <w:rPr>
          <w:rFonts w:hint="cs"/>
          <w:sz w:val="28"/>
          <w:szCs w:val="28"/>
          <w:rtl/>
        </w:rPr>
        <w:t>أحوال</w:t>
      </w:r>
      <w:r w:rsidRPr="004E0261">
        <w:rPr>
          <w:sz w:val="28"/>
          <w:szCs w:val="28"/>
          <w:rtl/>
        </w:rPr>
        <w:t xml:space="preserve"> المرأة في جورجيا</w:t>
      </w:r>
      <w:r>
        <w:rPr>
          <w:sz w:val="28"/>
          <w:szCs w:val="28"/>
          <w:rtl/>
        </w:rPr>
        <w:t xml:space="preserve"> في عام 1998، وخطة العمل لمكافحة العنف ضد المرأة في عام 2000.</w:t>
      </w:r>
    </w:p>
  </w:footnote>
  <w:footnote w:id="2">
    <w:p w:rsidR="002313DB" w:rsidRPr="0021261D" w:rsidRDefault="002313DB" w:rsidP="0021261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1261D">
        <w:rPr>
          <w:w w:val="103"/>
          <w:rtl/>
        </w:rPr>
        <w:t>(</w:t>
      </w:r>
      <w:r w:rsidRPr="0021261D">
        <w:rPr>
          <w:rStyle w:val="FootnoteReference"/>
          <w:spacing w:val="0"/>
          <w:w w:val="103"/>
          <w:vertAlign w:val="baseline"/>
          <w:rtl/>
        </w:rPr>
        <w:footnoteRef/>
      </w:r>
      <w:r w:rsidRPr="0021261D">
        <w:rPr>
          <w:w w:val="103"/>
          <w:rtl/>
        </w:rPr>
        <w:t>)</w:t>
      </w:r>
      <w:r w:rsidRPr="0021261D">
        <w:rPr>
          <w:w w:val="103"/>
          <w:rtl/>
        </w:rPr>
        <w:tab/>
      </w:r>
      <w:r>
        <w:rPr>
          <w:rtl/>
        </w:rPr>
        <w:t xml:space="preserve">حضر أيضا </w:t>
      </w:r>
      <w:r>
        <w:rPr>
          <w:rFonts w:hint="cs"/>
          <w:rtl/>
        </w:rPr>
        <w:t>اجتماع</w:t>
      </w:r>
      <w:r>
        <w:rPr>
          <w:rtl/>
        </w:rPr>
        <w:t xml:space="preserve"> الفريق العامل </w:t>
      </w:r>
      <w:r>
        <w:rPr>
          <w:rFonts w:hint="cs"/>
          <w:rtl/>
        </w:rPr>
        <w:t xml:space="preserve">المشترك </w:t>
      </w:r>
      <w:r>
        <w:rPr>
          <w:rtl/>
        </w:rPr>
        <w:t>أعضاء من المجلس الاستشاري المعني بالمساواة بين الجنسين ومجلس دوائر المنظمات غير الحكومية.</w:t>
      </w:r>
    </w:p>
  </w:footnote>
  <w:footnote w:id="3">
    <w:p w:rsidR="002313DB" w:rsidRPr="00E024C1" w:rsidRDefault="002313DB" w:rsidP="00A5129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024C1">
        <w:rPr>
          <w:w w:val="103"/>
          <w:rtl/>
        </w:rPr>
        <w:t>(</w:t>
      </w:r>
      <w:r w:rsidRPr="00E024C1">
        <w:rPr>
          <w:rStyle w:val="FootnoteReference"/>
          <w:spacing w:val="0"/>
          <w:w w:val="103"/>
          <w:vertAlign w:val="baseline"/>
          <w:rtl/>
        </w:rPr>
        <w:footnoteRef/>
      </w:r>
      <w:r w:rsidRPr="00E024C1">
        <w:rPr>
          <w:w w:val="103"/>
          <w:rtl/>
        </w:rPr>
        <w:t>)</w:t>
      </w:r>
      <w:r w:rsidRPr="00E024C1">
        <w:rPr>
          <w:w w:val="103"/>
          <w:rtl/>
        </w:rPr>
        <w:tab/>
      </w:r>
      <w:r>
        <w:rPr>
          <w:rtl/>
        </w:rPr>
        <w:t>المصدر: المرأة والرجل في جورجيا، الموجز الإحصائي، وزارة التنمية الاقتصادية في جورجيا، إدارة الإحصاء، تبليسي، عام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2313DB">
      <w:tblPrEx>
        <w:tblCellMar>
          <w:top w:w="0" w:type="dxa"/>
          <w:bottom w:w="0" w:type="dxa"/>
        </w:tblCellMar>
      </w:tblPrEx>
      <w:trPr>
        <w:trHeight w:hRule="exact" w:val="864"/>
        <w:jc w:val="center"/>
      </w:trPr>
      <w:tc>
        <w:tcPr>
          <w:tcW w:w="5033" w:type="dxa"/>
          <w:shd w:val="clear" w:color="auto" w:fill="auto"/>
          <w:vAlign w:val="bottom"/>
        </w:tcPr>
        <w:p w:rsidR="002313DB" w:rsidRDefault="002313DB" w:rsidP="009A0D24">
          <w:pPr>
            <w:pStyle w:val="Header"/>
            <w:bidi/>
            <w:jc w:val="right"/>
          </w:pPr>
        </w:p>
      </w:tc>
      <w:tc>
        <w:tcPr>
          <w:tcW w:w="5033" w:type="dxa"/>
          <w:shd w:val="clear" w:color="auto" w:fill="auto"/>
          <w:vAlign w:val="bottom"/>
        </w:tcPr>
        <w:p w:rsidR="002313DB" w:rsidRPr="009A0D24" w:rsidRDefault="002313DB" w:rsidP="009A0D2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CEDAW/C/GEO/Q/3/Add.1</w:t>
          </w:r>
          <w:r>
            <w:rPr>
              <w:w w:val="103"/>
            </w:rPr>
            <w:fldChar w:fldCharType="end"/>
          </w:r>
        </w:p>
      </w:tc>
    </w:tr>
  </w:tbl>
  <w:p w:rsidR="002313DB" w:rsidRPr="009A0D24" w:rsidRDefault="002313DB" w:rsidP="009A0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2313DB">
      <w:tblPrEx>
        <w:tblCellMar>
          <w:top w:w="0" w:type="dxa"/>
          <w:bottom w:w="0" w:type="dxa"/>
        </w:tblCellMar>
      </w:tblPrEx>
      <w:trPr>
        <w:trHeight w:hRule="exact" w:val="864"/>
        <w:jc w:val="center"/>
      </w:trPr>
      <w:tc>
        <w:tcPr>
          <w:tcW w:w="5033" w:type="dxa"/>
          <w:shd w:val="clear" w:color="auto" w:fill="auto"/>
          <w:vAlign w:val="bottom"/>
        </w:tcPr>
        <w:p w:rsidR="002313DB" w:rsidRPr="009A0D24" w:rsidRDefault="002313DB" w:rsidP="009A0D24">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CEDAW/C/GEO/Q/3/Add.1</w:t>
          </w:r>
          <w:r>
            <w:rPr>
              <w:w w:val="103"/>
              <w:rtl/>
            </w:rPr>
            <w:fldChar w:fldCharType="end"/>
          </w:r>
        </w:p>
      </w:tc>
      <w:tc>
        <w:tcPr>
          <w:tcW w:w="5033" w:type="dxa"/>
          <w:shd w:val="clear" w:color="auto" w:fill="auto"/>
          <w:vAlign w:val="bottom"/>
        </w:tcPr>
        <w:p w:rsidR="002313DB" w:rsidRDefault="002313DB" w:rsidP="009A0D24">
          <w:pPr>
            <w:pStyle w:val="Header"/>
          </w:pPr>
        </w:p>
      </w:tc>
    </w:tr>
  </w:tbl>
  <w:p w:rsidR="002313DB" w:rsidRPr="009A0D24" w:rsidRDefault="002313DB" w:rsidP="009A0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313D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313DB" w:rsidRDefault="002313DB" w:rsidP="009A0D24">
          <w:pPr>
            <w:pStyle w:val="Header"/>
            <w:spacing w:after="120"/>
          </w:pPr>
        </w:p>
      </w:tc>
      <w:tc>
        <w:tcPr>
          <w:tcW w:w="1786" w:type="dxa"/>
          <w:tcBorders>
            <w:bottom w:val="single" w:sz="4" w:space="0" w:color="auto"/>
          </w:tcBorders>
          <w:shd w:val="clear" w:color="auto" w:fill="auto"/>
          <w:vAlign w:val="bottom"/>
        </w:tcPr>
        <w:p w:rsidR="002313DB" w:rsidRPr="009A0D24" w:rsidRDefault="002313DB" w:rsidP="009A0D2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313DB" w:rsidRDefault="002313DB" w:rsidP="009A0D24">
          <w:pPr>
            <w:pStyle w:val="Header"/>
            <w:spacing w:after="120"/>
          </w:pPr>
        </w:p>
      </w:tc>
      <w:tc>
        <w:tcPr>
          <w:tcW w:w="6523" w:type="dxa"/>
          <w:gridSpan w:val="3"/>
          <w:tcBorders>
            <w:bottom w:val="single" w:sz="4" w:space="0" w:color="auto"/>
          </w:tcBorders>
          <w:shd w:val="clear" w:color="auto" w:fill="auto"/>
          <w:vAlign w:val="bottom"/>
        </w:tcPr>
        <w:p w:rsidR="002313DB" w:rsidRPr="00CF6709" w:rsidRDefault="002313DB" w:rsidP="00CF6709">
          <w:pPr>
            <w:spacing w:line="240" w:lineRule="auto"/>
            <w:jc w:val="right"/>
            <w:rPr>
              <w:position w:val="-4"/>
            </w:rPr>
          </w:pPr>
          <w:r>
            <w:rPr>
              <w:position w:val="-4"/>
              <w:sz w:val="40"/>
            </w:rPr>
            <w:t>CEDAW</w:t>
          </w:r>
          <w:r>
            <w:rPr>
              <w:position w:val="-4"/>
            </w:rPr>
            <w:t>/C/GEO/Q/3/Add.1</w:t>
          </w:r>
        </w:p>
      </w:tc>
    </w:tr>
    <w:tr w:rsidR="002313DB" w:rsidRPr="009A0D2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313DB" w:rsidRDefault="002313DB" w:rsidP="009A0D2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313DB" w:rsidRPr="009A0D24" w:rsidRDefault="002313DB" w:rsidP="009A0D24">
          <w:pPr>
            <w:pStyle w:val="Header"/>
            <w:spacing w:before="109"/>
            <w:jc w:val="right"/>
          </w:pPr>
        </w:p>
      </w:tc>
      <w:tc>
        <w:tcPr>
          <w:tcW w:w="5227" w:type="dxa"/>
          <w:gridSpan w:val="3"/>
          <w:tcBorders>
            <w:top w:val="single" w:sz="4" w:space="0" w:color="auto"/>
            <w:bottom w:val="single" w:sz="12" w:space="0" w:color="auto"/>
          </w:tcBorders>
          <w:shd w:val="clear" w:color="auto" w:fill="auto"/>
        </w:tcPr>
        <w:p w:rsidR="002313DB" w:rsidRPr="009A0D24" w:rsidRDefault="002313DB" w:rsidP="009A0D2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313DB" w:rsidRPr="009A0D24" w:rsidRDefault="002313DB" w:rsidP="009A0D24">
          <w:pPr>
            <w:pStyle w:val="Header"/>
            <w:spacing w:before="109"/>
          </w:pPr>
        </w:p>
      </w:tc>
      <w:tc>
        <w:tcPr>
          <w:tcW w:w="3100" w:type="dxa"/>
          <w:gridSpan w:val="2"/>
          <w:tcBorders>
            <w:top w:val="single" w:sz="4" w:space="0" w:color="auto"/>
            <w:bottom w:val="single" w:sz="12" w:space="0" w:color="auto"/>
          </w:tcBorders>
          <w:shd w:val="clear" w:color="auto" w:fill="auto"/>
        </w:tcPr>
        <w:p w:rsidR="002313DB" w:rsidRDefault="002313DB" w:rsidP="009A0D24">
          <w:pPr>
            <w:bidi w:val="0"/>
            <w:spacing w:before="240" w:line="240" w:lineRule="exact"/>
          </w:pPr>
          <w:r>
            <w:t>Distr.: General</w:t>
          </w:r>
        </w:p>
        <w:p w:rsidR="002313DB" w:rsidRDefault="002313DB" w:rsidP="00A5129C">
          <w:pPr>
            <w:bidi w:val="0"/>
            <w:spacing w:line="240" w:lineRule="exact"/>
            <w:jc w:val="left"/>
          </w:pPr>
          <w:r>
            <w:t>13 July 2006</w:t>
          </w:r>
        </w:p>
        <w:p w:rsidR="002313DB" w:rsidRDefault="002313DB" w:rsidP="009A0D24">
          <w:pPr>
            <w:bidi w:val="0"/>
            <w:spacing w:line="240" w:lineRule="exact"/>
            <w:jc w:val="left"/>
          </w:pPr>
          <w:r>
            <w:t>Arabic</w:t>
          </w:r>
        </w:p>
        <w:p w:rsidR="002313DB" w:rsidRPr="009A0D24" w:rsidRDefault="002313DB" w:rsidP="009A0D24">
          <w:pPr>
            <w:bidi w:val="0"/>
            <w:spacing w:line="240" w:lineRule="exact"/>
            <w:jc w:val="left"/>
          </w:pPr>
          <w:r>
            <w:t>Original: English</w:t>
          </w:r>
        </w:p>
      </w:tc>
    </w:tr>
  </w:tbl>
  <w:p w:rsidR="002313DB" w:rsidRPr="009A0D24" w:rsidRDefault="002313DB" w:rsidP="009A0D24">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6"/>
      <w:gridCol w:w="4954"/>
    </w:tblGrid>
    <w:tr w:rsidR="002313DB">
      <w:tblPrEx>
        <w:tblCellMar>
          <w:top w:w="0" w:type="dxa"/>
          <w:bottom w:w="0" w:type="dxa"/>
        </w:tblCellMar>
      </w:tblPrEx>
      <w:trPr>
        <w:trHeight w:hRule="exact" w:val="864"/>
        <w:jc w:val="center"/>
      </w:trPr>
      <w:tc>
        <w:tcPr>
          <w:tcW w:w="5033" w:type="dxa"/>
          <w:shd w:val="clear" w:color="auto" w:fill="auto"/>
          <w:vAlign w:val="bottom"/>
        </w:tcPr>
        <w:p w:rsidR="002313DB" w:rsidRPr="0019297E" w:rsidRDefault="002313DB" w:rsidP="007A0912">
          <w:pPr>
            <w:pStyle w:val="Header"/>
            <w:spacing w:after="80"/>
            <w:rPr>
              <w:rFonts w:cs="Times New Roman"/>
            </w:rPr>
          </w:pPr>
        </w:p>
      </w:tc>
      <w:tc>
        <w:tcPr>
          <w:tcW w:w="5033" w:type="dxa"/>
          <w:shd w:val="clear" w:color="auto" w:fill="auto"/>
          <w:vAlign w:val="bottom"/>
        </w:tcPr>
        <w:p w:rsidR="002313DB" w:rsidRDefault="002313DB" w:rsidP="00CF6709">
          <w:pPr>
            <w:pStyle w:val="Header"/>
            <w:spacing w:after="80"/>
            <w:jc w:val="right"/>
          </w:pPr>
          <w:fldSimple w:instr=" DOCVARIABLE &quot;sss1&quot; \* MERGEFORMAT ">
            <w:r>
              <w:t>CEDAW/C/GEO/Q/3/Add.1</w:t>
            </w:r>
          </w:fldSimple>
          <w:r>
            <w:t xml:space="preserve">       </w:t>
          </w:r>
        </w:p>
      </w:tc>
    </w:tr>
  </w:tbl>
  <w:p w:rsidR="002313DB" w:rsidRPr="0019297E" w:rsidRDefault="002313DB" w:rsidP="007A09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4"/>
      <w:gridCol w:w="4896"/>
    </w:tblGrid>
    <w:tr w:rsidR="002313DB">
      <w:tblPrEx>
        <w:tblCellMar>
          <w:top w:w="0" w:type="dxa"/>
          <w:bottom w:w="0" w:type="dxa"/>
        </w:tblCellMar>
      </w:tblPrEx>
      <w:trPr>
        <w:trHeight w:hRule="exact" w:val="864"/>
        <w:jc w:val="center"/>
      </w:trPr>
      <w:tc>
        <w:tcPr>
          <w:tcW w:w="5033" w:type="dxa"/>
          <w:shd w:val="clear" w:color="auto" w:fill="auto"/>
          <w:vAlign w:val="bottom"/>
        </w:tcPr>
        <w:p w:rsidR="002313DB" w:rsidRPr="0019297E" w:rsidRDefault="002313DB" w:rsidP="007A0912">
          <w:pPr>
            <w:pStyle w:val="Header"/>
            <w:spacing w:after="80"/>
            <w:rPr>
              <w:rFonts w:cs="Times New Roman"/>
            </w:rPr>
          </w:pPr>
          <w:fldSimple w:instr=" DOCVARIABLE &quot;sss1&quot; \* MERGEFORMAT ">
            <w:r>
              <w:t>CEDAW/C/GEO/Q/3/Add.1</w:t>
            </w:r>
          </w:fldSimple>
        </w:p>
      </w:tc>
      <w:tc>
        <w:tcPr>
          <w:tcW w:w="5033" w:type="dxa"/>
          <w:shd w:val="clear" w:color="auto" w:fill="auto"/>
          <w:vAlign w:val="bottom"/>
        </w:tcPr>
        <w:p w:rsidR="002313DB" w:rsidRDefault="002313DB" w:rsidP="007A0912">
          <w:pPr>
            <w:pStyle w:val="Header"/>
            <w:spacing w:after="80"/>
            <w:jc w:val="right"/>
          </w:pPr>
          <w:r>
            <w:t xml:space="preserve">      </w:t>
          </w:r>
        </w:p>
      </w:tc>
    </w:tr>
  </w:tbl>
  <w:p w:rsidR="002313DB" w:rsidRPr="0019297E" w:rsidRDefault="002313DB" w:rsidP="007A09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2313DB" w:rsidRPr="007A0912">
      <w:trPr>
        <w:cantSplit/>
        <w:trHeight w:val="4925"/>
      </w:trPr>
      <w:tc>
        <w:tcPr>
          <w:tcW w:w="12413" w:type="dxa"/>
          <w:shd w:val="clear" w:color="auto" w:fill="auto"/>
          <w:textDirection w:val="tbRl"/>
          <w:vAlign w:val="bottom"/>
        </w:tcPr>
        <w:p w:rsidR="002313DB" w:rsidRPr="007A0912" w:rsidRDefault="002313DB" w:rsidP="007A0912">
          <w:pPr>
            <w:pStyle w:val="Header"/>
            <w:bidi w:val="0"/>
            <w:spacing w:after="80" w:line="240" w:lineRule="auto"/>
            <w:rPr>
              <w:w w:val="103"/>
            </w:rPr>
          </w:pPr>
        </w:p>
      </w:tc>
    </w:tr>
    <w:tr w:rsidR="002313DB" w:rsidRPr="007A0912">
      <w:trPr>
        <w:cantSplit/>
        <w:trHeight w:val="4925"/>
      </w:trPr>
      <w:tc>
        <w:tcPr>
          <w:tcW w:w="12413" w:type="dxa"/>
          <w:shd w:val="clear" w:color="auto" w:fill="auto"/>
          <w:textDirection w:val="tbRl"/>
          <w:vAlign w:val="bottom"/>
        </w:tcPr>
        <w:p w:rsidR="002313DB" w:rsidRPr="007A0912" w:rsidRDefault="002313DB" w:rsidP="007A0912">
          <w:pPr>
            <w:pStyle w:val="Header"/>
            <w:bidi w:val="0"/>
            <w:spacing w:after="80" w:line="240" w:lineRule="auto"/>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CEDAW/C/GEO/Q/3/Add.1</w:t>
          </w:r>
          <w:r>
            <w:rPr>
              <w:w w:val="103"/>
            </w:rPr>
            <w:fldChar w:fldCharType="end"/>
          </w:r>
        </w:p>
      </w:tc>
    </w:tr>
  </w:tbl>
  <w:p w:rsidR="002313DB" w:rsidRPr="007A0912" w:rsidRDefault="002313DB" w:rsidP="007A09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2313DB" w:rsidRPr="007A0912">
      <w:trPr>
        <w:cantSplit/>
        <w:trHeight w:val="4925"/>
      </w:trPr>
      <w:tc>
        <w:tcPr>
          <w:tcW w:w="12413" w:type="dxa"/>
          <w:shd w:val="clear" w:color="auto" w:fill="auto"/>
          <w:textDirection w:val="tbRl"/>
          <w:vAlign w:val="bottom"/>
        </w:tcPr>
        <w:p w:rsidR="002313DB" w:rsidRPr="007A0912" w:rsidRDefault="002313DB" w:rsidP="007A0912">
          <w:pPr>
            <w:pStyle w:val="Header"/>
            <w:bidi w:val="0"/>
            <w:spacing w:after="80" w:line="240" w:lineRule="auto"/>
            <w:jc w:val="left"/>
            <w:rPr>
              <w:rFonts w:hint="cs"/>
              <w:w w:val="103"/>
            </w:rPr>
          </w:pPr>
          <w:r>
            <w:rPr>
              <w:w w:val="103"/>
            </w:rPr>
            <w:fldChar w:fldCharType="begin"/>
          </w:r>
          <w:r>
            <w:rPr>
              <w:w w:val="103"/>
            </w:rPr>
            <w:instrText xml:space="preserve"> </w:instrText>
          </w:r>
          <w:r>
            <w:rPr>
              <w:rFonts w:hint="cs"/>
              <w:w w:val="103"/>
            </w:rPr>
            <w:instrText>DOCVARIABLE "sss1" \* MERGEFORMAT</w:instrText>
          </w:r>
          <w:r>
            <w:rPr>
              <w:w w:val="103"/>
            </w:rPr>
            <w:instrText xml:space="preserve"> </w:instrText>
          </w:r>
          <w:r>
            <w:rPr>
              <w:w w:val="103"/>
            </w:rPr>
            <w:fldChar w:fldCharType="separate"/>
          </w:r>
          <w:r>
            <w:rPr>
              <w:w w:val="103"/>
            </w:rPr>
            <w:t>CEDAW/C/GEO/Q/3/Add.1</w:t>
          </w:r>
          <w:r>
            <w:rPr>
              <w:w w:val="103"/>
            </w:rPr>
            <w:fldChar w:fldCharType="end"/>
          </w:r>
        </w:p>
      </w:tc>
    </w:tr>
    <w:tr w:rsidR="002313DB" w:rsidRPr="007A0912">
      <w:trPr>
        <w:cantSplit/>
        <w:trHeight w:val="4925"/>
      </w:trPr>
      <w:tc>
        <w:tcPr>
          <w:tcW w:w="12413" w:type="dxa"/>
          <w:shd w:val="clear" w:color="auto" w:fill="auto"/>
          <w:textDirection w:val="tbRl"/>
          <w:vAlign w:val="bottom"/>
        </w:tcPr>
        <w:p w:rsidR="002313DB" w:rsidRPr="007A0912" w:rsidRDefault="002313DB" w:rsidP="007A0912">
          <w:pPr>
            <w:pStyle w:val="Header"/>
            <w:bidi w:val="0"/>
            <w:spacing w:after="80" w:line="240" w:lineRule="auto"/>
            <w:rPr>
              <w:w w:val="103"/>
            </w:rPr>
          </w:pPr>
        </w:p>
      </w:tc>
    </w:tr>
  </w:tbl>
  <w:p w:rsidR="002313DB" w:rsidRPr="007A0912" w:rsidRDefault="002313DB" w:rsidP="007A09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6"/>
      <w:gridCol w:w="4954"/>
    </w:tblGrid>
    <w:tr w:rsidR="002313DB">
      <w:tblPrEx>
        <w:tblCellMar>
          <w:top w:w="0" w:type="dxa"/>
          <w:bottom w:w="0" w:type="dxa"/>
        </w:tblCellMar>
      </w:tblPrEx>
      <w:trPr>
        <w:trHeight w:hRule="exact" w:val="864"/>
        <w:jc w:val="center"/>
      </w:trPr>
      <w:tc>
        <w:tcPr>
          <w:tcW w:w="5033" w:type="dxa"/>
          <w:shd w:val="clear" w:color="auto" w:fill="auto"/>
          <w:vAlign w:val="bottom"/>
        </w:tcPr>
        <w:p w:rsidR="002313DB" w:rsidRPr="0019297E" w:rsidRDefault="002313DB" w:rsidP="007A0912">
          <w:pPr>
            <w:pStyle w:val="Header"/>
            <w:spacing w:after="80"/>
            <w:rPr>
              <w:rFonts w:cs="Times New Roman"/>
            </w:rPr>
          </w:pPr>
        </w:p>
      </w:tc>
      <w:tc>
        <w:tcPr>
          <w:tcW w:w="5033" w:type="dxa"/>
          <w:shd w:val="clear" w:color="auto" w:fill="auto"/>
          <w:vAlign w:val="bottom"/>
        </w:tcPr>
        <w:p w:rsidR="002313DB" w:rsidRDefault="002313DB" w:rsidP="007A0912">
          <w:pPr>
            <w:pStyle w:val="Header"/>
            <w:spacing w:after="80"/>
            <w:jc w:val="right"/>
          </w:pPr>
          <w:fldSimple w:instr=" DOCVARIABLE &quot;sss1&quot; \* MERGEFORMAT ">
            <w:r>
              <w:t>CEDAW/C/GEO/Q/3/Add.1</w:t>
            </w:r>
          </w:fldSimple>
          <w:r>
            <w:t xml:space="preserve">       </w:t>
          </w:r>
        </w:p>
      </w:tc>
    </w:tr>
  </w:tbl>
  <w:p w:rsidR="002313DB" w:rsidRPr="0019297E" w:rsidRDefault="002313DB" w:rsidP="007A09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0"/>
      <w:gridCol w:w="4950"/>
    </w:tblGrid>
    <w:tr w:rsidR="002313DB">
      <w:tblPrEx>
        <w:tblCellMar>
          <w:top w:w="0" w:type="dxa"/>
          <w:bottom w:w="0" w:type="dxa"/>
        </w:tblCellMar>
      </w:tblPrEx>
      <w:trPr>
        <w:trHeight w:hRule="exact" w:val="864"/>
        <w:jc w:val="center"/>
      </w:trPr>
      <w:tc>
        <w:tcPr>
          <w:tcW w:w="5033" w:type="dxa"/>
          <w:shd w:val="clear" w:color="auto" w:fill="auto"/>
          <w:vAlign w:val="bottom"/>
        </w:tcPr>
        <w:p w:rsidR="002313DB" w:rsidRPr="0019297E" w:rsidRDefault="002313DB" w:rsidP="007A0912">
          <w:pPr>
            <w:pStyle w:val="Header"/>
            <w:spacing w:after="80"/>
            <w:rPr>
              <w:rFonts w:cs="Times New Roman"/>
            </w:rPr>
          </w:pPr>
          <w:r>
            <w:rPr>
              <w:rFonts w:cs="Times New Roman"/>
            </w:rPr>
            <w:t xml:space="preserve">03/08/2006 10:522 </w:t>
          </w:r>
          <w:r>
            <w:rPr>
              <w:rFonts w:cs="Times New Roman"/>
              <w:rtl/>
            </w:rPr>
            <w:t xml:space="preserve">ص - </w:t>
          </w:r>
          <w:r>
            <w:rPr>
              <w:rFonts w:cs="Times New Roman"/>
              <w:rtl/>
            </w:rPr>
            <w:fldChar w:fldCharType="begin"/>
          </w:r>
          <w:r>
            <w:rPr>
              <w:rFonts w:cs="Times New Roman"/>
              <w:rtl/>
            </w:rPr>
            <w:instrText xml:space="preserve"> </w:instrText>
          </w:r>
          <w:r>
            <w:rPr>
              <w:rFonts w:cs="Times New Roman"/>
            </w:rPr>
            <w:instrText>SAVEDATE</w:instrText>
          </w:r>
          <w:r>
            <w:rPr>
              <w:rFonts w:cs="Times New Roman"/>
              <w:rtl/>
            </w:rPr>
            <w:instrText xml:space="preserve">  \* </w:instrText>
          </w:r>
          <w:r>
            <w:rPr>
              <w:rFonts w:cs="Times New Roman"/>
            </w:rPr>
            <w:instrText>MERGEFORMAT</w:instrText>
          </w:r>
          <w:r>
            <w:rPr>
              <w:rFonts w:cs="Times New Roman"/>
              <w:rtl/>
            </w:rPr>
            <w:instrText xml:space="preserve"> </w:instrText>
          </w:r>
          <w:r>
            <w:rPr>
              <w:rFonts w:cs="Times New Roman"/>
              <w:rtl/>
            </w:rPr>
            <w:fldChar w:fldCharType="separate"/>
          </w:r>
          <w:r>
            <w:rPr>
              <w:rFonts w:cs="Times New Roman"/>
              <w:rtl/>
            </w:rPr>
            <w:t>‏03‏/08‏/2006‏ 04:22:00 م</w:t>
          </w:r>
          <w:r>
            <w:rPr>
              <w:rFonts w:cs="Times New Roman"/>
              <w:rtl/>
            </w:rPr>
            <w:fldChar w:fldCharType="end"/>
          </w:r>
        </w:p>
      </w:tc>
      <w:tc>
        <w:tcPr>
          <w:tcW w:w="5033" w:type="dxa"/>
          <w:shd w:val="clear" w:color="auto" w:fill="auto"/>
          <w:vAlign w:val="bottom"/>
        </w:tcPr>
        <w:p w:rsidR="002313DB" w:rsidRDefault="002313DB" w:rsidP="007A0912">
          <w:pPr>
            <w:pStyle w:val="Header"/>
            <w:spacing w:after="80"/>
            <w:jc w:val="right"/>
          </w:pPr>
          <w:fldSimple w:instr=" DOCVARIABLE &quot;sss1&quot; \* MERGEFORMAT ">
            <w:r>
              <w:t>CEDAW/C/GEO/Q/3/Add.1</w:t>
            </w:r>
          </w:fldSimple>
          <w:r>
            <w:t xml:space="preserve">       </w:t>
          </w:r>
        </w:p>
        <w:p w:rsidR="002313DB" w:rsidRDefault="002313DB" w:rsidP="007A0912">
          <w:pPr>
            <w:pStyle w:val="Header"/>
            <w:spacing w:after="80"/>
            <w:jc w:val="right"/>
          </w:pPr>
          <w:fldSimple w:instr=" FILENAME \* Caps\p  \* MERGEFORMAT ">
            <w:r>
              <w:t>W:\Mswdocs\_3Final\0642997A.Doc</w:t>
            </w:r>
          </w:fldSimple>
        </w:p>
      </w:tc>
    </w:tr>
  </w:tbl>
  <w:p w:rsidR="002313DB" w:rsidRPr="0019297E" w:rsidRDefault="002313DB" w:rsidP="007A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AD2"/>
    <w:multiLevelType w:val="hybridMultilevel"/>
    <w:tmpl w:val="9634EACC"/>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C490897"/>
    <w:multiLevelType w:val="hybridMultilevel"/>
    <w:tmpl w:val="85C20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D54B69"/>
    <w:multiLevelType w:val="hybridMultilevel"/>
    <w:tmpl w:val="91145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2997*"/>
    <w:docVar w:name="CreationDt" w:val="03/08/2006 10:102 ص"/>
    <w:docVar w:name="DocCategory" w:val="Doc"/>
    <w:docVar w:name="DocType" w:val="Final"/>
    <w:docVar w:name="FooterJN" w:val="06-42997"/>
    <w:docVar w:name="Jobn" w:val="06-42997 (A)"/>
    <w:docVar w:name="jobnDT" w:val="06-42996 (A)   030806"/>
    <w:docVar w:name="jobnDTDT" w:val="06-42996 (A)   030806   030806"/>
    <w:docVar w:name="JobNo" w:val="0642997A"/>
    <w:docVar w:name="OandT" w:val=" "/>
    <w:docVar w:name="sss1" w:val="CEDAW/C/GEO/Q/3/Add.1"/>
    <w:docVar w:name="sss2" w:val="-"/>
    <w:docVar w:name="Symbol1" w:val="CEDAW/C/GEO/Q/3/Add.1"/>
    <w:docVar w:name="Symbol2" w:val="-"/>
  </w:docVars>
  <w:rsids>
    <w:rsidRoot w:val="00C339FC"/>
    <w:rsid w:val="00033228"/>
    <w:rsid w:val="00042425"/>
    <w:rsid w:val="0006648F"/>
    <w:rsid w:val="00074C4D"/>
    <w:rsid w:val="00087310"/>
    <w:rsid w:val="0009732C"/>
    <w:rsid w:val="000C4EED"/>
    <w:rsid w:val="000D2CEC"/>
    <w:rsid w:val="00101EE8"/>
    <w:rsid w:val="00113349"/>
    <w:rsid w:val="001409C3"/>
    <w:rsid w:val="001519A9"/>
    <w:rsid w:val="001737F8"/>
    <w:rsid w:val="00187870"/>
    <w:rsid w:val="001F6786"/>
    <w:rsid w:val="0021261D"/>
    <w:rsid w:val="002313DB"/>
    <w:rsid w:val="002409D1"/>
    <w:rsid w:val="002416C5"/>
    <w:rsid w:val="00266F59"/>
    <w:rsid w:val="00272B6C"/>
    <w:rsid w:val="0027623A"/>
    <w:rsid w:val="00290F2F"/>
    <w:rsid w:val="002937DA"/>
    <w:rsid w:val="002A09C6"/>
    <w:rsid w:val="002C2AF2"/>
    <w:rsid w:val="002C4E1B"/>
    <w:rsid w:val="002E22FD"/>
    <w:rsid w:val="002E6B63"/>
    <w:rsid w:val="00300498"/>
    <w:rsid w:val="00312162"/>
    <w:rsid w:val="003501D5"/>
    <w:rsid w:val="00371AC4"/>
    <w:rsid w:val="00383CA8"/>
    <w:rsid w:val="003A21D0"/>
    <w:rsid w:val="003A65ED"/>
    <w:rsid w:val="003B7FB1"/>
    <w:rsid w:val="003D3372"/>
    <w:rsid w:val="003D4612"/>
    <w:rsid w:val="003F4B8C"/>
    <w:rsid w:val="00401BDF"/>
    <w:rsid w:val="00411BBD"/>
    <w:rsid w:val="00415922"/>
    <w:rsid w:val="00423BD7"/>
    <w:rsid w:val="0042757D"/>
    <w:rsid w:val="00437C14"/>
    <w:rsid w:val="004527C9"/>
    <w:rsid w:val="00453069"/>
    <w:rsid w:val="00481AA3"/>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C2ECE"/>
    <w:rsid w:val="00616E82"/>
    <w:rsid w:val="006218A3"/>
    <w:rsid w:val="00653C28"/>
    <w:rsid w:val="00655CCA"/>
    <w:rsid w:val="006564CE"/>
    <w:rsid w:val="00663F64"/>
    <w:rsid w:val="006761DC"/>
    <w:rsid w:val="00696B7A"/>
    <w:rsid w:val="006C38EE"/>
    <w:rsid w:val="0071531E"/>
    <w:rsid w:val="0071645B"/>
    <w:rsid w:val="00716E9D"/>
    <w:rsid w:val="00736A59"/>
    <w:rsid w:val="00747B9E"/>
    <w:rsid w:val="007524BE"/>
    <w:rsid w:val="007525FA"/>
    <w:rsid w:val="007610B8"/>
    <w:rsid w:val="00774FF0"/>
    <w:rsid w:val="0079046D"/>
    <w:rsid w:val="007906B4"/>
    <w:rsid w:val="0079753A"/>
    <w:rsid w:val="007A0912"/>
    <w:rsid w:val="007A6DD9"/>
    <w:rsid w:val="007C4848"/>
    <w:rsid w:val="007D60E0"/>
    <w:rsid w:val="007E32B9"/>
    <w:rsid w:val="0081284F"/>
    <w:rsid w:val="00814843"/>
    <w:rsid w:val="008170DE"/>
    <w:rsid w:val="00830E32"/>
    <w:rsid w:val="008376C1"/>
    <w:rsid w:val="00867EBA"/>
    <w:rsid w:val="00873A11"/>
    <w:rsid w:val="00873AF9"/>
    <w:rsid w:val="008D1C04"/>
    <w:rsid w:val="008F04A0"/>
    <w:rsid w:val="008F64A7"/>
    <w:rsid w:val="0090012B"/>
    <w:rsid w:val="009004A1"/>
    <w:rsid w:val="0090351F"/>
    <w:rsid w:val="00970BAD"/>
    <w:rsid w:val="009768D1"/>
    <w:rsid w:val="00980489"/>
    <w:rsid w:val="009829B7"/>
    <w:rsid w:val="009922AB"/>
    <w:rsid w:val="009927C0"/>
    <w:rsid w:val="009961E6"/>
    <w:rsid w:val="009A0D24"/>
    <w:rsid w:val="009B6C65"/>
    <w:rsid w:val="009C0017"/>
    <w:rsid w:val="009C15F4"/>
    <w:rsid w:val="009D62A3"/>
    <w:rsid w:val="009E2A1F"/>
    <w:rsid w:val="009F0B00"/>
    <w:rsid w:val="00A37C4B"/>
    <w:rsid w:val="00A5129C"/>
    <w:rsid w:val="00A66F66"/>
    <w:rsid w:val="00A71AE5"/>
    <w:rsid w:val="00AA1E16"/>
    <w:rsid w:val="00AC002C"/>
    <w:rsid w:val="00AC6CDD"/>
    <w:rsid w:val="00AD38D0"/>
    <w:rsid w:val="00AE108C"/>
    <w:rsid w:val="00AF1A53"/>
    <w:rsid w:val="00AF7AC7"/>
    <w:rsid w:val="00B05ADC"/>
    <w:rsid w:val="00B13FE9"/>
    <w:rsid w:val="00B272BE"/>
    <w:rsid w:val="00B9542C"/>
    <w:rsid w:val="00B95560"/>
    <w:rsid w:val="00BA7FAB"/>
    <w:rsid w:val="00BB4729"/>
    <w:rsid w:val="00BC2F4C"/>
    <w:rsid w:val="00BC4A05"/>
    <w:rsid w:val="00BF0B15"/>
    <w:rsid w:val="00C12CBB"/>
    <w:rsid w:val="00C25A2D"/>
    <w:rsid w:val="00C260F8"/>
    <w:rsid w:val="00C339FC"/>
    <w:rsid w:val="00C41A61"/>
    <w:rsid w:val="00C43FBE"/>
    <w:rsid w:val="00C449C6"/>
    <w:rsid w:val="00C564B0"/>
    <w:rsid w:val="00C814A5"/>
    <w:rsid w:val="00C96573"/>
    <w:rsid w:val="00CD0BB8"/>
    <w:rsid w:val="00CD3849"/>
    <w:rsid w:val="00CF6709"/>
    <w:rsid w:val="00CF7384"/>
    <w:rsid w:val="00D2343D"/>
    <w:rsid w:val="00D30EAE"/>
    <w:rsid w:val="00D318F1"/>
    <w:rsid w:val="00D40B0E"/>
    <w:rsid w:val="00DA66B7"/>
    <w:rsid w:val="00DB0865"/>
    <w:rsid w:val="00DE5433"/>
    <w:rsid w:val="00DF5F38"/>
    <w:rsid w:val="00E024C1"/>
    <w:rsid w:val="00E23336"/>
    <w:rsid w:val="00E31661"/>
    <w:rsid w:val="00E32B52"/>
    <w:rsid w:val="00E47EB8"/>
    <w:rsid w:val="00E62C0B"/>
    <w:rsid w:val="00E724B9"/>
    <w:rsid w:val="00E750E1"/>
    <w:rsid w:val="00E9114A"/>
    <w:rsid w:val="00EA489C"/>
    <w:rsid w:val="00EB0CA7"/>
    <w:rsid w:val="00EB4992"/>
    <w:rsid w:val="00EF2E52"/>
    <w:rsid w:val="00F16118"/>
    <w:rsid w:val="00F31F98"/>
    <w:rsid w:val="00F32E4A"/>
    <w:rsid w:val="00F36D8C"/>
    <w:rsid w:val="00F93545"/>
    <w:rsid w:val="00F96FBA"/>
    <w:rsid w:val="00FA2E78"/>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A0D24"/>
    <w:rPr>
      <w:szCs w:val="20"/>
    </w:rPr>
  </w:style>
  <w:style w:type="paragraph" w:styleId="CommentSubject">
    <w:name w:val="annotation subject"/>
    <w:basedOn w:val="CommentText"/>
    <w:next w:val="CommentText"/>
    <w:semiHidden/>
    <w:rsid w:val="009A0D24"/>
    <w:rPr>
      <w:b/>
      <w:bCs/>
    </w:rPr>
  </w:style>
  <w:style w:type="table" w:styleId="TableGrid">
    <w:name w:val="Table Grid"/>
    <w:basedOn w:val="TableNormal"/>
    <w:rsid w:val="007A0912"/>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25</Pages>
  <Words>6173</Words>
  <Characters>35188</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Taha Al-Momani</dc:creator>
  <cp:keywords/>
  <dc:description/>
  <cp:lastModifiedBy>Bushra.Abdel-Mawgoud</cp:lastModifiedBy>
  <cp:revision>35</cp:revision>
  <cp:lastPrinted>2006-08-03T15:23:00Z</cp:lastPrinted>
  <dcterms:created xsi:type="dcterms:W3CDTF">2006-08-03T13:57:00Z</dcterms:created>
  <dcterms:modified xsi:type="dcterms:W3CDTF">2006-08-03T15:33:00Z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
  </property>
  <property fmtid="{D5CDD505-2E9C-101B-9397-08002B2CF9AE}" pid="5" name="DraftPages">
    <vt:lpwstr> </vt:lpwstr>
  </property>
  <property fmtid="{D5CDD505-2E9C-101B-9397-08002B2CF9AE}" pid="6" name="Comment">
    <vt:lpwstr/>
  </property>
  <property fmtid="{D5CDD505-2E9C-101B-9397-08002B2CF9AE}" pid="7" name="JobNo">
    <vt:lpwstr>0642997A</vt:lpwstr>
  </property>
  <property fmtid="{D5CDD505-2E9C-101B-9397-08002B2CF9AE}" pid="8" name="Symbol1">
    <vt:lpwstr>CEDAW/C/GEO/Q/3/Add.1</vt:lpwstr>
  </property>
  <property fmtid="{D5CDD505-2E9C-101B-9397-08002B2CF9AE}" pid="9" name="sss1">
    <vt:lpwstr>CEDAW/C/GEO/Q/3/Add.1</vt:lpwstr>
  </property>
</Properties>
</file>