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4E" w:rsidRDefault="00DA054E" w:rsidP="00DA054E">
      <w:pPr>
        <w:spacing w:line="60" w:lineRule="exact"/>
        <w:rPr>
          <w:sz w:val="6"/>
          <w:lang w:val="en-US"/>
        </w:rPr>
        <w:sectPr w:rsidR="00DA054E" w:rsidSect="00DA05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725540" w:rsidRDefault="00725540" w:rsidP="0072554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Комитет по ликвидации дискриминации</w:t>
      </w:r>
      <w:r>
        <w:br/>
        <w:t>в отношении женщин</w:t>
      </w:r>
    </w:p>
    <w:p w:rsidR="00725540" w:rsidRDefault="00725540" w:rsidP="0072554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>
        <w:rPr>
          <w:b/>
        </w:rPr>
        <w:t>Предсессионная рабочая группа</w:t>
      </w:r>
    </w:p>
    <w:p w:rsidR="00725540" w:rsidRDefault="00725540" w:rsidP="0072554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>
        <w:rPr>
          <w:b/>
        </w:rPr>
        <w:t>Тридцать девятая сессия</w:t>
      </w:r>
    </w:p>
    <w:p w:rsidR="00725540" w:rsidRDefault="00725540" w:rsidP="0072554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23 июля — 10 августа 2007 года</w:t>
      </w:r>
    </w:p>
    <w:p w:rsidR="00725540" w:rsidRPr="00725540" w:rsidRDefault="00725540" w:rsidP="00725540">
      <w:pPr>
        <w:pStyle w:val="SingleTxt"/>
        <w:spacing w:after="0" w:line="120" w:lineRule="exact"/>
        <w:rPr>
          <w:sz w:val="10"/>
        </w:rPr>
      </w:pPr>
    </w:p>
    <w:p w:rsidR="00725540" w:rsidRPr="00725540" w:rsidRDefault="00725540" w:rsidP="00725540">
      <w:pPr>
        <w:pStyle w:val="SingleTxt"/>
        <w:spacing w:after="0" w:line="120" w:lineRule="exact"/>
        <w:rPr>
          <w:sz w:val="10"/>
        </w:rPr>
      </w:pPr>
    </w:p>
    <w:p w:rsidR="00725540" w:rsidRPr="00725540" w:rsidRDefault="00725540" w:rsidP="00725540">
      <w:pPr>
        <w:pStyle w:val="SingleTxt"/>
        <w:spacing w:after="0" w:line="120" w:lineRule="exact"/>
        <w:rPr>
          <w:sz w:val="10"/>
        </w:rPr>
      </w:pPr>
    </w:p>
    <w:p w:rsidR="00725540" w:rsidRDefault="00725540" w:rsidP="0072554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Ответы на перечень тем и вопросов в связи с рассмотрением объединенных четвертого, пятого и шестого периодических докладов</w:t>
      </w:r>
    </w:p>
    <w:p w:rsidR="00725540" w:rsidRPr="00725540" w:rsidRDefault="00725540" w:rsidP="00725540">
      <w:pPr>
        <w:pStyle w:val="SingleTxt"/>
        <w:spacing w:after="0" w:line="120" w:lineRule="exact"/>
        <w:rPr>
          <w:sz w:val="10"/>
        </w:rPr>
      </w:pPr>
    </w:p>
    <w:p w:rsidR="00725540" w:rsidRPr="00725540" w:rsidRDefault="00725540" w:rsidP="00725540">
      <w:pPr>
        <w:pStyle w:val="SingleTxt"/>
        <w:spacing w:after="0" w:line="120" w:lineRule="exact"/>
        <w:rPr>
          <w:sz w:val="10"/>
        </w:rPr>
      </w:pPr>
    </w:p>
    <w:p w:rsidR="00725540" w:rsidRDefault="00725540" w:rsidP="0072554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Гвинея</w:t>
      </w:r>
      <w:r w:rsidRPr="00725540">
        <w:rPr>
          <w:rStyle w:val="FootnoteReference"/>
          <w:b w:val="0"/>
          <w:sz w:val="20"/>
        </w:rPr>
        <w:footnoteReference w:customMarkFollows="1" w:id="1"/>
        <w:t>*</w:t>
      </w:r>
    </w:p>
    <w:p w:rsidR="00725540" w:rsidRDefault="00725540" w:rsidP="004C12CB">
      <w:pPr>
        <w:pStyle w:val="SingleTxt"/>
      </w:pPr>
    </w:p>
    <w:p w:rsidR="00A27BEF" w:rsidRPr="00A27BEF" w:rsidRDefault="00A27BEF" w:rsidP="00A27BEF">
      <w:pPr>
        <w:pStyle w:val="HCh"/>
        <w:spacing w:after="120"/>
        <w:rPr>
          <w:b w:val="0"/>
        </w:rPr>
      </w:pPr>
      <w:r>
        <w:rPr>
          <w:b w:val="0"/>
        </w:rPr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20"/>
      </w:tblGrid>
      <w:tr w:rsidR="00A27BEF" w:rsidRPr="00A27BEF">
        <w:tblPrEx>
          <w:tblCellMar>
            <w:top w:w="0" w:type="dxa"/>
            <w:bottom w:w="0" w:type="dxa"/>
          </w:tblCellMar>
        </w:tblPrEx>
        <w:tc>
          <w:tcPr>
            <w:tcW w:w="1060" w:type="dxa"/>
            <w:shd w:val="clear" w:color="auto" w:fill="auto"/>
          </w:tcPr>
          <w:p w:rsidR="00A27BEF" w:rsidRPr="00A27BEF" w:rsidRDefault="00A27BEF" w:rsidP="00A27BEF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056" w:type="dxa"/>
            <w:shd w:val="clear" w:color="auto" w:fill="auto"/>
          </w:tcPr>
          <w:p w:rsidR="00A27BEF" w:rsidRPr="00A27BEF" w:rsidRDefault="00A27BEF" w:rsidP="00A27BEF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  <w:shd w:val="clear" w:color="auto" w:fill="auto"/>
          </w:tcPr>
          <w:p w:rsidR="00A27BEF" w:rsidRPr="00A27BEF" w:rsidRDefault="00A27BEF" w:rsidP="00A27BEF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</w:p>
        </w:tc>
        <w:tc>
          <w:tcPr>
            <w:tcW w:w="720" w:type="dxa"/>
            <w:shd w:val="clear" w:color="auto" w:fill="auto"/>
          </w:tcPr>
          <w:p w:rsidR="00A27BEF" w:rsidRPr="00A27BEF" w:rsidRDefault="00A27BEF" w:rsidP="00A27BEF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A27BEF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A27BEF" w:rsidRPr="00A27BEF" w:rsidRDefault="00A27BEF" w:rsidP="00A27BEF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  <w:ind w:left="1080"/>
              <w:rPr>
                <w:spacing w:val="60"/>
                <w:sz w:val="17"/>
              </w:rPr>
            </w:pPr>
            <w:r>
              <w:t>Сокращения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27BEF" w:rsidRPr="00382249" w:rsidRDefault="00382249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27BEF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A27BEF" w:rsidRPr="00A27BEF" w:rsidRDefault="00A27BEF" w:rsidP="00A27BEF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  <w:ind w:left="1080"/>
              <w:rPr>
                <w:spacing w:val="60"/>
                <w:sz w:val="17"/>
              </w:rPr>
            </w:pPr>
            <w:r>
              <w:t>Предисловие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27BEF" w:rsidRPr="00382249" w:rsidRDefault="00382249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27BEF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A27BEF" w:rsidRPr="00A27BEF" w:rsidRDefault="00A27BEF" w:rsidP="00A27BEF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  <w:ind w:left="1080"/>
              <w:rPr>
                <w:spacing w:val="60"/>
                <w:sz w:val="17"/>
              </w:rPr>
            </w:pPr>
            <w:r>
              <w:t>Выражение признательности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27BEF" w:rsidRPr="00382249" w:rsidRDefault="00382249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A27BEF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A27BEF" w:rsidRPr="00A27BEF" w:rsidRDefault="00A27BEF" w:rsidP="00A27BEF">
            <w:p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uppressAutoHyphens/>
              <w:spacing w:after="120"/>
              <w:ind w:left="1080"/>
              <w:rPr>
                <w:spacing w:val="60"/>
                <w:sz w:val="17"/>
              </w:rPr>
            </w:pPr>
            <w:r>
              <w:t>Введение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27BEF" w:rsidRPr="00382249" w:rsidRDefault="00382249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A27BEF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A27BEF" w:rsidRPr="00D732D4" w:rsidRDefault="00A27BEF" w:rsidP="00FB0D53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 w:rsidRPr="00D732D4">
              <w:t>А</w:t>
            </w:r>
            <w:r w:rsidR="00F0369F">
              <w:t>.</w:t>
            </w:r>
            <w:r w:rsidR="00F0369F">
              <w:tab/>
            </w:r>
            <w:r w:rsidRPr="00D732D4">
              <w:t>Юридические и политические вопросы</w:t>
            </w:r>
            <w:r w:rsidRPr="00D732D4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27BEF" w:rsidRPr="00382249" w:rsidRDefault="00382249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A27BEF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A27BEF" w:rsidRPr="00A27BEF" w:rsidRDefault="00FB0D53" w:rsidP="00FB0D53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>
              <w:rPr>
                <w:lang w:val="en-US"/>
              </w:rPr>
              <w:tab/>
            </w:r>
            <w:r w:rsidR="00A27BEF">
              <w:t>Законодательные и институциональные рамки и статус Конвенции</w:t>
            </w:r>
            <w:r w:rsidR="00A27BEF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27BEF" w:rsidRPr="00382249" w:rsidRDefault="00382249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A27BEF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A27BEF" w:rsidRPr="00A27BEF" w:rsidRDefault="00006306" w:rsidP="00FB0D53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245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>
              <w:tab/>
            </w:r>
            <w:r w:rsidR="00A27BEF">
              <w:t>Торговля людьми/торговля женщинами и девочками</w:t>
            </w:r>
            <w:r w:rsidR="00A27BEF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27BEF" w:rsidRPr="00382249" w:rsidRDefault="00382249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27BEF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A27BEF" w:rsidRPr="00A27BEF" w:rsidRDefault="00006306" w:rsidP="00FB0D53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>
              <w:tab/>
            </w:r>
            <w:r w:rsidR="00A27BEF">
              <w:t>Меры, принятые правительством</w:t>
            </w:r>
            <w:r w:rsidR="00A27BEF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27BEF" w:rsidRPr="00382249" w:rsidRDefault="00382249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27BEF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A27BEF" w:rsidRPr="00A27BEF" w:rsidRDefault="00006306" w:rsidP="00FB0D53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>
              <w:tab/>
            </w:r>
            <w:r w:rsidR="00A27BEF">
              <w:t>Брак и семейные отношения</w:t>
            </w:r>
            <w:r w:rsidR="00A27BEF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27BEF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A27BEF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A27BEF" w:rsidRPr="00A27BEF" w:rsidRDefault="00006306" w:rsidP="00FB0D53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>
              <w:tab/>
            </w:r>
            <w:r w:rsidR="00A27BEF">
              <w:t>Гражданство</w:t>
            </w:r>
            <w:r w:rsidR="00A27BEF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27BEF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A27BEF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A27BEF" w:rsidRPr="00A27BEF" w:rsidRDefault="00006306" w:rsidP="00FB0D53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245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>
              <w:tab/>
            </w:r>
            <w:r w:rsidR="00A27BEF">
              <w:t>Женщины из числа беженцев и перемещенных лиц</w:t>
            </w:r>
            <w:r w:rsidR="00A27BEF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27BEF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51910">
              <w:rPr>
                <w:lang w:val="en-US"/>
              </w:rPr>
              <w:t>3</w:t>
            </w:r>
          </w:p>
        </w:tc>
      </w:tr>
      <w:tr w:rsidR="00A27BEF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A27BEF" w:rsidRPr="003A5087" w:rsidRDefault="00006306" w:rsidP="00FB0D53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>
              <w:tab/>
            </w:r>
            <w:r w:rsidR="003A5087">
              <w:t>Факультативный протокол и поправка к КЛДОЖ</w:t>
            </w:r>
            <w:r w:rsidR="003A5087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27BEF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3A5087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3A5087" w:rsidRDefault="003A5087" w:rsidP="003A5087">
            <w:pPr>
              <w:numPr>
                <w:ilvl w:val="2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>
              <w:t>Достижения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A5087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3A5087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3A5087" w:rsidRDefault="003A5087" w:rsidP="003A5087">
            <w:pPr>
              <w:numPr>
                <w:ilvl w:val="2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>
              <w:t>Трудности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A5087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3A5087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3A5087" w:rsidRDefault="003A5087" w:rsidP="003A5087">
            <w:pPr>
              <w:numPr>
                <w:ilvl w:val="2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>
              <w:t>Перспективы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A5087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3A5087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3A5087" w:rsidRPr="00D732D4" w:rsidRDefault="006E3710" w:rsidP="004D0CE8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 w:rsidRPr="00D732D4">
              <w:t>В.</w:t>
            </w:r>
            <w:r w:rsidRPr="00D732D4">
              <w:tab/>
              <w:t>Социальные вопросы</w:t>
            </w:r>
            <w:r w:rsidR="004D0CE8" w:rsidRPr="00D732D4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A5087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6E3710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6E3710" w:rsidRPr="006E3710" w:rsidRDefault="006E3710" w:rsidP="006E371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>
              <w:t>I.</w:t>
            </w:r>
            <w:r>
              <w:tab/>
              <w:t>Насилие в отношении женщин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E3710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6E3710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6E3710" w:rsidRPr="00382249" w:rsidRDefault="00BD55BA" w:rsidP="00382249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245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>
              <w:tab/>
            </w:r>
            <w:r w:rsidR="00382249">
              <w:t>Меры против насилия в отношении женщин</w:t>
            </w:r>
            <w:r w:rsidR="00382249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E3710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BD55BA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BD55BA" w:rsidRPr="00BD55BA" w:rsidRDefault="00BD55BA" w:rsidP="00BD55BA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>
              <w:t>II.</w:t>
            </w:r>
            <w:r>
              <w:tab/>
              <w:t>Здравоохранение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5BA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BD55BA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BD55BA" w:rsidRPr="00BD55BA" w:rsidRDefault="00BD55BA" w:rsidP="00BD55BA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  <w:ind w:left="2160" w:hanging="864"/>
              <w:rPr>
                <w:spacing w:val="60"/>
                <w:sz w:val="17"/>
              </w:rPr>
            </w:pPr>
            <w:r>
              <w:tab/>
              <w:t>1.</w:t>
            </w:r>
            <w:r>
              <w:tab/>
              <w:t>Представление данных об учреждениях санитарного обслуживания женщин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5BA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BD55BA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BD55BA" w:rsidRPr="00C65B3B" w:rsidRDefault="00BD55BA" w:rsidP="00C65B3B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ab/>
              <w:t>2.</w:t>
            </w:r>
            <w:r>
              <w:tab/>
            </w:r>
            <w:r w:rsidR="00C65B3B">
              <w:t>Планирование</w:t>
            </w:r>
            <w:r w:rsidR="00C65B3B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5BA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C65B3B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C65B3B" w:rsidRPr="00C65B3B" w:rsidRDefault="00C65B3B" w:rsidP="00C65B3B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ab/>
              <w:t>3.</w:t>
            </w:r>
            <w:r>
              <w:tab/>
              <w:t>Меры, принятые для борьбы с пандемией ВИЧ/СПИДа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65B3B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C65B3B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C65B3B" w:rsidRPr="00C65B3B" w:rsidRDefault="00C65B3B" w:rsidP="00C65B3B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ab/>
              <w:t>4.</w:t>
            </w:r>
            <w:r>
              <w:tab/>
              <w:t>Достижения, трудности и перспективы на будущее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65B3B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C65B3B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C65B3B" w:rsidRPr="00C65B3B" w:rsidRDefault="00C65B3B" w:rsidP="00C65B3B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>III.</w:t>
            </w:r>
            <w:r>
              <w:tab/>
              <w:t>Стереотипы и образование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65B3B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C65B3B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C65B3B" w:rsidRPr="00C65B3B" w:rsidRDefault="00C65B3B" w:rsidP="00C65B3B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ab/>
              <w:t>Сохранение практики женского обрезания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65B3B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C65B3B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C65B3B" w:rsidRPr="00C65B3B" w:rsidRDefault="00C65B3B" w:rsidP="00C65B3B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ab/>
              <w:t>Образование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65B3B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C65B3B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C65B3B" w:rsidRPr="00C65B3B" w:rsidRDefault="00C65B3B" w:rsidP="00C65B3B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ab/>
              <w:t>1.</w:t>
            </w:r>
            <w:r>
              <w:tab/>
              <w:t>Достижения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65B3B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C65B3B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C65B3B" w:rsidRPr="00C65B3B" w:rsidRDefault="00C65B3B" w:rsidP="00C65B3B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ab/>
              <w:t>2.</w:t>
            </w:r>
            <w:r>
              <w:tab/>
              <w:t>Трудности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65B3B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C65B3B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C65B3B" w:rsidRPr="005B6160" w:rsidRDefault="00C65B3B" w:rsidP="005B616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ab/>
              <w:t>3.</w:t>
            </w:r>
            <w:r>
              <w:tab/>
            </w:r>
            <w:r w:rsidR="005B6160">
              <w:t>Перспективы</w:t>
            </w:r>
            <w:r w:rsidR="005B616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65B3B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 w:rsidR="005B6160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5B6160" w:rsidRPr="005B6160" w:rsidRDefault="005B6160" w:rsidP="005B616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>Роль полов и стереотипы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6160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 w:rsidR="005B6160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5B6160" w:rsidRPr="005B6160" w:rsidRDefault="005B6160" w:rsidP="005B616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ab/>
              <w:t>1.</w:t>
            </w:r>
            <w:r>
              <w:tab/>
              <w:t>Достижения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6160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 w:rsidR="005B6160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5B6160" w:rsidRPr="005B6160" w:rsidRDefault="005B6160" w:rsidP="005B616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ab/>
              <w:t>2.</w:t>
            </w:r>
            <w:r>
              <w:tab/>
              <w:t>Трудности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6160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5B6160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5B6160" w:rsidRPr="005B6160" w:rsidRDefault="005B6160" w:rsidP="005B616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ab/>
              <w:t>3.</w:t>
            </w:r>
            <w:r>
              <w:tab/>
              <w:t>Перспективы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6160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5B6160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5B6160" w:rsidRPr="00D732D4" w:rsidRDefault="005B6160" w:rsidP="00D732D4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 w:rsidRPr="00D732D4">
              <w:t>С.</w:t>
            </w:r>
            <w:r w:rsidR="00AB4FD0" w:rsidRPr="00D732D4">
              <w:tab/>
            </w:r>
            <w:r w:rsidRPr="00D732D4">
              <w:t>Экономические вопросы: занятость, сельские женщины, права собственности и нищета</w:t>
            </w:r>
            <w:r w:rsidR="00AB4FD0" w:rsidRPr="00D732D4">
              <w:t xml:space="preserve"> (статьи 11, 13 и 14)</w:t>
            </w:r>
            <w:r w:rsidR="00D732D4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6160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5B6160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5B6160" w:rsidRPr="00AB4FD0" w:rsidRDefault="00AB4FD0" w:rsidP="00AB4FD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>Возможности трудоустройства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6160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AB4FD0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AB4FD0" w:rsidRPr="00E43ED1" w:rsidRDefault="008605D8" w:rsidP="00E43ED1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ab/>
              <w:t>1.</w:t>
            </w:r>
            <w:r>
              <w:tab/>
            </w:r>
            <w:r w:rsidR="00E43ED1">
              <w:t>Достижения</w:t>
            </w:r>
            <w:r w:rsidR="00E43ED1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4FD0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E43ED1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E43ED1" w:rsidRPr="00E43ED1" w:rsidRDefault="00E43ED1" w:rsidP="00E43ED1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ab/>
              <w:t>2.</w:t>
            </w:r>
            <w:r>
              <w:tab/>
              <w:t>Трудности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3ED1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E43ED1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E43ED1" w:rsidRPr="00E43ED1" w:rsidRDefault="00E43ED1" w:rsidP="00E43ED1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ab/>
              <w:t>3.</w:t>
            </w:r>
            <w:r>
              <w:tab/>
              <w:t>Перспективы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3ED1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E43ED1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E43ED1" w:rsidRPr="00E43ED1" w:rsidRDefault="00E43ED1" w:rsidP="00E43ED1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>Социально-экономические права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3ED1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E43ED1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E43ED1" w:rsidRPr="00E43ED1" w:rsidRDefault="00E43ED1" w:rsidP="00E43ED1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ab/>
              <w:t>1.</w:t>
            </w:r>
            <w:r>
              <w:tab/>
              <w:t>Достижения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3ED1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E43ED1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E43ED1" w:rsidRPr="00E43ED1" w:rsidRDefault="00E43ED1" w:rsidP="00E43ED1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ab/>
              <w:t>2.</w:t>
            </w:r>
            <w:r>
              <w:tab/>
              <w:t>Трудности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3ED1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E43ED1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E43ED1" w:rsidRPr="00E43ED1" w:rsidRDefault="00E43ED1" w:rsidP="00E43ED1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ab/>
              <w:t>3.</w:t>
            </w:r>
            <w:r>
              <w:tab/>
              <w:t>Перспективы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3ED1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E43ED1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E43ED1" w:rsidRPr="00E43ED1" w:rsidRDefault="00E43ED1" w:rsidP="00E43ED1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>Сельские женщины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3ED1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E43ED1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E43ED1" w:rsidRPr="00E43ED1" w:rsidRDefault="00E43ED1" w:rsidP="00E43ED1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ab/>
              <w:t>1.</w:t>
            </w:r>
            <w:r>
              <w:tab/>
              <w:t>Достижения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3ED1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E43ED1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E43ED1" w:rsidRPr="00E43ED1" w:rsidRDefault="00E43ED1" w:rsidP="00E43ED1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ab/>
              <w:t>2.</w:t>
            </w:r>
            <w:r>
              <w:tab/>
              <w:t>Трудности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3ED1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E43ED1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E43ED1" w:rsidRPr="00E43ED1" w:rsidRDefault="00E43ED1" w:rsidP="00E43ED1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ab/>
              <w:t>3.</w:t>
            </w:r>
            <w:r>
              <w:tab/>
              <w:t>Перспективы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3ED1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E43ED1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E43ED1" w:rsidRPr="00D732D4" w:rsidRDefault="00E43ED1" w:rsidP="004D0CE8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 w:rsidRPr="00D732D4">
              <w:rPr>
                <w:lang w:val="en-US"/>
              </w:rPr>
              <w:t>D</w:t>
            </w:r>
            <w:r w:rsidRPr="00D732D4">
              <w:t>.</w:t>
            </w:r>
            <w:r w:rsidRPr="00D732D4">
              <w:tab/>
              <w:t xml:space="preserve">Вопросы, </w:t>
            </w:r>
            <w:r w:rsidR="00316824" w:rsidRPr="00D732D4">
              <w:t>касающиеся организационного механизма</w:t>
            </w:r>
            <w:r w:rsidR="004D0CE8" w:rsidRPr="00D732D4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3ED1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316824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316824" w:rsidRPr="00316824" w:rsidRDefault="00316824" w:rsidP="00316824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ab/>
              <w:t>1.</w:t>
            </w:r>
            <w:r>
              <w:tab/>
              <w:t>Институциональная основа и статус Конвенции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16824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316824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316824" w:rsidRPr="00316824" w:rsidRDefault="00316824" w:rsidP="00316824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ab/>
              <w:t>2.</w:t>
            </w:r>
            <w:r>
              <w:tab/>
              <w:t>Государственный механизм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16824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D3412B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D3412B" w:rsidRPr="00D3412B" w:rsidRDefault="00D3412B" w:rsidP="00D3412B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ab/>
              <w:t>3.</w:t>
            </w:r>
            <w:r>
              <w:tab/>
              <w:t>Осуществляемые программы и проекты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412B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D3412B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D3412B" w:rsidRPr="00D3412B" w:rsidRDefault="00D3412B" w:rsidP="00D3412B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ab/>
              <w:t>4.</w:t>
            </w:r>
            <w:r>
              <w:tab/>
              <w:t>Завершенный проект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412B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D3412B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D3412B" w:rsidRPr="00D3412B" w:rsidRDefault="00D3412B" w:rsidP="00D3412B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ab/>
              <w:t>5.</w:t>
            </w:r>
            <w:r>
              <w:tab/>
              <w:t>Неправительственный механизм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412B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D3412B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D3412B" w:rsidRPr="00D3412B" w:rsidRDefault="004D0CE8" w:rsidP="00D3412B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ab/>
            </w:r>
            <w:r w:rsidR="00D3412B">
              <w:tab/>
              <w:t>а)</w:t>
            </w:r>
            <w:r w:rsidR="00D3412B">
              <w:tab/>
              <w:t>Национальные НПО</w:t>
            </w:r>
            <w:r w:rsidR="00D3412B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412B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D3412B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D3412B" w:rsidRPr="00D3412B" w:rsidRDefault="004D0CE8" w:rsidP="00D3412B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ab/>
            </w:r>
            <w:r w:rsidR="00D3412B">
              <w:tab/>
            </w:r>
            <w:r w:rsidR="00D3412B">
              <w:rPr>
                <w:lang w:val="en-US"/>
              </w:rPr>
              <w:t>b</w:t>
            </w:r>
            <w:r w:rsidR="00D3412B" w:rsidRPr="00D3412B">
              <w:t>)</w:t>
            </w:r>
            <w:r w:rsidR="00D3412B">
              <w:tab/>
              <w:t>Международные и аналогичные НПО</w:t>
            </w:r>
            <w:r w:rsidR="00D3412B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412B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D3412B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D3412B" w:rsidRPr="00D3412B" w:rsidRDefault="004D0CE8" w:rsidP="00D3412B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ab/>
            </w:r>
            <w:r w:rsidR="00D3412B">
              <w:tab/>
              <w:t>с)</w:t>
            </w:r>
            <w:r w:rsidR="00D3412B">
              <w:tab/>
              <w:t>Данные, дезагрегированные по признаку пола</w:t>
            </w:r>
            <w:r w:rsidR="00D3412B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412B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D3412B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D3412B" w:rsidRPr="00D3412B" w:rsidRDefault="004D0CE8" w:rsidP="00D3412B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ab/>
            </w:r>
            <w:r w:rsidR="00D3412B">
              <w:tab/>
            </w:r>
            <w:r w:rsidR="00D3412B">
              <w:rPr>
                <w:lang w:val="en-US"/>
              </w:rPr>
              <w:t>d)</w:t>
            </w:r>
            <w:r w:rsidR="00D3412B">
              <w:rPr>
                <w:lang w:val="en-US"/>
              </w:rPr>
              <w:tab/>
            </w:r>
            <w:r w:rsidR="00D3412B">
              <w:t>Перспективы</w:t>
            </w:r>
            <w:r w:rsidR="00D3412B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412B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D3412B" w:rsidRPr="00A27BE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D3412B" w:rsidRPr="00D3412B" w:rsidRDefault="004D0CE8" w:rsidP="00D3412B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</w:rPr>
            </w:pPr>
            <w:r>
              <w:tab/>
            </w:r>
            <w:r w:rsidR="00D3412B">
              <w:tab/>
              <w:t>е)</w:t>
            </w:r>
            <w:r w:rsidR="00D3412B">
              <w:tab/>
              <w:t>Заключение</w:t>
            </w:r>
            <w:r w:rsidR="00D3412B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412B" w:rsidRPr="004F3922" w:rsidRDefault="004F3922" w:rsidP="00A27BE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</w:tbl>
    <w:p w:rsidR="00725540" w:rsidRDefault="00725540" w:rsidP="00A27BEF"/>
    <w:p w:rsidR="009B5809" w:rsidRDefault="00725540" w:rsidP="009B580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9B5809">
        <w:rPr>
          <w:lang w:val="en-US"/>
        </w:rPr>
        <w:tab/>
      </w:r>
      <w:r w:rsidR="009B5809">
        <w:rPr>
          <w:lang w:val="en-US"/>
        </w:rPr>
        <w:tab/>
      </w:r>
      <w:r w:rsidR="009B5809">
        <w:t>Сокращения</w:t>
      </w:r>
    </w:p>
    <w:p w:rsidR="009B5809" w:rsidRPr="009B5809" w:rsidRDefault="009B5809" w:rsidP="009B5809">
      <w:pPr>
        <w:pStyle w:val="SingleTxt"/>
        <w:spacing w:after="0" w:line="120" w:lineRule="exact"/>
        <w:rPr>
          <w:sz w:val="10"/>
        </w:rPr>
      </w:pPr>
    </w:p>
    <w:p w:rsidR="009B5809" w:rsidRPr="009B5809" w:rsidRDefault="009B5809" w:rsidP="009B5809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8"/>
        <w:gridCol w:w="5862"/>
      </w:tblGrid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rPr>
                <w:lang w:val="en-US"/>
              </w:rPr>
              <w:t>ACEEF</w:t>
            </w:r>
          </w:p>
        </w:tc>
        <w:tc>
          <w:tcPr>
            <w:tcW w:w="5862" w:type="dxa"/>
            <w:shd w:val="clear" w:color="auto" w:fill="auto"/>
          </w:tcPr>
          <w:p w:rsidR="009B5809" w:rsidRPr="008873A8" w:rsidRDefault="009B5809" w:rsidP="004C12CB">
            <w:pPr>
              <w:pStyle w:val="DualTxt"/>
              <w:jc w:val="left"/>
            </w:pPr>
            <w:r>
              <w:t xml:space="preserve">Кампания против эксплуатации детей и женщин 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8873A8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rPr>
                <w:lang w:val="en-US"/>
              </w:rPr>
              <w:t>AEJTG</w:t>
            </w:r>
          </w:p>
        </w:tc>
        <w:tc>
          <w:tcPr>
            <w:tcW w:w="5862" w:type="dxa"/>
            <w:shd w:val="clear" w:color="auto" w:fill="auto"/>
          </w:tcPr>
          <w:p w:rsidR="009B5809" w:rsidRPr="008873A8" w:rsidRDefault="009B5809" w:rsidP="004C12CB">
            <w:pPr>
              <w:pStyle w:val="DualTxt"/>
              <w:jc w:val="left"/>
            </w:pPr>
            <w:r>
              <w:t>Ассоциация детей и молодых работников Гвинеи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8873A8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rPr>
                <w:lang w:val="en-US"/>
              </w:rPr>
              <w:t>AGBEF</w:t>
            </w:r>
          </w:p>
        </w:tc>
        <w:tc>
          <w:tcPr>
            <w:tcW w:w="5862" w:type="dxa"/>
            <w:shd w:val="clear" w:color="auto" w:fill="auto"/>
          </w:tcPr>
          <w:p w:rsidR="009B5809" w:rsidRPr="008873A8" w:rsidRDefault="009B5809" w:rsidP="004C12CB">
            <w:pPr>
              <w:pStyle w:val="DualTxt"/>
              <w:jc w:val="left"/>
            </w:pPr>
            <w:r>
              <w:t>Гвинейская ассоциация за благосостояние семьи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8873A8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rPr>
                <w:lang w:val="en-US"/>
              </w:rPr>
              <w:t>ASFEGMASSI</w:t>
            </w:r>
          </w:p>
        </w:tc>
        <w:tc>
          <w:tcPr>
            <w:tcW w:w="5862" w:type="dxa"/>
            <w:shd w:val="clear" w:color="auto" w:fill="auto"/>
          </w:tcPr>
          <w:p w:rsidR="009B5809" w:rsidRPr="008873A8" w:rsidRDefault="009B5809" w:rsidP="004C12CB">
            <w:pPr>
              <w:pStyle w:val="DualTxt"/>
              <w:jc w:val="left"/>
            </w:pPr>
            <w:r>
              <w:t>Ассоциация гвинейских женщин за борьбу с ВЗ/ВИЧ/СПИДом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8873A8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rPr>
                <w:lang w:val="en-US"/>
              </w:rPr>
              <w:t>BAC</w:t>
            </w:r>
          </w:p>
        </w:tc>
        <w:tc>
          <w:tcPr>
            <w:tcW w:w="5862" w:type="dxa"/>
            <w:shd w:val="clear" w:color="auto" w:fill="auto"/>
          </w:tcPr>
          <w:p w:rsidR="009B5809" w:rsidRPr="008873A8" w:rsidRDefault="009B5809" w:rsidP="004C12CB">
            <w:pPr>
              <w:pStyle w:val="DualTxt"/>
              <w:jc w:val="left"/>
            </w:pPr>
            <w:r>
              <w:t>степень бакалавра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8873A8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rPr>
                <w:lang w:val="en-US"/>
              </w:rPr>
              <w:t>BACC</w:t>
            </w:r>
          </w:p>
        </w:tc>
        <w:tc>
          <w:tcPr>
            <w:tcW w:w="5862" w:type="dxa"/>
            <w:shd w:val="clear" w:color="auto" w:fill="auto"/>
          </w:tcPr>
          <w:p w:rsidR="009B5809" w:rsidRPr="008873A8" w:rsidRDefault="009B5809" w:rsidP="004C12CB">
            <w:pPr>
              <w:pStyle w:val="DualTxt"/>
              <w:jc w:val="left"/>
            </w:pPr>
            <w:r>
              <w:t>Бюро поддержки канадского сотрудничества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8873A8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rPr>
                <w:lang w:val="en-US"/>
              </w:rPr>
              <w:t>BEP</w:t>
            </w:r>
          </w:p>
        </w:tc>
        <w:tc>
          <w:tcPr>
            <w:tcW w:w="5862" w:type="dxa"/>
            <w:shd w:val="clear" w:color="auto" w:fill="auto"/>
          </w:tcPr>
          <w:p w:rsidR="009B5809" w:rsidRPr="008873A8" w:rsidRDefault="009B5809" w:rsidP="004C12CB">
            <w:pPr>
              <w:pStyle w:val="DualTxt"/>
              <w:jc w:val="left"/>
            </w:pPr>
            <w:r>
              <w:t>диплом об окончании начальной школы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8873A8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rPr>
                <w:lang w:val="en-US"/>
              </w:rPr>
              <w:t>CAP</w:t>
            </w:r>
          </w:p>
        </w:tc>
        <w:tc>
          <w:tcPr>
            <w:tcW w:w="5862" w:type="dxa"/>
            <w:shd w:val="clear" w:color="auto" w:fill="auto"/>
          </w:tcPr>
          <w:p w:rsidR="009B5809" w:rsidRPr="008873A8" w:rsidRDefault="009B5809" w:rsidP="004C12CB">
            <w:pPr>
              <w:pStyle w:val="DualTxt"/>
              <w:jc w:val="left"/>
            </w:pPr>
            <w:r>
              <w:t>свидетельство о квалификации и практических знаниях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8873A8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rPr>
                <w:lang w:val="en-US"/>
              </w:rPr>
              <w:t>CAFODEG</w:t>
            </w:r>
          </w:p>
        </w:tc>
        <w:tc>
          <w:tcPr>
            <w:tcW w:w="5862" w:type="dxa"/>
            <w:shd w:val="clear" w:color="auto" w:fill="auto"/>
          </w:tcPr>
          <w:p w:rsidR="009B5809" w:rsidRPr="008873A8" w:rsidRDefault="009B5809" w:rsidP="004C12CB">
            <w:pPr>
              <w:pStyle w:val="DualTxt"/>
              <w:jc w:val="left"/>
            </w:pPr>
            <w:r>
              <w:t>Центр поддержки и профессиональной подготовки в целях ра</w:t>
            </w:r>
            <w:r>
              <w:t>з</w:t>
            </w:r>
            <w:r>
              <w:t>вития в сфере кредитно-сберегательных операций и гражда</w:t>
            </w:r>
            <w:r>
              <w:t>н</w:t>
            </w:r>
            <w:r>
              <w:t>ского воспитания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8873A8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rPr>
                <w:lang w:val="en-US"/>
              </w:rPr>
              <w:t>CECI</w:t>
            </w:r>
          </w:p>
        </w:tc>
        <w:tc>
          <w:tcPr>
            <w:tcW w:w="5862" w:type="dxa"/>
            <w:shd w:val="clear" w:color="auto" w:fill="auto"/>
          </w:tcPr>
          <w:p w:rsidR="009B5809" w:rsidRPr="008873A8" w:rsidRDefault="009B5809" w:rsidP="004C12CB">
            <w:pPr>
              <w:pStyle w:val="DualTxt"/>
              <w:jc w:val="left"/>
            </w:pPr>
            <w:r>
              <w:t>Канадский центр международного сотрудничества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1E0735" w:rsidRDefault="009B5809" w:rsidP="004C12CB">
            <w:pPr>
              <w:pStyle w:val="DualTxt"/>
              <w:jc w:val="left"/>
            </w:pPr>
            <w:r>
              <w:t>ЭКОВАС</w:t>
            </w:r>
          </w:p>
        </w:tc>
        <w:tc>
          <w:tcPr>
            <w:tcW w:w="5862" w:type="dxa"/>
            <w:shd w:val="clear" w:color="auto" w:fill="auto"/>
          </w:tcPr>
          <w:p w:rsidR="009B5809" w:rsidRPr="001E0735" w:rsidRDefault="009B5809" w:rsidP="004C12CB">
            <w:pPr>
              <w:pStyle w:val="DualTxt"/>
              <w:jc w:val="left"/>
            </w:pPr>
            <w:r>
              <w:t xml:space="preserve">Экономическое сообщество западноафриканских государств 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8873A8" w:rsidRDefault="009B5809" w:rsidP="004C12CB">
            <w:pPr>
              <w:pStyle w:val="DualTxt"/>
              <w:jc w:val="left"/>
            </w:pPr>
            <w:r>
              <w:t>КЛДОЖ</w:t>
            </w:r>
          </w:p>
        </w:tc>
        <w:tc>
          <w:tcPr>
            <w:tcW w:w="5862" w:type="dxa"/>
            <w:shd w:val="clear" w:color="auto" w:fill="auto"/>
          </w:tcPr>
          <w:p w:rsidR="009B5809" w:rsidRPr="008873A8" w:rsidRDefault="009B5809" w:rsidP="004C12CB">
            <w:pPr>
              <w:pStyle w:val="DualTxt"/>
              <w:jc w:val="left"/>
            </w:pPr>
            <w:r>
              <w:t>Конвенция о ликвидации всех форм дискриминации в отнош</w:t>
            </w:r>
            <w:r>
              <w:t>е</w:t>
            </w:r>
            <w:r>
              <w:t>нии женщин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1E0735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rPr>
                <w:lang w:val="en-US"/>
              </w:rPr>
              <w:t>CENAFOD</w:t>
            </w:r>
          </w:p>
        </w:tc>
        <w:tc>
          <w:tcPr>
            <w:tcW w:w="5862" w:type="dxa"/>
            <w:shd w:val="clear" w:color="auto" w:fill="auto"/>
          </w:tcPr>
          <w:p w:rsidR="009B5809" w:rsidRPr="008873A8" w:rsidRDefault="009B5809" w:rsidP="004C12CB">
            <w:pPr>
              <w:pStyle w:val="DualTxt"/>
              <w:jc w:val="left"/>
            </w:pPr>
            <w:r>
              <w:t>Африканский центр профессиональной подготовки и развития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1E0735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rPr>
                <w:lang w:val="en-US"/>
              </w:rPr>
              <w:t>CDVA</w:t>
            </w:r>
          </w:p>
        </w:tc>
        <w:tc>
          <w:tcPr>
            <w:tcW w:w="5862" w:type="dxa"/>
            <w:shd w:val="clear" w:color="auto" w:fill="auto"/>
          </w:tcPr>
          <w:p w:rsidR="009B5809" w:rsidRPr="008873A8" w:rsidRDefault="009B5809" w:rsidP="004C12CB">
            <w:pPr>
              <w:pStyle w:val="DualTxt"/>
              <w:jc w:val="left"/>
            </w:pPr>
            <w:r>
              <w:t>Центр добровольного и анонимного тестирования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1E0735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rPr>
                <w:lang w:val="en-US"/>
              </w:rPr>
              <w:t>CLP</w:t>
            </w:r>
          </w:p>
        </w:tc>
        <w:tc>
          <w:tcPr>
            <w:tcW w:w="5862" w:type="dxa"/>
            <w:shd w:val="clear" w:color="auto" w:fill="auto"/>
          </w:tcPr>
          <w:p w:rsidR="009B5809" w:rsidRPr="008873A8" w:rsidRDefault="009B5809" w:rsidP="004C12CB">
            <w:pPr>
              <w:pStyle w:val="DualTxt"/>
              <w:jc w:val="left"/>
            </w:pPr>
            <w:r>
              <w:t>местный центр защиты детей/женщин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1E0735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rPr>
                <w:lang w:val="en-US"/>
              </w:rPr>
              <w:t>CONAF/DCF</w:t>
            </w:r>
          </w:p>
        </w:tc>
        <w:tc>
          <w:tcPr>
            <w:tcW w:w="5862" w:type="dxa"/>
            <w:shd w:val="clear" w:color="auto" w:fill="auto"/>
          </w:tcPr>
          <w:p w:rsidR="009B5809" w:rsidRPr="008873A8" w:rsidRDefault="009B5809" w:rsidP="004C12CB">
            <w:pPr>
              <w:pStyle w:val="DualTxt"/>
              <w:jc w:val="left"/>
            </w:pPr>
            <w:r>
              <w:t>Национальная коалиция Гвинеи за права и гражданство же</w:t>
            </w:r>
            <w:r>
              <w:t>н</w:t>
            </w:r>
            <w:r>
              <w:t>щин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1E0735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rPr>
                <w:lang w:val="en-US"/>
              </w:rPr>
              <w:t>CONEBAT</w:t>
            </w:r>
          </w:p>
        </w:tc>
        <w:tc>
          <w:tcPr>
            <w:tcW w:w="5862" w:type="dxa"/>
            <w:shd w:val="clear" w:color="auto" w:fill="auto"/>
          </w:tcPr>
          <w:p w:rsidR="009B5809" w:rsidRPr="008873A8" w:rsidRDefault="009B5809" w:rsidP="004C12CB">
            <w:pPr>
              <w:pStyle w:val="DualTxt"/>
              <w:jc w:val="left"/>
            </w:pPr>
            <w:r>
              <w:t>Национальная комиссия по всеобщему базовому образованию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1E0735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rPr>
                <w:lang w:val="en-US"/>
              </w:rPr>
              <w:t>CPTAFE</w:t>
            </w:r>
          </w:p>
        </w:tc>
        <w:tc>
          <w:tcPr>
            <w:tcW w:w="5862" w:type="dxa"/>
            <w:shd w:val="clear" w:color="auto" w:fill="auto"/>
          </w:tcPr>
          <w:p w:rsidR="009B5809" w:rsidRPr="008873A8" w:rsidRDefault="009B5809" w:rsidP="004C12CB">
            <w:pPr>
              <w:pStyle w:val="DualTxt"/>
              <w:jc w:val="left"/>
            </w:pPr>
            <w:r>
              <w:t>Группа по борьбе с вредной для здоровья женщины и ребенка традиционной практикой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1E0735" w:rsidRDefault="009B5809" w:rsidP="004C12CB">
            <w:pPr>
              <w:pStyle w:val="DualTxt"/>
              <w:jc w:val="left"/>
            </w:pPr>
            <w:r>
              <w:rPr>
                <w:lang w:val="en-US"/>
              </w:rPr>
              <w:t>DRH</w:t>
            </w:r>
          </w:p>
        </w:tc>
        <w:tc>
          <w:tcPr>
            <w:tcW w:w="5862" w:type="dxa"/>
            <w:shd w:val="clear" w:color="auto" w:fill="auto"/>
          </w:tcPr>
          <w:p w:rsidR="009B5809" w:rsidRPr="008873A8" w:rsidRDefault="009B5809" w:rsidP="004C12CB">
            <w:pPr>
              <w:pStyle w:val="DualTxt"/>
              <w:jc w:val="left"/>
            </w:pPr>
            <w:r>
              <w:t>Отдел людских ресурсов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rPr>
                <w:lang w:val="en-US"/>
              </w:rPr>
              <w:t>EDSG</w:t>
            </w:r>
          </w:p>
        </w:tc>
        <w:tc>
          <w:tcPr>
            <w:tcW w:w="5862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</w:pPr>
            <w:r>
              <w:t>обследование демографического положения и состояния здор</w:t>
            </w:r>
            <w:r>
              <w:t>о</w:t>
            </w:r>
            <w:r>
              <w:t>вья населения в Гвинее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1E0735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rPr>
                <w:lang w:val="en-US"/>
              </w:rPr>
              <w:t>ENATEC</w:t>
            </w:r>
          </w:p>
        </w:tc>
        <w:tc>
          <w:tcPr>
            <w:tcW w:w="5862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</w:pPr>
            <w:r>
              <w:t>национальный опрос по торговле детьми в Гвинее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1E0735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rPr>
                <w:lang w:val="en-US"/>
              </w:rPr>
              <w:t>FANAAEF</w:t>
            </w:r>
          </w:p>
        </w:tc>
        <w:tc>
          <w:tcPr>
            <w:tcW w:w="5862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</w:pPr>
            <w:r>
              <w:t>Национальный фонд поддержки экономической деятельности женщин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rPr>
                <w:lang w:val="en-US"/>
              </w:rPr>
              <w:t>GAE</w:t>
            </w:r>
          </w:p>
        </w:tc>
        <w:tc>
          <w:tcPr>
            <w:tcW w:w="5862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</w:pPr>
            <w:r>
              <w:t>самостоятельное руководство предприятиями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1E0735" w:rsidRDefault="009B5809" w:rsidP="004C12CB">
            <w:pPr>
              <w:pStyle w:val="DualTxt"/>
              <w:jc w:val="left"/>
            </w:pPr>
            <w:r>
              <w:t>УВКБ</w:t>
            </w:r>
          </w:p>
        </w:tc>
        <w:tc>
          <w:tcPr>
            <w:tcW w:w="5862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</w:pPr>
            <w:r>
              <w:t>Управление Верховного комиссара по делам беженцев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271684" w:rsidRDefault="009B5809" w:rsidP="004C12CB">
            <w:pPr>
              <w:pStyle w:val="DualTxt"/>
              <w:jc w:val="left"/>
            </w:pPr>
            <w:r>
              <w:t>ИФЕС</w:t>
            </w:r>
          </w:p>
        </w:tc>
        <w:tc>
          <w:tcPr>
            <w:tcW w:w="5862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</w:pPr>
            <w:r>
              <w:t>Международный фонд для избирательных систем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271684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rPr>
                <w:lang w:val="en-US"/>
              </w:rPr>
              <w:t>IRC</w:t>
            </w:r>
          </w:p>
        </w:tc>
        <w:tc>
          <w:tcPr>
            <w:tcW w:w="5862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</w:pPr>
            <w:r>
              <w:t>Международный комитет по беженцам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1E0735" w:rsidRDefault="009B5809" w:rsidP="004C12CB">
            <w:pPr>
              <w:pStyle w:val="DualTxt"/>
              <w:jc w:val="left"/>
            </w:pPr>
            <w:r>
              <w:t>ВЗ</w:t>
            </w:r>
          </w:p>
        </w:tc>
        <w:tc>
          <w:tcPr>
            <w:tcW w:w="5862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</w:pPr>
            <w:r>
              <w:t>венерические заболевания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271684" w:rsidRDefault="009B5809" w:rsidP="004C12CB">
            <w:pPr>
              <w:pStyle w:val="DualTxt"/>
              <w:jc w:val="left"/>
            </w:pPr>
            <w:r>
              <w:rPr>
                <w:lang w:val="en-US"/>
              </w:rPr>
              <w:t>KFW</w:t>
            </w:r>
          </w:p>
        </w:tc>
        <w:tc>
          <w:tcPr>
            <w:tcW w:w="5862" w:type="dxa"/>
            <w:shd w:val="clear" w:color="auto" w:fill="auto"/>
          </w:tcPr>
          <w:p w:rsidR="009B5809" w:rsidRPr="00271684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rPr>
                <w:lang w:val="en-US"/>
              </w:rPr>
              <w:t>Coopération Allemande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C87789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rPr>
                <w:lang w:val="en-US"/>
              </w:rPr>
              <w:t>MASPFE</w:t>
            </w:r>
          </w:p>
        </w:tc>
        <w:tc>
          <w:tcPr>
            <w:tcW w:w="5862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</w:pPr>
            <w:r>
              <w:t>Министерство по социальным вопросам, улучшению полож</w:t>
            </w:r>
            <w:r>
              <w:t>е</w:t>
            </w:r>
            <w:r>
              <w:t>ния женщин и вопросам детства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C87789" w:rsidRDefault="009B5809" w:rsidP="004C12CB">
            <w:pPr>
              <w:pStyle w:val="DualTxt"/>
              <w:jc w:val="left"/>
            </w:pPr>
            <w:r>
              <w:rPr>
                <w:lang w:val="en-US"/>
              </w:rPr>
              <w:t>MACFE</w:t>
            </w:r>
          </w:p>
        </w:tc>
        <w:tc>
          <w:tcPr>
            <w:tcW w:w="5862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</w:pPr>
            <w:r>
              <w:t>Министерство по социальным вопросам, положению женщин и вопросам детства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C87789" w:rsidRDefault="009B5809" w:rsidP="004C12CB">
            <w:pPr>
              <w:pStyle w:val="DualTxt"/>
              <w:jc w:val="left"/>
            </w:pPr>
            <w:r>
              <w:rPr>
                <w:lang w:val="en-US"/>
              </w:rPr>
              <w:t>MURIGA</w:t>
            </w:r>
          </w:p>
        </w:tc>
        <w:tc>
          <w:tcPr>
            <w:tcW w:w="5862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</w:pPr>
            <w:r>
              <w:t>Общество охраны здоровья и уменьшения риска, связанного с беременностью и родами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1E0735" w:rsidRDefault="009B5809" w:rsidP="004C12CB">
            <w:pPr>
              <w:pStyle w:val="DualTxt"/>
              <w:jc w:val="left"/>
            </w:pPr>
            <w:r>
              <w:t>НЕПАД</w:t>
            </w:r>
          </w:p>
        </w:tc>
        <w:tc>
          <w:tcPr>
            <w:tcW w:w="5862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</w:pPr>
            <w:r>
              <w:t>Новое партнерство в интересах развития Африки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1E0735" w:rsidRDefault="009B5809" w:rsidP="004C12CB">
            <w:pPr>
              <w:pStyle w:val="DualTxt"/>
              <w:jc w:val="left"/>
            </w:pPr>
            <w:r>
              <w:t>МОМ</w:t>
            </w:r>
          </w:p>
        </w:tc>
        <w:tc>
          <w:tcPr>
            <w:tcW w:w="5862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</w:pPr>
            <w:r>
              <w:t>Международная организация по миграции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1E0735" w:rsidRDefault="009B5809" w:rsidP="004C12CB">
            <w:pPr>
              <w:pStyle w:val="DualTxt"/>
              <w:jc w:val="left"/>
            </w:pPr>
            <w:r>
              <w:rPr>
                <w:lang w:val="en-US"/>
              </w:rPr>
              <w:t>OPDAS</w:t>
            </w:r>
          </w:p>
        </w:tc>
        <w:tc>
          <w:tcPr>
            <w:tcW w:w="5862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</w:pPr>
            <w:r>
              <w:t>Организация жен президентов по борьбе со СПИДом в Африке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271684" w:rsidRDefault="009B5809" w:rsidP="004C12CB">
            <w:pPr>
              <w:pStyle w:val="DualTxt"/>
              <w:jc w:val="left"/>
            </w:pPr>
            <w:r>
              <w:rPr>
                <w:lang w:val="en-US"/>
              </w:rPr>
              <w:t>OSFAM</w:t>
            </w:r>
          </w:p>
        </w:tc>
        <w:tc>
          <w:tcPr>
            <w:tcW w:w="5862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</w:pPr>
            <w:r>
              <w:t>Организация за здоровье семьи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271684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rPr>
                <w:lang w:val="en-US"/>
              </w:rPr>
              <w:t>PDLG</w:t>
            </w:r>
          </w:p>
        </w:tc>
        <w:tc>
          <w:tcPr>
            <w:tcW w:w="5862" w:type="dxa"/>
            <w:shd w:val="clear" w:color="auto" w:fill="auto"/>
          </w:tcPr>
          <w:p w:rsidR="009B5809" w:rsidRPr="00271684" w:rsidRDefault="009B5809" w:rsidP="004C12CB">
            <w:pPr>
              <w:pStyle w:val="DualTxt"/>
              <w:jc w:val="left"/>
            </w:pPr>
            <w:r>
              <w:t>Программа местного развития в Гвинее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271684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rPr>
                <w:lang w:val="en-US"/>
              </w:rPr>
              <w:t>PEV/SSP/ME</w:t>
            </w:r>
          </w:p>
        </w:tc>
        <w:tc>
          <w:tcPr>
            <w:tcW w:w="5862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</w:pPr>
            <w:r>
              <w:t>Расширенная программа иммунизации/первичного медико-</w:t>
            </w:r>
            <w:r>
              <w:br/>
              <w:t>санитарного обслуживания/снабжения основными медикаме</w:t>
            </w:r>
            <w:r>
              <w:t>н</w:t>
            </w:r>
            <w:r>
              <w:t>тами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1E0735" w:rsidRDefault="009B5809" w:rsidP="004C12CB">
            <w:pPr>
              <w:pStyle w:val="DualTxt"/>
              <w:jc w:val="left"/>
            </w:pPr>
            <w:r>
              <w:t>ПРООН</w:t>
            </w:r>
          </w:p>
        </w:tc>
        <w:tc>
          <w:tcPr>
            <w:tcW w:w="5862" w:type="dxa"/>
            <w:shd w:val="clear" w:color="auto" w:fill="auto"/>
          </w:tcPr>
          <w:p w:rsidR="009B5809" w:rsidRPr="00271684" w:rsidRDefault="009B5809" w:rsidP="004C12CB">
            <w:pPr>
              <w:pStyle w:val="DualTxt"/>
              <w:jc w:val="left"/>
            </w:pPr>
            <w:r>
              <w:t>Программа развития Организации Объединенных Наций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271684" w:rsidRDefault="009B5809" w:rsidP="004C12CB">
            <w:pPr>
              <w:pStyle w:val="DualTxt"/>
              <w:jc w:val="left"/>
            </w:pPr>
            <w:r>
              <w:rPr>
                <w:lang w:val="en-US"/>
              </w:rPr>
              <w:t>PSI</w:t>
            </w:r>
          </w:p>
        </w:tc>
        <w:tc>
          <w:tcPr>
            <w:tcW w:w="5862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</w:pPr>
            <w:r>
              <w:t>Международная демографическая служба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rPr>
                <w:lang w:val="en-US"/>
              </w:rPr>
              <w:t>PTME</w:t>
            </w:r>
          </w:p>
        </w:tc>
        <w:tc>
          <w:tcPr>
            <w:tcW w:w="5862" w:type="dxa"/>
            <w:shd w:val="clear" w:color="auto" w:fill="auto"/>
          </w:tcPr>
          <w:p w:rsidR="009B5809" w:rsidRPr="00937C6C" w:rsidRDefault="009B5809" w:rsidP="004C12CB">
            <w:pPr>
              <w:pStyle w:val="DualTxt"/>
              <w:jc w:val="left"/>
            </w:pPr>
            <w:r>
              <w:t>профилактика передачи ВИЧ-инфекции от матери к ребенку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937C6C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t>Р</w:t>
            </w:r>
            <w:r>
              <w:rPr>
                <w:lang w:val="en-US"/>
              </w:rPr>
              <w:t>REFAMP/G</w:t>
            </w:r>
          </w:p>
        </w:tc>
        <w:tc>
          <w:tcPr>
            <w:tcW w:w="5862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</w:pPr>
            <w:r>
              <w:t>Сеть женщин-бывших министров и парламентариев Гвинеи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937C6C" w:rsidRDefault="009B5809" w:rsidP="004C12CB">
            <w:pPr>
              <w:pStyle w:val="DualTxt"/>
              <w:jc w:val="left"/>
            </w:pPr>
            <w:r>
              <w:rPr>
                <w:lang w:val="en-US"/>
              </w:rPr>
              <w:t>REGAP+</w:t>
            </w:r>
          </w:p>
        </w:tc>
        <w:tc>
          <w:tcPr>
            <w:tcW w:w="5862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</w:pPr>
            <w:r>
              <w:t>Сеть ВИЧ</w:t>
            </w:r>
            <w:r>
              <w:noBreakHyphen/>
              <w:t>инфицированных лиц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937C6C" w:rsidRDefault="009B5809" w:rsidP="004C12CB">
            <w:pPr>
              <w:pStyle w:val="DualTxt"/>
              <w:jc w:val="left"/>
            </w:pPr>
            <w:r>
              <w:rPr>
                <w:lang w:val="en-US"/>
              </w:rPr>
              <w:t>REGESS</w:t>
            </w:r>
          </w:p>
        </w:tc>
        <w:tc>
          <w:tcPr>
            <w:tcW w:w="5862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</w:pPr>
            <w:r>
              <w:t>Гвинейская сеть социальной экономики и солидарности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937C6C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rPr>
                <w:lang w:val="en-US"/>
              </w:rPr>
              <w:t>ROPPA</w:t>
            </w:r>
          </w:p>
        </w:tc>
        <w:tc>
          <w:tcPr>
            <w:tcW w:w="5862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</w:pPr>
            <w:r>
              <w:t>Сеть крестьянских профессиональных организаций Африки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937C6C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rPr>
                <w:lang w:val="en-US"/>
              </w:rPr>
              <w:t>SAGA</w:t>
            </w:r>
          </w:p>
        </w:tc>
        <w:tc>
          <w:tcPr>
            <w:tcW w:w="5862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</w:pPr>
            <w:r>
              <w:t>социальный и гендерный анализ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937C6C" w:rsidRDefault="009B5809" w:rsidP="004C12CB">
            <w:pPr>
              <w:pStyle w:val="DualTxt"/>
              <w:jc w:val="left"/>
            </w:pPr>
            <w:r>
              <w:t>СПИД</w:t>
            </w:r>
          </w:p>
        </w:tc>
        <w:tc>
          <w:tcPr>
            <w:tcW w:w="5862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</w:pPr>
            <w:r>
              <w:t>синдром приобретенного иммунодефицита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937C6C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rPr>
                <w:lang w:val="en-US"/>
              </w:rPr>
              <w:t>SOU</w:t>
            </w:r>
          </w:p>
        </w:tc>
        <w:tc>
          <w:tcPr>
            <w:tcW w:w="5862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</w:pPr>
            <w:r>
              <w:t>срочная акушерская помощь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rPr>
                <w:lang w:val="en-US"/>
              </w:rPr>
              <w:t>SOUB</w:t>
            </w:r>
          </w:p>
        </w:tc>
        <w:tc>
          <w:tcPr>
            <w:tcW w:w="5862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</w:pPr>
            <w:r>
              <w:t>срочная первичная акушерская помощь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rPr>
                <w:lang w:val="en-US"/>
              </w:rPr>
              <w:t>SOUC</w:t>
            </w:r>
          </w:p>
        </w:tc>
        <w:tc>
          <w:tcPr>
            <w:tcW w:w="5862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</w:pPr>
            <w:r>
              <w:t>срочная полная акушерская помощь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937C6C" w:rsidRDefault="009B5809" w:rsidP="004C12CB">
            <w:pPr>
              <w:pStyle w:val="DualTxt"/>
              <w:jc w:val="left"/>
            </w:pPr>
            <w:r>
              <w:t>ЮНФПА</w:t>
            </w:r>
          </w:p>
        </w:tc>
        <w:tc>
          <w:tcPr>
            <w:tcW w:w="5862" w:type="dxa"/>
            <w:shd w:val="clear" w:color="auto" w:fill="auto"/>
          </w:tcPr>
          <w:p w:rsidR="009B5809" w:rsidRPr="00937C6C" w:rsidRDefault="009B5809" w:rsidP="004C12CB">
            <w:pPr>
              <w:pStyle w:val="DualTxt"/>
              <w:jc w:val="left"/>
            </w:pPr>
            <w:r>
              <w:t>Фонд Организации Объединенных Наций в области народон</w:t>
            </w:r>
            <w:r>
              <w:t>а</w:t>
            </w:r>
            <w:r>
              <w:t>селения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</w:pPr>
            <w:r>
              <w:t>ЮНИСЕФ</w:t>
            </w:r>
          </w:p>
        </w:tc>
        <w:tc>
          <w:tcPr>
            <w:tcW w:w="5862" w:type="dxa"/>
            <w:shd w:val="clear" w:color="auto" w:fill="auto"/>
          </w:tcPr>
          <w:p w:rsidR="009B5809" w:rsidRPr="00937C6C" w:rsidRDefault="009B5809" w:rsidP="004C12CB">
            <w:pPr>
              <w:pStyle w:val="DualTxt"/>
              <w:jc w:val="left"/>
            </w:pPr>
            <w:r>
              <w:t>Детский фонд Организации Объединенных Наций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</w:pPr>
            <w:r>
              <w:t>ЮСАИД</w:t>
            </w:r>
          </w:p>
        </w:tc>
        <w:tc>
          <w:tcPr>
            <w:tcW w:w="5862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</w:pPr>
            <w:r>
              <w:t>Агентство международного развития Соединенных Штатов</w:t>
            </w:r>
          </w:p>
        </w:tc>
      </w:tr>
      <w:tr w:rsidR="009B5809" w:rsidRPr="008873A8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auto"/>
          </w:tcPr>
          <w:p w:rsidR="009B5809" w:rsidRPr="00937C6C" w:rsidRDefault="009B5809" w:rsidP="004C12CB">
            <w:pPr>
              <w:pStyle w:val="DualTxt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YETE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US"/>
                  </w:rPr>
                  <w:t>MALI</w:t>
                </w:r>
              </w:smartTag>
            </w:smartTag>
          </w:p>
        </w:tc>
        <w:tc>
          <w:tcPr>
            <w:tcW w:w="5862" w:type="dxa"/>
            <w:shd w:val="clear" w:color="auto" w:fill="auto"/>
          </w:tcPr>
          <w:p w:rsidR="009B5809" w:rsidRDefault="009B5809" w:rsidP="004C12CB">
            <w:pPr>
              <w:pStyle w:val="DualTxt"/>
              <w:jc w:val="left"/>
            </w:pPr>
            <w:r>
              <w:t>Народная кредитно-сберегательная касса</w:t>
            </w:r>
          </w:p>
        </w:tc>
      </w:tr>
    </w:tbl>
    <w:p w:rsidR="009B5809" w:rsidRPr="009B5809" w:rsidRDefault="009B5809" w:rsidP="009B5809">
      <w:pPr>
        <w:pStyle w:val="SingleTxt"/>
        <w:spacing w:after="0" w:line="120" w:lineRule="exact"/>
        <w:rPr>
          <w:sz w:val="10"/>
        </w:rPr>
      </w:pPr>
    </w:p>
    <w:p w:rsidR="009B5809" w:rsidRPr="009B5809" w:rsidRDefault="009B5809" w:rsidP="009B5809">
      <w:pPr>
        <w:pStyle w:val="SingleTxt"/>
        <w:spacing w:after="0" w:line="120" w:lineRule="exact"/>
        <w:rPr>
          <w:sz w:val="10"/>
        </w:rPr>
      </w:pPr>
    </w:p>
    <w:p w:rsidR="009B5809" w:rsidRDefault="009B5809" w:rsidP="009B580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Предисловие</w:t>
      </w:r>
    </w:p>
    <w:p w:rsidR="009B5809" w:rsidRPr="009B5809" w:rsidRDefault="009B5809" w:rsidP="009B5809">
      <w:pPr>
        <w:pStyle w:val="SingleTxt"/>
        <w:spacing w:after="0" w:line="120" w:lineRule="exact"/>
        <w:rPr>
          <w:sz w:val="10"/>
        </w:rPr>
      </w:pPr>
    </w:p>
    <w:p w:rsidR="009B5809" w:rsidRPr="009B5809" w:rsidRDefault="009B5809" w:rsidP="009B5809">
      <w:pPr>
        <w:pStyle w:val="SingleTxt"/>
        <w:spacing w:after="0" w:line="120" w:lineRule="exact"/>
        <w:rPr>
          <w:sz w:val="10"/>
        </w:rPr>
      </w:pPr>
    </w:p>
    <w:p w:rsidR="009B5809" w:rsidRDefault="009B5809" w:rsidP="004C12CB">
      <w:pPr>
        <w:pStyle w:val="SingleTxt"/>
      </w:pPr>
      <w:r>
        <w:tab/>
        <w:t>Ратификация Гвинеей Конвенции о ликвидации всех форм дискримин</w:t>
      </w:r>
      <w:r>
        <w:t>а</w:t>
      </w:r>
      <w:r>
        <w:t>ции в отношении женщин 9 августа 1982 года была конкретным отражением политической воли правительства и свидетельством его твердой решимости добиваться уважения и восстановления достоинства женщин.</w:t>
      </w:r>
    </w:p>
    <w:p w:rsidR="009B5809" w:rsidRDefault="009B5809" w:rsidP="004C12CB">
      <w:pPr>
        <w:pStyle w:val="SingleTxt"/>
      </w:pPr>
      <w:r>
        <w:tab/>
        <w:t>С тех пор наша страна предпринимает активные усилия в целях защиты и поощрения их прав во всех сферах социальной жизни, экономики, здравоохр</w:t>
      </w:r>
      <w:r>
        <w:t>а</w:t>
      </w:r>
      <w:r>
        <w:t>нения, образования, государственного управления и т.д.</w:t>
      </w:r>
    </w:p>
    <w:p w:rsidR="009B5809" w:rsidRDefault="009B5809" w:rsidP="004C12CB">
      <w:pPr>
        <w:pStyle w:val="SingleTxt"/>
      </w:pPr>
      <w:r>
        <w:t>…</w:t>
      </w:r>
    </w:p>
    <w:p w:rsidR="009B5809" w:rsidRDefault="009B5809" w:rsidP="004C12CB">
      <w:pPr>
        <w:pStyle w:val="SingleTxt"/>
      </w:pPr>
      <w:r>
        <w:tab/>
        <w:t>Несмотря на достигнутый прогресс, женщины и девушки продолжают, тем не менее, в непропорциональной степени страдать от бремени социально-культурных проблем, нищеты, неграмотности, болезней, в том числе ВИЧ/СПИДа, недоедания и насилия. Одним словом, предстоит еще многое сделать для достижения фактического равенства между женщинами и мужч</w:t>
      </w:r>
      <w:r>
        <w:t>и</w:t>
      </w:r>
      <w:r>
        <w:t>нами в Гвинее.</w:t>
      </w:r>
    </w:p>
    <w:p w:rsidR="009B5809" w:rsidRDefault="009B5809" w:rsidP="004C12CB">
      <w:pPr>
        <w:pStyle w:val="SingleTxt"/>
      </w:pPr>
      <w:r>
        <w:tab/>
        <w:t>В связи с этим с июля 2001 года, даты представления предыдущих докл</w:t>
      </w:r>
      <w:r>
        <w:t>а</w:t>
      </w:r>
      <w:r>
        <w:t>дов Гвинеи об осуществлении этой Конвенции, государством при поддержке партнеров проведены крупные реформы, вдохновленные целями развития т</w:t>
      </w:r>
      <w:r>
        <w:t>ы</w:t>
      </w:r>
      <w:r>
        <w:t>сячелетия (ЦРТ), в целях ускорения достижения равенства между женщинами и мужчинами. Эти аспекты учитываются во всей отраслевой политике страны, и ликвидация неравенства между полами является одним из основных напра</w:t>
      </w:r>
      <w:r>
        <w:t>в</w:t>
      </w:r>
      <w:r>
        <w:t xml:space="preserve">лений деятельности правительства. </w:t>
      </w:r>
    </w:p>
    <w:p w:rsidR="009B5809" w:rsidRDefault="009B5809" w:rsidP="004C12CB">
      <w:pPr>
        <w:pStyle w:val="SingleTxt"/>
      </w:pPr>
      <w:r>
        <w:tab/>
        <w:t>В более широком смысле в рамках многолетней программы гендерного равенства указывается целый ряд областей формальных и неформальных де</w:t>
      </w:r>
      <w:r>
        <w:t>й</w:t>
      </w:r>
      <w:r>
        <w:t>ствий по вопросам гендерного равенства в городах и сельской местности.</w:t>
      </w:r>
    </w:p>
    <w:p w:rsidR="009B5809" w:rsidRDefault="009B5809" w:rsidP="004C12CB">
      <w:pPr>
        <w:pStyle w:val="SingleTxt"/>
      </w:pPr>
      <w:r>
        <w:tab/>
        <w:t>Кроме того, помимо принципа равенства статуса, речь идет о повышении степени свободы и самостоятельности женщин и девочек, а также о борьбе с насилием, в частности на почве пола, и об укреплении их неотъемлемых и о</w:t>
      </w:r>
      <w:r>
        <w:t>с</w:t>
      </w:r>
      <w:r>
        <w:t>новополагающих прав, которые являются составной частью всеобщих прав ч</w:t>
      </w:r>
      <w:r>
        <w:t>е</w:t>
      </w:r>
      <w:r>
        <w:t>ловека.</w:t>
      </w:r>
    </w:p>
    <w:p w:rsidR="009B5809" w:rsidRDefault="009B5809" w:rsidP="004C12CB">
      <w:pPr>
        <w:pStyle w:val="SingleTxt"/>
      </w:pPr>
      <w:r>
        <w:tab/>
        <w:t>Таким образом, при таком глобальном подходе к достижению равенства полов можно будет построить более стабильное общество, основанное на ув</w:t>
      </w:r>
      <w:r>
        <w:t>а</w:t>
      </w:r>
      <w:r>
        <w:t>жении двух неразрывных составных элементов человечества, каковыми явл</w:t>
      </w:r>
      <w:r>
        <w:t>я</w:t>
      </w:r>
      <w:r>
        <w:t>ются женщины и мужчины, совместно созидающие общее, гармоничное и справе</w:t>
      </w:r>
      <w:r>
        <w:t>д</w:t>
      </w:r>
      <w:r>
        <w:t>ливое будущее на принципах прогресса.</w:t>
      </w:r>
    </w:p>
    <w:p w:rsidR="009B5809" w:rsidRPr="009B5809" w:rsidRDefault="009B5809" w:rsidP="009B5809">
      <w:pPr>
        <w:pStyle w:val="SingleTxt"/>
        <w:spacing w:after="0" w:line="120" w:lineRule="exact"/>
        <w:rPr>
          <w:sz w:val="10"/>
        </w:rPr>
      </w:pPr>
    </w:p>
    <w:p w:rsidR="009B5809" w:rsidRPr="009B5809" w:rsidRDefault="009B5809" w:rsidP="009B5809">
      <w:pPr>
        <w:pStyle w:val="SingleTxt"/>
        <w:spacing w:after="0" w:line="120" w:lineRule="exact"/>
        <w:rPr>
          <w:sz w:val="10"/>
        </w:rPr>
      </w:pPr>
    </w:p>
    <w:p w:rsidR="009B5809" w:rsidRDefault="009B5809" w:rsidP="004C12CB">
      <w:pPr>
        <w:pStyle w:val="SingleTxt"/>
        <w:jc w:val="right"/>
      </w:pPr>
      <w:r>
        <w:t>(</w:t>
      </w:r>
      <w:r>
        <w:rPr>
          <w:i/>
        </w:rPr>
        <w:t>Подпись</w:t>
      </w:r>
      <w:r>
        <w:t xml:space="preserve">) Лансана </w:t>
      </w:r>
      <w:r>
        <w:rPr>
          <w:b/>
        </w:rPr>
        <w:t>Куйяте</w:t>
      </w:r>
      <w:r>
        <w:br/>
        <w:t>Премьер-министр</w:t>
      </w:r>
      <w:r>
        <w:br/>
        <w:t>Глава правительства</w:t>
      </w:r>
    </w:p>
    <w:p w:rsidR="009B5809" w:rsidRDefault="009B5809" w:rsidP="009B580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Выражение признательности</w:t>
      </w:r>
    </w:p>
    <w:p w:rsidR="009B5809" w:rsidRPr="009B5809" w:rsidRDefault="009B5809" w:rsidP="009B5809">
      <w:pPr>
        <w:pStyle w:val="SingleTxt"/>
        <w:spacing w:after="0" w:line="120" w:lineRule="exact"/>
        <w:rPr>
          <w:sz w:val="10"/>
        </w:rPr>
      </w:pPr>
    </w:p>
    <w:p w:rsidR="009B5809" w:rsidRPr="009B5809" w:rsidRDefault="009B5809" w:rsidP="009B5809">
      <w:pPr>
        <w:pStyle w:val="SingleTxt"/>
        <w:spacing w:after="0" w:line="120" w:lineRule="exact"/>
        <w:rPr>
          <w:sz w:val="10"/>
        </w:rPr>
      </w:pPr>
    </w:p>
    <w:p w:rsidR="009B5809" w:rsidRDefault="009B5809" w:rsidP="004C12CB">
      <w:pPr>
        <w:pStyle w:val="SingleTxt"/>
      </w:pPr>
      <w:r>
        <w:tab/>
        <w:t>Министерство по социальным вопросам, улучшению положения женщин и вопросам детства выражает признательность Детскому фонду Организации Объединенных Наций (ЮНИСЕФ), при финансовой поддержке которого был проведен семинар по утверждению четвертого, пятого и шестого объединенн</w:t>
      </w:r>
      <w:r>
        <w:t>о</w:t>
      </w:r>
      <w:r>
        <w:t>го периодического доклада об осуществлении КЛДОЖ в Гв</w:t>
      </w:r>
      <w:r>
        <w:t>и</w:t>
      </w:r>
      <w:r>
        <w:t>нее.</w:t>
      </w:r>
    </w:p>
    <w:p w:rsidR="009B5809" w:rsidRDefault="009B5809" w:rsidP="004C12CB">
      <w:pPr>
        <w:pStyle w:val="SingleTxt"/>
      </w:pPr>
      <w:r>
        <w:tab/>
        <w:t>Мы также выражаем признательность представителям департаментов м</w:t>
      </w:r>
      <w:r>
        <w:t>и</w:t>
      </w:r>
      <w:r>
        <w:t>нистерств и организаций гражданского общества, чей бесценный вклад позв</w:t>
      </w:r>
      <w:r>
        <w:t>о</w:t>
      </w:r>
      <w:r>
        <w:t>лил обогатить настоящий объединенный доклад.</w:t>
      </w:r>
    </w:p>
    <w:p w:rsidR="009B5809" w:rsidRPr="009B5809" w:rsidRDefault="009B5809" w:rsidP="009B5809">
      <w:pPr>
        <w:pStyle w:val="SingleTxt"/>
        <w:spacing w:after="0" w:line="120" w:lineRule="exact"/>
        <w:rPr>
          <w:sz w:val="10"/>
        </w:rPr>
      </w:pPr>
    </w:p>
    <w:p w:rsidR="009B5809" w:rsidRPr="009B5809" w:rsidRDefault="009B5809" w:rsidP="009B5809">
      <w:pPr>
        <w:pStyle w:val="SingleTxt"/>
        <w:spacing w:after="0" w:line="120" w:lineRule="exact"/>
        <w:rPr>
          <w:sz w:val="10"/>
        </w:rPr>
      </w:pPr>
    </w:p>
    <w:p w:rsidR="009B5809" w:rsidRDefault="009B5809" w:rsidP="004C12CB">
      <w:pPr>
        <w:pStyle w:val="SingleTxt"/>
        <w:jc w:val="right"/>
      </w:pPr>
      <w:r>
        <w:t>(</w:t>
      </w:r>
      <w:r w:rsidRPr="009B5809">
        <w:rPr>
          <w:i/>
        </w:rPr>
        <w:t>Подпись</w:t>
      </w:r>
      <w:r>
        <w:t xml:space="preserve">) </w:t>
      </w:r>
      <w:r w:rsidRPr="00570FC7">
        <w:t>Хаджа</w:t>
      </w:r>
      <w:r>
        <w:t xml:space="preserve"> </w:t>
      </w:r>
      <w:r w:rsidRPr="00586E1C">
        <w:t>Фатумата Тете Набе</w:t>
      </w:r>
      <w:r w:rsidRPr="000504A3">
        <w:rPr>
          <w:b/>
        </w:rPr>
        <w:t xml:space="preserve"> Диалло</w:t>
      </w:r>
      <w:r>
        <w:rPr>
          <w:b/>
        </w:rPr>
        <w:br/>
      </w:r>
      <w:r>
        <w:t>Министр по социальным вопросам, улучшению</w:t>
      </w:r>
      <w:r>
        <w:br/>
        <w:t>положения женщин и вопросам детства</w:t>
      </w:r>
    </w:p>
    <w:p w:rsidR="009B5809" w:rsidRDefault="009B5809" w:rsidP="009B580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Введение</w:t>
      </w:r>
    </w:p>
    <w:p w:rsidR="009B5809" w:rsidRPr="009B5809" w:rsidRDefault="009B5809" w:rsidP="009B5809">
      <w:pPr>
        <w:pStyle w:val="SingleTxt"/>
        <w:spacing w:after="0" w:line="120" w:lineRule="exact"/>
        <w:rPr>
          <w:sz w:val="10"/>
        </w:rPr>
      </w:pPr>
    </w:p>
    <w:p w:rsidR="009B5809" w:rsidRPr="009B5809" w:rsidRDefault="009B5809" w:rsidP="009B5809">
      <w:pPr>
        <w:pStyle w:val="SingleTxt"/>
        <w:spacing w:after="0" w:line="120" w:lineRule="exact"/>
        <w:rPr>
          <w:sz w:val="10"/>
        </w:rPr>
      </w:pPr>
    </w:p>
    <w:p w:rsidR="009B5809" w:rsidRDefault="009B5809" w:rsidP="004C12CB">
      <w:pPr>
        <w:pStyle w:val="SingleTxt"/>
      </w:pPr>
      <w:r>
        <w:tab/>
        <w:t>Настоящий объединенный четвертый, пятый и шестой периодический доклад об эффективном осуществлении Конвенции о ликвидации всех форм дискриминации в отношении женщин в Гвинейской Республике подготовлен в соответствии с общими руководящими принципами, определенными Орган</w:t>
      </w:r>
      <w:r>
        <w:t>и</w:t>
      </w:r>
      <w:r>
        <w:t>зацией Объединенных Наций для составления периодических докладов по в</w:t>
      </w:r>
      <w:r>
        <w:t>ы</w:t>
      </w:r>
      <w:r>
        <w:t>шеупомянутой Конвенции.</w:t>
      </w:r>
    </w:p>
    <w:p w:rsidR="009B5809" w:rsidRDefault="009B5809" w:rsidP="004C12CB">
      <w:pPr>
        <w:pStyle w:val="SingleTxt"/>
      </w:pPr>
      <w:r>
        <w:tab/>
        <w:t>В 1998 году, году подготовки первоначальных второго и третьего объед</w:t>
      </w:r>
      <w:r>
        <w:t>и</w:t>
      </w:r>
      <w:r>
        <w:t>ненных докладов, представленных в июле 2001 года в Нью-Йорке, Комитет по ликвидации дискриминации в отношении женщин сформулировал соответс</w:t>
      </w:r>
      <w:r>
        <w:t>т</w:t>
      </w:r>
      <w:r>
        <w:t>вующие рекомендации, которые послужили основой для составления четверт</w:t>
      </w:r>
      <w:r>
        <w:t>о</w:t>
      </w:r>
      <w:r>
        <w:t>го периодического доклада.</w:t>
      </w:r>
    </w:p>
    <w:p w:rsidR="009B5809" w:rsidRDefault="009B5809" w:rsidP="004C12CB">
      <w:pPr>
        <w:pStyle w:val="SingleTxt"/>
      </w:pPr>
      <w:r>
        <w:tab/>
        <w:t>Этот объединенный доклад является результатом рассмотрения четверт</w:t>
      </w:r>
      <w:r>
        <w:t>о</w:t>
      </w:r>
      <w:r>
        <w:t>го доклада, дополненного информацией, полученной в ходе опроса, подгото</w:t>
      </w:r>
      <w:r>
        <w:t>в</w:t>
      </w:r>
      <w:r>
        <w:t>ленного вышеуказанным Комитетом. Он охватывает период 2002–2006 годов.</w:t>
      </w:r>
    </w:p>
    <w:p w:rsidR="009B5809" w:rsidRDefault="009B5809" w:rsidP="004C12CB">
      <w:pPr>
        <w:pStyle w:val="SingleTxt"/>
      </w:pPr>
      <w:r>
        <w:tab/>
        <w:t>В докладе содержится анализ достигнутого прогресса, встретившихся трудн</w:t>
      </w:r>
      <w:r>
        <w:t>о</w:t>
      </w:r>
      <w:r>
        <w:t>стей и перспектив в областях, являющихся предметом Конвенции, а именно:</w:t>
      </w:r>
    </w:p>
    <w:p w:rsidR="009B5809" w:rsidRDefault="009B5809" w:rsidP="004C12C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юридические и политические вопросы;</w:t>
      </w:r>
    </w:p>
    <w:p w:rsidR="009B5809" w:rsidRDefault="009B5809" w:rsidP="004C12C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социальные вопросы;</w:t>
      </w:r>
    </w:p>
    <w:p w:rsidR="009B5809" w:rsidRDefault="009B5809" w:rsidP="004C12C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экономические вопросы;</w:t>
      </w:r>
    </w:p>
    <w:p w:rsidR="009B5809" w:rsidRDefault="009B5809" w:rsidP="004C12C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организационный механизм.</w:t>
      </w:r>
    </w:p>
    <w:p w:rsidR="009B5809" w:rsidRDefault="009B5809" w:rsidP="004C12CB">
      <w:pPr>
        <w:pStyle w:val="SingleTxt"/>
      </w:pPr>
      <w:r>
        <w:tab/>
        <w:t>Для подготовки доклада Гвинейская Республика создала расширенную межведомственную комиссию в составе организаций гражданского общества, учреждений системы Организации Объединенных Наций и республиканских институтов. Подготовленный документ был обсужден на национальном сем</w:t>
      </w:r>
      <w:r>
        <w:t>и</w:t>
      </w:r>
      <w:r>
        <w:t>наре.</w:t>
      </w:r>
    </w:p>
    <w:p w:rsidR="009B5809" w:rsidRDefault="009B5809" w:rsidP="004C12CB">
      <w:pPr>
        <w:pStyle w:val="SingleTxt"/>
      </w:pPr>
      <w:r>
        <w:tab/>
        <w:t>После его обсуждения доклад был утвержден правительством и напра</w:t>
      </w:r>
      <w:r>
        <w:t>в</w:t>
      </w:r>
      <w:r>
        <w:t>лен через министерство иностранных дел, международного сотрудничества и интеграции гвинейцев за рубежом в Организацию Объединенных Наций.</w:t>
      </w:r>
    </w:p>
    <w:p w:rsidR="009B5809" w:rsidRDefault="009B5809" w:rsidP="004C12CB">
      <w:pPr>
        <w:pStyle w:val="SingleTxt"/>
      </w:pPr>
      <w:r>
        <w:tab/>
        <w:t>Позднее представление этого объединенного периодического доклада объясняется главным образом трудностями, связанными с мобилизацией нео</w:t>
      </w:r>
      <w:r>
        <w:t>б</w:t>
      </w:r>
      <w:r>
        <w:t>ходимых ресурсов для его подготовки.</w:t>
      </w:r>
    </w:p>
    <w:p w:rsidR="009B5809" w:rsidRDefault="009B5809" w:rsidP="004C12CB">
      <w:pPr>
        <w:pStyle w:val="SingleTxt"/>
      </w:pPr>
      <w:r>
        <w:tab/>
        <w:t>С августа 2001 года по апрель 2007 года рекомендации Комитета ежего</w:t>
      </w:r>
      <w:r>
        <w:t>д</w:t>
      </w:r>
      <w:r>
        <w:t>но были основой для планирования при составлении документов и программе сотрудничества правительства Гвинеи и ЮНИСЕФ в области информационно-коммуникационных технологий, с тем чтобы департамент вместе с НПО мог обеспечить его самое широкое распространение на всех уровнях.</w:t>
      </w:r>
    </w:p>
    <w:p w:rsidR="009B5809" w:rsidRDefault="009B5809" w:rsidP="004C12CB">
      <w:pPr>
        <w:pStyle w:val="SingleTxt"/>
      </w:pPr>
      <w:r>
        <w:tab/>
        <w:t>В период с 2001 по 2004 год было организовано 38 информационно-просветительских мероприятий для 2508 должностных лиц. Для национальной аудитории были также подготовлены радио- и телепрограммы по этим вопр</w:t>
      </w:r>
      <w:r>
        <w:t>о</w:t>
      </w:r>
      <w:r>
        <w:t xml:space="preserve">сам. </w:t>
      </w:r>
    </w:p>
    <w:p w:rsidR="009B5809" w:rsidRDefault="009B5809" w:rsidP="004C12CB">
      <w:pPr>
        <w:pStyle w:val="SingleTxt"/>
      </w:pPr>
      <w:r>
        <w:tab/>
        <w:t>В области пропаганды департамент в сотрудничестве с НПО провел опр</w:t>
      </w:r>
      <w:r>
        <w:t>е</w:t>
      </w:r>
      <w:r>
        <w:t>деленную работу с административными и политическими властями страны, в результате чего стало возможным, среди прочего, подписание Гвинеей Торж</w:t>
      </w:r>
      <w:r>
        <w:t>е</w:t>
      </w:r>
      <w:r>
        <w:t>ственной декларации глав африканских государств о равенстве мужчин и же</w:t>
      </w:r>
      <w:r>
        <w:t>н</w:t>
      </w:r>
      <w:r>
        <w:t>щин. Был подготовлен и принят к исполнению доклад.</w:t>
      </w:r>
    </w:p>
    <w:p w:rsidR="009B5809" w:rsidRPr="008873A8" w:rsidRDefault="009B5809" w:rsidP="004C12CB">
      <w:pPr>
        <w:pStyle w:val="SingleTxt"/>
      </w:pPr>
      <w:r>
        <w:tab/>
        <w:t>К достижениям следует также отнести работу трех комитетов по вопр</w:t>
      </w:r>
      <w:r>
        <w:t>о</w:t>
      </w:r>
      <w:r>
        <w:t>сам гендерного равенства в секторе образования, пересмотр и принятие Н</w:t>
      </w:r>
      <w:r>
        <w:t>а</w:t>
      </w:r>
      <w:r>
        <w:t>циональной политики улучшения положения женщин в 2006 году с учетом ко</w:t>
      </w:r>
      <w:r>
        <w:t>н</w:t>
      </w:r>
      <w:r>
        <w:t xml:space="preserve">цепции гендерного равенства и 12 требующих внимания областей Дакарской и Пекинской платформ действий. </w:t>
      </w:r>
    </w:p>
    <w:p w:rsidR="00B74C8F" w:rsidRDefault="00B74C8F" w:rsidP="004C12CB">
      <w:pPr>
        <w:pStyle w:val="SingleTxt"/>
      </w:pPr>
      <w:r>
        <w:tab/>
        <w:t>Что касается перспектив, то в 2007 году предусматривается разработать программу действий по осуществлению пересмотренной национальной пол</w:t>
      </w:r>
      <w:r>
        <w:t>и</w:t>
      </w:r>
      <w:r>
        <w:t>тики по улучшению положения женщин и ее оперативного плана действий. Д</w:t>
      </w:r>
      <w:r>
        <w:t>о</w:t>
      </w:r>
      <w:r>
        <w:t>кумент о национальной политике по гендерным вопросам будет разработан в 2008 году в сотрудничестве с ЮНФПА.</w:t>
      </w:r>
    </w:p>
    <w:p w:rsidR="00B74C8F" w:rsidRDefault="00B74C8F" w:rsidP="004C12CB">
      <w:pPr>
        <w:pStyle w:val="SingleTxt"/>
      </w:pPr>
      <w:r>
        <w:tab/>
        <w:t>В Гвинее имеющиеся данные о положении на уровне префектур, субпр</w:t>
      </w:r>
      <w:r>
        <w:t>е</w:t>
      </w:r>
      <w:r>
        <w:t>фектур и коммун отсутствуют. Однако анализ результатов демографического обследования положения и состояния здоровья населения в Гвинее (</w:t>
      </w:r>
      <w:r>
        <w:rPr>
          <w:lang w:val="en-US"/>
        </w:rPr>
        <w:t>EDSG</w:t>
      </w:r>
      <w:r>
        <w:t xml:space="preserve"> </w:t>
      </w:r>
      <w:r>
        <w:rPr>
          <w:lang w:val="en-US"/>
        </w:rPr>
        <w:t>III</w:t>
      </w:r>
      <w:r w:rsidRPr="00D74923">
        <w:t>/2005</w:t>
      </w:r>
      <w:r>
        <w:t>) позволит восполнить эти пробелы.</w:t>
      </w:r>
    </w:p>
    <w:p w:rsidR="00B74C8F" w:rsidRDefault="00B74C8F" w:rsidP="004C12CB">
      <w:pPr>
        <w:pStyle w:val="SingleTxt"/>
      </w:pPr>
      <w:r>
        <w:tab/>
        <w:t>Следует, однако, отметить, что до 2005 года все национальные обследов</w:t>
      </w:r>
      <w:r>
        <w:t>а</w:t>
      </w:r>
      <w:r>
        <w:t>ния проводились с учетом определенных положений КЛДОЖ. Однако дезагр</w:t>
      </w:r>
      <w:r>
        <w:t>е</w:t>
      </w:r>
      <w:r>
        <w:t>гированные данные имеются только по четырем природным р</w:t>
      </w:r>
      <w:r>
        <w:t>е</w:t>
      </w:r>
      <w:r>
        <w:t>гионам и восьми административным регионам. Учет положения женщин на уровне коммун з</w:t>
      </w:r>
      <w:r>
        <w:t>а</w:t>
      </w:r>
      <w:r>
        <w:t>служивает особого внимания в соответствии со статьей 14 КЛДОЖ, касающе</w:t>
      </w:r>
      <w:r>
        <w:t>й</w:t>
      </w:r>
      <w:r>
        <w:t>ся сельских женщин.</w:t>
      </w:r>
    </w:p>
    <w:p w:rsidR="00B74C8F" w:rsidRDefault="00B74C8F" w:rsidP="004C12CB">
      <w:pPr>
        <w:pStyle w:val="SingleTxt"/>
      </w:pPr>
      <w:r>
        <w:tab/>
        <w:t>Несмотря на заметный прогресс, достигнутый во всех областях внимания КЛДОЖ, статус, роль и положение женщин в сфере принятия решений треб</w:t>
      </w:r>
      <w:r>
        <w:t>у</w:t>
      </w:r>
      <w:r>
        <w:t>ют как никогда ранее активизации совместных усилий национального и ме</w:t>
      </w:r>
      <w:r>
        <w:t>ж</w:t>
      </w:r>
      <w:r>
        <w:t>дународного сообщества.</w:t>
      </w:r>
    </w:p>
    <w:p w:rsidR="00B74C8F" w:rsidRPr="00B74C8F" w:rsidRDefault="00B74C8F" w:rsidP="00B74C8F">
      <w:pPr>
        <w:pStyle w:val="SingleTxt"/>
        <w:spacing w:after="0" w:line="120" w:lineRule="exact"/>
        <w:rPr>
          <w:sz w:val="10"/>
        </w:rPr>
      </w:pPr>
    </w:p>
    <w:p w:rsidR="00B74C8F" w:rsidRPr="00B74C8F" w:rsidRDefault="00B74C8F" w:rsidP="00B74C8F">
      <w:pPr>
        <w:pStyle w:val="SingleTxt"/>
        <w:spacing w:after="0" w:line="120" w:lineRule="exact"/>
        <w:rPr>
          <w:sz w:val="10"/>
        </w:rPr>
      </w:pPr>
    </w:p>
    <w:p w:rsidR="00B74C8F" w:rsidRDefault="00B74C8F" w:rsidP="00B74C8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>A</w:t>
      </w:r>
      <w:r>
        <w:t>.</w:t>
      </w:r>
      <w:r>
        <w:tab/>
        <w:t>Юридические и политические вопросы</w:t>
      </w:r>
    </w:p>
    <w:p w:rsidR="00B74C8F" w:rsidRPr="00B74C8F" w:rsidRDefault="00B74C8F" w:rsidP="00B74C8F">
      <w:pPr>
        <w:pStyle w:val="SingleTxt"/>
        <w:spacing w:after="0" w:line="120" w:lineRule="exact"/>
        <w:rPr>
          <w:sz w:val="10"/>
        </w:rPr>
      </w:pPr>
    </w:p>
    <w:p w:rsidR="00B74C8F" w:rsidRDefault="00B74C8F" w:rsidP="004C12CB">
      <w:pPr>
        <w:pStyle w:val="SingleTxt"/>
      </w:pPr>
      <w:r>
        <w:t>(Статьи 1, 2, 3, 6, 7, 8 , 9 и 16 КЛДОЖ)</w:t>
      </w:r>
    </w:p>
    <w:p w:rsidR="00B74C8F" w:rsidRDefault="00B74C8F" w:rsidP="004C12CB">
      <w:pPr>
        <w:pStyle w:val="SingleTxt"/>
      </w:pPr>
      <w:r>
        <w:tab/>
        <w:t>Изменений по статьям 1, 2, 3, 6 и 7 нет, и данные, содержащиеся в четве</w:t>
      </w:r>
      <w:r>
        <w:t>р</w:t>
      </w:r>
      <w:r>
        <w:t>том докладе, сохраняют свою актуальность.</w:t>
      </w:r>
    </w:p>
    <w:p w:rsidR="00B74C8F" w:rsidRPr="00B74C8F" w:rsidRDefault="00B74C8F" w:rsidP="00B74C8F">
      <w:pPr>
        <w:pStyle w:val="SingleTxt"/>
        <w:spacing w:after="0" w:line="120" w:lineRule="exact"/>
        <w:rPr>
          <w:sz w:val="10"/>
        </w:rPr>
      </w:pPr>
    </w:p>
    <w:p w:rsidR="00B74C8F" w:rsidRPr="00B74C8F" w:rsidRDefault="00B74C8F" w:rsidP="00B74C8F">
      <w:pPr>
        <w:pStyle w:val="SingleTxt"/>
        <w:spacing w:after="0" w:line="120" w:lineRule="exact"/>
        <w:rPr>
          <w:sz w:val="10"/>
        </w:rPr>
      </w:pPr>
    </w:p>
    <w:p w:rsidR="00B74C8F" w:rsidRDefault="00B74C8F" w:rsidP="00B74C8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Законодательные и институциональные рамки и статус Конвенции</w:t>
      </w:r>
    </w:p>
    <w:p w:rsidR="00B74C8F" w:rsidRPr="00B74C8F" w:rsidRDefault="00B74C8F" w:rsidP="00B74C8F">
      <w:pPr>
        <w:pStyle w:val="SingleTxt"/>
        <w:spacing w:after="0" w:line="120" w:lineRule="exact"/>
        <w:rPr>
          <w:sz w:val="10"/>
        </w:rPr>
      </w:pPr>
    </w:p>
    <w:p w:rsidR="00B74C8F" w:rsidRPr="00B74C8F" w:rsidRDefault="00B74C8F" w:rsidP="00B74C8F">
      <w:pPr>
        <w:pStyle w:val="SingleTxt"/>
        <w:spacing w:after="0" w:line="120" w:lineRule="exact"/>
        <w:rPr>
          <w:sz w:val="10"/>
        </w:rPr>
      </w:pPr>
    </w:p>
    <w:p w:rsidR="00B74C8F" w:rsidRDefault="00B74C8F" w:rsidP="004C12CB">
      <w:pPr>
        <w:pStyle w:val="SingleTxt"/>
      </w:pPr>
      <w:r>
        <w:tab/>
        <w:t>Слабые знания КЛДОЖ работниками судебных органов и самими женщ</w:t>
      </w:r>
      <w:r>
        <w:t>и</w:t>
      </w:r>
      <w:r>
        <w:t>нами, которые в большинстве своем являются неграмотными, обусловили, что еще не принято ни одного решения, в котором бы содержалась на нее ссылка со стороны участников процесса и судей.</w:t>
      </w:r>
    </w:p>
    <w:p w:rsidR="00B74C8F" w:rsidRDefault="00B74C8F" w:rsidP="004C12CB">
      <w:pPr>
        <w:pStyle w:val="SingleTxt"/>
      </w:pPr>
      <w:r>
        <w:tab/>
        <w:t>Вот почему в будущем предусматривается дальнейшее совершенствов</w:t>
      </w:r>
      <w:r>
        <w:t>а</w:t>
      </w:r>
      <w:r>
        <w:t>ние подготовки судей и сотрудников органов юстиции (полицейских, жанда</w:t>
      </w:r>
      <w:r>
        <w:t>р</w:t>
      </w:r>
      <w:r>
        <w:t>мов, адвокатов, секретарей суда, судебных исполнителей, уполномоченных и т.д.); подготовка и ознакомление женщин и девушек, особенно в сельской м</w:t>
      </w:r>
      <w:r>
        <w:t>е</w:t>
      </w:r>
      <w:r>
        <w:t>стности, с содержанием КЛДОЖ.</w:t>
      </w:r>
    </w:p>
    <w:p w:rsidR="00B74C8F" w:rsidRPr="00B74C8F" w:rsidRDefault="00B74C8F" w:rsidP="00B74C8F">
      <w:pPr>
        <w:pStyle w:val="SingleTxt"/>
        <w:spacing w:after="0" w:line="120" w:lineRule="exact"/>
        <w:rPr>
          <w:sz w:val="10"/>
        </w:rPr>
      </w:pPr>
    </w:p>
    <w:p w:rsidR="00B74C8F" w:rsidRPr="00B74C8F" w:rsidRDefault="00B74C8F" w:rsidP="00B74C8F">
      <w:pPr>
        <w:pStyle w:val="SingleTxt"/>
        <w:spacing w:after="0" w:line="120" w:lineRule="exact"/>
        <w:rPr>
          <w:sz w:val="10"/>
        </w:rPr>
      </w:pPr>
    </w:p>
    <w:p w:rsidR="00B74C8F" w:rsidRDefault="00B74C8F" w:rsidP="00B74C8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Торговля людьми/торговля женщинами и девочками</w:t>
      </w:r>
    </w:p>
    <w:p w:rsidR="00B74C8F" w:rsidRPr="00B74C8F" w:rsidRDefault="00B74C8F" w:rsidP="00B74C8F">
      <w:pPr>
        <w:pStyle w:val="SingleTxt"/>
        <w:spacing w:after="0" w:line="120" w:lineRule="exact"/>
        <w:rPr>
          <w:sz w:val="10"/>
        </w:rPr>
      </w:pPr>
    </w:p>
    <w:p w:rsidR="00B74C8F" w:rsidRPr="00B74C8F" w:rsidRDefault="00B74C8F" w:rsidP="00B74C8F">
      <w:pPr>
        <w:pStyle w:val="SingleTxt"/>
        <w:spacing w:after="0" w:line="120" w:lineRule="exact"/>
        <w:rPr>
          <w:sz w:val="10"/>
        </w:rPr>
      </w:pPr>
    </w:p>
    <w:p w:rsidR="00B74C8F" w:rsidRDefault="00B74C8F" w:rsidP="004C12CB">
      <w:pPr>
        <w:pStyle w:val="SingleTxt"/>
      </w:pPr>
      <w:r>
        <w:tab/>
        <w:t>В Гвинее существует внутренняя и трансграничная торговля людьми. Вот почему страна является одновременно пунктом происхождения, транзита и н</w:t>
      </w:r>
      <w:r>
        <w:t>а</w:t>
      </w:r>
      <w:r>
        <w:t>значения такой торговли.</w:t>
      </w:r>
    </w:p>
    <w:p w:rsidR="00B74C8F" w:rsidRDefault="00B74C8F" w:rsidP="004C12CB">
      <w:pPr>
        <w:pStyle w:val="SingleTxt"/>
      </w:pPr>
      <w:r>
        <w:tab/>
        <w:t>На национальном уровне женщины и девочки, ставшие жертвами торго</w:t>
      </w:r>
      <w:r>
        <w:t>в</w:t>
      </w:r>
      <w:r>
        <w:t>ли людьми, в основном являются выходцами из сельской местности. Этому способствуют нищета, непомерные амбиции девушек и некоторых родителей, невежество, поиски дешевой рабочей силы и распространение проституции.</w:t>
      </w:r>
    </w:p>
    <w:p w:rsidR="00B74C8F" w:rsidRDefault="00B74C8F" w:rsidP="004C12CB">
      <w:pPr>
        <w:pStyle w:val="SingleTxt"/>
      </w:pPr>
      <w:r>
        <w:tab/>
        <w:t>Достоверные статистические данные о феномене торговли людьми и ан</w:t>
      </w:r>
      <w:r>
        <w:t>а</w:t>
      </w:r>
      <w:r>
        <w:t>логичной практике в отношении женщин и девочек в Гвинее отсутствуют. Тем не менее мы можем привести несколько примеров: две девочки от одной мат</w:t>
      </w:r>
      <w:r>
        <w:t>е</w:t>
      </w:r>
      <w:r>
        <w:t>ри в возрасте 8 и 11 лет, направлявшиеся в Испанию, были задержаны в Дак</w:t>
      </w:r>
      <w:r>
        <w:t>а</w:t>
      </w:r>
      <w:r>
        <w:t>ре. Их вернули матери, что стало возможным благодаря межведомственному взаимодействию министерства по социальным вопросам, улучшению полож</w:t>
      </w:r>
      <w:r>
        <w:t>е</w:t>
      </w:r>
      <w:r>
        <w:t>ния женщин и вопросам детства и мин</w:t>
      </w:r>
      <w:r>
        <w:t>и</w:t>
      </w:r>
      <w:r>
        <w:t>стерств юстиции, внутренних дел и безопасности, и они возобновили учебу в школе. Кроме того, кампания НПО против эксплуатации детей и женщин (</w:t>
      </w:r>
      <w:r>
        <w:rPr>
          <w:lang w:val="en-US"/>
        </w:rPr>
        <w:t>ACEEF</w:t>
      </w:r>
      <w:r>
        <w:t>) позволила выявить 25 девочек-жертв торговли людьми в Конакри благодаря поддержке посольства Соедине</w:t>
      </w:r>
      <w:r>
        <w:t>н</w:t>
      </w:r>
      <w:r>
        <w:t>ных Штатов Америки в Гвинее. Та же НПО провела исследование по вопросу о торговле людьми и работе детей в качестве домашней прислуги в Гвинее в н</w:t>
      </w:r>
      <w:r>
        <w:t>о</w:t>
      </w:r>
      <w:r>
        <w:t>ябре 2005 года. Национальная гвинейская коалиция за права и гражданство женщин (</w:t>
      </w:r>
      <w:r>
        <w:rPr>
          <w:lang w:val="en-US"/>
        </w:rPr>
        <w:t>CONAG</w:t>
      </w:r>
      <w:r>
        <w:t>/</w:t>
      </w:r>
      <w:r>
        <w:rPr>
          <w:lang w:val="en-US"/>
        </w:rPr>
        <w:t>DCF</w:t>
      </w:r>
      <w:r>
        <w:t>) провела национальный опрос под названием «Стат</w:t>
      </w:r>
      <w:r>
        <w:t>и</w:t>
      </w:r>
      <w:r>
        <w:t>стические данные по преступности в отношении женщин и детей», в ходе к</w:t>
      </w:r>
      <w:r>
        <w:t>о</w:t>
      </w:r>
      <w:r>
        <w:t>торого, кстати, были выявлены три случая торговли людьми. В период с 2005 по 2006 год две девочки — жертвы торговли людьми были найдены в Л</w:t>
      </w:r>
      <w:r>
        <w:t>и</w:t>
      </w:r>
      <w:r>
        <w:t>берии. Были выя</w:t>
      </w:r>
      <w:r>
        <w:t>в</w:t>
      </w:r>
      <w:r>
        <w:t>лены один случай человеческих жертвоприношений и два случая сексуальной эксплуатации. В настоящее время эти дела находятся в суде.</w:t>
      </w:r>
    </w:p>
    <w:p w:rsidR="00B74C8F" w:rsidRPr="00B74C8F" w:rsidRDefault="00B74C8F" w:rsidP="00B74C8F">
      <w:pPr>
        <w:pStyle w:val="SingleTxt"/>
        <w:spacing w:after="0" w:line="120" w:lineRule="exact"/>
        <w:rPr>
          <w:sz w:val="10"/>
        </w:rPr>
      </w:pPr>
    </w:p>
    <w:p w:rsidR="00B74C8F" w:rsidRDefault="00B74C8F" w:rsidP="00B74C8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Меры, принятые правительством</w:t>
      </w:r>
    </w:p>
    <w:p w:rsidR="00B74C8F" w:rsidRPr="00B74C8F" w:rsidRDefault="00B74C8F" w:rsidP="00B74C8F">
      <w:pPr>
        <w:pStyle w:val="SingleTxt"/>
        <w:spacing w:after="0" w:line="120" w:lineRule="exact"/>
        <w:rPr>
          <w:sz w:val="10"/>
        </w:rPr>
      </w:pPr>
    </w:p>
    <w:p w:rsidR="00B74C8F" w:rsidRDefault="00B74C8F" w:rsidP="00B74C8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Достижения</w:t>
      </w:r>
    </w:p>
    <w:p w:rsidR="00B74C8F" w:rsidRPr="00B74C8F" w:rsidRDefault="00B74C8F" w:rsidP="00B74C8F">
      <w:pPr>
        <w:pStyle w:val="SingleTxt"/>
        <w:spacing w:after="0" w:line="120" w:lineRule="exact"/>
        <w:rPr>
          <w:sz w:val="10"/>
        </w:rPr>
      </w:pPr>
    </w:p>
    <w:p w:rsidR="00B74C8F" w:rsidRDefault="00B74C8F" w:rsidP="004C12CB">
      <w:pPr>
        <w:pStyle w:val="SingleTxt"/>
      </w:pPr>
      <w:r>
        <w:tab/>
        <w:t>Правительство Гвинеи, учитывая существование этого явления и в целях оценки его масштабов, начало национальное расследование торговли детьми в Гвинее (</w:t>
      </w:r>
      <w:r>
        <w:rPr>
          <w:lang w:val="en-US"/>
        </w:rPr>
        <w:t>ENATEG</w:t>
      </w:r>
      <w:r w:rsidRPr="00071540">
        <w:t xml:space="preserve"> 2003</w:t>
      </w:r>
      <w:r>
        <w:t>) по поручению министерства по социальным вопр</w:t>
      </w:r>
      <w:r>
        <w:t>о</w:t>
      </w:r>
      <w:r>
        <w:t>сам, улучшению положения женщин и вопросам детства при финансовой поддер</w:t>
      </w:r>
      <w:r>
        <w:t>ж</w:t>
      </w:r>
      <w:r>
        <w:t>ке ЮНИСЕФ.</w:t>
      </w:r>
    </w:p>
    <w:p w:rsidR="00B74C8F" w:rsidRDefault="00B74C8F" w:rsidP="004C12CB">
      <w:pPr>
        <w:pStyle w:val="SingleTxt"/>
      </w:pPr>
      <w:r>
        <w:tab/>
        <w:t>В 2005 году был создан Национальный комитет по борьбе с торговлей людьми и разработан национальный план действий.</w:t>
      </w:r>
    </w:p>
    <w:p w:rsidR="00B74C8F" w:rsidRDefault="00B74C8F" w:rsidP="004C12CB">
      <w:pPr>
        <w:pStyle w:val="SingleTxt"/>
      </w:pPr>
      <w:r>
        <w:tab/>
        <w:t>Кроме того, были предприняты следующие конкретные действия:</w:t>
      </w:r>
    </w:p>
    <w:p w:rsidR="00B74C8F" w:rsidRDefault="00B74C8F" w:rsidP="004C12CB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ратификация и осуществление следующих юридических документов:</w:t>
      </w:r>
    </w:p>
    <w:p w:rsidR="00B74C8F" w:rsidRDefault="00B74C8F" w:rsidP="004C12CB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  <w:tab w:val="left" w:pos="2218"/>
          <w:tab w:val="left" w:pos="2693"/>
        </w:tabs>
        <w:ind w:left="2218" w:hanging="950"/>
      </w:pPr>
      <w:r>
        <w:tab/>
        <w:t>•</w:t>
      </w:r>
      <w:r>
        <w:tab/>
        <w:t xml:space="preserve">Конвенция ЭКОВАС </w:t>
      </w:r>
      <w:r>
        <w:rPr>
          <w:lang w:val="en-US"/>
        </w:rPr>
        <w:t>A</w:t>
      </w:r>
      <w:r w:rsidRPr="009E6BE5">
        <w:t>/</w:t>
      </w:r>
      <w:r>
        <w:rPr>
          <w:lang w:val="en-US"/>
        </w:rPr>
        <w:t>PI</w:t>
      </w:r>
      <w:r w:rsidRPr="009E6BE5">
        <w:t>/7/92</w:t>
      </w:r>
      <w:r>
        <w:t xml:space="preserve"> о взаимной юридической помощи по уголовным делам и Конвенция ЭКОВАС </w:t>
      </w:r>
      <w:r>
        <w:rPr>
          <w:lang w:val="en-US"/>
        </w:rPr>
        <w:t>A</w:t>
      </w:r>
      <w:r w:rsidRPr="009E6BE5">
        <w:t>/</w:t>
      </w:r>
      <w:r>
        <w:rPr>
          <w:lang w:val="en-US"/>
        </w:rPr>
        <w:t>PI</w:t>
      </w:r>
      <w:r w:rsidRPr="009E6BE5">
        <w:t>/8/94</w:t>
      </w:r>
      <w:r>
        <w:t xml:space="preserve"> об экстрадиции (ратифицирована 6 августа 1994 года);</w:t>
      </w:r>
    </w:p>
    <w:p w:rsidR="00B74C8F" w:rsidRDefault="00B74C8F" w:rsidP="004C12CB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  <w:tab w:val="left" w:pos="2218"/>
          <w:tab w:val="left" w:pos="2693"/>
        </w:tabs>
        <w:ind w:left="2218" w:hanging="950"/>
      </w:pPr>
      <w:r>
        <w:tab/>
        <w:t>•</w:t>
      </w:r>
      <w:r>
        <w:tab/>
        <w:t>Африканская хартия прав и благосостояния ребенка (ратифициров</w:t>
      </w:r>
      <w:r>
        <w:t>а</w:t>
      </w:r>
      <w:r>
        <w:t>на в 1998 году);</w:t>
      </w:r>
    </w:p>
    <w:p w:rsidR="00B74C8F" w:rsidRDefault="00B74C8F" w:rsidP="004C12CB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  <w:tab w:val="left" w:pos="2218"/>
          <w:tab w:val="left" w:pos="2693"/>
        </w:tabs>
        <w:ind w:left="2218" w:hanging="950"/>
      </w:pPr>
      <w:r>
        <w:tab/>
        <w:t>•</w:t>
      </w:r>
      <w:r>
        <w:tab/>
        <w:t>Конвенция Организации Объединенных Наций против транснаци</w:t>
      </w:r>
      <w:r>
        <w:t>о</w:t>
      </w:r>
      <w:r>
        <w:t>нальной организованной преступности и Дополнительный протокол о предупреждении и пресечении торговли людьми, особенно же</w:t>
      </w:r>
      <w:r>
        <w:t>н</w:t>
      </w:r>
      <w:r>
        <w:t>щинами и детьми, и наказании за нее, принятые 15 ноября 2000 года в Нью-Йорке;</w:t>
      </w:r>
    </w:p>
    <w:p w:rsidR="00B74C8F" w:rsidRDefault="00B74C8F" w:rsidP="004C12CB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  <w:tab w:val="left" w:pos="2218"/>
          <w:tab w:val="left" w:pos="2693"/>
        </w:tabs>
        <w:ind w:left="1742" w:hanging="475"/>
      </w:pPr>
      <w:r>
        <w:tab/>
        <w:t>–</w:t>
      </w:r>
      <w:r>
        <w:tab/>
        <w:t>изменение Уголовного кодекса;</w:t>
      </w:r>
    </w:p>
    <w:p w:rsidR="00B74C8F" w:rsidRDefault="00B74C8F" w:rsidP="004C12CB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  <w:tab w:val="left" w:pos="2218"/>
          <w:tab w:val="left" w:pos="2693"/>
        </w:tabs>
        <w:ind w:left="1742" w:hanging="475"/>
      </w:pPr>
      <w:r>
        <w:tab/>
        <w:t>–</w:t>
      </w:r>
      <w:r>
        <w:tab/>
        <w:t>разработка и принятие текста, регламентирующего репатриацию (проц</w:t>
      </w:r>
      <w:r>
        <w:t>е</w:t>
      </w:r>
      <w:r>
        <w:t>дуры, компетенция), с тем чтобы избежать их превращения в меры по в</w:t>
      </w:r>
      <w:r>
        <w:t>ы</w:t>
      </w:r>
      <w:r>
        <w:t>дворению или высылке;</w:t>
      </w:r>
    </w:p>
    <w:p w:rsidR="00B74C8F" w:rsidRDefault="00B74C8F" w:rsidP="004C12CB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  <w:tab w:val="left" w:pos="2218"/>
          <w:tab w:val="left" w:pos="2693"/>
        </w:tabs>
        <w:ind w:left="1742" w:hanging="475"/>
      </w:pPr>
      <w:r>
        <w:tab/>
        <w:t>–</w:t>
      </w:r>
      <w:r>
        <w:tab/>
        <w:t>подготовка 28 радио- и телевизионных программ по вопросам торговли людьми;</w:t>
      </w:r>
    </w:p>
    <w:p w:rsidR="00B74C8F" w:rsidRDefault="00B74C8F" w:rsidP="004C12CB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  <w:tab w:val="left" w:pos="2218"/>
          <w:tab w:val="left" w:pos="2693"/>
        </w:tabs>
        <w:ind w:left="1742" w:hanging="475"/>
      </w:pPr>
      <w:r>
        <w:tab/>
        <w:t>–</w:t>
      </w:r>
      <w:r>
        <w:tab/>
        <w:t>организация в 2005 году недели по ознакомлению жителей Конакри с проблематикой торговли детьми Ассоциацией детей и молодых работн</w:t>
      </w:r>
      <w:r>
        <w:t>и</w:t>
      </w:r>
      <w:r>
        <w:t>ков Гвинеи (</w:t>
      </w:r>
      <w:r>
        <w:rPr>
          <w:lang w:val="en-US"/>
        </w:rPr>
        <w:t>AEJTG</w:t>
      </w:r>
      <w:r>
        <w:t>);</w:t>
      </w:r>
    </w:p>
    <w:p w:rsidR="00B74C8F" w:rsidRDefault="00B74C8F" w:rsidP="004C12CB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  <w:tab w:val="left" w:pos="2218"/>
          <w:tab w:val="left" w:pos="2693"/>
        </w:tabs>
        <w:ind w:left="1742" w:hanging="475"/>
      </w:pPr>
      <w:r>
        <w:tab/>
        <w:t>–</w:t>
      </w:r>
      <w:r>
        <w:tab/>
        <w:t>организация Ассоциацией против эксплуатации д</w:t>
      </w:r>
      <w:r>
        <w:t>е</w:t>
      </w:r>
      <w:r>
        <w:t>тей и женщин (</w:t>
      </w:r>
      <w:r>
        <w:rPr>
          <w:lang w:val="en-US"/>
        </w:rPr>
        <w:t>ACEEF</w:t>
      </w:r>
      <w:r>
        <w:t>) при поддержке организации «Спасите детей»/Швеция и ЮНИСЕФ уче</w:t>
      </w:r>
      <w:r>
        <w:t>б</w:t>
      </w:r>
      <w:r>
        <w:t>ных курсов подготовки 15 инструкторов служб безопа</w:t>
      </w:r>
      <w:r>
        <w:t>с</w:t>
      </w:r>
      <w:r>
        <w:t>ности и 8 региональных семинаров по вопросам борьбы с торговлей детьми в п</w:t>
      </w:r>
      <w:r>
        <w:t>е</w:t>
      </w:r>
      <w:r>
        <w:t>риод с 2004 по 2006 год;</w:t>
      </w:r>
    </w:p>
    <w:p w:rsidR="00B74C8F" w:rsidRDefault="00B74C8F" w:rsidP="004C12CB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  <w:tab w:val="left" w:pos="2218"/>
          <w:tab w:val="left" w:pos="2693"/>
        </w:tabs>
        <w:ind w:left="1742" w:hanging="475"/>
      </w:pPr>
      <w:r>
        <w:tab/>
        <w:t>–</w:t>
      </w:r>
      <w:r>
        <w:tab/>
        <w:t>проведение в средствах массовой информации разъяснительной кампании по проблемам торговли детьми при поддержке ЮНИСЕФ и посольства США;</w:t>
      </w:r>
    </w:p>
    <w:p w:rsidR="00B74C8F" w:rsidRDefault="00B74C8F" w:rsidP="004C12CB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  <w:tab w:val="left" w:pos="2218"/>
          <w:tab w:val="left" w:pos="2693"/>
        </w:tabs>
        <w:ind w:left="1742" w:hanging="475"/>
      </w:pPr>
      <w:r>
        <w:tab/>
        <w:t>–</w:t>
      </w:r>
      <w:r>
        <w:tab/>
        <w:t>участие 52 местных комитетов защиты в действиях по борьбе с торговлей девочками и женщинами (2003–2005 годы) в зонах, подверженных вто</w:t>
      </w:r>
      <w:r>
        <w:t>р</w:t>
      </w:r>
      <w:r>
        <w:t>жению повстанцев, со следующими результатами:</w:t>
      </w:r>
    </w:p>
    <w:p w:rsidR="00B74C8F" w:rsidRDefault="00B74C8F" w:rsidP="004C12CB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  <w:tab w:val="left" w:pos="2218"/>
          <w:tab w:val="left" w:pos="2693"/>
        </w:tabs>
        <w:ind w:left="2218" w:hanging="950"/>
      </w:pPr>
      <w:r>
        <w:tab/>
        <w:t>•</w:t>
      </w:r>
      <w:r>
        <w:tab/>
        <w:t>423 беспризорных ребенка, разлученных со своими семьями, были отправлены в лагеря беженцев и переданы Международному комит</w:t>
      </w:r>
      <w:r>
        <w:t>е</w:t>
      </w:r>
      <w:r>
        <w:t>ту спасения (МКС);</w:t>
      </w:r>
    </w:p>
    <w:p w:rsidR="00B74C8F" w:rsidRDefault="00B74C8F" w:rsidP="004C12CB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  <w:tab w:val="left" w:pos="2218"/>
          <w:tab w:val="left" w:pos="2693"/>
        </w:tabs>
        <w:ind w:left="2218" w:hanging="950"/>
      </w:pPr>
      <w:r>
        <w:tab/>
        <w:t>•</w:t>
      </w:r>
      <w:r>
        <w:tab/>
        <w:t>были выявлены 54 семьи добровольных опекунов, с которыми была проведена работа для приема детей, включая женщин и беспризо</w:t>
      </w:r>
      <w:r>
        <w:t>р</w:t>
      </w:r>
      <w:r>
        <w:t>ных девочек, в случае необходимости;</w:t>
      </w:r>
    </w:p>
    <w:p w:rsidR="00B74C8F" w:rsidRDefault="00B74C8F" w:rsidP="004C12CB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  <w:tab w:val="left" w:pos="2218"/>
          <w:tab w:val="left" w:pos="2693"/>
        </w:tabs>
        <w:ind w:left="1742" w:hanging="475"/>
      </w:pPr>
      <w:r>
        <w:tab/>
        <w:t>–</w:t>
      </w:r>
      <w:r>
        <w:tab/>
        <w:t>Организация дней просвещения общественности в некот</w:t>
      </w:r>
      <w:r>
        <w:t>о</w:t>
      </w:r>
      <w:r>
        <w:t>рых городах по вопросам школьного обучения молодых девушек, чтобы избежать ранних браков и не допускать торговли людьми и вербовки;</w:t>
      </w:r>
    </w:p>
    <w:p w:rsidR="00B74C8F" w:rsidRDefault="00B74C8F" w:rsidP="004C12CB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  <w:tab w:val="left" w:pos="2218"/>
          <w:tab w:val="left" w:pos="2693"/>
        </w:tabs>
        <w:ind w:left="1742" w:hanging="475"/>
      </w:pPr>
      <w:r>
        <w:tab/>
        <w:t>–</w:t>
      </w:r>
      <w:r>
        <w:tab/>
        <w:t>установление прямой связи между службами пограничного контроля и организация встреч на субрегиональном уровне для подписания дву- и многосторо</w:t>
      </w:r>
      <w:r>
        <w:t>н</w:t>
      </w:r>
      <w:r>
        <w:t>них соглашений о репатриации жертв торговли людьми:</w:t>
      </w:r>
    </w:p>
    <w:p w:rsidR="00B74C8F" w:rsidRDefault="00B74C8F" w:rsidP="004C12CB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  <w:tab w:val="left" w:pos="2218"/>
          <w:tab w:val="left" w:pos="2693"/>
        </w:tabs>
        <w:ind w:left="2218" w:hanging="950"/>
      </w:pPr>
      <w:r>
        <w:tab/>
        <w:t>•</w:t>
      </w:r>
      <w:r>
        <w:tab/>
        <w:t>подписание соглашения о сотрудничестве с Мали в июне 2005 года в Конакри;</w:t>
      </w:r>
    </w:p>
    <w:p w:rsidR="00B74C8F" w:rsidRDefault="00B74C8F" w:rsidP="004C12CB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  <w:tab w:val="left" w:pos="2218"/>
          <w:tab w:val="left" w:pos="2693"/>
        </w:tabs>
        <w:ind w:left="2218" w:hanging="950"/>
      </w:pPr>
      <w:r>
        <w:tab/>
        <w:t>•</w:t>
      </w:r>
      <w:r>
        <w:tab/>
        <w:t>подписание соглашения о сотрудничестве с Бенином, Нигерией, Буркина-Фасо, Кот</w:t>
      </w:r>
      <w:r>
        <w:noBreakHyphen/>
        <w:t>д’Ивуаром, Мали, Либерией и Того в июле 2005 года в Абиджане.</w:t>
      </w:r>
    </w:p>
    <w:p w:rsidR="00B74C8F" w:rsidRPr="00B74C8F" w:rsidRDefault="00B74C8F" w:rsidP="00B74C8F">
      <w:pPr>
        <w:pStyle w:val="SingleTxt"/>
        <w:spacing w:after="0" w:line="120" w:lineRule="exact"/>
        <w:rPr>
          <w:sz w:val="10"/>
        </w:rPr>
      </w:pPr>
    </w:p>
    <w:p w:rsidR="00B74C8F" w:rsidRPr="00B74C8F" w:rsidRDefault="00B74C8F" w:rsidP="00B74C8F">
      <w:pPr>
        <w:pStyle w:val="SingleTxt"/>
        <w:spacing w:after="0" w:line="120" w:lineRule="exact"/>
        <w:rPr>
          <w:sz w:val="10"/>
        </w:rPr>
      </w:pPr>
    </w:p>
    <w:p w:rsidR="00B74C8F" w:rsidRDefault="00B74C8F" w:rsidP="00B74C8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Брак и семейные отношения</w:t>
      </w:r>
    </w:p>
    <w:p w:rsidR="00B74C8F" w:rsidRPr="00B74C8F" w:rsidRDefault="00B74C8F" w:rsidP="00B74C8F">
      <w:pPr>
        <w:pStyle w:val="SingleTxt"/>
        <w:spacing w:after="0" w:line="120" w:lineRule="exact"/>
        <w:rPr>
          <w:sz w:val="10"/>
        </w:rPr>
      </w:pPr>
    </w:p>
    <w:p w:rsidR="00B74C8F" w:rsidRPr="00B74C8F" w:rsidRDefault="00B74C8F" w:rsidP="00B74C8F">
      <w:pPr>
        <w:pStyle w:val="SingleTxt"/>
        <w:spacing w:after="0" w:line="120" w:lineRule="exact"/>
        <w:rPr>
          <w:sz w:val="10"/>
        </w:rPr>
      </w:pPr>
    </w:p>
    <w:p w:rsidR="00314E68" w:rsidRDefault="00B74C8F" w:rsidP="004C12CB">
      <w:pPr>
        <w:pStyle w:val="SingleTxt"/>
      </w:pPr>
      <w:r>
        <w:tab/>
        <w:t>Гражданский кодекс, действующий в нашей стране, предусматривает, что муж является главой семьи и что выбор места жительства пр</w:t>
      </w:r>
      <w:r>
        <w:t>и</w:t>
      </w:r>
      <w:r>
        <w:t>надлежит мужу. Рождение ребенка (статья 194 Гражданского кодекса) деклар</w:t>
      </w:r>
      <w:r>
        <w:t>и</w:t>
      </w:r>
      <w:r>
        <w:t>руется отцом или в его отсутствие врачами, акушерками или другим персоналом, присутств</w:t>
      </w:r>
      <w:r>
        <w:t>о</w:t>
      </w:r>
      <w:r>
        <w:t xml:space="preserve">вавшим при родах; </w:t>
      </w:r>
      <w:r w:rsidR="00314E68">
        <w:t>если роды происходят вне дома — лицом, в доме которого произошло разрешение от родов. Акт рождения регистрируется немедленно. Опека над детьми в возрасте до семи лет поручается матери. По достижении ребенком семи лет это право переходит к отцу. На практике при осуществлении родительских прав предпочтение отдается дяде ребенка, а не матери.</w:t>
      </w:r>
    </w:p>
    <w:p w:rsidR="00314E68" w:rsidRDefault="00314E68" w:rsidP="004C12CB">
      <w:pPr>
        <w:pStyle w:val="SingleTxt"/>
      </w:pPr>
      <w:r>
        <w:tab/>
        <w:t>Гражданский кодекс Гвинеи (статьи 483–484) признает юридические пр</w:t>
      </w:r>
      <w:r>
        <w:t>а</w:t>
      </w:r>
      <w:r>
        <w:t>ва овдовевших женщин без детей, если они состояли в брачном союзе не менее пяти лет. Поправки к проекту гражданского кодекса распространяются в целом на все дискриминационные аспекты, содержащиеся в этом документе. Они, среди прочего, касаются совместного ведения домашнего хозяйства, совмес</w:t>
      </w:r>
      <w:r>
        <w:t>т</w:t>
      </w:r>
      <w:r>
        <w:t>ного выбора легального места жительства, имущественных отношений между супругами, опеки над ребенком с учетом в первую очередь его интересов, з</w:t>
      </w:r>
      <w:r>
        <w:t>а</w:t>
      </w:r>
      <w:r>
        <w:t>мены отцовской власти родительскими правами, установления 18-летнего во</w:t>
      </w:r>
      <w:r>
        <w:t>з</w:t>
      </w:r>
      <w:r>
        <w:t>растного минимума при заключении брака для юношей и деву</w:t>
      </w:r>
      <w:r>
        <w:t>ш</w:t>
      </w:r>
      <w:r>
        <w:t>ек.</w:t>
      </w:r>
    </w:p>
    <w:p w:rsidR="00314E68" w:rsidRDefault="00314E68" w:rsidP="004C12CB">
      <w:pPr>
        <w:pStyle w:val="SingleTxt"/>
      </w:pPr>
      <w:r>
        <w:tab/>
        <w:t>Соответствующие положения проекта персонального и семейного кодекса были включены в проект гражданского кодекса, который еще не принят. В св</w:t>
      </w:r>
      <w:r>
        <w:t>я</w:t>
      </w:r>
      <w:r>
        <w:t>зи с этим эффективность этих законов в настоящее время оценить нево</w:t>
      </w:r>
      <w:r>
        <w:t>з</w:t>
      </w:r>
      <w:r>
        <w:t>можно.</w:t>
      </w:r>
    </w:p>
    <w:p w:rsidR="00314E68" w:rsidRDefault="00314E68" w:rsidP="004C12CB">
      <w:pPr>
        <w:pStyle w:val="SingleTxt"/>
      </w:pPr>
      <w:r>
        <w:tab/>
        <w:t>Что касается наследственных прав в случае, если скончавшийся признает отцовство детей, закон не проводит различий между мужчиной и женщиной и между девочкой и мальчиком. Чтобы конкретизировать это, правительство ч</w:t>
      </w:r>
      <w:r>
        <w:t>е</w:t>
      </w:r>
      <w:r>
        <w:t>рез министерство по социальным вопросам, улучшению положения женщин и вопросам детства (</w:t>
      </w:r>
      <w:r>
        <w:rPr>
          <w:lang w:val="en-US"/>
        </w:rPr>
        <w:t>MASCFE</w:t>
      </w:r>
      <w:r>
        <w:t>) организовало в августе 2002 года просветител</w:t>
      </w:r>
      <w:r>
        <w:t>ь</w:t>
      </w:r>
      <w:r>
        <w:t>ские кампании, в частности для женщин по теме «Права женщин в условиях ведения домашнего хозяйства». В августе 2003 года министерство организов</w:t>
      </w:r>
      <w:r>
        <w:t>а</w:t>
      </w:r>
      <w:r>
        <w:t>ло первую национальную двухнедельную кампанию гвинейских женщин по теме «Гвинейская женщина — приоритет национальной политики», в ходе к</w:t>
      </w:r>
      <w:r>
        <w:t>о</w:t>
      </w:r>
      <w:r>
        <w:t>торой обсуждались права женщин, образование, здравоохранение, микрокред</w:t>
      </w:r>
      <w:r>
        <w:t>и</w:t>
      </w:r>
      <w:r>
        <w:t>тование, трудоустройство, ликвидация неграмотности и гендерная проблемат</w:t>
      </w:r>
      <w:r>
        <w:t>и</w:t>
      </w:r>
      <w:r>
        <w:t>ка.</w:t>
      </w:r>
    </w:p>
    <w:p w:rsidR="00314E68" w:rsidRPr="00314E68" w:rsidRDefault="00314E68" w:rsidP="00314E68">
      <w:pPr>
        <w:pStyle w:val="SingleTxt"/>
        <w:spacing w:after="0" w:line="120" w:lineRule="exact"/>
        <w:rPr>
          <w:sz w:val="10"/>
        </w:rPr>
      </w:pPr>
    </w:p>
    <w:p w:rsidR="00314E68" w:rsidRPr="00314E68" w:rsidRDefault="00314E68" w:rsidP="00314E68">
      <w:pPr>
        <w:pStyle w:val="SingleTxt"/>
        <w:spacing w:after="0" w:line="120" w:lineRule="exact"/>
        <w:rPr>
          <w:sz w:val="10"/>
        </w:rPr>
      </w:pPr>
    </w:p>
    <w:p w:rsidR="00314E68" w:rsidRDefault="00314E68" w:rsidP="00314E6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Гражданство (статья 16 КЛДОЖ)</w:t>
      </w:r>
    </w:p>
    <w:p w:rsidR="00314E68" w:rsidRPr="00314E68" w:rsidRDefault="00314E68" w:rsidP="00314E68">
      <w:pPr>
        <w:pStyle w:val="SingleTxt"/>
        <w:spacing w:after="0" w:line="120" w:lineRule="exact"/>
        <w:rPr>
          <w:sz w:val="10"/>
        </w:rPr>
      </w:pPr>
    </w:p>
    <w:p w:rsidR="00314E68" w:rsidRPr="00314E68" w:rsidRDefault="00314E68" w:rsidP="00314E68">
      <w:pPr>
        <w:pStyle w:val="SingleTxt"/>
        <w:spacing w:after="0" w:line="120" w:lineRule="exact"/>
        <w:rPr>
          <w:sz w:val="10"/>
        </w:rPr>
      </w:pPr>
    </w:p>
    <w:p w:rsidR="00314E68" w:rsidRDefault="00314E68" w:rsidP="004C12CB">
      <w:pPr>
        <w:pStyle w:val="SingleTxt"/>
      </w:pPr>
      <w:r>
        <w:tab/>
        <w:t>Поправки к положениям о гражданстве ребенка, содержащи</w:t>
      </w:r>
      <w:r>
        <w:t>е</w:t>
      </w:r>
      <w:r>
        <w:t xml:space="preserve">ся в проекте гражданского кодекса, пересмотренного с учетом КЛДОЖ, еще не вступили в силу. </w:t>
      </w:r>
    </w:p>
    <w:p w:rsidR="00314E68" w:rsidRPr="00314E68" w:rsidRDefault="00314E68" w:rsidP="00314E68">
      <w:pPr>
        <w:pStyle w:val="SingleTxt"/>
        <w:spacing w:after="0" w:line="120" w:lineRule="exact"/>
        <w:rPr>
          <w:sz w:val="10"/>
        </w:rPr>
      </w:pPr>
    </w:p>
    <w:p w:rsidR="00314E68" w:rsidRPr="00314E68" w:rsidRDefault="00314E68" w:rsidP="00314E68">
      <w:pPr>
        <w:pStyle w:val="SingleTxt"/>
        <w:spacing w:after="0" w:line="120" w:lineRule="exact"/>
        <w:rPr>
          <w:sz w:val="10"/>
        </w:rPr>
      </w:pPr>
    </w:p>
    <w:p w:rsidR="00314E68" w:rsidRDefault="00314E68" w:rsidP="00314E6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Женщины из числа беженцев и перемещенных лиц</w:t>
      </w:r>
    </w:p>
    <w:p w:rsidR="00314E68" w:rsidRPr="00314E68" w:rsidRDefault="00314E68" w:rsidP="00314E68">
      <w:pPr>
        <w:pStyle w:val="SingleTxt"/>
        <w:spacing w:after="0" w:line="120" w:lineRule="exact"/>
        <w:rPr>
          <w:sz w:val="10"/>
        </w:rPr>
      </w:pPr>
    </w:p>
    <w:p w:rsidR="00314E68" w:rsidRDefault="00314E68" w:rsidP="00314E6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(Источник: Национальное бюро координации вопросов, касающихся беженцев, ежегодный доклад УВКБ,</w:t>
      </w:r>
      <w:r w:rsidRPr="00E761BB">
        <w:t xml:space="preserve"> 2006</w:t>
      </w:r>
      <w:r>
        <w:t> год)</w:t>
      </w:r>
    </w:p>
    <w:p w:rsidR="00314E68" w:rsidRPr="00314E68" w:rsidRDefault="00314E68" w:rsidP="00314E68">
      <w:pPr>
        <w:pStyle w:val="SingleTxt"/>
        <w:spacing w:after="0" w:line="120" w:lineRule="exact"/>
        <w:rPr>
          <w:sz w:val="10"/>
        </w:rPr>
      </w:pPr>
    </w:p>
    <w:p w:rsidR="00314E68" w:rsidRDefault="00314E68" w:rsidP="004C12CB">
      <w:pPr>
        <w:pStyle w:val="SingleTxt"/>
      </w:pPr>
      <w:r>
        <w:tab/>
        <w:t>Наша страна приняла с 1989 года тысячи беженцев, среди которых 60 процентов</w:t>
      </w:r>
      <w:r w:rsidRPr="001901D3">
        <w:t xml:space="preserve"> </w:t>
      </w:r>
      <w:r>
        <w:t>составляют женщины и дети. Верная своим международным об</w:t>
      </w:r>
      <w:r>
        <w:t>я</w:t>
      </w:r>
      <w:r>
        <w:t>зательствам, Гвинейская Республика ратифицировала все конвенции, каса</w:t>
      </w:r>
      <w:r>
        <w:t>ю</w:t>
      </w:r>
      <w:r>
        <w:t>щиеся защиты прав женщин. Национальные структуры, такие, как Национал</w:t>
      </w:r>
      <w:r>
        <w:t>ь</w:t>
      </w:r>
      <w:r>
        <w:t>ное бюро координации вопросов, касающихся беженцев, в сотрудничестве с Управлением Верховного комиссара по делам беженцев начали реализацию экстренной программы реинтеграции тысяч лиц, ищущих убежище, а также программы репродуктивного здоровья при содействии Гвинейской ассоциации бл</w:t>
      </w:r>
      <w:r>
        <w:t>а</w:t>
      </w:r>
      <w:r>
        <w:t>госостояния семьи (</w:t>
      </w:r>
      <w:r>
        <w:rPr>
          <w:lang w:val="en-US"/>
        </w:rPr>
        <w:t>AGBEF</w:t>
      </w:r>
      <w:r>
        <w:t xml:space="preserve">). Особые меры защиты женщин объясняются их уязвимостью и риском дискриминации и насилия, которому они подвергаются. </w:t>
      </w:r>
    </w:p>
    <w:p w:rsidR="00314E68" w:rsidRDefault="00314E68" w:rsidP="004C12CB">
      <w:pPr>
        <w:pStyle w:val="SingleTxt"/>
      </w:pPr>
      <w:r>
        <w:tab/>
        <w:t>С 1989 по 2007 год женщины пользовались социальной и санитарной п</w:t>
      </w:r>
      <w:r>
        <w:t>о</w:t>
      </w:r>
      <w:r>
        <w:t>мощью еще до того, как она стала оказываться во всех организациях, созда</w:t>
      </w:r>
      <w:r>
        <w:t>н</w:t>
      </w:r>
      <w:r>
        <w:t xml:space="preserve">ных в лагерях беженцев, в лесных и прибрежных регионах. </w:t>
      </w:r>
    </w:p>
    <w:p w:rsidR="00314E68" w:rsidRDefault="00314E68" w:rsidP="004C12CB">
      <w:pPr>
        <w:pStyle w:val="SingleTxt"/>
      </w:pPr>
      <w:r>
        <w:tab/>
        <w:t>Эти программы помощи внутри лагерей позволяют уделять особое вн</w:t>
      </w:r>
      <w:r>
        <w:t>и</w:t>
      </w:r>
      <w:r>
        <w:t>мание нуждам женщин. Фактически группы распределения продуктов питания укомплектованы кадрами на 50</w:t>
      </w:r>
      <w:r>
        <w:rPr>
          <w:lang w:val="en-US"/>
        </w:rPr>
        <w:t> </w:t>
      </w:r>
      <w:r>
        <w:t>процентов в Нзерекоре, 30 процентов в Кис</w:t>
      </w:r>
      <w:r>
        <w:t>и</w:t>
      </w:r>
      <w:r>
        <w:t>дугу и 40 процентов в Конакри по состоянию на 2006 год. Во время напад</w:t>
      </w:r>
      <w:r>
        <w:t>е</w:t>
      </w:r>
      <w:r>
        <w:t>ний повстанцев вдоль гвинейской границы в 2000 году Международная фед</w:t>
      </w:r>
      <w:r>
        <w:t>е</w:t>
      </w:r>
      <w:r>
        <w:t>рация Красного Креста, ЮНИФЕМ, ВПП, Сеть женщин бассейна реки Мано пост</w:t>
      </w:r>
      <w:r>
        <w:t>а</w:t>
      </w:r>
      <w:r>
        <w:t>вили перед собой цель уделять первоочередное внимание находящимся на п</w:t>
      </w:r>
      <w:r>
        <w:t>о</w:t>
      </w:r>
      <w:r>
        <w:t>ложении перемещенных лиц женщинам.</w:t>
      </w:r>
    </w:p>
    <w:p w:rsidR="00314E68" w:rsidRDefault="00314E68" w:rsidP="004C12CB">
      <w:pPr>
        <w:pStyle w:val="SingleTxt"/>
      </w:pPr>
      <w:r>
        <w:tab/>
        <w:t>В экономическом и социальном плане был принят ряд мер по оказанию помощи женщинам из числа беженцев и перемещенных лиц.</w:t>
      </w:r>
    </w:p>
    <w:p w:rsidR="00314E68" w:rsidRDefault="00314E68" w:rsidP="004C12CB">
      <w:pPr>
        <w:pStyle w:val="SingleTxt"/>
      </w:pPr>
      <w:r>
        <w:tab/>
        <w:t>Фактически в административных регионах была начата реализация мн</w:t>
      </w:r>
      <w:r>
        <w:t>о</w:t>
      </w:r>
      <w:r>
        <w:t>гочисленных микропроектов, в частности в области создания условий для з</w:t>
      </w:r>
      <w:r>
        <w:t>а</w:t>
      </w:r>
      <w:r>
        <w:t>нятия приносящими доход видами деятельности, при участии всех соответс</w:t>
      </w:r>
      <w:r>
        <w:t>т</w:t>
      </w:r>
      <w:r>
        <w:t>вующих технических департаментов, коренного населения, гуманитарных о</w:t>
      </w:r>
      <w:r>
        <w:t>р</w:t>
      </w:r>
      <w:r>
        <w:t xml:space="preserve">ганизаций и учреждений (МОМ, УВКБ, «Врачи без границ»). </w:t>
      </w:r>
    </w:p>
    <w:p w:rsidR="00314E68" w:rsidRDefault="00314E68" w:rsidP="004C12CB">
      <w:pPr>
        <w:pStyle w:val="SingleTxt"/>
      </w:pPr>
      <w:r>
        <w:tab/>
        <w:t xml:space="preserve">Что касается цифровых данных, то следует отметить, что правительство Гвинеи и его партнеры столкнулись с огромными трудностями, связанными с мобильностью женщин из числа беженцев и перемещенных лиц. </w:t>
      </w:r>
    </w:p>
    <w:p w:rsidR="00314E68" w:rsidRDefault="00314E68" w:rsidP="004C12CB">
      <w:pPr>
        <w:pStyle w:val="SingleTxt"/>
      </w:pPr>
      <w:r>
        <w:tab/>
        <w:t>Однако на уровне больших агломераций мы смогли получить некоторые приблизител</w:t>
      </w:r>
      <w:r>
        <w:t>ь</w:t>
      </w:r>
      <w:r>
        <w:t>ные данные:</w:t>
      </w:r>
    </w:p>
    <w:p w:rsidR="00314E68" w:rsidRDefault="00314E68" w:rsidP="004C12CB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•</w:t>
      </w:r>
      <w:r>
        <w:tab/>
        <w:t>округ Киндиа: из 8227 перемещенных лиц обоих полов 2325 женщин п</w:t>
      </w:r>
      <w:r>
        <w:t>о</w:t>
      </w:r>
      <w:r>
        <w:t>лучили медико-санитарную и социальную помощь до перехода к занятию приносящей доход деятельностью;</w:t>
      </w:r>
    </w:p>
    <w:p w:rsidR="00314E68" w:rsidRDefault="00314E68" w:rsidP="004C12CB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•</w:t>
      </w:r>
      <w:r>
        <w:tab/>
        <w:t>лагерь Калиа: 227 женщинам была оказана помощь в рамках микропрое</w:t>
      </w:r>
      <w:r>
        <w:t>к</w:t>
      </w:r>
      <w:r>
        <w:t>тов в период с 2002 по 2003 год;</w:t>
      </w:r>
    </w:p>
    <w:p w:rsidR="00314E68" w:rsidRDefault="00314E68" w:rsidP="004C12CB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•</w:t>
      </w:r>
      <w:r>
        <w:tab/>
        <w:t>округ Канкан: в период 2002–2004 годов были начаты 87 микропроектов по удовлетворению непосредственных нужд находящихся на положении перемещенных лиц женщин;</w:t>
      </w:r>
    </w:p>
    <w:p w:rsidR="00314E68" w:rsidRDefault="00314E68" w:rsidP="004C12CB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•</w:t>
      </w:r>
      <w:r>
        <w:tab/>
        <w:t>лесная зона: создание смешанных бригад безопасности в лагерях Лэне и Куанкан;</w:t>
      </w:r>
    </w:p>
    <w:p w:rsidR="00314E68" w:rsidRDefault="00314E68" w:rsidP="004C12CB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•</w:t>
      </w:r>
      <w:r>
        <w:tab/>
        <w:t>специальный округ Конакри: 900 беженцев, 60 процентов из которых</w:t>
      </w:r>
      <w:r w:rsidR="00D60F78">
        <w:t xml:space="preserve"> — </w:t>
      </w:r>
      <w:r>
        <w:t>женщины, воспользовались помощью, которая оказывалась в рамках ми</w:t>
      </w:r>
      <w:r>
        <w:t>к</w:t>
      </w:r>
      <w:r>
        <w:t>ропроектов, и другой помощью.</w:t>
      </w:r>
    </w:p>
    <w:p w:rsidR="00314E68" w:rsidRDefault="00314E68" w:rsidP="004C12CB">
      <w:pPr>
        <w:pStyle w:val="SingleTxt"/>
      </w:pPr>
      <w:r>
        <w:tab/>
        <w:t>В период 2004–2006 годов число женщин-беженцев и перемещенных лиц сократилось в результате восстановления мира в соседних странах и репатри</w:t>
      </w:r>
      <w:r>
        <w:t>а</w:t>
      </w:r>
      <w:r>
        <w:t>ции. Международные учреждения оказывали как материальную, так и неф</w:t>
      </w:r>
      <w:r>
        <w:t>и</w:t>
      </w:r>
      <w:r>
        <w:t>нансовую помощь.</w:t>
      </w:r>
    </w:p>
    <w:p w:rsidR="00314E68" w:rsidRPr="00314E68" w:rsidRDefault="00314E68" w:rsidP="00314E68">
      <w:pPr>
        <w:pStyle w:val="SingleTxt"/>
        <w:spacing w:after="0" w:line="120" w:lineRule="exact"/>
        <w:rPr>
          <w:sz w:val="10"/>
        </w:rPr>
      </w:pPr>
    </w:p>
    <w:p w:rsidR="00314E68" w:rsidRPr="00314E68" w:rsidRDefault="00314E68" w:rsidP="00314E68">
      <w:pPr>
        <w:pStyle w:val="SingleTxt"/>
        <w:spacing w:after="0" w:line="120" w:lineRule="exact"/>
        <w:rPr>
          <w:sz w:val="10"/>
        </w:rPr>
      </w:pPr>
    </w:p>
    <w:p w:rsidR="00314E68" w:rsidRDefault="00314E68" w:rsidP="00314E68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Факультативный протокол и поправка к КЛДОЖ</w:t>
      </w:r>
    </w:p>
    <w:p w:rsidR="00314E68" w:rsidRPr="00314E68" w:rsidRDefault="00314E68" w:rsidP="00314E68">
      <w:pPr>
        <w:pStyle w:val="SingleTxt"/>
        <w:spacing w:after="0" w:line="120" w:lineRule="exact"/>
        <w:rPr>
          <w:sz w:val="10"/>
        </w:rPr>
      </w:pPr>
    </w:p>
    <w:p w:rsidR="00314E68" w:rsidRPr="00D60F78" w:rsidRDefault="00314E68" w:rsidP="00314E6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D60F78">
        <w:rPr>
          <w:b w:val="0"/>
        </w:rPr>
        <w:tab/>
      </w:r>
      <w:r w:rsidRPr="00D60F78">
        <w:rPr>
          <w:b w:val="0"/>
        </w:rPr>
        <w:tab/>
        <w:t>(Пункт 1 статьи 20 КЛДОЖ)</w:t>
      </w:r>
    </w:p>
    <w:p w:rsidR="00314E68" w:rsidRPr="00314E68" w:rsidRDefault="00314E68" w:rsidP="00314E68">
      <w:pPr>
        <w:pStyle w:val="SingleTxt"/>
        <w:spacing w:after="0" w:line="120" w:lineRule="exact"/>
        <w:rPr>
          <w:sz w:val="10"/>
        </w:rPr>
      </w:pPr>
    </w:p>
    <w:p w:rsidR="00314E68" w:rsidRDefault="00314E68" w:rsidP="004C12CB">
      <w:pPr>
        <w:pStyle w:val="SingleTxt"/>
      </w:pPr>
      <w:r>
        <w:tab/>
        <w:t>Несмотря н</w:t>
      </w:r>
      <w:r w:rsidR="00D60F78">
        <w:t>а</w:t>
      </w:r>
      <w:r>
        <w:t xml:space="preserve"> неоднократные обращения к политическим и администр</w:t>
      </w:r>
      <w:r>
        <w:t>а</w:t>
      </w:r>
      <w:r>
        <w:t>тивным властям, протокол, который способствует ускорению выполнения КЛДОЖ, в Гвинее еще не принят.</w:t>
      </w:r>
    </w:p>
    <w:p w:rsidR="00314E68" w:rsidRPr="00314E68" w:rsidRDefault="00314E68" w:rsidP="00314E68">
      <w:pPr>
        <w:pStyle w:val="SingleTxt"/>
        <w:spacing w:after="0" w:line="120" w:lineRule="exact"/>
        <w:rPr>
          <w:sz w:val="10"/>
        </w:rPr>
      </w:pPr>
    </w:p>
    <w:p w:rsidR="00314E68" w:rsidRPr="00314E68" w:rsidRDefault="00314E68" w:rsidP="00314E68">
      <w:pPr>
        <w:pStyle w:val="SingleTxt"/>
        <w:spacing w:after="0" w:line="120" w:lineRule="exact"/>
        <w:rPr>
          <w:sz w:val="10"/>
        </w:rPr>
      </w:pPr>
    </w:p>
    <w:p w:rsidR="00314E68" w:rsidRDefault="00314E68" w:rsidP="00314E6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Участие женщин в политической и общественной жизни и принятии решений </w:t>
      </w:r>
    </w:p>
    <w:p w:rsidR="00D31675" w:rsidRPr="00D31675" w:rsidRDefault="00D31675" w:rsidP="00D31675">
      <w:pPr>
        <w:pStyle w:val="SingleTxt"/>
        <w:spacing w:after="0" w:line="120" w:lineRule="exact"/>
        <w:rPr>
          <w:sz w:val="10"/>
        </w:rPr>
      </w:pPr>
    </w:p>
    <w:p w:rsidR="00314E68" w:rsidRPr="00314E68" w:rsidRDefault="00314E68" w:rsidP="00314E68">
      <w:pPr>
        <w:pStyle w:val="SingleTxt"/>
        <w:spacing w:after="0" w:line="120" w:lineRule="exact"/>
        <w:rPr>
          <w:sz w:val="10"/>
        </w:rPr>
      </w:pPr>
    </w:p>
    <w:p w:rsidR="00314E68" w:rsidRDefault="00314E68" w:rsidP="00314E6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D31675">
        <w:t>1.</w:t>
      </w:r>
      <w:r>
        <w:tab/>
        <w:t>Достижения</w:t>
      </w:r>
    </w:p>
    <w:p w:rsidR="00314E68" w:rsidRPr="00314E68" w:rsidRDefault="00314E68" w:rsidP="00314E68">
      <w:pPr>
        <w:pStyle w:val="SingleTxt"/>
        <w:spacing w:after="0" w:line="120" w:lineRule="exact"/>
        <w:rPr>
          <w:sz w:val="10"/>
        </w:rPr>
      </w:pPr>
    </w:p>
    <w:p w:rsidR="00D31675" w:rsidRPr="00144144" w:rsidRDefault="00314E68" w:rsidP="00D31675">
      <w:pPr>
        <w:pStyle w:val="SingleTxt"/>
      </w:pPr>
      <w:r>
        <w:tab/>
        <w:t>Как видно из таблиц ниже, некоторый прогресс достигнут женщинами в занятии постов советников коммун и директоров по административным и ф</w:t>
      </w:r>
      <w:r>
        <w:t>и</w:t>
      </w:r>
      <w:r>
        <w:t>нансовым вопросам, хотя равноправие, о котором говорится в основном законе, еще далеко от достижения.</w:t>
      </w:r>
    </w:p>
    <w:p w:rsidR="002C26D7" w:rsidRPr="002C26D7" w:rsidRDefault="002C26D7" w:rsidP="002C26D7">
      <w:pPr>
        <w:pStyle w:val="SingleTxt"/>
        <w:spacing w:after="0" w:line="120" w:lineRule="exact"/>
        <w:rPr>
          <w:sz w:val="10"/>
          <w:lang w:val="en-US"/>
        </w:rPr>
      </w:pPr>
    </w:p>
    <w:p w:rsidR="002C26D7" w:rsidRPr="002C26D7" w:rsidRDefault="002C26D7" w:rsidP="002C26D7">
      <w:pPr>
        <w:pStyle w:val="SingleTxt"/>
        <w:spacing w:after="0" w:line="120" w:lineRule="exact"/>
        <w:rPr>
          <w:sz w:val="10"/>
          <w:lang w:val="en-US"/>
        </w:rPr>
      </w:pPr>
    </w:p>
    <w:p w:rsidR="001D0A9D" w:rsidRDefault="001D0A9D" w:rsidP="001D0A9D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Таблица 1</w:t>
      </w:r>
    </w:p>
    <w:p w:rsidR="001D0A9D" w:rsidRDefault="001D0A9D" w:rsidP="001D0A9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Доля женщин на руководящих и ответственных должностях</w:t>
      </w:r>
      <w:r w:rsidRPr="0000422E">
        <w:br/>
      </w:r>
      <w:r>
        <w:t>по состоянию на 2007 год</w:t>
      </w:r>
    </w:p>
    <w:p w:rsidR="001D0A9D" w:rsidRPr="001D0A9D" w:rsidRDefault="001D0A9D" w:rsidP="001D0A9D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2"/>
        <w:gridCol w:w="1323"/>
        <w:gridCol w:w="1098"/>
        <w:gridCol w:w="957"/>
      </w:tblGrid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Руководящие ответстве</w:t>
            </w:r>
            <w:r>
              <w:rPr>
                <w:i/>
                <w:sz w:val="14"/>
              </w:rPr>
              <w:t>н</w:t>
            </w:r>
            <w:r>
              <w:rPr>
                <w:i/>
                <w:sz w:val="14"/>
              </w:rPr>
              <w:t>ные должности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Общее чи</w:t>
            </w:r>
            <w:r>
              <w:rPr>
                <w:i/>
                <w:sz w:val="14"/>
              </w:rPr>
              <w:t>с</w:t>
            </w:r>
            <w:r>
              <w:rPr>
                <w:i/>
                <w:sz w:val="14"/>
              </w:rPr>
              <w:t xml:space="preserve">ло </w:t>
            </w:r>
            <w:r>
              <w:rPr>
                <w:i/>
                <w:sz w:val="14"/>
              </w:rPr>
              <w:br/>
              <w:t>мужчин и женщин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Число женщин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 пр</w:t>
            </w:r>
            <w:r>
              <w:rPr>
                <w:i/>
                <w:sz w:val="14"/>
              </w:rPr>
              <w:t>о</w:t>
            </w:r>
            <w:r>
              <w:rPr>
                <w:i/>
                <w:sz w:val="14"/>
              </w:rPr>
              <w:t>центах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39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9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Национальное собрание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00422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114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00422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19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00422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16,6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Министры и генеральные секретари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00422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B573B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1E34A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13,63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Генеральные секретари министерств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00422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B573B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B573B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Главы кабинета министров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00422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B573B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6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1E34A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27,27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Советники министерств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00422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B573B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4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1E34A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18,18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Руководители департаментов в мин</w:t>
            </w:r>
            <w:r>
              <w:rPr>
                <w:sz w:val="17"/>
              </w:rPr>
              <w:t>и</w:t>
            </w:r>
            <w:r>
              <w:rPr>
                <w:sz w:val="17"/>
              </w:rPr>
              <w:t>стерствах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00422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B573B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1E34A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4,54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Национальные директора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00422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120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B573B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6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1E34A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5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Послы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00422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B573B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1E34A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9,09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Советники посольств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00422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B573B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1E34A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4,54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Губернаторы регионов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00422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B573B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1E34A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Префекты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00422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B573B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1E34A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Мэры коммун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00422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B573B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1E34A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8,57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Заместители мэров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00422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65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B573B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1E34A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26,15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Муниципальные советники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00422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613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B573B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94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1E34A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15,33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Советники коммун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B573B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2 597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B573B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124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1E34A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4,77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Генеральные секретари префектур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B573B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B573B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1E34A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9,09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Генеральные секретари коммун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B573B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B573B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1E34A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5,26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Субпрефекты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B573B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302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B573B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1E34A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0,66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Лидеры политических партий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B573B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46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B573B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1E34A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2,17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Верховный суд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B573B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17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B573B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1E34AE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21,42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Экономический и Социальный Совет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45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9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20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Прокуроры республики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16,67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Ректор университета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Директора институтов (специальное образов</w:t>
            </w:r>
            <w:r>
              <w:rPr>
                <w:sz w:val="17"/>
              </w:rPr>
              <w:t>а</w:t>
            </w:r>
            <w:r>
              <w:rPr>
                <w:sz w:val="17"/>
              </w:rPr>
              <w:t>ние)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Директора больниц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3,03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Региональное руководство органами здравоохр</w:t>
            </w:r>
            <w:r>
              <w:rPr>
                <w:sz w:val="17"/>
              </w:rPr>
              <w:t>а</w:t>
            </w:r>
            <w:r>
              <w:rPr>
                <w:sz w:val="17"/>
              </w:rPr>
              <w:t>нения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7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14,2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Руководство органами здравоохранения в пр</w:t>
            </w:r>
            <w:r>
              <w:rPr>
                <w:sz w:val="17"/>
              </w:rPr>
              <w:t>е</w:t>
            </w:r>
            <w:r>
              <w:rPr>
                <w:sz w:val="17"/>
              </w:rPr>
              <w:t>фектурах (</w:t>
            </w:r>
            <w:r>
              <w:rPr>
                <w:sz w:val="17"/>
                <w:lang w:val="en-US"/>
              </w:rPr>
              <w:t>DPS</w:t>
            </w:r>
            <w:r>
              <w:rPr>
                <w:sz w:val="17"/>
              </w:rPr>
              <w:t>)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7,8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Региональная инспекция по социальным вопр</w:t>
            </w:r>
            <w:r>
              <w:rPr>
                <w:sz w:val="17"/>
              </w:rPr>
              <w:t>о</w:t>
            </w:r>
            <w:r>
              <w:rPr>
                <w:sz w:val="17"/>
              </w:rPr>
              <w:t>сам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Председатель совета управляющих предприятий и комп</w:t>
            </w:r>
            <w:r>
              <w:rPr>
                <w:sz w:val="17"/>
              </w:rPr>
              <w:t>а</w:t>
            </w:r>
            <w:r>
              <w:rPr>
                <w:sz w:val="17"/>
              </w:rPr>
              <w:t>ний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5,26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Кавалер ордена «За заслуги»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37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8,10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Великий командор национального ордена «За з</w:t>
            </w:r>
            <w:r>
              <w:rPr>
                <w:sz w:val="17"/>
              </w:rPr>
              <w:t>а</w:t>
            </w:r>
            <w:r>
              <w:rPr>
                <w:sz w:val="17"/>
              </w:rPr>
              <w:t>слуги»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Руководитель административно-финансового о</w:t>
            </w:r>
            <w:r>
              <w:rPr>
                <w:sz w:val="17"/>
              </w:rPr>
              <w:t>т</w:t>
            </w:r>
            <w:r>
              <w:rPr>
                <w:sz w:val="17"/>
              </w:rPr>
              <w:t>дела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15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65,2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Адвокат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200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5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Судебный исполнитель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41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7,32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Нотариус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33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Специальный суд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5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62,5</w:t>
            </w:r>
          </w:p>
        </w:tc>
      </w:tr>
      <w:tr w:rsidR="001D0A9D" w:rsidRPr="001F3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D0A9D" w:rsidRPr="001F34D7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Университетский медицинский центр</w:t>
            </w:r>
          </w:p>
        </w:tc>
        <w:tc>
          <w:tcPr>
            <w:tcW w:w="13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D0A9D" w:rsidRPr="00ED7C00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</w:t>
            </w:r>
          </w:p>
        </w:tc>
      </w:tr>
    </w:tbl>
    <w:p w:rsidR="001D0A9D" w:rsidRPr="001D0A9D" w:rsidRDefault="001D0A9D" w:rsidP="001D0A9D">
      <w:pPr>
        <w:pStyle w:val="SingleTxt"/>
        <w:spacing w:after="0" w:line="120" w:lineRule="exact"/>
        <w:rPr>
          <w:sz w:val="10"/>
        </w:rPr>
      </w:pPr>
    </w:p>
    <w:p w:rsidR="001D0A9D" w:rsidRDefault="009A259D" w:rsidP="009A259D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rPr>
          <w:i/>
          <w:lang w:val="en-US"/>
        </w:rPr>
        <w:tab/>
      </w:r>
      <w:r>
        <w:rPr>
          <w:i/>
          <w:lang w:val="en-US"/>
        </w:rPr>
        <w:tab/>
      </w:r>
      <w:r w:rsidR="001D0A9D" w:rsidRPr="00D66F5C">
        <w:rPr>
          <w:i/>
        </w:rPr>
        <w:t>Источник</w:t>
      </w:r>
      <w:r w:rsidR="001D0A9D">
        <w:t>: министерство по социальным вопросам, улучшению положения женщин и вопросам детства.</w:t>
      </w:r>
    </w:p>
    <w:p w:rsidR="001D0A9D" w:rsidRPr="001D0A9D" w:rsidRDefault="001D0A9D" w:rsidP="001D0A9D">
      <w:pPr>
        <w:pStyle w:val="SingleTxt"/>
        <w:spacing w:after="0" w:line="120" w:lineRule="exact"/>
        <w:rPr>
          <w:sz w:val="10"/>
        </w:rPr>
      </w:pPr>
    </w:p>
    <w:p w:rsidR="001D0A9D" w:rsidRPr="001D0A9D" w:rsidRDefault="001D0A9D" w:rsidP="001D0A9D">
      <w:pPr>
        <w:pStyle w:val="SingleTxt"/>
        <w:spacing w:after="0" w:line="120" w:lineRule="exact"/>
        <w:rPr>
          <w:sz w:val="10"/>
        </w:rPr>
      </w:pPr>
    </w:p>
    <w:p w:rsidR="001D0A9D" w:rsidRDefault="001D0A9D" w:rsidP="001D0A9D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Таблица 2</w:t>
      </w:r>
    </w:p>
    <w:p w:rsidR="001D0A9D" w:rsidRDefault="001D0A9D" w:rsidP="001D0A9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Сравнительные данные о занятии женщинами руководящих должностей, 2002–2007 годы.</w:t>
      </w:r>
    </w:p>
    <w:p w:rsidR="001D0A9D" w:rsidRPr="001D0A9D" w:rsidRDefault="001D0A9D" w:rsidP="001D0A9D">
      <w:pPr>
        <w:pStyle w:val="SingleTxt"/>
        <w:spacing w:after="0" w:line="120" w:lineRule="exact"/>
        <w:rPr>
          <w:sz w:val="10"/>
        </w:rPr>
      </w:pPr>
    </w:p>
    <w:p w:rsidR="001D0A9D" w:rsidRPr="001D0A9D" w:rsidRDefault="001D0A9D" w:rsidP="001D0A9D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2979"/>
        <w:gridCol w:w="1314"/>
        <w:gridCol w:w="1107"/>
        <w:gridCol w:w="921"/>
      </w:tblGrid>
      <w:tr w:rsidR="001D0A9D" w:rsidRPr="004C03A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Периоды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Ответственные п</w:t>
            </w:r>
            <w:r>
              <w:rPr>
                <w:i/>
                <w:sz w:val="14"/>
              </w:rPr>
              <w:t>о</w:t>
            </w:r>
            <w:r>
              <w:rPr>
                <w:i/>
                <w:sz w:val="14"/>
              </w:rPr>
              <w:t>сты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Общее число</w:t>
            </w:r>
            <w:r>
              <w:rPr>
                <w:i/>
                <w:sz w:val="14"/>
              </w:rPr>
              <w:br/>
              <w:t xml:space="preserve"> му</w:t>
            </w:r>
            <w:r>
              <w:rPr>
                <w:i/>
                <w:sz w:val="14"/>
              </w:rPr>
              <w:t>ж</w:t>
            </w:r>
            <w:r>
              <w:rPr>
                <w:i/>
                <w:sz w:val="14"/>
              </w:rPr>
              <w:t>чин/женщин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Число же</w:t>
            </w:r>
            <w:r>
              <w:rPr>
                <w:i/>
                <w:sz w:val="14"/>
              </w:rPr>
              <w:t>н</w:t>
            </w:r>
            <w:r>
              <w:rPr>
                <w:i/>
                <w:sz w:val="14"/>
              </w:rPr>
              <w:t>щин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 процентах</w:t>
            </w:r>
          </w:p>
        </w:tc>
      </w:tr>
      <w:tr w:rsidR="001D0A9D" w:rsidRPr="004C03AA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99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297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9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1D0A9D" w:rsidRPr="004C0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2002 год</w:t>
            </w:r>
          </w:p>
        </w:tc>
        <w:tc>
          <w:tcPr>
            <w:tcW w:w="2979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Депутаты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114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1D0A9D" w:rsidRPr="004C0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2007 год</w:t>
            </w:r>
          </w:p>
        </w:tc>
        <w:tc>
          <w:tcPr>
            <w:tcW w:w="2979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Депутаты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114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1D0A9D" w:rsidRPr="004C0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2002 год</w:t>
            </w:r>
          </w:p>
        </w:tc>
        <w:tc>
          <w:tcPr>
            <w:tcW w:w="2979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Министры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1D0A9D" w:rsidRPr="004C0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2007 год</w:t>
            </w:r>
          </w:p>
        </w:tc>
        <w:tc>
          <w:tcPr>
            <w:tcW w:w="2979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Министры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1D0A9D" w:rsidRPr="004C0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2002 год</w:t>
            </w:r>
          </w:p>
        </w:tc>
        <w:tc>
          <w:tcPr>
            <w:tcW w:w="2979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Генеральные секретари министерств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1D0A9D" w:rsidRPr="004C0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2007 год</w:t>
            </w:r>
          </w:p>
        </w:tc>
        <w:tc>
          <w:tcPr>
            <w:tcW w:w="2979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Генеральные секретари министерств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1D0A9D" w:rsidRPr="004C0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2002 год</w:t>
            </w:r>
          </w:p>
        </w:tc>
        <w:tc>
          <w:tcPr>
            <w:tcW w:w="2979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Губернаторы регионов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1D0A9D" w:rsidRPr="004C0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2007 год</w:t>
            </w:r>
          </w:p>
        </w:tc>
        <w:tc>
          <w:tcPr>
            <w:tcW w:w="2979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Губернаторы регионов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1D0A9D" w:rsidRPr="004C0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2002 год</w:t>
            </w:r>
          </w:p>
        </w:tc>
        <w:tc>
          <w:tcPr>
            <w:tcW w:w="2979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Префекты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1D0A9D" w:rsidRPr="004C0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2007 год</w:t>
            </w:r>
          </w:p>
        </w:tc>
        <w:tc>
          <w:tcPr>
            <w:tcW w:w="2979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Префекты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1D0A9D" w:rsidRPr="004C0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2002 год</w:t>
            </w:r>
          </w:p>
        </w:tc>
        <w:tc>
          <w:tcPr>
            <w:tcW w:w="2979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Послы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921" w:type="dxa"/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1D0A9D" w:rsidRPr="004C0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2007 год</w:t>
            </w:r>
          </w:p>
        </w:tc>
        <w:tc>
          <w:tcPr>
            <w:tcW w:w="297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Послы</w:t>
            </w:r>
          </w:p>
        </w:tc>
        <w:tc>
          <w:tcPr>
            <w:tcW w:w="13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D0A9D" w:rsidRPr="004C03AA" w:rsidRDefault="001D0A9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</w:tbl>
    <w:p w:rsidR="001D0A9D" w:rsidRPr="001D0A9D" w:rsidRDefault="001D0A9D" w:rsidP="001D0A9D">
      <w:pPr>
        <w:pStyle w:val="SingleTxt"/>
        <w:spacing w:after="0" w:line="120" w:lineRule="exact"/>
        <w:rPr>
          <w:sz w:val="10"/>
        </w:rPr>
      </w:pPr>
    </w:p>
    <w:p w:rsidR="001D0A9D" w:rsidRDefault="009A259D" w:rsidP="001D0A9D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rPr>
          <w:lang w:val="en-US"/>
        </w:rPr>
        <w:tab/>
      </w:r>
      <w:r>
        <w:rPr>
          <w:lang w:val="en-US"/>
        </w:rPr>
        <w:tab/>
      </w:r>
      <w:r w:rsidR="001D0A9D">
        <w:rPr>
          <w:lang w:val="en-US"/>
        </w:rPr>
        <w:t>N</w:t>
      </w:r>
      <w:r w:rsidR="001D0A9D" w:rsidRPr="00F74DFD">
        <w:t>.</w:t>
      </w:r>
      <w:r w:rsidR="001D0A9D">
        <w:rPr>
          <w:lang w:val="en-US"/>
        </w:rPr>
        <w:t>B</w:t>
      </w:r>
      <w:r w:rsidR="001D0A9D">
        <w:t>: Эта таблица показывает, что число женщин на руководящих должностях сократилось и что в некоторых сферах традиционно и постоянно преобладают мужчины.</w:t>
      </w:r>
    </w:p>
    <w:p w:rsidR="001D0A9D" w:rsidRPr="001D0A9D" w:rsidRDefault="001D0A9D" w:rsidP="001D0A9D">
      <w:pPr>
        <w:pStyle w:val="SingleTxt"/>
        <w:spacing w:after="0" w:line="120" w:lineRule="exact"/>
        <w:rPr>
          <w:sz w:val="10"/>
        </w:rPr>
      </w:pPr>
    </w:p>
    <w:p w:rsidR="001D0A9D" w:rsidRPr="001D0A9D" w:rsidRDefault="001D0A9D" w:rsidP="001D0A9D">
      <w:pPr>
        <w:pStyle w:val="SingleTxt"/>
        <w:spacing w:after="0" w:line="120" w:lineRule="exact"/>
        <w:rPr>
          <w:sz w:val="10"/>
        </w:rPr>
      </w:pPr>
    </w:p>
    <w:p w:rsidR="001D0A9D" w:rsidRDefault="001D0A9D" w:rsidP="001D0A9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2.</w:t>
      </w:r>
      <w:r>
        <w:tab/>
        <w:t>Трудности:</w:t>
      </w:r>
    </w:p>
    <w:p w:rsidR="001D0A9D" w:rsidRPr="001D0A9D" w:rsidRDefault="001D0A9D" w:rsidP="001D0A9D">
      <w:pPr>
        <w:pStyle w:val="SingleTxt"/>
        <w:spacing w:after="0" w:line="120" w:lineRule="exact"/>
        <w:rPr>
          <w:sz w:val="10"/>
        </w:rPr>
      </w:pPr>
    </w:p>
    <w:p w:rsidR="001D0A9D" w:rsidRDefault="001D0A9D" w:rsidP="006D0C6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низкая доля женщин в сфере принятия решений и недостаточная их пре</w:t>
      </w:r>
      <w:r>
        <w:t>д</w:t>
      </w:r>
      <w:r>
        <w:t>ставленность в избирательных списках;</w:t>
      </w:r>
    </w:p>
    <w:p w:rsidR="001D0A9D" w:rsidRDefault="001D0A9D" w:rsidP="006D0C6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неработающие механизмы контроля за выполнением КЛДОЖ (наци</w:t>
      </w:r>
      <w:r>
        <w:t>о</w:t>
      </w:r>
      <w:r>
        <w:t>нальный комитет и 7 региональных комитетов), а также центры консул</w:t>
      </w:r>
      <w:r>
        <w:t>ь</w:t>
      </w:r>
      <w:r>
        <w:t>тационно-юридической помощи женщинам;</w:t>
      </w:r>
    </w:p>
    <w:p w:rsidR="001D0A9D" w:rsidRDefault="001D0A9D" w:rsidP="006D0C6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непринятие пересмотренного проекта Гражданского кодекса;</w:t>
      </w:r>
    </w:p>
    <w:p w:rsidR="001D0A9D" w:rsidRDefault="001D0A9D" w:rsidP="006D0C6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недостаточность достоверных статистических данных по областям, к</w:t>
      </w:r>
      <w:r>
        <w:t>а</w:t>
      </w:r>
      <w:r>
        <w:t>сающимся КЛДОЖ, включая новые вопросы (торговля женщинами и д</w:t>
      </w:r>
      <w:r>
        <w:t>е</w:t>
      </w:r>
      <w:r>
        <w:t>вочками, гендерное насилие);</w:t>
      </w:r>
    </w:p>
    <w:p w:rsidR="001D0A9D" w:rsidRDefault="001D0A9D" w:rsidP="006D0C6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сохранение негативных социально-культурных факторов;</w:t>
      </w:r>
    </w:p>
    <w:p w:rsidR="001D0A9D" w:rsidRDefault="001D0A9D" w:rsidP="006D0C6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незнание женщинами своих прав;</w:t>
      </w:r>
    </w:p>
    <w:p w:rsidR="001D0A9D" w:rsidRDefault="001D0A9D" w:rsidP="006D0C6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плохое знание и неправильное применение законов некоторыми работн</w:t>
      </w:r>
      <w:r>
        <w:t>и</w:t>
      </w:r>
      <w:r>
        <w:t>ками судебных органов;</w:t>
      </w:r>
    </w:p>
    <w:p w:rsidR="001D0A9D" w:rsidRDefault="001D0A9D" w:rsidP="006D0C6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нищета;</w:t>
      </w:r>
    </w:p>
    <w:p w:rsidR="001D0A9D" w:rsidRDefault="001D0A9D" w:rsidP="006D0C6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неграмотность;</w:t>
      </w:r>
    </w:p>
    <w:p w:rsidR="001D0A9D" w:rsidRDefault="001D0A9D" w:rsidP="006D0C6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недостаточный надзор за выполнением юридических документов, рат</w:t>
      </w:r>
      <w:r>
        <w:t>и</w:t>
      </w:r>
      <w:r>
        <w:t>фицированных Гвинеей;</w:t>
      </w:r>
    </w:p>
    <w:p w:rsidR="001D0A9D" w:rsidRDefault="001D0A9D" w:rsidP="006D0C6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неудовлетворительная пропаганда имеющихся юридических документов;</w:t>
      </w:r>
    </w:p>
    <w:p w:rsidR="001D0A9D" w:rsidRDefault="001D0A9D" w:rsidP="006D0C6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недостаточная укомплектованность штатами периферийных структур м</w:t>
      </w:r>
      <w:r>
        <w:t>и</w:t>
      </w:r>
      <w:r>
        <w:t>нистерства по социальным вопросам, улучшению положения женщин и вопросам детства.</w:t>
      </w:r>
    </w:p>
    <w:p w:rsidR="001D0A9D" w:rsidRPr="001D0A9D" w:rsidRDefault="001D0A9D" w:rsidP="001D0A9D">
      <w:pPr>
        <w:pStyle w:val="SingleTxt"/>
        <w:spacing w:after="0" w:line="120" w:lineRule="exact"/>
        <w:rPr>
          <w:sz w:val="10"/>
        </w:rPr>
      </w:pPr>
    </w:p>
    <w:p w:rsidR="001D0A9D" w:rsidRDefault="001D0A9D" w:rsidP="001D0A9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3.</w:t>
      </w:r>
      <w:r>
        <w:tab/>
        <w:t>Перспективы:</w:t>
      </w:r>
    </w:p>
    <w:p w:rsidR="001D0A9D" w:rsidRPr="001D0A9D" w:rsidRDefault="001D0A9D" w:rsidP="001D0A9D">
      <w:pPr>
        <w:pStyle w:val="SingleTxt"/>
        <w:spacing w:after="0" w:line="120" w:lineRule="exact"/>
        <w:rPr>
          <w:sz w:val="10"/>
        </w:rPr>
      </w:pPr>
    </w:p>
    <w:p w:rsidR="001D0A9D" w:rsidRDefault="001D0A9D" w:rsidP="006D0C6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агитационная работа с властями и политическими партиями с целью ув</w:t>
      </w:r>
      <w:r>
        <w:t>е</w:t>
      </w:r>
      <w:r>
        <w:t>личить число женщин на руководящих должностях и в избирательных списках;</w:t>
      </w:r>
    </w:p>
    <w:p w:rsidR="001D0A9D" w:rsidRDefault="001D0A9D" w:rsidP="006D0C6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введение в действие контрольных механизмов и других структур осущ</w:t>
      </w:r>
      <w:r>
        <w:t>е</w:t>
      </w:r>
      <w:r>
        <w:t>ствления КЛДОЖ;</w:t>
      </w:r>
    </w:p>
    <w:p w:rsidR="001D0A9D" w:rsidRDefault="001D0A9D" w:rsidP="006D0C6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укомплектование штатами периферийных структур министерства по с</w:t>
      </w:r>
      <w:r>
        <w:t>о</w:t>
      </w:r>
      <w:r>
        <w:t>циальным вопросам, улучшению положения женщин и вопросам детс</w:t>
      </w:r>
      <w:r>
        <w:t>т</w:t>
      </w:r>
      <w:r>
        <w:t>ва;</w:t>
      </w:r>
    </w:p>
    <w:p w:rsidR="001D0A9D" w:rsidRDefault="001D0A9D" w:rsidP="006D0C6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широкая пропаганда рекомендаций, сделанных после представления че</w:t>
      </w:r>
      <w:r>
        <w:t>т</w:t>
      </w:r>
      <w:r>
        <w:t>вертого, пятого и шестого периодических докладов по КЛДОЖ, и пол</w:t>
      </w:r>
      <w:r>
        <w:t>о</w:t>
      </w:r>
      <w:r>
        <w:t>жений КЛДОЖ;</w:t>
      </w:r>
    </w:p>
    <w:p w:rsidR="001D0A9D" w:rsidRDefault="001D0A9D" w:rsidP="006D0C6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активизация пропаганды и агитации в поддержку принятия проекта пер</w:t>
      </w:r>
      <w:r>
        <w:t>е</w:t>
      </w:r>
      <w:r>
        <w:t>смотренного Гражданского кодекса и сдача документов о ратификации Дополнительного протокола к Африканской хартии прав человека и нар</w:t>
      </w:r>
      <w:r>
        <w:t>о</w:t>
      </w:r>
      <w:r>
        <w:t>дов, касающег</w:t>
      </w:r>
      <w:r>
        <w:t>о</w:t>
      </w:r>
      <w:r>
        <w:t>ся прав женщин;</w:t>
      </w:r>
    </w:p>
    <w:p w:rsidR="001D0A9D" w:rsidRDefault="001D0A9D" w:rsidP="006D0C6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проведение исследований и опросов в областях, относящихся к КЛДОЖ;</w:t>
      </w:r>
    </w:p>
    <w:p w:rsidR="001D0A9D" w:rsidRDefault="001D0A9D" w:rsidP="006D0C6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разработка национальной стратегии борьбы с торговлей женщинами/</w:t>
      </w:r>
      <w:r>
        <w:br/>
        <w:t>д</w:t>
      </w:r>
      <w:r>
        <w:t>е</w:t>
      </w:r>
      <w:r>
        <w:t>вочками и оперативного плана действий по этому вопросу;</w:t>
      </w:r>
    </w:p>
    <w:p w:rsidR="001D0A9D" w:rsidRDefault="001D0A9D" w:rsidP="006D0C6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ознакомление профессиональных кадров и сотрудников системы правос</w:t>
      </w:r>
      <w:r>
        <w:t>у</w:t>
      </w:r>
      <w:r>
        <w:t>дия с положениями КЛДОЖ;</w:t>
      </w:r>
    </w:p>
    <w:p w:rsidR="001D0A9D" w:rsidRDefault="001D0A9D" w:rsidP="006D0C6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внедрение пятилетнего стратегического плана министерства по социал</w:t>
      </w:r>
      <w:r>
        <w:t>ь</w:t>
      </w:r>
      <w:r>
        <w:t>ным вопросам, улучшению положения женщин и вопросам детства;</w:t>
      </w:r>
    </w:p>
    <w:p w:rsidR="001D0A9D" w:rsidRDefault="001D0A9D" w:rsidP="006D0C6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обзор хода осуществления КЛДОЖ (редакция седьмого периодического доклада);</w:t>
      </w:r>
    </w:p>
    <w:p w:rsidR="001D0A9D" w:rsidRDefault="001D0A9D" w:rsidP="006D0C6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распространение юридического справочника по правам женщин в Гвинее;</w:t>
      </w:r>
    </w:p>
    <w:p w:rsidR="001D0A9D" w:rsidRDefault="001D0A9D" w:rsidP="006D0C6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проект конкретного закона о торговле людьми, в частности девочками и женщинами.</w:t>
      </w:r>
    </w:p>
    <w:p w:rsidR="001D0A9D" w:rsidRPr="001D0A9D" w:rsidRDefault="001D0A9D" w:rsidP="001D0A9D">
      <w:pPr>
        <w:pStyle w:val="SingleTxt"/>
        <w:spacing w:after="0" w:line="120" w:lineRule="exact"/>
        <w:rPr>
          <w:sz w:val="10"/>
        </w:rPr>
      </w:pPr>
    </w:p>
    <w:p w:rsidR="001D0A9D" w:rsidRPr="001D0A9D" w:rsidRDefault="001D0A9D" w:rsidP="001D0A9D">
      <w:pPr>
        <w:pStyle w:val="SingleTxt"/>
        <w:spacing w:after="0" w:line="120" w:lineRule="exact"/>
        <w:rPr>
          <w:sz w:val="10"/>
        </w:rPr>
      </w:pPr>
    </w:p>
    <w:p w:rsidR="001D0A9D" w:rsidRDefault="001D0A9D" w:rsidP="001D0A9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B.</w:t>
      </w:r>
      <w:r>
        <w:tab/>
        <w:t>Социальные вопросы</w:t>
      </w:r>
    </w:p>
    <w:p w:rsidR="001D0A9D" w:rsidRPr="001D0A9D" w:rsidRDefault="001D0A9D" w:rsidP="001D0A9D">
      <w:pPr>
        <w:pStyle w:val="SingleTxt"/>
        <w:spacing w:after="0" w:line="120" w:lineRule="exact"/>
        <w:rPr>
          <w:sz w:val="10"/>
        </w:rPr>
      </w:pPr>
    </w:p>
    <w:p w:rsidR="001D0A9D" w:rsidRPr="001D0A9D" w:rsidRDefault="001D0A9D" w:rsidP="001D0A9D">
      <w:pPr>
        <w:pStyle w:val="SingleTxt"/>
        <w:spacing w:after="0" w:line="120" w:lineRule="exact"/>
        <w:rPr>
          <w:sz w:val="10"/>
        </w:rPr>
      </w:pPr>
    </w:p>
    <w:p w:rsidR="001D0A9D" w:rsidRDefault="001D0A9D" w:rsidP="00565B2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I.</w:t>
      </w:r>
      <w:r>
        <w:tab/>
        <w:t>Насилие в отношении женщин</w:t>
      </w:r>
    </w:p>
    <w:p w:rsidR="00565B20" w:rsidRPr="00565B20" w:rsidRDefault="00565B20" w:rsidP="00565B20">
      <w:pPr>
        <w:pStyle w:val="SingleTxt"/>
        <w:spacing w:after="0" w:line="120" w:lineRule="exact"/>
        <w:rPr>
          <w:sz w:val="10"/>
        </w:rPr>
      </w:pPr>
    </w:p>
    <w:p w:rsidR="001D0A9D" w:rsidRPr="001D0A9D" w:rsidRDefault="001D0A9D" w:rsidP="001D0A9D">
      <w:pPr>
        <w:pStyle w:val="SingleTxt"/>
        <w:spacing w:after="0" w:line="120" w:lineRule="exact"/>
        <w:rPr>
          <w:sz w:val="10"/>
        </w:rPr>
      </w:pPr>
    </w:p>
    <w:p w:rsidR="001D0A9D" w:rsidRDefault="001D0A9D" w:rsidP="006D0C65">
      <w:pPr>
        <w:pStyle w:val="SingleTxt"/>
      </w:pPr>
      <w:r>
        <w:tab/>
        <w:t>В Гвинее насилие в отношении женщин неразрывно связано со степенью их маргинализации в обществе. На насилие такого рода влияют стереотипы и социальные ценности, которые ставят мужчин в силу его природы выше же</w:t>
      </w:r>
      <w:r>
        <w:t>н</w:t>
      </w:r>
      <w:r>
        <w:t>щины. Реагирование на случаи гендерного насилия осуществляется с испол</w:t>
      </w:r>
      <w:r>
        <w:t>ь</w:t>
      </w:r>
      <w:r>
        <w:t>зованием методов информационно-разъяснительной работы Национальным директоратом по положению женщин и вопросам детства во взаимодействии с НПО, занимающимися проблемами защиты и поощрения прав женщин.</w:t>
      </w:r>
    </w:p>
    <w:p w:rsidR="00585ED2" w:rsidRDefault="001D0A9D" w:rsidP="006D0C65">
      <w:pPr>
        <w:pStyle w:val="SingleTxt"/>
      </w:pPr>
      <w:r>
        <w:tab/>
        <w:t>Ситуационный анализ, проведенный министерством здравоохранения и Всемирной организацией здравоохранения (ВОЗ), показывает, что в 2003 году в восьми административных регионах страны 22 процента женщин заявили, что они являются жертвами насилия. В 85 процентах случаев виновниками б</w:t>
      </w:r>
      <w:r>
        <w:t>ы</w:t>
      </w:r>
      <w:r>
        <w:t>ли мужчины и в 15 процентах — женщины.</w:t>
      </w:r>
      <w:r w:rsidR="00585ED2" w:rsidRPr="00585ED2">
        <w:t xml:space="preserve"> </w:t>
      </w:r>
      <w:r w:rsidR="00585ED2">
        <w:t>Восемьдесят процентов подве</w:t>
      </w:r>
      <w:r w:rsidR="00585ED2">
        <w:t>р</w:t>
      </w:r>
      <w:r w:rsidR="00585ED2">
        <w:t>гающихся насилию женщин — неграмотны. По данным другого исследования по вопросу о насилии в отношении женщин, проведенного в Конакри в 2006 году, из 317 пациентов, прошедших судебно-медицинскую экспертизу, 58, или 18,30 процента, были жертвами супружеск</w:t>
      </w:r>
      <w:r w:rsidR="00585ED2">
        <w:t>о</w:t>
      </w:r>
      <w:r w:rsidR="00585ED2">
        <w:t>го насилия.</w:t>
      </w:r>
    </w:p>
    <w:p w:rsidR="00585ED2" w:rsidRDefault="00585ED2" w:rsidP="006D0C65">
      <w:pPr>
        <w:pStyle w:val="SingleTxt"/>
      </w:pPr>
      <w:r>
        <w:tab/>
        <w:t>Средний возраст жертв насилия составляет 25 лет, а наиболее подверже</w:t>
      </w:r>
      <w:r>
        <w:t>н</w:t>
      </w:r>
      <w:r>
        <w:t>ы риску лица в возрастной группе от 21 до 30 лет (46,55 процента). Семьдесят шесть процентов подвергшихся насилию женщин исповедуют ислам. Это мо</w:t>
      </w:r>
      <w:r>
        <w:t>ж</w:t>
      </w:r>
      <w:r>
        <w:t>но объяснить доминирующим положением этой религии (более 80 процентов населения). Жертвами насилия являются 50 процентов замужних женщин (со стороны своих супругов), 25 процентов незамужних женщин, 3 процента ра</w:t>
      </w:r>
      <w:r>
        <w:t>з</w:t>
      </w:r>
      <w:r>
        <w:t>веденных женщин, 6 процентов вдов. Пятьдесят один процент из них негр</w:t>
      </w:r>
      <w:r>
        <w:t>а</w:t>
      </w:r>
      <w:r>
        <w:t>мотны, 19 процентов имеют среднее образование, 3 процента — высшее. Из этих данных следует, что чем выше уровень образования же</w:t>
      </w:r>
      <w:r>
        <w:t>н</w:t>
      </w:r>
      <w:r>
        <w:t>щин, тем меньше вероятность насилия в силу того, что они являются независимыми и знают свои права.</w:t>
      </w:r>
    </w:p>
    <w:p w:rsidR="00585ED2" w:rsidRPr="00585ED2" w:rsidRDefault="00585ED2" w:rsidP="00585ED2">
      <w:pPr>
        <w:pStyle w:val="SingleTxt"/>
        <w:spacing w:after="0" w:line="120" w:lineRule="exact"/>
        <w:rPr>
          <w:sz w:val="10"/>
        </w:rPr>
      </w:pPr>
    </w:p>
    <w:p w:rsidR="00585ED2" w:rsidRDefault="00585ED2" w:rsidP="00585E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Причины насилия:</w:t>
      </w:r>
    </w:p>
    <w:p w:rsidR="00585ED2" w:rsidRPr="00585ED2" w:rsidRDefault="00585ED2" w:rsidP="00585ED2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6"/>
        <w:gridCol w:w="1705"/>
      </w:tblGrid>
      <w:tr w:rsidR="00585ED2">
        <w:tblPrEx>
          <w:tblCellMar>
            <w:top w:w="0" w:type="dxa"/>
            <w:bottom w:w="0" w:type="dxa"/>
          </w:tblCellMar>
        </w:tblPrEx>
        <w:tc>
          <w:tcPr>
            <w:tcW w:w="5616" w:type="dxa"/>
            <w:shd w:val="clear" w:color="auto" w:fill="auto"/>
          </w:tcPr>
          <w:p w:rsidR="00585ED2" w:rsidRPr="005D2B3E" w:rsidRDefault="00585ED2" w:rsidP="006D0C65">
            <w:pPr>
              <w:pStyle w:val="DualTxt"/>
              <w:tabs>
                <w:tab w:val="clear" w:pos="480"/>
                <w:tab w:val="clear" w:pos="960"/>
                <w:tab w:val="clear" w:pos="1440"/>
                <w:tab w:val="clear" w:pos="1915"/>
                <w:tab w:val="clear" w:pos="2405"/>
                <w:tab w:val="clear" w:pos="2880"/>
                <w:tab w:val="clear" w:pos="3355"/>
                <w:tab w:val="right" w:pos="342"/>
                <w:tab w:val="left" w:pos="441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rPr>
                <w:spacing w:val="60"/>
                <w:sz w:val="17"/>
              </w:rPr>
            </w:pPr>
            <w:r>
              <w:tab/>
              <w:t>•</w:t>
            </w:r>
            <w:r>
              <w:tab/>
              <w:t>Несовместимость характеров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1705" w:type="dxa"/>
            <w:shd w:val="clear" w:color="auto" w:fill="auto"/>
          </w:tcPr>
          <w:p w:rsidR="00585ED2" w:rsidRDefault="00585ED2" w:rsidP="006D0C65">
            <w:pPr>
              <w:pStyle w:val="DualTxt"/>
            </w:pPr>
            <w:r>
              <w:t>40 процентов</w:t>
            </w:r>
          </w:p>
        </w:tc>
      </w:tr>
      <w:tr w:rsidR="00585ED2">
        <w:tblPrEx>
          <w:tblCellMar>
            <w:top w:w="0" w:type="dxa"/>
            <w:bottom w:w="0" w:type="dxa"/>
          </w:tblCellMar>
        </w:tblPrEx>
        <w:tc>
          <w:tcPr>
            <w:tcW w:w="5616" w:type="dxa"/>
            <w:shd w:val="clear" w:color="auto" w:fill="auto"/>
          </w:tcPr>
          <w:p w:rsidR="00585ED2" w:rsidRPr="005D2B3E" w:rsidRDefault="00585ED2" w:rsidP="006D0C65">
            <w:pPr>
              <w:pStyle w:val="DualTxt"/>
              <w:tabs>
                <w:tab w:val="clear" w:pos="480"/>
                <w:tab w:val="clear" w:pos="960"/>
                <w:tab w:val="clear" w:pos="1440"/>
                <w:tab w:val="clear" w:pos="1915"/>
                <w:tab w:val="clear" w:pos="2405"/>
                <w:tab w:val="clear" w:pos="2880"/>
                <w:tab w:val="clear" w:pos="3355"/>
                <w:tab w:val="right" w:pos="342"/>
                <w:tab w:val="left" w:pos="441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rPr>
                <w:spacing w:val="60"/>
                <w:sz w:val="17"/>
              </w:rPr>
            </w:pPr>
            <w:r>
              <w:tab/>
              <w:t>•</w:t>
            </w:r>
            <w:r>
              <w:tab/>
              <w:t>Отказ в исполнении супружеских обязанностей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1705" w:type="dxa"/>
            <w:shd w:val="clear" w:color="auto" w:fill="auto"/>
          </w:tcPr>
          <w:p w:rsidR="00585ED2" w:rsidRDefault="00585ED2" w:rsidP="006D0C65">
            <w:pPr>
              <w:pStyle w:val="DualTxt"/>
            </w:pPr>
            <w:r>
              <w:t>29 процентов</w:t>
            </w:r>
          </w:p>
        </w:tc>
      </w:tr>
      <w:tr w:rsidR="00585ED2">
        <w:tblPrEx>
          <w:tblCellMar>
            <w:top w:w="0" w:type="dxa"/>
            <w:bottom w:w="0" w:type="dxa"/>
          </w:tblCellMar>
        </w:tblPrEx>
        <w:tc>
          <w:tcPr>
            <w:tcW w:w="5616" w:type="dxa"/>
            <w:shd w:val="clear" w:color="auto" w:fill="auto"/>
          </w:tcPr>
          <w:p w:rsidR="00585ED2" w:rsidRPr="005D2B3E" w:rsidRDefault="00585ED2" w:rsidP="006D0C65">
            <w:pPr>
              <w:pStyle w:val="DualTxt"/>
              <w:tabs>
                <w:tab w:val="clear" w:pos="480"/>
                <w:tab w:val="clear" w:pos="960"/>
                <w:tab w:val="clear" w:pos="1440"/>
                <w:tab w:val="clear" w:pos="1915"/>
                <w:tab w:val="clear" w:pos="2405"/>
                <w:tab w:val="clear" w:pos="2880"/>
                <w:tab w:val="clear" w:pos="3355"/>
                <w:tab w:val="right" w:pos="342"/>
                <w:tab w:val="left" w:pos="441"/>
                <w:tab w:val="left" w:pos="738"/>
                <w:tab w:val="left" w:pos="830"/>
                <w:tab w:val="left" w:pos="1039"/>
                <w:tab w:val="right" w:leader="dot" w:pos="9245"/>
              </w:tabs>
              <w:rPr>
                <w:spacing w:val="60"/>
                <w:sz w:val="17"/>
              </w:rPr>
            </w:pPr>
            <w:r>
              <w:tab/>
              <w:t>•</w:t>
            </w:r>
            <w:r>
              <w:tab/>
              <w:t>Ревность (полигамия)</w:t>
            </w:r>
            <w:r>
              <w:rPr>
                <w:spacing w:val="60"/>
                <w:sz w:val="17"/>
              </w:rPr>
              <w:tab/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1705" w:type="dxa"/>
            <w:shd w:val="clear" w:color="auto" w:fill="auto"/>
          </w:tcPr>
          <w:p w:rsidR="00585ED2" w:rsidRDefault="00585ED2" w:rsidP="006D0C65">
            <w:pPr>
              <w:pStyle w:val="DualTxt"/>
            </w:pPr>
            <w:r>
              <w:t>9 процентов</w:t>
            </w:r>
          </w:p>
        </w:tc>
      </w:tr>
      <w:tr w:rsidR="00585ED2">
        <w:tblPrEx>
          <w:tblCellMar>
            <w:top w:w="0" w:type="dxa"/>
            <w:bottom w:w="0" w:type="dxa"/>
          </w:tblCellMar>
        </w:tblPrEx>
        <w:tc>
          <w:tcPr>
            <w:tcW w:w="5616" w:type="dxa"/>
            <w:shd w:val="clear" w:color="auto" w:fill="auto"/>
          </w:tcPr>
          <w:p w:rsidR="00585ED2" w:rsidRPr="005D2B3E" w:rsidRDefault="00585ED2" w:rsidP="006D0C65">
            <w:pPr>
              <w:pStyle w:val="DualTxt"/>
              <w:tabs>
                <w:tab w:val="clear" w:pos="480"/>
                <w:tab w:val="clear" w:pos="960"/>
                <w:tab w:val="clear" w:pos="1440"/>
                <w:tab w:val="clear" w:pos="1915"/>
                <w:tab w:val="clear" w:pos="2405"/>
                <w:tab w:val="clear" w:pos="2880"/>
                <w:tab w:val="clear" w:pos="3355"/>
                <w:tab w:val="right" w:pos="342"/>
                <w:tab w:val="left" w:pos="441"/>
                <w:tab w:val="left" w:pos="738"/>
                <w:tab w:val="left" w:pos="830"/>
                <w:tab w:val="left" w:pos="1039"/>
                <w:tab w:val="right" w:leader="dot" w:pos="9245"/>
              </w:tabs>
              <w:rPr>
                <w:spacing w:val="60"/>
                <w:sz w:val="17"/>
              </w:rPr>
            </w:pPr>
            <w:r>
              <w:tab/>
              <w:t>•</w:t>
            </w:r>
            <w:r>
              <w:tab/>
              <w:t>Изнасилование</w:t>
            </w:r>
            <w:r>
              <w:rPr>
                <w:spacing w:val="60"/>
                <w:sz w:val="17"/>
              </w:rPr>
              <w:tab/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1705" w:type="dxa"/>
            <w:shd w:val="clear" w:color="auto" w:fill="auto"/>
          </w:tcPr>
          <w:p w:rsidR="00585ED2" w:rsidRDefault="00585ED2" w:rsidP="006D0C65">
            <w:pPr>
              <w:pStyle w:val="DualTxt"/>
            </w:pPr>
            <w:r>
              <w:t>8 процентов</w:t>
            </w:r>
          </w:p>
        </w:tc>
      </w:tr>
      <w:tr w:rsidR="00585ED2">
        <w:tblPrEx>
          <w:tblCellMar>
            <w:top w:w="0" w:type="dxa"/>
            <w:bottom w:w="0" w:type="dxa"/>
          </w:tblCellMar>
        </w:tblPrEx>
        <w:tc>
          <w:tcPr>
            <w:tcW w:w="5616" w:type="dxa"/>
            <w:shd w:val="clear" w:color="auto" w:fill="auto"/>
          </w:tcPr>
          <w:p w:rsidR="00585ED2" w:rsidRPr="005D2B3E" w:rsidRDefault="00585ED2" w:rsidP="006D0C65">
            <w:pPr>
              <w:pStyle w:val="DualTxt"/>
              <w:tabs>
                <w:tab w:val="clear" w:pos="480"/>
                <w:tab w:val="clear" w:pos="960"/>
                <w:tab w:val="clear" w:pos="1440"/>
                <w:tab w:val="clear" w:pos="1915"/>
                <w:tab w:val="clear" w:pos="2405"/>
                <w:tab w:val="clear" w:pos="2880"/>
                <w:tab w:val="clear" w:pos="3355"/>
                <w:tab w:val="right" w:pos="342"/>
                <w:tab w:val="left" w:pos="441"/>
                <w:tab w:val="left" w:pos="549"/>
                <w:tab w:val="left" w:pos="657"/>
                <w:tab w:val="left" w:pos="765"/>
                <w:tab w:val="right" w:leader="dot" w:pos="9245"/>
              </w:tabs>
              <w:rPr>
                <w:spacing w:val="60"/>
                <w:sz w:val="17"/>
              </w:rPr>
            </w:pPr>
            <w:r>
              <w:tab/>
              <w:t>•</w:t>
            </w:r>
            <w:r>
              <w:tab/>
              <w:t>Брак</w:t>
            </w:r>
            <w:r>
              <w:rPr>
                <w:spacing w:val="60"/>
                <w:sz w:val="17"/>
              </w:rPr>
              <w:tab/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1705" w:type="dxa"/>
            <w:shd w:val="clear" w:color="auto" w:fill="auto"/>
          </w:tcPr>
          <w:p w:rsidR="00585ED2" w:rsidRDefault="00585ED2" w:rsidP="006D0C65">
            <w:pPr>
              <w:pStyle w:val="DualTxt"/>
            </w:pPr>
            <w:r>
              <w:t>7 процентов</w:t>
            </w:r>
          </w:p>
        </w:tc>
      </w:tr>
      <w:tr w:rsidR="00585ED2">
        <w:tblPrEx>
          <w:tblCellMar>
            <w:top w:w="0" w:type="dxa"/>
            <w:bottom w:w="0" w:type="dxa"/>
          </w:tblCellMar>
        </w:tblPrEx>
        <w:tc>
          <w:tcPr>
            <w:tcW w:w="5616" w:type="dxa"/>
            <w:shd w:val="clear" w:color="auto" w:fill="auto"/>
          </w:tcPr>
          <w:p w:rsidR="00585ED2" w:rsidRPr="005D2B3E" w:rsidRDefault="00585ED2" w:rsidP="006D0C65">
            <w:pPr>
              <w:pStyle w:val="DualTxt"/>
              <w:tabs>
                <w:tab w:val="clear" w:pos="480"/>
                <w:tab w:val="clear" w:pos="960"/>
                <w:tab w:val="clear" w:pos="1440"/>
                <w:tab w:val="clear" w:pos="1915"/>
                <w:tab w:val="clear" w:pos="2405"/>
                <w:tab w:val="clear" w:pos="2880"/>
                <w:tab w:val="clear" w:pos="3355"/>
                <w:tab w:val="right" w:pos="342"/>
                <w:tab w:val="left" w:pos="441"/>
                <w:tab w:val="left" w:pos="738"/>
                <w:tab w:val="left" w:pos="830"/>
                <w:tab w:val="left" w:pos="1039"/>
                <w:tab w:val="right" w:leader="dot" w:pos="9245"/>
              </w:tabs>
              <w:rPr>
                <w:spacing w:val="60"/>
                <w:sz w:val="17"/>
              </w:rPr>
            </w:pPr>
            <w:r>
              <w:tab/>
              <w:t>•</w:t>
            </w:r>
            <w:r>
              <w:tab/>
              <w:t>Конфликт</w:t>
            </w:r>
            <w:r>
              <w:rPr>
                <w:spacing w:val="60"/>
                <w:sz w:val="17"/>
              </w:rPr>
              <w:tab/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1705" w:type="dxa"/>
            <w:shd w:val="clear" w:color="auto" w:fill="auto"/>
          </w:tcPr>
          <w:p w:rsidR="00585ED2" w:rsidRDefault="00585ED2" w:rsidP="006D0C65">
            <w:pPr>
              <w:pStyle w:val="DualTxt"/>
            </w:pPr>
            <w:r>
              <w:t>9 процентов</w:t>
            </w:r>
          </w:p>
        </w:tc>
      </w:tr>
      <w:tr w:rsidR="00585ED2">
        <w:tblPrEx>
          <w:tblCellMar>
            <w:top w:w="0" w:type="dxa"/>
            <w:bottom w:w="0" w:type="dxa"/>
          </w:tblCellMar>
        </w:tblPrEx>
        <w:tc>
          <w:tcPr>
            <w:tcW w:w="5616" w:type="dxa"/>
            <w:shd w:val="clear" w:color="auto" w:fill="auto"/>
          </w:tcPr>
          <w:p w:rsidR="00585ED2" w:rsidRPr="005D2B3E" w:rsidRDefault="00585ED2" w:rsidP="006D0C65">
            <w:pPr>
              <w:pStyle w:val="DualTxt"/>
              <w:tabs>
                <w:tab w:val="clear" w:pos="480"/>
                <w:tab w:val="clear" w:pos="960"/>
                <w:tab w:val="clear" w:pos="1440"/>
                <w:tab w:val="clear" w:pos="1915"/>
                <w:tab w:val="clear" w:pos="2405"/>
                <w:tab w:val="clear" w:pos="2880"/>
                <w:tab w:val="clear" w:pos="3355"/>
                <w:tab w:val="right" w:pos="342"/>
                <w:tab w:val="left" w:pos="441"/>
                <w:tab w:val="left" w:pos="738"/>
                <w:tab w:val="left" w:pos="830"/>
                <w:tab w:val="right" w:leader="dot" w:pos="9245"/>
              </w:tabs>
              <w:rPr>
                <w:spacing w:val="60"/>
                <w:sz w:val="17"/>
              </w:rPr>
            </w:pPr>
            <w:r>
              <w:tab/>
              <w:t>•</w:t>
            </w:r>
            <w:r>
              <w:tab/>
              <w:t>Клан</w:t>
            </w:r>
            <w:r>
              <w:rPr>
                <w:spacing w:val="60"/>
                <w:sz w:val="17"/>
              </w:rPr>
              <w:tab/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1705" w:type="dxa"/>
            <w:shd w:val="clear" w:color="auto" w:fill="auto"/>
          </w:tcPr>
          <w:p w:rsidR="00585ED2" w:rsidRDefault="00585ED2" w:rsidP="006D0C65">
            <w:pPr>
              <w:pStyle w:val="DualTxt"/>
            </w:pPr>
            <w:r>
              <w:t>4 процента</w:t>
            </w:r>
          </w:p>
        </w:tc>
      </w:tr>
      <w:tr w:rsidR="00585ED2">
        <w:tblPrEx>
          <w:tblCellMar>
            <w:top w:w="0" w:type="dxa"/>
            <w:bottom w:w="0" w:type="dxa"/>
          </w:tblCellMar>
        </w:tblPrEx>
        <w:tc>
          <w:tcPr>
            <w:tcW w:w="5616" w:type="dxa"/>
            <w:shd w:val="clear" w:color="auto" w:fill="auto"/>
          </w:tcPr>
          <w:p w:rsidR="00585ED2" w:rsidRPr="005D2B3E" w:rsidRDefault="00585ED2" w:rsidP="006D0C65">
            <w:pPr>
              <w:pStyle w:val="DualTxt"/>
              <w:tabs>
                <w:tab w:val="clear" w:pos="480"/>
                <w:tab w:val="clear" w:pos="960"/>
                <w:tab w:val="clear" w:pos="1440"/>
                <w:tab w:val="clear" w:pos="1915"/>
                <w:tab w:val="clear" w:pos="2405"/>
                <w:tab w:val="clear" w:pos="2880"/>
                <w:tab w:val="clear" w:pos="3355"/>
                <w:tab w:val="right" w:pos="342"/>
                <w:tab w:val="left" w:pos="441"/>
                <w:tab w:val="left" w:pos="738"/>
                <w:tab w:val="left" w:pos="830"/>
                <w:tab w:val="left" w:pos="1039"/>
                <w:tab w:val="right" w:leader="dot" w:pos="9245"/>
              </w:tabs>
              <w:rPr>
                <w:spacing w:val="60"/>
                <w:sz w:val="17"/>
              </w:rPr>
            </w:pPr>
            <w:r>
              <w:tab/>
              <w:t>•</w:t>
            </w:r>
            <w:r>
              <w:tab/>
              <w:t>Агрессия</w:t>
            </w:r>
            <w:r>
              <w:rPr>
                <w:spacing w:val="60"/>
                <w:sz w:val="17"/>
              </w:rPr>
              <w:tab/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1705" w:type="dxa"/>
            <w:shd w:val="clear" w:color="auto" w:fill="auto"/>
          </w:tcPr>
          <w:p w:rsidR="00585ED2" w:rsidRDefault="00585ED2" w:rsidP="006D0C65">
            <w:pPr>
              <w:pStyle w:val="DualTxt"/>
            </w:pPr>
            <w:r>
              <w:t>2 процента</w:t>
            </w:r>
          </w:p>
        </w:tc>
      </w:tr>
    </w:tbl>
    <w:p w:rsidR="00585ED2" w:rsidRPr="00585ED2" w:rsidRDefault="00585ED2" w:rsidP="00585ED2">
      <w:pPr>
        <w:pStyle w:val="SingleTxt"/>
        <w:spacing w:after="0" w:line="120" w:lineRule="exact"/>
        <w:rPr>
          <w:sz w:val="10"/>
        </w:rPr>
      </w:pPr>
    </w:p>
    <w:p w:rsidR="00585ED2" w:rsidRPr="00585ED2" w:rsidRDefault="00585ED2" w:rsidP="00585ED2">
      <w:pPr>
        <w:pStyle w:val="SingleTxt"/>
        <w:spacing w:after="0" w:line="120" w:lineRule="exact"/>
        <w:rPr>
          <w:sz w:val="10"/>
        </w:rPr>
      </w:pPr>
    </w:p>
    <w:p w:rsidR="00585ED2" w:rsidRDefault="00585ED2" w:rsidP="006D0C65">
      <w:pPr>
        <w:pStyle w:val="SingleTxt"/>
      </w:pPr>
      <w:r>
        <w:tab/>
        <w:t>Если говорить о женщинах-беженцах, то в 2006 году было зарегистрир</w:t>
      </w:r>
      <w:r>
        <w:t>о</w:t>
      </w:r>
      <w:r>
        <w:t>вано 193 случая насилия по признаку пола. Сто три случая были зафиксиров</w:t>
      </w:r>
      <w:r>
        <w:t>а</w:t>
      </w:r>
      <w:r>
        <w:t>ны в семьях и 71 — в коммунах. Двадцать пять процентов жертв были нес</w:t>
      </w:r>
      <w:r>
        <w:t>о</w:t>
      </w:r>
      <w:r>
        <w:t>вершеннолетними, а 75 процентов виновников насилия — совершеннолетними.</w:t>
      </w:r>
    </w:p>
    <w:p w:rsidR="00585ED2" w:rsidRDefault="00585ED2" w:rsidP="006D0C65">
      <w:pPr>
        <w:pStyle w:val="SingleTxt"/>
      </w:pPr>
      <w:r>
        <w:tab/>
        <w:t>Среди половых преступлений случаи изнасилования являются самыми многочисленными (25 случаев), в пяти из которых потребовалась неотложная медицинская помощь, за ними следуют случаи издевательства и сексуальной эксплуатации и попытки изнасилования. Супружеское насилие является перв</w:t>
      </w:r>
      <w:r>
        <w:t>о</w:t>
      </w:r>
      <w:r>
        <w:t>причиной указанного выше физического насилия.</w:t>
      </w:r>
    </w:p>
    <w:p w:rsidR="00585ED2" w:rsidRDefault="00585ED2" w:rsidP="006D0C65">
      <w:pPr>
        <w:pStyle w:val="SingleTxt"/>
      </w:pPr>
      <w:r>
        <w:tab/>
        <w:t>Самое большое число случаев психологического насилия приходится на уход из семьи.</w:t>
      </w:r>
    </w:p>
    <w:p w:rsidR="00585ED2" w:rsidRDefault="00585ED2" w:rsidP="006D0C65">
      <w:pPr>
        <w:pStyle w:val="SingleTxt"/>
      </w:pPr>
      <w:r>
        <w:tab/>
        <w:t>В связи с необходимостью обеспечения защиты УВКБ активизировало пропагандистские кампании и мероприятия по повышению уровня осведо</w:t>
      </w:r>
      <w:r>
        <w:t>м</w:t>
      </w:r>
      <w:r>
        <w:t>ленности о насилии на почве пола всех категорий населения: беженцев, пол</w:t>
      </w:r>
      <w:r>
        <w:t>и</w:t>
      </w:r>
      <w:r>
        <w:t>цейских и с</w:t>
      </w:r>
      <w:r>
        <w:t>у</w:t>
      </w:r>
      <w:r>
        <w:t>дебных властей и партнеров по оперативной деятельности. Кроме того, всем жертвам насилия была оказана помощь.</w:t>
      </w:r>
    </w:p>
    <w:p w:rsidR="00585ED2" w:rsidRPr="00585ED2" w:rsidRDefault="00585ED2" w:rsidP="00585ED2">
      <w:pPr>
        <w:pStyle w:val="SingleTxt"/>
        <w:spacing w:after="0" w:line="120" w:lineRule="exact"/>
        <w:rPr>
          <w:sz w:val="10"/>
        </w:rPr>
      </w:pPr>
    </w:p>
    <w:p w:rsidR="00585ED2" w:rsidRDefault="00585ED2" w:rsidP="00585E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Меры против насилия в отношении женщин</w:t>
      </w:r>
    </w:p>
    <w:p w:rsidR="00585ED2" w:rsidRPr="00585ED2" w:rsidRDefault="00585ED2" w:rsidP="00585ED2">
      <w:pPr>
        <w:pStyle w:val="SingleTxt"/>
        <w:spacing w:after="0" w:line="120" w:lineRule="exact"/>
        <w:rPr>
          <w:sz w:val="10"/>
        </w:rPr>
      </w:pPr>
    </w:p>
    <w:p w:rsidR="00585ED2" w:rsidRDefault="00585ED2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 xml:space="preserve">Принятие закона </w:t>
      </w:r>
      <w:r>
        <w:rPr>
          <w:lang w:val="en-US"/>
        </w:rPr>
        <w:t>L</w:t>
      </w:r>
      <w:r w:rsidRPr="0006585A">
        <w:t>/2000/010/</w:t>
      </w:r>
      <w:r>
        <w:rPr>
          <w:lang w:val="en-US"/>
        </w:rPr>
        <w:t>AN</w:t>
      </w:r>
      <w:r>
        <w:t xml:space="preserve"> от 10 июля 2000 года о репродуктивном здоровье, который содержит в своей статье 13 положения против калеч</w:t>
      </w:r>
      <w:r>
        <w:t>а</w:t>
      </w:r>
      <w:r>
        <w:t>щих операций на женских половых органах (</w:t>
      </w:r>
      <w:r>
        <w:rPr>
          <w:lang w:val="en-US"/>
        </w:rPr>
        <w:t>MGF</w:t>
      </w:r>
      <w:r>
        <w:t>);</w:t>
      </w:r>
    </w:p>
    <w:p w:rsidR="00585ED2" w:rsidRDefault="00585ED2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положения национальных юридических документов о борьбе с насилием, таких, как Уголовный кодекс в статьях:</w:t>
      </w:r>
    </w:p>
    <w:p w:rsidR="00585ED2" w:rsidRDefault="00585ED2" w:rsidP="006D0C65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•</w:t>
      </w:r>
      <w:r>
        <w:tab/>
        <w:t>статьи 295–305 (умышленное нанесение телесных повреждений);</w:t>
      </w:r>
    </w:p>
    <w:p w:rsidR="00585ED2" w:rsidRDefault="00585ED2" w:rsidP="006D0C65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•</w:t>
      </w:r>
      <w:r>
        <w:tab/>
        <w:t>статья 282 (умышленное и/или непредумышленное убийство);</w:t>
      </w:r>
    </w:p>
    <w:p w:rsidR="00585ED2" w:rsidRDefault="00585ED2" w:rsidP="006D0C65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•</w:t>
      </w:r>
      <w:r>
        <w:tab/>
        <w:t>статья 290 (угроза жизни), статья 371 (клевета) и статья 321 (изнас</w:t>
      </w:r>
      <w:r>
        <w:t>и</w:t>
      </w:r>
      <w:r>
        <w:t>лования);</w:t>
      </w:r>
    </w:p>
    <w:p w:rsidR="00585ED2" w:rsidRDefault="00585ED2" w:rsidP="006D0C65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–</w:t>
      </w:r>
      <w:r>
        <w:tab/>
        <w:t>переподготовка лиц, производящих женское обрезание (оставивших этот род деятельности), для занятия другими, позволяющими заработать на жизнь, видами де</w:t>
      </w:r>
      <w:r>
        <w:t>я</w:t>
      </w:r>
      <w:r>
        <w:t>тельности.</w:t>
      </w:r>
    </w:p>
    <w:p w:rsidR="00585ED2" w:rsidRDefault="00585ED2" w:rsidP="006D0C65">
      <w:pPr>
        <w:pStyle w:val="SingleTxt"/>
      </w:pPr>
      <w:r>
        <w:tab/>
        <w:t>В целях борьбы с бытовым насилием в распоряжение жертв были предо</w:t>
      </w:r>
      <w:r>
        <w:t>с</w:t>
      </w:r>
      <w:r>
        <w:t>тавлены две бесплатные телефонные линии для связи с министерством по д</w:t>
      </w:r>
      <w:r>
        <w:t>е</w:t>
      </w:r>
      <w:r>
        <w:t>лам молодежи. Кроме того, в министерстве по социальным вопросам, улучш</w:t>
      </w:r>
      <w:r>
        <w:t>е</w:t>
      </w:r>
      <w:r>
        <w:t>нию положения женщин и вопросам детства создан отдел по поощрению и з</w:t>
      </w:r>
      <w:r>
        <w:t>а</w:t>
      </w:r>
      <w:r>
        <w:t>щите прав женщин, который оказывает помощь обращающимся туда постр</w:t>
      </w:r>
      <w:r>
        <w:t>а</w:t>
      </w:r>
      <w:r>
        <w:t>давшим женщ</w:t>
      </w:r>
      <w:r>
        <w:t>и</w:t>
      </w:r>
      <w:r>
        <w:t>нам.</w:t>
      </w:r>
    </w:p>
    <w:p w:rsidR="00585ED2" w:rsidRDefault="00585ED2" w:rsidP="006D0C65">
      <w:pPr>
        <w:pStyle w:val="SingleTxt"/>
      </w:pPr>
      <w:r>
        <w:tab/>
        <w:t>В одних случаях потерпевшие направляются непосредственно в больницы для оказания медицинской помощи, в других — их направляют в полицию и НПО для получения психологической помощи. Никаких статистических да</w:t>
      </w:r>
      <w:r>
        <w:t>н</w:t>
      </w:r>
      <w:r>
        <w:t>ных по этим видам помощи нет. Следует отметить, что ввиду социально-культурных стереотипов большинство случаев подобного рода насилия урег</w:t>
      </w:r>
      <w:r>
        <w:t>у</w:t>
      </w:r>
      <w:r>
        <w:t>лируются в семьях и не считаются чем-то противозаконным.</w:t>
      </w:r>
    </w:p>
    <w:p w:rsidR="00565B20" w:rsidRPr="00565B20" w:rsidRDefault="00565B20" w:rsidP="00565B20">
      <w:pPr>
        <w:pStyle w:val="SingleTxt"/>
        <w:spacing w:after="0" w:line="120" w:lineRule="exact"/>
        <w:rPr>
          <w:sz w:val="10"/>
        </w:rPr>
      </w:pPr>
    </w:p>
    <w:p w:rsidR="00585ED2" w:rsidRPr="00585ED2" w:rsidRDefault="00585ED2" w:rsidP="00585ED2">
      <w:pPr>
        <w:pStyle w:val="SingleTxt"/>
        <w:spacing w:after="0" w:line="120" w:lineRule="exact"/>
        <w:rPr>
          <w:sz w:val="10"/>
        </w:rPr>
      </w:pPr>
    </w:p>
    <w:p w:rsidR="00585ED2" w:rsidRDefault="00585ED2" w:rsidP="00565B2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II.</w:t>
      </w:r>
      <w:r>
        <w:tab/>
        <w:t>Здравоохранение</w:t>
      </w:r>
    </w:p>
    <w:p w:rsidR="00565B20" w:rsidRPr="00565B20" w:rsidRDefault="00565B20" w:rsidP="00565B20">
      <w:pPr>
        <w:pStyle w:val="SingleTxt"/>
        <w:spacing w:after="0" w:line="120" w:lineRule="exact"/>
        <w:rPr>
          <w:sz w:val="10"/>
        </w:rPr>
      </w:pPr>
    </w:p>
    <w:p w:rsidR="00585ED2" w:rsidRPr="00585ED2" w:rsidRDefault="00585ED2" w:rsidP="00585ED2">
      <w:pPr>
        <w:pStyle w:val="SingleTxt"/>
        <w:spacing w:after="0" w:line="120" w:lineRule="exact"/>
        <w:rPr>
          <w:sz w:val="10"/>
        </w:rPr>
      </w:pPr>
    </w:p>
    <w:p w:rsidR="00585ED2" w:rsidRDefault="00585ED2" w:rsidP="006D0C65">
      <w:pPr>
        <w:pStyle w:val="SingleTxt"/>
      </w:pPr>
      <w:r>
        <w:tab/>
        <w:t>Национальная политика в области здравоохранения зиждется на страт</w:t>
      </w:r>
      <w:r>
        <w:t>е</w:t>
      </w:r>
      <w:r>
        <w:t>гии первичного медико-санитарного обслуживания, основу которого составл</w:t>
      </w:r>
      <w:r>
        <w:t>я</w:t>
      </w:r>
      <w:r>
        <w:t>ет Бамакская инициатива. Тремя основными ее элементами являются:</w:t>
      </w:r>
    </w:p>
    <w:p w:rsidR="00585ED2" w:rsidRDefault="00585ED2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гармоничное сочетание методов лечения, профилактики и санитарного просвещения;</w:t>
      </w:r>
    </w:p>
    <w:p w:rsidR="00585ED2" w:rsidRDefault="00585ED2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пропаганда здорового образа жизни человека, семьи и общества;</w:t>
      </w:r>
    </w:p>
    <w:p w:rsidR="00585ED2" w:rsidRDefault="00585ED2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участие общин в разработке, финансировании, управлении и оценке с</w:t>
      </w:r>
      <w:r>
        <w:t>о</w:t>
      </w:r>
      <w:r>
        <w:t>стояния медицинского обслуживания.</w:t>
      </w:r>
    </w:p>
    <w:p w:rsidR="00585ED2" w:rsidRDefault="00585ED2" w:rsidP="006D0C65">
      <w:pPr>
        <w:pStyle w:val="SingleTxt"/>
      </w:pPr>
      <w:r>
        <w:tab/>
        <w:t>Правительство Гвинеи к числу приоритетных задач относит задачу разв</w:t>
      </w:r>
      <w:r>
        <w:t>и</w:t>
      </w:r>
      <w:r>
        <w:t>тия сектора здравоохранения и с этой целью разработало политику первичного медико-санитарного обслуживания, которая должным образом учитывает нео</w:t>
      </w:r>
      <w:r>
        <w:t>б</w:t>
      </w:r>
      <w:r>
        <w:t xml:space="preserve">ходимость охраны здоровья женщин и детей. </w:t>
      </w:r>
    </w:p>
    <w:p w:rsidR="00585ED2" w:rsidRDefault="00585ED2" w:rsidP="006D0C65">
      <w:pPr>
        <w:pStyle w:val="SingleTxt"/>
      </w:pPr>
      <w:r>
        <w:tab/>
        <w:t>Анализ в национальном контексте репродуктивного здоровья показывает, что, несмотря на достигнутый в последние годы прогресс, степень улучшения санитарии в гвинейском обществе еще далека от удовлетворительной.</w:t>
      </w:r>
    </w:p>
    <w:p w:rsidR="00585ED2" w:rsidRDefault="00585ED2" w:rsidP="006D0C65">
      <w:pPr>
        <w:pStyle w:val="SingleTxt"/>
      </w:pPr>
      <w:r>
        <w:tab/>
        <w:t xml:space="preserve">Фактически, согласно результатам </w:t>
      </w:r>
      <w:r>
        <w:rPr>
          <w:lang w:val="en-US"/>
        </w:rPr>
        <w:t>EDSG</w:t>
      </w:r>
      <w:r w:rsidRPr="00EF44D6">
        <w:t xml:space="preserve"> </w:t>
      </w:r>
      <w:r>
        <w:rPr>
          <w:lang w:val="en-US"/>
        </w:rPr>
        <w:t>III</w:t>
      </w:r>
      <w:r>
        <w:t>-2005 в части смертности, 1 женщина из 16 в возрасте от 15 до 49 лет подвергается риску смерти при р</w:t>
      </w:r>
      <w:r>
        <w:t>о</w:t>
      </w:r>
      <w:r>
        <w:t>дах.</w:t>
      </w:r>
    </w:p>
    <w:p w:rsidR="00585ED2" w:rsidRDefault="00585ED2" w:rsidP="006D0C65">
      <w:pPr>
        <w:pStyle w:val="SingleTxt"/>
      </w:pPr>
      <w:r>
        <w:tab/>
        <w:t>Охват иммунизацией беременных женщин против столбняка показывает, что 76 процентам матерей в течение последних двух беременностей была сд</w:t>
      </w:r>
      <w:r>
        <w:t>е</w:t>
      </w:r>
      <w:r>
        <w:t>лана по крайней мере одна противостолбнячная прививка.</w:t>
      </w:r>
    </w:p>
    <w:p w:rsidR="00585ED2" w:rsidRDefault="00585ED2" w:rsidP="006D0C65">
      <w:pPr>
        <w:pStyle w:val="SingleTxt"/>
      </w:pPr>
      <w:r>
        <w:tab/>
        <w:t>Тридцать восемь процентов женщин в возрасте от 15 до 49 лет пользов</w:t>
      </w:r>
      <w:r>
        <w:t>а</w:t>
      </w:r>
      <w:r>
        <w:t>лись услугами профессионального акуше</w:t>
      </w:r>
      <w:r>
        <w:t>р</w:t>
      </w:r>
      <w:r>
        <w:t>ского персонала в 2005 году против 35 процентов в 1999 году.</w:t>
      </w:r>
    </w:p>
    <w:p w:rsidR="00585ED2" w:rsidRDefault="00585ED2" w:rsidP="006D0C65">
      <w:pPr>
        <w:pStyle w:val="SingleTxt"/>
      </w:pPr>
      <w:r>
        <w:tab/>
        <w:t>Проведение этой политики в жизнь ведется в рамках расширенной пр</w:t>
      </w:r>
      <w:r>
        <w:t>о</w:t>
      </w:r>
      <w:r>
        <w:t>граммы иммунизации, первичного медико-санитарного обслуживания и сна</w:t>
      </w:r>
      <w:r>
        <w:t>б</w:t>
      </w:r>
      <w:r>
        <w:t>жения основными лекарствами (</w:t>
      </w:r>
      <w:r>
        <w:rPr>
          <w:lang w:val="en-US"/>
        </w:rPr>
        <w:t>PEV</w:t>
      </w:r>
      <w:r w:rsidRPr="00EF44D6">
        <w:t>/</w:t>
      </w:r>
      <w:r>
        <w:rPr>
          <w:lang w:val="en-US"/>
        </w:rPr>
        <w:t>SSP</w:t>
      </w:r>
      <w:r w:rsidRPr="00EF44D6">
        <w:t>/</w:t>
      </w:r>
      <w:r>
        <w:rPr>
          <w:lang w:val="en-US"/>
        </w:rPr>
        <w:t>ME</w:t>
      </w:r>
      <w:r>
        <w:t>) и программы больничной р</w:t>
      </w:r>
      <w:r>
        <w:t>е</w:t>
      </w:r>
      <w:r>
        <w:t>формы. Целью этой политики в области санитарии является улучшение с</w:t>
      </w:r>
      <w:r>
        <w:t>о</w:t>
      </w:r>
      <w:r>
        <w:t>стояния здоровья населения и сокращения заболеваемости и смертности.</w:t>
      </w:r>
    </w:p>
    <w:p w:rsidR="00585ED2" w:rsidRPr="00585ED2" w:rsidRDefault="00585ED2" w:rsidP="00585ED2">
      <w:pPr>
        <w:pStyle w:val="SingleTxt"/>
        <w:spacing w:after="0" w:line="120" w:lineRule="exact"/>
        <w:rPr>
          <w:sz w:val="10"/>
        </w:rPr>
      </w:pPr>
    </w:p>
    <w:p w:rsidR="00585ED2" w:rsidRDefault="00585ED2" w:rsidP="00585E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1.</w:t>
      </w:r>
      <w:r>
        <w:tab/>
        <w:t>Представление данных об учреждениях санитарного обслуживания женщин</w:t>
      </w:r>
    </w:p>
    <w:p w:rsidR="00585ED2" w:rsidRPr="00585ED2" w:rsidRDefault="00585ED2" w:rsidP="00585ED2">
      <w:pPr>
        <w:pStyle w:val="SingleTxt"/>
        <w:spacing w:after="0" w:line="120" w:lineRule="exact"/>
        <w:rPr>
          <w:sz w:val="10"/>
        </w:rPr>
      </w:pPr>
    </w:p>
    <w:p w:rsidR="00585ED2" w:rsidRDefault="00585ED2" w:rsidP="00585ED2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Таблица 1</w:t>
      </w:r>
    </w:p>
    <w:p w:rsidR="00585ED2" w:rsidRDefault="00585ED2" w:rsidP="00585E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Учреждения санитарного обслуживания женщин</w:t>
      </w:r>
    </w:p>
    <w:p w:rsidR="00585ED2" w:rsidRPr="00585ED2" w:rsidRDefault="00585ED2" w:rsidP="00585ED2">
      <w:pPr>
        <w:pStyle w:val="SingleTxt"/>
        <w:spacing w:after="0" w:line="120" w:lineRule="exact"/>
        <w:rPr>
          <w:sz w:val="10"/>
        </w:rPr>
      </w:pPr>
    </w:p>
    <w:p w:rsidR="00585ED2" w:rsidRPr="00585ED2" w:rsidRDefault="00585ED2" w:rsidP="00585ED2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1917"/>
        <w:gridCol w:w="1413"/>
        <w:gridCol w:w="1197"/>
        <w:gridCol w:w="1332"/>
        <w:gridCol w:w="1173"/>
      </w:tblGrid>
      <w:tr w:rsidR="00585ED2" w:rsidRPr="00396F4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Показатель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3"/>
              <w:jc w:val="right"/>
              <w:rPr>
                <w:i/>
                <w:sz w:val="14"/>
              </w:rPr>
            </w:pPr>
          </w:p>
        </w:tc>
      </w:tr>
      <w:tr w:rsidR="00585ED2" w:rsidRPr="00396F4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№</w:t>
            </w:r>
          </w:p>
        </w:tc>
        <w:tc>
          <w:tcPr>
            <w:tcW w:w="19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Результаты</w:t>
            </w: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Количество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2001 год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2006 год</w:t>
            </w:r>
          </w:p>
        </w:tc>
        <w:tc>
          <w:tcPr>
            <w:tcW w:w="117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Источник</w:t>
            </w:r>
          </w:p>
        </w:tc>
      </w:tr>
      <w:tr w:rsidR="00585ED2" w:rsidRPr="00396F45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28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9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4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19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17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585ED2" w:rsidRPr="00396F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1917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Санитарные структуры первого функционал</w:t>
            </w:r>
            <w:r>
              <w:rPr>
                <w:sz w:val="17"/>
              </w:rPr>
              <w:t>ь</w:t>
            </w:r>
            <w:r>
              <w:rPr>
                <w:sz w:val="17"/>
              </w:rPr>
              <w:t>ного контакта</w:t>
            </w:r>
          </w:p>
        </w:tc>
        <w:tc>
          <w:tcPr>
            <w:tcW w:w="1413" w:type="dxa"/>
            <w:shd w:val="clear" w:color="auto" w:fill="auto"/>
          </w:tcPr>
          <w:p w:rsidR="00585ED2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500 медпунктов</w:t>
            </w:r>
          </w:p>
          <w:p w:rsidR="00585ED2" w:rsidRPr="000C7D6F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400 медучрежд</w:t>
            </w:r>
            <w:r>
              <w:rPr>
                <w:sz w:val="17"/>
              </w:rPr>
              <w:t>е</w:t>
            </w:r>
            <w:r>
              <w:rPr>
                <w:sz w:val="17"/>
              </w:rPr>
              <w:t>ний</w:t>
            </w:r>
          </w:p>
        </w:tc>
        <w:tc>
          <w:tcPr>
            <w:tcW w:w="1197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44"/>
              <w:rPr>
                <w:sz w:val="17"/>
              </w:rPr>
            </w:pPr>
            <w:r>
              <w:rPr>
                <w:sz w:val="17"/>
              </w:rPr>
              <w:t>80 проце</w:t>
            </w:r>
            <w:r>
              <w:rPr>
                <w:sz w:val="17"/>
              </w:rPr>
              <w:t>н</w:t>
            </w:r>
            <w:r>
              <w:rPr>
                <w:sz w:val="17"/>
              </w:rPr>
              <w:t>тов</w:t>
            </w:r>
          </w:p>
        </w:tc>
        <w:tc>
          <w:tcPr>
            <w:tcW w:w="1332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44"/>
              <w:rPr>
                <w:sz w:val="17"/>
              </w:rPr>
            </w:pPr>
            <w:r>
              <w:rPr>
                <w:sz w:val="17"/>
              </w:rPr>
              <w:t>96,16 процента</w:t>
            </w:r>
          </w:p>
        </w:tc>
        <w:tc>
          <w:tcPr>
            <w:tcW w:w="1173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PEV/SSP/ME</w:t>
            </w:r>
          </w:p>
        </w:tc>
      </w:tr>
      <w:tr w:rsidR="00585ED2" w:rsidRPr="00396F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1917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Санитарные районы, имеющие организова</w:t>
            </w:r>
            <w:r>
              <w:rPr>
                <w:sz w:val="17"/>
              </w:rPr>
              <w:t>н</w:t>
            </w:r>
            <w:r>
              <w:rPr>
                <w:sz w:val="17"/>
              </w:rPr>
              <w:t>ную систему направл</w:t>
            </w:r>
            <w:r>
              <w:rPr>
                <w:sz w:val="17"/>
              </w:rPr>
              <w:t>е</w:t>
            </w:r>
            <w:r>
              <w:rPr>
                <w:sz w:val="17"/>
              </w:rPr>
              <w:t>ния к специалистам</w:t>
            </w:r>
          </w:p>
        </w:tc>
        <w:tc>
          <w:tcPr>
            <w:tcW w:w="1413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</w:p>
        </w:tc>
        <w:tc>
          <w:tcPr>
            <w:tcW w:w="1197" w:type="dxa"/>
            <w:shd w:val="clear" w:color="auto" w:fill="auto"/>
          </w:tcPr>
          <w:p w:rsidR="00585ED2" w:rsidRPr="000C7D6F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44"/>
              <w:rPr>
                <w:sz w:val="17"/>
              </w:rPr>
            </w:pPr>
            <w:r>
              <w:rPr>
                <w:sz w:val="17"/>
              </w:rPr>
              <w:t>Данные о</w:t>
            </w:r>
            <w:r>
              <w:rPr>
                <w:sz w:val="17"/>
              </w:rPr>
              <w:t>т</w:t>
            </w:r>
            <w:r>
              <w:rPr>
                <w:sz w:val="17"/>
              </w:rPr>
              <w:t>сутствуют</w:t>
            </w:r>
          </w:p>
        </w:tc>
        <w:tc>
          <w:tcPr>
            <w:tcW w:w="1332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44"/>
              <w:rPr>
                <w:sz w:val="17"/>
              </w:rPr>
            </w:pPr>
            <w:r>
              <w:rPr>
                <w:sz w:val="17"/>
                <w:lang w:val="en-US"/>
              </w:rPr>
              <w:t>36,8</w:t>
            </w:r>
            <w:r>
              <w:rPr>
                <w:sz w:val="17"/>
              </w:rPr>
              <w:t xml:space="preserve"> процента</w:t>
            </w:r>
          </w:p>
        </w:tc>
        <w:tc>
          <w:tcPr>
            <w:tcW w:w="1173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PNMSR</w:t>
            </w:r>
          </w:p>
        </w:tc>
      </w:tr>
      <w:tr w:rsidR="00585ED2" w:rsidRPr="00396F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1917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  <w:lang w:val="en-US"/>
              </w:rPr>
            </w:pPr>
            <w:r>
              <w:rPr>
                <w:sz w:val="17"/>
              </w:rPr>
              <w:t>Функциональные об</w:t>
            </w:r>
            <w:r>
              <w:rPr>
                <w:sz w:val="17"/>
              </w:rPr>
              <w:t>ъ</w:t>
            </w:r>
            <w:r>
              <w:rPr>
                <w:sz w:val="17"/>
              </w:rPr>
              <w:t xml:space="preserve">екты, </w:t>
            </w:r>
            <w:r>
              <w:rPr>
                <w:sz w:val="17"/>
                <w:lang w:val="en-US"/>
              </w:rPr>
              <w:t>PTME</w:t>
            </w:r>
          </w:p>
        </w:tc>
        <w:tc>
          <w:tcPr>
            <w:tcW w:w="1413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15 объектов</w:t>
            </w:r>
          </w:p>
        </w:tc>
        <w:tc>
          <w:tcPr>
            <w:tcW w:w="1197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44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44"/>
              <w:rPr>
                <w:sz w:val="17"/>
              </w:rPr>
            </w:pPr>
            <w:r>
              <w:rPr>
                <w:sz w:val="17"/>
              </w:rPr>
              <w:t>15 объектов</w:t>
            </w:r>
          </w:p>
        </w:tc>
        <w:tc>
          <w:tcPr>
            <w:tcW w:w="1173" w:type="dxa"/>
            <w:shd w:val="clear" w:color="auto" w:fill="auto"/>
          </w:tcPr>
          <w:p w:rsidR="00585ED2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PNPCSP</w:t>
            </w:r>
          </w:p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S Unicef</w:t>
            </w:r>
          </w:p>
        </w:tc>
      </w:tr>
      <w:tr w:rsidR="00585ED2" w:rsidRPr="00396F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1917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Наличие структуры срочной акушерской помощи</w:t>
            </w:r>
          </w:p>
        </w:tc>
        <w:tc>
          <w:tcPr>
            <w:tcW w:w="1413" w:type="dxa"/>
            <w:shd w:val="clear" w:color="auto" w:fill="auto"/>
          </w:tcPr>
          <w:p w:rsidR="00585ED2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  <w:lang w:val="en-US"/>
              </w:rPr>
            </w:pPr>
            <w:r>
              <w:rPr>
                <w:sz w:val="17"/>
              </w:rPr>
              <w:t xml:space="preserve">38. </w:t>
            </w:r>
            <w:r>
              <w:rPr>
                <w:sz w:val="17"/>
                <w:lang w:val="en-US"/>
              </w:rPr>
              <w:t>SOUC</w:t>
            </w:r>
          </w:p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400 SOUB</w:t>
            </w:r>
          </w:p>
        </w:tc>
        <w:tc>
          <w:tcPr>
            <w:tcW w:w="1197" w:type="dxa"/>
            <w:shd w:val="clear" w:color="auto" w:fill="auto"/>
          </w:tcPr>
          <w:p w:rsidR="00585ED2" w:rsidRPr="000C7D6F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44"/>
              <w:rPr>
                <w:sz w:val="17"/>
              </w:rPr>
            </w:pPr>
            <w:r>
              <w:rPr>
                <w:sz w:val="17"/>
              </w:rPr>
              <w:t>Данные о</w:t>
            </w:r>
            <w:r>
              <w:rPr>
                <w:sz w:val="17"/>
              </w:rPr>
              <w:t>т</w:t>
            </w:r>
            <w:r>
              <w:rPr>
                <w:sz w:val="17"/>
              </w:rPr>
              <w:t>сутствуют</w:t>
            </w:r>
          </w:p>
        </w:tc>
        <w:tc>
          <w:tcPr>
            <w:tcW w:w="1332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44"/>
              <w:jc w:val="right"/>
              <w:rPr>
                <w:sz w:val="17"/>
              </w:rPr>
            </w:pPr>
          </w:p>
        </w:tc>
        <w:tc>
          <w:tcPr>
            <w:tcW w:w="1173" w:type="dxa"/>
            <w:shd w:val="clear" w:color="auto" w:fill="auto"/>
          </w:tcPr>
          <w:p w:rsidR="00585ED2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MSP/PM</w:t>
            </w:r>
          </w:p>
          <w:p w:rsidR="00585ED2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SR</w:t>
            </w:r>
          </w:p>
          <w:p w:rsidR="00585ED2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SOU</w:t>
            </w:r>
          </w:p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2003</w:t>
            </w:r>
          </w:p>
        </w:tc>
      </w:tr>
      <w:tr w:rsidR="00585ED2" w:rsidRPr="00396F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917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Основные акушерские услуги</w:t>
            </w:r>
          </w:p>
        </w:tc>
        <w:tc>
          <w:tcPr>
            <w:tcW w:w="1413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61,7 процента</w:t>
            </w:r>
          </w:p>
        </w:tc>
        <w:tc>
          <w:tcPr>
            <w:tcW w:w="1197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44"/>
              <w:jc w:val="right"/>
              <w:rPr>
                <w:sz w:val="17"/>
              </w:rPr>
            </w:pPr>
          </w:p>
        </w:tc>
        <w:tc>
          <w:tcPr>
            <w:tcW w:w="2505" w:type="dxa"/>
            <w:gridSpan w:val="2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Обследование услуг срочной акушерской помощи 2003 года</w:t>
            </w:r>
          </w:p>
        </w:tc>
      </w:tr>
      <w:tr w:rsidR="00585ED2" w:rsidRPr="00396F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1917" w:type="dxa"/>
            <w:shd w:val="clear" w:color="auto" w:fill="auto"/>
          </w:tcPr>
          <w:p w:rsidR="00585ED2" w:rsidRPr="0038254D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Структуры первой п</w:t>
            </w:r>
            <w:r>
              <w:rPr>
                <w:sz w:val="17"/>
              </w:rPr>
              <w:t>о</w:t>
            </w:r>
            <w:r>
              <w:rPr>
                <w:sz w:val="17"/>
              </w:rPr>
              <w:t>мощи, имеющие лю</w:t>
            </w:r>
            <w:r>
              <w:rPr>
                <w:sz w:val="17"/>
              </w:rPr>
              <w:t>д</w:t>
            </w:r>
            <w:r>
              <w:rPr>
                <w:sz w:val="17"/>
              </w:rPr>
              <w:t>ские ресурсы</w:t>
            </w:r>
            <w:r w:rsidRPr="0038254D">
              <w:rPr>
                <w:sz w:val="17"/>
              </w:rPr>
              <w:t xml:space="preserve"> </w:t>
            </w:r>
            <w:r>
              <w:rPr>
                <w:sz w:val="17"/>
              </w:rPr>
              <w:t>(акуше</w:t>
            </w:r>
            <w:r>
              <w:rPr>
                <w:sz w:val="17"/>
              </w:rPr>
              <w:t>р</w:t>
            </w:r>
            <w:r>
              <w:rPr>
                <w:sz w:val="17"/>
              </w:rPr>
              <w:t>ки, медсестры)</w:t>
            </w:r>
          </w:p>
        </w:tc>
        <w:tc>
          <w:tcPr>
            <w:tcW w:w="1413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400</w:t>
            </w:r>
          </w:p>
        </w:tc>
        <w:tc>
          <w:tcPr>
            <w:tcW w:w="1197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44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1332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44"/>
              <w:rPr>
                <w:sz w:val="17"/>
              </w:rPr>
            </w:pPr>
            <w:r>
              <w:rPr>
                <w:sz w:val="17"/>
              </w:rPr>
              <w:t>100 процентов</w:t>
            </w:r>
          </w:p>
        </w:tc>
        <w:tc>
          <w:tcPr>
            <w:tcW w:w="1173" w:type="dxa"/>
            <w:shd w:val="clear" w:color="auto" w:fill="auto"/>
          </w:tcPr>
          <w:p w:rsidR="00585ED2" w:rsidRPr="0038254D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  <w:lang w:val="en-US"/>
              </w:rPr>
              <w:t>DRH</w:t>
            </w:r>
          </w:p>
        </w:tc>
      </w:tr>
      <w:tr w:rsidR="00585ED2" w:rsidRPr="00396F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6.</w:t>
            </w:r>
          </w:p>
        </w:tc>
        <w:tc>
          <w:tcPr>
            <w:tcW w:w="1917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Структуры второго уровня, располагающие конкретными людск</w:t>
            </w:r>
            <w:r>
              <w:rPr>
                <w:sz w:val="17"/>
              </w:rPr>
              <w:t>и</w:t>
            </w:r>
            <w:r>
              <w:rPr>
                <w:sz w:val="17"/>
              </w:rPr>
              <w:t>ми ресурсами (комп</w:t>
            </w:r>
            <w:r>
              <w:rPr>
                <w:sz w:val="17"/>
              </w:rPr>
              <w:t>е</w:t>
            </w:r>
            <w:r>
              <w:rPr>
                <w:sz w:val="17"/>
              </w:rPr>
              <w:t>тентные врачи-гинекологи и анест</w:t>
            </w:r>
            <w:r>
              <w:rPr>
                <w:sz w:val="17"/>
              </w:rPr>
              <w:t>е</w:t>
            </w:r>
            <w:r>
              <w:rPr>
                <w:sz w:val="17"/>
              </w:rPr>
              <w:t>зиологи)</w:t>
            </w:r>
          </w:p>
        </w:tc>
        <w:tc>
          <w:tcPr>
            <w:tcW w:w="1413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1197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44"/>
              <w:rPr>
                <w:sz w:val="17"/>
              </w:rPr>
            </w:pPr>
            <w:r>
              <w:rPr>
                <w:sz w:val="17"/>
              </w:rPr>
              <w:t>–</w:t>
            </w:r>
          </w:p>
        </w:tc>
        <w:tc>
          <w:tcPr>
            <w:tcW w:w="1332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44"/>
              <w:rPr>
                <w:sz w:val="17"/>
              </w:rPr>
            </w:pPr>
            <w:r>
              <w:rPr>
                <w:sz w:val="17"/>
              </w:rPr>
              <w:t>100 процентов</w:t>
            </w:r>
          </w:p>
        </w:tc>
        <w:tc>
          <w:tcPr>
            <w:tcW w:w="1173" w:type="dxa"/>
            <w:shd w:val="clear" w:color="auto" w:fill="auto"/>
          </w:tcPr>
          <w:p w:rsidR="00585ED2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DNEHS/DRH</w:t>
            </w:r>
          </w:p>
          <w:p w:rsidR="00585ED2" w:rsidRPr="0038254D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MSP</w:t>
            </w:r>
          </w:p>
        </w:tc>
      </w:tr>
      <w:tr w:rsidR="00585ED2" w:rsidRPr="00396F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shd w:val="clear" w:color="auto" w:fill="auto"/>
          </w:tcPr>
          <w:p w:rsidR="00585ED2" w:rsidRPr="0038254D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7.</w:t>
            </w:r>
          </w:p>
        </w:tc>
        <w:tc>
          <w:tcPr>
            <w:tcW w:w="1917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Степень выполнения законодательных док</w:t>
            </w:r>
            <w:r>
              <w:rPr>
                <w:sz w:val="17"/>
              </w:rPr>
              <w:t>у</w:t>
            </w:r>
            <w:r>
              <w:rPr>
                <w:sz w:val="17"/>
              </w:rPr>
              <w:t>ментов, относящихся к охране здоровья мат</w:t>
            </w:r>
            <w:r>
              <w:rPr>
                <w:sz w:val="17"/>
              </w:rPr>
              <w:t>е</w:t>
            </w:r>
            <w:r>
              <w:rPr>
                <w:sz w:val="17"/>
              </w:rPr>
              <w:t>рей и новорожденных</w:t>
            </w:r>
          </w:p>
        </w:tc>
        <w:tc>
          <w:tcPr>
            <w:tcW w:w="1413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585ED2" w:rsidRPr="000C7D6F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44"/>
              <w:rPr>
                <w:sz w:val="17"/>
              </w:rPr>
            </w:pPr>
            <w:r>
              <w:rPr>
                <w:sz w:val="17"/>
              </w:rPr>
              <w:t>Данных нет</w:t>
            </w:r>
          </w:p>
        </w:tc>
        <w:tc>
          <w:tcPr>
            <w:tcW w:w="1332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44"/>
              <w:rPr>
                <w:sz w:val="17"/>
              </w:rPr>
            </w:pPr>
          </w:p>
        </w:tc>
        <w:tc>
          <w:tcPr>
            <w:tcW w:w="1173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</w:p>
        </w:tc>
      </w:tr>
      <w:tr w:rsidR="00585ED2" w:rsidRPr="00396F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shd w:val="clear" w:color="auto" w:fill="auto"/>
          </w:tcPr>
          <w:p w:rsidR="00585ED2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8.</w:t>
            </w:r>
          </w:p>
        </w:tc>
        <w:tc>
          <w:tcPr>
            <w:tcW w:w="1917" w:type="dxa"/>
            <w:shd w:val="clear" w:color="auto" w:fill="auto"/>
          </w:tcPr>
          <w:p w:rsidR="00585ED2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Доля государственного бюджета, выделяемого на нужды сектора здр</w:t>
            </w:r>
            <w:r>
              <w:rPr>
                <w:sz w:val="17"/>
              </w:rPr>
              <w:t>а</w:t>
            </w:r>
            <w:r>
              <w:rPr>
                <w:sz w:val="17"/>
              </w:rPr>
              <w:t>воохранения</w:t>
            </w:r>
          </w:p>
        </w:tc>
        <w:tc>
          <w:tcPr>
            <w:tcW w:w="1413" w:type="dxa"/>
            <w:shd w:val="clear" w:color="auto" w:fill="auto"/>
          </w:tcPr>
          <w:p w:rsidR="00585ED2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4–5 процентов</w:t>
            </w:r>
          </w:p>
        </w:tc>
        <w:tc>
          <w:tcPr>
            <w:tcW w:w="1197" w:type="dxa"/>
            <w:shd w:val="clear" w:color="auto" w:fill="auto"/>
          </w:tcPr>
          <w:p w:rsidR="00585ED2" w:rsidRPr="0038254D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44"/>
              <w:rPr>
                <w:sz w:val="16"/>
                <w:szCs w:val="16"/>
                <w:lang w:val="en-US"/>
              </w:rPr>
            </w:pPr>
            <w:r w:rsidRPr="0038254D">
              <w:rPr>
                <w:sz w:val="16"/>
                <w:szCs w:val="16"/>
              </w:rPr>
              <w:t>3 500 000</w:t>
            </w:r>
            <w:r>
              <w:rPr>
                <w:sz w:val="16"/>
                <w:szCs w:val="16"/>
              </w:rPr>
              <w:t> </w:t>
            </w:r>
            <w:r w:rsidRPr="0038254D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 xml:space="preserve"> гвинейских франков</w:t>
            </w:r>
          </w:p>
        </w:tc>
        <w:tc>
          <w:tcPr>
            <w:tcW w:w="1332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44"/>
              <w:rPr>
                <w:sz w:val="17"/>
              </w:rPr>
            </w:pPr>
          </w:p>
        </w:tc>
        <w:tc>
          <w:tcPr>
            <w:tcW w:w="1173" w:type="dxa"/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</w:p>
        </w:tc>
      </w:tr>
      <w:tr w:rsidR="00585ED2" w:rsidRPr="00396F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tcBorders>
              <w:bottom w:val="single" w:sz="12" w:space="0" w:color="auto"/>
            </w:tcBorders>
            <w:shd w:val="clear" w:color="auto" w:fill="auto"/>
          </w:tcPr>
          <w:p w:rsidR="00585ED2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9.</w:t>
            </w:r>
          </w:p>
        </w:tc>
        <w:tc>
          <w:tcPr>
            <w:tcW w:w="1917" w:type="dxa"/>
            <w:tcBorders>
              <w:bottom w:val="single" w:sz="12" w:space="0" w:color="auto"/>
            </w:tcBorders>
            <w:shd w:val="clear" w:color="auto" w:fill="auto"/>
          </w:tcPr>
          <w:p w:rsidR="00585ED2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Доля средств, выд</w:t>
            </w:r>
            <w:r>
              <w:rPr>
                <w:sz w:val="17"/>
              </w:rPr>
              <w:t>е</w:t>
            </w:r>
            <w:r>
              <w:rPr>
                <w:sz w:val="17"/>
              </w:rPr>
              <w:t>ляемых на охрану зд</w:t>
            </w:r>
            <w:r>
              <w:rPr>
                <w:sz w:val="17"/>
              </w:rPr>
              <w:t>о</w:t>
            </w:r>
            <w:r>
              <w:rPr>
                <w:sz w:val="17"/>
              </w:rPr>
              <w:t>ровья матери и ребе</w:t>
            </w:r>
            <w:r>
              <w:rPr>
                <w:sz w:val="17"/>
              </w:rPr>
              <w:t>н</w:t>
            </w:r>
            <w:r>
              <w:rPr>
                <w:sz w:val="17"/>
              </w:rPr>
              <w:t>ка, включая планир</w:t>
            </w:r>
            <w:r>
              <w:rPr>
                <w:sz w:val="17"/>
              </w:rPr>
              <w:t>о</w:t>
            </w:r>
            <w:r>
              <w:rPr>
                <w:sz w:val="17"/>
              </w:rPr>
              <w:t>вание семьи</w:t>
            </w: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</w:tcPr>
          <w:p w:rsidR="00585ED2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auto"/>
          </w:tcPr>
          <w:p w:rsidR="00585ED2" w:rsidRPr="003375FF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сутствуют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44"/>
              <w:rPr>
                <w:sz w:val="17"/>
              </w:rPr>
            </w:pPr>
          </w:p>
        </w:tc>
        <w:tc>
          <w:tcPr>
            <w:tcW w:w="1173" w:type="dxa"/>
            <w:tcBorders>
              <w:bottom w:val="single" w:sz="12" w:space="0" w:color="auto"/>
            </w:tcBorders>
            <w:shd w:val="clear" w:color="auto" w:fill="auto"/>
          </w:tcPr>
          <w:p w:rsidR="00585ED2" w:rsidRPr="00396F45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</w:p>
        </w:tc>
      </w:tr>
    </w:tbl>
    <w:p w:rsidR="00585ED2" w:rsidRPr="00585ED2" w:rsidRDefault="00585ED2" w:rsidP="00585ED2">
      <w:pPr>
        <w:pStyle w:val="SingleTxt"/>
        <w:spacing w:after="0" w:line="120" w:lineRule="exact"/>
        <w:rPr>
          <w:sz w:val="10"/>
        </w:rPr>
      </w:pPr>
    </w:p>
    <w:p w:rsidR="00585ED2" w:rsidRDefault="00585ED2" w:rsidP="00ED070A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lang w:val="en-US"/>
        </w:rPr>
      </w:pPr>
      <w:r>
        <w:rPr>
          <w:i/>
        </w:rPr>
        <w:tab/>
      </w:r>
      <w:r>
        <w:rPr>
          <w:i/>
        </w:rPr>
        <w:tab/>
        <w:t>Источник</w:t>
      </w:r>
      <w:r w:rsidRPr="0038254D">
        <w:rPr>
          <w:i/>
          <w:lang w:val="en-US"/>
        </w:rPr>
        <w:t xml:space="preserve">: </w:t>
      </w:r>
      <w:r>
        <w:rPr>
          <w:lang w:val="en-US"/>
        </w:rPr>
        <w:t>Rapport annuel 2006 AGBEF.</w:t>
      </w:r>
    </w:p>
    <w:p w:rsidR="00585ED2" w:rsidRPr="00585ED2" w:rsidRDefault="00585ED2" w:rsidP="00585ED2">
      <w:pPr>
        <w:pStyle w:val="SingleTxt"/>
        <w:spacing w:after="0" w:line="120" w:lineRule="exact"/>
        <w:rPr>
          <w:sz w:val="10"/>
          <w:lang w:val="en-US"/>
        </w:rPr>
      </w:pPr>
    </w:p>
    <w:p w:rsidR="00585ED2" w:rsidRPr="00585ED2" w:rsidRDefault="00585ED2" w:rsidP="00585ED2">
      <w:pPr>
        <w:pStyle w:val="SingleTxt"/>
        <w:spacing w:after="0" w:line="120" w:lineRule="exact"/>
        <w:rPr>
          <w:sz w:val="10"/>
          <w:lang w:val="en-US"/>
        </w:rPr>
      </w:pPr>
    </w:p>
    <w:p w:rsidR="00585ED2" w:rsidRDefault="00585ED2" w:rsidP="006D0C65">
      <w:pPr>
        <w:pStyle w:val="SingleTxt"/>
      </w:pPr>
      <w:r w:rsidRPr="003375FF">
        <w:tab/>
      </w:r>
      <w:r>
        <w:t>Доля средств, выделяемых на охрану здоровья матери и ребенка, включая планирование семьи, составила в 2003 году 86 млн. гвинейских франков, а в 2006 году — 40 млн. гвинейских франков.</w:t>
      </w:r>
    </w:p>
    <w:p w:rsidR="00585ED2" w:rsidRPr="00585ED2" w:rsidRDefault="00585ED2" w:rsidP="00585ED2">
      <w:pPr>
        <w:pStyle w:val="SingleTxt"/>
        <w:spacing w:after="0" w:line="120" w:lineRule="exact"/>
        <w:rPr>
          <w:sz w:val="10"/>
        </w:rPr>
      </w:pPr>
    </w:p>
    <w:p w:rsidR="00585ED2" w:rsidRDefault="00585ED2" w:rsidP="00585E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2.</w:t>
      </w:r>
      <w:r>
        <w:tab/>
        <w:t>Планирование</w:t>
      </w:r>
    </w:p>
    <w:p w:rsidR="00585ED2" w:rsidRPr="00585ED2" w:rsidRDefault="00585ED2" w:rsidP="00585ED2">
      <w:pPr>
        <w:pStyle w:val="SingleTxt"/>
        <w:spacing w:after="0" w:line="120" w:lineRule="exact"/>
        <w:rPr>
          <w:sz w:val="10"/>
        </w:rPr>
      </w:pPr>
    </w:p>
    <w:p w:rsidR="00585ED2" w:rsidRDefault="00585ED2" w:rsidP="006D0C65">
      <w:pPr>
        <w:pStyle w:val="SingleTxt"/>
      </w:pPr>
      <w:r>
        <w:tab/>
        <w:t>Социально-экономическое развитие страны характеризуется повышением уровня благосостояния населения в связи со снижением рождаем</w:t>
      </w:r>
      <w:r>
        <w:t>о</w:t>
      </w:r>
      <w:r>
        <w:t>сти.</w:t>
      </w:r>
    </w:p>
    <w:p w:rsidR="00585ED2" w:rsidRDefault="00585ED2" w:rsidP="006D0C65">
      <w:pPr>
        <w:pStyle w:val="SingleTxt"/>
      </w:pPr>
      <w:r>
        <w:tab/>
        <w:t>Здесь можно также упомянуть разработку и принятие в 2001 году полит</w:t>
      </w:r>
      <w:r>
        <w:t>и</w:t>
      </w:r>
      <w:r>
        <w:t>ки в области репродуктивного здоровья. Следует отметить, что помимо прав</w:t>
      </w:r>
      <w:r>
        <w:t>и</w:t>
      </w:r>
      <w:r>
        <w:t xml:space="preserve">тельства в реализации этой политики принимают участие различные стороны (ЮНФПА, ЮСАИД, </w:t>
      </w:r>
      <w:r>
        <w:rPr>
          <w:lang w:val="en-US"/>
        </w:rPr>
        <w:t>KFW</w:t>
      </w:r>
      <w:r>
        <w:t xml:space="preserve">, Всемирный банк), включая Гвинейскую ассоциацию за благосостояние семьи, </w:t>
      </w:r>
      <w:r>
        <w:rPr>
          <w:lang w:val="en-US"/>
        </w:rPr>
        <w:t>PSI</w:t>
      </w:r>
      <w:r>
        <w:t>/OSF</w:t>
      </w:r>
      <w:r>
        <w:rPr>
          <w:lang w:val="en-US"/>
        </w:rPr>
        <w:t>A</w:t>
      </w:r>
      <w:r>
        <w:t>M.</w:t>
      </w:r>
    </w:p>
    <w:p w:rsidR="00585ED2" w:rsidRDefault="00585ED2" w:rsidP="006D0C65">
      <w:pPr>
        <w:pStyle w:val="SingleTxt"/>
      </w:pPr>
      <w:r>
        <w:tab/>
        <w:t>Фактически в области планирования и репродуктивного здоровья были проведены многочисленные обследования, включая:</w:t>
      </w:r>
    </w:p>
    <w:p w:rsidR="00585ED2" w:rsidRDefault="00585ED2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обслуживание ЗТП в области репродуктивного здоровья в Конакри;</w:t>
      </w:r>
    </w:p>
    <w:p w:rsidR="00585ED2" w:rsidRDefault="00585ED2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обследование применения контрацептивов в городских и сельских ра</w:t>
      </w:r>
      <w:r>
        <w:t>й</w:t>
      </w:r>
      <w:r>
        <w:t>онах в 1995 и 2005 годах;</w:t>
      </w:r>
    </w:p>
    <w:p w:rsidR="00585ED2" w:rsidRDefault="00585ED2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обследование традиционной медицины в 1989 году;</w:t>
      </w:r>
    </w:p>
    <w:p w:rsidR="00585ED2" w:rsidRDefault="00585ED2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обследование демографического положения и состояния здоровья насел</w:t>
      </w:r>
      <w:r>
        <w:t>е</w:t>
      </w:r>
      <w:r>
        <w:t>ния в Гвинее в 2005 году;</w:t>
      </w:r>
    </w:p>
    <w:p w:rsidR="00585ED2" w:rsidRDefault="00585ED2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обследование ЗТП в области планирования семьи и здоровья ребенка в 2004 году.</w:t>
      </w:r>
    </w:p>
    <w:p w:rsidR="00585ED2" w:rsidRDefault="00585ED2" w:rsidP="006D0C65">
      <w:pPr>
        <w:pStyle w:val="SingleTxt"/>
      </w:pPr>
      <w:r>
        <w:tab/>
        <w:t>В таблице ниже приводятся данные об использовании методов контр</w:t>
      </w:r>
      <w:r>
        <w:t>а</w:t>
      </w:r>
      <w:r>
        <w:t>цепции.</w:t>
      </w:r>
    </w:p>
    <w:p w:rsidR="00585ED2" w:rsidRPr="00585ED2" w:rsidRDefault="00585ED2" w:rsidP="00585ED2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1830"/>
        <w:gridCol w:w="1830"/>
        <w:gridCol w:w="1830"/>
      </w:tblGrid>
      <w:tr w:rsidR="00585ED2" w:rsidRPr="00F742A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rPr>
                <w:sz w:val="14"/>
              </w:rPr>
            </w:pPr>
            <w:r w:rsidRPr="00F742A9">
              <w:rPr>
                <w:sz w:val="14"/>
              </w:rPr>
              <w:t>Возра</w:t>
            </w:r>
            <w:r>
              <w:rPr>
                <w:sz w:val="14"/>
              </w:rPr>
              <w:t>стная группа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Любой метод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Современный метод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Традиционный метод</w:t>
            </w:r>
          </w:p>
        </w:tc>
      </w:tr>
      <w:tr w:rsidR="00585ED2" w:rsidRPr="00F742A9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18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8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8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8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585ED2" w:rsidRPr="00F7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dxa"/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15–19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11,6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7,4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4,2</w:t>
            </w:r>
          </w:p>
        </w:tc>
      </w:tr>
      <w:tr w:rsidR="00585ED2" w:rsidRPr="00F7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dxa"/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20–24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14,2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9,1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5,1</w:t>
            </w:r>
          </w:p>
        </w:tc>
      </w:tr>
      <w:tr w:rsidR="00585ED2" w:rsidRPr="00F7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dxa"/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25–29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11,4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7,8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3,6</w:t>
            </w:r>
          </w:p>
        </w:tc>
      </w:tr>
      <w:tr w:rsidR="00585ED2" w:rsidRPr="00F7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dxa"/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30–34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9,4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6,2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3,2</w:t>
            </w:r>
          </w:p>
        </w:tc>
      </w:tr>
      <w:tr w:rsidR="00585ED2" w:rsidRPr="00F7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dxa"/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35–39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9,5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6,0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</w:tr>
      <w:tr w:rsidR="00585ED2" w:rsidRPr="00F7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dxa"/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40–44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8,7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6,0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2,7</w:t>
            </w:r>
          </w:p>
        </w:tc>
      </w:tr>
      <w:tr w:rsidR="00585ED2" w:rsidRPr="00F7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0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4</w:t>
            </w:r>
            <w:r>
              <w:rPr>
                <w:sz w:val="17"/>
              </w:rPr>
              <w:t>5</w:t>
            </w:r>
            <w:r>
              <w:rPr>
                <w:sz w:val="17"/>
                <w:lang w:val="en-US"/>
              </w:rPr>
              <w:t>–49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5,6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3,7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5ED2" w:rsidRPr="00F742A9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1,9</w:t>
            </w:r>
          </w:p>
        </w:tc>
      </w:tr>
      <w:tr w:rsidR="00585ED2" w:rsidRPr="00C92F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85ED2" w:rsidRPr="00C92FEF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0"/>
              <w:rPr>
                <w:b/>
                <w:sz w:val="17"/>
              </w:rPr>
            </w:pPr>
            <w:r w:rsidRPr="00C92FEF">
              <w:rPr>
                <w:b/>
                <w:sz w:val="17"/>
                <w:lang w:val="en-US"/>
              </w:rPr>
              <w:tab/>
            </w:r>
            <w:r>
              <w:rPr>
                <w:b/>
                <w:sz w:val="17"/>
              </w:rPr>
              <w:t>Итого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85ED2" w:rsidRPr="00C92FEF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10,5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85ED2" w:rsidRPr="00C92FEF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6,8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85ED2" w:rsidRPr="00C92FEF" w:rsidRDefault="00585ED2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3,6</w:t>
            </w:r>
          </w:p>
        </w:tc>
      </w:tr>
    </w:tbl>
    <w:p w:rsidR="00585ED2" w:rsidRPr="00585ED2" w:rsidRDefault="00585ED2" w:rsidP="00585ED2">
      <w:pPr>
        <w:pStyle w:val="SingleTxt"/>
        <w:spacing w:after="0" w:line="120" w:lineRule="exact"/>
        <w:rPr>
          <w:sz w:val="10"/>
        </w:rPr>
      </w:pPr>
    </w:p>
    <w:p w:rsidR="00585ED2" w:rsidRPr="00585ED2" w:rsidRDefault="00585ED2" w:rsidP="00ED070A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>
        <w:tab/>
      </w:r>
      <w:r>
        <w:rPr>
          <w:i/>
        </w:rPr>
        <w:t>Источник</w:t>
      </w:r>
      <w:r>
        <w:t xml:space="preserve">: </w:t>
      </w:r>
      <w:r>
        <w:rPr>
          <w:lang w:val="en-US"/>
        </w:rPr>
        <w:t>EDS III</w:t>
      </w:r>
      <w:r>
        <w:t xml:space="preserve"> — </w:t>
      </w:r>
      <w:r>
        <w:rPr>
          <w:lang w:val="en-US"/>
        </w:rPr>
        <w:t>Guinée 2005</w:t>
      </w:r>
      <w:r>
        <w:t>.</w:t>
      </w:r>
    </w:p>
    <w:p w:rsidR="00585ED2" w:rsidRPr="00585ED2" w:rsidRDefault="00585ED2" w:rsidP="00585ED2">
      <w:pPr>
        <w:pStyle w:val="SingleTxt"/>
        <w:spacing w:after="0" w:line="120" w:lineRule="exact"/>
        <w:rPr>
          <w:sz w:val="10"/>
          <w:lang w:val="en-US"/>
        </w:rPr>
      </w:pPr>
    </w:p>
    <w:p w:rsidR="00585ED2" w:rsidRPr="00585ED2" w:rsidRDefault="00585ED2" w:rsidP="00585ED2">
      <w:pPr>
        <w:pStyle w:val="SingleTxt"/>
        <w:spacing w:after="0" w:line="120" w:lineRule="exact"/>
        <w:rPr>
          <w:sz w:val="10"/>
          <w:lang w:val="en-US"/>
        </w:rPr>
      </w:pPr>
    </w:p>
    <w:p w:rsidR="004A20C1" w:rsidRDefault="004A20C1" w:rsidP="004A20C1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>
        <w:t>Таблица 1:</w:t>
      </w:r>
    </w:p>
    <w:p w:rsidR="004A20C1" w:rsidRPr="009B0BE5" w:rsidRDefault="004A20C1" w:rsidP="004A20C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Ежегодный доклад 2006 года, все клиники </w:t>
      </w:r>
      <w:r>
        <w:rPr>
          <w:lang w:val="en-US"/>
        </w:rPr>
        <w:t>AGBEF</w:t>
      </w:r>
    </w:p>
    <w:p w:rsidR="004A20C1" w:rsidRPr="004A20C1" w:rsidRDefault="004A20C1" w:rsidP="004A20C1">
      <w:pPr>
        <w:pStyle w:val="SingleTxt"/>
        <w:spacing w:after="0" w:line="120" w:lineRule="exact"/>
        <w:rPr>
          <w:sz w:val="10"/>
        </w:rPr>
      </w:pPr>
    </w:p>
    <w:p w:rsidR="004A20C1" w:rsidRPr="004A20C1" w:rsidRDefault="004A20C1" w:rsidP="004A20C1">
      <w:pPr>
        <w:pStyle w:val="SingleTxt"/>
        <w:spacing w:after="0" w:line="120" w:lineRule="exact"/>
        <w:rPr>
          <w:sz w:val="10"/>
        </w:rPr>
      </w:pPr>
    </w:p>
    <w:tbl>
      <w:tblPr>
        <w:tblW w:w="98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2"/>
        <w:gridCol w:w="756"/>
        <w:gridCol w:w="882"/>
        <w:gridCol w:w="702"/>
        <w:gridCol w:w="729"/>
        <w:gridCol w:w="1197"/>
        <w:gridCol w:w="1458"/>
        <w:gridCol w:w="1102"/>
      </w:tblGrid>
      <w:tr w:rsidR="004A20C1" w:rsidRPr="00615D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0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20C1" w:rsidRPr="00615DFA" w:rsidRDefault="004A20C1" w:rsidP="006D0C65">
            <w:pPr>
              <w:spacing w:before="80" w:after="80" w:line="160" w:lineRule="exact"/>
              <w:rPr>
                <w:i/>
                <w:sz w:val="1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20C1" w:rsidRPr="00615DFA" w:rsidRDefault="004A20C1" w:rsidP="006D0C65">
            <w:pPr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Новые п</w:t>
            </w:r>
            <w:r>
              <w:rPr>
                <w:i/>
                <w:sz w:val="14"/>
              </w:rPr>
              <w:t>а</w:t>
            </w:r>
            <w:r>
              <w:rPr>
                <w:i/>
                <w:sz w:val="14"/>
              </w:rPr>
              <w:t>циенты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20C1" w:rsidRPr="00615DFA" w:rsidRDefault="004A20C1" w:rsidP="006D0C65">
            <w:pPr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Старые п</w:t>
            </w:r>
            <w:r>
              <w:rPr>
                <w:i/>
                <w:sz w:val="14"/>
              </w:rPr>
              <w:t>а</w:t>
            </w:r>
            <w:r>
              <w:rPr>
                <w:i/>
                <w:sz w:val="14"/>
              </w:rPr>
              <w:t>циенты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20C1" w:rsidRPr="00615DFA" w:rsidRDefault="004A20C1" w:rsidP="006D0C65">
            <w:pPr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Итого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20C1" w:rsidRPr="00615DFA" w:rsidRDefault="004A20C1" w:rsidP="006D0C65">
            <w:pPr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Итого виз</w:t>
            </w:r>
            <w:r>
              <w:rPr>
                <w:i/>
                <w:sz w:val="14"/>
              </w:rPr>
              <w:t>и</w:t>
            </w:r>
            <w:r>
              <w:rPr>
                <w:i/>
                <w:sz w:val="14"/>
              </w:rPr>
              <w:t>тов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20C1" w:rsidRPr="00615DFA" w:rsidRDefault="004A20C1" w:rsidP="006D0C65">
            <w:pPr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Количество ко</w:t>
            </w:r>
            <w:r>
              <w:rPr>
                <w:i/>
                <w:sz w:val="14"/>
              </w:rPr>
              <w:t>н</w:t>
            </w:r>
            <w:r>
              <w:rPr>
                <w:i/>
                <w:sz w:val="14"/>
              </w:rPr>
              <w:t>трацепт</w:t>
            </w:r>
            <w:r>
              <w:rPr>
                <w:i/>
                <w:sz w:val="14"/>
              </w:rPr>
              <w:t>и</w:t>
            </w:r>
            <w:r>
              <w:rPr>
                <w:i/>
                <w:sz w:val="14"/>
              </w:rPr>
              <w:t>вов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615DFA" w:rsidRDefault="004A20C1" w:rsidP="006D0C65">
            <w:pPr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Расчет уровня САР</w:t>
            </w:r>
          </w:p>
        </w:tc>
      </w:tr>
      <w:tr w:rsidR="004A20C1" w:rsidRPr="00615D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04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A20C1" w:rsidRPr="00615DFA" w:rsidRDefault="004A20C1" w:rsidP="006D0C65">
            <w:pPr>
              <w:spacing w:after="80" w:line="160" w:lineRule="exact"/>
              <w:rPr>
                <w:i/>
                <w:sz w:val="14"/>
                <w:lang w:val="en-US"/>
              </w:rPr>
            </w:pPr>
            <w:r>
              <w:rPr>
                <w:i/>
                <w:sz w:val="14"/>
              </w:rPr>
              <w:t>Методы контр</w:t>
            </w:r>
            <w:r>
              <w:rPr>
                <w:i/>
                <w:sz w:val="14"/>
              </w:rPr>
              <w:t>а</w:t>
            </w:r>
            <w:r>
              <w:rPr>
                <w:i/>
                <w:sz w:val="14"/>
              </w:rPr>
              <w:t>цепции</w:t>
            </w:r>
          </w:p>
        </w:tc>
        <w:tc>
          <w:tcPr>
            <w:tcW w:w="756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A20C1" w:rsidRPr="00615DFA" w:rsidRDefault="004A20C1" w:rsidP="006D0C65">
            <w:pPr>
              <w:spacing w:after="80" w:line="160" w:lineRule="exact"/>
              <w:ind w:right="43"/>
              <w:jc w:val="right"/>
              <w:rPr>
                <w:i/>
                <w:sz w:val="14"/>
                <w:lang w:val="en-US"/>
              </w:rPr>
            </w:pPr>
          </w:p>
        </w:tc>
        <w:tc>
          <w:tcPr>
            <w:tcW w:w="882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A20C1" w:rsidRPr="00615DFA" w:rsidRDefault="004A20C1" w:rsidP="006D0C65">
            <w:pPr>
              <w:spacing w:after="80" w:line="160" w:lineRule="exact"/>
              <w:ind w:right="43"/>
              <w:jc w:val="right"/>
              <w:rPr>
                <w:i/>
                <w:sz w:val="14"/>
                <w:lang w:val="en-US"/>
              </w:rPr>
            </w:pPr>
          </w:p>
        </w:tc>
        <w:tc>
          <w:tcPr>
            <w:tcW w:w="702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A20C1" w:rsidRPr="00615DFA" w:rsidRDefault="004A20C1" w:rsidP="006D0C65">
            <w:pPr>
              <w:spacing w:after="80" w:line="160" w:lineRule="exact"/>
              <w:ind w:right="43"/>
              <w:jc w:val="right"/>
              <w:rPr>
                <w:i/>
                <w:sz w:val="14"/>
                <w:lang w:val="en-US"/>
              </w:rPr>
            </w:pPr>
          </w:p>
        </w:tc>
        <w:tc>
          <w:tcPr>
            <w:tcW w:w="729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A20C1" w:rsidRPr="00615DFA" w:rsidRDefault="004A20C1" w:rsidP="006D0C65">
            <w:pPr>
              <w:spacing w:after="80" w:line="160" w:lineRule="exact"/>
              <w:ind w:right="43"/>
              <w:jc w:val="right"/>
              <w:rPr>
                <w:i/>
                <w:sz w:val="14"/>
                <w:lang w:val="en-US"/>
              </w:rPr>
            </w:pPr>
          </w:p>
        </w:tc>
        <w:tc>
          <w:tcPr>
            <w:tcW w:w="1197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A20C1" w:rsidRPr="00615DFA" w:rsidRDefault="004A20C1" w:rsidP="006D0C65">
            <w:pPr>
              <w:spacing w:after="80" w:line="160" w:lineRule="exact"/>
              <w:ind w:right="43"/>
              <w:jc w:val="right"/>
              <w:rPr>
                <w:i/>
                <w:sz w:val="14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A20C1" w:rsidRPr="00615DFA" w:rsidRDefault="004A20C1" w:rsidP="006D0C65">
            <w:pPr>
              <w:spacing w:before="40" w:after="80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Формула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A20C1" w:rsidRPr="00615DFA" w:rsidRDefault="004A20C1" w:rsidP="006D0C65">
            <w:pPr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Результаты</w:t>
            </w:r>
          </w:p>
        </w:tc>
      </w:tr>
      <w:tr w:rsidR="004A20C1" w:rsidRPr="00615DFA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30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A20C1" w:rsidRPr="00615DFA" w:rsidRDefault="004A20C1" w:rsidP="006D0C65">
            <w:pPr>
              <w:spacing w:before="40" w:after="40" w:line="210" w:lineRule="exact"/>
              <w:rPr>
                <w:sz w:val="17"/>
                <w:lang w:val="en-US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A20C1" w:rsidRPr="00615DFA" w:rsidRDefault="004A20C1" w:rsidP="006D0C65">
            <w:pPr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</w:p>
        </w:tc>
        <w:tc>
          <w:tcPr>
            <w:tcW w:w="88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A20C1" w:rsidRPr="00615DFA" w:rsidRDefault="004A20C1" w:rsidP="006D0C65">
            <w:pPr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</w:p>
        </w:tc>
        <w:tc>
          <w:tcPr>
            <w:tcW w:w="7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A20C1" w:rsidRPr="00615DFA" w:rsidRDefault="004A20C1" w:rsidP="006D0C65">
            <w:pPr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</w:p>
        </w:tc>
        <w:tc>
          <w:tcPr>
            <w:tcW w:w="72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A20C1" w:rsidRPr="00615DFA" w:rsidRDefault="004A20C1" w:rsidP="006D0C65">
            <w:pPr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</w:p>
        </w:tc>
        <w:tc>
          <w:tcPr>
            <w:tcW w:w="119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A20C1" w:rsidRPr="00615DFA" w:rsidRDefault="004A20C1" w:rsidP="006D0C65">
            <w:pPr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</w:p>
        </w:tc>
        <w:tc>
          <w:tcPr>
            <w:tcW w:w="145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A20C1" w:rsidRPr="00615DFA" w:rsidRDefault="004A20C1" w:rsidP="006D0C65">
            <w:pPr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</w:p>
        </w:tc>
        <w:tc>
          <w:tcPr>
            <w:tcW w:w="11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A20C1" w:rsidRPr="00615DFA" w:rsidRDefault="004A20C1" w:rsidP="006D0C65">
            <w:pPr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</w:p>
        </w:tc>
      </w:tr>
      <w:tr w:rsidR="004A20C1" w:rsidRPr="00615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Lo-Fememal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999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2</w:t>
            </w:r>
            <w:r>
              <w:rPr>
                <w:sz w:val="17"/>
                <w:lang w:val="en-US"/>
              </w:rPr>
              <w:t xml:space="preserve"> </w:t>
            </w:r>
            <w:r w:rsidRPr="00620458">
              <w:rPr>
                <w:sz w:val="17"/>
                <w:lang w:val="en-US"/>
              </w:rPr>
              <w:t>185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3</w:t>
            </w:r>
            <w:r>
              <w:rPr>
                <w:sz w:val="17"/>
                <w:lang w:val="en-US"/>
              </w:rPr>
              <w:t xml:space="preserve"> 1</w:t>
            </w:r>
            <w:r w:rsidRPr="00620458">
              <w:rPr>
                <w:sz w:val="17"/>
                <w:lang w:val="en-US"/>
              </w:rPr>
              <w:t>84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5</w:t>
            </w:r>
            <w:r>
              <w:rPr>
                <w:sz w:val="17"/>
                <w:lang w:val="en-US"/>
              </w:rPr>
              <w:t xml:space="preserve"> </w:t>
            </w:r>
            <w:r w:rsidRPr="00620458">
              <w:rPr>
                <w:sz w:val="17"/>
                <w:lang w:val="en-US"/>
              </w:rPr>
              <w:t>293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2</w:t>
            </w:r>
            <w:r>
              <w:rPr>
                <w:sz w:val="17"/>
                <w:lang w:val="en-US"/>
              </w:rPr>
              <w:t xml:space="preserve"> </w:t>
            </w:r>
            <w:r w:rsidRPr="00620458">
              <w:rPr>
                <w:sz w:val="17"/>
                <w:lang w:val="en-US"/>
              </w:rPr>
              <w:t>0706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4A20C1" w:rsidRPr="00187E06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43"/>
              <w:rPr>
                <w:sz w:val="17"/>
              </w:rPr>
            </w:pPr>
            <w:r>
              <w:rPr>
                <w:sz w:val="17"/>
              </w:rPr>
              <w:t>Количество/13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1592,769231</w:t>
            </w:r>
          </w:p>
        </w:tc>
      </w:tr>
      <w:tr w:rsidR="004A20C1" w:rsidRPr="00615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Microgynon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733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1</w:t>
            </w:r>
            <w:r>
              <w:rPr>
                <w:sz w:val="17"/>
                <w:lang w:val="en-US"/>
              </w:rPr>
              <w:t xml:space="preserve"> </w:t>
            </w:r>
            <w:r w:rsidRPr="00620458">
              <w:rPr>
                <w:sz w:val="17"/>
                <w:lang w:val="en-US"/>
              </w:rPr>
              <w:t>051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1</w:t>
            </w:r>
            <w:r>
              <w:rPr>
                <w:sz w:val="17"/>
                <w:lang w:val="en-US"/>
              </w:rPr>
              <w:t xml:space="preserve"> </w:t>
            </w:r>
            <w:r w:rsidRPr="00620458">
              <w:rPr>
                <w:sz w:val="17"/>
                <w:lang w:val="en-US"/>
              </w:rPr>
              <w:t>784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2</w:t>
            </w:r>
            <w:r>
              <w:rPr>
                <w:sz w:val="17"/>
                <w:lang w:val="en-US"/>
              </w:rPr>
              <w:t xml:space="preserve"> </w:t>
            </w:r>
            <w:r w:rsidRPr="00620458">
              <w:rPr>
                <w:sz w:val="17"/>
                <w:lang w:val="en-US"/>
              </w:rPr>
              <w:t>008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4</w:t>
            </w:r>
            <w:r>
              <w:rPr>
                <w:sz w:val="17"/>
                <w:lang w:val="en-US"/>
              </w:rPr>
              <w:t xml:space="preserve"> </w:t>
            </w:r>
            <w:r w:rsidRPr="00620458">
              <w:rPr>
                <w:sz w:val="17"/>
                <w:lang w:val="en-US"/>
              </w:rPr>
              <w:t>541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4A20C1" w:rsidRPr="00615DFA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43"/>
              <w:rPr>
                <w:sz w:val="17"/>
                <w:lang w:val="en-US"/>
              </w:rPr>
            </w:pPr>
            <w:r>
              <w:rPr>
                <w:sz w:val="17"/>
              </w:rPr>
              <w:t>Количество/13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349,307692</w:t>
            </w:r>
          </w:p>
        </w:tc>
      </w:tr>
      <w:tr w:rsidR="004A20C1" w:rsidRPr="00615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Ovrette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226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172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398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657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2</w:t>
            </w:r>
            <w:r>
              <w:rPr>
                <w:sz w:val="17"/>
                <w:lang w:val="en-US"/>
              </w:rPr>
              <w:t xml:space="preserve"> </w:t>
            </w:r>
            <w:r w:rsidRPr="00620458">
              <w:rPr>
                <w:sz w:val="17"/>
                <w:lang w:val="en-US"/>
              </w:rPr>
              <w:t>601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4A20C1" w:rsidRPr="00615DFA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43"/>
              <w:rPr>
                <w:sz w:val="17"/>
                <w:lang w:val="en-US"/>
              </w:rPr>
            </w:pPr>
            <w:r>
              <w:rPr>
                <w:sz w:val="17"/>
              </w:rPr>
              <w:t>Количество/13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200,076923</w:t>
            </w:r>
          </w:p>
        </w:tc>
      </w:tr>
      <w:tr w:rsidR="004A20C1" w:rsidRPr="00615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Microlut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59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58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117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157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499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4A20C1" w:rsidRPr="00615DFA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43"/>
              <w:rPr>
                <w:sz w:val="17"/>
                <w:lang w:val="en-US"/>
              </w:rPr>
            </w:pPr>
            <w:r>
              <w:rPr>
                <w:sz w:val="17"/>
              </w:rPr>
              <w:t>Количество/13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38,384615</w:t>
            </w:r>
          </w:p>
        </w:tc>
      </w:tr>
      <w:tr w:rsidR="004A20C1" w:rsidRPr="00615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  <w:lang w:val="en-US"/>
              </w:rPr>
            </w:pPr>
            <w:r>
              <w:br w:type="page"/>
            </w:r>
            <w:r w:rsidRPr="00620458">
              <w:rPr>
                <w:sz w:val="17"/>
                <w:lang w:val="en-US"/>
              </w:rPr>
              <w:t>Nordette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36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17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53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56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273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4A20C1" w:rsidRPr="00615DFA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43"/>
              <w:rPr>
                <w:sz w:val="17"/>
                <w:lang w:val="en-US"/>
              </w:rPr>
            </w:pPr>
            <w:r>
              <w:rPr>
                <w:sz w:val="17"/>
              </w:rPr>
              <w:t>Количество/13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21,000000</w:t>
            </w:r>
          </w:p>
        </w:tc>
      </w:tr>
      <w:tr w:rsidR="004A20C1" w:rsidRPr="00615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Microval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16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19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35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45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152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0C1" w:rsidRPr="00615DFA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left="43"/>
              <w:rPr>
                <w:sz w:val="17"/>
                <w:lang w:val="en-US"/>
              </w:rPr>
            </w:pPr>
            <w:r>
              <w:rPr>
                <w:sz w:val="17"/>
              </w:rPr>
              <w:t>Количество/13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3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11,692308</w:t>
            </w:r>
          </w:p>
        </w:tc>
      </w:tr>
      <w:tr w:rsidR="004A20C1" w:rsidRPr="00FF1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left="288" w:hanging="288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ab/>
              <w:t>Итого </w:t>
            </w:r>
            <w:r w:rsidRPr="00FF19F7">
              <w:rPr>
                <w:b/>
                <w:sz w:val="17"/>
                <w:lang w:val="en-US"/>
              </w:rPr>
              <w:t>I</w:t>
            </w:r>
            <w:r w:rsidRPr="00FF19F7">
              <w:rPr>
                <w:b/>
                <w:sz w:val="17"/>
              </w:rPr>
              <w:t>, пероральные</w:t>
            </w:r>
            <w:r w:rsidRPr="00FF19F7">
              <w:rPr>
                <w:b/>
                <w:sz w:val="17"/>
              </w:rPr>
              <w:br/>
              <w:t>контр</w:t>
            </w:r>
            <w:r w:rsidRPr="00FF19F7">
              <w:rPr>
                <w:b/>
                <w:sz w:val="17"/>
              </w:rPr>
              <w:t>а</w:t>
            </w:r>
            <w:r w:rsidRPr="00FF19F7">
              <w:rPr>
                <w:b/>
                <w:sz w:val="17"/>
              </w:rPr>
              <w:t>цептивы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>2</w:t>
            </w:r>
            <w:r w:rsidRPr="00FF19F7">
              <w:rPr>
                <w:b/>
                <w:sz w:val="17"/>
                <w:lang w:val="en-US"/>
              </w:rPr>
              <w:t xml:space="preserve"> </w:t>
            </w:r>
            <w:r w:rsidRPr="00FF19F7">
              <w:rPr>
                <w:b/>
                <w:sz w:val="17"/>
              </w:rPr>
              <w:t>069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>3</w:t>
            </w:r>
            <w:r w:rsidRPr="00FF19F7">
              <w:rPr>
                <w:b/>
                <w:sz w:val="17"/>
                <w:lang w:val="en-US"/>
              </w:rPr>
              <w:t xml:space="preserve"> </w:t>
            </w:r>
            <w:r w:rsidRPr="00FF19F7">
              <w:rPr>
                <w:b/>
                <w:sz w:val="17"/>
              </w:rPr>
              <w:t>505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>5</w:t>
            </w:r>
            <w:r w:rsidRPr="00FF19F7">
              <w:rPr>
                <w:b/>
                <w:sz w:val="17"/>
                <w:lang w:val="en-US"/>
              </w:rPr>
              <w:t xml:space="preserve"> </w:t>
            </w:r>
            <w:r w:rsidRPr="00FF19F7">
              <w:rPr>
                <w:b/>
                <w:sz w:val="17"/>
              </w:rPr>
              <w:t>574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>8</w:t>
            </w:r>
            <w:r w:rsidRPr="00FF19F7">
              <w:rPr>
                <w:b/>
                <w:sz w:val="17"/>
                <w:lang w:val="en-US"/>
              </w:rPr>
              <w:t xml:space="preserve"> </w:t>
            </w:r>
            <w:r w:rsidRPr="00FF19F7">
              <w:rPr>
                <w:b/>
                <w:sz w:val="17"/>
              </w:rPr>
              <w:t>216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>28</w:t>
            </w:r>
            <w:r w:rsidRPr="00FF19F7">
              <w:rPr>
                <w:b/>
                <w:sz w:val="17"/>
                <w:lang w:val="en-US"/>
              </w:rPr>
              <w:t xml:space="preserve"> </w:t>
            </w:r>
            <w:r w:rsidRPr="00FF19F7">
              <w:rPr>
                <w:b/>
                <w:sz w:val="17"/>
              </w:rPr>
              <w:t>772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left="43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>Количество/13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  <w:lang w:val="en-US"/>
              </w:rPr>
            </w:pPr>
            <w:r w:rsidRPr="00FF19F7">
              <w:rPr>
                <w:b/>
                <w:sz w:val="17"/>
                <w:lang w:val="en-US"/>
              </w:rPr>
              <w:t>2213,230769</w:t>
            </w:r>
          </w:p>
        </w:tc>
      </w:tr>
      <w:tr w:rsidR="004A20C1" w:rsidRPr="00797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2" w:type="dxa"/>
            <w:shd w:val="clear" w:color="auto" w:fill="auto"/>
            <w:vAlign w:val="bottom"/>
          </w:tcPr>
          <w:p w:rsidR="004A20C1" w:rsidRPr="007835AC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rPr>
                <w:sz w:val="17"/>
                <w:lang w:val="en-US"/>
              </w:rPr>
            </w:pPr>
            <w:r w:rsidRPr="007835AC">
              <w:rPr>
                <w:sz w:val="17"/>
                <w:lang w:val="en-US"/>
              </w:rPr>
              <w:t>Dépo-provera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1</w:t>
            </w:r>
            <w:r>
              <w:rPr>
                <w:sz w:val="17"/>
                <w:lang w:val="en-US"/>
              </w:rPr>
              <w:t xml:space="preserve"> 4</w:t>
            </w:r>
            <w:r w:rsidRPr="00620458">
              <w:rPr>
                <w:sz w:val="17"/>
              </w:rPr>
              <w:t>32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2</w:t>
            </w:r>
            <w:r>
              <w:rPr>
                <w:sz w:val="17"/>
                <w:lang w:val="en-US"/>
              </w:rPr>
              <w:t xml:space="preserve"> </w:t>
            </w:r>
            <w:r w:rsidRPr="00620458">
              <w:rPr>
                <w:sz w:val="17"/>
              </w:rPr>
              <w:t>077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3</w:t>
            </w:r>
            <w:r>
              <w:rPr>
                <w:sz w:val="17"/>
                <w:lang w:val="en-US"/>
              </w:rPr>
              <w:t xml:space="preserve"> </w:t>
            </w:r>
            <w:r w:rsidRPr="00620458">
              <w:rPr>
                <w:sz w:val="17"/>
              </w:rPr>
              <w:t>509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4</w:t>
            </w:r>
            <w:r>
              <w:rPr>
                <w:sz w:val="17"/>
                <w:lang w:val="en-US"/>
              </w:rPr>
              <w:t xml:space="preserve"> </w:t>
            </w:r>
            <w:r w:rsidRPr="00620458">
              <w:rPr>
                <w:sz w:val="17"/>
              </w:rPr>
              <w:t>332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5</w:t>
            </w:r>
            <w:r>
              <w:rPr>
                <w:sz w:val="17"/>
                <w:lang w:val="en-US"/>
              </w:rPr>
              <w:t xml:space="preserve"> </w:t>
            </w:r>
            <w:r w:rsidRPr="00620458">
              <w:rPr>
                <w:sz w:val="17"/>
              </w:rPr>
              <w:t>541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4A20C1" w:rsidRPr="00797252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left="43"/>
              <w:rPr>
                <w:sz w:val="17"/>
              </w:rPr>
            </w:pPr>
            <w:r>
              <w:rPr>
                <w:sz w:val="17"/>
              </w:rPr>
              <w:t>Количес</w:t>
            </w:r>
            <w:r>
              <w:rPr>
                <w:sz w:val="17"/>
              </w:rPr>
              <w:t>т</w:t>
            </w:r>
            <w:r>
              <w:rPr>
                <w:sz w:val="17"/>
              </w:rPr>
              <w:t>во/4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3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1385,25</w:t>
            </w:r>
          </w:p>
        </w:tc>
      </w:tr>
      <w:tr w:rsidR="004A20C1" w:rsidRPr="00797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2" w:type="dxa"/>
            <w:shd w:val="clear" w:color="auto" w:fill="auto"/>
            <w:vAlign w:val="bottom"/>
          </w:tcPr>
          <w:p w:rsidR="004A20C1" w:rsidRPr="007835AC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rPr>
                <w:sz w:val="17"/>
                <w:lang w:val="en-US"/>
              </w:rPr>
            </w:pPr>
            <w:r w:rsidRPr="007835AC">
              <w:rPr>
                <w:sz w:val="17"/>
                <w:lang w:val="en-US"/>
              </w:rPr>
              <w:t>Cyclofem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92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29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121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170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170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4A20C1" w:rsidRPr="00797252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43"/>
              <w:rPr>
                <w:sz w:val="17"/>
              </w:rPr>
            </w:pPr>
            <w:r>
              <w:rPr>
                <w:sz w:val="17"/>
              </w:rPr>
              <w:t>Количес</w:t>
            </w:r>
            <w:r>
              <w:rPr>
                <w:sz w:val="17"/>
              </w:rPr>
              <w:t>т</w:t>
            </w:r>
            <w:r>
              <w:rPr>
                <w:sz w:val="17"/>
              </w:rPr>
              <w:t>во/4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42,5</w:t>
            </w:r>
          </w:p>
        </w:tc>
      </w:tr>
      <w:tr w:rsidR="004A20C1" w:rsidRPr="00797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0C1" w:rsidRPr="007835AC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rPr>
                <w:sz w:val="17"/>
                <w:lang w:val="en-US"/>
              </w:rPr>
            </w:pPr>
            <w:r w:rsidRPr="007835AC">
              <w:rPr>
                <w:sz w:val="17"/>
                <w:lang w:val="en-US"/>
              </w:rPr>
              <w:t>Mesgestérone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87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160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247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241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360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0C1" w:rsidRPr="00797252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left="43"/>
              <w:rPr>
                <w:sz w:val="17"/>
              </w:rPr>
            </w:pPr>
            <w:r>
              <w:rPr>
                <w:sz w:val="17"/>
              </w:rPr>
              <w:t>Количес</w:t>
            </w:r>
            <w:r>
              <w:rPr>
                <w:sz w:val="17"/>
              </w:rPr>
              <w:t>т</w:t>
            </w:r>
            <w:r>
              <w:rPr>
                <w:sz w:val="17"/>
              </w:rPr>
              <w:t>во/4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3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90</w:t>
            </w:r>
          </w:p>
        </w:tc>
      </w:tr>
      <w:tr w:rsidR="004A20C1" w:rsidRPr="00FF1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left="288" w:hanging="288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ab/>
              <w:t xml:space="preserve">Итого </w:t>
            </w:r>
            <w:r w:rsidRPr="00FF19F7">
              <w:rPr>
                <w:b/>
                <w:sz w:val="17"/>
                <w:lang w:val="en-US"/>
              </w:rPr>
              <w:t>II</w:t>
            </w:r>
            <w:r w:rsidRPr="00FF19F7">
              <w:rPr>
                <w:b/>
                <w:sz w:val="17"/>
              </w:rPr>
              <w:t xml:space="preserve">, средства для </w:t>
            </w:r>
            <w:r w:rsidRPr="004E5FFF">
              <w:rPr>
                <w:b/>
                <w:sz w:val="17"/>
              </w:rPr>
              <w:br/>
            </w:r>
            <w:r w:rsidRPr="00FF19F7">
              <w:rPr>
                <w:b/>
                <w:sz w:val="17"/>
              </w:rPr>
              <w:t>внутре</w:t>
            </w:r>
            <w:r w:rsidRPr="00FF19F7">
              <w:rPr>
                <w:b/>
                <w:sz w:val="17"/>
              </w:rPr>
              <w:t>н</w:t>
            </w:r>
            <w:r w:rsidRPr="00FF19F7">
              <w:rPr>
                <w:b/>
                <w:sz w:val="17"/>
              </w:rPr>
              <w:t>него употребления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>1</w:t>
            </w:r>
            <w:r w:rsidRPr="004E5FFF">
              <w:rPr>
                <w:b/>
                <w:sz w:val="17"/>
              </w:rPr>
              <w:t xml:space="preserve"> </w:t>
            </w:r>
            <w:r w:rsidRPr="00FF19F7">
              <w:rPr>
                <w:b/>
                <w:sz w:val="17"/>
              </w:rPr>
              <w:t>611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>2</w:t>
            </w:r>
            <w:r w:rsidRPr="004E5FFF">
              <w:rPr>
                <w:b/>
                <w:sz w:val="17"/>
              </w:rPr>
              <w:t xml:space="preserve"> </w:t>
            </w:r>
            <w:r w:rsidRPr="00FF19F7">
              <w:rPr>
                <w:b/>
                <w:sz w:val="17"/>
              </w:rPr>
              <w:t>266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>3</w:t>
            </w:r>
            <w:r w:rsidRPr="004E5FFF">
              <w:rPr>
                <w:b/>
                <w:sz w:val="17"/>
              </w:rPr>
              <w:t xml:space="preserve"> </w:t>
            </w:r>
            <w:r w:rsidRPr="00FF19F7">
              <w:rPr>
                <w:b/>
                <w:sz w:val="17"/>
              </w:rPr>
              <w:t>877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>4</w:t>
            </w:r>
            <w:r w:rsidRPr="004E5FFF">
              <w:rPr>
                <w:b/>
                <w:sz w:val="17"/>
              </w:rPr>
              <w:t xml:space="preserve"> </w:t>
            </w:r>
            <w:r w:rsidRPr="00FF19F7">
              <w:rPr>
                <w:b/>
                <w:sz w:val="17"/>
              </w:rPr>
              <w:t>743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>6</w:t>
            </w:r>
            <w:r w:rsidRPr="004E5FFF">
              <w:rPr>
                <w:b/>
                <w:sz w:val="17"/>
              </w:rPr>
              <w:t xml:space="preserve"> </w:t>
            </w:r>
            <w:r w:rsidRPr="00FF19F7">
              <w:rPr>
                <w:b/>
                <w:sz w:val="17"/>
              </w:rPr>
              <w:t>071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left="43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>Количес</w:t>
            </w:r>
            <w:r w:rsidRPr="00FF19F7">
              <w:rPr>
                <w:b/>
                <w:sz w:val="17"/>
              </w:rPr>
              <w:t>т</w:t>
            </w:r>
            <w:r w:rsidRPr="00FF19F7">
              <w:rPr>
                <w:b/>
                <w:sz w:val="17"/>
              </w:rPr>
              <w:t>во/4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4E5FFF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 w:rsidRPr="004E5FFF">
              <w:rPr>
                <w:b/>
                <w:sz w:val="17"/>
              </w:rPr>
              <w:t>1517,75</w:t>
            </w:r>
          </w:p>
        </w:tc>
      </w:tr>
      <w:tr w:rsidR="004A20C1" w:rsidRPr="004E5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0C1" w:rsidRPr="00797252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0" w:line="210" w:lineRule="exact"/>
              <w:rPr>
                <w:sz w:val="17"/>
              </w:rPr>
            </w:pPr>
            <w:r w:rsidRPr="00A645CC">
              <w:rPr>
                <w:sz w:val="17"/>
                <w:lang w:val="en-US"/>
              </w:rPr>
              <w:t>DIU</w:t>
            </w:r>
            <w:r w:rsidRPr="004E5FFF">
              <w:rPr>
                <w:sz w:val="17"/>
              </w:rPr>
              <w:t>/</w:t>
            </w:r>
            <w:r w:rsidRPr="00A645CC">
              <w:rPr>
                <w:sz w:val="17"/>
                <w:lang w:val="en-US"/>
              </w:rPr>
              <w:t>T</w:t>
            </w:r>
            <w:r w:rsidRPr="004E5FFF">
              <w:rPr>
                <w:sz w:val="17"/>
              </w:rPr>
              <w:t>380</w:t>
            </w:r>
            <w:r w:rsidRPr="00A645CC">
              <w:rPr>
                <w:sz w:val="17"/>
                <w:lang w:val="en-US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508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737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1</w:t>
            </w:r>
            <w:r w:rsidRPr="004E5FFF">
              <w:rPr>
                <w:sz w:val="17"/>
              </w:rPr>
              <w:t xml:space="preserve"> </w:t>
            </w:r>
            <w:r w:rsidRPr="00620458">
              <w:rPr>
                <w:sz w:val="17"/>
              </w:rPr>
              <w:t>245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1</w:t>
            </w:r>
            <w:r w:rsidRPr="004E5FFF">
              <w:rPr>
                <w:sz w:val="17"/>
              </w:rPr>
              <w:t xml:space="preserve"> </w:t>
            </w:r>
            <w:r w:rsidRPr="00620458">
              <w:rPr>
                <w:sz w:val="17"/>
              </w:rPr>
              <w:t>254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992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0C1" w:rsidRPr="004E5FFF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0" w:line="210" w:lineRule="exact"/>
              <w:ind w:left="43"/>
              <w:rPr>
                <w:sz w:val="17"/>
              </w:rPr>
            </w:pPr>
            <w:r>
              <w:rPr>
                <w:sz w:val="17"/>
              </w:rPr>
              <w:t>Количес</w:t>
            </w:r>
            <w:r>
              <w:rPr>
                <w:sz w:val="17"/>
              </w:rPr>
              <w:t>т</w:t>
            </w:r>
            <w:r>
              <w:rPr>
                <w:sz w:val="17"/>
              </w:rPr>
              <w:t>во</w:t>
            </w:r>
            <w:r w:rsidRPr="004E5FFF">
              <w:rPr>
                <w:sz w:val="17"/>
              </w:rPr>
              <w:t xml:space="preserve"> </w:t>
            </w:r>
            <w:r>
              <w:rPr>
                <w:sz w:val="17"/>
                <w:lang w:val="en-US"/>
              </w:rPr>
              <w:t>x</w:t>
            </w:r>
            <w:r w:rsidRPr="004E5FFF">
              <w:rPr>
                <w:sz w:val="17"/>
              </w:rPr>
              <w:t xml:space="preserve"> 0,2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0C1" w:rsidRPr="004E5FFF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0" w:line="210" w:lineRule="exact"/>
              <w:ind w:right="43"/>
              <w:jc w:val="right"/>
              <w:rPr>
                <w:sz w:val="17"/>
              </w:rPr>
            </w:pPr>
            <w:r w:rsidRPr="004E5FFF">
              <w:rPr>
                <w:sz w:val="17"/>
              </w:rPr>
              <w:t>248,00</w:t>
            </w:r>
          </w:p>
        </w:tc>
      </w:tr>
      <w:tr w:rsidR="004A20C1" w:rsidRPr="00FF1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left="288" w:hanging="288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ab/>
              <w:t>Итого </w:t>
            </w:r>
            <w:r w:rsidRPr="00FF19F7">
              <w:rPr>
                <w:b/>
                <w:sz w:val="17"/>
                <w:lang w:val="en-US"/>
              </w:rPr>
              <w:t>III</w:t>
            </w:r>
            <w:r w:rsidRPr="00FF19F7">
              <w:rPr>
                <w:b/>
                <w:sz w:val="17"/>
              </w:rPr>
              <w:t>, ВМС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>508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>737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>1</w:t>
            </w:r>
            <w:r w:rsidRPr="00FF19F7">
              <w:rPr>
                <w:b/>
                <w:sz w:val="17"/>
                <w:lang w:val="en-US"/>
              </w:rPr>
              <w:t xml:space="preserve"> </w:t>
            </w:r>
            <w:r w:rsidRPr="00FF19F7">
              <w:rPr>
                <w:b/>
                <w:sz w:val="17"/>
              </w:rPr>
              <w:t>245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>1</w:t>
            </w:r>
            <w:r w:rsidRPr="00FF19F7">
              <w:rPr>
                <w:b/>
                <w:sz w:val="17"/>
                <w:lang w:val="en-US"/>
              </w:rPr>
              <w:t xml:space="preserve"> </w:t>
            </w:r>
            <w:r w:rsidRPr="00FF19F7">
              <w:rPr>
                <w:b/>
                <w:sz w:val="17"/>
              </w:rPr>
              <w:t>254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>992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left="43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 xml:space="preserve">Количество </w:t>
            </w:r>
            <w:r w:rsidRPr="00FF19F7">
              <w:rPr>
                <w:b/>
                <w:sz w:val="17"/>
                <w:lang w:val="en-US"/>
              </w:rPr>
              <w:t>x</w:t>
            </w:r>
            <w:r w:rsidRPr="00FF19F7">
              <w:rPr>
                <w:b/>
                <w:sz w:val="17"/>
              </w:rPr>
              <w:t xml:space="preserve"> 3,5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  <w:lang w:val="en-US"/>
              </w:rPr>
            </w:pPr>
            <w:r w:rsidRPr="00FF19F7">
              <w:rPr>
                <w:b/>
                <w:sz w:val="17"/>
                <w:lang w:val="en-US"/>
              </w:rPr>
              <w:t>3472,000</w:t>
            </w:r>
          </w:p>
        </w:tc>
      </w:tr>
      <w:tr w:rsidR="004A20C1" w:rsidRPr="00797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2" w:type="dxa"/>
            <w:shd w:val="clear" w:color="auto" w:fill="auto"/>
            <w:vAlign w:val="bottom"/>
          </w:tcPr>
          <w:p w:rsidR="004A20C1" w:rsidRPr="00797252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rPr>
                <w:sz w:val="17"/>
              </w:rPr>
            </w:pPr>
            <w:r>
              <w:rPr>
                <w:sz w:val="17"/>
              </w:rPr>
              <w:t>Презервативы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1</w:t>
            </w:r>
            <w:r>
              <w:rPr>
                <w:sz w:val="17"/>
                <w:lang w:val="en-US"/>
              </w:rPr>
              <w:t xml:space="preserve"> 1</w:t>
            </w:r>
            <w:r w:rsidRPr="00620458">
              <w:rPr>
                <w:sz w:val="17"/>
              </w:rPr>
              <w:t>65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1</w:t>
            </w:r>
            <w:r>
              <w:rPr>
                <w:sz w:val="17"/>
                <w:lang w:val="en-US"/>
              </w:rPr>
              <w:t xml:space="preserve"> </w:t>
            </w:r>
            <w:r w:rsidRPr="00620458">
              <w:rPr>
                <w:sz w:val="17"/>
              </w:rPr>
              <w:t>165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1</w:t>
            </w:r>
            <w:r>
              <w:rPr>
                <w:sz w:val="17"/>
                <w:lang w:val="en-US"/>
              </w:rPr>
              <w:t xml:space="preserve"> </w:t>
            </w:r>
            <w:r w:rsidRPr="00620458">
              <w:rPr>
                <w:sz w:val="17"/>
              </w:rPr>
              <w:t>165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65</w:t>
            </w:r>
            <w:r>
              <w:rPr>
                <w:sz w:val="17"/>
                <w:lang w:val="en-US"/>
              </w:rPr>
              <w:t xml:space="preserve"> </w:t>
            </w:r>
            <w:r w:rsidRPr="00620458">
              <w:rPr>
                <w:sz w:val="17"/>
              </w:rPr>
              <w:t>918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4A20C1" w:rsidRPr="00797252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left="43"/>
              <w:rPr>
                <w:sz w:val="17"/>
              </w:rPr>
            </w:pPr>
            <w:r>
              <w:rPr>
                <w:sz w:val="17"/>
              </w:rPr>
              <w:t>Количес</w:t>
            </w:r>
            <w:r>
              <w:rPr>
                <w:sz w:val="17"/>
              </w:rPr>
              <w:t>т</w:t>
            </w:r>
            <w:r>
              <w:rPr>
                <w:sz w:val="17"/>
              </w:rPr>
              <w:t>во</w:t>
            </w:r>
            <w:r w:rsidRPr="00797252">
              <w:rPr>
                <w:sz w:val="17"/>
              </w:rPr>
              <w:t>/12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3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549,3166667</w:t>
            </w:r>
          </w:p>
        </w:tc>
      </w:tr>
      <w:tr w:rsidR="004A20C1" w:rsidRPr="00797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2" w:type="dxa"/>
            <w:shd w:val="clear" w:color="auto" w:fill="auto"/>
            <w:vAlign w:val="bottom"/>
          </w:tcPr>
          <w:p w:rsidR="004A20C1" w:rsidRPr="00797252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</w:rPr>
            </w:pPr>
            <w:r>
              <w:rPr>
                <w:sz w:val="17"/>
              </w:rPr>
              <w:t>Женские презервативы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34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34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34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92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4A20C1" w:rsidRPr="00797252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43"/>
              <w:rPr>
                <w:sz w:val="17"/>
              </w:rPr>
            </w:pPr>
            <w:r>
              <w:rPr>
                <w:sz w:val="17"/>
              </w:rPr>
              <w:t>Количес</w:t>
            </w:r>
            <w:r>
              <w:rPr>
                <w:sz w:val="17"/>
              </w:rPr>
              <w:t>т</w:t>
            </w:r>
            <w:r>
              <w:rPr>
                <w:sz w:val="17"/>
              </w:rPr>
              <w:t>во</w:t>
            </w:r>
            <w:r w:rsidRPr="00797252">
              <w:rPr>
                <w:sz w:val="17"/>
              </w:rPr>
              <w:t>/12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0,766666667</w:t>
            </w:r>
          </w:p>
        </w:tc>
      </w:tr>
      <w:tr w:rsidR="004A20C1" w:rsidRPr="00797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2" w:type="dxa"/>
            <w:shd w:val="clear" w:color="auto" w:fill="auto"/>
            <w:vAlign w:val="bottom"/>
          </w:tcPr>
          <w:p w:rsidR="004A20C1" w:rsidRPr="00A645CC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rPr>
                <w:sz w:val="17"/>
                <w:lang w:val="en-US"/>
              </w:rPr>
            </w:pPr>
            <w:r w:rsidRPr="00A645CC">
              <w:rPr>
                <w:sz w:val="17"/>
                <w:lang w:val="en-US"/>
              </w:rPr>
              <w:t>Pharmatex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180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180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0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84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4A20C1" w:rsidRPr="00797252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43"/>
              <w:rPr>
                <w:sz w:val="17"/>
              </w:rPr>
            </w:pPr>
            <w:r>
              <w:rPr>
                <w:sz w:val="17"/>
              </w:rPr>
              <w:t>Количес</w:t>
            </w:r>
            <w:r>
              <w:rPr>
                <w:sz w:val="17"/>
              </w:rPr>
              <w:t>т</w:t>
            </w:r>
            <w:r>
              <w:rPr>
                <w:sz w:val="17"/>
              </w:rPr>
              <w:t>во</w:t>
            </w:r>
            <w:r w:rsidRPr="00797252">
              <w:rPr>
                <w:sz w:val="17"/>
              </w:rPr>
              <w:t>/12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0,700</w:t>
            </w:r>
          </w:p>
        </w:tc>
      </w:tr>
      <w:tr w:rsidR="004A20C1" w:rsidRPr="00797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0C1" w:rsidRPr="00A645CC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rPr>
                <w:sz w:val="17"/>
                <w:lang w:val="en-US"/>
              </w:rPr>
            </w:pPr>
            <w:r w:rsidRPr="00A645CC">
              <w:rPr>
                <w:sz w:val="17"/>
                <w:lang w:val="en-US"/>
              </w:rPr>
              <w:t>Néo-Sppon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0" w:line="210" w:lineRule="exact"/>
              <w:ind w:right="43"/>
              <w:jc w:val="right"/>
              <w:rPr>
                <w:sz w:val="17"/>
              </w:rPr>
            </w:pPr>
            <w:r w:rsidRPr="00620458">
              <w:rPr>
                <w:sz w:val="17"/>
              </w:rPr>
              <w:t>84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0C1" w:rsidRPr="00797252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left="43"/>
              <w:rPr>
                <w:sz w:val="17"/>
              </w:rPr>
            </w:pPr>
            <w:r>
              <w:rPr>
                <w:sz w:val="17"/>
              </w:rPr>
              <w:t>Количес</w:t>
            </w:r>
            <w:r>
              <w:rPr>
                <w:sz w:val="17"/>
              </w:rPr>
              <w:t>т</w:t>
            </w:r>
            <w:r>
              <w:rPr>
                <w:sz w:val="17"/>
              </w:rPr>
              <w:t>во</w:t>
            </w:r>
            <w:r w:rsidRPr="00797252">
              <w:rPr>
                <w:sz w:val="17"/>
              </w:rPr>
              <w:t>/12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0C1" w:rsidRPr="0062045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3"/>
              <w:jc w:val="right"/>
              <w:rPr>
                <w:sz w:val="17"/>
                <w:lang w:val="en-US"/>
              </w:rPr>
            </w:pPr>
            <w:r w:rsidRPr="00620458">
              <w:rPr>
                <w:sz w:val="17"/>
                <w:lang w:val="en-US"/>
              </w:rPr>
              <w:t>0,700</w:t>
            </w:r>
          </w:p>
        </w:tc>
      </w:tr>
      <w:tr w:rsidR="004A20C1" w:rsidRPr="00FF1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ab/>
              <w:t>Итого </w:t>
            </w:r>
            <w:r w:rsidRPr="00FF19F7">
              <w:rPr>
                <w:b/>
                <w:sz w:val="17"/>
                <w:lang w:val="en-US"/>
              </w:rPr>
              <w:t>IV</w:t>
            </w:r>
            <w:r w:rsidRPr="00FF19F7">
              <w:rPr>
                <w:b/>
                <w:sz w:val="17"/>
              </w:rPr>
              <w:t>, средства без рецепта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>1</w:t>
            </w:r>
            <w:r w:rsidRPr="00FF19F7">
              <w:rPr>
                <w:b/>
                <w:sz w:val="17"/>
                <w:lang w:val="en-US"/>
              </w:rPr>
              <w:t xml:space="preserve"> </w:t>
            </w:r>
            <w:r w:rsidRPr="00FF19F7">
              <w:rPr>
                <w:b/>
                <w:sz w:val="17"/>
              </w:rPr>
              <w:t>379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>1</w:t>
            </w:r>
            <w:r w:rsidRPr="00FF19F7">
              <w:rPr>
                <w:b/>
                <w:sz w:val="17"/>
                <w:lang w:val="en-US"/>
              </w:rPr>
              <w:t xml:space="preserve"> </w:t>
            </w:r>
            <w:r w:rsidRPr="00FF19F7">
              <w:rPr>
                <w:b/>
                <w:sz w:val="17"/>
              </w:rPr>
              <w:t>379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>1</w:t>
            </w:r>
            <w:r w:rsidRPr="00FF19F7">
              <w:rPr>
                <w:b/>
                <w:sz w:val="17"/>
                <w:lang w:val="en-US"/>
              </w:rPr>
              <w:t xml:space="preserve"> </w:t>
            </w:r>
            <w:r w:rsidRPr="00FF19F7">
              <w:rPr>
                <w:b/>
                <w:sz w:val="17"/>
              </w:rPr>
              <w:t>379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>87</w:t>
            </w:r>
            <w:r w:rsidRPr="00FF19F7">
              <w:rPr>
                <w:b/>
                <w:sz w:val="17"/>
                <w:lang w:val="en-US"/>
              </w:rPr>
              <w:t xml:space="preserve"> 4</w:t>
            </w:r>
            <w:r w:rsidRPr="00FF19F7">
              <w:rPr>
                <w:b/>
                <w:sz w:val="17"/>
              </w:rPr>
              <w:t>76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left="43"/>
              <w:rPr>
                <w:b/>
                <w:sz w:val="17"/>
                <w:lang w:val="en-US"/>
              </w:rPr>
            </w:pPr>
            <w:r w:rsidRPr="00FF19F7">
              <w:rPr>
                <w:b/>
                <w:sz w:val="17"/>
              </w:rPr>
              <w:t>Количес</w:t>
            </w:r>
            <w:r w:rsidRPr="00FF19F7">
              <w:rPr>
                <w:b/>
                <w:sz w:val="17"/>
              </w:rPr>
              <w:t>т</w:t>
            </w:r>
            <w:r w:rsidRPr="00FF19F7">
              <w:rPr>
                <w:b/>
                <w:sz w:val="17"/>
              </w:rPr>
              <w:t>во/12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  <w:lang w:val="en-US"/>
              </w:rPr>
            </w:pPr>
            <w:r w:rsidRPr="00FF19F7">
              <w:rPr>
                <w:b/>
                <w:sz w:val="17"/>
                <w:lang w:val="en-US"/>
              </w:rPr>
              <w:t>728,9666667</w:t>
            </w:r>
          </w:p>
        </w:tc>
      </w:tr>
      <w:tr w:rsidR="004A20C1" w:rsidRPr="00FF1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ab/>
              <w:t>Всего</w:t>
            </w:r>
            <w:r>
              <w:rPr>
                <w:b/>
                <w:sz w:val="17"/>
              </w:rPr>
              <w:t>,</w:t>
            </w:r>
            <w:r w:rsidRPr="00FF19F7">
              <w:rPr>
                <w:b/>
                <w:sz w:val="17"/>
              </w:rPr>
              <w:t xml:space="preserve"> молодежные центры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>1</w:t>
            </w:r>
            <w:r w:rsidRPr="00FF19F7">
              <w:rPr>
                <w:b/>
                <w:sz w:val="17"/>
                <w:lang w:val="en-US"/>
              </w:rPr>
              <w:t xml:space="preserve"> </w:t>
            </w:r>
            <w:r w:rsidRPr="00FF19F7">
              <w:rPr>
                <w:b/>
                <w:sz w:val="17"/>
              </w:rPr>
              <w:t>979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>856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>2</w:t>
            </w:r>
            <w:r w:rsidRPr="00FF19F7">
              <w:rPr>
                <w:b/>
                <w:sz w:val="17"/>
                <w:lang w:val="en-US"/>
              </w:rPr>
              <w:t xml:space="preserve"> </w:t>
            </w:r>
            <w:r w:rsidRPr="00FF19F7">
              <w:rPr>
                <w:b/>
                <w:sz w:val="17"/>
              </w:rPr>
              <w:t>835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>3</w:t>
            </w:r>
            <w:r w:rsidRPr="00FF19F7">
              <w:rPr>
                <w:b/>
                <w:sz w:val="17"/>
                <w:lang w:val="en-US"/>
              </w:rPr>
              <w:t xml:space="preserve"> </w:t>
            </w:r>
            <w:r w:rsidRPr="00FF19F7">
              <w:rPr>
                <w:b/>
                <w:sz w:val="17"/>
              </w:rPr>
              <w:t>978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>4</w:t>
            </w:r>
            <w:r w:rsidRPr="00FF19F7">
              <w:rPr>
                <w:b/>
                <w:sz w:val="17"/>
                <w:lang w:val="en-US"/>
              </w:rPr>
              <w:t xml:space="preserve"> </w:t>
            </w:r>
            <w:r w:rsidRPr="00FF19F7">
              <w:rPr>
                <w:b/>
                <w:sz w:val="17"/>
              </w:rPr>
              <w:t>511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left="43"/>
              <w:rPr>
                <w:b/>
                <w:sz w:val="17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  <w:lang w:val="en-US"/>
              </w:rPr>
            </w:pPr>
            <w:r w:rsidRPr="00FF19F7">
              <w:rPr>
                <w:b/>
                <w:sz w:val="17"/>
                <w:lang w:val="en-US"/>
              </w:rPr>
              <w:t>184,427564</w:t>
            </w:r>
          </w:p>
        </w:tc>
      </w:tr>
      <w:tr w:rsidR="004A20C1" w:rsidRPr="00FF1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ab/>
              <w:t>Всего</w:t>
            </w:r>
            <w:r>
              <w:rPr>
                <w:b/>
                <w:sz w:val="17"/>
              </w:rPr>
              <w:t>,</w:t>
            </w:r>
            <w:r w:rsidRPr="00FF19F7">
              <w:rPr>
                <w:b/>
                <w:sz w:val="17"/>
              </w:rPr>
              <w:t xml:space="preserve"> клиники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>7</w:t>
            </w:r>
            <w:r w:rsidRPr="00FF19F7">
              <w:rPr>
                <w:b/>
                <w:sz w:val="17"/>
                <w:lang w:val="en-US"/>
              </w:rPr>
              <w:t xml:space="preserve"> </w:t>
            </w:r>
            <w:r w:rsidRPr="00FF19F7">
              <w:rPr>
                <w:b/>
                <w:sz w:val="17"/>
              </w:rPr>
              <w:t>546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>7</w:t>
            </w:r>
            <w:r w:rsidRPr="00FF19F7">
              <w:rPr>
                <w:b/>
                <w:sz w:val="17"/>
                <w:lang w:val="en-US"/>
              </w:rPr>
              <w:t xml:space="preserve"> </w:t>
            </w:r>
            <w:r w:rsidRPr="00FF19F7">
              <w:rPr>
                <w:b/>
                <w:sz w:val="17"/>
              </w:rPr>
              <w:t>361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>14</w:t>
            </w:r>
            <w:r w:rsidRPr="00FF19F7">
              <w:rPr>
                <w:b/>
                <w:sz w:val="17"/>
                <w:lang w:val="en-US"/>
              </w:rPr>
              <w:t xml:space="preserve"> </w:t>
            </w:r>
            <w:r w:rsidRPr="00FF19F7">
              <w:rPr>
                <w:b/>
                <w:sz w:val="17"/>
              </w:rPr>
              <w:t>907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>19</w:t>
            </w:r>
            <w:r w:rsidRPr="00FF19F7">
              <w:rPr>
                <w:b/>
                <w:sz w:val="17"/>
                <w:lang w:val="en-US"/>
              </w:rPr>
              <w:t xml:space="preserve"> </w:t>
            </w:r>
            <w:r w:rsidRPr="00FF19F7">
              <w:rPr>
                <w:b/>
                <w:sz w:val="17"/>
              </w:rPr>
              <w:t>570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 w:rsidRPr="00FF19F7">
              <w:rPr>
                <w:b/>
                <w:sz w:val="17"/>
              </w:rPr>
              <w:t>91</w:t>
            </w:r>
            <w:r w:rsidRPr="00FF19F7">
              <w:rPr>
                <w:b/>
                <w:sz w:val="17"/>
                <w:lang w:val="en-US"/>
              </w:rPr>
              <w:t xml:space="preserve"> </w:t>
            </w:r>
            <w:r w:rsidRPr="00FF19F7">
              <w:rPr>
                <w:b/>
                <w:sz w:val="17"/>
              </w:rPr>
              <w:t>987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rPr>
                <w:b/>
                <w:sz w:val="17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A20C1" w:rsidRPr="00FF19F7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  <w:lang w:val="en-US"/>
              </w:rPr>
            </w:pPr>
            <w:r w:rsidRPr="00FF19F7">
              <w:rPr>
                <w:b/>
                <w:sz w:val="17"/>
                <w:lang w:val="en-US"/>
              </w:rPr>
              <w:t>913,3942307</w:t>
            </w:r>
          </w:p>
        </w:tc>
      </w:tr>
    </w:tbl>
    <w:p w:rsidR="004A20C1" w:rsidRPr="00113A00" w:rsidRDefault="004A20C1" w:rsidP="006D0C65">
      <w:pPr>
        <w:pStyle w:val="SingleTxt"/>
        <w:spacing w:after="0" w:line="120" w:lineRule="exact"/>
        <w:rPr>
          <w:sz w:val="10"/>
          <w:lang w:val="en-US"/>
        </w:rPr>
      </w:pPr>
    </w:p>
    <w:p w:rsidR="004A20C1" w:rsidRPr="00113A00" w:rsidRDefault="004A20C1" w:rsidP="006D0C65">
      <w:pPr>
        <w:pStyle w:val="FootnoteText"/>
        <w:tabs>
          <w:tab w:val="clear" w:pos="418"/>
          <w:tab w:val="right" w:pos="216"/>
          <w:tab w:val="left" w:pos="288"/>
          <w:tab w:val="right" w:pos="576"/>
          <w:tab w:val="left" w:pos="648"/>
        </w:tabs>
        <w:ind w:left="288" w:hanging="288"/>
      </w:pPr>
      <w:r>
        <w:tab/>
      </w:r>
      <w:r>
        <w:tab/>
      </w:r>
      <w:r>
        <w:rPr>
          <w:i/>
        </w:rPr>
        <w:t>Источник</w:t>
      </w:r>
      <w:r>
        <w:t xml:space="preserve">: Ежегодный доклад 2006 года </w:t>
      </w:r>
      <w:r>
        <w:rPr>
          <w:lang w:val="en-US"/>
        </w:rPr>
        <w:t>AGBEF</w:t>
      </w:r>
      <w:r>
        <w:t>.</w:t>
      </w:r>
    </w:p>
    <w:p w:rsidR="004A20C1" w:rsidRPr="00113A00" w:rsidRDefault="004A20C1" w:rsidP="006D0C65">
      <w:pPr>
        <w:pStyle w:val="FootnoteText"/>
        <w:tabs>
          <w:tab w:val="clear" w:pos="418"/>
          <w:tab w:val="right" w:pos="216"/>
          <w:tab w:val="left" w:pos="288"/>
          <w:tab w:val="right" w:pos="576"/>
          <w:tab w:val="left" w:pos="648"/>
        </w:tabs>
        <w:ind w:left="288" w:hanging="288"/>
        <w:rPr>
          <w:sz w:val="10"/>
        </w:rPr>
      </w:pPr>
    </w:p>
    <w:p w:rsidR="004A20C1" w:rsidRPr="00113A00" w:rsidRDefault="004A20C1" w:rsidP="006D0C65">
      <w:pPr>
        <w:pStyle w:val="SingleTxt"/>
        <w:spacing w:after="0" w:line="120" w:lineRule="exact"/>
        <w:rPr>
          <w:sz w:val="10"/>
        </w:rPr>
      </w:pPr>
    </w:p>
    <w:p w:rsidR="004A20C1" w:rsidRPr="00113A00" w:rsidRDefault="004A20C1" w:rsidP="006D0C65">
      <w:pPr>
        <w:pStyle w:val="SingleTxt"/>
        <w:spacing w:after="0" w:line="120" w:lineRule="exact"/>
        <w:rPr>
          <w:sz w:val="10"/>
        </w:rPr>
      </w:pPr>
    </w:p>
    <w:p w:rsidR="004A20C1" w:rsidRDefault="004A20C1" w:rsidP="006D0C6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3.</w:t>
      </w:r>
      <w:r>
        <w:tab/>
        <w:t>Меры, принятые для борьбы с пандемией ВИЧ/СПИДа</w:t>
      </w:r>
    </w:p>
    <w:p w:rsidR="004A20C1" w:rsidRPr="00ED148F" w:rsidRDefault="004A20C1" w:rsidP="006D0C65">
      <w:pPr>
        <w:pStyle w:val="SingleTxt"/>
        <w:spacing w:after="0" w:line="120" w:lineRule="exact"/>
        <w:rPr>
          <w:sz w:val="10"/>
        </w:rPr>
      </w:pPr>
    </w:p>
    <w:p w:rsidR="004A20C1" w:rsidRPr="00ED148F" w:rsidRDefault="004A20C1" w:rsidP="006D0C65">
      <w:pPr>
        <w:pStyle w:val="SingleTxt"/>
        <w:spacing w:after="0" w:line="120" w:lineRule="exact"/>
        <w:rPr>
          <w:sz w:val="10"/>
        </w:rPr>
      </w:pPr>
    </w:p>
    <w:p w:rsidR="004A20C1" w:rsidRDefault="004A20C1" w:rsidP="006D0C65">
      <w:pPr>
        <w:pStyle w:val="SingleTxt"/>
      </w:pPr>
      <w:r>
        <w:tab/>
        <w:t>ВИЧ-инфекция является проблемой здравоохранения, учитывая, что она негативно сказывается на экономическом и социальном развитии страны. Из</w:t>
      </w:r>
      <w:r>
        <w:t>у</w:t>
      </w:r>
      <w:r>
        <w:t>чение негативного социально-экономического воздействия, проведенное Н</w:t>
      </w:r>
      <w:r>
        <w:t>а</w:t>
      </w:r>
      <w:r>
        <w:t>циональным комитетом по борьбе со СПИДом при финансировании со стороны ПРООН в 2004 году, позволило смоделировать потенциальное воздействие эп</w:t>
      </w:r>
      <w:r>
        <w:t>и</w:t>
      </w:r>
      <w:r>
        <w:t>демии с использованием различных методов профилактики и ухода. Использ</w:t>
      </w:r>
      <w:r>
        <w:t>о</w:t>
      </w:r>
      <w:r>
        <w:t>вались эпидемиологическая, демографическая и социально-экономическая м</w:t>
      </w:r>
      <w:r>
        <w:t>о</w:t>
      </w:r>
      <w:r>
        <w:t>дели и три сценария развития эпидемии до 2015 года.</w:t>
      </w:r>
    </w:p>
    <w:p w:rsidR="004A20C1" w:rsidRDefault="004A20C1" w:rsidP="006D0C65">
      <w:pPr>
        <w:pStyle w:val="SingleTxt"/>
      </w:pPr>
      <w:r>
        <w:tab/>
        <w:t>Число лиц, живущих с ВИЧ/СПИДом, должно увеличиться и достичь 167 000–37</w:t>
      </w:r>
      <w:r w:rsidRPr="00ED148F">
        <w:t>4</w:t>
      </w:r>
      <w:r>
        <w:t> 000 человек; процент случаев смерти, связанной со СПИДом ср</w:t>
      </w:r>
      <w:r>
        <w:t>е</w:t>
      </w:r>
      <w:r>
        <w:t>ди лиц в возрасте от 15 до 49 лет, т.е. категории наиболее экономически акти</w:t>
      </w:r>
      <w:r>
        <w:t>в</w:t>
      </w:r>
      <w:r>
        <w:t>ного населения, должен составить 27–37 процентов; число детей-сирот в связи со СПИДом будет расти и достигнет приблизительно 82 000–102 000 случаев; число больничных коек для такого рода больных составит 39–67 процентов от общего числа коек в государственной системе больниц; воздействие уменьш</w:t>
      </w:r>
      <w:r>
        <w:t>е</w:t>
      </w:r>
      <w:r>
        <w:t>ния рабочей силы в связи с ВИЧ/СПИДом на валовой внутренний продукт (ВВП) составит порядка 0,4–0,6 процента; население, находящееся за чертой бедности, может увеличится с 5,4 процента до 6,6 процента в результате ВИЧ/СПИДа; квалифицированный персонал в секторе здравоохранения и о</w:t>
      </w:r>
      <w:r>
        <w:t>б</w:t>
      </w:r>
      <w:r>
        <w:t>разования уменьшится приблизительно на 3–4 процента.</w:t>
      </w:r>
    </w:p>
    <w:p w:rsidR="004A20C1" w:rsidRDefault="004A20C1" w:rsidP="006D0C65">
      <w:pPr>
        <w:pStyle w:val="SingleTxt"/>
      </w:pPr>
      <w:r>
        <w:tab/>
        <w:t>Эти результаты будут иметь серьезные последствия для функциониров</w:t>
      </w:r>
      <w:r>
        <w:t>а</w:t>
      </w:r>
      <w:r>
        <w:t>ния социальной системы и мешать усилиям, направленным на улучшение у</w:t>
      </w:r>
      <w:r>
        <w:t>с</w:t>
      </w:r>
      <w:r>
        <w:t>ловий жизни населения и положения женщин, в частности.</w:t>
      </w:r>
    </w:p>
    <w:p w:rsidR="004A20C1" w:rsidRDefault="004A20C1" w:rsidP="006D0C65">
      <w:pPr>
        <w:pStyle w:val="SingleTxt"/>
      </w:pPr>
      <w:r>
        <w:tab/>
        <w:t>В 2002 году Гвинея создала при кабинете премьер-министра Исполн</w:t>
      </w:r>
      <w:r>
        <w:t>и</w:t>
      </w:r>
      <w:r>
        <w:t>тельный секретариат Национального комитета по борьбе со СПИДом, который существует с 1987 года. Комитет представлен на всех уровнях, включая низ</w:t>
      </w:r>
      <w:r>
        <w:t>о</w:t>
      </w:r>
      <w:r>
        <w:t>вой уровень сельских комитетов общинного развития.</w:t>
      </w:r>
    </w:p>
    <w:p w:rsidR="004A20C1" w:rsidRDefault="004A20C1" w:rsidP="006D0C65">
      <w:pPr>
        <w:pStyle w:val="SingleTxt"/>
      </w:pPr>
      <w:r>
        <w:tab/>
        <w:t>Был принят ряд мер, в том числе:</w:t>
      </w:r>
    </w:p>
    <w:p w:rsidR="004A20C1" w:rsidRDefault="004A20C1" w:rsidP="006D0C65">
      <w:pPr>
        <w:pStyle w:val="SingleTxt"/>
      </w:pPr>
      <w:r>
        <w:rPr>
          <w:lang w:val="en-US"/>
        </w:rPr>
        <w:tab/>
      </w:r>
      <w:r>
        <w:t>разработка стратегического документа по борьбе с ВИЧ/СПИДом на 2002–2006 годы; разработка многоотраслевого проекта борьбы с ВИЧ/СПИДом; создание отраслевых комитетов по борьбе с ВИЧ/СПИДом; пропаганда с привлечением созданного Совета по анонимному и добровольн</w:t>
      </w:r>
      <w:r>
        <w:t>о</w:t>
      </w:r>
      <w:r>
        <w:t>му тестирования для организации обследования в ряде медицинских центров столицы и в некоторых префектурах; создание возможностей для занятия пр</w:t>
      </w:r>
      <w:r>
        <w:t>и</w:t>
      </w:r>
      <w:r>
        <w:t>носящей доход деятельностью (</w:t>
      </w:r>
      <w:r>
        <w:rPr>
          <w:lang w:val="en-US"/>
        </w:rPr>
        <w:t>AGR</w:t>
      </w:r>
      <w:r>
        <w:t>); оказание медицинской и психосоциал</w:t>
      </w:r>
      <w:r>
        <w:t>ь</w:t>
      </w:r>
      <w:r>
        <w:t>ной помощи женщинам и девочкам, инфицированным ВИЧ/СПИДом; укрепл</w:t>
      </w:r>
      <w:r>
        <w:t>е</w:t>
      </w:r>
      <w:r>
        <w:t>ние организационного потенциала оказывающих услуги учреждений; уч</w:t>
      </w:r>
      <w:r>
        <w:t>а</w:t>
      </w:r>
      <w:r>
        <w:t>стие жены президента в борьбе с ВИЧ/СПИДом, проведение разъяснительной раб</w:t>
      </w:r>
      <w:r>
        <w:t>о</w:t>
      </w:r>
      <w:r>
        <w:t>ты и оказание помощи инфицированным и пострадавшим лицам, профилактика передачи ВИЧ-инфекции от матери к ребенку в военных гарнизонах и горн</w:t>
      </w:r>
      <w:r>
        <w:t>о</w:t>
      </w:r>
      <w:r>
        <w:t>рудных районах по</w:t>
      </w:r>
      <w:r w:rsidRPr="00467EFB">
        <w:t xml:space="preserve"> </w:t>
      </w:r>
      <w:r>
        <w:t>всей стране.</w:t>
      </w:r>
    </w:p>
    <w:p w:rsidR="004A20C1" w:rsidRDefault="004A20C1" w:rsidP="006D0C65">
      <w:pPr>
        <w:pStyle w:val="SingleTxt"/>
      </w:pPr>
      <w:r>
        <w:tab/>
        <w:t>Участие жены президента в создании Африканской ассоциации жен пр</w:t>
      </w:r>
      <w:r>
        <w:t>е</w:t>
      </w:r>
      <w:r>
        <w:t>зидентов по борьбе со СПИДом и облегчению страданий людей и Организации жен президентов по борьбе со СПИДом в Африке (</w:t>
      </w:r>
      <w:r>
        <w:rPr>
          <w:lang w:val="en-US"/>
        </w:rPr>
        <w:t>OPDAS</w:t>
      </w:r>
      <w:r>
        <w:t xml:space="preserve">); разработка плана действий по борьбе </w:t>
      </w:r>
      <w:r>
        <w:rPr>
          <w:lang w:val="en-US"/>
        </w:rPr>
        <w:t>c</w:t>
      </w:r>
      <w:r w:rsidRPr="00467EFB">
        <w:t xml:space="preserve"> </w:t>
      </w:r>
      <w:r>
        <w:t>феминизацией ВИЧ/СПИДа; эффективное участие сетей ВИЧ</w:t>
      </w:r>
      <w:r>
        <w:noBreakHyphen/>
        <w:t>инфицированных лиц (</w:t>
      </w:r>
      <w:r>
        <w:rPr>
          <w:lang w:val="en-US"/>
        </w:rPr>
        <w:t>REGAP</w:t>
      </w:r>
      <w:r w:rsidRPr="002628AC">
        <w:t>+</w:t>
      </w:r>
      <w:r>
        <w:t>) в борьбе против СПИДа; разработка п</w:t>
      </w:r>
      <w:r>
        <w:t>о</w:t>
      </w:r>
      <w:r>
        <w:t>собий в целях изменения социального поведения; разработка пособия по уходу за сиротами в связи со СПИДом; открытие 17 центров анонимного обследов</w:t>
      </w:r>
      <w:r>
        <w:t>а</w:t>
      </w:r>
      <w:r>
        <w:t>ния.</w:t>
      </w:r>
    </w:p>
    <w:p w:rsidR="004A20C1" w:rsidRPr="00467EFB" w:rsidRDefault="004A20C1" w:rsidP="006D0C65">
      <w:pPr>
        <w:pStyle w:val="SingleTxt"/>
        <w:spacing w:after="0" w:line="120" w:lineRule="exact"/>
        <w:rPr>
          <w:sz w:val="10"/>
        </w:rPr>
      </w:pPr>
    </w:p>
    <w:p w:rsidR="004A20C1" w:rsidRPr="002628AC" w:rsidRDefault="004A20C1" w:rsidP="006D0C65">
      <w:pPr>
        <w:pStyle w:val="SingleTxt"/>
        <w:spacing w:after="0" w:line="120" w:lineRule="exact"/>
        <w:rPr>
          <w:sz w:val="10"/>
        </w:rPr>
      </w:pPr>
    </w:p>
    <w:p w:rsidR="004A20C1" w:rsidRDefault="004A20C1" w:rsidP="006D0C65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Таблица 4</w:t>
      </w:r>
    </w:p>
    <w:p w:rsidR="004A20C1" w:rsidRDefault="004A20C1" w:rsidP="006D0C6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Распространенность ВИЧ-инфекции по возрастным категориям: процент ВИЧ</w:t>
      </w:r>
      <w:r>
        <w:noBreakHyphen/>
        <w:t>инфицированных мужчин и женщин в возрасте от 15 до 49 лет</w:t>
      </w:r>
    </w:p>
    <w:p w:rsidR="004A20C1" w:rsidRPr="00F11C00" w:rsidRDefault="004A20C1" w:rsidP="006D0C65">
      <w:pPr>
        <w:pStyle w:val="SingleTxt"/>
        <w:spacing w:after="0" w:line="120" w:lineRule="exact"/>
        <w:rPr>
          <w:sz w:val="10"/>
        </w:rPr>
      </w:pPr>
    </w:p>
    <w:p w:rsidR="004A20C1" w:rsidRPr="002628AC" w:rsidRDefault="004A20C1" w:rsidP="006D0C65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242"/>
        <w:gridCol w:w="891"/>
        <w:gridCol w:w="151"/>
        <w:gridCol w:w="1045"/>
        <w:gridCol w:w="881"/>
        <w:gridCol w:w="1220"/>
      </w:tblGrid>
      <w:tr w:rsidR="004A20C1" w:rsidRPr="00F11C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Женщины 15–49 лет</w:t>
            </w:r>
            <w:r>
              <w:rPr>
                <w:i/>
                <w:sz w:val="14"/>
              </w:rPr>
              <w:br/>
              <w:t>в процентах</w:t>
            </w:r>
          </w:p>
        </w:tc>
        <w:tc>
          <w:tcPr>
            <w:tcW w:w="1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4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Мужчины 15–49 лет</w:t>
            </w:r>
            <w:r>
              <w:rPr>
                <w:i/>
                <w:sz w:val="14"/>
              </w:rPr>
              <w:br/>
              <w:t>в процентах</w:t>
            </w:r>
          </w:p>
        </w:tc>
      </w:tr>
      <w:tr w:rsidR="004A20C1" w:rsidRPr="00F11C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Возрастные группы</w:t>
            </w:r>
          </w:p>
        </w:tc>
        <w:tc>
          <w:tcPr>
            <w:tcW w:w="124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ВИЧ-инфицированные</w:t>
            </w:r>
          </w:p>
        </w:tc>
        <w:tc>
          <w:tcPr>
            <w:tcW w:w="89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Числе</w:t>
            </w:r>
            <w:r>
              <w:rPr>
                <w:i/>
                <w:sz w:val="14"/>
              </w:rPr>
              <w:t>н</w:t>
            </w:r>
            <w:r>
              <w:rPr>
                <w:i/>
                <w:sz w:val="14"/>
              </w:rPr>
              <w:t>ность</w:t>
            </w:r>
          </w:p>
        </w:tc>
        <w:tc>
          <w:tcPr>
            <w:tcW w:w="1196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ВИЧ-инфицир</w:t>
            </w:r>
            <w:r>
              <w:rPr>
                <w:i/>
                <w:sz w:val="14"/>
              </w:rPr>
              <w:t>о</w:t>
            </w:r>
            <w:r>
              <w:rPr>
                <w:i/>
                <w:sz w:val="14"/>
              </w:rPr>
              <w:t>ванные</w:t>
            </w:r>
          </w:p>
        </w:tc>
        <w:tc>
          <w:tcPr>
            <w:tcW w:w="88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Числе</w:t>
            </w:r>
            <w:r>
              <w:rPr>
                <w:i/>
                <w:sz w:val="14"/>
              </w:rPr>
              <w:t>н</w:t>
            </w:r>
            <w:r>
              <w:rPr>
                <w:i/>
                <w:sz w:val="14"/>
              </w:rPr>
              <w:t>ность</w:t>
            </w:r>
          </w:p>
        </w:tc>
        <w:tc>
          <w:tcPr>
            <w:tcW w:w="12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Итого, в проце</w:t>
            </w:r>
            <w:r>
              <w:rPr>
                <w:i/>
                <w:sz w:val="14"/>
              </w:rPr>
              <w:t>н</w:t>
            </w:r>
            <w:r>
              <w:rPr>
                <w:i/>
                <w:sz w:val="14"/>
              </w:rPr>
              <w:t xml:space="preserve">тах </w:t>
            </w:r>
          </w:p>
        </w:tc>
      </w:tr>
      <w:tr w:rsidR="004A20C1" w:rsidRPr="00F11C00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196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8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4A20C1" w:rsidRPr="00F11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15–19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4A20C1" w:rsidRPr="004E5FFF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</w:t>
            </w:r>
            <w:r>
              <w:rPr>
                <w:sz w:val="17"/>
              </w:rPr>
              <w:t>,</w:t>
            </w:r>
            <w:r>
              <w:rPr>
                <w:sz w:val="17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4A20C1" w:rsidRPr="004E5FFF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800</w:t>
            </w:r>
          </w:p>
        </w:tc>
        <w:tc>
          <w:tcPr>
            <w:tcW w:w="1196" w:type="dxa"/>
            <w:gridSpan w:val="2"/>
            <w:shd w:val="clear" w:color="auto" w:fill="auto"/>
            <w:vAlign w:val="bottom"/>
          </w:tcPr>
          <w:p w:rsidR="004A20C1" w:rsidRPr="004E5FFF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  <w:lang w:val="en-US"/>
              </w:rPr>
              <w:t>0</w:t>
            </w:r>
            <w:r>
              <w:rPr>
                <w:sz w:val="17"/>
              </w:rPr>
              <w:t>,</w:t>
            </w:r>
            <w:r>
              <w:rPr>
                <w:sz w:val="17"/>
                <w:lang w:val="en-US"/>
              </w:rPr>
              <w:t>5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4A20C1" w:rsidRPr="004E5FFF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644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4A20C1" w:rsidRPr="004E5FFF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0,8</w:t>
            </w:r>
          </w:p>
        </w:tc>
      </w:tr>
      <w:tr w:rsidR="004A20C1" w:rsidRPr="00F11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shd w:val="clear" w:color="auto" w:fill="auto"/>
            <w:vAlign w:val="bottom"/>
          </w:tcPr>
          <w:p w:rsidR="004A20C1" w:rsidRPr="00F25AB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  <w:lang w:val="en-US"/>
              </w:rPr>
            </w:pPr>
            <w:r>
              <w:rPr>
                <w:sz w:val="17"/>
              </w:rPr>
              <w:t>20</w:t>
            </w:r>
            <w:r>
              <w:rPr>
                <w:sz w:val="17"/>
                <w:lang w:val="en-US"/>
              </w:rPr>
              <w:t>–24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4A20C1" w:rsidRPr="004E5FFF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1,4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4A20C1" w:rsidRPr="004E5FFF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559</w:t>
            </w:r>
          </w:p>
        </w:tc>
        <w:tc>
          <w:tcPr>
            <w:tcW w:w="1196" w:type="dxa"/>
            <w:gridSpan w:val="2"/>
            <w:shd w:val="clear" w:color="auto" w:fill="auto"/>
            <w:vAlign w:val="bottom"/>
          </w:tcPr>
          <w:p w:rsidR="004A20C1" w:rsidRPr="004E5FFF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1 465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4A20C1" w:rsidRPr="00F11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shd w:val="clear" w:color="auto" w:fill="auto"/>
            <w:vAlign w:val="bottom"/>
          </w:tcPr>
          <w:p w:rsidR="004A20C1" w:rsidRPr="00F25AB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15–29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4A20C1" w:rsidRPr="004E5FFF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2,0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4A20C1" w:rsidRPr="004E5FFF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609</w:t>
            </w:r>
          </w:p>
        </w:tc>
        <w:tc>
          <w:tcPr>
            <w:tcW w:w="1196" w:type="dxa"/>
            <w:gridSpan w:val="2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0,7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460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1,1</w:t>
            </w:r>
          </w:p>
        </w:tc>
      </w:tr>
      <w:tr w:rsidR="004A20C1" w:rsidRPr="00F11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shd w:val="clear" w:color="auto" w:fill="auto"/>
            <w:vAlign w:val="bottom"/>
          </w:tcPr>
          <w:p w:rsidR="004A20C1" w:rsidRPr="00F25AB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30–34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2,8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528</w:t>
            </w:r>
          </w:p>
        </w:tc>
        <w:tc>
          <w:tcPr>
            <w:tcW w:w="1196" w:type="dxa"/>
            <w:gridSpan w:val="2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1 020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4A20C1" w:rsidRPr="00F11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shd w:val="clear" w:color="auto" w:fill="auto"/>
            <w:vAlign w:val="bottom"/>
          </w:tcPr>
          <w:p w:rsidR="004A20C1" w:rsidRPr="00F25AB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35–39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1,9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559</w:t>
            </w:r>
          </w:p>
        </w:tc>
        <w:tc>
          <w:tcPr>
            <w:tcW w:w="1196" w:type="dxa"/>
            <w:gridSpan w:val="2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1,1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285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1,7</w:t>
            </w:r>
          </w:p>
        </w:tc>
      </w:tr>
      <w:tr w:rsidR="004A20C1" w:rsidRPr="00F11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shd w:val="clear" w:color="auto" w:fill="auto"/>
            <w:vAlign w:val="bottom"/>
          </w:tcPr>
          <w:p w:rsidR="004A20C1" w:rsidRPr="00F25AB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40–44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1,4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336</w:t>
            </w:r>
          </w:p>
        </w:tc>
        <w:tc>
          <w:tcPr>
            <w:tcW w:w="1196" w:type="dxa"/>
            <w:gridSpan w:val="2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894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4A20C1" w:rsidRPr="00F11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shd w:val="clear" w:color="auto" w:fill="auto"/>
            <w:vAlign w:val="bottom"/>
          </w:tcPr>
          <w:p w:rsidR="004A20C1" w:rsidRPr="00F25AB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45–49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3,3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351</w:t>
            </w:r>
          </w:p>
        </w:tc>
        <w:tc>
          <w:tcPr>
            <w:tcW w:w="1196" w:type="dxa"/>
            <w:gridSpan w:val="2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0,6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305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2,0</w:t>
            </w:r>
          </w:p>
        </w:tc>
      </w:tr>
      <w:tr w:rsidR="004A20C1" w:rsidRPr="00F11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shd w:val="clear" w:color="auto" w:fill="auto"/>
            <w:vAlign w:val="bottom"/>
          </w:tcPr>
          <w:p w:rsidR="004A20C1" w:rsidRPr="00F25AB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50–54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4A20C1" w:rsidRPr="00F80E7D" w:rsidRDefault="00F80E7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дн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4A20C1" w:rsidRPr="00F80E7D" w:rsidRDefault="00F80E7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дн</w:t>
            </w:r>
          </w:p>
        </w:tc>
        <w:tc>
          <w:tcPr>
            <w:tcW w:w="1196" w:type="dxa"/>
            <w:gridSpan w:val="2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833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4A20C1" w:rsidRPr="00F11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shd w:val="clear" w:color="auto" w:fill="auto"/>
            <w:vAlign w:val="bottom"/>
          </w:tcPr>
          <w:p w:rsidR="004A20C1" w:rsidRPr="00F25AB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55–59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4A20C1" w:rsidRPr="00F80E7D" w:rsidRDefault="00F80E7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дн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4A20C1" w:rsidRPr="00F80E7D" w:rsidRDefault="00F80E7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дн</w:t>
            </w:r>
          </w:p>
        </w:tc>
        <w:tc>
          <w:tcPr>
            <w:tcW w:w="1196" w:type="dxa"/>
            <w:gridSpan w:val="2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0,6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346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1,5</w:t>
            </w:r>
          </w:p>
        </w:tc>
      </w:tr>
      <w:tr w:rsidR="004A20C1" w:rsidRPr="00F25A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25AB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0"/>
              <w:rPr>
                <w:b/>
                <w:sz w:val="17"/>
              </w:rPr>
            </w:pPr>
            <w:r>
              <w:rPr>
                <w:b/>
                <w:sz w:val="17"/>
                <w:lang w:val="en-US"/>
              </w:rPr>
              <w:tab/>
            </w:r>
            <w:r>
              <w:rPr>
                <w:b/>
                <w:sz w:val="17"/>
              </w:rPr>
              <w:t>Итого, 15–49 лет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  <w:lang w:val="en-US"/>
              </w:rPr>
            </w:pPr>
            <w:r>
              <w:rPr>
                <w:b/>
                <w:sz w:val="17"/>
                <w:lang w:val="en-US"/>
              </w:rPr>
              <w:t>1,9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  <w:lang w:val="en-US"/>
              </w:rPr>
            </w:pPr>
            <w:r>
              <w:rPr>
                <w:b/>
                <w:sz w:val="17"/>
                <w:lang w:val="en-US"/>
              </w:rPr>
              <w:t>3 772</w:t>
            </w:r>
          </w:p>
        </w:tc>
        <w:tc>
          <w:tcPr>
            <w:tcW w:w="1196" w:type="dxa"/>
            <w:gridSpan w:val="2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sz w:val="17"/>
                <w:lang w:val="en-US"/>
              </w:rPr>
            </w:pPr>
            <w:r w:rsidRPr="00545F2D">
              <w:rPr>
                <w:sz w:val="17"/>
                <w:lang w:val="en-US"/>
              </w:rPr>
              <w:t>904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4A20C1" w:rsidRPr="00F25A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25AB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0"/>
              <w:rPr>
                <w:b/>
                <w:sz w:val="17"/>
              </w:rPr>
            </w:pPr>
            <w:r>
              <w:rPr>
                <w:b/>
                <w:sz w:val="17"/>
              </w:rPr>
              <w:tab/>
              <w:t>Итого, 15–59 лет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25AB8" w:rsidRDefault="00F80E7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дн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0C1" w:rsidRPr="00F25AB8" w:rsidRDefault="00F80E7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дн</w:t>
            </w:r>
          </w:p>
        </w:tc>
        <w:tc>
          <w:tcPr>
            <w:tcW w:w="1196" w:type="dxa"/>
            <w:gridSpan w:val="2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sz w:val="17"/>
                <w:lang w:val="en-US"/>
              </w:rPr>
            </w:pPr>
            <w:r w:rsidRPr="00545F2D">
              <w:rPr>
                <w:sz w:val="17"/>
                <w:lang w:val="en-US"/>
              </w:rPr>
              <w:t>3,1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sz w:val="17"/>
                <w:lang w:val="en-US"/>
              </w:rPr>
            </w:pPr>
            <w:r w:rsidRPr="00545F2D">
              <w:rPr>
                <w:sz w:val="17"/>
                <w:lang w:val="en-US"/>
              </w:rPr>
              <w:t>287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sz w:val="17"/>
                <w:lang w:val="en-US"/>
              </w:rPr>
            </w:pPr>
            <w:r w:rsidRPr="00545F2D">
              <w:rPr>
                <w:sz w:val="17"/>
                <w:lang w:val="en-US"/>
              </w:rPr>
              <w:t>2,1</w:t>
            </w:r>
          </w:p>
        </w:tc>
      </w:tr>
      <w:tr w:rsidR="004A20C1" w:rsidRPr="00F11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shd w:val="clear" w:color="auto" w:fill="auto"/>
            <w:vAlign w:val="bottom"/>
          </w:tcPr>
          <w:p w:rsidR="004A20C1" w:rsidRPr="00F25AB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0"/>
              <w:rPr>
                <w:b/>
                <w:sz w:val="17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4A20C1" w:rsidRPr="00F25AB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</w:p>
        </w:tc>
        <w:tc>
          <w:tcPr>
            <w:tcW w:w="891" w:type="dxa"/>
            <w:shd w:val="clear" w:color="auto" w:fill="auto"/>
            <w:vAlign w:val="bottom"/>
          </w:tcPr>
          <w:p w:rsidR="004A20C1" w:rsidRPr="00F25AB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653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4A20C1" w:rsidRPr="00F25AB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A20C1" w:rsidRPr="00F25AB8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</w:rPr>
            </w:pPr>
          </w:p>
        </w:tc>
      </w:tr>
      <w:tr w:rsidR="004A20C1" w:rsidRPr="00F11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91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0,6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268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2,1</w:t>
            </w:r>
          </w:p>
        </w:tc>
      </w:tr>
      <w:tr w:rsidR="004A20C1" w:rsidRPr="00F11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91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619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4A20C1" w:rsidRPr="00F11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91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1,6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258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4A20C1" w:rsidRPr="00F80E7D" w:rsidRDefault="00F80E7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дн</w:t>
            </w:r>
          </w:p>
        </w:tc>
      </w:tr>
      <w:tr w:rsidR="004A20C1" w:rsidRPr="00F11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91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bottom"/>
          </w:tcPr>
          <w:p w:rsidR="004A20C1" w:rsidRPr="00F80E7D" w:rsidRDefault="00F80E7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дн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4A20C1" w:rsidRPr="00F11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91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2,5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191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4A20C1" w:rsidRPr="00F80E7D" w:rsidRDefault="00F80E7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дн</w:t>
            </w:r>
          </w:p>
        </w:tc>
      </w:tr>
      <w:tr w:rsidR="004A20C1" w:rsidRPr="00F11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91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bottom"/>
          </w:tcPr>
          <w:p w:rsidR="004A20C1" w:rsidRPr="00F80E7D" w:rsidRDefault="00F80E7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дн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4A20C1" w:rsidRPr="00F11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91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0,9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2 616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1,5</w:t>
            </w:r>
          </w:p>
        </w:tc>
      </w:tr>
      <w:tr w:rsidR="004A20C1" w:rsidRPr="00F11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91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6 387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4A20C1" w:rsidRPr="00F11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91" w:type="dxa"/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1,1</w:t>
            </w:r>
          </w:p>
        </w:tc>
        <w:tc>
          <w:tcPr>
            <w:tcW w:w="881" w:type="dxa"/>
            <w:shd w:val="clear" w:color="auto" w:fill="auto"/>
            <w:vAlign w:val="bottom"/>
          </w:tcPr>
          <w:p w:rsidR="004A20C1" w:rsidRPr="00545F2D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3 064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4A20C1" w:rsidRPr="00F80E7D" w:rsidRDefault="00F80E7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дн</w:t>
            </w:r>
          </w:p>
        </w:tc>
      </w:tr>
      <w:tr w:rsidR="004A20C1" w:rsidRPr="00F11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24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9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A20C1" w:rsidRPr="00F11C00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196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A20C1" w:rsidRPr="00F80E7D" w:rsidRDefault="00F80E7D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дн</w:t>
            </w:r>
          </w:p>
        </w:tc>
        <w:tc>
          <w:tcPr>
            <w:tcW w:w="88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A20C1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</w:p>
        </w:tc>
        <w:tc>
          <w:tcPr>
            <w:tcW w:w="12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A20C1" w:rsidRDefault="004A20C1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</w:p>
        </w:tc>
      </w:tr>
    </w:tbl>
    <w:p w:rsidR="004A20C1" w:rsidRDefault="004A20C1" w:rsidP="006D0C65">
      <w:pPr>
        <w:pStyle w:val="SingleTxt"/>
        <w:spacing w:after="0" w:line="120" w:lineRule="exact"/>
        <w:rPr>
          <w:sz w:val="10"/>
        </w:rPr>
      </w:pPr>
    </w:p>
    <w:p w:rsidR="00F80E7D" w:rsidRDefault="00F80E7D" w:rsidP="006D0C65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>
        <w:tab/>
        <w:t>дн — данных нет.</w:t>
      </w:r>
    </w:p>
    <w:p w:rsidR="004A20C1" w:rsidRPr="00F80E7D" w:rsidRDefault="004A20C1" w:rsidP="006D0C65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>
        <w:tab/>
      </w:r>
      <w:r>
        <w:rPr>
          <w:i/>
        </w:rPr>
        <w:t>Источник</w:t>
      </w:r>
      <w:r>
        <w:t xml:space="preserve">: </w:t>
      </w:r>
      <w:r>
        <w:rPr>
          <w:lang w:val="en-US"/>
        </w:rPr>
        <w:t>EDSG III</w:t>
      </w:r>
      <w:r>
        <w:t xml:space="preserve"> — </w:t>
      </w:r>
      <w:r>
        <w:rPr>
          <w:lang w:val="en-US"/>
        </w:rPr>
        <w:t>Guine</w:t>
      </w:r>
      <w:r w:rsidRPr="00F80E7D">
        <w:t>é</w:t>
      </w:r>
      <w:r>
        <w:rPr>
          <w:lang w:val="en-US"/>
        </w:rPr>
        <w:t>e</w:t>
      </w:r>
      <w:r w:rsidRPr="00F80E7D">
        <w:t xml:space="preserve"> 2005</w:t>
      </w:r>
      <w:r w:rsidR="00F80E7D">
        <w:t>.</w:t>
      </w:r>
    </w:p>
    <w:p w:rsidR="004A20C1" w:rsidRPr="00F80E7D" w:rsidRDefault="004A20C1" w:rsidP="006D0C65">
      <w:pPr>
        <w:pStyle w:val="SingleTxt"/>
        <w:spacing w:after="0" w:line="120" w:lineRule="exact"/>
        <w:rPr>
          <w:sz w:val="10"/>
        </w:rPr>
      </w:pPr>
    </w:p>
    <w:p w:rsidR="004A20C1" w:rsidRPr="00F80E7D" w:rsidRDefault="004A20C1" w:rsidP="006D0C65">
      <w:pPr>
        <w:pStyle w:val="SingleTxt"/>
        <w:spacing w:after="0" w:line="120" w:lineRule="exact"/>
        <w:rPr>
          <w:sz w:val="10"/>
        </w:rPr>
      </w:pPr>
    </w:p>
    <w:p w:rsidR="009A4F73" w:rsidRDefault="004A20C1" w:rsidP="006D0C65">
      <w:pPr>
        <w:pStyle w:val="SingleTxt"/>
      </w:pPr>
      <w:r w:rsidRPr="00F80E7D">
        <w:tab/>
      </w:r>
      <w:r>
        <w:t>Имеющимися средствами лечения ВИЧ-инфицированных женщин явл</w:t>
      </w:r>
      <w:r>
        <w:t>я</w:t>
      </w:r>
      <w:r>
        <w:t>ются средства высокоактивной терапии первого и второго поколения в завис</w:t>
      </w:r>
      <w:r>
        <w:t>и</w:t>
      </w:r>
      <w:r>
        <w:t>мости от вида вируса. Эти средства не субсидиру</w:t>
      </w:r>
      <w:r w:rsidR="00F80E7D">
        <w:t>ю</w:t>
      </w:r>
      <w:r>
        <w:t>тся государством.</w:t>
      </w:r>
      <w:r w:rsidR="009A4F73" w:rsidRPr="009A4F73">
        <w:t xml:space="preserve"> </w:t>
      </w:r>
      <w:r w:rsidR="009A4F73">
        <w:t>Однако некоторые международные («Врачи без границ»,</w:t>
      </w:r>
      <w:r w:rsidR="009A4F73" w:rsidRPr="00985D78">
        <w:t xml:space="preserve"> </w:t>
      </w:r>
      <w:r w:rsidR="009A4F73">
        <w:rPr>
          <w:lang w:val="en-US"/>
        </w:rPr>
        <w:t>Dream</w:t>
      </w:r>
      <w:r w:rsidR="009A4F73" w:rsidRPr="00985D78">
        <w:t xml:space="preserve"> </w:t>
      </w:r>
      <w:r w:rsidR="009A4F73">
        <w:rPr>
          <w:lang w:val="en-US"/>
        </w:rPr>
        <w:t>de</w:t>
      </w:r>
      <w:r w:rsidR="009A4F73" w:rsidRPr="00985D78">
        <w:t xml:space="preserve"> “</w:t>
      </w:r>
      <w:r w:rsidR="009A4F73">
        <w:rPr>
          <w:lang w:val="en-US"/>
        </w:rPr>
        <w:t>Sainte</w:t>
      </w:r>
      <w:r w:rsidR="009A4F73" w:rsidRPr="00985D78">
        <w:t xml:space="preserve"> </w:t>
      </w:r>
      <w:r w:rsidR="009A4F73">
        <w:rPr>
          <w:lang w:val="en-US"/>
        </w:rPr>
        <w:t>EGIDIO</w:t>
      </w:r>
      <w:r w:rsidR="009A4F73">
        <w:t> </w:t>
      </w:r>
      <w:r w:rsidR="009A4F73" w:rsidRPr="00985D78">
        <w:t>…)</w:t>
      </w:r>
      <w:r w:rsidR="009A4F73">
        <w:t>, а также национальные НПО оказывают бесплатную медицинскую помощь: А</w:t>
      </w:r>
      <w:r w:rsidR="009A4F73">
        <w:t>с</w:t>
      </w:r>
      <w:r w:rsidR="009A4F73">
        <w:t>социация гвинейских женщин по борьбе с ВЗ/ВИЧ/СПИДом (</w:t>
      </w:r>
      <w:r w:rsidR="009A4F73">
        <w:rPr>
          <w:lang w:val="en-US"/>
        </w:rPr>
        <w:t>ASFEGMASSI</w:t>
      </w:r>
      <w:r w:rsidR="009A4F73" w:rsidRPr="00985D78">
        <w:t>/</w:t>
      </w:r>
      <w:r w:rsidR="009A4F73">
        <w:br/>
      </w:r>
      <w:r w:rsidR="009A4F73">
        <w:rPr>
          <w:lang w:val="en-US"/>
        </w:rPr>
        <w:t>SWAA</w:t>
      </w:r>
      <w:r w:rsidR="009A4F73" w:rsidRPr="00985D78">
        <w:t>)</w:t>
      </w:r>
      <w:r w:rsidR="009A4F73">
        <w:t>.</w:t>
      </w:r>
    </w:p>
    <w:p w:rsidR="009A4F73" w:rsidRPr="009A4F73" w:rsidRDefault="009A4F73" w:rsidP="009A4F73">
      <w:pPr>
        <w:pStyle w:val="SingleTxt"/>
        <w:spacing w:after="0" w:line="120" w:lineRule="exact"/>
        <w:rPr>
          <w:sz w:val="10"/>
        </w:rPr>
      </w:pPr>
    </w:p>
    <w:p w:rsidR="009A4F73" w:rsidRDefault="009A4F73" w:rsidP="009A4F7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4.</w:t>
      </w:r>
      <w:r>
        <w:tab/>
        <w:t>Достижения, трудности и перспективы на будущее</w:t>
      </w:r>
    </w:p>
    <w:p w:rsidR="009A4F73" w:rsidRPr="009A4F73" w:rsidRDefault="009A4F73" w:rsidP="009A4F73">
      <w:pPr>
        <w:pStyle w:val="SingleTxt"/>
        <w:spacing w:after="0" w:line="120" w:lineRule="exact"/>
        <w:rPr>
          <w:sz w:val="10"/>
        </w:rPr>
      </w:pPr>
    </w:p>
    <w:p w:rsidR="009A4F73" w:rsidRDefault="009A4F73" w:rsidP="009A4F7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1.</w:t>
      </w:r>
      <w:r>
        <w:tab/>
        <w:t>Достижения</w:t>
      </w:r>
    </w:p>
    <w:p w:rsidR="009A4F73" w:rsidRPr="009A4F73" w:rsidRDefault="009A4F73" w:rsidP="009A4F73">
      <w:pPr>
        <w:pStyle w:val="SingleTxt"/>
        <w:spacing w:after="0" w:line="120" w:lineRule="exact"/>
        <w:rPr>
          <w:sz w:val="10"/>
        </w:rPr>
      </w:pPr>
    </w:p>
    <w:p w:rsidR="009A4F73" w:rsidRDefault="009A4F73" w:rsidP="006D0C65">
      <w:pPr>
        <w:pStyle w:val="SingleTxt"/>
      </w:pPr>
      <w:r>
        <w:tab/>
        <w:t>Государственные мероприятия:</w:t>
      </w:r>
    </w:p>
    <w:p w:rsidR="009A4F73" w:rsidRDefault="009A4F73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разработка стратегического национального плана по борьбе с калечащими операциями на женских половых органах на 2001–2010</w:t>
      </w:r>
      <w:r>
        <w:rPr>
          <w:lang w:val="en-US"/>
        </w:rPr>
        <w:t> </w:t>
      </w:r>
      <w:r>
        <w:t>годы группой по координации по вопросам вредной традиционной практики, затрагива</w:t>
      </w:r>
      <w:r>
        <w:t>ю</w:t>
      </w:r>
      <w:r>
        <w:t>щей здоровье женщины и ребенка (</w:t>
      </w:r>
      <w:r>
        <w:rPr>
          <w:lang w:val="en-US"/>
        </w:rPr>
        <w:t>CPTAFE</w:t>
      </w:r>
      <w:r>
        <w:t>);</w:t>
      </w:r>
    </w:p>
    <w:p w:rsidR="009A4F73" w:rsidRDefault="009A4F73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разработка согласованного десятилетнего плана действий по борьбе с к</w:t>
      </w:r>
      <w:r>
        <w:t>а</w:t>
      </w:r>
      <w:r>
        <w:t>лечащими операциями на женских половых органах (2003–2013 годы) министерством по социальным вопросам, улучшению положения же</w:t>
      </w:r>
      <w:r>
        <w:t>н</w:t>
      </w:r>
      <w:r>
        <w:t>щин и вопросам детства;</w:t>
      </w:r>
    </w:p>
    <w:p w:rsidR="009A4F73" w:rsidRDefault="009A4F73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программа здоровья и питания;</w:t>
      </w:r>
    </w:p>
    <w:p w:rsidR="009A4F73" w:rsidRDefault="009A4F73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Национальная программа охраны материнства с созданием обществ охр</w:t>
      </w:r>
      <w:r>
        <w:t>а</w:t>
      </w:r>
      <w:r>
        <w:t>ны здоровья для уменьшения риска, связанного с беременностью и род</w:t>
      </w:r>
      <w:r>
        <w:t>а</w:t>
      </w:r>
      <w:r>
        <w:t>ми (</w:t>
      </w:r>
      <w:r>
        <w:rPr>
          <w:lang w:val="en-US"/>
        </w:rPr>
        <w:t>MURIGA</w:t>
      </w:r>
      <w:r>
        <w:t>);</w:t>
      </w:r>
    </w:p>
    <w:p w:rsidR="009A4F73" w:rsidRDefault="009A4F73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программа отдела репродуктивного здоровья министерства здравоохран</w:t>
      </w:r>
      <w:r>
        <w:t>е</w:t>
      </w:r>
      <w:r>
        <w:t>ния;</w:t>
      </w:r>
    </w:p>
    <w:p w:rsidR="009A4F73" w:rsidRDefault="009A4F73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поощрение планирования семьи;</w:t>
      </w:r>
    </w:p>
    <w:p w:rsidR="009A4F73" w:rsidRDefault="009A4F73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расширенная программа иммунизации; первичное медико-санитарное о</w:t>
      </w:r>
      <w:r>
        <w:t>б</w:t>
      </w:r>
      <w:r>
        <w:t>служивание и снабжение основными м</w:t>
      </w:r>
      <w:r>
        <w:t>е</w:t>
      </w:r>
      <w:r>
        <w:t>дикаментами (</w:t>
      </w:r>
      <w:r>
        <w:rPr>
          <w:lang w:val="en-US"/>
        </w:rPr>
        <w:t>PEV</w:t>
      </w:r>
      <w:r w:rsidRPr="0073487B">
        <w:t>/</w:t>
      </w:r>
      <w:r>
        <w:rPr>
          <w:lang w:val="en-US"/>
        </w:rPr>
        <w:t>SSP</w:t>
      </w:r>
      <w:r w:rsidRPr="0073487B">
        <w:t>/</w:t>
      </w:r>
      <w:r>
        <w:rPr>
          <w:lang w:val="en-US"/>
        </w:rPr>
        <w:t>ME</w:t>
      </w:r>
      <w:r>
        <w:t>);</w:t>
      </w:r>
    </w:p>
    <w:p w:rsidR="009A4F73" w:rsidRDefault="009A4F73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психосоциальная помощь лицам, живущим с ВИЧ/СПИДом;</w:t>
      </w:r>
    </w:p>
    <w:p w:rsidR="009A4F73" w:rsidRDefault="009A4F73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обеспечение оказания медицинской помощи матери и ребенку в экспер</w:t>
      </w:r>
      <w:r>
        <w:t>и</w:t>
      </w:r>
      <w:r>
        <w:t>ментальных центрах;</w:t>
      </w:r>
    </w:p>
    <w:p w:rsidR="009A4F73" w:rsidRDefault="009A4F73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программа тестирования визуальными методами в целях выявления рака шейки матки и груди в г</w:t>
      </w:r>
      <w:r>
        <w:t>о</w:t>
      </w:r>
      <w:r>
        <w:t>родских и сельских районах.</w:t>
      </w:r>
    </w:p>
    <w:p w:rsidR="009A4F73" w:rsidRDefault="009A4F73" w:rsidP="009A4F7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2.</w:t>
      </w:r>
      <w:r>
        <w:tab/>
        <w:t>Трудности:</w:t>
      </w:r>
    </w:p>
    <w:p w:rsidR="009A4F73" w:rsidRPr="009A4F73" w:rsidRDefault="009A4F73" w:rsidP="009A4F73">
      <w:pPr>
        <w:pStyle w:val="SingleTxt"/>
        <w:spacing w:after="0" w:line="120" w:lineRule="exact"/>
        <w:rPr>
          <w:sz w:val="10"/>
        </w:rPr>
      </w:pPr>
    </w:p>
    <w:p w:rsidR="009A4F73" w:rsidRDefault="009A4F73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недостаточный охват санитарным обслуживанием;</w:t>
      </w:r>
    </w:p>
    <w:p w:rsidR="009A4F73" w:rsidRDefault="009A4F73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недостаточное использование услуг по охране здоровья женщинами;</w:t>
      </w:r>
    </w:p>
    <w:p w:rsidR="009A4F73" w:rsidRDefault="009A4F73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неудовлетворительное распределение персонала;</w:t>
      </w:r>
    </w:p>
    <w:p w:rsidR="009A4F73" w:rsidRDefault="009A4F73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несоответствующие инфраструктура и оборудование;</w:t>
      </w:r>
    </w:p>
    <w:p w:rsidR="009A4F73" w:rsidRDefault="009A4F73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слабость государственной системы снабжения;</w:t>
      </w:r>
    </w:p>
    <w:p w:rsidR="009A4F73" w:rsidRDefault="009A4F73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отсутствие системы распределения и управления применительно к фа</w:t>
      </w:r>
      <w:r>
        <w:t>р</w:t>
      </w:r>
      <w:r>
        <w:t>мацевтическим продуктам;</w:t>
      </w:r>
    </w:p>
    <w:p w:rsidR="009A4F73" w:rsidRDefault="009A4F73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недостаточное общественное участие и сохранение некоторых социально-культурных факторов (ранние браки и береме</w:t>
      </w:r>
      <w:r>
        <w:t>н</w:t>
      </w:r>
      <w:r>
        <w:t>ность, калечащие операции на женских половых органах, табу, касающееся п</w:t>
      </w:r>
      <w:r>
        <w:t>и</w:t>
      </w:r>
      <w:r>
        <w:t>тания, и т.д.);</w:t>
      </w:r>
    </w:p>
    <w:p w:rsidR="009A4F73" w:rsidRDefault="009A4F73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бедность населения.</w:t>
      </w:r>
    </w:p>
    <w:p w:rsidR="009A4F73" w:rsidRPr="009A4F73" w:rsidRDefault="009A4F73" w:rsidP="009A4F73">
      <w:pPr>
        <w:pStyle w:val="SingleTxt"/>
        <w:spacing w:after="0" w:line="120" w:lineRule="exact"/>
        <w:rPr>
          <w:sz w:val="10"/>
        </w:rPr>
      </w:pPr>
    </w:p>
    <w:p w:rsidR="009A4F73" w:rsidRDefault="009A4F73" w:rsidP="009A4F7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3.</w:t>
      </w:r>
      <w:r>
        <w:tab/>
        <w:t>Перспективы:</w:t>
      </w:r>
    </w:p>
    <w:p w:rsidR="009A4F73" w:rsidRPr="009A4F73" w:rsidRDefault="009A4F73" w:rsidP="009A4F73">
      <w:pPr>
        <w:pStyle w:val="SingleTxt"/>
        <w:spacing w:after="0" w:line="120" w:lineRule="exact"/>
        <w:rPr>
          <w:sz w:val="10"/>
        </w:rPr>
      </w:pPr>
    </w:p>
    <w:p w:rsidR="009A4F73" w:rsidRDefault="009A4F73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укрепление потенциала системы санитарного обслуживания;</w:t>
      </w:r>
    </w:p>
    <w:p w:rsidR="009A4F73" w:rsidRDefault="009A4F73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содействие осуществлению стратегического десятилетнего плана Гвинеи, скоординированного со Всемирным планом борьбы с калечащими опер</w:t>
      </w:r>
      <w:r>
        <w:t>а</w:t>
      </w:r>
      <w:r>
        <w:t>циями на женских половых органах, принятым на Международной конф</w:t>
      </w:r>
      <w:r>
        <w:t>е</w:t>
      </w:r>
      <w:r>
        <w:t>ренции по вопросу об абсолютной нетерпимости к этому явлению в А</w:t>
      </w:r>
      <w:r>
        <w:t>д</w:t>
      </w:r>
      <w:r>
        <w:t>дис-Абебе в феврале 2000 года;</w:t>
      </w:r>
    </w:p>
    <w:p w:rsidR="009A4F73" w:rsidRDefault="009A4F73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охват всех префектур с помощью создания обществ взаимной помощи в целях уменьшения риска при беременности и родах;</w:t>
      </w:r>
    </w:p>
    <w:p w:rsidR="009A4F73" w:rsidRDefault="009A4F73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разработка программы борьбы с такими заболеваниями, как свищ, в с</w:t>
      </w:r>
      <w:r>
        <w:t>о</w:t>
      </w:r>
      <w:r>
        <w:t xml:space="preserve">трудничестве с </w:t>
      </w:r>
      <w:r>
        <w:rPr>
          <w:lang w:val="en-US"/>
        </w:rPr>
        <w:t>Engende</w:t>
      </w:r>
      <w:r>
        <w:rPr>
          <w:lang w:val="en-US"/>
        </w:rPr>
        <w:t>r</w:t>
      </w:r>
      <w:r>
        <w:rPr>
          <w:lang w:val="en-US"/>
        </w:rPr>
        <w:t>Health</w:t>
      </w:r>
      <w:r>
        <w:t>;</w:t>
      </w:r>
    </w:p>
    <w:p w:rsidR="009A4F73" w:rsidRDefault="009A4F73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разработка программы борьбы со свищем;</w:t>
      </w:r>
    </w:p>
    <w:p w:rsidR="009A4F73" w:rsidRDefault="009A4F73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разработка стратегического документа по борьбе с феминизацией СПИДа;</w:t>
      </w:r>
    </w:p>
    <w:p w:rsidR="009A4F73" w:rsidRDefault="009A4F73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разработка программы профилактики рака шейки матки и груди;</w:t>
      </w:r>
    </w:p>
    <w:p w:rsidR="00565B20" w:rsidRPr="00565B20" w:rsidRDefault="00565B20" w:rsidP="00565B20">
      <w:pPr>
        <w:pStyle w:val="SingleTxt"/>
        <w:spacing w:after="0" w:line="120" w:lineRule="exact"/>
        <w:rPr>
          <w:sz w:val="10"/>
        </w:rPr>
      </w:pPr>
    </w:p>
    <w:p w:rsidR="009A4F73" w:rsidRPr="009A4F73" w:rsidRDefault="009A4F73" w:rsidP="009A4F73">
      <w:pPr>
        <w:pStyle w:val="SingleTxt"/>
        <w:spacing w:after="0" w:line="120" w:lineRule="exact"/>
        <w:rPr>
          <w:sz w:val="10"/>
        </w:rPr>
      </w:pPr>
    </w:p>
    <w:p w:rsidR="009A4F73" w:rsidRDefault="009A4F73" w:rsidP="00565B2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>III</w:t>
      </w:r>
      <w:r>
        <w:t>.</w:t>
      </w:r>
      <w:r>
        <w:tab/>
        <w:t>Стереотипы и образование</w:t>
      </w:r>
    </w:p>
    <w:p w:rsidR="00565B20" w:rsidRPr="00565B20" w:rsidRDefault="00565B20" w:rsidP="00565B20">
      <w:pPr>
        <w:pStyle w:val="SingleTxt"/>
        <w:spacing w:after="0" w:line="120" w:lineRule="exact"/>
        <w:rPr>
          <w:sz w:val="10"/>
        </w:rPr>
      </w:pPr>
    </w:p>
    <w:p w:rsidR="009A4F73" w:rsidRPr="009A4F73" w:rsidRDefault="009A4F73" w:rsidP="009A4F73">
      <w:pPr>
        <w:pStyle w:val="SingleTxt"/>
        <w:spacing w:after="0" w:line="120" w:lineRule="exact"/>
        <w:rPr>
          <w:sz w:val="10"/>
        </w:rPr>
      </w:pPr>
    </w:p>
    <w:p w:rsidR="009A4F73" w:rsidRDefault="009A4F73" w:rsidP="00565B2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Сохранение практики женского обрезания</w:t>
      </w:r>
    </w:p>
    <w:p w:rsidR="00565B20" w:rsidRPr="00565B20" w:rsidRDefault="00565B20" w:rsidP="00565B20">
      <w:pPr>
        <w:pStyle w:val="SingleTxt"/>
        <w:spacing w:after="0" w:line="120" w:lineRule="exact"/>
        <w:rPr>
          <w:sz w:val="10"/>
        </w:rPr>
      </w:pPr>
    </w:p>
    <w:p w:rsidR="009A4F73" w:rsidRPr="009A4F73" w:rsidRDefault="009A4F73" w:rsidP="009A4F73">
      <w:pPr>
        <w:pStyle w:val="SingleTxt"/>
        <w:spacing w:after="0" w:line="120" w:lineRule="exact"/>
        <w:rPr>
          <w:sz w:val="10"/>
        </w:rPr>
      </w:pPr>
    </w:p>
    <w:p w:rsidR="009A4F73" w:rsidRDefault="009A4F73" w:rsidP="006D0C65">
      <w:pPr>
        <w:pStyle w:val="SingleTxt"/>
      </w:pPr>
      <w:r>
        <w:tab/>
        <w:t>Согласно данным демографического обследования здоровья в Гвинее (</w:t>
      </w:r>
      <w:r>
        <w:rPr>
          <w:lang w:val="en-US"/>
        </w:rPr>
        <w:t>EDSG</w:t>
      </w:r>
      <w:r w:rsidRPr="00EA6D53">
        <w:t xml:space="preserve"> </w:t>
      </w:r>
      <w:r>
        <w:rPr>
          <w:lang w:val="en-US"/>
        </w:rPr>
        <w:t>III</w:t>
      </w:r>
      <w:r>
        <w:t>), женское обрезание является широко распространенной практикой в Гвинее; ему подвергаются почти все женщины (96 процентов). Одна женщина из трех подвергается обрезанию в раннем детстве. Не существует пра</w:t>
      </w:r>
      <w:r>
        <w:t>к</w:t>
      </w:r>
      <w:r>
        <w:t>тически никаких различий как по месту жительства, региону и уровню образования. Только 10 процентов женщин подвергаются этой процедуре при участии кв</w:t>
      </w:r>
      <w:r>
        <w:t>а</w:t>
      </w:r>
      <w:r>
        <w:t>лифиц</w:t>
      </w:r>
      <w:r>
        <w:t>и</w:t>
      </w:r>
      <w:r>
        <w:t>рованного медицинского персонала (врачей, медсестер или акушерок).</w:t>
      </w:r>
    </w:p>
    <w:p w:rsidR="009A4F73" w:rsidRDefault="009A4F73" w:rsidP="006D0C65">
      <w:pPr>
        <w:pStyle w:val="SingleTxt"/>
      </w:pPr>
      <w:r>
        <w:tab/>
        <w:t>Большинство женщин (69 процентов) считает обрезание практикой, кот</w:t>
      </w:r>
      <w:r>
        <w:t>о</w:t>
      </w:r>
      <w:r>
        <w:t>рую следует сохранить, и почти одна женщина из пяти (19 процентов) желала бы от нее отказаться. Основными аргументами, которые приводятся проводи</w:t>
      </w:r>
      <w:r>
        <w:t>в</w:t>
      </w:r>
      <w:r>
        <w:t>шими обследование лицами в пользу сохранения этой практики, являются с</w:t>
      </w:r>
      <w:r>
        <w:t>о</w:t>
      </w:r>
      <w:r>
        <w:t>циальное признание (64 процента) и религиозная необходимость (32 проце</w:t>
      </w:r>
      <w:r>
        <w:t>н</w:t>
      </w:r>
      <w:r>
        <w:t>та).</w:t>
      </w:r>
    </w:p>
    <w:p w:rsidR="009A4F73" w:rsidRPr="00A045FB" w:rsidRDefault="009A4F73" w:rsidP="006D0C65">
      <w:pPr>
        <w:pStyle w:val="SingleTxt"/>
      </w:pPr>
    </w:p>
    <w:p w:rsidR="009A4F73" w:rsidRDefault="009A4F73" w:rsidP="006D0C65">
      <w:pPr>
        <w:pStyle w:val="SingleTxt"/>
        <w:sectPr w:rsidR="009A4F73" w:rsidSect="006D0C65">
          <w:type w:val="continuous"/>
          <w:pgSz w:w="12240" w:h="15840" w:code="1"/>
          <w:pgMar w:top="1742" w:right="1195" w:bottom="1898" w:left="1195" w:header="576" w:footer="1030" w:gutter="0"/>
          <w:cols w:space="708"/>
          <w:noEndnote/>
          <w:docGrid w:linePitch="360"/>
        </w:sectPr>
      </w:pPr>
    </w:p>
    <w:p w:rsidR="009A4F73" w:rsidRDefault="009A4F73" w:rsidP="009A4F73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D7F8B">
        <w:tab/>
      </w:r>
      <w:r w:rsidRPr="008D7F8B">
        <w:tab/>
      </w:r>
      <w:r>
        <w:t>Таблица 1</w:t>
      </w:r>
    </w:p>
    <w:p w:rsidR="009A4F73" w:rsidRPr="00295814" w:rsidRDefault="009A4F73" w:rsidP="009A4F7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Знание и практика женского обрезания</w:t>
      </w:r>
    </w:p>
    <w:p w:rsidR="009A4F73" w:rsidRPr="009A4F73" w:rsidRDefault="009A4F73" w:rsidP="009A4F73">
      <w:pPr>
        <w:pStyle w:val="SingleTxt"/>
        <w:spacing w:after="0" w:line="120" w:lineRule="exact"/>
        <w:rPr>
          <w:sz w:val="10"/>
        </w:rPr>
      </w:pPr>
    </w:p>
    <w:p w:rsidR="009A4F73" w:rsidRPr="009A4F73" w:rsidRDefault="009A4F73" w:rsidP="009A4F73">
      <w:pPr>
        <w:pStyle w:val="SingleTxt"/>
        <w:spacing w:after="0" w:line="120" w:lineRule="exact"/>
        <w:rPr>
          <w:sz w:val="10"/>
        </w:rPr>
      </w:pPr>
    </w:p>
    <w:p w:rsidR="009A4F73" w:rsidRDefault="009A4F73" w:rsidP="006D0C65">
      <w:pPr>
        <w:pStyle w:val="SingleTxt"/>
      </w:pPr>
      <w:r>
        <w:t>Доля мужчин и женщин, знающих об обрезании, доля женщин, подвергшихся обрезанию, и распредел</w:t>
      </w:r>
      <w:r>
        <w:t>е</w:t>
      </w:r>
      <w:r>
        <w:t>ние (в процентах) женщин, подвергшихся обрезанию по виду обрезания с учетом некоторых социал</w:t>
      </w:r>
      <w:r>
        <w:t>ь</w:t>
      </w:r>
      <w:r>
        <w:t xml:space="preserve">но-демографических характеристик, </w:t>
      </w:r>
      <w:r>
        <w:rPr>
          <w:lang w:val="en-US"/>
        </w:rPr>
        <w:t>EDSG</w:t>
      </w:r>
      <w:r w:rsidRPr="00295814">
        <w:t xml:space="preserve"> </w:t>
      </w:r>
      <w:r>
        <w:rPr>
          <w:lang w:val="en-US"/>
        </w:rPr>
        <w:t>II</w:t>
      </w:r>
      <w:r>
        <w:t xml:space="preserve"> — </w:t>
      </w:r>
      <w:r>
        <w:rPr>
          <w:lang w:val="en-US"/>
        </w:rPr>
        <w:t>Guin</w:t>
      </w:r>
      <w:r w:rsidRPr="00295814">
        <w:t>é</w:t>
      </w:r>
      <w:r>
        <w:rPr>
          <w:lang w:val="en-US"/>
        </w:rPr>
        <w:t>e</w:t>
      </w:r>
      <w:r w:rsidRPr="00295814">
        <w:t xml:space="preserve"> </w:t>
      </w:r>
      <w:r>
        <w:t>2005</w:t>
      </w:r>
    </w:p>
    <w:p w:rsidR="009A4F73" w:rsidRPr="009A4F73" w:rsidRDefault="009A4F73" w:rsidP="009A4F73">
      <w:pPr>
        <w:pStyle w:val="SingleTxt"/>
        <w:spacing w:after="0" w:line="120" w:lineRule="exact"/>
        <w:rPr>
          <w:sz w:val="10"/>
        </w:rPr>
      </w:pPr>
    </w:p>
    <w:p w:rsidR="009A4F73" w:rsidRPr="009A4F73" w:rsidRDefault="009A4F73" w:rsidP="009A4F73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9A4F73" w:rsidRPr="00CD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Социально-демогр</w:t>
            </w:r>
            <w:r>
              <w:rPr>
                <w:i/>
                <w:sz w:val="14"/>
              </w:rPr>
              <w:t>а</w:t>
            </w:r>
            <w:r>
              <w:rPr>
                <w:i/>
                <w:sz w:val="14"/>
              </w:rPr>
              <w:t>фические характ</w:t>
            </w:r>
            <w:r>
              <w:rPr>
                <w:i/>
                <w:sz w:val="14"/>
              </w:rPr>
              <w:t>е</w:t>
            </w:r>
            <w:r>
              <w:rPr>
                <w:i/>
                <w:sz w:val="14"/>
              </w:rPr>
              <w:t>ристики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Доля му</w:t>
            </w:r>
            <w:r>
              <w:rPr>
                <w:i/>
                <w:sz w:val="14"/>
              </w:rPr>
              <w:t>ж</w:t>
            </w:r>
            <w:r>
              <w:rPr>
                <w:i/>
                <w:sz w:val="14"/>
              </w:rPr>
              <w:t>чин, зна</w:t>
            </w:r>
            <w:r>
              <w:rPr>
                <w:i/>
                <w:sz w:val="14"/>
              </w:rPr>
              <w:t>ю</w:t>
            </w:r>
            <w:r>
              <w:rPr>
                <w:i/>
                <w:sz w:val="14"/>
              </w:rPr>
              <w:t>щих об о</w:t>
            </w:r>
            <w:r>
              <w:rPr>
                <w:i/>
                <w:sz w:val="14"/>
              </w:rPr>
              <w:t>б</w:t>
            </w:r>
            <w:r>
              <w:rPr>
                <w:i/>
                <w:sz w:val="14"/>
              </w:rPr>
              <w:t>резании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Число мужчин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Доля же</w:t>
            </w:r>
            <w:r>
              <w:rPr>
                <w:i/>
                <w:sz w:val="14"/>
              </w:rPr>
              <w:t>н</w:t>
            </w:r>
            <w:r>
              <w:rPr>
                <w:i/>
                <w:sz w:val="14"/>
              </w:rPr>
              <w:t>щин, знающих об обрез</w:t>
            </w:r>
            <w:r>
              <w:rPr>
                <w:i/>
                <w:sz w:val="14"/>
              </w:rPr>
              <w:t>а</w:t>
            </w:r>
            <w:r>
              <w:rPr>
                <w:i/>
                <w:sz w:val="14"/>
              </w:rPr>
              <w:t>нии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Доля по</w:t>
            </w:r>
            <w:r>
              <w:rPr>
                <w:i/>
                <w:sz w:val="14"/>
              </w:rPr>
              <w:t>д</w:t>
            </w:r>
            <w:r>
              <w:rPr>
                <w:i/>
                <w:sz w:val="14"/>
              </w:rPr>
              <w:t>вергшихся обрезанию женщин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Число женщин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Тип обрезания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</w:p>
        </w:tc>
      </w:tr>
      <w:tr w:rsidR="009A4F73" w:rsidRPr="00CD3E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9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Удаление части плоти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Не связ</w:t>
            </w:r>
            <w:r>
              <w:rPr>
                <w:i/>
                <w:sz w:val="14"/>
              </w:rPr>
              <w:t>а</w:t>
            </w:r>
            <w:r>
              <w:rPr>
                <w:i/>
                <w:sz w:val="14"/>
              </w:rPr>
              <w:t>н с обрез</w:t>
            </w:r>
            <w:r>
              <w:rPr>
                <w:i/>
                <w:sz w:val="14"/>
              </w:rPr>
              <w:t>а</w:t>
            </w:r>
            <w:r>
              <w:rPr>
                <w:i/>
                <w:sz w:val="14"/>
              </w:rPr>
              <w:t>нием ча</w:t>
            </w:r>
            <w:r>
              <w:rPr>
                <w:i/>
                <w:sz w:val="14"/>
              </w:rPr>
              <w:t>с</w:t>
            </w:r>
            <w:r>
              <w:rPr>
                <w:i/>
                <w:sz w:val="14"/>
              </w:rPr>
              <w:t>ти плоти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A4F73" w:rsidRPr="004E47B8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Сшивание больших половых губ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Не уст</w:t>
            </w:r>
            <w:r>
              <w:rPr>
                <w:i/>
                <w:sz w:val="14"/>
              </w:rPr>
              <w:t>а</w:t>
            </w:r>
            <w:r>
              <w:rPr>
                <w:i/>
                <w:sz w:val="14"/>
              </w:rPr>
              <w:t>новлен/не уточнен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Итого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Число, подвер</w:t>
            </w:r>
            <w:r>
              <w:rPr>
                <w:i/>
                <w:sz w:val="14"/>
              </w:rPr>
              <w:t>г</w:t>
            </w:r>
            <w:r>
              <w:rPr>
                <w:i/>
                <w:sz w:val="14"/>
              </w:rPr>
              <w:t>шихся о</w:t>
            </w:r>
            <w:r>
              <w:rPr>
                <w:i/>
                <w:sz w:val="14"/>
              </w:rPr>
              <w:t>б</w:t>
            </w:r>
            <w:r>
              <w:rPr>
                <w:i/>
                <w:sz w:val="14"/>
              </w:rPr>
              <w:t>резанию женщин</w:t>
            </w:r>
          </w:p>
        </w:tc>
      </w:tr>
      <w:tr w:rsidR="009A4F73" w:rsidRPr="00CD3EEB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8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9A4F73" w:rsidRPr="00CD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7" w:type="dxa"/>
            <w:gridSpan w:val="3"/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</w:rPr>
            </w:pPr>
            <w:r>
              <w:rPr>
                <w:b/>
                <w:sz w:val="17"/>
              </w:rPr>
              <w:t>Возра</w:t>
            </w:r>
            <w:r>
              <w:rPr>
                <w:b/>
                <w:sz w:val="17"/>
              </w:rPr>
              <w:t>с</w:t>
            </w:r>
            <w:r>
              <w:rPr>
                <w:b/>
                <w:sz w:val="17"/>
              </w:rPr>
              <w:t>тная группа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9A4F73" w:rsidRPr="00CD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9" w:type="dxa"/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15–19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0715F2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99,6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D21C97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664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02267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99,9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E72C96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89,3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40056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1 648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40056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86,1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40056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2,3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40056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8,2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6B68E0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3,4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  <w:lang w:val="en-US"/>
              </w:rPr>
              <w:t>100,0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6B68E0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1 471</w:t>
            </w:r>
          </w:p>
        </w:tc>
      </w:tr>
      <w:tr w:rsidR="009A4F73" w:rsidRPr="00CD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9" w:type="dxa"/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20–24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0715F2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99,7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D21C97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482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02267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99,9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E72C96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94,6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40056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1 152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40056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84,1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40056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1,7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40056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10,6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6B68E0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3,5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  <w:lang w:val="en-US"/>
              </w:rPr>
              <w:t>100,0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6B68E0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1 089</w:t>
            </w:r>
          </w:p>
        </w:tc>
      </w:tr>
      <w:tr w:rsidR="009A4F73" w:rsidRPr="00CD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9" w:type="dxa"/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25–29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0715F2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100,0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D21C97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311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  <w:lang w:val="en-US"/>
              </w:rPr>
              <w:t>100,0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E72C96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96,6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40056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1 259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40056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85,8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40056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1,4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40056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9,3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6B68E0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</w:t>
            </w:r>
            <w:r>
              <w:rPr>
                <w:sz w:val="17"/>
              </w:rPr>
              <w:t>,</w:t>
            </w:r>
            <w:r>
              <w:rPr>
                <w:sz w:val="17"/>
                <w:lang w:val="en-US"/>
              </w:rPr>
              <w:t>5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  <w:lang w:val="en-US"/>
              </w:rPr>
              <w:t>100,0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6B68E0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1 215</w:t>
            </w:r>
          </w:p>
        </w:tc>
      </w:tr>
      <w:tr w:rsidR="009A4F73" w:rsidRPr="00CD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9" w:type="dxa"/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30–34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  <w:lang w:val="en-US"/>
              </w:rPr>
              <w:t>100,0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D21C97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307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02267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99,9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E72C96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97,4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40056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1 119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40056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85,9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40056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2,1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40056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9,7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6B68E0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2,3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  <w:lang w:val="en-US"/>
              </w:rPr>
              <w:t>100,0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6B68E0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1 090</w:t>
            </w:r>
          </w:p>
        </w:tc>
      </w:tr>
      <w:tr w:rsidR="009A4F73" w:rsidRPr="00CD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9" w:type="dxa"/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35–39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  <w:lang w:val="en-US"/>
              </w:rPr>
              <w:t>100,0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D21C97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362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02267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99,8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E72C96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98,6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40056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1 170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40056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88,7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40056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1,3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40056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8,5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6B68E0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1,6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  <w:lang w:val="en-US"/>
              </w:rPr>
              <w:t>100,0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6B68E0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1 154</w:t>
            </w:r>
          </w:p>
        </w:tc>
      </w:tr>
      <w:tr w:rsidR="009A4F73" w:rsidRPr="00CD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9" w:type="dxa"/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40–44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  <w:lang w:val="en-US"/>
              </w:rPr>
              <w:t>100,0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D21C97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301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  <w:lang w:val="en-US"/>
              </w:rPr>
              <w:t>100,0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E72C96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98,1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40056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821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40056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88,4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40056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1,6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40056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8,7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6B68E0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1,3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  <w:lang w:val="en-US"/>
              </w:rPr>
              <w:t>100,0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6B68E0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806</w:t>
            </w:r>
          </w:p>
        </w:tc>
      </w:tr>
      <w:tr w:rsidR="009A4F73" w:rsidRPr="00CD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9" w:type="dxa"/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45–49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  <w:lang w:val="en-US"/>
              </w:rPr>
              <w:t>100,0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D21C97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281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02267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99,9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E72C96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99,5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40056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785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40056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86,8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40056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0,8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40056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11,0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6B68E0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1,5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  <w:lang w:val="en-US"/>
              </w:rPr>
              <w:t>100,0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9A4F73" w:rsidRPr="006B68E0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781</w:t>
            </w:r>
          </w:p>
        </w:tc>
      </w:tr>
      <w:tr w:rsidR="009A4F73" w:rsidRPr="00CD3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50–59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  <w:lang w:val="en-US"/>
              </w:rPr>
              <w:t>100,0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D21C97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465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02267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дн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дн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дн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дн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дн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дн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дн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дн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CD3EE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дн</w:t>
            </w:r>
          </w:p>
        </w:tc>
      </w:tr>
    </w:tbl>
    <w:p w:rsidR="009A4F73" w:rsidRDefault="009A4F73" w:rsidP="006D0C65">
      <w:pPr>
        <w:pStyle w:val="SingleTxt"/>
        <w:sectPr w:rsidR="009A4F73" w:rsidSect="006D0C65">
          <w:headerReference w:type="even" r:id="rId14"/>
          <w:headerReference w:type="default" r:id="rId15"/>
          <w:footerReference w:type="even" r:id="rId16"/>
          <w:footerReference w:type="default" r:id="rId17"/>
          <w:endnotePr>
            <w:numFmt w:val="decimal"/>
          </w:endnotePr>
          <w:pgSz w:w="15840" w:h="12240" w:orient="landscape" w:code="1"/>
          <w:pgMar w:top="1195" w:right="1742" w:bottom="1195" w:left="1901" w:header="576" w:footer="1037" w:gutter="0"/>
          <w:cols w:space="708"/>
          <w:noEndnote/>
          <w:bidi/>
          <w:rtlGutter/>
          <w:docGrid w:linePitch="360"/>
        </w:sectPr>
      </w:pPr>
    </w:p>
    <w:p w:rsidR="009A4F73" w:rsidRPr="005D4EDE" w:rsidRDefault="009A4F73" w:rsidP="006D0C65">
      <w:pPr>
        <w:pStyle w:val="SingleTxt"/>
        <w:spacing w:after="0" w:line="120" w:lineRule="exact"/>
        <w:rPr>
          <w:sz w:val="10"/>
          <w:lang w:val="en-US"/>
        </w:rPr>
      </w:pPr>
    </w:p>
    <w:p w:rsidR="009A4F73" w:rsidRDefault="004A65CC" w:rsidP="006D0C65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hanging="28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A4F73">
        <w:t>дн — данных нет</w:t>
      </w:r>
      <w:r>
        <w:t>.</w:t>
      </w:r>
    </w:p>
    <w:p w:rsidR="001C7F41" w:rsidRPr="001C7F41" w:rsidRDefault="001C7F41" w:rsidP="006D0C65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hanging="288"/>
        <w:rPr>
          <w:lang w:val="en-US"/>
        </w:rPr>
      </w:pPr>
    </w:p>
    <w:p w:rsidR="009A4F73" w:rsidRDefault="009A4F73" w:rsidP="006D0C65">
      <w:pPr>
        <w:pStyle w:val="SingleTxt"/>
        <w:rPr>
          <w:lang w:val="en-US"/>
        </w:rPr>
      </w:pPr>
    </w:p>
    <w:p w:rsidR="009A4F73" w:rsidRDefault="009A4F73" w:rsidP="006D0C65">
      <w:pPr>
        <w:pStyle w:val="SingleTxt"/>
        <w:rPr>
          <w:lang w:val="en-US"/>
        </w:rPr>
        <w:sectPr w:rsidR="009A4F73" w:rsidSect="006D0C65">
          <w:headerReference w:type="even" r:id="rId18"/>
          <w:headerReference w:type="default" r:id="rId19"/>
          <w:footerReference w:type="even" r:id="rId20"/>
          <w:footerReference w:type="default" r:id="rId21"/>
          <w:endnotePr>
            <w:numFmt w:val="decimal"/>
          </w:endnotePr>
          <w:type w:val="continuous"/>
          <w:pgSz w:w="15840" w:h="12240" w:orient="landscape" w:code="1"/>
          <w:pgMar w:top="1195" w:right="1742" w:bottom="1195" w:left="1901" w:header="576" w:footer="1037" w:gutter="0"/>
          <w:cols w:space="708"/>
          <w:noEndnote/>
          <w:bidi/>
          <w:rtlGutter/>
          <w:docGrid w:linePitch="360"/>
        </w:sectPr>
      </w:pPr>
    </w:p>
    <w:p w:rsidR="009A4F73" w:rsidRDefault="009A4F73" w:rsidP="006D0C65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>
        <w:t>Таблица </w:t>
      </w:r>
      <w:r w:rsidRPr="003D7B38">
        <w:t>2</w:t>
      </w:r>
    </w:p>
    <w:p w:rsidR="009A4F73" w:rsidRPr="00295814" w:rsidRDefault="009A4F73" w:rsidP="006D0C6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Возраст обследованных лиц</w:t>
      </w:r>
      <w:r w:rsidRPr="006B68E0">
        <w:t xml:space="preserve"> </w:t>
      </w:r>
      <w:r>
        <w:t>на момент обрезания</w:t>
      </w:r>
    </w:p>
    <w:p w:rsidR="009A4F73" w:rsidRPr="00295814" w:rsidRDefault="009A4F73" w:rsidP="006D0C65">
      <w:pPr>
        <w:pStyle w:val="SingleTxt"/>
        <w:spacing w:after="0" w:line="120" w:lineRule="exact"/>
        <w:rPr>
          <w:sz w:val="10"/>
        </w:rPr>
      </w:pPr>
    </w:p>
    <w:p w:rsidR="009A4F73" w:rsidRPr="00295814" w:rsidRDefault="009A4F73" w:rsidP="006D0C65">
      <w:pPr>
        <w:pStyle w:val="SingleTxt"/>
        <w:spacing w:after="0" w:line="120" w:lineRule="exact"/>
        <w:rPr>
          <w:sz w:val="10"/>
        </w:rPr>
      </w:pPr>
    </w:p>
    <w:p w:rsidR="009A4F73" w:rsidRDefault="009A4F73" w:rsidP="006D0C65">
      <w:pPr>
        <w:pStyle w:val="SingleTxt"/>
      </w:pPr>
      <w:r>
        <w:t xml:space="preserve">Распределение (в процентах) подвергшихся обрезанию женщин по возрасту с учетом социально-демографических характеристик, </w:t>
      </w:r>
      <w:r>
        <w:rPr>
          <w:lang w:val="en-US"/>
        </w:rPr>
        <w:t>EDSG</w:t>
      </w:r>
      <w:r w:rsidRPr="003D7B38">
        <w:t xml:space="preserve"> </w:t>
      </w:r>
      <w:r>
        <w:rPr>
          <w:lang w:val="en-US"/>
        </w:rPr>
        <w:t>III</w:t>
      </w:r>
      <w:r w:rsidRPr="003D7B38">
        <w:t xml:space="preserve"> </w:t>
      </w:r>
      <w:r>
        <w:rPr>
          <w:lang w:val="en-US"/>
        </w:rPr>
        <w:t>Guin</w:t>
      </w:r>
      <w:r w:rsidRPr="003D7B38">
        <w:t>é</w:t>
      </w:r>
      <w:r>
        <w:rPr>
          <w:lang w:val="en-US"/>
        </w:rPr>
        <w:t>e</w:t>
      </w:r>
      <w:r w:rsidRPr="003D7B38">
        <w:t xml:space="preserve"> 2005</w:t>
      </w:r>
    </w:p>
    <w:p w:rsidR="009A4F73" w:rsidRPr="00295814" w:rsidRDefault="009A4F73" w:rsidP="006D0C65">
      <w:pPr>
        <w:pStyle w:val="SingleTxt"/>
        <w:spacing w:after="0" w:line="120" w:lineRule="exact"/>
        <w:rPr>
          <w:sz w:val="10"/>
        </w:rPr>
      </w:pPr>
    </w:p>
    <w:p w:rsidR="009A4F73" w:rsidRPr="00A045FB" w:rsidRDefault="009A4F73" w:rsidP="006D0C65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1473"/>
        <w:gridCol w:w="720"/>
        <w:gridCol w:w="720"/>
        <w:gridCol w:w="684"/>
        <w:gridCol w:w="810"/>
        <w:gridCol w:w="693"/>
        <w:gridCol w:w="634"/>
        <w:gridCol w:w="761"/>
        <w:gridCol w:w="1181"/>
      </w:tblGrid>
      <w:tr w:rsidR="009A4F73" w:rsidRPr="00EF2F9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3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4F73" w:rsidRPr="004D1D0C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Социально-демографические характерист</w:t>
            </w:r>
            <w:r>
              <w:rPr>
                <w:i/>
                <w:sz w:val="14"/>
              </w:rPr>
              <w:t>и</w:t>
            </w:r>
            <w:r>
              <w:rPr>
                <w:i/>
                <w:sz w:val="14"/>
              </w:rPr>
              <w:t>ки</w:t>
            </w:r>
          </w:p>
        </w:tc>
        <w:tc>
          <w:tcPr>
            <w:tcW w:w="5734" w:type="dxa"/>
            <w:gridSpan w:val="7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Возраст, когда было произведено обрезание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Число подвер</w:t>
            </w:r>
            <w:r>
              <w:rPr>
                <w:i/>
                <w:sz w:val="14"/>
              </w:rPr>
              <w:t>г</w:t>
            </w:r>
            <w:r>
              <w:rPr>
                <w:i/>
                <w:sz w:val="14"/>
              </w:rPr>
              <w:t>шихся обрезанию же</w:t>
            </w:r>
            <w:r>
              <w:rPr>
                <w:i/>
                <w:sz w:val="14"/>
              </w:rPr>
              <w:t>н</w:t>
            </w:r>
            <w:r>
              <w:rPr>
                <w:i/>
                <w:sz w:val="14"/>
              </w:rPr>
              <w:t>щин</w:t>
            </w:r>
          </w:p>
        </w:tc>
      </w:tr>
      <w:tr w:rsidR="009A4F73" w:rsidRPr="00EF2F9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34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147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 раннем детстве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0–1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2–4</w:t>
            </w:r>
          </w:p>
        </w:tc>
        <w:tc>
          <w:tcPr>
            <w:tcW w:w="68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5–9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10–14</w:t>
            </w:r>
          </w:p>
        </w:tc>
        <w:tc>
          <w:tcPr>
            <w:tcW w:w="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A4F73" w:rsidRPr="004D1D0C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  <w:lang w:val="en-US"/>
              </w:rPr>
            </w:pPr>
            <w:r>
              <w:rPr>
                <w:i/>
                <w:sz w:val="14"/>
              </w:rPr>
              <w:t>15</w:t>
            </w:r>
            <w:r>
              <w:rPr>
                <w:i/>
                <w:sz w:val="1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A4F73" w:rsidRPr="004D1D0C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  <w:lang w:val="en-US"/>
              </w:rPr>
            </w:pPr>
            <w:r>
              <w:rPr>
                <w:i/>
                <w:sz w:val="14"/>
              </w:rPr>
              <w:t>Не уточнен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Итого</w:t>
            </w:r>
          </w:p>
        </w:tc>
        <w:tc>
          <w:tcPr>
            <w:tcW w:w="1181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</w:p>
        </w:tc>
      </w:tr>
      <w:tr w:rsidR="009A4F73" w:rsidRPr="00EF2F9B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20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47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18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9A4F73" w:rsidRPr="00EF2F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4" w:type="dxa"/>
            <w:shd w:val="clear" w:color="auto" w:fill="auto"/>
            <w:vAlign w:val="bottom"/>
          </w:tcPr>
          <w:p w:rsidR="009A4F73" w:rsidRPr="003E396E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b/>
                <w:sz w:val="17"/>
              </w:rPr>
            </w:pPr>
            <w:r>
              <w:rPr>
                <w:b/>
                <w:sz w:val="17"/>
              </w:rPr>
              <w:t>Возрастная группа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84" w:type="dxa"/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634" w:type="dxa"/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9A4F73" w:rsidRPr="00EF2F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4" w:type="dxa"/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15–19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A4F73" w:rsidRPr="006B68E0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29,1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A4F73" w:rsidRPr="006B68E0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0,2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A4F73" w:rsidRPr="006B68E0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2,4</w:t>
            </w:r>
          </w:p>
        </w:tc>
        <w:tc>
          <w:tcPr>
            <w:tcW w:w="684" w:type="dxa"/>
            <w:shd w:val="clear" w:color="auto" w:fill="auto"/>
            <w:vAlign w:val="bottom"/>
          </w:tcPr>
          <w:p w:rsidR="009A4F73" w:rsidRPr="006B68E0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37,7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A4F73" w:rsidRPr="00AA514C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25,7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9A4F73" w:rsidRPr="00AA514C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2,3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9A4F73" w:rsidRPr="00AA514C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2,7</w:t>
            </w:r>
          </w:p>
        </w:tc>
        <w:tc>
          <w:tcPr>
            <w:tcW w:w="761" w:type="dxa"/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  <w:lang w:val="en-US"/>
              </w:rPr>
              <w:t>100,0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A4F73" w:rsidRPr="00AA514C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1 471</w:t>
            </w:r>
          </w:p>
        </w:tc>
      </w:tr>
      <w:tr w:rsidR="009A4F73" w:rsidRPr="00EF2F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4" w:type="dxa"/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20–24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A4F73" w:rsidRPr="006B68E0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32,9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A4F73" w:rsidRPr="006B68E0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0,3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A4F73" w:rsidRPr="006B68E0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2,3</w:t>
            </w:r>
          </w:p>
        </w:tc>
        <w:tc>
          <w:tcPr>
            <w:tcW w:w="684" w:type="dxa"/>
            <w:shd w:val="clear" w:color="auto" w:fill="auto"/>
            <w:vAlign w:val="bottom"/>
          </w:tcPr>
          <w:p w:rsidR="009A4F73" w:rsidRPr="006B68E0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33,9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A4F73" w:rsidRPr="00AA514C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25,0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9A4F73" w:rsidRPr="00AA514C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2,4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9A4F73" w:rsidRPr="00AA514C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3,2</w:t>
            </w:r>
          </w:p>
        </w:tc>
        <w:tc>
          <w:tcPr>
            <w:tcW w:w="761" w:type="dxa"/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  <w:lang w:val="en-US"/>
              </w:rPr>
              <w:t>100,0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A4F73" w:rsidRPr="00AA514C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1 089</w:t>
            </w:r>
          </w:p>
        </w:tc>
      </w:tr>
      <w:tr w:rsidR="009A4F73" w:rsidRPr="00EF2F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4" w:type="dxa"/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25–29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A4F73" w:rsidRPr="006B68E0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33,8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A4F73" w:rsidRPr="006B68E0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0,0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A4F73" w:rsidRPr="006B68E0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1,9</w:t>
            </w:r>
          </w:p>
        </w:tc>
        <w:tc>
          <w:tcPr>
            <w:tcW w:w="684" w:type="dxa"/>
            <w:shd w:val="clear" w:color="auto" w:fill="auto"/>
            <w:vAlign w:val="bottom"/>
          </w:tcPr>
          <w:p w:rsidR="009A4F73" w:rsidRPr="006B68E0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32,6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A4F73" w:rsidRPr="00AA514C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25,5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9A4F73" w:rsidRPr="00AA514C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2,8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9A4F73" w:rsidRPr="00AA514C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3,4</w:t>
            </w:r>
          </w:p>
        </w:tc>
        <w:tc>
          <w:tcPr>
            <w:tcW w:w="761" w:type="dxa"/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  <w:lang w:val="en-US"/>
              </w:rPr>
              <w:t>100,0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A4F73" w:rsidRPr="00AA514C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1 215</w:t>
            </w:r>
          </w:p>
        </w:tc>
      </w:tr>
      <w:tr w:rsidR="009A4F73" w:rsidRPr="00EF2F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4" w:type="dxa"/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30–34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A4F73" w:rsidRPr="00790BF4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35,6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A4F73" w:rsidRPr="00790BF4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0,1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A4F73" w:rsidRPr="00790BF4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1,7</w:t>
            </w:r>
          </w:p>
        </w:tc>
        <w:tc>
          <w:tcPr>
            <w:tcW w:w="684" w:type="dxa"/>
            <w:shd w:val="clear" w:color="auto" w:fill="auto"/>
            <w:vAlign w:val="bottom"/>
          </w:tcPr>
          <w:p w:rsidR="009A4F73" w:rsidRPr="00AF60F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29,8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A4F73" w:rsidRPr="00AF60F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25,6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9A4F73" w:rsidRPr="00AF60F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4,1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9A4F73" w:rsidRPr="006E769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3,1</w:t>
            </w:r>
          </w:p>
        </w:tc>
        <w:tc>
          <w:tcPr>
            <w:tcW w:w="761" w:type="dxa"/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  <w:lang w:val="en-US"/>
              </w:rPr>
              <w:t>100,0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A4F73" w:rsidRPr="006E769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1 090</w:t>
            </w:r>
          </w:p>
        </w:tc>
      </w:tr>
      <w:tr w:rsidR="009A4F73" w:rsidRPr="00EF2F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4" w:type="dxa"/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35–39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A4F73" w:rsidRPr="00790BF4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35,1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A4F73" w:rsidRPr="00790BF4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0,0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A4F73" w:rsidRPr="00790BF4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1,7</w:t>
            </w:r>
          </w:p>
        </w:tc>
        <w:tc>
          <w:tcPr>
            <w:tcW w:w="684" w:type="dxa"/>
            <w:shd w:val="clear" w:color="auto" w:fill="auto"/>
            <w:vAlign w:val="bottom"/>
          </w:tcPr>
          <w:p w:rsidR="009A4F73" w:rsidRPr="00AF60F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28,4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A4F73" w:rsidRPr="00AF60F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28,9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9A4F73" w:rsidRPr="00AF60F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2,6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9A4F73" w:rsidRPr="006E769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3,3</w:t>
            </w:r>
          </w:p>
        </w:tc>
        <w:tc>
          <w:tcPr>
            <w:tcW w:w="761" w:type="dxa"/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  <w:lang w:val="en-US"/>
              </w:rPr>
              <w:t>100,0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A4F73" w:rsidRPr="006E769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1 154</w:t>
            </w:r>
          </w:p>
        </w:tc>
      </w:tr>
      <w:tr w:rsidR="009A4F73" w:rsidRPr="00EF2F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4" w:type="dxa"/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40–44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9A4F73" w:rsidRPr="00790BF4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35,5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A4F73" w:rsidRPr="00790BF4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0,1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A4F73" w:rsidRPr="00790BF4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0,9</w:t>
            </w:r>
          </w:p>
        </w:tc>
        <w:tc>
          <w:tcPr>
            <w:tcW w:w="684" w:type="dxa"/>
            <w:shd w:val="clear" w:color="auto" w:fill="auto"/>
            <w:vAlign w:val="bottom"/>
          </w:tcPr>
          <w:p w:rsidR="009A4F73" w:rsidRPr="00AF60F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30,8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A4F73" w:rsidRPr="00AF60F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25,3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9A4F73" w:rsidRPr="00AF60F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4,7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9A4F73" w:rsidRPr="006E769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2,6</w:t>
            </w:r>
          </w:p>
        </w:tc>
        <w:tc>
          <w:tcPr>
            <w:tcW w:w="761" w:type="dxa"/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  <w:lang w:val="en-US"/>
              </w:rPr>
              <w:t>100,0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A4F73" w:rsidRPr="006E769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806</w:t>
            </w:r>
          </w:p>
        </w:tc>
      </w:tr>
      <w:tr w:rsidR="009A4F73" w:rsidRPr="00EF2F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45–49</w:t>
            </w:r>
          </w:p>
        </w:tc>
        <w:tc>
          <w:tcPr>
            <w:tcW w:w="147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790BF4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36,9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790BF4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0,2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790BF4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1,7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AF60F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22,7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AF60F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30,3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AF60F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4,1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6E769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4,2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EF2F9B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  <w:lang w:val="en-US"/>
              </w:rPr>
              <w:t>100,0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4F73" w:rsidRPr="006E7699" w:rsidRDefault="009A4F73" w:rsidP="006D0C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781</w:t>
            </w:r>
          </w:p>
        </w:tc>
      </w:tr>
    </w:tbl>
    <w:p w:rsidR="009A4F73" w:rsidRPr="00A045FB" w:rsidRDefault="009A4F73" w:rsidP="006D0C65">
      <w:pPr>
        <w:pStyle w:val="SingleTxt"/>
      </w:pPr>
    </w:p>
    <w:p w:rsidR="009A4F73" w:rsidRDefault="009A4F73" w:rsidP="006D0C65">
      <w:pPr>
        <w:pStyle w:val="SingleTxt"/>
      </w:pPr>
    </w:p>
    <w:p w:rsidR="009A4F73" w:rsidRDefault="009A4F73" w:rsidP="006D0C65">
      <w:pPr>
        <w:pStyle w:val="SingleTxt"/>
      </w:pPr>
    </w:p>
    <w:p w:rsidR="009A4F73" w:rsidRDefault="009A4F73" w:rsidP="006D0C65">
      <w:pPr>
        <w:pStyle w:val="SingleTxt"/>
      </w:pPr>
    </w:p>
    <w:p w:rsidR="009A4F73" w:rsidRDefault="009A4F73" w:rsidP="006D0C65">
      <w:pPr>
        <w:pStyle w:val="SingleTxt"/>
        <w:sectPr w:rsidR="009A4F73" w:rsidSect="006D0C65">
          <w:headerReference w:type="even" r:id="rId22"/>
          <w:headerReference w:type="default" r:id="rId23"/>
          <w:footerReference w:type="even" r:id="rId24"/>
          <w:footerReference w:type="default" r:id="rId25"/>
          <w:endnotePr>
            <w:numFmt w:val="decimal"/>
          </w:endnotePr>
          <w:pgSz w:w="15840" w:h="12240" w:orient="landscape" w:code="1"/>
          <w:pgMar w:top="1195" w:right="1742" w:bottom="1195" w:left="1901" w:header="576" w:footer="1037" w:gutter="0"/>
          <w:cols w:space="708"/>
          <w:noEndnote/>
          <w:bidi/>
          <w:rtlGutter/>
          <w:docGrid w:linePitch="360"/>
        </w:sectPr>
      </w:pPr>
    </w:p>
    <w:p w:rsidR="001622E6" w:rsidRDefault="001622E6" w:rsidP="001622E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>
        <w:t>Образование (статья 10)</w:t>
      </w:r>
    </w:p>
    <w:p w:rsidR="001622E6" w:rsidRPr="001622E6" w:rsidRDefault="001622E6" w:rsidP="001622E6">
      <w:pPr>
        <w:pStyle w:val="SingleTxt"/>
        <w:spacing w:after="0" w:line="120" w:lineRule="exact"/>
        <w:rPr>
          <w:sz w:val="10"/>
          <w:lang w:val="en-US"/>
        </w:rPr>
      </w:pPr>
    </w:p>
    <w:p w:rsidR="001622E6" w:rsidRPr="001622E6" w:rsidRDefault="001622E6" w:rsidP="001622E6">
      <w:pPr>
        <w:pStyle w:val="SingleTxt"/>
        <w:spacing w:after="0" w:line="120" w:lineRule="exact"/>
        <w:rPr>
          <w:sz w:val="10"/>
          <w:lang w:val="en-US"/>
        </w:rPr>
      </w:pPr>
    </w:p>
    <w:p w:rsidR="001622E6" w:rsidRDefault="001622E6" w:rsidP="001622E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1.</w:t>
      </w:r>
      <w:r>
        <w:tab/>
        <w:t>Достижения</w:t>
      </w: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Default="001622E6" w:rsidP="006D0C65">
      <w:pPr>
        <w:pStyle w:val="SingleTxt"/>
      </w:pPr>
      <w:r>
        <w:tab/>
        <w:t>Политическая воля к уменьшению неравенства полов находит свое в</w:t>
      </w:r>
      <w:r>
        <w:t>о</w:t>
      </w:r>
      <w:r>
        <w:t>площение в реализации политики, программ и проектов в поддержку образов</w:t>
      </w:r>
      <w:r>
        <w:t>а</w:t>
      </w:r>
      <w:r>
        <w:t>ния девочек. На национальном уровне в рамках министерства высшего образ</w:t>
      </w:r>
      <w:r>
        <w:t>о</w:t>
      </w:r>
      <w:r>
        <w:t>вания и научных исследований созданы комитеты по вопросам равноправия, представленные на региональном уровне и на уровне префектур, и Национал</w:t>
      </w:r>
      <w:r>
        <w:t>ь</w:t>
      </w:r>
      <w:r>
        <w:t>ная комиссия по базовому всеобщему образованию (</w:t>
      </w:r>
      <w:r>
        <w:rPr>
          <w:lang w:val="en-US"/>
        </w:rPr>
        <w:t>CONEBAT</w:t>
      </w:r>
      <w:r>
        <w:t>), которая зан</w:t>
      </w:r>
      <w:r>
        <w:t>и</w:t>
      </w:r>
      <w:r>
        <w:t>мается бросившими и не посещающими школу девочками.</w:t>
      </w:r>
    </w:p>
    <w:p w:rsidR="001622E6" w:rsidRDefault="001622E6" w:rsidP="006D0C65">
      <w:pPr>
        <w:pStyle w:val="SingleTxt"/>
      </w:pPr>
      <w:r>
        <w:tab/>
        <w:t>Введение в курс обучения Центров поддержки самореализации женщин (</w:t>
      </w:r>
      <w:r>
        <w:rPr>
          <w:lang w:val="en-US"/>
        </w:rPr>
        <w:t>CAAF</w:t>
      </w:r>
      <w:r>
        <w:t>) модулей функциональной грамотности; создание кафедры ЮНЕСКО «Женщины, гендерная проблематика и развитие» в университете Конакри в 2003 году.</w:t>
      </w:r>
    </w:p>
    <w:p w:rsidR="001622E6" w:rsidRDefault="001622E6" w:rsidP="006D0C65">
      <w:pPr>
        <w:pStyle w:val="SingleTxt"/>
      </w:pPr>
      <w:r>
        <w:tab/>
        <w:t>Статистические данные свидетельствуют о низком уровне образования девочек и женщин:</w:t>
      </w:r>
    </w:p>
    <w:p w:rsidR="001622E6" w:rsidRDefault="001622E6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прием девочек по сравнению с мальчиками (63 процента против 67 процентов) в начальную школу в 2004–2005 учебном году;</w:t>
      </w:r>
    </w:p>
    <w:p w:rsidR="001622E6" w:rsidRDefault="001622E6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охват школьным обучением девочек (73 процента против 83 процентов) при общем уровне в 82 процента (первая ступень обучения);</w:t>
      </w:r>
    </w:p>
    <w:p w:rsidR="001622E6" w:rsidRDefault="001622E6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показатели успеваемости и результаты сдачи девочками национальных э</w:t>
      </w:r>
      <w:r>
        <w:t>к</w:t>
      </w:r>
      <w:r>
        <w:t>зам</w:t>
      </w:r>
      <w:r>
        <w:t>е</w:t>
      </w:r>
      <w:r>
        <w:t xml:space="preserve">нов: </w:t>
      </w:r>
    </w:p>
    <w:p w:rsidR="001622E6" w:rsidRDefault="001622E6" w:rsidP="006D0C65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  <w:tab w:val="right" w:pos="2160"/>
          <w:tab w:val="left" w:pos="2218"/>
          <w:tab w:val="left" w:pos="2693"/>
        </w:tabs>
        <w:ind w:left="2218" w:hanging="475"/>
      </w:pPr>
      <w:r>
        <w:tab/>
        <w:t>•</w:t>
      </w:r>
      <w:r>
        <w:tab/>
      </w:r>
      <w:r>
        <w:tab/>
        <w:t>поступление в 7 класс: 37,5 процента против 61,2 процента при о</w:t>
      </w:r>
      <w:r>
        <w:t>б</w:t>
      </w:r>
      <w:r>
        <w:t>щем среднем показателе 50 процентов;</w:t>
      </w:r>
    </w:p>
    <w:p w:rsidR="001622E6" w:rsidRDefault="001622E6" w:rsidP="006D0C65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  <w:tab w:val="right" w:pos="2160"/>
          <w:tab w:val="left" w:pos="2218"/>
          <w:tab w:val="left" w:pos="2693"/>
        </w:tabs>
        <w:ind w:left="2218" w:hanging="475"/>
      </w:pPr>
      <w:r>
        <w:tab/>
        <w:t>•</w:t>
      </w:r>
      <w:r>
        <w:tab/>
      </w:r>
      <w:r>
        <w:tab/>
      </w:r>
      <w:r>
        <w:rPr>
          <w:lang w:val="en-US"/>
        </w:rPr>
        <w:t>BEPC</w:t>
      </w:r>
      <w:r>
        <w:t>: 18 процентов против 35,6 процента при общем среднем пок</w:t>
      </w:r>
      <w:r>
        <w:t>а</w:t>
      </w:r>
      <w:r>
        <w:t>зателе 25,6 процента;</w:t>
      </w:r>
    </w:p>
    <w:p w:rsidR="001622E6" w:rsidRDefault="001622E6" w:rsidP="006D0C65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  <w:tab w:val="right" w:pos="2160"/>
          <w:tab w:val="left" w:pos="2218"/>
          <w:tab w:val="left" w:pos="2693"/>
        </w:tabs>
        <w:ind w:left="2218" w:hanging="475"/>
      </w:pPr>
      <w:r>
        <w:tab/>
        <w:t>•</w:t>
      </w:r>
      <w:r>
        <w:tab/>
      </w:r>
      <w:r>
        <w:tab/>
        <w:t>ВАС 1: 43,65 процента против 57,90 процента при общем среднем показат</w:t>
      </w:r>
      <w:r>
        <w:t>е</w:t>
      </w:r>
      <w:r>
        <w:t>ле 54,08 процента;</w:t>
      </w:r>
    </w:p>
    <w:p w:rsidR="001622E6" w:rsidRDefault="001622E6" w:rsidP="006D0C65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  <w:tab w:val="right" w:pos="2160"/>
          <w:tab w:val="left" w:pos="2218"/>
          <w:tab w:val="left" w:pos="2693"/>
        </w:tabs>
        <w:ind w:left="2218" w:hanging="475"/>
      </w:pPr>
      <w:r>
        <w:tab/>
        <w:t>•</w:t>
      </w:r>
      <w:r>
        <w:tab/>
      </w:r>
      <w:r>
        <w:tab/>
        <w:t>ВАС 2: 57,87 процента против 64,08 процента при национальном среднем п</w:t>
      </w:r>
      <w:r>
        <w:t>о</w:t>
      </w:r>
      <w:r>
        <w:t>казателе 62,81 процента;</w:t>
      </w:r>
    </w:p>
    <w:p w:rsidR="001622E6" w:rsidRDefault="001622E6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значительное сокращение числа повторно проходящих курс обучения и бросивших школу учащихся; доля девочек, обучающихся в системе вы</w:t>
      </w:r>
      <w:r>
        <w:t>с</w:t>
      </w:r>
      <w:r>
        <w:t>шего обр</w:t>
      </w:r>
      <w:r>
        <w:t>а</w:t>
      </w:r>
      <w:r>
        <w:t>зования: 11,04 процента в 1998 году и 24,23 процента в 2006 году.</w:t>
      </w: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Default="001622E6" w:rsidP="001622E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2.</w:t>
      </w:r>
      <w:r>
        <w:tab/>
        <w:t>Трудности</w:t>
      </w: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Default="001622E6" w:rsidP="006D0C65">
      <w:pPr>
        <w:pStyle w:val="SingleTxt"/>
      </w:pPr>
      <w:r>
        <w:tab/>
        <w:t>Эти показатели достижения результатов еще более низкие в сельской м</w:t>
      </w:r>
      <w:r>
        <w:t>е</w:t>
      </w:r>
      <w:r>
        <w:t>стности:</w:t>
      </w:r>
    </w:p>
    <w:p w:rsidR="001622E6" w:rsidRDefault="001622E6" w:rsidP="006D0C65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•</w:t>
      </w:r>
      <w:r>
        <w:tab/>
        <w:t>доля девочек, повторно проходящих курс обучения в начальной школе (10,5 процента для девочек и 9 процентов для мальчиков);</w:t>
      </w:r>
    </w:p>
    <w:p w:rsidR="001622E6" w:rsidRDefault="001622E6" w:rsidP="006D0C65">
      <w:pPr>
        <w:pStyle w:val="SingleTxt"/>
        <w:tabs>
          <w:tab w:val="right" w:pos="1685"/>
          <w:tab w:val="right" w:pos="2160"/>
        </w:tabs>
        <w:ind w:left="1742" w:hanging="475"/>
      </w:pPr>
      <w:r>
        <w:tab/>
        <w:t>•</w:t>
      </w:r>
      <w:r>
        <w:tab/>
        <w:t>более высокий процент девочек, прекращающих обучение в школе.</w:t>
      </w:r>
    </w:p>
    <w:p w:rsidR="001622E6" w:rsidRDefault="001622E6" w:rsidP="006D0C65">
      <w:pPr>
        <w:pStyle w:val="SingleTxt"/>
      </w:pPr>
      <w:r>
        <w:tab/>
        <w:t>С точки зрения завершения образования число школьниц, достигающих пятого года обучения по курсу начальной школы, составляет 74,9 процента при общем показателе в 76 процентов. В средней школе процент второгодников с</w:t>
      </w:r>
      <w:r>
        <w:t>о</w:t>
      </w:r>
      <w:r>
        <w:t>ставляет 11,79 процента, в том числе 14,49 процента для девочек и 10,59 процента для мальчиков. С точки зрения доступа доля девочек уменьш</w:t>
      </w:r>
      <w:r>
        <w:t>а</w:t>
      </w:r>
      <w:r>
        <w:t>ется на более высоких уровнях системы и особенно в системе научно-технических знаний. Несмотря на эти результаты, серьезные проблемы ост</w:t>
      </w:r>
      <w:r>
        <w:t>а</w:t>
      </w:r>
      <w:r>
        <w:t>ются, включая удержание в школе и успеваемость девочек, дискриминацио</w:t>
      </w:r>
      <w:r>
        <w:t>н</w:t>
      </w:r>
      <w:r>
        <w:t>ные стереотипы, связанные с обычаями и традициями, слабость организацио</w:t>
      </w:r>
      <w:r>
        <w:t>н</w:t>
      </w:r>
      <w:r>
        <w:t>ного потенциала структур и учебных заведений для девочек и женщин, недо</w:t>
      </w:r>
      <w:r>
        <w:t>с</w:t>
      </w:r>
      <w:r>
        <w:t>таточную координацию действий, неразвитость инфраструктуры, нехватку преподавателей и учебных материалов, недостаточность ресурсной базы, в</w:t>
      </w:r>
      <w:r>
        <w:t>ы</w:t>
      </w:r>
      <w:r>
        <w:t>сокую стоимость обучения, бедность и неграмотность родителей, нехватку ко</w:t>
      </w:r>
      <w:r>
        <w:t>л</w:t>
      </w:r>
      <w:r>
        <w:t>леджей и лицеев, находящихся недалеко от места жительства уч</w:t>
      </w:r>
      <w:r>
        <w:t>а</w:t>
      </w:r>
      <w:r>
        <w:t>щихся.</w:t>
      </w: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Default="001622E6" w:rsidP="001622E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3.</w:t>
      </w:r>
      <w:r>
        <w:tab/>
        <w:t>Перспективы</w:t>
      </w: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Default="001622E6" w:rsidP="006D0C65">
      <w:pPr>
        <w:pStyle w:val="SingleTxt"/>
      </w:pPr>
      <w:r>
        <w:tab/>
        <w:t>Укрепление организационной и оперативной базы учреждений на наци</w:t>
      </w:r>
      <w:r>
        <w:t>о</w:t>
      </w:r>
      <w:r>
        <w:t>нальном, промежуточном и местном уровнях, улучшение координации и созд</w:t>
      </w:r>
      <w:r>
        <w:t>а</w:t>
      </w:r>
      <w:r>
        <w:t>ние на национальном, региональном уровне и на уровне префектур сети, ок</w:t>
      </w:r>
      <w:r>
        <w:t>а</w:t>
      </w:r>
      <w:r>
        <w:t>зание педагогической поддержки девочкам, испытывающим трудности в пр</w:t>
      </w:r>
      <w:r>
        <w:t>о</w:t>
      </w:r>
      <w:r>
        <w:t>цессе обучения (репетиторство для девочек), укрепление системы координации обучения девочек</w:t>
      </w:r>
      <w:r w:rsidRPr="00607BFD">
        <w:t xml:space="preserve"> </w:t>
      </w:r>
      <w:r>
        <w:t>в округах, принятие мер позитивной дискриминации в инт</w:t>
      </w:r>
      <w:r>
        <w:t>е</w:t>
      </w:r>
      <w:r>
        <w:t>ресах девочек, обмен успешным опытом в области удержания и успеваемости учащихся в школе и университетах в целях его распространения, мобилизация партнеров на поддержку общин в их усилиях по строительству и оборудованию школьных объектов высокого качества и полного цикла, мобилизация дополн</w:t>
      </w:r>
      <w:r>
        <w:t>и</w:t>
      </w:r>
      <w:r>
        <w:t>тельных ресурсов для реализации национального плана уск</w:t>
      </w:r>
      <w:r>
        <w:t>о</w:t>
      </w:r>
      <w:r>
        <w:t>ренного обучения девочек, укрепление программ ликвидации неграмотности, обеспечение ко</w:t>
      </w:r>
      <w:r>
        <w:t>н</w:t>
      </w:r>
      <w:r>
        <w:t>троля/оценки работы.</w:t>
      </w: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Default="001622E6" w:rsidP="001622E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Роль полов и стереотипы (статья 5)</w:t>
      </w: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Default="001622E6" w:rsidP="001622E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1.</w:t>
      </w:r>
      <w:r>
        <w:tab/>
        <w:t>Достижения</w:t>
      </w: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Default="001622E6" w:rsidP="006D0C65">
      <w:pPr>
        <w:pStyle w:val="SingleTxt"/>
      </w:pPr>
      <w:r>
        <w:tab/>
        <w:t>В Гвинейской Республике женщина имеет одинаковые с мужчинами юр</w:t>
      </w:r>
      <w:r>
        <w:t>и</w:t>
      </w:r>
      <w:r>
        <w:t>дические права. Законы и положения (Основной закон, Гражданский кодекс, Уголовный кодекс, Уголовно-процессуальный кодекс, Земельный кодекс и К</w:t>
      </w:r>
      <w:r>
        <w:t>о</w:t>
      </w:r>
      <w:r>
        <w:t>декс экономической деятельности), которые введены в действие, являются з</w:t>
      </w:r>
      <w:r>
        <w:t>а</w:t>
      </w:r>
      <w:r>
        <w:t>метным достижением в обеспечении уважения достоинства и социального р</w:t>
      </w:r>
      <w:r>
        <w:t>а</w:t>
      </w:r>
      <w:r>
        <w:t>венства женщин.</w:t>
      </w:r>
    </w:p>
    <w:p w:rsidR="001622E6" w:rsidRDefault="001622E6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ликвидация дискриминационных стереотипов в школьных учебниках;</w:t>
      </w:r>
    </w:p>
    <w:p w:rsidR="001622E6" w:rsidRDefault="001622E6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принятие конкретной политики образования девочек;</w:t>
      </w:r>
    </w:p>
    <w:p w:rsidR="001622E6" w:rsidRPr="003C38E0" w:rsidRDefault="001622E6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создание 22 наблюдательных советов в школах для борьбы со стереот</w:t>
      </w:r>
      <w:r>
        <w:t>и</w:t>
      </w:r>
      <w:r>
        <w:t xml:space="preserve">пами и насилием </w:t>
      </w:r>
      <w:r>
        <w:rPr>
          <w:lang w:val="en-US"/>
        </w:rPr>
        <w:t>CONAG</w:t>
      </w:r>
      <w:r w:rsidRPr="003C38E0">
        <w:t>/</w:t>
      </w:r>
      <w:r>
        <w:rPr>
          <w:lang w:val="en-US"/>
        </w:rPr>
        <w:t>DCF</w:t>
      </w:r>
      <w:r>
        <w:t>;</w:t>
      </w:r>
    </w:p>
    <w:p w:rsidR="001622E6" w:rsidRDefault="001622E6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проведение разъяснительных кампаний в целях содействия школьному обучению и удержанию девочек в школе;</w:t>
      </w:r>
    </w:p>
    <w:p w:rsidR="001622E6" w:rsidRDefault="001622E6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разработка документа по ситуационному анализу состояния семьи в Гв</w:t>
      </w:r>
      <w:r>
        <w:t>и</w:t>
      </w:r>
      <w:r>
        <w:t>нее в 2006 году.</w:t>
      </w: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Default="001622E6" w:rsidP="001622E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2.</w:t>
      </w:r>
      <w:r>
        <w:tab/>
        <w:t xml:space="preserve">Трудности </w:t>
      </w: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Default="001622E6" w:rsidP="006D0C65">
      <w:pPr>
        <w:pStyle w:val="SingleTxt"/>
      </w:pPr>
      <w:r>
        <w:tab/>
        <w:t>Сохранение социально-культурных проблем; высокая степень неграмо</w:t>
      </w:r>
      <w:r>
        <w:t>т</w:t>
      </w:r>
      <w:r>
        <w:t>ности, низкий уровень образования женщин и бедность.</w:t>
      </w: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Default="001622E6" w:rsidP="001622E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  <w:t>3</w:t>
      </w:r>
      <w:r>
        <w:t>.</w:t>
      </w:r>
      <w:r>
        <w:tab/>
        <w:t>Перспективы</w:t>
      </w: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Default="001622E6" w:rsidP="006D0C65">
      <w:pPr>
        <w:pStyle w:val="SingleTxt"/>
      </w:pPr>
      <w:r>
        <w:tab/>
        <w:t xml:space="preserve">Продолжение осуществления программ ликвидации неграмотности среди женщин, обучение девочек, а также удержание их в школе и обеспечение ее успешного окончания. </w:t>
      </w: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Default="001622E6" w:rsidP="001622E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>C</w:t>
      </w:r>
      <w:r>
        <w:t>.</w:t>
      </w:r>
      <w:r>
        <w:tab/>
        <w:t>Экономические вопросы</w:t>
      </w: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Default="001622E6" w:rsidP="001622E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Занятость, сельские женщины, права собственности и нищета (статьи 11, 13 и 14)</w:t>
      </w: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Default="001622E6" w:rsidP="001622E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Возможности трудоустройства</w:t>
      </w: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Default="001622E6" w:rsidP="001622E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1.</w:t>
      </w:r>
      <w:r>
        <w:tab/>
        <w:t>Достижения</w:t>
      </w: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Default="001622E6" w:rsidP="006D0C65">
      <w:pPr>
        <w:pStyle w:val="SingleTxt"/>
      </w:pPr>
      <w:r>
        <w:tab/>
        <w:t>В соответствии с положениями статьи 18 основного закона право на труд признается за всеми гражданами. Государство создает необходимые условия для осуществления этого права. Никто не может быть лишен работы по прич</w:t>
      </w:r>
      <w:r>
        <w:t>и</w:t>
      </w:r>
      <w:r>
        <w:t>не пола, расы, этнического происхождения или убеждений.</w:t>
      </w:r>
    </w:p>
    <w:p w:rsidR="001622E6" w:rsidRDefault="001622E6" w:rsidP="006D0C65">
      <w:pPr>
        <w:pStyle w:val="SingleTxt"/>
      </w:pPr>
      <w:r>
        <w:tab/>
        <w:t>Статья 11 Закона 028, касающаяся общего статуса должностных лиц, во втором пункте предусматривает, что «запрещается дискриминация должнос</w:t>
      </w:r>
      <w:r>
        <w:t>т</w:t>
      </w:r>
      <w:r>
        <w:t>ных лиц по причине их политических, профсоюзных, философских или рел</w:t>
      </w:r>
      <w:r>
        <w:t>и</w:t>
      </w:r>
      <w:r>
        <w:t xml:space="preserve">гиозных убеждений, их пола или этнической принадлежности». </w:t>
      </w:r>
    </w:p>
    <w:p w:rsidR="001622E6" w:rsidRDefault="001622E6" w:rsidP="006D0C65">
      <w:pPr>
        <w:pStyle w:val="SingleTxt"/>
      </w:pPr>
      <w:r>
        <w:tab/>
        <w:t xml:space="preserve">Таким образом, ни Закон 028, ни Трудовой кодекс не дискриминируют женщин в вопросах трудоустройства. </w:t>
      </w:r>
    </w:p>
    <w:p w:rsidR="001622E6" w:rsidRDefault="001622E6" w:rsidP="006D0C65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Улучшение доступа женщин к оплач</w:t>
      </w:r>
      <w:r>
        <w:t>и</w:t>
      </w:r>
      <w:r>
        <w:t xml:space="preserve">ваемой работе путем: </w:t>
      </w:r>
    </w:p>
    <w:p w:rsidR="001622E6" w:rsidRDefault="001622E6" w:rsidP="006D0C65">
      <w:pPr>
        <w:pStyle w:val="SingleTxt"/>
        <w:tabs>
          <w:tab w:val="right" w:pos="360"/>
          <w:tab w:val="right" w:pos="1685"/>
          <w:tab w:val="right" w:pos="2160"/>
        </w:tabs>
        <w:ind w:left="2218" w:hanging="475"/>
      </w:pPr>
      <w:r>
        <w:tab/>
        <w:t>•</w:t>
      </w:r>
      <w:r>
        <w:tab/>
        <w:t>диверсификации профессий же</w:t>
      </w:r>
      <w:r>
        <w:t>н</w:t>
      </w:r>
      <w:r>
        <w:t>щин;</w:t>
      </w:r>
    </w:p>
    <w:p w:rsidR="001622E6" w:rsidRDefault="001622E6" w:rsidP="006D0C65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•</w:t>
      </w:r>
      <w:r>
        <w:tab/>
        <w:t>содействия занятости в секторах, в которых ранее преобладали му</w:t>
      </w:r>
      <w:r>
        <w:t>ж</w:t>
      </w:r>
      <w:r>
        <w:t>чины;</w:t>
      </w:r>
    </w:p>
    <w:p w:rsidR="001622E6" w:rsidRDefault="001622E6" w:rsidP="006D0C65">
      <w:pPr>
        <w:pStyle w:val="SingleTxt"/>
        <w:tabs>
          <w:tab w:val="right" w:pos="1685"/>
        </w:tabs>
        <w:ind w:left="1742" w:hanging="475"/>
      </w:pPr>
      <w:r>
        <w:rPr>
          <w:lang w:val="en-US"/>
        </w:rPr>
        <w:tab/>
      </w:r>
      <w:r>
        <w:t>–</w:t>
      </w:r>
      <w:r w:rsidRPr="00EB000D">
        <w:tab/>
      </w:r>
      <w:r>
        <w:t>улучшение правовой и организационной базы путем создания государс</w:t>
      </w:r>
      <w:r>
        <w:t>т</w:t>
      </w:r>
      <w:r>
        <w:t>венных и частных органов поощрения занятости и подготовки трудовых ресурсов.</w:t>
      </w: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Default="001622E6" w:rsidP="001622E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2.</w:t>
      </w:r>
      <w:r>
        <w:tab/>
        <w:t>Трудности</w:t>
      </w: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Default="001622E6" w:rsidP="006D0C65">
      <w:pPr>
        <w:pStyle w:val="SingleTxt"/>
      </w:pPr>
      <w:r>
        <w:tab/>
        <w:t>Социально-культурные факторы во всех их формах, недостаточная подг</w:t>
      </w:r>
      <w:r>
        <w:t>о</w:t>
      </w:r>
      <w:r>
        <w:t>товка по прикладным вопросам управления и низкая профессиональная квал</w:t>
      </w:r>
      <w:r>
        <w:t>и</w:t>
      </w:r>
      <w:r>
        <w:t>фикация, ненадлежащая оценка труда женщин, низкий уровень квалифик</w:t>
      </w:r>
      <w:r>
        <w:t>а</w:t>
      </w:r>
      <w:r>
        <w:t>ции женщин, что влечет за собой рост безработицы среди них вследствие сокращ</w:t>
      </w:r>
      <w:r>
        <w:t>е</w:t>
      </w:r>
      <w:r>
        <w:t>ния штатов государственных служащих.</w:t>
      </w: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Default="001622E6" w:rsidP="001622E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  <w:t>3.</w:t>
      </w:r>
      <w:r>
        <w:tab/>
        <w:t>Перспективы</w:t>
      </w: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Default="001622E6" w:rsidP="006D0C65">
      <w:pPr>
        <w:pStyle w:val="SingleTxt"/>
      </w:pPr>
      <w:r>
        <w:tab/>
        <w:t>Создание банка данных о положении работающих женщин, улучшение профессиональных знаний женщин.</w:t>
      </w: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Default="001622E6" w:rsidP="001622E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Социально-экономические права (статья 13)</w:t>
      </w: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Default="001622E6" w:rsidP="001622E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1.</w:t>
      </w:r>
      <w:r>
        <w:tab/>
        <w:t>Достижения</w:t>
      </w: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Default="001622E6" w:rsidP="006D0C65">
      <w:pPr>
        <w:pStyle w:val="SingleTxt"/>
      </w:pPr>
      <w:r>
        <w:tab/>
        <w:t>Работающие по найму женщины имеют равные с мужчинами права на банковские ссуды, ипотечные ссуды и на любые другие формы финансовых кредитов, женщины в неформальном секторе могут получать ссуды в учрежд</w:t>
      </w:r>
      <w:r>
        <w:t>е</w:t>
      </w:r>
      <w:r>
        <w:t>ниях микрофинансирования. Нет никакой дискриминации мужчин и женщин, они имеют право участвовать в рекреативной, спортивной и во всех аспектах культурной жизни (пример — «Джимкана», организованная женщиной).</w:t>
      </w: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Default="001622E6" w:rsidP="001622E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2.</w:t>
      </w:r>
      <w:r>
        <w:tab/>
        <w:t>Трудности</w:t>
      </w: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Default="001622E6" w:rsidP="006D0C65">
      <w:pPr>
        <w:pStyle w:val="SingleTxt"/>
      </w:pPr>
      <w:r>
        <w:tab/>
        <w:t>Отсутствие у женщин в Гвинее права на получение семейных пособий, неудовлетворительное финансирование женских предприятий банковским се</w:t>
      </w:r>
      <w:r>
        <w:t>к</w:t>
      </w:r>
      <w:r>
        <w:t>тором, трудности в получении гарантий, необходимых для выдачи ссуды, н</w:t>
      </w:r>
      <w:r>
        <w:t>е</w:t>
      </w:r>
      <w:r>
        <w:t>знание процедур и условий банковских кредитов, неэффективность структуры и небол</w:t>
      </w:r>
      <w:r>
        <w:t>ь</w:t>
      </w:r>
      <w:r>
        <w:t>шие масштабы женских предприятий, ограниченные условия доступа и получения ко</w:t>
      </w:r>
      <w:r>
        <w:t>м</w:t>
      </w:r>
      <w:r>
        <w:t>пенсации.</w:t>
      </w: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Default="001622E6" w:rsidP="001622E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3.</w:t>
      </w:r>
      <w:r>
        <w:tab/>
        <w:t>Перспективы</w:t>
      </w: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Default="001622E6" w:rsidP="006D0C65">
      <w:pPr>
        <w:pStyle w:val="SingleTxt"/>
      </w:pPr>
      <w:r>
        <w:tab/>
        <w:t>Правительством внесены предложения о выплате семейных пособий р</w:t>
      </w:r>
      <w:r>
        <w:t>а</w:t>
      </w:r>
      <w:r>
        <w:t>ботающим по найму женщинам, мужья которых не являются должностными лицами, расширение в будущем сети общественных кредитно-сберегательных касс Гвинеи в центральных районах страны, проведение национального че</w:t>
      </w:r>
      <w:r>
        <w:t>м</w:t>
      </w:r>
      <w:r>
        <w:t>пионата по футболу среди женщин.</w:t>
      </w: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Default="001622E6" w:rsidP="001622E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Сельские женщины (статья 14)</w:t>
      </w: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Pr="001622E6" w:rsidRDefault="001622E6" w:rsidP="001622E6">
      <w:pPr>
        <w:pStyle w:val="SingleTxt"/>
        <w:spacing w:after="0" w:line="120" w:lineRule="exact"/>
        <w:rPr>
          <w:sz w:val="10"/>
        </w:rPr>
      </w:pPr>
    </w:p>
    <w:p w:rsidR="001622E6" w:rsidRDefault="001622E6" w:rsidP="006D0C65">
      <w:pPr>
        <w:pStyle w:val="SingleTxt"/>
      </w:pPr>
      <w:r>
        <w:tab/>
        <w:t>Особое значение придается женщинам, живущим в сельских районах, учитывая, что там живет большинство гвинейских женщин. Они занимаются сельскохозяйственным производством, животноводством, сбором урожая, п</w:t>
      </w:r>
      <w:r>
        <w:t>е</w:t>
      </w:r>
      <w:r>
        <w:t>реработкой и сбытом продукции. Сельскохозяйственная продукция предназн</w:t>
      </w:r>
      <w:r>
        <w:t>а</w:t>
      </w:r>
      <w:r>
        <w:t xml:space="preserve">чена чаще всего для семейного потребления и продажи на местных рынках. </w:t>
      </w:r>
    </w:p>
    <w:p w:rsidR="001622E6" w:rsidRDefault="001622E6" w:rsidP="006D0C65">
      <w:pPr>
        <w:pStyle w:val="SingleTxt"/>
      </w:pPr>
      <w:r>
        <w:tab/>
        <w:t>В связи с этим были приняты меры для их поддержки в неформальном секторе в сельской местности: создание крестьянской организации в приро</w:t>
      </w:r>
      <w:r>
        <w:t>д</w:t>
      </w:r>
      <w:r>
        <w:t>ном регионе, которая обеспечивает техническую поддержку, материалы, сел</w:t>
      </w:r>
      <w:r>
        <w:t>ь</w:t>
      </w:r>
      <w:r>
        <w:t>скохозяйственные ресурсы и фитосанитарные продукты, которые позволяют повысить урожайность; создание учреждений микрофинансирования в неп</w:t>
      </w:r>
      <w:r>
        <w:t>о</w:t>
      </w:r>
      <w:r>
        <w:t>средственной близости (</w:t>
      </w:r>
      <w:r>
        <w:rPr>
          <w:lang w:val="en-US"/>
        </w:rPr>
        <w:t>YETE</w:t>
      </w:r>
      <w:r w:rsidRPr="00C35009">
        <w:t xml:space="preserve"> </w:t>
      </w:r>
      <w:r>
        <w:rPr>
          <w:lang w:val="en-US"/>
        </w:rPr>
        <w:t>MALII</w:t>
      </w:r>
      <w:r w:rsidRPr="00C35009">
        <w:t xml:space="preserve">, </w:t>
      </w:r>
      <w:r>
        <w:rPr>
          <w:lang w:val="en-US"/>
        </w:rPr>
        <w:t>CREDIT</w:t>
      </w:r>
      <w:r w:rsidRPr="00C35009">
        <w:t xml:space="preserve"> </w:t>
      </w:r>
      <w:r>
        <w:rPr>
          <w:lang w:val="en-US"/>
        </w:rPr>
        <w:t>RURAL</w:t>
      </w:r>
      <w:r w:rsidRPr="00C35009">
        <w:t xml:space="preserve">, </w:t>
      </w:r>
      <w:r>
        <w:rPr>
          <w:lang w:val="en-US"/>
        </w:rPr>
        <w:t>CAFODEG</w:t>
      </w:r>
      <w:r w:rsidRPr="00C35009">
        <w:t xml:space="preserve">, </w:t>
      </w:r>
      <w:r>
        <w:rPr>
          <w:lang w:val="en-US"/>
        </w:rPr>
        <w:t>CENAFOD</w:t>
      </w:r>
      <w:r w:rsidRPr="00C35009">
        <w:t xml:space="preserve">, </w:t>
      </w:r>
      <w:r>
        <w:rPr>
          <w:lang w:val="en-US"/>
        </w:rPr>
        <w:t>PRIDE</w:t>
      </w:r>
      <w:r w:rsidRPr="00C35009">
        <w:t>, 3</w:t>
      </w:r>
      <w:r>
        <w:rPr>
          <w:lang w:val="en-US"/>
        </w:rPr>
        <w:t>AE</w:t>
      </w:r>
      <w:r>
        <w:t>); участие женщин в национальных, региональных и международных ярмарках; обучение женщин методам переработки местных продуктов в целях улучшения их хранения; создание ассоциаций и укрепление общин по созданию возможн</w:t>
      </w:r>
      <w:r>
        <w:t>о</w:t>
      </w:r>
      <w:r>
        <w:t>стей для занятия приносящими доход видами деятельности в рамках проекта МФСР; существование союзов, федераций, н</w:t>
      </w:r>
      <w:r>
        <w:t>а</w:t>
      </w:r>
      <w:r>
        <w:t>циональной коллегии женщин, профессиональных крестьянских организаций, конфедерации профессиональных организаций Гвинеи; сеть профессионал</w:t>
      </w:r>
      <w:r>
        <w:t>ь</w:t>
      </w:r>
      <w:r>
        <w:t>ных крестьянских о</w:t>
      </w:r>
      <w:r>
        <w:t>р</w:t>
      </w:r>
      <w:r>
        <w:t>ганизаций Африки (РОППА);</w:t>
      </w:r>
    </w:p>
    <w:p w:rsidR="001622E6" w:rsidRDefault="001622E6" w:rsidP="006D0C65">
      <w:pPr>
        <w:pStyle w:val="SingleTxt"/>
      </w:pPr>
      <w:r>
        <w:tab/>
        <w:t>Кроме того, служба сельскохозяйственной пропаганды благодаря учету методологических рекомендаций социально-гендерного анализа (САГА) или социального анализа и гендерной проблематики обеспечила участие 52 процентов женщин в информационной кампании в 2003 году.</w:t>
      </w:r>
    </w:p>
    <w:p w:rsidR="00BA6516" w:rsidRPr="00BA6516" w:rsidRDefault="00BA6516" w:rsidP="00BA6516">
      <w:pPr>
        <w:pStyle w:val="SingleTxt"/>
        <w:spacing w:after="0" w:line="120" w:lineRule="exact"/>
        <w:rPr>
          <w:sz w:val="10"/>
        </w:rPr>
      </w:pPr>
    </w:p>
    <w:p w:rsidR="00BA6516" w:rsidRDefault="00BA6516" w:rsidP="00BA65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t>1.</w:t>
      </w:r>
      <w:r>
        <w:tab/>
        <w:t>Достижения</w:t>
      </w:r>
    </w:p>
    <w:p w:rsidR="00BA6516" w:rsidRPr="00BA6516" w:rsidRDefault="00BA6516" w:rsidP="00BA6516">
      <w:pPr>
        <w:pStyle w:val="SingleTxt"/>
        <w:spacing w:after="0" w:line="120" w:lineRule="exact"/>
        <w:rPr>
          <w:sz w:val="10"/>
        </w:rPr>
      </w:pPr>
    </w:p>
    <w:p w:rsidR="00BA6516" w:rsidRDefault="00BA6516" w:rsidP="006D0C65">
      <w:pPr>
        <w:pStyle w:val="SingleTxt"/>
      </w:pPr>
      <w:r>
        <w:tab/>
        <w:t>Существование адаптированных кредитных учреждений; укомплектов</w:t>
      </w:r>
      <w:r>
        <w:t>а</w:t>
      </w:r>
      <w:r>
        <w:t>ние кадрами и подготовка женских групп по вопросам управления их деятел</w:t>
      </w:r>
      <w:r>
        <w:t>ь</w:t>
      </w:r>
      <w:r>
        <w:t>ностью; существование национальной службы сельскохозяйственной проп</w:t>
      </w:r>
      <w:r>
        <w:t>а</w:t>
      </w:r>
      <w:r>
        <w:t>ганды; существование Национального фонда поддержки экономической де</w:t>
      </w:r>
      <w:r>
        <w:t>я</w:t>
      </w:r>
      <w:r>
        <w:t>тельности женщин (</w:t>
      </w:r>
      <w:r>
        <w:rPr>
          <w:lang w:val="en-US"/>
        </w:rPr>
        <w:t>FONAEF</w:t>
      </w:r>
      <w:r>
        <w:t>); разработка трехлетней программы обучения грамоте 300 000 женщин; реализация проекта поддержки экономической де</w:t>
      </w:r>
      <w:r>
        <w:t>я</w:t>
      </w:r>
      <w:r>
        <w:t>тельности женщин при содействии правительства и Африканского банка разв</w:t>
      </w:r>
      <w:r>
        <w:t>и</w:t>
      </w:r>
      <w:r>
        <w:t>тия; создание и реконструкция пяти центров поддержки самореализации же</w:t>
      </w:r>
      <w:r>
        <w:t>н</w:t>
      </w:r>
      <w:r>
        <w:t>щин; реализация рамочной программы гендерной поддержки и сельскохозя</w:t>
      </w:r>
      <w:r>
        <w:t>й</w:t>
      </w:r>
      <w:r>
        <w:t>ственного развития; создание гендерной группы при министерстве сельского хозяйства в целях разработки отраслевой стратегии повышения уровня пр</w:t>
      </w:r>
      <w:r>
        <w:t>о</w:t>
      </w:r>
      <w:r>
        <w:t>фессиональной кв</w:t>
      </w:r>
      <w:r>
        <w:t>а</w:t>
      </w:r>
      <w:r>
        <w:t>лификации сельских женщин.</w:t>
      </w:r>
    </w:p>
    <w:p w:rsidR="00BA6516" w:rsidRPr="00BA6516" w:rsidRDefault="00BA6516" w:rsidP="00BA6516">
      <w:pPr>
        <w:pStyle w:val="SingleTxt"/>
        <w:spacing w:after="0" w:line="120" w:lineRule="exact"/>
        <w:rPr>
          <w:sz w:val="10"/>
        </w:rPr>
      </w:pPr>
    </w:p>
    <w:p w:rsidR="00BA6516" w:rsidRDefault="00BA6516" w:rsidP="00BA65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2.</w:t>
      </w:r>
      <w:r>
        <w:tab/>
        <w:t>Трудности</w:t>
      </w:r>
    </w:p>
    <w:p w:rsidR="00BA6516" w:rsidRPr="00BA6516" w:rsidRDefault="00BA6516" w:rsidP="00BA6516">
      <w:pPr>
        <w:pStyle w:val="SingleTxt"/>
        <w:spacing w:after="0" w:line="120" w:lineRule="exact"/>
        <w:rPr>
          <w:sz w:val="10"/>
        </w:rPr>
      </w:pPr>
    </w:p>
    <w:p w:rsidR="00BA6516" w:rsidRDefault="00BA6516" w:rsidP="006D0C65">
      <w:pPr>
        <w:pStyle w:val="SingleTxt"/>
      </w:pPr>
      <w:r>
        <w:tab/>
        <w:t>Трудности в доступе к земле; трудности в доступе к сельскохозяйстве</w:t>
      </w:r>
      <w:r>
        <w:t>н</w:t>
      </w:r>
      <w:r>
        <w:t>ным ресурсам; временная загруженность женщин работой; трудности в дост</w:t>
      </w:r>
      <w:r>
        <w:t>у</w:t>
      </w:r>
      <w:r>
        <w:t>пе к финансовым ресурсам; условия предоставления кредитов, высокие ставки по кредитам, характер их натурального производства, отсутствие информации являются барьерами, препятствующими получению кредита; нехватка сельх</w:t>
      </w:r>
      <w:r>
        <w:t>о</w:t>
      </w:r>
      <w:r>
        <w:t>зинвентаря и упаковочных средств, неадаптированные технологии, сохран</w:t>
      </w:r>
      <w:r>
        <w:t>е</w:t>
      </w:r>
      <w:r>
        <w:t>ние устаревших обычаев и нравов; ограниченный доступ к информации и совр</w:t>
      </w:r>
      <w:r>
        <w:t>е</w:t>
      </w:r>
      <w:r>
        <w:t>менным технологиям, службам пропаганды  и профессиональной подготовки; трудности в сбыте местной продукции; трудности в доступе на рынки, крайне низкие пл</w:t>
      </w:r>
      <w:r>
        <w:t>о</w:t>
      </w:r>
      <w:r>
        <w:t>щади культивируемой земли, принадлежащей женщинам.</w:t>
      </w:r>
    </w:p>
    <w:p w:rsidR="00BA6516" w:rsidRPr="00BA6516" w:rsidRDefault="00BA6516" w:rsidP="00BA6516">
      <w:pPr>
        <w:pStyle w:val="SingleTxt"/>
        <w:spacing w:after="0" w:line="120" w:lineRule="exact"/>
        <w:rPr>
          <w:sz w:val="10"/>
        </w:rPr>
      </w:pPr>
    </w:p>
    <w:p w:rsidR="00BA6516" w:rsidRDefault="00BA6516" w:rsidP="00BA65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3.</w:t>
      </w:r>
      <w:r>
        <w:tab/>
        <w:t>Перспективы</w:t>
      </w:r>
    </w:p>
    <w:p w:rsidR="00BA6516" w:rsidRPr="00BA6516" w:rsidRDefault="00BA6516" w:rsidP="00BA6516">
      <w:pPr>
        <w:pStyle w:val="SingleTxt"/>
        <w:spacing w:after="0" w:line="120" w:lineRule="exact"/>
        <w:rPr>
          <w:sz w:val="10"/>
        </w:rPr>
      </w:pPr>
    </w:p>
    <w:p w:rsidR="00BA6516" w:rsidRDefault="00BA6516" w:rsidP="006D0C65">
      <w:pPr>
        <w:pStyle w:val="SingleTxt"/>
      </w:pPr>
      <w:r>
        <w:tab/>
        <w:t>Организация разъяснительной кампании по Земельному кодексу, в кот</w:t>
      </w:r>
      <w:r>
        <w:t>о</w:t>
      </w:r>
      <w:r>
        <w:t>ром женщины не дискриминируются; обращение в учреждения микрофина</w:t>
      </w:r>
      <w:r>
        <w:t>н</w:t>
      </w:r>
      <w:r>
        <w:t>сирования с просьбой облегчения условий доступа женщин к кредитам; обус</w:t>
      </w:r>
      <w:r>
        <w:t>т</w:t>
      </w:r>
      <w:r>
        <w:t>ройство сельскохозяйственных земель; создание предприятий по переработке и хранению местной продукции и их упаковке и сбыту; содействие доступу же</w:t>
      </w:r>
      <w:r>
        <w:t>н</w:t>
      </w:r>
      <w:r>
        <w:t>щин к микрокредитам; обеспечение финансирования приносящих доход видов деятельности.</w:t>
      </w:r>
    </w:p>
    <w:p w:rsidR="00BA6516" w:rsidRPr="00BA6516" w:rsidRDefault="00BA6516" w:rsidP="00BA6516">
      <w:pPr>
        <w:pStyle w:val="SingleTxt"/>
        <w:spacing w:after="0" w:line="120" w:lineRule="exact"/>
        <w:rPr>
          <w:sz w:val="10"/>
        </w:rPr>
      </w:pPr>
    </w:p>
    <w:p w:rsidR="00BA6516" w:rsidRPr="00BA6516" w:rsidRDefault="00BA6516" w:rsidP="00BA6516">
      <w:pPr>
        <w:pStyle w:val="SingleTxt"/>
        <w:spacing w:after="0" w:line="120" w:lineRule="exact"/>
        <w:rPr>
          <w:sz w:val="10"/>
        </w:rPr>
      </w:pPr>
    </w:p>
    <w:p w:rsidR="00BA6516" w:rsidRDefault="00BA6516" w:rsidP="00BA651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rPr>
          <w:lang w:val="en-US"/>
        </w:rPr>
        <w:t>D.</w:t>
      </w:r>
      <w:r>
        <w:tab/>
        <w:t>Вопросы, касающиеся организационного механизма</w:t>
      </w:r>
    </w:p>
    <w:p w:rsidR="00BA6516" w:rsidRPr="00BA6516" w:rsidRDefault="00BA6516" w:rsidP="00BA6516">
      <w:pPr>
        <w:pStyle w:val="SingleTxt"/>
        <w:spacing w:after="0" w:line="120" w:lineRule="exact"/>
        <w:rPr>
          <w:sz w:val="10"/>
        </w:rPr>
      </w:pPr>
    </w:p>
    <w:p w:rsidR="00BA6516" w:rsidRPr="00BA6516" w:rsidRDefault="00BA6516" w:rsidP="00BA6516">
      <w:pPr>
        <w:pStyle w:val="SingleTxt"/>
        <w:spacing w:after="0" w:line="120" w:lineRule="exact"/>
        <w:rPr>
          <w:sz w:val="10"/>
        </w:rPr>
      </w:pPr>
    </w:p>
    <w:p w:rsidR="00BA6516" w:rsidRDefault="00BA6516" w:rsidP="00BA65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1.</w:t>
      </w:r>
      <w:r>
        <w:tab/>
        <w:t>Институциональная основа и статус Конвенции</w:t>
      </w:r>
    </w:p>
    <w:p w:rsidR="00BA6516" w:rsidRPr="00BA6516" w:rsidRDefault="00BA6516" w:rsidP="00BA6516">
      <w:pPr>
        <w:pStyle w:val="SingleTxt"/>
        <w:spacing w:after="0" w:line="120" w:lineRule="exact"/>
        <w:rPr>
          <w:sz w:val="10"/>
        </w:rPr>
      </w:pPr>
    </w:p>
    <w:p w:rsidR="00BA6516" w:rsidRDefault="00BA6516" w:rsidP="00BA65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2.</w:t>
      </w:r>
      <w:r>
        <w:tab/>
        <w:t>Государственный механизм</w:t>
      </w:r>
    </w:p>
    <w:p w:rsidR="00BA6516" w:rsidRPr="00BA6516" w:rsidRDefault="00BA6516" w:rsidP="00BA6516">
      <w:pPr>
        <w:pStyle w:val="SingleTxt"/>
        <w:spacing w:after="0" w:line="120" w:lineRule="exact"/>
        <w:rPr>
          <w:sz w:val="10"/>
        </w:rPr>
      </w:pPr>
    </w:p>
    <w:p w:rsidR="00BA6516" w:rsidRPr="00BA6516" w:rsidRDefault="00BA6516" w:rsidP="00BA6516">
      <w:pPr>
        <w:pStyle w:val="SingleTxt"/>
        <w:spacing w:after="0" w:line="120" w:lineRule="exact"/>
        <w:rPr>
          <w:sz w:val="10"/>
        </w:rPr>
      </w:pPr>
    </w:p>
    <w:p w:rsidR="00BA6516" w:rsidRDefault="00BA6516" w:rsidP="006D0C65">
      <w:pPr>
        <w:pStyle w:val="SingleTxt"/>
      </w:pPr>
      <w:r>
        <w:tab/>
        <w:t>Существование министерства по социальным вопросам, улучшению п</w:t>
      </w:r>
      <w:r>
        <w:t>о</w:t>
      </w:r>
      <w:r>
        <w:t>ложения женщин и вопросам детства; существование Национального директ</w:t>
      </w:r>
      <w:r>
        <w:t>о</w:t>
      </w:r>
      <w:r>
        <w:t>рата по положению женщин, в котором имеется Отдел поощрения и защиты прав женщин.</w:t>
      </w:r>
    </w:p>
    <w:p w:rsidR="00BA6516" w:rsidRDefault="00BA6516" w:rsidP="006D0C65">
      <w:pPr>
        <w:pStyle w:val="SingleTxt"/>
      </w:pPr>
      <w:r>
        <w:tab/>
        <w:t>С точки зрения механизма контроля за осуществлением КЛДОЖ сущес</w:t>
      </w:r>
      <w:r>
        <w:t>т</w:t>
      </w:r>
      <w:r>
        <w:t>вует национальный комитет и семь региональных комитетов, мандат которых можно обобщить следующим образом: наблюдение за осуществлением КЛДОЖ на национальном и региональном уровне; разработка планов наци</w:t>
      </w:r>
      <w:r>
        <w:t>о</w:t>
      </w:r>
      <w:r>
        <w:t>нальных и региональных действий по осуществлению Конвенции; толкование юридических текстов на национальных языках; выявление случаев насилия в отношении женщин; вмешательство в целях урегулирования проблем, выя</w:t>
      </w:r>
      <w:r>
        <w:t>в</w:t>
      </w:r>
      <w:r>
        <w:t>ленных при расследовании различных случаев нарушения прав, урегулиров</w:t>
      </w:r>
      <w:r>
        <w:t>а</w:t>
      </w:r>
      <w:r>
        <w:t>ние проблем, в случаях нарушения прав женщин; подготовка периодических ежеквартальных докладов; организация информационно-пропагандистской деятельности среди населения по юридическим документам, касающимся же</w:t>
      </w:r>
      <w:r>
        <w:t>н</w:t>
      </w:r>
      <w:r>
        <w:t>щин, в ч</w:t>
      </w:r>
      <w:r>
        <w:t>а</w:t>
      </w:r>
      <w:r>
        <w:t>стности КЛДОЖ.</w:t>
      </w:r>
    </w:p>
    <w:p w:rsidR="00BA6516" w:rsidRDefault="00BA6516" w:rsidP="006D0C65">
      <w:pPr>
        <w:pStyle w:val="SingleTxt"/>
      </w:pPr>
      <w:r>
        <w:tab/>
        <w:t>К сожалению, эти комитеты не функционируют из-за отсутствия по</w:t>
      </w:r>
      <w:r>
        <w:t>д</w:t>
      </w:r>
      <w:r>
        <w:t>держки. Воздействие комитетов на поощрение и защиту прав женщин выраж</w:t>
      </w:r>
      <w:r>
        <w:t>а</w:t>
      </w:r>
      <w:r>
        <w:t>ется в том, что вопросы прав женщин уже не скрываются от судебных, админ</w:t>
      </w:r>
      <w:r>
        <w:t>и</w:t>
      </w:r>
      <w:r>
        <w:t>стративных, политических и религиозных властей; существование координат</w:t>
      </w:r>
      <w:r>
        <w:t>о</w:t>
      </w:r>
      <w:r>
        <w:t>ров по гендерным вопросам в технических департаментах, Национальном со</w:t>
      </w:r>
      <w:r>
        <w:t>б</w:t>
      </w:r>
      <w:r>
        <w:t>рании и НПО; существование национальной политики, пересмотренной и пр</w:t>
      </w:r>
      <w:r>
        <w:t>и</w:t>
      </w:r>
      <w:r>
        <w:t>веденной в соответствие с Целями развития Тысячелетия, Новым партнерством в интересах развития Африки (НЕПАД) и другими возникающими приорит</w:t>
      </w:r>
      <w:r>
        <w:t>е</w:t>
      </w:r>
      <w:r>
        <w:t>тами; организация защиты прав человека играет важную роль в этой области.</w:t>
      </w:r>
    </w:p>
    <w:p w:rsidR="00BA6516" w:rsidRPr="00BA6516" w:rsidRDefault="00BA6516" w:rsidP="00BA6516">
      <w:pPr>
        <w:pStyle w:val="SingleTxt"/>
        <w:spacing w:after="0" w:line="120" w:lineRule="exact"/>
        <w:rPr>
          <w:sz w:val="10"/>
        </w:rPr>
      </w:pPr>
    </w:p>
    <w:p w:rsidR="00BA6516" w:rsidRDefault="00BA6516" w:rsidP="00BA65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3.</w:t>
      </w:r>
      <w:r>
        <w:tab/>
        <w:t>Осуществляемые программы и проекты</w:t>
      </w:r>
    </w:p>
    <w:p w:rsidR="00BA6516" w:rsidRPr="00BA6516" w:rsidRDefault="00BA6516" w:rsidP="00BA6516">
      <w:pPr>
        <w:pStyle w:val="SingleTxt"/>
        <w:spacing w:after="0" w:line="120" w:lineRule="exact"/>
        <w:rPr>
          <w:sz w:val="10"/>
        </w:rPr>
      </w:pPr>
    </w:p>
    <w:p w:rsidR="00BA6516" w:rsidRDefault="00BA6516" w:rsidP="006D0C65">
      <w:pPr>
        <w:pStyle w:val="SingleTxt"/>
      </w:pPr>
      <w:r>
        <w:tab/>
        <w:t>Рамочная программа по гендерным вопросам и развитию (</w:t>
      </w:r>
      <w:r>
        <w:rPr>
          <w:lang w:val="en-US"/>
        </w:rPr>
        <w:t>PCGeD</w:t>
      </w:r>
      <w:r>
        <w:t>); пр</w:t>
      </w:r>
      <w:r>
        <w:t>о</w:t>
      </w:r>
      <w:r>
        <w:t>ект поддержки экономической деятельности женщин (</w:t>
      </w:r>
      <w:r>
        <w:rPr>
          <w:lang w:val="en-US"/>
        </w:rPr>
        <w:t>PAAEF</w:t>
      </w:r>
      <w:r>
        <w:t>): трехлетняя пр</w:t>
      </w:r>
      <w:r>
        <w:t>о</w:t>
      </w:r>
      <w:r>
        <w:t>грамма обучения женщин грамоте (</w:t>
      </w:r>
      <w:r>
        <w:rPr>
          <w:lang w:val="en-US"/>
        </w:rPr>
        <w:t>PTAF</w:t>
      </w:r>
      <w:r>
        <w:t>); отраслевая программа борьбы с ВИЧ/СПИДом; компонент «Способность интеграции демографического аспе</w:t>
      </w:r>
      <w:r>
        <w:t>к</w:t>
      </w:r>
      <w:r>
        <w:t>та в деятельность по улучшению положения женщин»; программа коммуник</w:t>
      </w:r>
      <w:r>
        <w:t>а</w:t>
      </w:r>
      <w:r>
        <w:t>ции в целях развития; программа защиты женщин и детей.</w:t>
      </w:r>
    </w:p>
    <w:p w:rsidR="00BA6516" w:rsidRPr="00BA6516" w:rsidRDefault="00BA6516" w:rsidP="00BA6516">
      <w:pPr>
        <w:pStyle w:val="SingleTxt"/>
        <w:spacing w:after="0" w:line="120" w:lineRule="exact"/>
        <w:rPr>
          <w:sz w:val="10"/>
        </w:rPr>
      </w:pPr>
    </w:p>
    <w:p w:rsidR="00BA6516" w:rsidRDefault="00BA6516" w:rsidP="00BA65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4.</w:t>
      </w:r>
      <w:r>
        <w:tab/>
        <w:t>Завершенный проект</w:t>
      </w:r>
    </w:p>
    <w:p w:rsidR="00BA6516" w:rsidRPr="00BA6516" w:rsidRDefault="00BA6516" w:rsidP="00BA6516">
      <w:pPr>
        <w:pStyle w:val="SingleTxt"/>
        <w:spacing w:after="0" w:line="120" w:lineRule="exact"/>
        <w:rPr>
          <w:sz w:val="10"/>
        </w:rPr>
      </w:pPr>
    </w:p>
    <w:p w:rsidR="00BA6516" w:rsidRDefault="00BA6516" w:rsidP="006D0C65">
      <w:pPr>
        <w:pStyle w:val="SingleTxt"/>
      </w:pPr>
      <w:r>
        <w:tab/>
        <w:t>Проект вовлечения женщин в общественную деятельность в рамках пр</w:t>
      </w:r>
      <w:r>
        <w:t>о</w:t>
      </w:r>
      <w:r>
        <w:t>граммы местного развития в Гвинее (</w:t>
      </w:r>
      <w:r>
        <w:rPr>
          <w:lang w:val="en-US"/>
        </w:rPr>
        <w:t>PDLG</w:t>
      </w:r>
      <w:r>
        <w:t>).</w:t>
      </w:r>
    </w:p>
    <w:p w:rsidR="00BA6516" w:rsidRDefault="00BA6516" w:rsidP="006D0C65">
      <w:pPr>
        <w:pStyle w:val="SingleTxt"/>
      </w:pPr>
      <w:r>
        <w:tab/>
        <w:t>Осуществление этих программ и проектов предполагает активное участие национальных и международных НПО и партнеров по развитию.</w:t>
      </w:r>
    </w:p>
    <w:p w:rsidR="00BA6516" w:rsidRPr="00BA6516" w:rsidRDefault="00BA6516" w:rsidP="00BA6516">
      <w:pPr>
        <w:pStyle w:val="SingleTxt"/>
        <w:spacing w:after="0" w:line="120" w:lineRule="exact"/>
        <w:rPr>
          <w:sz w:val="10"/>
        </w:rPr>
      </w:pPr>
    </w:p>
    <w:p w:rsidR="00BA6516" w:rsidRDefault="00BA6516" w:rsidP="00BA65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  <w:t>5.</w:t>
      </w:r>
      <w:r>
        <w:tab/>
        <w:t>Неправительственный механизм</w:t>
      </w:r>
    </w:p>
    <w:p w:rsidR="00BA6516" w:rsidRPr="00BA6516" w:rsidRDefault="00BA6516" w:rsidP="00BA6516">
      <w:pPr>
        <w:pStyle w:val="SingleTxt"/>
        <w:spacing w:after="0" w:line="120" w:lineRule="exact"/>
        <w:rPr>
          <w:sz w:val="10"/>
        </w:rPr>
      </w:pPr>
    </w:p>
    <w:p w:rsidR="00BA6516" w:rsidRDefault="00BA6516" w:rsidP="00BA65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а)</w:t>
      </w:r>
      <w:r>
        <w:tab/>
        <w:t>Национальные НПО</w:t>
      </w:r>
    </w:p>
    <w:p w:rsidR="00BA6516" w:rsidRPr="00BA6516" w:rsidRDefault="00BA6516" w:rsidP="00BA6516">
      <w:pPr>
        <w:pStyle w:val="SingleTxt"/>
        <w:spacing w:after="0" w:line="120" w:lineRule="exact"/>
        <w:rPr>
          <w:sz w:val="10"/>
        </w:rPr>
      </w:pPr>
    </w:p>
    <w:p w:rsidR="00BA6516" w:rsidRPr="002457CB" w:rsidRDefault="00BA6516" w:rsidP="006D0C65">
      <w:pPr>
        <w:pStyle w:val="SingleTxt"/>
      </w:pPr>
      <w:r>
        <w:tab/>
        <w:t>Национальная коалиция Гвинеи за права и гражданство женщин (</w:t>
      </w:r>
      <w:r>
        <w:rPr>
          <w:lang w:val="en-US"/>
        </w:rPr>
        <w:t>CONAG</w:t>
      </w:r>
      <w:r>
        <w:t>/</w:t>
      </w:r>
      <w:r>
        <w:rPr>
          <w:lang w:val="en-US"/>
        </w:rPr>
        <w:t>DCF</w:t>
      </w:r>
      <w:r>
        <w:t>), Гвинейская сеть социальной экономики и солидарности (</w:t>
      </w:r>
      <w:r>
        <w:rPr>
          <w:lang w:val="en-US"/>
        </w:rPr>
        <w:t>REGESS</w:t>
      </w:r>
      <w:r>
        <w:t>) в поддержку женщин (2004 год), Ассоциация производителей в о</w:t>
      </w:r>
      <w:r>
        <w:t>б</w:t>
      </w:r>
      <w:r>
        <w:t xml:space="preserve">ласти сельского хозяйства </w:t>
      </w:r>
      <w:r w:rsidRPr="00FA328D">
        <w:t>(2005</w:t>
      </w:r>
      <w:r>
        <w:t> год</w:t>
      </w:r>
      <w:r w:rsidRPr="00FA328D">
        <w:t>)</w:t>
      </w:r>
      <w:r>
        <w:t xml:space="preserve">, Союз коптильщиц рыбы и экспортеров рыбных продуктов в Гвинее </w:t>
      </w:r>
      <w:r w:rsidRPr="00FA328D">
        <w:t>(2005</w:t>
      </w:r>
      <w:r>
        <w:rPr>
          <w:lang w:val="en-US"/>
        </w:rPr>
        <w:t> </w:t>
      </w:r>
      <w:r>
        <w:t>год</w:t>
      </w:r>
      <w:r w:rsidRPr="00FA328D">
        <w:t>)</w:t>
      </w:r>
      <w:r>
        <w:t xml:space="preserve">, </w:t>
      </w:r>
      <w:r>
        <w:rPr>
          <w:lang w:val="en-US"/>
        </w:rPr>
        <w:t>CPTAFE</w:t>
      </w:r>
      <w:r w:rsidRPr="00FA328D">
        <w:t xml:space="preserve">, </w:t>
      </w:r>
      <w:r>
        <w:rPr>
          <w:lang w:val="en-US"/>
        </w:rPr>
        <w:t>AGBEF</w:t>
      </w:r>
      <w:r w:rsidRPr="002457CB">
        <w:t xml:space="preserve">, </w:t>
      </w:r>
      <w:r>
        <w:rPr>
          <w:lang w:val="en-US"/>
        </w:rPr>
        <w:t>ASFEGMASSI</w:t>
      </w:r>
      <w:r w:rsidRPr="00FA328D">
        <w:t xml:space="preserve">, </w:t>
      </w:r>
      <w:r>
        <w:rPr>
          <w:lang w:val="en-US"/>
        </w:rPr>
        <w:t>Fo</w:t>
      </w:r>
      <w:r>
        <w:rPr>
          <w:lang w:val="en-US"/>
        </w:rPr>
        <w:t>n</w:t>
      </w:r>
      <w:r>
        <w:rPr>
          <w:lang w:val="en-US"/>
        </w:rPr>
        <w:t>dation</w:t>
      </w:r>
      <w:r w:rsidRPr="002457CB">
        <w:t xml:space="preserve"> </w:t>
      </w:r>
      <w:r>
        <w:rPr>
          <w:lang w:val="en-US"/>
        </w:rPr>
        <w:t>Maman</w:t>
      </w:r>
      <w:r w:rsidRPr="002457CB">
        <w:t xml:space="preserve"> </w:t>
      </w:r>
      <w:r>
        <w:rPr>
          <w:lang w:val="en-US"/>
        </w:rPr>
        <w:t>Henriette</w:t>
      </w:r>
      <w:r w:rsidRPr="002457CB">
        <w:t xml:space="preserve"> </w:t>
      </w:r>
      <w:r>
        <w:rPr>
          <w:lang w:val="en-US"/>
        </w:rPr>
        <w:t>CONTE</w:t>
      </w:r>
      <w:r w:rsidRPr="002457CB">
        <w:t xml:space="preserve">, </w:t>
      </w:r>
      <w:r>
        <w:rPr>
          <w:lang w:val="en-US"/>
        </w:rPr>
        <w:t>Aide</w:t>
      </w:r>
      <w:r w:rsidRPr="002457CB">
        <w:t xml:space="preserve">, </w:t>
      </w:r>
      <w:r>
        <w:rPr>
          <w:lang w:val="en-US"/>
        </w:rPr>
        <w:t>Droits</w:t>
      </w:r>
      <w:r w:rsidRPr="002457CB">
        <w:t xml:space="preserve"> </w:t>
      </w:r>
      <w:r>
        <w:rPr>
          <w:lang w:val="en-US"/>
        </w:rPr>
        <w:t>et</w:t>
      </w:r>
      <w:r w:rsidRPr="002457CB">
        <w:t xml:space="preserve"> </w:t>
      </w:r>
      <w:r>
        <w:rPr>
          <w:lang w:val="en-US"/>
        </w:rPr>
        <w:t>Justice</w:t>
      </w:r>
      <w:r w:rsidRPr="002457CB">
        <w:t xml:space="preserve">, </w:t>
      </w:r>
      <w:r>
        <w:rPr>
          <w:lang w:val="en-US"/>
        </w:rPr>
        <w:t>le</w:t>
      </w:r>
      <w:r w:rsidRPr="002457CB">
        <w:t xml:space="preserve"> </w:t>
      </w:r>
      <w:r>
        <w:rPr>
          <w:lang w:val="en-US"/>
        </w:rPr>
        <w:t>REFAMP</w:t>
      </w:r>
      <w:r w:rsidRPr="002457CB">
        <w:t>/</w:t>
      </w:r>
      <w:r>
        <w:rPr>
          <w:lang w:val="en-US"/>
        </w:rPr>
        <w:t>G</w:t>
      </w:r>
      <w:r w:rsidRPr="002457CB">
        <w:t xml:space="preserve"> </w:t>
      </w:r>
      <w:r>
        <w:rPr>
          <w:lang w:val="en-US"/>
        </w:rPr>
        <w:t>etc</w:t>
      </w:r>
      <w:r w:rsidRPr="002457CB">
        <w:t>.</w:t>
      </w:r>
    </w:p>
    <w:p w:rsidR="00BA6516" w:rsidRPr="00BA6516" w:rsidRDefault="00BA6516" w:rsidP="00BA6516">
      <w:pPr>
        <w:pStyle w:val="SingleTxt"/>
        <w:spacing w:after="0" w:line="120" w:lineRule="exact"/>
        <w:rPr>
          <w:sz w:val="10"/>
        </w:rPr>
      </w:pPr>
    </w:p>
    <w:p w:rsidR="00BA6516" w:rsidRDefault="00BA6516" w:rsidP="00BA65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>b</w:t>
      </w:r>
      <w:r w:rsidRPr="00FA328D">
        <w:t>)</w:t>
      </w:r>
      <w:r>
        <w:tab/>
        <w:t>Международные и аналогичные НПО</w:t>
      </w:r>
    </w:p>
    <w:p w:rsidR="00BA6516" w:rsidRPr="00BA6516" w:rsidRDefault="00BA6516" w:rsidP="00BA6516">
      <w:pPr>
        <w:pStyle w:val="SingleTxt"/>
        <w:spacing w:after="0" w:line="120" w:lineRule="exact"/>
        <w:rPr>
          <w:sz w:val="10"/>
        </w:rPr>
      </w:pPr>
    </w:p>
    <w:p w:rsidR="00BA6516" w:rsidRPr="00A966C9" w:rsidRDefault="00BA6516" w:rsidP="006D0C65">
      <w:pPr>
        <w:pStyle w:val="SingleTxt"/>
      </w:pPr>
      <w:r>
        <w:tab/>
        <w:t xml:space="preserve">Международный центр канадского сотрудничества </w:t>
      </w:r>
      <w:r w:rsidRPr="00FA328D">
        <w:t>(</w:t>
      </w:r>
      <w:r>
        <w:rPr>
          <w:lang w:val="en-US"/>
        </w:rPr>
        <w:t>CECI</w:t>
      </w:r>
      <w:r w:rsidRPr="00FA328D">
        <w:t xml:space="preserve">) </w:t>
      </w:r>
      <w:r>
        <w:t>и Бюро по</w:t>
      </w:r>
      <w:r>
        <w:t>д</w:t>
      </w:r>
      <w:r>
        <w:t xml:space="preserve">держки канадского сотрудничества </w:t>
      </w:r>
      <w:r w:rsidRPr="00FA328D">
        <w:t>(</w:t>
      </w:r>
      <w:r>
        <w:rPr>
          <w:lang w:val="en-US"/>
        </w:rPr>
        <w:t>BACC</w:t>
      </w:r>
      <w:r w:rsidRPr="00FA328D">
        <w:t>)</w:t>
      </w:r>
      <w:r>
        <w:t xml:space="preserve"> в области гендерной проблематики и равноправия, </w:t>
      </w:r>
      <w:r>
        <w:rPr>
          <w:lang w:val="en-US"/>
        </w:rPr>
        <w:t>IFES</w:t>
      </w:r>
      <w:r w:rsidRPr="00A966C9">
        <w:t xml:space="preserve">, </w:t>
      </w:r>
      <w:r>
        <w:rPr>
          <w:lang w:val="en-US"/>
        </w:rPr>
        <w:t>TOSTAN</w:t>
      </w:r>
      <w:r w:rsidRPr="00A966C9">
        <w:t xml:space="preserve">, </w:t>
      </w:r>
      <w:r>
        <w:rPr>
          <w:lang w:val="en-US"/>
        </w:rPr>
        <w:t>AFRICARE</w:t>
      </w:r>
      <w:r w:rsidRPr="00A966C9">
        <w:t xml:space="preserve"> </w:t>
      </w:r>
      <w:r>
        <w:rPr>
          <w:lang w:val="en-US"/>
        </w:rPr>
        <w:t>etc</w:t>
      </w:r>
      <w:r w:rsidRPr="00A966C9">
        <w:t>.</w:t>
      </w:r>
    </w:p>
    <w:p w:rsidR="00BA6516" w:rsidRPr="00BA6516" w:rsidRDefault="00BA6516" w:rsidP="00BA6516">
      <w:pPr>
        <w:pStyle w:val="SingleTxt"/>
        <w:spacing w:after="0" w:line="120" w:lineRule="exact"/>
        <w:rPr>
          <w:sz w:val="10"/>
        </w:rPr>
      </w:pPr>
    </w:p>
    <w:p w:rsidR="00BA6516" w:rsidRDefault="00BA6516" w:rsidP="00BA65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>c</w:t>
      </w:r>
      <w:r w:rsidRPr="00FE7734">
        <w:t>)</w:t>
      </w:r>
      <w:r w:rsidRPr="00FE7734">
        <w:tab/>
      </w:r>
      <w:r>
        <w:t>Данные, дезагрегированные  по признаку пола</w:t>
      </w:r>
    </w:p>
    <w:p w:rsidR="00BA6516" w:rsidRPr="00BA6516" w:rsidRDefault="00BA6516" w:rsidP="00BA6516">
      <w:pPr>
        <w:pStyle w:val="SingleTxt"/>
        <w:spacing w:after="0" w:line="120" w:lineRule="exact"/>
        <w:rPr>
          <w:sz w:val="10"/>
        </w:rPr>
      </w:pPr>
    </w:p>
    <w:p w:rsidR="00BA6516" w:rsidRDefault="00BA6516" w:rsidP="006D0C65">
      <w:pPr>
        <w:pStyle w:val="SingleTxt"/>
      </w:pPr>
      <w:r>
        <w:tab/>
        <w:t>Следует отметить недостатки сбора и обработки данных, дезагрегирова</w:t>
      </w:r>
      <w:r>
        <w:t>н</w:t>
      </w:r>
      <w:r>
        <w:t>ных</w:t>
      </w:r>
      <w:r w:rsidRPr="00FE7734">
        <w:t xml:space="preserve"> </w:t>
      </w:r>
      <w:r>
        <w:t>по признаку пола. Это является серьезным препятствием для оценки и контроля за осуществлением КЛДОЖ и вопросов, относящихся к гендерной проблематике. Из</w:t>
      </w:r>
      <w:r>
        <w:noBreakHyphen/>
        <w:t>за слабости исследовательской базы по вопросам, имеющим отношение к полу, оценки в основном основываются на изучении документов или разрозненных отраслевых данных, с тем чтобы получить представление о том, что же фактически происходит в социальных секторах и в секторе сел</w:t>
      </w:r>
      <w:r>
        <w:t>ь</w:t>
      </w:r>
      <w:r>
        <w:t>ского хозяйства. Полезно было бы провести качественный анализ положения дел в области равноправия и р</w:t>
      </w:r>
      <w:r>
        <w:t>а</w:t>
      </w:r>
      <w:r>
        <w:t>венства.</w:t>
      </w:r>
    </w:p>
    <w:p w:rsidR="00BA6516" w:rsidRDefault="00BA6516" w:rsidP="006D0C65">
      <w:pPr>
        <w:pStyle w:val="SingleTxt"/>
      </w:pPr>
      <w:r>
        <w:tab/>
        <w:t>Кроме того, при подготовке статистических данных на всех уровнях не представляется информация с учетом неравенства между полами. Для того чтобы получить необходимые данные в области гендерной проблематики и равноправия, необходимо обеспечить проведение обследований и опросов на основе четкого выявления структур, ответственных за сбор, обработку и ра</w:t>
      </w:r>
      <w:r>
        <w:t>с</w:t>
      </w:r>
      <w:r>
        <w:t>пространение конкретных данных с учетом фактора пола, обеспечения необх</w:t>
      </w:r>
      <w:r>
        <w:t>о</w:t>
      </w:r>
      <w:r>
        <w:t>димой квалификации работников для проведения работы по сбору и обработке информации и обеспечения необходимых технических средств, позволяющих облегчить работу по сбору и обработке данных.</w:t>
      </w:r>
    </w:p>
    <w:p w:rsidR="00BA6516" w:rsidRPr="00BA6516" w:rsidRDefault="00BA6516" w:rsidP="00BA6516">
      <w:pPr>
        <w:pStyle w:val="SingleTxt"/>
        <w:spacing w:after="0" w:line="120" w:lineRule="exact"/>
        <w:rPr>
          <w:sz w:val="10"/>
        </w:rPr>
      </w:pPr>
    </w:p>
    <w:p w:rsidR="00BA6516" w:rsidRDefault="00BA6516" w:rsidP="00BA65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>d)</w:t>
      </w:r>
      <w:r>
        <w:rPr>
          <w:lang w:val="en-US"/>
        </w:rPr>
        <w:tab/>
      </w:r>
      <w:r>
        <w:t>Перспективы</w:t>
      </w:r>
    </w:p>
    <w:p w:rsidR="00BA6516" w:rsidRPr="00BA6516" w:rsidRDefault="00BA6516" w:rsidP="00BA6516">
      <w:pPr>
        <w:pStyle w:val="SingleTxt"/>
        <w:spacing w:after="0" w:line="120" w:lineRule="exact"/>
        <w:rPr>
          <w:sz w:val="10"/>
        </w:rPr>
      </w:pPr>
    </w:p>
    <w:p w:rsidR="00BA6516" w:rsidRDefault="00BA6516" w:rsidP="006D0C65">
      <w:pPr>
        <w:pStyle w:val="SingleTxt"/>
      </w:pPr>
      <w:r>
        <w:tab/>
        <w:t>Основными и самыми важными перспективами в плане создания орган</w:t>
      </w:r>
      <w:r>
        <w:t>и</w:t>
      </w:r>
      <w:r>
        <w:t>зационного механизма являются следующие: введение в действие перифери</w:t>
      </w:r>
      <w:r>
        <w:t>й</w:t>
      </w:r>
      <w:r>
        <w:t>ных служб по контролю за осуществлением КЛДОЖ; постоянный контроль за квалификацией кадров, агентов и других партнеров, работающих на местах на всех уровнях, а также их методов работы; укрепление партнерства между ра</w:t>
      </w:r>
      <w:r>
        <w:t>з</w:t>
      </w:r>
      <w:r>
        <w:t>личными действующими лицами, участвующими в наблюдении за осуществл</w:t>
      </w:r>
      <w:r>
        <w:t>е</w:t>
      </w:r>
      <w:r>
        <w:t>нием Конвенции и вопросами гендерной проблематики; агитация в целях м</w:t>
      </w:r>
      <w:r>
        <w:t>о</w:t>
      </w:r>
      <w:r>
        <w:t>билизации финансовых ресурсов и создания механизма закрепления результ</w:t>
      </w:r>
      <w:r>
        <w:t>а</w:t>
      </w:r>
      <w:r>
        <w:t>тов в области учета факторов пола и равенства; создание банка данных в ра</w:t>
      </w:r>
      <w:r>
        <w:t>з</w:t>
      </w:r>
      <w:r>
        <w:t>бивке по признаку пола; акции в поддержку создания групп по гендерной пр</w:t>
      </w:r>
      <w:r>
        <w:t>о</w:t>
      </w:r>
      <w:r>
        <w:t>блематике/вопросам равенства в департаментах министерств; распространение методики под н</w:t>
      </w:r>
      <w:r>
        <w:t>а</w:t>
      </w:r>
      <w:r>
        <w:t xml:space="preserve">званием «Индекс оценки неравенства полов в Африке» </w:t>
      </w:r>
      <w:r w:rsidRPr="00B022EB">
        <w:t>(</w:t>
      </w:r>
      <w:r>
        <w:t>ИДИСА</w:t>
      </w:r>
      <w:r w:rsidRPr="00B022EB">
        <w:t>)</w:t>
      </w:r>
      <w:r>
        <w:t>.</w:t>
      </w:r>
    </w:p>
    <w:p w:rsidR="00BA6516" w:rsidRPr="00BA6516" w:rsidRDefault="00BA6516" w:rsidP="00BA6516">
      <w:pPr>
        <w:pStyle w:val="SingleTxt"/>
        <w:spacing w:after="0" w:line="120" w:lineRule="exact"/>
        <w:rPr>
          <w:sz w:val="10"/>
        </w:rPr>
      </w:pPr>
    </w:p>
    <w:p w:rsidR="00BA6516" w:rsidRDefault="00BA6516" w:rsidP="00BA65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>e)</w:t>
      </w:r>
      <w:r>
        <w:rPr>
          <w:lang w:val="en-US"/>
        </w:rPr>
        <w:tab/>
      </w:r>
      <w:r>
        <w:t>Заключение</w:t>
      </w:r>
    </w:p>
    <w:p w:rsidR="00BA6516" w:rsidRPr="00BA6516" w:rsidRDefault="00BA6516" w:rsidP="00BA6516">
      <w:pPr>
        <w:pStyle w:val="SingleTxt"/>
        <w:spacing w:after="0" w:line="120" w:lineRule="exact"/>
        <w:rPr>
          <w:sz w:val="10"/>
        </w:rPr>
      </w:pPr>
    </w:p>
    <w:p w:rsidR="00BA6516" w:rsidRDefault="00BA6516" w:rsidP="006D0C65">
      <w:pPr>
        <w:pStyle w:val="SingleTxt"/>
      </w:pPr>
      <w:r>
        <w:tab/>
        <w:t>Разработка и представление Гвинейской Республикой четвертого, пятого и шестого объединенных периодических докладов по КЛДОЖ, несомненно, я</w:t>
      </w:r>
      <w:r>
        <w:t>в</w:t>
      </w:r>
      <w:r>
        <w:t>ляется выражением политической воли государства к воплощению в реальные дела принятых на международном уровне обязательств. Безусловно, достигнут заметный прогресс в различных областях, в частности в секторе образования и санитарного обслуживания, однако следует отметить, что еще есть препятс</w:t>
      </w:r>
      <w:r>
        <w:t>т</w:t>
      </w:r>
      <w:r>
        <w:t>вия, мешающие по</w:t>
      </w:r>
      <w:r>
        <w:t>л</w:t>
      </w:r>
      <w:r>
        <w:t>ной реализации женщинами своих прав.</w:t>
      </w:r>
    </w:p>
    <w:p w:rsidR="00BA6516" w:rsidRDefault="00BA6516" w:rsidP="006D0C65">
      <w:pPr>
        <w:pStyle w:val="SingleTxt"/>
      </w:pPr>
      <w:r>
        <w:tab/>
        <w:t>Для этого необходимы усилия и поддержка, особенно в политической о</w:t>
      </w:r>
      <w:r>
        <w:t>б</w:t>
      </w:r>
      <w:r>
        <w:t>ласти, где женщины остаются недопредставленными на уровне принятия р</w:t>
      </w:r>
      <w:r>
        <w:t>е</w:t>
      </w:r>
      <w:r>
        <w:t>шений.</w:t>
      </w:r>
    </w:p>
    <w:p w:rsidR="00BA6516" w:rsidRDefault="00BA6516" w:rsidP="006D0C65">
      <w:pPr>
        <w:pStyle w:val="SingleTxt"/>
      </w:pPr>
      <w:r>
        <w:tab/>
        <w:t>Представляя настоящий доклад Комитету, Гвинейская Республика хотела бы вновь выразить свою признательность и благодарность этому органу за роль, которую он играет в деле обеспечения уважения человеческого достои</w:t>
      </w:r>
      <w:r>
        <w:t>н</w:t>
      </w:r>
      <w:r>
        <w:t>ства и равенства полов, — гарантии гармоничного развития. Кроме того, она имеет честь заявить, что готова ответить на любой вопрос, касающийся соде</w:t>
      </w:r>
      <w:r>
        <w:t>р</w:t>
      </w:r>
      <w:r>
        <w:t>жания настоящего доклада.</w:t>
      </w:r>
    </w:p>
    <w:p w:rsidR="009A4F73" w:rsidRPr="00A045FB" w:rsidRDefault="00BA6516" w:rsidP="00BA6516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9A4F73" w:rsidRPr="00A045FB" w:rsidSect="006D0C65">
      <w:headerReference w:type="even" r:id="rId26"/>
      <w:headerReference w:type="default" r:id="rId27"/>
      <w:footerReference w:type="even" r:id="rId28"/>
      <w:footerReference w:type="default" r:id="rId29"/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7-07-18T08:47:00Z" w:initials="Start">
    <w:p w:rsidR="009A4F73" w:rsidRPr="00725540" w:rsidRDefault="009A4F73">
      <w:pPr>
        <w:pStyle w:val="CommentText"/>
        <w:rPr>
          <w:lang w:val="en-US"/>
        </w:rPr>
      </w:pPr>
      <w:r>
        <w:fldChar w:fldCharType="begin"/>
      </w:r>
      <w:r w:rsidRPr="00725540">
        <w:rPr>
          <w:rStyle w:val="CommentReference"/>
          <w:lang w:val="en-US"/>
        </w:rPr>
        <w:instrText xml:space="preserve"> </w:instrText>
      </w:r>
      <w:r w:rsidRPr="00725540">
        <w:rPr>
          <w:lang w:val="en-US"/>
        </w:rPr>
        <w:instrText>PAGE \# "'Page: '#'</w:instrText>
      </w:r>
      <w:r w:rsidRPr="00725540">
        <w:rPr>
          <w:lang w:val="en-US"/>
        </w:rPr>
        <w:br/>
        <w:instrText>'"</w:instrText>
      </w:r>
      <w:r w:rsidRPr="00725540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725540">
        <w:rPr>
          <w:lang w:val="en-US"/>
        </w:rPr>
        <w:t>&lt;&lt;ODS JOB NO&gt;&gt;N0740027R&lt;&lt;ODS JOB NO&gt;&gt;</w:t>
      </w:r>
    </w:p>
    <w:p w:rsidR="009A4F73" w:rsidRPr="00725540" w:rsidRDefault="009A4F73">
      <w:pPr>
        <w:pStyle w:val="CommentText"/>
        <w:rPr>
          <w:lang w:val="en-US"/>
        </w:rPr>
      </w:pPr>
      <w:r w:rsidRPr="00725540">
        <w:rPr>
          <w:lang w:val="en-US"/>
        </w:rPr>
        <w:t>&lt;&lt;ODS DOC SYMBOL1&gt;&gt;CEDAW/C/GIN/Q/6/Add.1&lt;&lt;ODS DOC SYMBOL1&gt;&gt;</w:t>
      </w:r>
    </w:p>
    <w:p w:rsidR="009A4F73" w:rsidRPr="00725540" w:rsidRDefault="009A4F73">
      <w:pPr>
        <w:pStyle w:val="CommentText"/>
        <w:rPr>
          <w:lang w:val="en-US"/>
        </w:rPr>
      </w:pPr>
      <w:r w:rsidRPr="00725540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63" w:rsidRDefault="005B2063" w:rsidP="00DA054E">
      <w:pPr>
        <w:pStyle w:val="Footer"/>
      </w:pPr>
      <w:r>
        <w:separator/>
      </w:r>
    </w:p>
  </w:endnote>
  <w:endnote w:type="continuationSeparator" w:id="0">
    <w:p w:rsidR="005B2063" w:rsidRDefault="005B2063" w:rsidP="00DA054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9A4F73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9A4F73" w:rsidRPr="00DA054E" w:rsidRDefault="009A4F73" w:rsidP="00DA054E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A259D">
            <w:t>16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9A4F73" w:rsidRPr="00DA054E" w:rsidRDefault="009A4F73" w:rsidP="00DA054E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9A259D">
            <w:rPr>
              <w:b w:val="0"/>
              <w:sz w:val="14"/>
            </w:rPr>
            <w:t>07-40027</w:t>
          </w:r>
          <w:r>
            <w:rPr>
              <w:b w:val="0"/>
              <w:sz w:val="14"/>
            </w:rPr>
            <w:fldChar w:fldCharType="end"/>
          </w:r>
        </w:p>
      </w:tc>
    </w:tr>
  </w:tbl>
  <w:p w:rsidR="009A4F73" w:rsidRPr="00DA054E" w:rsidRDefault="009A4F73" w:rsidP="00DA054E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BA6516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BA6516" w:rsidRPr="00BA6516" w:rsidRDefault="00BA6516" w:rsidP="00BA6516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A259D">
            <w:t>36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BA6516" w:rsidRPr="00BA6516" w:rsidRDefault="00BA6516" w:rsidP="00BA6516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9A259D">
            <w:rPr>
              <w:b w:val="0"/>
              <w:sz w:val="14"/>
            </w:rPr>
            <w:t>07-40027</w:t>
          </w:r>
          <w:r>
            <w:rPr>
              <w:b w:val="0"/>
              <w:sz w:val="14"/>
            </w:rPr>
            <w:fldChar w:fldCharType="end"/>
          </w:r>
        </w:p>
      </w:tc>
    </w:tr>
  </w:tbl>
  <w:p w:rsidR="006D0C65" w:rsidRPr="00BA6516" w:rsidRDefault="006D0C65" w:rsidP="00BA6516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BA6516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BA6516" w:rsidRPr="00BA6516" w:rsidRDefault="00BA6516" w:rsidP="00BA6516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9A259D">
            <w:rPr>
              <w:b w:val="0"/>
              <w:sz w:val="14"/>
            </w:rPr>
            <w:t>07-40027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BA6516" w:rsidRPr="00BA6516" w:rsidRDefault="00BA6516" w:rsidP="00BA6516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D6A0E">
            <w:t>37</w:t>
          </w:r>
          <w:r>
            <w:fldChar w:fldCharType="end"/>
          </w:r>
        </w:p>
      </w:tc>
    </w:tr>
  </w:tbl>
  <w:p w:rsidR="006D0C65" w:rsidRPr="00BA6516" w:rsidRDefault="006D0C65" w:rsidP="00BA65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9A4F73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9A4F73" w:rsidRPr="00DA054E" w:rsidRDefault="009A4F73" w:rsidP="00DA054E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9A259D">
            <w:rPr>
              <w:b w:val="0"/>
              <w:sz w:val="14"/>
            </w:rPr>
            <w:t>07-40027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9A4F73" w:rsidRPr="00DA054E" w:rsidRDefault="009A4F73" w:rsidP="00DA054E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A259D">
            <w:t>17</w:t>
          </w:r>
          <w:r>
            <w:fldChar w:fldCharType="end"/>
          </w:r>
        </w:p>
      </w:tc>
    </w:tr>
  </w:tbl>
  <w:p w:rsidR="009A4F73" w:rsidRPr="00DA054E" w:rsidRDefault="009A4F73" w:rsidP="00DA05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73" w:rsidRDefault="009A4F73">
    <w:pPr>
      <w:pStyle w:val="Footer"/>
    </w:pPr>
  </w:p>
  <w:p w:rsidR="009A4F73" w:rsidRDefault="009A4F73" w:rsidP="00DA054E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 w:rsidR="009A259D">
      <w:rPr>
        <w:b w:val="0"/>
        <w:sz w:val="20"/>
      </w:rPr>
      <w:t>07-40027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130707    180707</w:t>
    </w:r>
  </w:p>
  <w:p w:rsidR="009A4F73" w:rsidRPr="00DA054E" w:rsidRDefault="009A4F73" w:rsidP="00DA054E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 w:rsidR="009A259D">
      <w:rPr>
        <w:rFonts w:ascii="Barcode 3 of 9 by request" w:hAnsi="Barcode 3 of 9 by request"/>
        <w:b w:val="0"/>
        <w:sz w:val="24"/>
      </w:rPr>
      <w:t>*0740027*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="1153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2"/>
    </w:tblGrid>
    <w:tr w:rsidR="009A4F73" w:rsidRPr="009A4F73">
      <w:trPr>
        <w:cantSplit/>
        <w:trHeight w:val="4925"/>
      </w:trPr>
      <w:tc>
        <w:tcPr>
          <w:tcW w:w="12413" w:type="dxa"/>
          <w:shd w:val="clear" w:color="auto" w:fill="auto"/>
          <w:textDirection w:val="tbRl"/>
        </w:tcPr>
        <w:p w:rsidR="009A4F73" w:rsidRPr="009A4F73" w:rsidRDefault="009A4F73" w:rsidP="009A4F73">
          <w:pPr>
            <w:pStyle w:val="Footer"/>
            <w:spacing w:line="240" w:lineRule="auto"/>
            <w:ind w:right="113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9A259D">
            <w:rPr>
              <w:w w:val="103"/>
            </w:rPr>
            <w:t>28</w:t>
          </w:r>
          <w:r>
            <w:rPr>
              <w:w w:val="103"/>
            </w:rPr>
            <w:fldChar w:fldCharType="end"/>
          </w:r>
        </w:p>
      </w:tc>
    </w:tr>
    <w:tr w:rsidR="009A4F73" w:rsidRPr="009A4F73">
      <w:trPr>
        <w:cantSplit/>
        <w:trHeight w:val="4925"/>
      </w:trPr>
      <w:tc>
        <w:tcPr>
          <w:tcW w:w="12413" w:type="dxa"/>
          <w:shd w:val="clear" w:color="auto" w:fill="auto"/>
          <w:textDirection w:val="tbRl"/>
        </w:tcPr>
        <w:p w:rsidR="009A4F73" w:rsidRPr="009A4F73" w:rsidRDefault="009A4F73" w:rsidP="009A4F73">
          <w:pPr>
            <w:pStyle w:val="Footer"/>
            <w:spacing w:line="240" w:lineRule="auto"/>
            <w:ind w:left="113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A259D">
            <w:rPr>
              <w:b w:val="0"/>
              <w:w w:val="103"/>
              <w:sz w:val="14"/>
            </w:rPr>
            <w:t>07-40027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9A4F73" w:rsidRPr="009A4F73" w:rsidRDefault="009A4F73" w:rsidP="009A4F73">
    <w:pPr>
      <w:pStyle w:val="Footer"/>
      <w:rPr>
        <w:w w:val="103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="1153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2"/>
    </w:tblGrid>
    <w:tr w:rsidR="009A4F73" w:rsidRPr="009A4F73">
      <w:trPr>
        <w:cantSplit/>
        <w:trHeight w:val="4925"/>
      </w:trPr>
      <w:tc>
        <w:tcPr>
          <w:tcW w:w="12413" w:type="dxa"/>
          <w:shd w:val="clear" w:color="auto" w:fill="auto"/>
          <w:textDirection w:val="tbRl"/>
        </w:tcPr>
        <w:p w:rsidR="009A4F73" w:rsidRPr="009A4F73" w:rsidRDefault="009A4F73" w:rsidP="009A4F73">
          <w:pPr>
            <w:pStyle w:val="Footer"/>
            <w:spacing w:line="240" w:lineRule="auto"/>
            <w:ind w:right="113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A259D">
            <w:rPr>
              <w:b w:val="0"/>
              <w:w w:val="103"/>
              <w:sz w:val="14"/>
            </w:rPr>
            <w:t>07-40027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  <w:tr w:rsidR="009A4F73" w:rsidRPr="009A4F73">
      <w:trPr>
        <w:cantSplit/>
        <w:trHeight w:val="4925"/>
      </w:trPr>
      <w:tc>
        <w:tcPr>
          <w:tcW w:w="12413" w:type="dxa"/>
          <w:shd w:val="clear" w:color="auto" w:fill="auto"/>
          <w:textDirection w:val="tbRl"/>
        </w:tcPr>
        <w:p w:rsidR="009A4F73" w:rsidRPr="009A4F73" w:rsidRDefault="009A4F73" w:rsidP="009A4F73">
          <w:pPr>
            <w:pStyle w:val="Footer"/>
            <w:spacing w:line="240" w:lineRule="auto"/>
            <w:ind w:left="113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D24195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9A4F73" w:rsidRPr="009A4F73" w:rsidRDefault="009A4F73" w:rsidP="009A4F73">
    <w:pPr>
      <w:pStyle w:val="Footer"/>
      <w:rPr>
        <w:w w:val="103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9A4F73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9A4F73" w:rsidRPr="00073EE9" w:rsidRDefault="009A4F73" w:rsidP="006D0C65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24195">
            <w:t>1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9A4F73" w:rsidRDefault="009A4F73" w:rsidP="006D0C65">
          <w:pPr>
            <w:pStyle w:val="Footer"/>
          </w:pPr>
        </w:p>
      </w:tc>
    </w:tr>
  </w:tbl>
  <w:p w:rsidR="009A4F73" w:rsidRPr="00073EE9" w:rsidRDefault="009A4F73" w:rsidP="006D0C65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9A4F73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9A4F73" w:rsidRPr="00073EE9" w:rsidRDefault="009A4F73" w:rsidP="006D0C65">
          <w:pPr>
            <w:pStyle w:val="Footer"/>
          </w:pPr>
        </w:p>
      </w:tc>
      <w:tc>
        <w:tcPr>
          <w:tcW w:w="5033" w:type="dxa"/>
          <w:shd w:val="clear" w:color="auto" w:fill="auto"/>
          <w:vAlign w:val="bottom"/>
        </w:tcPr>
        <w:p w:rsidR="009A4F73" w:rsidRPr="00073EE9" w:rsidRDefault="009A4F73" w:rsidP="006D0C65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24195">
            <w:t>1</w:t>
          </w:r>
          <w:r>
            <w:fldChar w:fldCharType="end"/>
          </w:r>
        </w:p>
      </w:tc>
    </w:tr>
  </w:tbl>
  <w:p w:rsidR="009A4F73" w:rsidRPr="00073EE9" w:rsidRDefault="009A4F73" w:rsidP="006D0C6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="1153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2"/>
    </w:tblGrid>
    <w:tr w:rsidR="009A4F73" w:rsidRPr="00A045FB">
      <w:trPr>
        <w:cantSplit/>
        <w:trHeight w:val="4925"/>
      </w:trPr>
      <w:tc>
        <w:tcPr>
          <w:tcW w:w="12413" w:type="dxa"/>
          <w:shd w:val="clear" w:color="auto" w:fill="auto"/>
          <w:textDirection w:val="tbRl"/>
        </w:tcPr>
        <w:p w:rsidR="009A4F73" w:rsidRPr="00A045FB" w:rsidRDefault="009A4F73" w:rsidP="006D0C65">
          <w:pPr>
            <w:pStyle w:val="Footer"/>
            <w:spacing w:line="240" w:lineRule="auto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D24195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  <w:tr w:rsidR="009A4F73" w:rsidRPr="00A045FB">
      <w:trPr>
        <w:cantSplit/>
        <w:trHeight w:val="4925"/>
      </w:trPr>
      <w:tc>
        <w:tcPr>
          <w:tcW w:w="12413" w:type="dxa"/>
          <w:shd w:val="clear" w:color="auto" w:fill="auto"/>
          <w:textDirection w:val="tbRl"/>
        </w:tcPr>
        <w:p w:rsidR="009A4F73" w:rsidRPr="00A045FB" w:rsidRDefault="009A4F73" w:rsidP="006D0C65">
          <w:pPr>
            <w:pStyle w:val="Footer"/>
            <w:spacing w:line="240" w:lineRule="auto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A259D">
            <w:rPr>
              <w:b w:val="0"/>
              <w:w w:val="103"/>
              <w:sz w:val="14"/>
            </w:rPr>
            <w:t>07-40027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9A4F73" w:rsidRPr="00A045FB" w:rsidRDefault="009A4F73" w:rsidP="006D0C65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="1153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2"/>
    </w:tblGrid>
    <w:tr w:rsidR="009A4F73" w:rsidRPr="00A045FB">
      <w:trPr>
        <w:cantSplit/>
        <w:trHeight w:val="4925"/>
      </w:trPr>
      <w:tc>
        <w:tcPr>
          <w:tcW w:w="12413" w:type="dxa"/>
          <w:shd w:val="clear" w:color="auto" w:fill="auto"/>
          <w:textDirection w:val="tbRl"/>
        </w:tcPr>
        <w:p w:rsidR="009A4F73" w:rsidRPr="00A045FB" w:rsidRDefault="009A4F73" w:rsidP="006D0C65">
          <w:pPr>
            <w:pStyle w:val="Footer"/>
            <w:spacing w:line="240" w:lineRule="auto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A259D">
            <w:rPr>
              <w:b w:val="0"/>
              <w:w w:val="103"/>
              <w:sz w:val="14"/>
            </w:rPr>
            <w:t>07-40027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  <w:tr w:rsidR="009A4F73" w:rsidRPr="00A045FB">
      <w:trPr>
        <w:cantSplit/>
        <w:trHeight w:val="4925"/>
      </w:trPr>
      <w:tc>
        <w:tcPr>
          <w:tcW w:w="12413" w:type="dxa"/>
          <w:shd w:val="clear" w:color="auto" w:fill="auto"/>
          <w:textDirection w:val="tbRl"/>
        </w:tcPr>
        <w:p w:rsidR="009A4F73" w:rsidRPr="00A045FB" w:rsidRDefault="009A4F73" w:rsidP="006D0C65">
          <w:pPr>
            <w:pStyle w:val="Footer"/>
            <w:spacing w:line="240" w:lineRule="auto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9A259D">
            <w:rPr>
              <w:w w:val="103"/>
            </w:rPr>
            <w:t>29</w:t>
          </w:r>
          <w:r>
            <w:rPr>
              <w:w w:val="103"/>
            </w:rPr>
            <w:fldChar w:fldCharType="end"/>
          </w:r>
        </w:p>
      </w:tc>
    </w:tr>
  </w:tbl>
  <w:p w:rsidR="009A4F73" w:rsidRPr="00A045FB" w:rsidRDefault="009A4F73" w:rsidP="006D0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63" w:rsidRPr="00725540" w:rsidRDefault="005B2063" w:rsidP="00725540">
      <w:pPr>
        <w:pStyle w:val="Footer"/>
        <w:spacing w:after="80"/>
        <w:ind w:left="792"/>
        <w:rPr>
          <w:sz w:val="16"/>
        </w:rPr>
      </w:pPr>
      <w:r w:rsidRPr="00725540">
        <w:rPr>
          <w:sz w:val="16"/>
        </w:rPr>
        <w:t>__________________</w:t>
      </w:r>
    </w:p>
  </w:footnote>
  <w:footnote w:type="continuationSeparator" w:id="0">
    <w:p w:rsidR="005B2063" w:rsidRPr="00725540" w:rsidRDefault="005B2063" w:rsidP="00725540">
      <w:pPr>
        <w:pStyle w:val="Footer"/>
        <w:spacing w:after="80"/>
        <w:ind w:left="792"/>
        <w:rPr>
          <w:sz w:val="16"/>
        </w:rPr>
      </w:pPr>
      <w:r w:rsidRPr="00725540">
        <w:rPr>
          <w:sz w:val="16"/>
        </w:rPr>
        <w:t>__________________</w:t>
      </w:r>
    </w:p>
  </w:footnote>
  <w:footnote w:id="1">
    <w:p w:rsidR="009A4F73" w:rsidRDefault="009A4F73" w:rsidP="0072554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ab/>
        <w:t>Настоящий доклад издается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9A4F73" w:rsidRPr="0072554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9A4F73" w:rsidRPr="00DA054E" w:rsidRDefault="009A4F73" w:rsidP="00DA054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A259D">
            <w:rPr>
              <w:b/>
            </w:rPr>
            <w:t>CEDAW/C/GIN/Q/6/Add.1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9A4F73" w:rsidRDefault="009A4F73" w:rsidP="00DA054E">
          <w:pPr>
            <w:pStyle w:val="Header"/>
          </w:pPr>
        </w:p>
      </w:tc>
    </w:tr>
  </w:tbl>
  <w:p w:rsidR="009A4F73" w:rsidRPr="00DA054E" w:rsidRDefault="009A4F73" w:rsidP="00DA054E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BA6516" w:rsidRPr="001C7F41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A6516" w:rsidRPr="00BA6516" w:rsidRDefault="00BA6516" w:rsidP="00BA651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A259D">
            <w:rPr>
              <w:b/>
            </w:rPr>
            <w:t>CEDAW/C/GIN/Q/6/Add.1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BA6516" w:rsidRDefault="00BA6516" w:rsidP="00BA6516">
          <w:pPr>
            <w:pStyle w:val="Header"/>
          </w:pPr>
        </w:p>
      </w:tc>
    </w:tr>
  </w:tbl>
  <w:p w:rsidR="006D0C65" w:rsidRPr="00BA6516" w:rsidRDefault="006D0C65" w:rsidP="00BA6516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BA6516" w:rsidRPr="001C7F41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A6516" w:rsidRDefault="00BA6516" w:rsidP="00BA6516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BA6516" w:rsidRPr="00BA6516" w:rsidRDefault="00BA6516" w:rsidP="00BA651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A259D">
            <w:rPr>
              <w:b/>
            </w:rPr>
            <w:t>CEDAW/C/GIN/Q/6/Add.1</w:t>
          </w:r>
          <w:r>
            <w:rPr>
              <w:b/>
            </w:rPr>
            <w:fldChar w:fldCharType="end"/>
          </w:r>
        </w:p>
      </w:tc>
    </w:tr>
  </w:tbl>
  <w:p w:rsidR="006D0C65" w:rsidRPr="00BA6516" w:rsidRDefault="006D0C65" w:rsidP="00BA6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9A4F73" w:rsidRPr="0072554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9A4F73" w:rsidRDefault="009A4F73" w:rsidP="00DA054E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9A4F73" w:rsidRPr="00DA054E" w:rsidRDefault="009A4F73" w:rsidP="00DA054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A259D">
            <w:rPr>
              <w:b/>
            </w:rPr>
            <w:t>CEDAW/C/GIN/Q/6/Add.1</w:t>
          </w:r>
          <w:r>
            <w:rPr>
              <w:b/>
            </w:rPr>
            <w:fldChar w:fldCharType="end"/>
          </w:r>
        </w:p>
      </w:tc>
    </w:tr>
  </w:tbl>
  <w:p w:rsidR="009A4F73" w:rsidRPr="00DA054E" w:rsidRDefault="009A4F73" w:rsidP="00DA05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9A4F73" w:rsidRPr="0072554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A4F73" w:rsidRPr="00DA054E" w:rsidRDefault="009A4F73" w:rsidP="00DA054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A4F73" w:rsidRDefault="009A4F73" w:rsidP="00DA054E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A4F73" w:rsidRPr="00DA054E" w:rsidRDefault="009A4F73" w:rsidP="00DA054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/C/GIN/Q/6/Add.1</w:t>
          </w:r>
        </w:p>
      </w:tc>
    </w:tr>
    <w:tr w:rsidR="009A4F73" w:rsidRPr="00725540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A4F73" w:rsidRDefault="009A4F73" w:rsidP="00DA054E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9A4F73" w:rsidRPr="00DA054E" w:rsidRDefault="009A4F73" w:rsidP="00DA054E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A4F73" w:rsidRPr="00DA054E" w:rsidRDefault="009A4F73" w:rsidP="00DA054E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A4F73" w:rsidRPr="00725540" w:rsidRDefault="009A4F73" w:rsidP="00DA054E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A4F73" w:rsidRPr="00725540" w:rsidRDefault="009A4F73" w:rsidP="00DA054E">
          <w:pPr>
            <w:spacing w:before="240"/>
            <w:rPr>
              <w:lang w:val="en-US"/>
            </w:rPr>
          </w:pPr>
          <w:r w:rsidRPr="00725540">
            <w:rPr>
              <w:lang w:val="en-US"/>
            </w:rPr>
            <w:t>Distr.: General</w:t>
          </w:r>
        </w:p>
        <w:p w:rsidR="009A4F73" w:rsidRPr="00725540" w:rsidRDefault="009A4F73" w:rsidP="00DA054E">
          <w:pPr>
            <w:rPr>
              <w:lang w:val="en-US"/>
            </w:rPr>
          </w:pPr>
          <w:r w:rsidRPr="00725540">
            <w:rPr>
              <w:lang w:val="en-US"/>
            </w:rPr>
            <w:t>27 June 2007</w:t>
          </w:r>
        </w:p>
        <w:p w:rsidR="009A4F73" w:rsidRPr="00725540" w:rsidRDefault="009A4F73" w:rsidP="00DA054E">
          <w:pPr>
            <w:rPr>
              <w:lang w:val="en-US"/>
            </w:rPr>
          </w:pPr>
          <w:r w:rsidRPr="00725540">
            <w:rPr>
              <w:lang w:val="en-US"/>
            </w:rPr>
            <w:t>Russian</w:t>
          </w:r>
        </w:p>
        <w:p w:rsidR="009A4F73" w:rsidRPr="00725540" w:rsidRDefault="009A4F73" w:rsidP="00DA054E">
          <w:pPr>
            <w:rPr>
              <w:lang w:val="en-US"/>
            </w:rPr>
          </w:pPr>
          <w:r w:rsidRPr="00725540">
            <w:rPr>
              <w:lang w:val="en-US"/>
            </w:rPr>
            <w:t>Original: French</w:t>
          </w:r>
        </w:p>
      </w:tc>
    </w:tr>
  </w:tbl>
  <w:p w:rsidR="009A4F73" w:rsidRPr="00DA054E" w:rsidRDefault="009A4F73" w:rsidP="00DA054E">
    <w:pPr>
      <w:pStyle w:val="Header"/>
      <w:spacing w:line="20" w:lineRule="exac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73" w:rsidRPr="009A4F73" w:rsidRDefault="009A4F73" w:rsidP="009A4F73">
    <w:pPr>
      <w:pStyle w:val="Header"/>
    </w:pPr>
    <w:r>
      <w:rPr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26.9pt;margin-top:31.2pt;width:62.85pt;height:491.75pt;z-index:2;mso-wrap-style:tight" stroked="f">
          <v:textbox inset="0,0,0,0">
            <w:txbxContent>
              <w:tbl>
                <w:tblPr>
                  <w:tblW w:w="0" w:type="auto"/>
                  <w:tblInd w:w="108" w:type="dxa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72"/>
                </w:tblGrid>
                <w:tr w:rsidR="009A4F73" w:rsidRPr="009A4F73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cantSplit/>
                    <w:trHeight w:hRule="exact" w:val="9792"/>
                  </w:trPr>
                  <w:tc>
                    <w:tcPr>
                      <w:tcW w:w="1272" w:type="dxa"/>
                      <w:tcBorders>
                        <w:left w:val="single" w:sz="2" w:space="0" w:color="000000"/>
                      </w:tcBorders>
                      <w:shd w:val="clear" w:color="auto" w:fill="auto"/>
                      <w:textDirection w:val="tbRl"/>
                      <w:vAlign w:val="bottom"/>
                    </w:tcPr>
                    <w:p w:rsidR="009A4F73" w:rsidRPr="009A4F73" w:rsidRDefault="009A4F73" w:rsidP="009A4F73">
                      <w:pPr>
                        <w:spacing w:after="80" w:line="240" w:lineRule="auto"/>
                        <w:ind w:left="113" w:right="113"/>
                        <w:rPr>
                          <w:b/>
                          <w:sz w:val="17"/>
                          <w:lang w:val="en-US"/>
                        </w:rPr>
                      </w:pPr>
                      <w:r>
                        <w:rPr>
                          <w:b/>
                          <w:sz w:val="17"/>
                        </w:rPr>
                        <w:fldChar w:fldCharType="begin"/>
                      </w:r>
                      <w:r w:rsidRPr="009A4F73">
                        <w:rPr>
                          <w:b/>
                          <w:sz w:val="17"/>
                          <w:lang w:val="en-US"/>
                        </w:rPr>
                        <w:instrText xml:space="preserve"> DOCVARIABLE  sss1  \* MERGEFORMAT </w:instrText>
                      </w:r>
                      <w:r>
                        <w:rPr>
                          <w:b/>
                          <w:sz w:val="17"/>
                        </w:rPr>
                        <w:fldChar w:fldCharType="separate"/>
                      </w:r>
                      <w:r w:rsidR="009A259D">
                        <w:rPr>
                          <w:b/>
                          <w:sz w:val="17"/>
                          <w:lang w:val="en-US"/>
                        </w:rPr>
                        <w:t>CEDAW/C/GIN/Q/6/Add.1</w:t>
                      </w:r>
                      <w:r>
                        <w:rPr>
                          <w:b/>
                          <w:sz w:val="17"/>
                        </w:rPr>
                        <w:fldChar w:fldCharType="end"/>
                      </w:r>
                    </w:p>
                  </w:tc>
                </w:tr>
              </w:tbl>
              <w:p w:rsidR="009A4F73" w:rsidRPr="009A4F73" w:rsidRDefault="009A4F73">
                <w:pPr>
                  <w:rPr>
                    <w:lang w:val="en-US"/>
                  </w:rPr>
                </w:pPr>
              </w:p>
            </w:txbxContent>
          </v:textbox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73" w:rsidRPr="009A4F73" w:rsidRDefault="009A4F73" w:rsidP="009A4F73">
    <w:pPr>
      <w:pStyle w:val="Header"/>
    </w:pPr>
    <w:r>
      <w:rPr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26.9pt;margin-top:31.2pt;width:62.85pt;height:491.75pt;z-index:1;mso-wrap-style:tight" stroked="f">
          <v:textbox inset="0,0,0,0">
            <w:txbxContent>
              <w:tbl>
                <w:tblPr>
                  <w:tblW w:w="0" w:type="auto"/>
                  <w:tblInd w:w="108" w:type="dxa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72"/>
                </w:tblGrid>
                <w:tr w:rsidR="009A4F73" w:rsidRPr="009A4F73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cantSplit/>
                    <w:trHeight w:hRule="exact" w:val="9792"/>
                  </w:trPr>
                  <w:tc>
                    <w:tcPr>
                      <w:tcW w:w="1272" w:type="dxa"/>
                      <w:tcBorders>
                        <w:left w:val="single" w:sz="2" w:space="0" w:color="000000"/>
                      </w:tcBorders>
                      <w:shd w:val="clear" w:color="auto" w:fill="auto"/>
                      <w:textDirection w:val="tbRl"/>
                      <w:vAlign w:val="bottom"/>
                    </w:tcPr>
                    <w:p w:rsidR="009A4F73" w:rsidRPr="009A4F73" w:rsidRDefault="009A4F73" w:rsidP="009A4F73">
                      <w:pPr>
                        <w:spacing w:after="80" w:line="240" w:lineRule="auto"/>
                        <w:ind w:left="113" w:right="113"/>
                        <w:jc w:val="right"/>
                        <w:rPr>
                          <w:b/>
                          <w:sz w:val="17"/>
                          <w:lang w:val="en-US"/>
                        </w:rPr>
                      </w:pPr>
                      <w:r>
                        <w:rPr>
                          <w:b/>
                          <w:sz w:val="17"/>
                        </w:rPr>
                        <w:fldChar w:fldCharType="begin"/>
                      </w:r>
                      <w:r w:rsidRPr="009A4F73">
                        <w:rPr>
                          <w:b/>
                          <w:sz w:val="17"/>
                          <w:lang w:val="en-US"/>
                        </w:rPr>
                        <w:instrText xml:space="preserve"> DOCVARIABLE  sss1  \* MERGEFORMAT </w:instrText>
                      </w:r>
                      <w:r>
                        <w:rPr>
                          <w:b/>
                          <w:sz w:val="17"/>
                        </w:rPr>
                        <w:fldChar w:fldCharType="separate"/>
                      </w:r>
                      <w:r w:rsidR="009A259D">
                        <w:rPr>
                          <w:b/>
                          <w:sz w:val="17"/>
                          <w:lang w:val="en-US"/>
                        </w:rPr>
                        <w:t>CEDAW/C/GIN/Q/6/Add.1</w:t>
                      </w:r>
                      <w:r>
                        <w:rPr>
                          <w:b/>
                          <w:sz w:val="17"/>
                        </w:rPr>
                        <w:fldChar w:fldCharType="end"/>
                      </w:r>
                    </w:p>
                  </w:tc>
                </w:tr>
              </w:tbl>
              <w:p w:rsidR="009A4F73" w:rsidRPr="009A4F73" w:rsidRDefault="009A4F73">
                <w:pPr>
                  <w:rPr>
                    <w:lang w:val="en-US"/>
                  </w:rPr>
                </w:pPr>
              </w:p>
            </w:txbxContent>
          </v:textbox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9A4F73" w:rsidRPr="00985D78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9A4F73" w:rsidRDefault="009A4F73" w:rsidP="006D0C65">
          <w:pPr>
            <w:pStyle w:val="Header"/>
            <w:spacing w:after="80"/>
          </w:pPr>
          <w:r>
            <w:t xml:space="preserve">10/07/2007 16:59:49 - </w:t>
          </w:r>
          <w:r>
            <w:fldChar w:fldCharType="begin"/>
          </w:r>
          <w:r>
            <w:instrText xml:space="preserve"> SAVEDATE  \@ "dd/MM/yyyy HH:mm:ss"  \* MERGEFORMAT </w:instrText>
          </w:r>
          <w:r>
            <w:fldChar w:fldCharType="separate"/>
          </w:r>
          <w:r w:rsidR="009A259D">
            <w:t>18/07/2007 13:29:00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9A4F73" w:rsidRPr="00073EE9" w:rsidRDefault="009A4F73" w:rsidP="006D0C65">
          <w:pPr>
            <w:pStyle w:val="Header"/>
            <w:spacing w:after="80"/>
            <w:jc w:val="right"/>
          </w:pPr>
          <w:fldSimple w:instr=" DOCVARIABLE &quot;sss1&quot; \* MERGEFORMAT ">
            <w:r w:rsidR="009A259D">
              <w:t>CEDAW/C/GIN/Q/6/Add.1</w:t>
            </w:r>
          </w:fldSimple>
          <w:r>
            <w:t xml:space="preserve">   Kozlova/Litvinov   </w:t>
          </w:r>
          <w:r>
            <w:br/>
            <w:t>w:\mswdocs\_1draft\07</w:t>
          </w:r>
          <w:r w:rsidRPr="00073EE9">
            <w:rPr>
              <w:b/>
              <w:sz w:val="24"/>
            </w:rPr>
            <w:t>40027</w:t>
          </w:r>
          <w:r>
            <w:t>R.036.doc</w:t>
          </w:r>
        </w:p>
      </w:tc>
    </w:tr>
  </w:tbl>
  <w:p w:rsidR="009A4F73" w:rsidRPr="00073EE9" w:rsidRDefault="009A4F73" w:rsidP="006D0C6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9A4F73" w:rsidRPr="00985D78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9A4F73" w:rsidRDefault="009A4F73" w:rsidP="006D0C65">
          <w:pPr>
            <w:pStyle w:val="Header"/>
            <w:spacing w:after="80"/>
          </w:pPr>
          <w:r>
            <w:t xml:space="preserve">10/07/2007 16:59:49 - </w:t>
          </w:r>
          <w:r>
            <w:fldChar w:fldCharType="begin"/>
          </w:r>
          <w:r>
            <w:instrText xml:space="preserve"> SAVEDATE  \@ "dd/MM/yyyy HH:mm:ss"  \* MERGEFORMAT </w:instrText>
          </w:r>
          <w:r>
            <w:fldChar w:fldCharType="separate"/>
          </w:r>
          <w:r w:rsidR="009A259D">
            <w:t>18/07/2007 13:29:00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9A4F73" w:rsidRPr="00073EE9" w:rsidRDefault="009A4F73" w:rsidP="006D0C65">
          <w:pPr>
            <w:pStyle w:val="Header"/>
            <w:spacing w:after="80"/>
            <w:jc w:val="right"/>
          </w:pPr>
          <w:fldSimple w:instr=" DOCVARIABLE &quot;sss1&quot; \* MERGEFORMAT ">
            <w:r w:rsidR="009A259D">
              <w:t>CEDAW/C/GIN/Q/6/Add.1</w:t>
            </w:r>
          </w:fldSimple>
          <w:r>
            <w:t xml:space="preserve">   Kozlova/Litvinov   </w:t>
          </w:r>
          <w:r>
            <w:br/>
            <w:t>w:\mswdocs\_1draft\07</w:t>
          </w:r>
          <w:r w:rsidRPr="00073EE9">
            <w:rPr>
              <w:b/>
              <w:sz w:val="24"/>
            </w:rPr>
            <w:t>40027</w:t>
          </w:r>
          <w:r>
            <w:t>R.036.doc</w:t>
          </w:r>
        </w:p>
      </w:tc>
    </w:tr>
  </w:tbl>
  <w:p w:rsidR="009A4F73" w:rsidRPr="00073EE9" w:rsidRDefault="009A4F73" w:rsidP="006D0C65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text" w:horzAnchor="page" w:tblpX="14573" w:tblpY="577"/>
      <w:tblOverlap w:val="never"/>
      <w:tblW w:w="864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1E0" w:firstRow="1" w:lastRow="1" w:firstColumn="1" w:lastColumn="1" w:noHBand="0" w:noVBand="0"/>
    </w:tblPr>
    <w:tblGrid>
      <w:gridCol w:w="864"/>
    </w:tblGrid>
    <w:tr w:rsidR="009A4F73" w:rsidRPr="00A045FB">
      <w:trPr>
        <w:cantSplit/>
        <w:trHeight w:val="4925"/>
      </w:trPr>
      <w:tc>
        <w:tcPr>
          <w:tcW w:w="12413" w:type="dxa"/>
          <w:shd w:val="clear" w:color="auto" w:fill="auto"/>
          <w:textDirection w:val="tbRl"/>
          <w:vAlign w:val="bottom"/>
        </w:tcPr>
        <w:p w:rsidR="009A4F73" w:rsidRPr="00A045FB" w:rsidRDefault="009A4F73" w:rsidP="006D0C65">
          <w:pPr>
            <w:pStyle w:val="Header"/>
            <w:spacing w:line="240" w:lineRule="auto"/>
            <w:ind w:left="14" w:right="14"/>
            <w:rPr>
              <w:w w:val="103"/>
            </w:rPr>
          </w:pPr>
          <w:r w:rsidRPr="00A045FB">
            <w:rPr>
              <w:w w:val="103"/>
            </w:rPr>
            <w:t xml:space="preserve">17/07/2007 15:08:32 - </w:t>
          </w:r>
          <w:r w:rsidRPr="00A045FB">
            <w:rPr>
              <w:w w:val="103"/>
            </w:rPr>
            <w:fldChar w:fldCharType="begin"/>
          </w:r>
          <w:r w:rsidRPr="00A045FB">
            <w:rPr>
              <w:w w:val="103"/>
            </w:rPr>
            <w:instrText xml:space="preserve"> SAVEDATE  \* MERGEFORMAT </w:instrText>
          </w:r>
          <w:r w:rsidRPr="00A045FB">
            <w:rPr>
              <w:w w:val="103"/>
            </w:rPr>
            <w:fldChar w:fldCharType="separate"/>
          </w:r>
          <w:r w:rsidR="009A259D">
            <w:rPr>
              <w:w w:val="103"/>
            </w:rPr>
            <w:t>7/18/2007 1:29:00 PM</w:t>
          </w:r>
          <w:r w:rsidRPr="00A045FB">
            <w:rPr>
              <w:w w:val="103"/>
            </w:rPr>
            <w:fldChar w:fldCharType="end"/>
          </w:r>
        </w:p>
      </w:tc>
    </w:tr>
    <w:tr w:rsidR="009A4F73" w:rsidRPr="00A045FB">
      <w:trPr>
        <w:cantSplit/>
        <w:trHeight w:val="4925"/>
      </w:trPr>
      <w:tc>
        <w:tcPr>
          <w:tcW w:w="12413" w:type="dxa"/>
          <w:shd w:val="clear" w:color="auto" w:fill="auto"/>
          <w:textDirection w:val="tbRl"/>
          <w:vAlign w:val="bottom"/>
        </w:tcPr>
        <w:p w:rsidR="009A4F73" w:rsidRPr="00A045FB" w:rsidRDefault="009A4F73" w:rsidP="006D0C65">
          <w:pPr>
            <w:pStyle w:val="Header"/>
            <w:spacing w:line="240" w:lineRule="auto"/>
            <w:ind w:left="14" w:right="14"/>
            <w:jc w:val="right"/>
            <w:rPr>
              <w:w w:val="103"/>
            </w:rPr>
          </w:pPr>
          <w:r w:rsidRPr="00A045FB">
            <w:rPr>
              <w:w w:val="103"/>
            </w:rPr>
            <w:t xml:space="preserve">Kozlova   </w:t>
          </w:r>
        </w:p>
        <w:p w:rsidR="009A4F73" w:rsidRPr="00A045FB" w:rsidRDefault="009A4F73" w:rsidP="006D0C65">
          <w:pPr>
            <w:pStyle w:val="Header"/>
            <w:spacing w:line="240" w:lineRule="auto"/>
            <w:ind w:left="14" w:right="14"/>
            <w:jc w:val="right"/>
            <w:rPr>
              <w:w w:val="103"/>
            </w:rPr>
          </w:pPr>
          <w:r w:rsidRPr="00A045FB">
            <w:rPr>
              <w:w w:val="103"/>
            </w:rPr>
            <w:t>w:\mswdocs\_2semifinal\07</w:t>
          </w:r>
          <w:r w:rsidRPr="00A045FB">
            <w:rPr>
              <w:b/>
              <w:w w:val="103"/>
              <w:sz w:val="24"/>
            </w:rPr>
            <w:t>40027</w:t>
          </w:r>
          <w:r w:rsidRPr="00A045FB">
            <w:rPr>
              <w:w w:val="103"/>
            </w:rPr>
            <w:t>R.36a.doc</w:t>
          </w:r>
        </w:p>
      </w:tc>
    </w:tr>
  </w:tbl>
  <w:p w:rsidR="009A4F73" w:rsidRPr="00A045FB" w:rsidRDefault="009A4F73" w:rsidP="006D0C65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text" w:horzAnchor="page" w:tblpX="14573" w:tblpY="577"/>
      <w:tblOverlap w:val="never"/>
      <w:tblW w:w="864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1E0" w:firstRow="1" w:lastRow="1" w:firstColumn="1" w:lastColumn="1" w:noHBand="0" w:noVBand="0"/>
    </w:tblPr>
    <w:tblGrid>
      <w:gridCol w:w="864"/>
    </w:tblGrid>
    <w:tr w:rsidR="009A4F73" w:rsidRPr="00A045FB">
      <w:trPr>
        <w:cantSplit/>
        <w:trHeight w:val="4925"/>
      </w:trPr>
      <w:tc>
        <w:tcPr>
          <w:tcW w:w="12413" w:type="dxa"/>
          <w:shd w:val="clear" w:color="auto" w:fill="auto"/>
          <w:textDirection w:val="tbRl"/>
          <w:vAlign w:val="bottom"/>
        </w:tcPr>
        <w:p w:rsidR="009A4F73" w:rsidRPr="00A045FB" w:rsidRDefault="009A4F73" w:rsidP="006D0C65">
          <w:pPr>
            <w:pStyle w:val="Header"/>
            <w:spacing w:line="240" w:lineRule="auto"/>
            <w:ind w:left="14" w:right="14"/>
            <w:rPr>
              <w:bCs/>
              <w:w w:val="103"/>
              <w:szCs w:val="26"/>
            </w:rPr>
          </w:pPr>
        </w:p>
      </w:tc>
    </w:tr>
    <w:tr w:rsidR="009A4F73" w:rsidRPr="00A045FB">
      <w:trPr>
        <w:cantSplit/>
        <w:trHeight w:val="4925"/>
      </w:trPr>
      <w:tc>
        <w:tcPr>
          <w:tcW w:w="12413" w:type="dxa"/>
          <w:shd w:val="clear" w:color="auto" w:fill="auto"/>
          <w:textDirection w:val="tbRl"/>
          <w:vAlign w:val="bottom"/>
        </w:tcPr>
        <w:p w:rsidR="009A4F73" w:rsidRPr="00A045FB" w:rsidRDefault="001C7F41" w:rsidP="006D0C65">
          <w:pPr>
            <w:pStyle w:val="Header"/>
            <w:spacing w:line="240" w:lineRule="auto"/>
            <w:ind w:left="14" w:right="14"/>
            <w:jc w:val="right"/>
            <w:rPr>
              <w:bCs/>
              <w:w w:val="103"/>
              <w:szCs w:val="26"/>
            </w:rPr>
          </w:pPr>
          <w:r>
            <w:rPr>
              <w:b/>
            </w:rPr>
            <w:fldChar w:fldCharType="begin"/>
          </w:r>
          <w:r w:rsidRPr="009A4F73">
            <w:rPr>
              <w:b/>
            </w:rPr>
            <w:instrText xml:space="preserve"> DOCVARIABLE  sss1  \* MERGEFORMAT </w:instrText>
          </w:r>
          <w:r>
            <w:rPr>
              <w:b/>
            </w:rPr>
            <w:fldChar w:fldCharType="separate"/>
          </w:r>
          <w:r w:rsidR="009A259D">
            <w:rPr>
              <w:b/>
            </w:rPr>
            <w:t>CEDAW/C/GIN/Q/6/Add.1</w:t>
          </w:r>
          <w:r>
            <w:rPr>
              <w:b/>
            </w:rPr>
            <w:fldChar w:fldCharType="end"/>
          </w:r>
        </w:p>
      </w:tc>
    </w:tr>
  </w:tbl>
  <w:p w:rsidR="009A4F73" w:rsidRPr="00A045FB" w:rsidRDefault="009A4F73" w:rsidP="006D0C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4B7F2E"/>
    <w:multiLevelType w:val="multilevel"/>
    <w:tmpl w:val="A6D0E87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7">
    <w:nsid w:val="3547125B"/>
    <w:multiLevelType w:val="multilevel"/>
    <w:tmpl w:val="A6D0E87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740027*"/>
    <w:docVar w:name="CreationDt" w:val="18/07/2007 8:47::58"/>
    <w:docVar w:name="DocCategory" w:val="Doc"/>
    <w:docVar w:name="DocType" w:val="Final"/>
    <w:docVar w:name="FooterJN" w:val="07-40027"/>
    <w:docVar w:name="jobn" w:val="07-40027 (R)"/>
    <w:docVar w:name="jobnDT" w:val="07-40027 (R)   180707"/>
    <w:docVar w:name="jobnDTDT" w:val="07-40027 (R)   180707   180707"/>
    <w:docVar w:name="JobNo" w:val="0740027R"/>
    <w:docVar w:name="OandT" w:val=" "/>
    <w:docVar w:name="sss1" w:val="CEDAW/C/GIN/Q/6/Add.1"/>
    <w:docVar w:name="sss2" w:val="-"/>
    <w:docVar w:name="Symbol1" w:val="CEDAW/C/GIN/Q/6/Add.1"/>
    <w:docVar w:name="Symbol2" w:val="-"/>
  </w:docVars>
  <w:rsids>
    <w:rsidRoot w:val="00CE7920"/>
    <w:rsid w:val="00006306"/>
    <w:rsid w:val="000121EB"/>
    <w:rsid w:val="0004019F"/>
    <w:rsid w:val="000453DA"/>
    <w:rsid w:val="000456EE"/>
    <w:rsid w:val="00051525"/>
    <w:rsid w:val="00067768"/>
    <w:rsid w:val="00086C68"/>
    <w:rsid w:val="00094451"/>
    <w:rsid w:val="000D4332"/>
    <w:rsid w:val="000E5AE4"/>
    <w:rsid w:val="0010004F"/>
    <w:rsid w:val="00101C22"/>
    <w:rsid w:val="001107C6"/>
    <w:rsid w:val="001117C6"/>
    <w:rsid w:val="0011681A"/>
    <w:rsid w:val="0012286E"/>
    <w:rsid w:val="00124792"/>
    <w:rsid w:val="00137928"/>
    <w:rsid w:val="00153F7F"/>
    <w:rsid w:val="0015549A"/>
    <w:rsid w:val="00162122"/>
    <w:rsid w:val="001622E6"/>
    <w:rsid w:val="001663A4"/>
    <w:rsid w:val="00187070"/>
    <w:rsid w:val="001907AF"/>
    <w:rsid w:val="00190B0F"/>
    <w:rsid w:val="00194D77"/>
    <w:rsid w:val="001A0224"/>
    <w:rsid w:val="001B4B9E"/>
    <w:rsid w:val="001B78EB"/>
    <w:rsid w:val="001C07B7"/>
    <w:rsid w:val="001C7F41"/>
    <w:rsid w:val="001D0A9D"/>
    <w:rsid w:val="001D1AAB"/>
    <w:rsid w:val="001E0D73"/>
    <w:rsid w:val="001E2245"/>
    <w:rsid w:val="001E549D"/>
    <w:rsid w:val="002063C7"/>
    <w:rsid w:val="00206D99"/>
    <w:rsid w:val="0020786E"/>
    <w:rsid w:val="00224617"/>
    <w:rsid w:val="002300BF"/>
    <w:rsid w:val="00234B36"/>
    <w:rsid w:val="00252F1F"/>
    <w:rsid w:val="0026033B"/>
    <w:rsid w:val="00263747"/>
    <w:rsid w:val="0027035E"/>
    <w:rsid w:val="00273D16"/>
    <w:rsid w:val="00295953"/>
    <w:rsid w:val="002A529E"/>
    <w:rsid w:val="002B7B47"/>
    <w:rsid w:val="002C26D7"/>
    <w:rsid w:val="00301FA0"/>
    <w:rsid w:val="00314E68"/>
    <w:rsid w:val="00316824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75DFF"/>
    <w:rsid w:val="00382249"/>
    <w:rsid w:val="00385C15"/>
    <w:rsid w:val="003967E4"/>
    <w:rsid w:val="003A32FF"/>
    <w:rsid w:val="003A5087"/>
    <w:rsid w:val="003B41AA"/>
    <w:rsid w:val="003C543A"/>
    <w:rsid w:val="003C5DC2"/>
    <w:rsid w:val="003F2AAD"/>
    <w:rsid w:val="0040710C"/>
    <w:rsid w:val="004106FC"/>
    <w:rsid w:val="00412514"/>
    <w:rsid w:val="004238B0"/>
    <w:rsid w:val="00426C2A"/>
    <w:rsid w:val="00427059"/>
    <w:rsid w:val="00450ABB"/>
    <w:rsid w:val="0045465A"/>
    <w:rsid w:val="00465704"/>
    <w:rsid w:val="00480A82"/>
    <w:rsid w:val="0049561B"/>
    <w:rsid w:val="004A20C1"/>
    <w:rsid w:val="004A65CC"/>
    <w:rsid w:val="004B3EAA"/>
    <w:rsid w:val="004C12CB"/>
    <w:rsid w:val="004C1CDE"/>
    <w:rsid w:val="004D0CE8"/>
    <w:rsid w:val="004D67BC"/>
    <w:rsid w:val="004E1B63"/>
    <w:rsid w:val="004E2D79"/>
    <w:rsid w:val="004E2F73"/>
    <w:rsid w:val="004E7281"/>
    <w:rsid w:val="004F3922"/>
    <w:rsid w:val="00511165"/>
    <w:rsid w:val="00525B01"/>
    <w:rsid w:val="00525C54"/>
    <w:rsid w:val="00541410"/>
    <w:rsid w:val="00543171"/>
    <w:rsid w:val="005447CB"/>
    <w:rsid w:val="005519C2"/>
    <w:rsid w:val="0055246B"/>
    <w:rsid w:val="00554D90"/>
    <w:rsid w:val="0056278A"/>
    <w:rsid w:val="00565B20"/>
    <w:rsid w:val="00571248"/>
    <w:rsid w:val="00585ED2"/>
    <w:rsid w:val="005A3562"/>
    <w:rsid w:val="005A3C68"/>
    <w:rsid w:val="005B2063"/>
    <w:rsid w:val="005B6160"/>
    <w:rsid w:val="005C0A7D"/>
    <w:rsid w:val="005C1AB0"/>
    <w:rsid w:val="005C45D1"/>
    <w:rsid w:val="005D6A0E"/>
    <w:rsid w:val="005E0023"/>
    <w:rsid w:val="005F415D"/>
    <w:rsid w:val="005F7D43"/>
    <w:rsid w:val="00602143"/>
    <w:rsid w:val="00615153"/>
    <w:rsid w:val="006176BE"/>
    <w:rsid w:val="00632D0B"/>
    <w:rsid w:val="00636167"/>
    <w:rsid w:val="006373F3"/>
    <w:rsid w:val="00656FF1"/>
    <w:rsid w:val="00663E67"/>
    <w:rsid w:val="006A70C8"/>
    <w:rsid w:val="006D0C65"/>
    <w:rsid w:val="006E3710"/>
    <w:rsid w:val="006E57BD"/>
    <w:rsid w:val="006F23E6"/>
    <w:rsid w:val="007211BA"/>
    <w:rsid w:val="00725540"/>
    <w:rsid w:val="007529E4"/>
    <w:rsid w:val="0077752C"/>
    <w:rsid w:val="00777664"/>
    <w:rsid w:val="007807F7"/>
    <w:rsid w:val="00785467"/>
    <w:rsid w:val="007A7D19"/>
    <w:rsid w:val="007C1CC3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32926"/>
    <w:rsid w:val="00842CEF"/>
    <w:rsid w:val="00851910"/>
    <w:rsid w:val="008605D8"/>
    <w:rsid w:val="00864B77"/>
    <w:rsid w:val="00871EEE"/>
    <w:rsid w:val="00882568"/>
    <w:rsid w:val="00890728"/>
    <w:rsid w:val="008A267B"/>
    <w:rsid w:val="008A2A07"/>
    <w:rsid w:val="008A5697"/>
    <w:rsid w:val="008B1543"/>
    <w:rsid w:val="008D20C2"/>
    <w:rsid w:val="008D2173"/>
    <w:rsid w:val="008F21B6"/>
    <w:rsid w:val="0091632F"/>
    <w:rsid w:val="00920724"/>
    <w:rsid w:val="00927EEA"/>
    <w:rsid w:val="00944E74"/>
    <w:rsid w:val="00956090"/>
    <w:rsid w:val="00960D80"/>
    <w:rsid w:val="00981D86"/>
    <w:rsid w:val="009A259D"/>
    <w:rsid w:val="009A4712"/>
    <w:rsid w:val="009A4F73"/>
    <w:rsid w:val="009B1853"/>
    <w:rsid w:val="009B3F4B"/>
    <w:rsid w:val="009B5809"/>
    <w:rsid w:val="009C1519"/>
    <w:rsid w:val="009C5D0D"/>
    <w:rsid w:val="009D5AA3"/>
    <w:rsid w:val="009D76A8"/>
    <w:rsid w:val="009E7068"/>
    <w:rsid w:val="009F64BE"/>
    <w:rsid w:val="00A25540"/>
    <w:rsid w:val="00A27BEF"/>
    <w:rsid w:val="00A66744"/>
    <w:rsid w:val="00A66F3C"/>
    <w:rsid w:val="00AB20FA"/>
    <w:rsid w:val="00AB4FD0"/>
    <w:rsid w:val="00AB749A"/>
    <w:rsid w:val="00AC27C8"/>
    <w:rsid w:val="00AC4CCE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742FC"/>
    <w:rsid w:val="00B74C8F"/>
    <w:rsid w:val="00B93D7B"/>
    <w:rsid w:val="00BA6516"/>
    <w:rsid w:val="00BA6CEF"/>
    <w:rsid w:val="00BB39DF"/>
    <w:rsid w:val="00BB592C"/>
    <w:rsid w:val="00BD1023"/>
    <w:rsid w:val="00BD2395"/>
    <w:rsid w:val="00BD5105"/>
    <w:rsid w:val="00BD55BA"/>
    <w:rsid w:val="00BE732F"/>
    <w:rsid w:val="00BE735B"/>
    <w:rsid w:val="00C00F56"/>
    <w:rsid w:val="00C22F31"/>
    <w:rsid w:val="00C323D9"/>
    <w:rsid w:val="00C3589B"/>
    <w:rsid w:val="00C36C3D"/>
    <w:rsid w:val="00C4049B"/>
    <w:rsid w:val="00C62474"/>
    <w:rsid w:val="00C62D32"/>
    <w:rsid w:val="00C65B3B"/>
    <w:rsid w:val="00C67968"/>
    <w:rsid w:val="00C67983"/>
    <w:rsid w:val="00C74A64"/>
    <w:rsid w:val="00C901B5"/>
    <w:rsid w:val="00C91290"/>
    <w:rsid w:val="00CA13D0"/>
    <w:rsid w:val="00CA5356"/>
    <w:rsid w:val="00CB63B3"/>
    <w:rsid w:val="00CD768A"/>
    <w:rsid w:val="00CE23C8"/>
    <w:rsid w:val="00CE57D7"/>
    <w:rsid w:val="00CE5881"/>
    <w:rsid w:val="00CE7920"/>
    <w:rsid w:val="00CF623C"/>
    <w:rsid w:val="00D06046"/>
    <w:rsid w:val="00D06B8D"/>
    <w:rsid w:val="00D24195"/>
    <w:rsid w:val="00D30806"/>
    <w:rsid w:val="00D31675"/>
    <w:rsid w:val="00D3412B"/>
    <w:rsid w:val="00D463F0"/>
    <w:rsid w:val="00D47558"/>
    <w:rsid w:val="00D5676A"/>
    <w:rsid w:val="00D60737"/>
    <w:rsid w:val="00D60F78"/>
    <w:rsid w:val="00D620B2"/>
    <w:rsid w:val="00D66C34"/>
    <w:rsid w:val="00D70633"/>
    <w:rsid w:val="00D732D4"/>
    <w:rsid w:val="00D91718"/>
    <w:rsid w:val="00D932CB"/>
    <w:rsid w:val="00D95BEC"/>
    <w:rsid w:val="00D95CBB"/>
    <w:rsid w:val="00DA054E"/>
    <w:rsid w:val="00DA5F52"/>
    <w:rsid w:val="00DA666E"/>
    <w:rsid w:val="00DC24D3"/>
    <w:rsid w:val="00DC32E5"/>
    <w:rsid w:val="00DC4696"/>
    <w:rsid w:val="00DD3264"/>
    <w:rsid w:val="00DE5E5D"/>
    <w:rsid w:val="00DF1785"/>
    <w:rsid w:val="00E05593"/>
    <w:rsid w:val="00E3468B"/>
    <w:rsid w:val="00E36ACF"/>
    <w:rsid w:val="00E43ED1"/>
    <w:rsid w:val="00E45B2C"/>
    <w:rsid w:val="00E54D9D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ED070A"/>
    <w:rsid w:val="00F01AD0"/>
    <w:rsid w:val="00F0369F"/>
    <w:rsid w:val="00F1582B"/>
    <w:rsid w:val="00F219A2"/>
    <w:rsid w:val="00F24A3B"/>
    <w:rsid w:val="00F32208"/>
    <w:rsid w:val="00F34ED6"/>
    <w:rsid w:val="00F409BE"/>
    <w:rsid w:val="00F4347F"/>
    <w:rsid w:val="00F80E7D"/>
    <w:rsid w:val="00F91203"/>
    <w:rsid w:val="00FA0AC9"/>
    <w:rsid w:val="00FB0D53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DA054E"/>
  </w:style>
  <w:style w:type="paragraph" w:styleId="CommentSubject">
    <w:name w:val="annotation subject"/>
    <w:basedOn w:val="CommentText"/>
    <w:next w:val="CommentText"/>
    <w:semiHidden/>
    <w:rsid w:val="00DA054E"/>
    <w:rPr>
      <w:b/>
      <w:bCs/>
    </w:rPr>
  </w:style>
  <w:style w:type="table" w:styleId="TableGrid">
    <w:name w:val="Table Grid"/>
    <w:basedOn w:val="TableNormal"/>
    <w:rsid w:val="009A4F73"/>
    <w:pPr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8891</Words>
  <Characters>58862</Characters>
  <Application>Microsoft Office Word</Application>
  <DocSecurity>4</DocSecurity>
  <Lines>2559</Lines>
  <Paragraphs>1505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66248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Irina Feoktistova</dc:creator>
  <cp:keywords/>
  <dc:description/>
  <cp:lastModifiedBy>Irina Feoktistova</cp:lastModifiedBy>
  <cp:revision>6</cp:revision>
  <cp:lastPrinted>2007-07-18T12:33:00Z</cp:lastPrinted>
  <dcterms:created xsi:type="dcterms:W3CDTF">2007-07-18T11:18:00Z</dcterms:created>
  <dcterms:modified xsi:type="dcterms:W3CDTF">2007-07-18T12:38:00Z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0740027</vt:lpwstr>
  </property>
  <property fmtid="{D5CDD505-2E9C-101B-9397-08002B2CF9AE}" pid="3" name="Symbol1">
    <vt:lpwstr>CEDAW/C/GIN/Q/6/Add.1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37</vt:lpwstr>
  </property>
  <property fmtid="{D5CDD505-2E9C-101B-9397-08002B2CF9AE}" pid="8" name="Operator">
    <vt:lpwstr>Feoktistova</vt:lpwstr>
  </property>
</Properties>
</file>