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3C127D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C12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C127D" w:rsidRDefault="003C127D" w:rsidP="003C127D">
            <w:pPr>
              <w:jc w:val="right"/>
              <w:rPr>
                <w:lang w:val="en-US"/>
              </w:rPr>
            </w:pPr>
            <w:r w:rsidRPr="003C127D">
              <w:rPr>
                <w:sz w:val="40"/>
                <w:lang w:val="en-US"/>
              </w:rPr>
              <w:t>CERD</w:t>
            </w:r>
            <w:r w:rsidRPr="003C127D">
              <w:rPr>
                <w:lang w:val="en-US"/>
              </w:rPr>
              <w:t>/C/UKR/CO/22-23/Add.1</w:t>
            </w:r>
          </w:p>
        </w:tc>
      </w:tr>
      <w:tr w:rsidR="002D5AAC" w:rsidRPr="003C127D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024819" wp14:editId="5B94D3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C127D" w:rsidRDefault="003C127D" w:rsidP="008D2AAD">
            <w:pPr>
              <w:spacing w:before="240"/>
              <w:rPr>
                <w:lang w:val="en-US"/>
              </w:rPr>
            </w:pPr>
            <w:r w:rsidRPr="003C127D">
              <w:rPr>
                <w:lang w:val="en-US"/>
              </w:rPr>
              <w:t>Distr.: General</w:t>
            </w:r>
          </w:p>
          <w:p w:rsidR="003C127D" w:rsidRPr="003C127D" w:rsidRDefault="003C127D" w:rsidP="003C127D">
            <w:pPr>
              <w:spacing w:line="240" w:lineRule="exact"/>
              <w:rPr>
                <w:lang w:val="en-US"/>
              </w:rPr>
            </w:pPr>
            <w:r w:rsidRPr="003C127D">
              <w:rPr>
                <w:lang w:val="en-US"/>
              </w:rPr>
              <w:t>11 September 2017</w:t>
            </w:r>
          </w:p>
          <w:p w:rsidR="003C127D" w:rsidRPr="003C127D" w:rsidRDefault="003C127D" w:rsidP="003C127D">
            <w:pPr>
              <w:spacing w:line="240" w:lineRule="exact"/>
              <w:rPr>
                <w:lang w:val="en-US"/>
              </w:rPr>
            </w:pPr>
          </w:p>
          <w:p w:rsidR="003D259B" w:rsidRPr="00393D17" w:rsidRDefault="003C127D" w:rsidP="003D259B">
            <w:r w:rsidRPr="003C127D">
              <w:rPr>
                <w:lang w:val="en-US"/>
              </w:rPr>
              <w:t xml:space="preserve">Original: </w:t>
            </w:r>
            <w:r w:rsidR="003D259B" w:rsidRPr="00393D17">
              <w:t xml:space="preserve"> </w:t>
            </w:r>
            <w:proofErr w:type="spellStart"/>
            <w:r w:rsidR="003D259B" w:rsidRPr="00393D17">
              <w:t>Russian</w:t>
            </w:r>
            <w:proofErr w:type="spellEnd"/>
          </w:p>
          <w:p w:rsidR="003C127D" w:rsidRPr="003D259B" w:rsidRDefault="003D259B" w:rsidP="003D259B">
            <w:pPr>
              <w:spacing w:line="240" w:lineRule="exact"/>
              <w:rPr>
                <w:lang w:val="en-US"/>
              </w:rPr>
            </w:pPr>
            <w:r w:rsidRPr="003D259B">
              <w:rPr>
                <w:lang w:val="en-US"/>
              </w:rPr>
              <w:t>English, French, Russian and Spanish only</w:t>
            </w:r>
          </w:p>
        </w:tc>
      </w:tr>
    </w:tbl>
    <w:p w:rsidR="003C127D" w:rsidRPr="00393D17" w:rsidRDefault="003C127D" w:rsidP="003C127D">
      <w:pPr>
        <w:spacing w:before="120"/>
        <w:rPr>
          <w:b/>
          <w:sz w:val="24"/>
          <w:szCs w:val="24"/>
        </w:rPr>
      </w:pPr>
      <w:r w:rsidRPr="00B56F36">
        <w:rPr>
          <w:b/>
          <w:sz w:val="24"/>
          <w:szCs w:val="24"/>
        </w:rPr>
        <w:t>Комитет по ликвидации расовой дискриминации</w:t>
      </w:r>
    </w:p>
    <w:p w:rsidR="003C127D" w:rsidRPr="00B56F36" w:rsidRDefault="003C127D" w:rsidP="003C127D">
      <w:pPr>
        <w:pStyle w:val="HChGR"/>
      </w:pPr>
      <w:r w:rsidRPr="003C127D">
        <w:tab/>
      </w:r>
      <w:r w:rsidRPr="003C127D">
        <w:tab/>
      </w:r>
      <w:r w:rsidRPr="00B56F36">
        <w:t xml:space="preserve">Заключительные замечания по объединенным </w:t>
      </w:r>
      <w:r>
        <w:t>двадцать второму и двадцать третьему периодическим докладам Украины</w:t>
      </w:r>
    </w:p>
    <w:p w:rsidR="003C127D" w:rsidRPr="003C127D" w:rsidRDefault="003C127D" w:rsidP="003C127D">
      <w:pPr>
        <w:pStyle w:val="H23GR"/>
      </w:pPr>
      <w:r w:rsidRPr="00B56F36">
        <w:tab/>
      </w:r>
      <w:r w:rsidRPr="00B56F36">
        <w:tab/>
      </w:r>
      <w:r>
        <w:t>Добавление</w:t>
      </w:r>
    </w:p>
    <w:p w:rsidR="003C127D" w:rsidRPr="00436733" w:rsidRDefault="003C127D" w:rsidP="003C127D">
      <w:pPr>
        <w:pStyle w:val="HChGR"/>
      </w:pPr>
      <w:r w:rsidRPr="003C127D">
        <w:tab/>
      </w:r>
      <w:r w:rsidRPr="003C127D">
        <w:tab/>
      </w:r>
      <w:r>
        <w:t>Информация</w:t>
      </w:r>
      <w:r w:rsidRPr="00436733">
        <w:t xml:space="preserve">, </w:t>
      </w:r>
      <w:r>
        <w:t>полученная</w:t>
      </w:r>
      <w:r w:rsidRPr="00436733">
        <w:t xml:space="preserve"> </w:t>
      </w:r>
      <w:r>
        <w:t>от</w:t>
      </w:r>
      <w:r w:rsidRPr="00436733">
        <w:t xml:space="preserve"> </w:t>
      </w:r>
      <w:r>
        <w:t>Украины</w:t>
      </w:r>
      <w:r w:rsidRPr="00436733">
        <w:t xml:space="preserve"> </w:t>
      </w:r>
      <w:r>
        <w:t>о последующей деятельности в связи с заключительными замечаниями</w:t>
      </w:r>
      <w:r w:rsidRPr="005618B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3C127D" w:rsidRPr="00B56F36" w:rsidRDefault="003C127D" w:rsidP="003C127D">
      <w:pPr>
        <w:pStyle w:val="SingleTxtGR"/>
        <w:jc w:val="right"/>
      </w:pPr>
      <w:r w:rsidRPr="00B56F36">
        <w:t>[</w:t>
      </w:r>
      <w:r w:rsidRPr="009C1F92">
        <w:t>Дата получения</w:t>
      </w:r>
      <w:r w:rsidRPr="00B56F36">
        <w:t xml:space="preserve">: 29 </w:t>
      </w:r>
      <w:r>
        <w:t>августа</w:t>
      </w:r>
      <w:r w:rsidRPr="00B56F36">
        <w:t xml:space="preserve"> 2017</w:t>
      </w:r>
      <w:r>
        <w:t> года</w:t>
      </w:r>
      <w:r w:rsidRPr="00B56F36">
        <w:t>]</w:t>
      </w:r>
    </w:p>
    <w:p w:rsidR="003C127D" w:rsidRPr="00393D17" w:rsidRDefault="003C127D" w:rsidP="003C127D">
      <w:pPr>
        <w:pStyle w:val="HChG"/>
        <w:rPr>
          <w:lang w:val="uk-UA"/>
        </w:rPr>
      </w:pPr>
      <w:r w:rsidRPr="003C127D">
        <w:rPr>
          <w:rFonts w:eastAsia="SimSun"/>
          <w:lang w:val="ru-RU" w:eastAsia="zh-CN"/>
        </w:rPr>
        <w:br w:type="page"/>
      </w:r>
      <w:r w:rsidRPr="00B56F36">
        <w:rPr>
          <w:lang w:val="ru-RU"/>
        </w:rPr>
        <w:lastRenderedPageBreak/>
        <w:tab/>
      </w:r>
      <w:r w:rsidRPr="00B56F36">
        <w:rPr>
          <w:lang w:val="ru-RU"/>
        </w:rPr>
        <w:tab/>
        <w:t>Информация</w:t>
      </w:r>
    </w:p>
    <w:p w:rsidR="003C127D" w:rsidRPr="00B56F36" w:rsidRDefault="003C127D" w:rsidP="003C127D">
      <w:pPr>
        <w:pStyle w:val="H1G"/>
        <w:rPr>
          <w:lang w:val="ru-RU"/>
        </w:rPr>
      </w:pPr>
      <w:r w:rsidRPr="00393D17">
        <w:rPr>
          <w:lang w:val="uk-UA"/>
        </w:rPr>
        <w:tab/>
      </w:r>
      <w:r w:rsidRPr="00393D17">
        <w:rPr>
          <w:lang w:val="uk-UA"/>
        </w:rPr>
        <w:tab/>
        <w:t>о</w:t>
      </w:r>
      <w:r w:rsidRPr="00B56F36">
        <w:rPr>
          <w:lang w:val="ru-RU"/>
        </w:rPr>
        <w:t xml:space="preserve"> выполнении</w:t>
      </w:r>
      <w:r w:rsidRPr="00393D17">
        <w:rPr>
          <w:lang w:val="uk-UA"/>
        </w:rPr>
        <w:t xml:space="preserve"> </w:t>
      </w:r>
      <w:r w:rsidRPr="00B56F36">
        <w:rPr>
          <w:lang w:val="ru-RU"/>
        </w:rPr>
        <w:t>рекомендаций, содержащихся в пунктах 16 и 18</w:t>
      </w:r>
      <w:r w:rsidRPr="00393D17">
        <w:t> </w:t>
      </w:r>
      <w:r w:rsidRPr="00393D17">
        <w:rPr>
          <w:lang w:val="uk-UA"/>
        </w:rPr>
        <w:t>З</w:t>
      </w:r>
      <w:proofErr w:type="spellStart"/>
      <w:r w:rsidRPr="00B56F36">
        <w:rPr>
          <w:lang w:val="ru-RU"/>
        </w:rPr>
        <w:t>аключительных</w:t>
      </w:r>
      <w:proofErr w:type="spellEnd"/>
      <w:r w:rsidRPr="00B56F36">
        <w:rPr>
          <w:lang w:val="ru-RU"/>
        </w:rPr>
        <w:t xml:space="preserve"> замечаний </w:t>
      </w:r>
      <w:r w:rsidRPr="00393D17">
        <w:rPr>
          <w:lang w:val="uk-UA"/>
        </w:rPr>
        <w:t xml:space="preserve">по </w:t>
      </w:r>
      <w:r w:rsidRPr="00B56F36">
        <w:rPr>
          <w:lang w:val="ru-RU"/>
        </w:rPr>
        <w:t>двадцать второму и двадцать третьему периодическим докладам Украины о выполнении Международной конвенции о ликвидации всех форм расовой дискриминации</w:t>
      </w:r>
    </w:p>
    <w:p w:rsidR="003C127D" w:rsidRPr="00390CEA" w:rsidRDefault="003C127D" w:rsidP="003C127D">
      <w:pPr>
        <w:pStyle w:val="H23G"/>
        <w:rPr>
          <w:lang w:val="ru-RU"/>
        </w:rPr>
      </w:pPr>
      <w:r w:rsidRPr="00B56F36">
        <w:rPr>
          <w:b w:val="0"/>
          <w:i/>
          <w:sz w:val="28"/>
          <w:szCs w:val="28"/>
          <w:lang w:val="ru-RU"/>
        </w:rPr>
        <w:tab/>
      </w:r>
      <w:r w:rsidRPr="00B56F36">
        <w:rPr>
          <w:b w:val="0"/>
          <w:i/>
          <w:sz w:val="28"/>
          <w:szCs w:val="28"/>
          <w:lang w:val="ru-RU"/>
        </w:rPr>
        <w:tab/>
      </w:r>
      <w:r w:rsidRPr="00390CEA">
        <w:rPr>
          <w:lang w:val="ru-RU"/>
        </w:rPr>
        <w:t>В свете своей общей рекомендации № 7 Комитет рекомендует государству-участнику обеспечить эффективное применение − в полном соответствии с положениями статьи 4 Конвенции − своего законодательства в</w:t>
      </w:r>
      <w:r w:rsidRPr="00393D17">
        <w:t> </w:t>
      </w:r>
      <w:r w:rsidRPr="00390CEA">
        <w:rPr>
          <w:lang w:val="ru-RU"/>
        </w:rPr>
        <w:t>отношении организаций, поощряющих расовую ненависть и пропаганду расистской идеологии.</w:t>
      </w:r>
    </w:p>
    <w:p w:rsidR="003C127D" w:rsidRPr="00393D17" w:rsidRDefault="003C127D" w:rsidP="003C127D">
      <w:pPr>
        <w:pStyle w:val="SingleTxtG"/>
        <w:rPr>
          <w:lang w:val="ru-RU"/>
        </w:rPr>
      </w:pPr>
      <w:r w:rsidRPr="00393D17">
        <w:rPr>
          <w:lang w:val="ru-RU"/>
        </w:rPr>
        <w:t>1.</w:t>
      </w:r>
      <w:r w:rsidRPr="00393D17">
        <w:rPr>
          <w:lang w:val="ru-RU"/>
        </w:rPr>
        <w:tab/>
      </w:r>
      <w:proofErr w:type="gramStart"/>
      <w:r w:rsidRPr="00393D17">
        <w:rPr>
          <w:lang w:val="ru-RU"/>
        </w:rPr>
        <w:t>Согласно Конституции Украины создание и деятельность политических партий и общественных организаций, программные цели или действия которых направлены на ликвидацию независимости Украины, изменение конституционного строя насильственным путем, нарушение суверенитета и территориальной целостности государства, подрыв его безопасности, незаконный захват государственной власти, пропаганду войны, насилия, на разжигание межэтнической, расовой, религиозной вражды, посягательство на права и свободы человека, здоровье населения, запрещаются.</w:t>
      </w:r>
      <w:proofErr w:type="gramEnd"/>
      <w:r w:rsidRPr="00393D17">
        <w:rPr>
          <w:lang w:val="ru-RU"/>
        </w:rPr>
        <w:t xml:space="preserve"> Запрет деятельности объединений граждан осуществляется только в судебном порядке (части первая, четвертая статьи 37 Конституции Украины). Соответствующие положения предусмотрены также частью третьей статьи 5, статьей 21 Закона Украины «О политических партиях в Украине», статьей 28 Закона Украины «Об общественных объединениях».</w:t>
      </w:r>
    </w:p>
    <w:p w:rsidR="003C127D" w:rsidRPr="00393D17" w:rsidRDefault="003C127D" w:rsidP="003C127D">
      <w:pPr>
        <w:pStyle w:val="H23G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93D17">
        <w:rPr>
          <w:lang w:val="ru-RU"/>
        </w:rPr>
        <w:t>Комитет рекомендует государству-участнику принять меры для обеспечения эффективного применения статьи 161 Уголовного кодекса, в частности отменив требования, препятствующие ее применению. Он рекомендует государству-участнику обеспечить, чтобы заявления о случаях расовой дискриминации надлежащим образом регистрировались полицией в качестве таковых и должным образом расследовались и чтобы окончательное решение о том, имеет</w:t>
      </w:r>
      <w:r>
        <w:rPr>
          <w:lang w:val="fr-CH"/>
        </w:rPr>
        <w:t> </w:t>
      </w:r>
      <w:r w:rsidRPr="00393D17">
        <w:rPr>
          <w:lang w:val="ru-RU"/>
        </w:rPr>
        <w:t>ли преступление дискриминационную расовую подоплеку, оставлялось на</w:t>
      </w:r>
      <w:r>
        <w:rPr>
          <w:lang w:val="fr-CH"/>
        </w:rPr>
        <w:t> </w:t>
      </w:r>
      <w:r w:rsidRPr="00393D17">
        <w:rPr>
          <w:lang w:val="ru-RU"/>
        </w:rPr>
        <w:t xml:space="preserve">усмотрение судов. </w:t>
      </w:r>
    </w:p>
    <w:p w:rsidR="003C127D" w:rsidRPr="00393D17" w:rsidRDefault="003C127D" w:rsidP="003C127D">
      <w:pPr>
        <w:pStyle w:val="SingleTxtG"/>
        <w:rPr>
          <w:lang w:val="ru-RU"/>
        </w:rPr>
      </w:pPr>
      <w:r w:rsidRPr="00393D17">
        <w:rPr>
          <w:lang w:val="ru-RU"/>
        </w:rPr>
        <w:t>2.</w:t>
      </w:r>
      <w:r w:rsidRPr="00393D17">
        <w:rPr>
          <w:lang w:val="ru-RU"/>
        </w:rPr>
        <w:tab/>
        <w:t xml:space="preserve">Главным следственным управлением Национальной полиции Украины (далее – ГСУ) принимаются меры по обеспечению </w:t>
      </w:r>
      <w:proofErr w:type="gramStart"/>
      <w:r w:rsidRPr="00393D17">
        <w:rPr>
          <w:lang w:val="ru-RU"/>
        </w:rPr>
        <w:t>контроля за</w:t>
      </w:r>
      <w:proofErr w:type="gramEnd"/>
      <w:r w:rsidRPr="00393D17">
        <w:rPr>
          <w:lang w:val="ru-RU"/>
        </w:rPr>
        <w:t xml:space="preserve"> досудебным расследованием следственными подразделениями главных управлений Национальной полиции в г. Киеве, областях, Автономной Республике Крым и г. Севастополе (далее – ГУНП) в уголовных производствах, которые начаты по фактам преступлений на почве нетерпимости. С этой целью в следственных аппаратах ГУНП соответствующими приказами, поручениями закреплены отдельные сотрудники, осуществляющие </w:t>
      </w:r>
      <w:proofErr w:type="gramStart"/>
      <w:r w:rsidRPr="00393D17">
        <w:rPr>
          <w:lang w:val="ru-RU"/>
        </w:rPr>
        <w:t>контроль за</w:t>
      </w:r>
      <w:proofErr w:type="gramEnd"/>
      <w:r w:rsidRPr="00393D17">
        <w:rPr>
          <w:lang w:val="ru-RU"/>
        </w:rPr>
        <w:t xml:space="preserve"> расследованием уголовных производств указанной категории и информирование ГСУ по данному вопросу.</w:t>
      </w:r>
    </w:p>
    <w:p w:rsidR="003C127D" w:rsidRPr="00393D17" w:rsidRDefault="003C127D" w:rsidP="003C127D">
      <w:pPr>
        <w:pStyle w:val="SingleTxtG"/>
        <w:rPr>
          <w:lang w:val="ru-RU"/>
        </w:rPr>
      </w:pPr>
      <w:r w:rsidRPr="00393D17">
        <w:rPr>
          <w:lang w:val="ru-RU"/>
        </w:rPr>
        <w:t>3.</w:t>
      </w:r>
      <w:r w:rsidRPr="00393D17">
        <w:rPr>
          <w:lang w:val="ru-RU"/>
        </w:rPr>
        <w:tab/>
        <w:t>Результаты работы на указанном направлении служебной деятельности ГСУ ежегодно освещаются на официальном сайте Национальной полиции Украины.</w:t>
      </w:r>
    </w:p>
    <w:p w:rsidR="003C127D" w:rsidRPr="00393D17" w:rsidRDefault="003C127D" w:rsidP="003C127D">
      <w:pPr>
        <w:pStyle w:val="SingleTxtG"/>
        <w:rPr>
          <w:lang w:val="ru-RU"/>
        </w:rPr>
      </w:pPr>
      <w:r w:rsidRPr="00393D17">
        <w:rPr>
          <w:lang w:val="ru-RU"/>
        </w:rPr>
        <w:t>4.</w:t>
      </w:r>
      <w:r w:rsidRPr="00393D17">
        <w:rPr>
          <w:lang w:val="ru-RU"/>
        </w:rPr>
        <w:tab/>
        <w:t xml:space="preserve">Кроме того, ГСУ совместно с высшими учебными заведениями системы Министерства внутренних дел Украины (далее – МВД) разработана программа первичной профессиональной подготовки полицейских, которых впервые принято на службу в полицию на должности следователей. </w:t>
      </w:r>
      <w:proofErr w:type="gramStart"/>
      <w:r w:rsidRPr="00393D17">
        <w:rPr>
          <w:lang w:val="ru-RU"/>
        </w:rPr>
        <w:t>Этой программой предусмотрен</w:t>
      </w:r>
      <w:r>
        <w:rPr>
          <w:lang w:val="ru-RU"/>
        </w:rPr>
        <w:t xml:space="preserve"> </w:t>
      </w:r>
      <w:r w:rsidRPr="00393D17">
        <w:rPr>
          <w:lang w:val="ru-RU"/>
        </w:rPr>
        <w:t>типовой учебно-тематический план повышения квалификации следователей полиции, в который, среди прочих, включена тема:</w:t>
      </w:r>
      <w:proofErr w:type="gramEnd"/>
      <w:r w:rsidRPr="00393D17">
        <w:rPr>
          <w:lang w:val="ru-RU"/>
        </w:rPr>
        <w:t xml:space="preserve"> «Толерантность и недискриминация в работе полицейского», где внимание уделено понятиям и особенностям проведения досудебного расследования преступлений, совершенных на почве нетерпимости.</w:t>
      </w:r>
    </w:p>
    <w:p w:rsidR="003C127D" w:rsidRPr="00393D17" w:rsidRDefault="003C127D" w:rsidP="003C127D">
      <w:pPr>
        <w:pStyle w:val="SingleTxtG"/>
        <w:rPr>
          <w:lang w:val="ru-RU"/>
        </w:rPr>
      </w:pPr>
      <w:r w:rsidRPr="00393D17">
        <w:rPr>
          <w:lang w:val="ru-RU"/>
        </w:rPr>
        <w:lastRenderedPageBreak/>
        <w:t>5.</w:t>
      </w:r>
      <w:r w:rsidRPr="00393D17">
        <w:rPr>
          <w:lang w:val="ru-RU"/>
        </w:rPr>
        <w:tab/>
        <w:t>Национальной полицией совместно с общественными организациями разработаны информационные плакаты о видах дискриминации, наказании за нее и средствах правовой защиты, которые размещены в каждом территориальном подразделении Национальной полиции Украины.</w:t>
      </w:r>
    </w:p>
    <w:p w:rsidR="003C127D" w:rsidRPr="00B56F36" w:rsidRDefault="003C127D" w:rsidP="003C127D">
      <w:pPr>
        <w:pStyle w:val="SingleTxtG"/>
        <w:rPr>
          <w:lang w:val="ru-RU"/>
        </w:rPr>
      </w:pPr>
      <w:r w:rsidRPr="00B56F36">
        <w:rPr>
          <w:lang w:val="ru-RU"/>
        </w:rPr>
        <w:t>6.</w:t>
      </w:r>
      <w:r w:rsidRPr="00B56F36">
        <w:rPr>
          <w:lang w:val="ru-RU"/>
        </w:rPr>
        <w:tab/>
      </w:r>
      <w:proofErr w:type="gramStart"/>
      <w:r w:rsidRPr="00393D17">
        <w:rPr>
          <w:lang w:val="ru-RU"/>
        </w:rPr>
        <w:t>С целью учета мнения потерпевшего при принятии заявления о преступлении и определения уголовно-правовой квалификации уже при регистрации преступления в Едином реестре досудебных расследований, МВД по инициативе ГСУ внесены изменения в приказ МВД от 06.11.2015 №</w:t>
      </w:r>
      <w:r>
        <w:rPr>
          <w:lang w:val="fr-CH"/>
        </w:rPr>
        <w:t> </w:t>
      </w:r>
      <w:r w:rsidRPr="00393D17">
        <w:rPr>
          <w:lang w:val="ru-RU"/>
        </w:rPr>
        <w:t>1377 «Об утверждении Инструкции о порядке ведения единого учета в органах полиции заявлений и сообщений о совершенных уголовных правонарушениях и других событиях», согласно которым формализованный бланк</w:t>
      </w:r>
      <w:proofErr w:type="gramEnd"/>
      <w:r w:rsidRPr="00393D17">
        <w:rPr>
          <w:lang w:val="ru-RU"/>
        </w:rPr>
        <w:t xml:space="preserve"> протокола принятия заявления о совершенном уголовном правонарушении или таком, что готовится (приложение 3 к Инструкции), </w:t>
      </w:r>
      <w:proofErr w:type="gramStart"/>
      <w:r w:rsidRPr="00393D17">
        <w:rPr>
          <w:lang w:val="ru-RU"/>
        </w:rPr>
        <w:t>дополнен</w:t>
      </w:r>
      <w:proofErr w:type="gramEnd"/>
      <w:r w:rsidRPr="00393D17">
        <w:rPr>
          <w:lang w:val="ru-RU"/>
        </w:rPr>
        <w:t xml:space="preserve"> новым пунктом относительно указания обстоятельств совершения уголовного преступления, которые могут свидетельствовать о мотивах нетерпимости (расовой, национальной принадлежности, религии или убеждения и т.д.).</w:t>
      </w:r>
    </w:p>
    <w:p w:rsidR="003C127D" w:rsidRPr="00B56F36" w:rsidRDefault="003C127D" w:rsidP="003C127D">
      <w:pPr>
        <w:spacing w:before="240"/>
        <w:ind w:left="1134" w:right="1134"/>
        <w:jc w:val="center"/>
        <w:rPr>
          <w:bCs/>
          <w:iCs/>
          <w:u w:val="single"/>
        </w:rPr>
      </w:pPr>
      <w:r w:rsidRPr="00B56F36">
        <w:rPr>
          <w:bCs/>
          <w:iCs/>
          <w:u w:val="single"/>
        </w:rPr>
        <w:tab/>
      </w:r>
      <w:r w:rsidRPr="00B56F36">
        <w:rPr>
          <w:bCs/>
          <w:iCs/>
          <w:u w:val="single"/>
        </w:rPr>
        <w:tab/>
      </w:r>
      <w:r w:rsidRPr="00B56F36">
        <w:rPr>
          <w:bCs/>
          <w:iCs/>
          <w:u w:val="single"/>
        </w:rPr>
        <w:tab/>
      </w:r>
    </w:p>
    <w:p w:rsidR="00381C24" w:rsidRPr="003C127D" w:rsidRDefault="00381C24" w:rsidP="002E5067"/>
    <w:sectPr w:rsidR="00381C24" w:rsidRPr="003C127D" w:rsidSect="003C12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40" w:rsidRPr="00A312BC" w:rsidRDefault="00D66A40" w:rsidP="00A312BC"/>
  </w:endnote>
  <w:endnote w:type="continuationSeparator" w:id="0">
    <w:p w:rsidR="00D66A40" w:rsidRPr="00A312BC" w:rsidRDefault="00D66A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7D" w:rsidRPr="003C127D" w:rsidRDefault="003C127D">
    <w:pPr>
      <w:pStyle w:val="a8"/>
    </w:pPr>
    <w:r w:rsidRPr="003C127D">
      <w:rPr>
        <w:b/>
        <w:sz w:val="18"/>
      </w:rPr>
      <w:fldChar w:fldCharType="begin"/>
    </w:r>
    <w:r w:rsidRPr="003C127D">
      <w:rPr>
        <w:b/>
        <w:sz w:val="18"/>
      </w:rPr>
      <w:instrText xml:space="preserve"> PAGE  \* MERGEFORMAT </w:instrText>
    </w:r>
    <w:r w:rsidRPr="003C127D">
      <w:rPr>
        <w:b/>
        <w:sz w:val="18"/>
      </w:rPr>
      <w:fldChar w:fldCharType="separate"/>
    </w:r>
    <w:r w:rsidR="00A723F5">
      <w:rPr>
        <w:b/>
        <w:noProof/>
        <w:sz w:val="18"/>
      </w:rPr>
      <w:t>2</w:t>
    </w:r>
    <w:r w:rsidRPr="003C127D">
      <w:rPr>
        <w:b/>
        <w:sz w:val="18"/>
      </w:rPr>
      <w:fldChar w:fldCharType="end"/>
    </w:r>
    <w:r>
      <w:rPr>
        <w:b/>
        <w:sz w:val="18"/>
      </w:rPr>
      <w:tab/>
    </w:r>
    <w:r>
      <w:t>GE.17-15765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7D" w:rsidRPr="003C127D" w:rsidRDefault="003C127D" w:rsidP="003C127D">
    <w:pPr>
      <w:pStyle w:val="a8"/>
      <w:tabs>
        <w:tab w:val="clear" w:pos="9639"/>
        <w:tab w:val="right" w:pos="9638"/>
      </w:tabs>
      <w:rPr>
        <w:b/>
        <w:sz w:val="18"/>
      </w:rPr>
    </w:pPr>
    <w:r>
      <w:t>GE.17-15765</w:t>
    </w:r>
    <w:r>
      <w:tab/>
    </w:r>
    <w:r w:rsidRPr="003C127D">
      <w:rPr>
        <w:b/>
        <w:sz w:val="18"/>
      </w:rPr>
      <w:fldChar w:fldCharType="begin"/>
    </w:r>
    <w:r w:rsidRPr="003C127D">
      <w:rPr>
        <w:b/>
        <w:sz w:val="18"/>
      </w:rPr>
      <w:instrText xml:space="preserve"> PAGE  \* MERGEFORMAT </w:instrText>
    </w:r>
    <w:r w:rsidRPr="003C127D">
      <w:rPr>
        <w:b/>
        <w:sz w:val="18"/>
      </w:rPr>
      <w:fldChar w:fldCharType="separate"/>
    </w:r>
    <w:r w:rsidR="00A723F5">
      <w:rPr>
        <w:b/>
        <w:noProof/>
        <w:sz w:val="18"/>
      </w:rPr>
      <w:t>3</w:t>
    </w:r>
    <w:r w:rsidRPr="003C12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C127D" w:rsidRDefault="003C127D" w:rsidP="003C12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CBC03D4" wp14:editId="53EBDF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17-15765  (R)</w:t>
    </w:r>
    <w:r w:rsidR="005618B2">
      <w:rPr>
        <w:lang w:val="en-US"/>
      </w:rPr>
      <w:t xml:space="preserve">  140917  150917</w:t>
    </w:r>
    <w:r>
      <w:br/>
    </w:r>
    <w:r w:rsidRPr="003C127D">
      <w:rPr>
        <w:rFonts w:ascii="C39T30Lfz" w:hAnsi="C39T30Lfz"/>
        <w:spacing w:val="0"/>
        <w:w w:val="100"/>
        <w:sz w:val="56"/>
      </w:rPr>
      <w:t></w:t>
    </w:r>
    <w:r w:rsidRPr="003C127D">
      <w:rPr>
        <w:rFonts w:ascii="C39T30Lfz" w:hAnsi="C39T30Lfz"/>
        <w:spacing w:val="0"/>
        <w:w w:val="100"/>
        <w:sz w:val="56"/>
      </w:rPr>
      <w:t></w:t>
    </w:r>
    <w:r w:rsidRPr="003C127D">
      <w:rPr>
        <w:rFonts w:ascii="C39T30Lfz" w:hAnsi="C39T30Lfz"/>
        <w:spacing w:val="0"/>
        <w:w w:val="100"/>
        <w:sz w:val="56"/>
      </w:rPr>
      <w:t></w:t>
    </w:r>
    <w:r w:rsidRPr="003C127D">
      <w:rPr>
        <w:rFonts w:ascii="C39T30Lfz" w:hAnsi="C39T30Lfz"/>
        <w:spacing w:val="0"/>
        <w:w w:val="100"/>
        <w:sz w:val="56"/>
      </w:rPr>
      <w:t></w:t>
    </w:r>
    <w:r w:rsidRPr="003C127D">
      <w:rPr>
        <w:rFonts w:ascii="C39T30Lfz" w:hAnsi="C39T30Lfz"/>
        <w:spacing w:val="0"/>
        <w:w w:val="100"/>
        <w:sz w:val="56"/>
      </w:rPr>
      <w:t></w:t>
    </w:r>
    <w:r w:rsidRPr="003C127D">
      <w:rPr>
        <w:rFonts w:ascii="C39T30Lfz" w:hAnsi="C39T30Lfz"/>
        <w:spacing w:val="0"/>
        <w:w w:val="100"/>
        <w:sz w:val="56"/>
      </w:rPr>
      <w:t></w:t>
    </w:r>
    <w:r w:rsidRPr="003C127D">
      <w:rPr>
        <w:rFonts w:ascii="C39T30Lfz" w:hAnsi="C39T30Lfz"/>
        <w:spacing w:val="0"/>
        <w:w w:val="100"/>
        <w:sz w:val="56"/>
      </w:rPr>
      <w:t></w:t>
    </w:r>
    <w:r w:rsidRPr="003C127D">
      <w:rPr>
        <w:rFonts w:ascii="C39T30Lfz" w:hAnsi="C39T30Lfz"/>
        <w:spacing w:val="0"/>
        <w:w w:val="100"/>
        <w:sz w:val="56"/>
      </w:rPr>
      <w:t></w:t>
    </w:r>
    <w:r w:rsidRPr="003C127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UKR/CO/22-2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UKR/CO/22-2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40" w:rsidRPr="001075E9" w:rsidRDefault="00D66A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6A40" w:rsidRDefault="00D66A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C127D" w:rsidRPr="009C1F92" w:rsidRDefault="003C127D" w:rsidP="003C127D">
      <w:pPr>
        <w:pStyle w:val="ad"/>
        <w:rPr>
          <w:lang w:val="ru-RU"/>
        </w:rPr>
      </w:pPr>
      <w:r w:rsidRPr="005618B2">
        <w:rPr>
          <w:rStyle w:val="aa"/>
          <w:vertAlign w:val="baseline"/>
          <w:lang w:val="ru-RU"/>
        </w:rPr>
        <w:tab/>
      </w:r>
      <w:r w:rsidRPr="005618B2">
        <w:rPr>
          <w:rStyle w:val="aa"/>
          <w:sz w:val="20"/>
          <w:vertAlign w:val="baseline"/>
          <w:lang w:val="ru-RU"/>
        </w:rPr>
        <w:t>*</w:t>
      </w:r>
      <w:r w:rsidRPr="009C1F92">
        <w:rPr>
          <w:rStyle w:val="aa"/>
          <w:sz w:val="20"/>
          <w:lang w:val="ru-RU"/>
        </w:rPr>
        <w:tab/>
      </w:r>
      <w:r w:rsidRPr="009C1F92">
        <w:rPr>
          <w:lang w:val="ru-RU"/>
        </w:rPr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7D" w:rsidRPr="003C127D" w:rsidRDefault="00A723F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CERD/C/UKR/CO/22-23/Add.1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7D" w:rsidRPr="003C127D" w:rsidRDefault="00A723F5" w:rsidP="003C127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CERD/C/UKR/CO/22-23/Add.1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40"/>
    <w:rsid w:val="00024C4C"/>
    <w:rsid w:val="00033EE1"/>
    <w:rsid w:val="00042B72"/>
    <w:rsid w:val="000558BD"/>
    <w:rsid w:val="000B57E7"/>
    <w:rsid w:val="000B6373"/>
    <w:rsid w:val="000F09DF"/>
    <w:rsid w:val="000F61B2"/>
    <w:rsid w:val="001075E9"/>
    <w:rsid w:val="00175270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C127D"/>
    <w:rsid w:val="003D11EA"/>
    <w:rsid w:val="003D259B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618B2"/>
    <w:rsid w:val="0057071C"/>
    <w:rsid w:val="005709E0"/>
    <w:rsid w:val="00572E19"/>
    <w:rsid w:val="005961C8"/>
    <w:rsid w:val="005D7914"/>
    <w:rsid w:val="005E2B41"/>
    <w:rsid w:val="005F0B42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723F5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6A40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3C12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23G">
    <w:name w:val="_ H_2/3_G"/>
    <w:basedOn w:val="a"/>
    <w:next w:val="a"/>
    <w:rsid w:val="003C127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3C127D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H1G">
    <w:name w:val="_ H_1_G"/>
    <w:basedOn w:val="a"/>
    <w:next w:val="a"/>
    <w:rsid w:val="003C12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3C12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23G">
    <w:name w:val="_ H_2/3_G"/>
    <w:basedOn w:val="a"/>
    <w:next w:val="a"/>
    <w:rsid w:val="003C127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3C127D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H1G">
    <w:name w:val="_ H_1_G"/>
    <w:basedOn w:val="a"/>
    <w:next w:val="a"/>
    <w:rsid w:val="003C12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3</Pages>
  <Words>569</Words>
  <Characters>4299</Characters>
  <Application>Microsoft Office Word</Application>
  <DocSecurity>0</DocSecurity>
  <Lines>90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CERD/C/UKR/CO/22-23/Add.1</vt:lpstr>
      <vt:lpstr>A/</vt:lpstr>
    </vt:vector>
  </TitlesOfParts>
  <Company>DCM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CERD/C/UKR/CO/22-23/Add.1</dc:title>
  <dc:subject/>
  <dc:creator>Sharkina</dc:creator>
  <cp:keywords/>
  <cp:lastModifiedBy>Sharkina</cp:lastModifiedBy>
  <cp:revision>4</cp:revision>
  <cp:lastPrinted>2017-09-15T08:12:00Z</cp:lastPrinted>
  <dcterms:created xsi:type="dcterms:W3CDTF">2017-09-15T08:12:00Z</dcterms:created>
  <dcterms:modified xsi:type="dcterms:W3CDTF">2017-09-15T08:14:00Z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