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E9115D">
        <w:trPr>
          <w:trHeight w:hRule="exact" w:val="851"/>
        </w:trPr>
        <w:tc>
          <w:tcPr>
            <w:tcW w:w="1280" w:type="dxa"/>
            <w:tcBorders>
              <w:bottom w:val="single" w:sz="4" w:space="0" w:color="auto"/>
            </w:tcBorders>
          </w:tcPr>
          <w:p w:rsidR="006621F5" w:rsidRPr="00F124C6" w:rsidRDefault="006621F5" w:rsidP="00E9115D">
            <w:pPr>
              <w:pStyle w:val="H23GC"/>
            </w:pPr>
          </w:p>
        </w:tc>
        <w:tc>
          <w:tcPr>
            <w:tcW w:w="2273" w:type="dxa"/>
            <w:tcBorders>
              <w:bottom w:val="single" w:sz="4" w:space="0" w:color="auto"/>
            </w:tcBorders>
            <w:vAlign w:val="bottom"/>
          </w:tcPr>
          <w:p w:rsidR="006621F5" w:rsidRPr="0050687F" w:rsidRDefault="006621F5" w:rsidP="00E9115D">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6621F5" w:rsidRPr="0077677B" w:rsidRDefault="0077677B" w:rsidP="00E9115D">
            <w:pPr>
              <w:spacing w:line="240" w:lineRule="atLeast"/>
              <w:jc w:val="right"/>
              <w:rPr>
                <w:sz w:val="20"/>
                <w:szCs w:val="21"/>
              </w:rPr>
            </w:pPr>
            <w:r w:rsidRPr="0077677B">
              <w:rPr>
                <w:sz w:val="40"/>
                <w:szCs w:val="21"/>
              </w:rPr>
              <w:t>C</w:t>
            </w:r>
            <w:r w:rsidRPr="0077677B">
              <w:rPr>
                <w:sz w:val="40"/>
                <w:szCs w:val="40"/>
              </w:rPr>
              <w:t>ERD</w:t>
            </w:r>
            <w:r>
              <w:rPr>
                <w:sz w:val="20"/>
                <w:szCs w:val="21"/>
              </w:rPr>
              <w:t>/C/UKR/CO/22-23</w:t>
            </w:r>
          </w:p>
        </w:tc>
      </w:tr>
      <w:tr w:rsidR="006621F5" w:rsidRPr="00F124C6" w:rsidTr="00E9115D">
        <w:trPr>
          <w:trHeight w:hRule="exact" w:val="2835"/>
        </w:trPr>
        <w:tc>
          <w:tcPr>
            <w:tcW w:w="1280" w:type="dxa"/>
            <w:tcBorders>
              <w:top w:val="single" w:sz="4" w:space="0" w:color="auto"/>
              <w:bottom w:val="single" w:sz="12" w:space="0" w:color="auto"/>
            </w:tcBorders>
          </w:tcPr>
          <w:p w:rsidR="006621F5" w:rsidRPr="00F124C6" w:rsidRDefault="006621F5" w:rsidP="00E9115D">
            <w:pPr>
              <w:spacing w:line="120" w:lineRule="atLeast"/>
              <w:rPr>
                <w:sz w:val="10"/>
                <w:szCs w:val="10"/>
              </w:rPr>
            </w:pPr>
          </w:p>
          <w:p w:rsidR="006621F5" w:rsidRPr="00F124C6" w:rsidRDefault="006621F5" w:rsidP="00E9115D">
            <w:pPr>
              <w:spacing w:line="120" w:lineRule="atLeast"/>
              <w:rPr>
                <w:sz w:val="10"/>
                <w:szCs w:val="10"/>
              </w:rPr>
            </w:pPr>
            <w:r>
              <w:rPr>
                <w:rFonts w:hint="eastAsia"/>
                <w:noProof/>
                <w:snapToGrid/>
              </w:rPr>
              <w:drawing>
                <wp:inline distT="0" distB="0" distL="0" distR="0" wp14:anchorId="7A46FB80" wp14:editId="102B5337">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E9115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6621F5" w:rsidP="00E9115D">
            <w:pPr>
              <w:spacing w:before="240" w:line="240" w:lineRule="atLeast"/>
              <w:rPr>
                <w:sz w:val="20"/>
              </w:rPr>
            </w:pPr>
            <w:r w:rsidRPr="00F124C6">
              <w:rPr>
                <w:sz w:val="20"/>
              </w:rPr>
              <w:t xml:space="preserve">Distr.: </w:t>
            </w:r>
            <w:r w:rsidR="0077677B" w:rsidRPr="0077677B">
              <w:rPr>
                <w:sz w:val="20"/>
              </w:rPr>
              <w:t>General</w:t>
            </w:r>
          </w:p>
          <w:p w:rsidR="006621F5" w:rsidRPr="00F124C6" w:rsidRDefault="0077677B" w:rsidP="00E9115D">
            <w:pPr>
              <w:spacing w:line="240" w:lineRule="atLeast"/>
              <w:rPr>
                <w:sz w:val="20"/>
              </w:rPr>
            </w:pPr>
            <w:r w:rsidRPr="0077677B">
              <w:rPr>
                <w:sz w:val="20"/>
              </w:rPr>
              <w:t xml:space="preserve">4 October </w:t>
            </w:r>
            <w:r w:rsidR="006D1FBC">
              <w:rPr>
                <w:sz w:val="20"/>
              </w:rPr>
              <w:t>201</w:t>
            </w:r>
            <w:r w:rsidR="0021248C">
              <w:rPr>
                <w:rFonts w:hint="eastAsia"/>
                <w:sz w:val="20"/>
              </w:rPr>
              <w:t>6</w:t>
            </w:r>
          </w:p>
          <w:p w:rsidR="006621F5" w:rsidRPr="00F124C6" w:rsidRDefault="006621F5" w:rsidP="00E9115D">
            <w:pPr>
              <w:spacing w:line="240" w:lineRule="atLeast"/>
              <w:rPr>
                <w:sz w:val="20"/>
              </w:rPr>
            </w:pPr>
            <w:r w:rsidRPr="00F124C6">
              <w:rPr>
                <w:sz w:val="20"/>
              </w:rPr>
              <w:t xml:space="preserve">Chinese </w:t>
            </w:r>
          </w:p>
          <w:p w:rsidR="006621F5" w:rsidRPr="00F124C6" w:rsidRDefault="006621F5" w:rsidP="00E9115D">
            <w:pPr>
              <w:spacing w:line="240" w:lineRule="atLeast"/>
            </w:pPr>
            <w:r w:rsidRPr="00F124C6">
              <w:rPr>
                <w:sz w:val="20"/>
              </w:rPr>
              <w:t>Original: English</w:t>
            </w:r>
          </w:p>
        </w:tc>
      </w:tr>
    </w:tbl>
    <w:p w:rsidR="0077677B" w:rsidRDefault="0077677B" w:rsidP="00E74A10">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77677B" w:rsidRPr="00EE458C" w:rsidRDefault="0077677B" w:rsidP="0077677B">
      <w:pPr>
        <w:pStyle w:val="HChGC"/>
        <w:rPr>
          <w:spacing w:val="-2"/>
        </w:rPr>
      </w:pPr>
      <w:r>
        <w:rPr>
          <w:rFonts w:hint="eastAsia"/>
        </w:rPr>
        <w:tab/>
      </w:r>
      <w:r>
        <w:rPr>
          <w:rFonts w:hint="eastAsia"/>
        </w:rPr>
        <w:tab/>
      </w:r>
      <w:r w:rsidRPr="00EE458C">
        <w:rPr>
          <w:rFonts w:hint="eastAsia"/>
          <w:spacing w:val="-2"/>
        </w:rPr>
        <w:t>关于乌克兰第二十二和二十三次合并定期报告的结论性意见</w:t>
      </w:r>
      <w:r w:rsidRPr="00EE458C">
        <w:rPr>
          <w:spacing w:val="-2"/>
        </w:rPr>
        <w:footnoteReference w:customMarkFollows="1" w:id="2"/>
        <w:t>*</w:t>
      </w:r>
    </w:p>
    <w:p w:rsidR="0077677B" w:rsidRDefault="0077677B" w:rsidP="0077677B">
      <w:pPr>
        <w:pStyle w:val="SingleTxtGC"/>
      </w:pPr>
      <w:r>
        <w:rPr>
          <w:rFonts w:hint="eastAsia"/>
        </w:rPr>
        <w:t>1.</w:t>
      </w:r>
      <w:r w:rsidR="00EE458C">
        <w:rPr>
          <w:rFonts w:hint="eastAsia"/>
        </w:rPr>
        <w:t xml:space="preserve">  </w:t>
      </w:r>
      <w:r>
        <w:rPr>
          <w:rFonts w:hint="eastAsia"/>
        </w:rPr>
        <w:t>委员会在</w:t>
      </w:r>
      <w:r>
        <w:rPr>
          <w:rFonts w:hint="eastAsia"/>
        </w:rPr>
        <w:t>2016</w:t>
      </w:r>
      <w:r>
        <w:rPr>
          <w:rFonts w:hint="eastAsia"/>
        </w:rPr>
        <w:t>年</w:t>
      </w:r>
      <w:r>
        <w:rPr>
          <w:rFonts w:hint="eastAsia"/>
        </w:rPr>
        <w:t>8</w:t>
      </w:r>
      <w:r>
        <w:rPr>
          <w:rFonts w:hint="eastAsia"/>
        </w:rPr>
        <w:t>月</w:t>
      </w:r>
      <w:r>
        <w:rPr>
          <w:rFonts w:hint="eastAsia"/>
        </w:rPr>
        <w:t>11</w:t>
      </w:r>
      <w:r>
        <w:rPr>
          <w:rFonts w:hint="eastAsia"/>
        </w:rPr>
        <w:t>日和</w:t>
      </w:r>
      <w:r>
        <w:rPr>
          <w:rFonts w:hint="eastAsia"/>
        </w:rPr>
        <w:t>12</w:t>
      </w:r>
      <w:r>
        <w:rPr>
          <w:rFonts w:hint="eastAsia"/>
        </w:rPr>
        <w:t>日举行的第</w:t>
      </w:r>
      <w:r>
        <w:rPr>
          <w:rFonts w:hint="eastAsia"/>
        </w:rPr>
        <w:t>2464</w:t>
      </w:r>
      <w:r>
        <w:rPr>
          <w:rFonts w:hint="eastAsia"/>
        </w:rPr>
        <w:t>和</w:t>
      </w:r>
      <w:r>
        <w:rPr>
          <w:rFonts w:hint="eastAsia"/>
        </w:rPr>
        <w:t>2465</w:t>
      </w:r>
      <w:r>
        <w:rPr>
          <w:rFonts w:hint="eastAsia"/>
        </w:rPr>
        <w:t>次会议</w:t>
      </w:r>
      <w:r w:rsidR="007339FE">
        <w:rPr>
          <w:rFonts w:hint="eastAsia"/>
        </w:rPr>
        <w:t>(</w:t>
      </w:r>
      <w:r>
        <w:rPr>
          <w:rFonts w:hint="eastAsia"/>
        </w:rPr>
        <w:t>CERD/C/SR.2464</w:t>
      </w:r>
      <w:r>
        <w:rPr>
          <w:rFonts w:hint="eastAsia"/>
        </w:rPr>
        <w:t>和</w:t>
      </w:r>
      <w:r>
        <w:rPr>
          <w:rFonts w:hint="eastAsia"/>
        </w:rPr>
        <w:t>2465</w:t>
      </w:r>
      <w:r w:rsidR="007339FE">
        <w:rPr>
          <w:rFonts w:hint="eastAsia"/>
        </w:rPr>
        <w:t>)</w:t>
      </w:r>
      <w:r>
        <w:rPr>
          <w:rFonts w:hint="eastAsia"/>
        </w:rPr>
        <w:t>上，审议了乌克兰以一份文件提交的第二十二和二十三次合并定期报告</w:t>
      </w:r>
      <w:r w:rsidR="007339FE">
        <w:rPr>
          <w:rFonts w:hint="eastAsia"/>
        </w:rPr>
        <w:t>(</w:t>
      </w:r>
      <w:r>
        <w:rPr>
          <w:rFonts w:hint="eastAsia"/>
        </w:rPr>
        <w:t>CERD/C/UKR/22-23</w:t>
      </w:r>
      <w:r w:rsidR="007339FE">
        <w:rPr>
          <w:rFonts w:hint="eastAsia"/>
        </w:rPr>
        <w:t>)</w:t>
      </w:r>
      <w:r>
        <w:rPr>
          <w:rFonts w:hint="eastAsia"/>
        </w:rPr>
        <w:t>，并在</w:t>
      </w:r>
      <w:r>
        <w:rPr>
          <w:rFonts w:hint="eastAsia"/>
        </w:rPr>
        <w:t>2016</w:t>
      </w:r>
      <w:r>
        <w:rPr>
          <w:rFonts w:hint="eastAsia"/>
        </w:rPr>
        <w:t>年</w:t>
      </w:r>
      <w:r>
        <w:rPr>
          <w:rFonts w:hint="eastAsia"/>
        </w:rPr>
        <w:t>8</w:t>
      </w:r>
      <w:r>
        <w:rPr>
          <w:rFonts w:hint="eastAsia"/>
        </w:rPr>
        <w:t>月</w:t>
      </w:r>
      <w:r>
        <w:rPr>
          <w:rFonts w:hint="eastAsia"/>
        </w:rPr>
        <w:t>23</w:t>
      </w:r>
      <w:r>
        <w:rPr>
          <w:rFonts w:hint="eastAsia"/>
        </w:rPr>
        <w:t>日举行的第</w:t>
      </w:r>
      <w:r>
        <w:rPr>
          <w:rFonts w:hint="eastAsia"/>
        </w:rPr>
        <w:t>2479</w:t>
      </w:r>
      <w:r>
        <w:rPr>
          <w:rFonts w:hint="eastAsia"/>
        </w:rPr>
        <w:t>次会议上通过了本结论性意见。</w:t>
      </w:r>
    </w:p>
    <w:p w:rsidR="0077677B" w:rsidRDefault="0077677B" w:rsidP="00EE458C">
      <w:pPr>
        <w:pStyle w:val="H1GC"/>
      </w:pPr>
      <w:r>
        <w:rPr>
          <w:rFonts w:hint="eastAsia"/>
        </w:rPr>
        <w:tab/>
        <w:t>A.</w:t>
      </w:r>
      <w:r>
        <w:rPr>
          <w:rFonts w:hint="eastAsia"/>
        </w:rPr>
        <w:tab/>
      </w:r>
      <w:r>
        <w:rPr>
          <w:rFonts w:hint="eastAsia"/>
        </w:rPr>
        <w:t>导言</w:t>
      </w:r>
    </w:p>
    <w:p w:rsidR="0077677B" w:rsidRDefault="0077677B" w:rsidP="0077677B">
      <w:pPr>
        <w:pStyle w:val="SingleTxtGC"/>
      </w:pPr>
      <w:r>
        <w:rPr>
          <w:rFonts w:hint="eastAsia"/>
        </w:rPr>
        <w:t>2.</w:t>
      </w:r>
      <w:r w:rsidR="00EE458C">
        <w:rPr>
          <w:rFonts w:hint="eastAsia"/>
        </w:rPr>
        <w:t xml:space="preserve">  </w:t>
      </w:r>
      <w:r>
        <w:rPr>
          <w:rFonts w:hint="eastAsia"/>
        </w:rPr>
        <w:t>委员会欢迎乌克兰提交第二十二和第二十三次合并定期报告，该报告包含对委员会先前通过的结论性意见中提出的关切问题的答复。委员会欢迎与缔约国高级别代表团举行了坦诚而有建设性的对话。</w:t>
      </w:r>
    </w:p>
    <w:p w:rsidR="0077677B" w:rsidRDefault="0077677B" w:rsidP="00EE458C">
      <w:pPr>
        <w:pStyle w:val="H1GC"/>
      </w:pPr>
      <w:r>
        <w:rPr>
          <w:rFonts w:hint="eastAsia"/>
        </w:rPr>
        <w:tab/>
        <w:t>B.</w:t>
      </w:r>
      <w:r>
        <w:rPr>
          <w:rFonts w:hint="eastAsia"/>
        </w:rPr>
        <w:tab/>
      </w:r>
      <w:r>
        <w:rPr>
          <w:rFonts w:hint="eastAsia"/>
        </w:rPr>
        <w:t>积极方面</w:t>
      </w:r>
    </w:p>
    <w:p w:rsidR="0077677B" w:rsidRDefault="0077677B" w:rsidP="0077677B">
      <w:pPr>
        <w:pStyle w:val="SingleTxtGC"/>
      </w:pPr>
      <w:r>
        <w:rPr>
          <w:rFonts w:hint="eastAsia"/>
        </w:rPr>
        <w:t>3.</w:t>
      </w:r>
      <w:r w:rsidR="00EE458C">
        <w:rPr>
          <w:rFonts w:hint="eastAsia"/>
        </w:rPr>
        <w:t xml:space="preserve">  </w:t>
      </w:r>
      <w:r>
        <w:rPr>
          <w:rFonts w:hint="eastAsia"/>
        </w:rPr>
        <w:t>委员会欢迎缔约国采取了以下立法和政策措施：</w:t>
      </w:r>
    </w:p>
    <w:p w:rsidR="0077677B" w:rsidRDefault="0077677B" w:rsidP="00EE458C">
      <w:pPr>
        <w:pStyle w:val="SingleTxtGC"/>
        <w:numPr>
          <w:ilvl w:val="0"/>
          <w:numId w:val="7"/>
        </w:numPr>
        <w:tabs>
          <w:tab w:val="clear" w:pos="2426"/>
          <w:tab w:val="left" w:pos="2427"/>
        </w:tabs>
      </w:pPr>
      <w:r>
        <w:rPr>
          <w:rFonts w:hint="eastAsia"/>
        </w:rPr>
        <w:t>《预防和打击种族歧视工作原则法》，</w:t>
      </w:r>
      <w:r>
        <w:rPr>
          <w:rFonts w:hint="eastAsia"/>
        </w:rPr>
        <w:t>2012</w:t>
      </w:r>
      <w:r>
        <w:rPr>
          <w:rFonts w:hint="eastAsia"/>
        </w:rPr>
        <w:t>年；</w:t>
      </w:r>
    </w:p>
    <w:p w:rsidR="0077677B" w:rsidRDefault="0077677B" w:rsidP="00EE458C">
      <w:pPr>
        <w:pStyle w:val="SingleTxtGC"/>
        <w:numPr>
          <w:ilvl w:val="0"/>
          <w:numId w:val="7"/>
        </w:numPr>
        <w:tabs>
          <w:tab w:val="clear" w:pos="2426"/>
          <w:tab w:val="left" w:pos="2427"/>
        </w:tabs>
      </w:pPr>
      <w:r>
        <w:rPr>
          <w:rFonts w:hint="eastAsia"/>
        </w:rPr>
        <w:t>《修正“难民和需要辅助或临时保护人员法”的第</w:t>
      </w:r>
      <w:r>
        <w:rPr>
          <w:rFonts w:hint="eastAsia"/>
        </w:rPr>
        <w:t>1251-VII</w:t>
      </w:r>
      <w:r>
        <w:rPr>
          <w:rFonts w:hint="eastAsia"/>
        </w:rPr>
        <w:t>号法令》，</w:t>
      </w:r>
      <w:r>
        <w:rPr>
          <w:rFonts w:hint="eastAsia"/>
        </w:rPr>
        <w:t>2014</w:t>
      </w:r>
      <w:r>
        <w:rPr>
          <w:rFonts w:hint="eastAsia"/>
        </w:rPr>
        <w:t>年；</w:t>
      </w:r>
    </w:p>
    <w:p w:rsidR="0077677B" w:rsidRDefault="0077677B" w:rsidP="00EE458C">
      <w:pPr>
        <w:pStyle w:val="SingleTxtGC"/>
        <w:numPr>
          <w:ilvl w:val="0"/>
          <w:numId w:val="7"/>
        </w:numPr>
        <w:tabs>
          <w:tab w:val="clear" w:pos="2426"/>
          <w:tab w:val="left" w:pos="2427"/>
        </w:tabs>
      </w:pPr>
      <w:r>
        <w:rPr>
          <w:rFonts w:hint="eastAsia"/>
        </w:rPr>
        <w:t>《广告法修正案》，</w:t>
      </w:r>
      <w:r>
        <w:rPr>
          <w:rFonts w:hint="eastAsia"/>
        </w:rPr>
        <w:t>2013</w:t>
      </w:r>
      <w:r>
        <w:rPr>
          <w:rFonts w:hint="eastAsia"/>
        </w:rPr>
        <w:t>年；</w:t>
      </w:r>
    </w:p>
    <w:p w:rsidR="0077677B" w:rsidRDefault="0077677B" w:rsidP="00EE458C">
      <w:pPr>
        <w:pStyle w:val="SingleTxtGC"/>
        <w:numPr>
          <w:ilvl w:val="0"/>
          <w:numId w:val="7"/>
        </w:numPr>
        <w:tabs>
          <w:tab w:val="clear" w:pos="2426"/>
          <w:tab w:val="left" w:pos="2427"/>
        </w:tabs>
      </w:pPr>
      <w:r>
        <w:rPr>
          <w:rFonts w:hint="eastAsia"/>
        </w:rPr>
        <w:t>《自愿结社法》，</w:t>
      </w:r>
      <w:r>
        <w:rPr>
          <w:rFonts w:hint="eastAsia"/>
        </w:rPr>
        <w:t>2012</w:t>
      </w:r>
      <w:r>
        <w:rPr>
          <w:rFonts w:hint="eastAsia"/>
        </w:rPr>
        <w:t>年；</w:t>
      </w:r>
    </w:p>
    <w:p w:rsidR="0077677B" w:rsidRDefault="0077677B" w:rsidP="00EE458C">
      <w:pPr>
        <w:pStyle w:val="SingleTxtGC"/>
        <w:numPr>
          <w:ilvl w:val="0"/>
          <w:numId w:val="7"/>
        </w:numPr>
        <w:tabs>
          <w:tab w:val="clear" w:pos="2426"/>
          <w:tab w:val="left" w:pos="2427"/>
        </w:tabs>
      </w:pPr>
      <w:r>
        <w:rPr>
          <w:rFonts w:hint="eastAsia"/>
        </w:rPr>
        <w:t>2020</w:t>
      </w:r>
      <w:r>
        <w:rPr>
          <w:rFonts w:hint="eastAsia"/>
        </w:rPr>
        <w:t>年之前《罗姆少数民族保护和融入战略》及其行动计划；</w:t>
      </w:r>
    </w:p>
    <w:p w:rsidR="0077677B" w:rsidRDefault="0077677B" w:rsidP="00EE458C">
      <w:pPr>
        <w:pStyle w:val="SingleTxtGC"/>
        <w:numPr>
          <w:ilvl w:val="0"/>
          <w:numId w:val="7"/>
        </w:numPr>
        <w:tabs>
          <w:tab w:val="clear" w:pos="2426"/>
          <w:tab w:val="left" w:pos="2427"/>
        </w:tabs>
      </w:pPr>
      <w:r>
        <w:rPr>
          <w:rFonts w:hint="eastAsia"/>
        </w:rPr>
        <w:lastRenderedPageBreak/>
        <w:t>关于制订</w:t>
      </w:r>
      <w:r>
        <w:rPr>
          <w:rFonts w:hint="eastAsia"/>
        </w:rPr>
        <w:t>2014</w:t>
      </w:r>
      <w:r>
        <w:rPr>
          <w:rFonts w:hint="eastAsia"/>
        </w:rPr>
        <w:t>至</w:t>
      </w:r>
      <w:r>
        <w:rPr>
          <w:rFonts w:hint="eastAsia"/>
        </w:rPr>
        <w:t>2017</w:t>
      </w:r>
      <w:r>
        <w:rPr>
          <w:rFonts w:hint="eastAsia"/>
        </w:rPr>
        <w:t>年预防和打击种族歧视战略的《第</w:t>
      </w:r>
      <w:r>
        <w:rPr>
          <w:rFonts w:hint="eastAsia"/>
        </w:rPr>
        <w:t>23/02-14</w:t>
      </w:r>
      <w:r>
        <w:rPr>
          <w:rFonts w:hint="eastAsia"/>
        </w:rPr>
        <w:t>号条例》。</w:t>
      </w:r>
    </w:p>
    <w:p w:rsidR="0077677B" w:rsidRDefault="0077677B" w:rsidP="0077677B">
      <w:pPr>
        <w:pStyle w:val="SingleTxtGC"/>
      </w:pPr>
      <w:r>
        <w:rPr>
          <w:rFonts w:hint="eastAsia"/>
        </w:rPr>
        <w:t>4.</w:t>
      </w:r>
      <w:r w:rsidR="00A451F3">
        <w:rPr>
          <w:rFonts w:hint="eastAsia"/>
        </w:rPr>
        <w:t xml:space="preserve">  </w:t>
      </w:r>
      <w:r>
        <w:rPr>
          <w:rFonts w:hint="eastAsia"/>
        </w:rPr>
        <w:t>委员会欢迎缔约国</w:t>
      </w:r>
      <w:r>
        <w:rPr>
          <w:rFonts w:hint="eastAsia"/>
        </w:rPr>
        <w:t>2013</w:t>
      </w:r>
      <w:r>
        <w:rPr>
          <w:rFonts w:hint="eastAsia"/>
        </w:rPr>
        <w:t>年加入了《关于无国籍人地位的公约》和《减少无国籍状态公约》。</w:t>
      </w:r>
    </w:p>
    <w:p w:rsidR="0077677B" w:rsidRDefault="0077677B" w:rsidP="00A451F3">
      <w:pPr>
        <w:pStyle w:val="H1GC"/>
      </w:pPr>
      <w:r>
        <w:rPr>
          <w:rFonts w:hint="eastAsia"/>
        </w:rPr>
        <w:tab/>
        <w:t>C.</w:t>
      </w:r>
      <w:r>
        <w:rPr>
          <w:rFonts w:hint="eastAsia"/>
        </w:rPr>
        <w:tab/>
      </w:r>
      <w:r>
        <w:rPr>
          <w:rFonts w:hint="eastAsia"/>
        </w:rPr>
        <w:t>关切的问题和建议</w:t>
      </w:r>
    </w:p>
    <w:p w:rsidR="0077677B" w:rsidRDefault="0077677B" w:rsidP="00A451F3">
      <w:pPr>
        <w:pStyle w:val="H23GC"/>
      </w:pPr>
      <w:r>
        <w:rPr>
          <w:rFonts w:hint="eastAsia"/>
        </w:rPr>
        <w:tab/>
      </w:r>
      <w:r>
        <w:rPr>
          <w:rFonts w:hint="eastAsia"/>
        </w:rPr>
        <w:tab/>
      </w:r>
      <w:r>
        <w:rPr>
          <w:rFonts w:hint="eastAsia"/>
        </w:rPr>
        <w:t>人口构成</w:t>
      </w:r>
    </w:p>
    <w:p w:rsidR="0077677B" w:rsidRDefault="0077677B" w:rsidP="0077677B">
      <w:pPr>
        <w:pStyle w:val="SingleTxtGC"/>
      </w:pPr>
      <w:r>
        <w:rPr>
          <w:rFonts w:hint="eastAsia"/>
        </w:rPr>
        <w:t>5</w:t>
      </w:r>
      <w:r w:rsidR="00A451F3">
        <w:rPr>
          <w:rFonts w:hint="eastAsia"/>
        </w:rPr>
        <w:t xml:space="preserve">.  </w:t>
      </w:r>
      <w:r>
        <w:rPr>
          <w:rFonts w:hint="eastAsia"/>
        </w:rPr>
        <w:t>委员会感到遗憾的是，缔约国没有提供关于经济和社会指标或族裔出身指标的近期、可靠、综合的数据，以便委员会能够更好地评估在其领土上居住的包括少数民族和移民在内的各个群体行使经济、社会和文化权利的情况和缔约国实施的各种方案、战略及计划产生的影响。委员会注意到，已经将原定于</w:t>
      </w:r>
      <w:r>
        <w:rPr>
          <w:rFonts w:hint="eastAsia"/>
        </w:rPr>
        <w:t>2016</w:t>
      </w:r>
      <w:r>
        <w:rPr>
          <w:rFonts w:hint="eastAsia"/>
        </w:rPr>
        <w:t>年举行的人口普查推迟到</w:t>
      </w:r>
      <w:r>
        <w:rPr>
          <w:rFonts w:hint="eastAsia"/>
        </w:rPr>
        <w:t>2020</w:t>
      </w:r>
      <w:r>
        <w:rPr>
          <w:rFonts w:hint="eastAsia"/>
        </w:rPr>
        <w:t>年。</w:t>
      </w:r>
    </w:p>
    <w:p w:rsidR="0077677B" w:rsidRDefault="0077677B" w:rsidP="0077677B">
      <w:pPr>
        <w:pStyle w:val="SingleTxtGC"/>
      </w:pPr>
      <w:r>
        <w:rPr>
          <w:rFonts w:hint="eastAsia"/>
        </w:rPr>
        <w:t>6</w:t>
      </w:r>
      <w:r w:rsidR="00A451F3">
        <w:rPr>
          <w:rFonts w:hint="eastAsia"/>
        </w:rPr>
        <w:t xml:space="preserve">.  </w:t>
      </w:r>
      <w:r w:rsidRPr="006B342D">
        <w:rPr>
          <w:rFonts w:ascii="SimHei" w:eastAsia="SimHei" w:hAnsi="SimHei" w:hint="eastAsia"/>
        </w:rPr>
        <w:t>委员会建议缔约国进行人口普查，收集这种分类数据，加强执行《公约》。委员会还建议缔约国向委员会提供在这个领域进行的学术或社会调查收集的按种族、国籍或原籍国分列的任何最新的、可用的、可靠的、综合的经济和社会指标，以便委员会了解在其领土上居住的包括少数民族、特别是罗姆人、移民、难民、寻求庇护者及无国籍人在内的各个群体行使经济、社会和文化权利的情况，以及已经评估和衡量的各种方案、计划及战略产生的影响</w:t>
      </w:r>
      <w:r>
        <w:rPr>
          <w:rFonts w:hint="eastAsia"/>
        </w:rPr>
        <w:t>。</w:t>
      </w:r>
    </w:p>
    <w:p w:rsidR="0077677B" w:rsidRDefault="0077677B" w:rsidP="00A451F3">
      <w:pPr>
        <w:pStyle w:val="H23GC"/>
      </w:pPr>
      <w:r>
        <w:rPr>
          <w:rFonts w:hint="eastAsia"/>
        </w:rPr>
        <w:tab/>
      </w:r>
      <w:r>
        <w:rPr>
          <w:rFonts w:hint="eastAsia"/>
        </w:rPr>
        <w:tab/>
      </w:r>
      <w:r>
        <w:rPr>
          <w:rFonts w:hint="eastAsia"/>
        </w:rPr>
        <w:t>禁止的种族歧视理由缺少</w:t>
      </w:r>
    </w:p>
    <w:p w:rsidR="0077677B" w:rsidRDefault="0077677B" w:rsidP="0077677B">
      <w:pPr>
        <w:pStyle w:val="SingleTxtGC"/>
      </w:pPr>
      <w:r>
        <w:rPr>
          <w:rFonts w:hint="eastAsia"/>
        </w:rPr>
        <w:t>7</w:t>
      </w:r>
      <w:r w:rsidR="00A451F3">
        <w:rPr>
          <w:rFonts w:hint="eastAsia"/>
        </w:rPr>
        <w:t xml:space="preserve">.  </w:t>
      </w:r>
      <w:r>
        <w:rPr>
          <w:rFonts w:hint="eastAsia"/>
        </w:rPr>
        <w:t>委员会注意缔约国代表团提供的解释。委员会感到关切的是，在关于预防和打击种族歧视的原则的法律第一条第二款中，没有规定基于民族出身和血统的种族歧视</w:t>
      </w:r>
      <w:r w:rsidR="007339FE">
        <w:rPr>
          <w:rFonts w:hint="eastAsia"/>
        </w:rPr>
        <w:t>(</w:t>
      </w:r>
      <w:r>
        <w:rPr>
          <w:rFonts w:hint="eastAsia"/>
        </w:rPr>
        <w:t>第一条</w:t>
      </w:r>
      <w:r w:rsidR="007339FE">
        <w:rPr>
          <w:rFonts w:hint="eastAsia"/>
        </w:rPr>
        <w:t>)</w:t>
      </w:r>
      <w:r>
        <w:rPr>
          <w:rFonts w:hint="eastAsia"/>
        </w:rPr>
        <w:t>。</w:t>
      </w:r>
    </w:p>
    <w:p w:rsidR="0077677B" w:rsidRDefault="0077677B" w:rsidP="0077677B">
      <w:pPr>
        <w:pStyle w:val="SingleTxtGC"/>
      </w:pPr>
      <w:r>
        <w:rPr>
          <w:rFonts w:hint="eastAsia"/>
        </w:rPr>
        <w:t>8</w:t>
      </w:r>
      <w:r w:rsidR="00A451F3">
        <w:rPr>
          <w:rFonts w:hint="eastAsia"/>
        </w:rPr>
        <w:t xml:space="preserve">.  </w:t>
      </w:r>
      <w:r w:rsidRPr="006B342D">
        <w:rPr>
          <w:rFonts w:ascii="SimHei" w:eastAsia="SimHei" w:hAnsi="SimHei" w:hint="eastAsia"/>
        </w:rPr>
        <w:t>委员会建议缔约国在关于预防和打击种族歧视的原则的法律和其他有关禁止种族歧视的法律中，包括基于民族出身和血统的种族歧视</w:t>
      </w:r>
      <w:r>
        <w:rPr>
          <w:rFonts w:hint="eastAsia"/>
        </w:rPr>
        <w:t>。</w:t>
      </w:r>
    </w:p>
    <w:p w:rsidR="0077677B" w:rsidRDefault="0077677B" w:rsidP="00A451F3">
      <w:pPr>
        <w:pStyle w:val="H23GC"/>
      </w:pPr>
      <w:r>
        <w:rPr>
          <w:rFonts w:hint="eastAsia"/>
        </w:rPr>
        <w:tab/>
      </w:r>
      <w:r>
        <w:rPr>
          <w:rFonts w:hint="eastAsia"/>
        </w:rPr>
        <w:tab/>
      </w:r>
      <w:r>
        <w:rPr>
          <w:rFonts w:hint="eastAsia"/>
        </w:rPr>
        <w:t>处理少数民族问题的国家机构</w:t>
      </w:r>
    </w:p>
    <w:p w:rsidR="0077677B" w:rsidRDefault="0077677B" w:rsidP="0077677B">
      <w:pPr>
        <w:pStyle w:val="SingleTxtGC"/>
      </w:pPr>
      <w:r>
        <w:rPr>
          <w:rFonts w:hint="eastAsia"/>
        </w:rPr>
        <w:t>9</w:t>
      </w:r>
      <w:r w:rsidR="00A451F3">
        <w:rPr>
          <w:rFonts w:hint="eastAsia"/>
        </w:rPr>
        <w:t xml:space="preserve">.  </w:t>
      </w:r>
      <w:r>
        <w:rPr>
          <w:rFonts w:hint="eastAsia"/>
        </w:rPr>
        <w:t>委员会对下述报告内容感到关切：缔约国处理少数民族问题的机构框架不健全、支离破碎、缺乏效力。特别是，委员会感到关切的是，自从负责族裔和民族政策的政府专员离开以来，没有授权处理少数民族问题的专门官方机构。委员会也感到关切的是，</w:t>
      </w:r>
      <w:r>
        <w:rPr>
          <w:rFonts w:hint="eastAsia"/>
        </w:rPr>
        <w:t>2016</w:t>
      </w:r>
      <w:r>
        <w:rPr>
          <w:rFonts w:hint="eastAsia"/>
        </w:rPr>
        <w:t>年将处理少数民族问题的职责转交给文化部宗教与民族事务司，然而该司缺乏适当地执行其职责所需要的人力和财政资源。委员会又对关于负责民族和谐的委员会没有运作的信息感到关切</w:t>
      </w:r>
      <w:r w:rsidR="007339FE">
        <w:rPr>
          <w:rFonts w:hint="eastAsia"/>
        </w:rPr>
        <w:t>(</w:t>
      </w:r>
      <w:r>
        <w:rPr>
          <w:rFonts w:hint="eastAsia"/>
        </w:rPr>
        <w:t>第二条</w:t>
      </w:r>
      <w:r w:rsidR="007339FE">
        <w:rPr>
          <w:rFonts w:hint="eastAsia"/>
        </w:rPr>
        <w:t>)</w:t>
      </w:r>
      <w:r>
        <w:rPr>
          <w:rFonts w:hint="eastAsia"/>
        </w:rPr>
        <w:t>。</w:t>
      </w:r>
    </w:p>
    <w:p w:rsidR="0077677B" w:rsidRDefault="0077677B" w:rsidP="0077677B">
      <w:pPr>
        <w:pStyle w:val="SingleTxtGC"/>
      </w:pPr>
      <w:r>
        <w:rPr>
          <w:rFonts w:hint="eastAsia"/>
        </w:rPr>
        <w:t>10</w:t>
      </w:r>
      <w:r w:rsidR="00A451F3">
        <w:rPr>
          <w:rFonts w:hint="eastAsia"/>
        </w:rPr>
        <w:t xml:space="preserve">.  </w:t>
      </w:r>
      <w:r w:rsidRPr="006B342D">
        <w:rPr>
          <w:rFonts w:ascii="SimHei" w:eastAsia="SimHei" w:hAnsi="SimHei" w:hint="eastAsia"/>
        </w:rPr>
        <w:t>委员会建议缔约国与所有少数民族代表磋商，制订一个明确和连贯的负责处理少数民族问题的机构框架，建立授权处理少数民族问题的专门机构，并为它提供一切必要的人力和财政资源</w:t>
      </w:r>
      <w:r>
        <w:rPr>
          <w:rFonts w:hint="eastAsia"/>
        </w:rPr>
        <w:t>。</w:t>
      </w:r>
    </w:p>
    <w:p w:rsidR="0077677B" w:rsidRDefault="0077677B" w:rsidP="00A451F3">
      <w:pPr>
        <w:pStyle w:val="H23GC"/>
      </w:pPr>
      <w:r>
        <w:rPr>
          <w:rFonts w:hint="eastAsia"/>
        </w:rPr>
        <w:lastRenderedPageBreak/>
        <w:tab/>
      </w:r>
      <w:r>
        <w:rPr>
          <w:rFonts w:hint="eastAsia"/>
        </w:rPr>
        <w:tab/>
      </w:r>
      <w:r>
        <w:rPr>
          <w:rFonts w:hint="eastAsia"/>
        </w:rPr>
        <w:t>种族主义仇恨言论与仇恨犯罪</w:t>
      </w:r>
    </w:p>
    <w:p w:rsidR="0077677B" w:rsidRDefault="0077677B" w:rsidP="0077677B">
      <w:pPr>
        <w:pStyle w:val="SingleTxtGC"/>
      </w:pPr>
      <w:r>
        <w:rPr>
          <w:rFonts w:hint="eastAsia"/>
        </w:rPr>
        <w:t>11</w:t>
      </w:r>
      <w:r w:rsidR="00A451F3">
        <w:rPr>
          <w:rFonts w:hint="eastAsia"/>
        </w:rPr>
        <w:t xml:space="preserve">.  </w:t>
      </w:r>
      <w:r>
        <w:rPr>
          <w:rFonts w:hint="eastAsia"/>
        </w:rPr>
        <w:t>委员会对下述报告内容感到关切：在公共话语中，包括公众人物和政治人物及媒体，特别是在互联网和集会上的公共话语中，种族主义仇恨言论和歧视性话语增加，主要针对诸如罗姆人、寻求庇护者和难民等少数群体</w:t>
      </w:r>
      <w:r w:rsidR="007339FE">
        <w:rPr>
          <w:rFonts w:hint="eastAsia"/>
        </w:rPr>
        <w:t>(</w:t>
      </w:r>
      <w:r>
        <w:rPr>
          <w:rFonts w:hint="eastAsia"/>
        </w:rPr>
        <w:t>第四条</w:t>
      </w:r>
      <w:r w:rsidR="007339FE">
        <w:rPr>
          <w:rFonts w:hint="eastAsia"/>
        </w:rPr>
        <w:t>)</w:t>
      </w:r>
      <w:r>
        <w:rPr>
          <w:rFonts w:hint="eastAsia"/>
        </w:rPr>
        <w:t>。</w:t>
      </w:r>
    </w:p>
    <w:p w:rsidR="0077677B" w:rsidRDefault="0077677B" w:rsidP="0077677B">
      <w:pPr>
        <w:pStyle w:val="SingleTxtGC"/>
      </w:pPr>
      <w:r>
        <w:rPr>
          <w:rFonts w:hint="eastAsia"/>
        </w:rPr>
        <w:t>12</w:t>
      </w:r>
      <w:r w:rsidR="00A451F3">
        <w:rPr>
          <w:rFonts w:hint="eastAsia"/>
        </w:rPr>
        <w:t xml:space="preserve">.  </w:t>
      </w:r>
      <w:r w:rsidRPr="006B342D">
        <w:rPr>
          <w:rFonts w:ascii="SimHei" w:eastAsia="SimHei" w:hAnsi="SimHei" w:hint="eastAsia"/>
        </w:rPr>
        <w:t>委员会参照其关于执行《公约》第四条的第</w:t>
      </w:r>
      <w:r>
        <w:rPr>
          <w:rFonts w:hint="eastAsia"/>
        </w:rPr>
        <w:t>7</w:t>
      </w:r>
      <w:r w:rsidRPr="006B342D">
        <w:rPr>
          <w:rFonts w:ascii="SimHei" w:eastAsia="SimHei" w:hAnsi="SimHei" w:hint="eastAsia"/>
        </w:rPr>
        <w:t>号</w:t>
      </w:r>
      <w:r w:rsidR="007339FE">
        <w:rPr>
          <w:rFonts w:hint="eastAsia"/>
        </w:rPr>
        <w:t>(</w:t>
      </w:r>
      <w:r>
        <w:rPr>
          <w:rFonts w:hint="eastAsia"/>
        </w:rPr>
        <w:t>1985</w:t>
      </w:r>
      <w:r w:rsidRPr="006B342D">
        <w:rPr>
          <w:rFonts w:ascii="SimHei" w:eastAsia="SimHei" w:hAnsi="SimHei" w:hint="eastAsia"/>
        </w:rPr>
        <w:t>年</w:t>
      </w:r>
      <w:r w:rsidR="007339FE">
        <w:rPr>
          <w:rFonts w:hint="eastAsia"/>
        </w:rPr>
        <w:t>)</w:t>
      </w:r>
      <w:r w:rsidRPr="006B342D">
        <w:rPr>
          <w:rFonts w:ascii="SimHei" w:eastAsia="SimHei" w:hAnsi="SimHei" w:hint="eastAsia"/>
        </w:rPr>
        <w:t>和第</w:t>
      </w:r>
      <w:r>
        <w:rPr>
          <w:rFonts w:hint="eastAsia"/>
        </w:rPr>
        <w:t>15</w:t>
      </w:r>
      <w:r w:rsidRPr="006B342D">
        <w:rPr>
          <w:rFonts w:ascii="SimHei" w:eastAsia="SimHei" w:hAnsi="SimHei" w:hint="eastAsia"/>
        </w:rPr>
        <w:t>号</w:t>
      </w:r>
      <w:r w:rsidR="007339FE">
        <w:rPr>
          <w:rFonts w:hint="eastAsia"/>
        </w:rPr>
        <w:t>(</w:t>
      </w:r>
      <w:r>
        <w:rPr>
          <w:rFonts w:hint="eastAsia"/>
        </w:rPr>
        <w:t>1993</w:t>
      </w:r>
      <w:r w:rsidRPr="006B342D">
        <w:rPr>
          <w:rFonts w:ascii="SimHei" w:eastAsia="SimHei" w:hAnsi="SimHei" w:hint="eastAsia"/>
        </w:rPr>
        <w:t>年</w:t>
      </w:r>
      <w:r w:rsidR="007339FE">
        <w:rPr>
          <w:rFonts w:hint="eastAsia"/>
        </w:rPr>
        <w:t>)</w:t>
      </w:r>
      <w:r w:rsidRPr="006B342D">
        <w:rPr>
          <w:rFonts w:ascii="SimHei" w:eastAsia="SimHei" w:hAnsi="SimHei" w:hint="eastAsia"/>
        </w:rPr>
        <w:t>一般性建议，回顾委员会关于打击种族主义仇恨言论的第</w:t>
      </w:r>
      <w:r>
        <w:rPr>
          <w:rFonts w:hint="eastAsia"/>
        </w:rPr>
        <w:t>35</w:t>
      </w:r>
      <w:r w:rsidRPr="006B342D">
        <w:rPr>
          <w:rFonts w:ascii="SimHei" w:eastAsia="SimHei" w:hAnsi="SimHei" w:hint="eastAsia"/>
        </w:rPr>
        <w:t>号一般性建议，提醒缔约国必须保障需要保护群体的各项权利，以免其遭受种族主义仇恨言论和仇恨煽动的侵害的，包括通过媒体保护。委员会建议缔约国采取适当措施，强烈谴责公共话语中、包括公众人物的话语中的种族主义仇恨言论和歧视性话语，与它们拉开距离，呼吁有关责任人确保他们的公开讲话不会煽动种族仇恨。委员会建议缔约国对发表仇恨言论案件进行登记、调查，并送交法院审判，对责任人进行处罚。</w:t>
      </w:r>
    </w:p>
    <w:p w:rsidR="0077677B" w:rsidRDefault="0077677B" w:rsidP="0077677B">
      <w:pPr>
        <w:pStyle w:val="SingleTxtGC"/>
      </w:pPr>
      <w:r>
        <w:rPr>
          <w:rFonts w:hint="eastAsia"/>
        </w:rPr>
        <w:t>13</w:t>
      </w:r>
      <w:r w:rsidR="00A451F3">
        <w:rPr>
          <w:rFonts w:hint="eastAsia"/>
        </w:rPr>
        <w:t xml:space="preserve">.  </w:t>
      </w:r>
      <w:r>
        <w:rPr>
          <w:rFonts w:hint="eastAsia"/>
        </w:rPr>
        <w:t>委员会对下述报告内容感到关切：在缔约国领土上的一些地方发生了出于种族动机的事件和仇恨犯罪，包括基于民族血统对罗姆人、犹太人、非洲人及其他少数群体的人等进行肢体袭击。委员会也对关于下述情况的信息感到关切：基于肤色不准非洲人和印度人进入乌日霍罗德</w:t>
      </w:r>
      <w:r w:rsidR="007339FE">
        <w:rPr>
          <w:rFonts w:hint="eastAsia"/>
        </w:rPr>
        <w:t>(</w:t>
      </w:r>
      <w:proofErr w:type="spellStart"/>
      <w:r>
        <w:rPr>
          <w:rFonts w:hint="eastAsia"/>
        </w:rPr>
        <w:t>Uzghorod</w:t>
      </w:r>
      <w:proofErr w:type="spellEnd"/>
      <w:r w:rsidR="007339FE">
        <w:rPr>
          <w:rFonts w:hint="eastAsia"/>
        </w:rPr>
        <w:t>)</w:t>
      </w:r>
      <w:r>
        <w:rPr>
          <w:rFonts w:hint="eastAsia"/>
        </w:rPr>
        <w:t>的一些公共场所，如当地的水上公园。委员会感到进一步关切的是，没有一直充分有效地调查仇恨犯罪案件或其他出于种族动机的行为，没有对肇事者进行起诉和处罚。委员会注意到缔约国已经处理了某些案件，然而委员会仍然感到关切的是，缔约国国内法院审理的仇恨犯罪案件数量少</w:t>
      </w:r>
      <w:r w:rsidR="007339FE">
        <w:rPr>
          <w:rFonts w:hint="eastAsia"/>
        </w:rPr>
        <w:t>(</w:t>
      </w:r>
      <w:r>
        <w:rPr>
          <w:rFonts w:hint="eastAsia"/>
        </w:rPr>
        <w:t>第二、四及六条</w:t>
      </w:r>
      <w:r w:rsidR="007339FE">
        <w:rPr>
          <w:rFonts w:hint="eastAsia"/>
        </w:rPr>
        <w:t>)</w:t>
      </w:r>
      <w:r>
        <w:rPr>
          <w:rFonts w:hint="eastAsia"/>
        </w:rPr>
        <w:t>。</w:t>
      </w:r>
    </w:p>
    <w:p w:rsidR="0077677B" w:rsidRPr="007806E7" w:rsidRDefault="0077677B" w:rsidP="0077677B">
      <w:pPr>
        <w:pStyle w:val="SingleTxtGC"/>
        <w:rPr>
          <w:rFonts w:ascii="SimHei" w:eastAsia="SimHei" w:hAnsi="SimHei"/>
        </w:rPr>
      </w:pPr>
      <w:r>
        <w:rPr>
          <w:rFonts w:hint="eastAsia"/>
        </w:rPr>
        <w:t>14</w:t>
      </w:r>
      <w:r w:rsidR="00A451F3">
        <w:rPr>
          <w:rFonts w:hint="eastAsia"/>
        </w:rPr>
        <w:t xml:space="preserve">.  </w:t>
      </w:r>
      <w:r w:rsidRPr="007806E7">
        <w:rPr>
          <w:rFonts w:ascii="SimHei" w:eastAsia="SimHei" w:hAnsi="SimHei" w:hint="eastAsia"/>
        </w:rPr>
        <w:t>参照委员会第</w:t>
      </w:r>
      <w:r>
        <w:rPr>
          <w:rFonts w:hint="eastAsia"/>
        </w:rPr>
        <w:t>7</w:t>
      </w:r>
      <w:r w:rsidRPr="007806E7">
        <w:rPr>
          <w:rFonts w:ascii="SimHei" w:eastAsia="SimHei" w:hAnsi="SimHei" w:hint="eastAsia"/>
        </w:rPr>
        <w:t>号和第</w:t>
      </w:r>
      <w:r>
        <w:rPr>
          <w:rFonts w:hint="eastAsia"/>
        </w:rPr>
        <w:t>15</w:t>
      </w:r>
      <w:r w:rsidRPr="007806E7">
        <w:rPr>
          <w:rFonts w:ascii="SimHei" w:eastAsia="SimHei" w:hAnsi="SimHei" w:hint="eastAsia"/>
        </w:rPr>
        <w:t>号一般性建议，委员会建议缔约国采取适当措施：</w:t>
      </w:r>
    </w:p>
    <w:p w:rsidR="0077677B" w:rsidRDefault="0077677B" w:rsidP="00A451F3">
      <w:pPr>
        <w:pStyle w:val="SingleTxtGC"/>
        <w:numPr>
          <w:ilvl w:val="0"/>
          <w:numId w:val="9"/>
        </w:numPr>
        <w:tabs>
          <w:tab w:val="clear" w:pos="2426"/>
          <w:tab w:val="left" w:pos="2427"/>
        </w:tabs>
      </w:pPr>
      <w:r w:rsidRPr="007806E7">
        <w:rPr>
          <w:rFonts w:ascii="SimHei" w:eastAsia="SimHei" w:hAnsi="SimHei" w:hint="eastAsia"/>
        </w:rPr>
        <w:t>确保根据《刑法》第</w:t>
      </w:r>
      <w:r>
        <w:rPr>
          <w:rFonts w:hint="eastAsia"/>
        </w:rPr>
        <w:t>161</w:t>
      </w:r>
      <w:r w:rsidRPr="007806E7">
        <w:rPr>
          <w:rFonts w:ascii="SimHei" w:eastAsia="SimHei" w:hAnsi="SimHei" w:hint="eastAsia"/>
        </w:rPr>
        <w:t>条的规定，对举报的所有仇恨犯罪案件进行登记和有效的调查，酌情对肇事者进行起诉，如判定有罪，以适当的处罚进行惩罚</w:t>
      </w:r>
      <w:r>
        <w:rPr>
          <w:rFonts w:hint="eastAsia"/>
        </w:rPr>
        <w:t>；</w:t>
      </w:r>
    </w:p>
    <w:p w:rsidR="0077677B" w:rsidRDefault="0077677B" w:rsidP="00A451F3">
      <w:pPr>
        <w:pStyle w:val="SingleTxtGC"/>
        <w:numPr>
          <w:ilvl w:val="0"/>
          <w:numId w:val="9"/>
        </w:numPr>
        <w:tabs>
          <w:tab w:val="clear" w:pos="2426"/>
          <w:tab w:val="left" w:pos="2427"/>
        </w:tabs>
      </w:pPr>
      <w:r w:rsidRPr="007806E7">
        <w:rPr>
          <w:rFonts w:ascii="SimHei" w:eastAsia="SimHei" w:hAnsi="SimHei" w:hint="eastAsia"/>
        </w:rPr>
        <w:t>谴责不准某些群体进入公共场所的做法，对举报的不准进入公共设施的所有案件进行调查</w:t>
      </w:r>
      <w:r>
        <w:rPr>
          <w:rFonts w:hint="eastAsia"/>
        </w:rPr>
        <w:t>；</w:t>
      </w:r>
    </w:p>
    <w:p w:rsidR="0077677B" w:rsidRDefault="0077677B" w:rsidP="00A451F3">
      <w:pPr>
        <w:pStyle w:val="SingleTxtGC"/>
        <w:numPr>
          <w:ilvl w:val="0"/>
          <w:numId w:val="9"/>
        </w:numPr>
        <w:tabs>
          <w:tab w:val="clear" w:pos="2426"/>
          <w:tab w:val="left" w:pos="2427"/>
        </w:tabs>
      </w:pPr>
      <w:r w:rsidRPr="007806E7">
        <w:rPr>
          <w:rFonts w:ascii="SimHei" w:eastAsia="SimHei" w:hAnsi="SimHei" w:hint="eastAsia"/>
        </w:rPr>
        <w:t>收集关于下列情况的分类数据：举报的与仇恨言论和仇恨犯罪有关的案件数量，发表的仇恨言论和犯下的仇恨犯罪的数量和性质，法院审理的案件数量及这些案例的来源和结果，并公开提供</w:t>
      </w:r>
      <w:r>
        <w:rPr>
          <w:rFonts w:hint="eastAsia"/>
        </w:rPr>
        <w:t>；</w:t>
      </w:r>
    </w:p>
    <w:p w:rsidR="0077677B" w:rsidRDefault="0077677B" w:rsidP="00A451F3">
      <w:pPr>
        <w:pStyle w:val="SingleTxtGC"/>
        <w:numPr>
          <w:ilvl w:val="0"/>
          <w:numId w:val="9"/>
        </w:numPr>
        <w:tabs>
          <w:tab w:val="clear" w:pos="2426"/>
          <w:tab w:val="left" w:pos="2427"/>
        </w:tabs>
      </w:pPr>
      <w:r w:rsidRPr="007806E7">
        <w:rPr>
          <w:rFonts w:ascii="SimHei" w:eastAsia="SimHei" w:hAnsi="SimHei" w:hint="eastAsia"/>
        </w:rPr>
        <w:t>开展提高公众认识的运动，采取其他措施打击煽动仇恨行为和仇恨犯罪，并继续对这一领域的执法人员进行培训</w:t>
      </w:r>
      <w:r>
        <w:rPr>
          <w:rFonts w:hint="eastAsia"/>
        </w:rPr>
        <w:t>。</w:t>
      </w:r>
    </w:p>
    <w:p w:rsidR="0077677B" w:rsidRDefault="0077677B" w:rsidP="00A451F3">
      <w:pPr>
        <w:pStyle w:val="H23GC"/>
      </w:pPr>
      <w:r>
        <w:rPr>
          <w:rFonts w:hint="eastAsia"/>
        </w:rPr>
        <w:tab/>
      </w:r>
      <w:r>
        <w:rPr>
          <w:rFonts w:hint="eastAsia"/>
        </w:rPr>
        <w:tab/>
      </w:r>
      <w:r>
        <w:rPr>
          <w:rFonts w:hint="eastAsia"/>
        </w:rPr>
        <w:t>煽动种族仇恨的组织与宣传</w:t>
      </w:r>
    </w:p>
    <w:p w:rsidR="0077677B" w:rsidRDefault="0077677B" w:rsidP="0077677B">
      <w:pPr>
        <w:pStyle w:val="SingleTxtGC"/>
      </w:pPr>
      <w:r>
        <w:rPr>
          <w:rFonts w:hint="eastAsia"/>
        </w:rPr>
        <w:t>15</w:t>
      </w:r>
      <w:r w:rsidR="00A451F3">
        <w:rPr>
          <w:rFonts w:hint="eastAsia"/>
        </w:rPr>
        <w:t xml:space="preserve">.  </w:t>
      </w:r>
      <w:r>
        <w:rPr>
          <w:rFonts w:hint="eastAsia"/>
        </w:rPr>
        <w:t>委员会感到关切的是，据报告称，诸如权利部</w:t>
      </w:r>
      <w:r w:rsidR="007339FE">
        <w:rPr>
          <w:rFonts w:hint="eastAsia"/>
        </w:rPr>
        <w:t>(</w:t>
      </w:r>
      <w:r>
        <w:rPr>
          <w:rFonts w:hint="eastAsia"/>
        </w:rPr>
        <w:t>Right Sector</w:t>
      </w:r>
      <w:r w:rsidR="007339FE">
        <w:rPr>
          <w:rFonts w:hint="eastAsia"/>
        </w:rPr>
        <w:t>)</w:t>
      </w:r>
      <w:r>
        <w:rPr>
          <w:rFonts w:hint="eastAsia"/>
        </w:rPr>
        <w:t>、亚速海平民部队</w:t>
      </w:r>
      <w:r w:rsidR="007339FE">
        <w:rPr>
          <w:rFonts w:hint="eastAsia"/>
        </w:rPr>
        <w:t>(</w:t>
      </w:r>
      <w:r>
        <w:rPr>
          <w:rFonts w:hint="eastAsia"/>
        </w:rPr>
        <w:t>Azov Civilian Corps</w:t>
      </w:r>
      <w:r w:rsidR="007339FE">
        <w:rPr>
          <w:rFonts w:hint="eastAsia"/>
        </w:rPr>
        <w:t>)</w:t>
      </w:r>
      <w:r>
        <w:rPr>
          <w:rFonts w:hint="eastAsia"/>
        </w:rPr>
        <w:t>及社会国民大会</w:t>
      </w:r>
      <w:r w:rsidR="007339FE">
        <w:rPr>
          <w:rFonts w:hint="eastAsia"/>
        </w:rPr>
        <w:t>(</w:t>
      </w:r>
      <w:r>
        <w:rPr>
          <w:rFonts w:hint="eastAsia"/>
        </w:rPr>
        <w:t>Social National Assembly</w:t>
      </w:r>
      <w:r w:rsidR="007339FE">
        <w:rPr>
          <w:rFonts w:hint="eastAsia"/>
        </w:rPr>
        <w:t>)</w:t>
      </w:r>
      <w:r>
        <w:rPr>
          <w:rFonts w:hint="eastAsia"/>
        </w:rPr>
        <w:t>等一些组织开展的宣传活动，相当于煽动种族仇恨和种族主义宣传。委员会也感到关切的是，这</w:t>
      </w:r>
      <w:r>
        <w:rPr>
          <w:rFonts w:hint="eastAsia"/>
        </w:rPr>
        <w:lastRenderedPageBreak/>
        <w:t>些组织对针对属于少数群体的人的出于种族动机的暴力负责，然而一直没有对它们进行惩罚</w:t>
      </w:r>
      <w:r w:rsidR="007339FE">
        <w:rPr>
          <w:rFonts w:hint="eastAsia"/>
        </w:rPr>
        <w:t>(</w:t>
      </w:r>
      <w:r>
        <w:rPr>
          <w:rFonts w:hint="eastAsia"/>
        </w:rPr>
        <w:t>第二和四条</w:t>
      </w:r>
      <w:r w:rsidR="007339FE">
        <w:rPr>
          <w:rFonts w:hint="eastAsia"/>
        </w:rPr>
        <w:t>)</w:t>
      </w:r>
      <w:r>
        <w:rPr>
          <w:rFonts w:hint="eastAsia"/>
        </w:rPr>
        <w:t>。</w:t>
      </w:r>
    </w:p>
    <w:p w:rsidR="0077677B" w:rsidRDefault="0077677B" w:rsidP="0077677B">
      <w:pPr>
        <w:pStyle w:val="SingleTxtGC"/>
      </w:pPr>
      <w:r>
        <w:rPr>
          <w:rFonts w:hint="eastAsia"/>
        </w:rPr>
        <w:t>16</w:t>
      </w:r>
      <w:r w:rsidR="00A451F3">
        <w:rPr>
          <w:rFonts w:hint="eastAsia"/>
        </w:rPr>
        <w:t xml:space="preserve">.  </w:t>
      </w:r>
      <w:r w:rsidRPr="007806E7">
        <w:rPr>
          <w:rFonts w:ascii="SimHei" w:eastAsia="SimHei" w:hAnsi="SimHei" w:hint="eastAsia"/>
        </w:rPr>
        <w:t>参照委员会第</w:t>
      </w:r>
      <w:r>
        <w:rPr>
          <w:rFonts w:hint="eastAsia"/>
        </w:rPr>
        <w:t>7</w:t>
      </w:r>
      <w:r w:rsidRPr="007806E7">
        <w:rPr>
          <w:rFonts w:ascii="SimHei" w:eastAsia="SimHei" w:hAnsi="SimHei" w:hint="eastAsia"/>
        </w:rPr>
        <w:t>号一般性建议，委员会建议缔约国确保有效地执行法律，完全遵守《公约》第四条关于提倡种族仇恨和进行种族仇恨宣传的组织的规定</w:t>
      </w:r>
      <w:r>
        <w:rPr>
          <w:rFonts w:hint="eastAsia"/>
        </w:rPr>
        <w:t>。</w:t>
      </w:r>
    </w:p>
    <w:p w:rsidR="0077677B" w:rsidRDefault="0077677B" w:rsidP="00A451F3">
      <w:pPr>
        <w:pStyle w:val="H23GC"/>
      </w:pPr>
      <w:r>
        <w:rPr>
          <w:rFonts w:hint="eastAsia"/>
        </w:rPr>
        <w:tab/>
      </w:r>
      <w:r>
        <w:rPr>
          <w:rFonts w:hint="eastAsia"/>
        </w:rPr>
        <w:tab/>
      </w:r>
      <w:r>
        <w:rPr>
          <w:rFonts w:hint="eastAsia"/>
        </w:rPr>
        <w:t>《刑法》第</w:t>
      </w:r>
      <w:r>
        <w:rPr>
          <w:rFonts w:hint="eastAsia"/>
        </w:rPr>
        <w:t>161</w:t>
      </w:r>
      <w:r>
        <w:rPr>
          <w:rFonts w:hint="eastAsia"/>
        </w:rPr>
        <w:t>条的适用</w:t>
      </w:r>
    </w:p>
    <w:p w:rsidR="0077677B" w:rsidRDefault="0077677B" w:rsidP="0077677B">
      <w:pPr>
        <w:pStyle w:val="SingleTxtGC"/>
      </w:pPr>
      <w:r>
        <w:rPr>
          <w:rFonts w:hint="eastAsia"/>
        </w:rPr>
        <w:t>17</w:t>
      </w:r>
      <w:r w:rsidR="00A451F3">
        <w:rPr>
          <w:rFonts w:hint="eastAsia"/>
        </w:rPr>
        <w:t xml:space="preserve">.  </w:t>
      </w:r>
      <w:r>
        <w:rPr>
          <w:rFonts w:hint="eastAsia"/>
        </w:rPr>
        <w:t>委员会对在将《刑法》第</w:t>
      </w:r>
      <w:r>
        <w:rPr>
          <w:rFonts w:hint="eastAsia"/>
        </w:rPr>
        <w:t>161</w:t>
      </w:r>
      <w:r>
        <w:rPr>
          <w:rFonts w:hint="eastAsia"/>
        </w:rPr>
        <w:t>条适用于种族歧视行为上规定的要求感到关切，譬如，要求违反必须发生在公共事件中，必须有一个专家的意见。这种要求妨碍该条款的效力。委员会感到关切的是，这种要求导致难以证明种族动机，因此仇恨犯罪被定为流氓行为</w:t>
      </w:r>
      <w:r w:rsidR="007339FE">
        <w:rPr>
          <w:rFonts w:hint="eastAsia"/>
        </w:rPr>
        <w:t>(</w:t>
      </w:r>
      <w:r>
        <w:rPr>
          <w:rFonts w:hint="eastAsia"/>
        </w:rPr>
        <w:t>第二、四及六条</w:t>
      </w:r>
      <w:r w:rsidR="007339FE">
        <w:rPr>
          <w:rFonts w:hint="eastAsia"/>
        </w:rPr>
        <w:t>)</w:t>
      </w:r>
      <w:r>
        <w:rPr>
          <w:rFonts w:hint="eastAsia"/>
        </w:rPr>
        <w:t>。</w:t>
      </w:r>
    </w:p>
    <w:p w:rsidR="0077677B" w:rsidRDefault="0077677B" w:rsidP="0077677B">
      <w:pPr>
        <w:pStyle w:val="SingleTxtGC"/>
      </w:pPr>
      <w:r>
        <w:rPr>
          <w:rFonts w:hint="eastAsia"/>
        </w:rPr>
        <w:t>18</w:t>
      </w:r>
      <w:r w:rsidR="00A451F3">
        <w:rPr>
          <w:rFonts w:hint="eastAsia"/>
        </w:rPr>
        <w:t xml:space="preserve">.  </w:t>
      </w:r>
      <w:r w:rsidRPr="007806E7">
        <w:rPr>
          <w:rFonts w:ascii="SimHei" w:eastAsia="SimHei" w:hAnsi="SimHei" w:hint="eastAsia"/>
        </w:rPr>
        <w:t>委员会建议缔约国采取措施，废除妨碍适用的要求，确保《刑法》第</w:t>
      </w:r>
      <w:r>
        <w:rPr>
          <w:rFonts w:hint="eastAsia"/>
        </w:rPr>
        <w:t>161</w:t>
      </w:r>
      <w:r w:rsidRPr="007806E7">
        <w:rPr>
          <w:rFonts w:ascii="SimHei" w:eastAsia="SimHei" w:hAnsi="SimHei" w:hint="eastAsia"/>
        </w:rPr>
        <w:t>条的有效适用。委员会建议缔约国确保警察对关于种族歧视的投诉进行适当如实的登记，进行彻底的调查，由法院就犯罪是否具有歧视性种族动机做最终判决</w:t>
      </w:r>
      <w:r>
        <w:rPr>
          <w:rFonts w:hint="eastAsia"/>
        </w:rPr>
        <w:t>。</w:t>
      </w:r>
    </w:p>
    <w:p w:rsidR="0077677B" w:rsidRDefault="0077677B" w:rsidP="00A451F3">
      <w:pPr>
        <w:pStyle w:val="H23GC"/>
      </w:pPr>
      <w:r>
        <w:rPr>
          <w:rFonts w:hint="eastAsia"/>
        </w:rPr>
        <w:tab/>
      </w:r>
      <w:r>
        <w:rPr>
          <w:rFonts w:hint="eastAsia"/>
        </w:rPr>
        <w:tab/>
      </w:r>
      <w:r>
        <w:rPr>
          <w:rFonts w:hint="eastAsia"/>
        </w:rPr>
        <w:t>罗姆人的状况</w:t>
      </w:r>
    </w:p>
    <w:p w:rsidR="0077677B" w:rsidRDefault="0077677B" w:rsidP="0077677B">
      <w:pPr>
        <w:pStyle w:val="SingleTxtGC"/>
      </w:pPr>
      <w:r>
        <w:rPr>
          <w:rFonts w:hint="eastAsia"/>
        </w:rPr>
        <w:t>19</w:t>
      </w:r>
      <w:r w:rsidR="00A451F3">
        <w:rPr>
          <w:rFonts w:hint="eastAsia"/>
        </w:rPr>
        <w:t xml:space="preserve">.  </w:t>
      </w:r>
      <w:r>
        <w:rPr>
          <w:rFonts w:hint="eastAsia"/>
        </w:rPr>
        <w:t>委员会注意到，缔约国采取了种种措施改善罗姆人的状况，包括制订了</w:t>
      </w:r>
      <w:r>
        <w:rPr>
          <w:rFonts w:hint="eastAsia"/>
        </w:rPr>
        <w:t>2020</w:t>
      </w:r>
      <w:r>
        <w:rPr>
          <w:rFonts w:hint="eastAsia"/>
        </w:rPr>
        <w:t>年之前《罗姆少数民族保护和融入战略》及其行动计划。然而，委员会仍然对继续存在对罗姆人的歧视、陈旧定型看法和偏见感到关切，包括报告的肢体袭击和杀戮，譬如，在乌克兰东部发生的事件，</w:t>
      </w:r>
      <w:r>
        <w:rPr>
          <w:rFonts w:hint="eastAsia"/>
        </w:rPr>
        <w:t>2014</w:t>
      </w:r>
      <w:r>
        <w:rPr>
          <w:rFonts w:hint="eastAsia"/>
        </w:rPr>
        <w:t>年在诸如卢甘斯克州</w:t>
      </w:r>
      <w:r w:rsidR="007339FE">
        <w:rPr>
          <w:rFonts w:hint="eastAsia"/>
        </w:rPr>
        <w:t>(</w:t>
      </w:r>
      <w:r>
        <w:rPr>
          <w:rFonts w:hint="eastAsia"/>
        </w:rPr>
        <w:t>Luhansk</w:t>
      </w:r>
      <w:r w:rsidR="007339FE">
        <w:rPr>
          <w:rFonts w:hint="eastAsia"/>
        </w:rPr>
        <w:t>)</w:t>
      </w:r>
      <w:r>
        <w:rPr>
          <w:rFonts w:hint="eastAsia"/>
        </w:rPr>
        <w:t>的斯洛维扬斯克</w:t>
      </w:r>
      <w:r w:rsidR="007339FE">
        <w:rPr>
          <w:rFonts w:hint="eastAsia"/>
        </w:rPr>
        <w:t>(</w:t>
      </w:r>
      <w:r>
        <w:rPr>
          <w:rFonts w:hint="eastAsia"/>
        </w:rPr>
        <w:t>Slovyansk</w:t>
      </w:r>
      <w:r w:rsidR="007339FE">
        <w:rPr>
          <w:rFonts w:hint="eastAsia"/>
        </w:rPr>
        <w:t>)</w:t>
      </w:r>
      <w:r>
        <w:rPr>
          <w:rFonts w:hint="eastAsia"/>
        </w:rPr>
        <w:t>村和施多特瓦</w:t>
      </w:r>
      <w:r w:rsidR="007339FE">
        <w:rPr>
          <w:rFonts w:hint="eastAsia"/>
        </w:rPr>
        <w:t>(</w:t>
      </w:r>
      <w:proofErr w:type="spellStart"/>
      <w:r>
        <w:rPr>
          <w:rFonts w:hint="eastAsia"/>
        </w:rPr>
        <w:t>Shchotove</w:t>
      </w:r>
      <w:proofErr w:type="spellEnd"/>
      <w:r w:rsidR="007339FE">
        <w:rPr>
          <w:rFonts w:hint="eastAsia"/>
        </w:rPr>
        <w:t>)</w:t>
      </w:r>
      <w:r>
        <w:rPr>
          <w:rFonts w:hint="eastAsia"/>
        </w:rPr>
        <w:t>村等一些地方发生的事件，这些地方或在非政府武装团体控制之下，或在缔约国政府控制之下。委员会和感到关切的是，据报告，一些罗姆人由于缺乏身份证件无法逃离冲突地区，一些罗姆人逃离了冲突地区确面临仇外行为，被拒绝提供援助。委员会进一步感到关切的是，由于缺乏资金，上述战略和行动计划实施得少，包括在地方一级</w:t>
      </w:r>
      <w:r w:rsidR="007339FE">
        <w:rPr>
          <w:rFonts w:hint="eastAsia"/>
        </w:rPr>
        <w:t>(</w:t>
      </w:r>
      <w:r>
        <w:rPr>
          <w:rFonts w:hint="eastAsia"/>
        </w:rPr>
        <w:t>第五条</w:t>
      </w:r>
      <w:r w:rsidR="007339FE">
        <w:rPr>
          <w:rFonts w:hint="eastAsia"/>
        </w:rPr>
        <w:t>)</w:t>
      </w:r>
      <w:r>
        <w:rPr>
          <w:rFonts w:hint="eastAsia"/>
        </w:rPr>
        <w:t>。</w:t>
      </w:r>
    </w:p>
    <w:p w:rsidR="0077677B" w:rsidRDefault="0077677B" w:rsidP="0077677B">
      <w:pPr>
        <w:pStyle w:val="SingleTxtGC"/>
      </w:pPr>
      <w:r>
        <w:rPr>
          <w:rFonts w:hint="eastAsia"/>
        </w:rPr>
        <w:t>20</w:t>
      </w:r>
      <w:r w:rsidR="00A451F3">
        <w:rPr>
          <w:rFonts w:hint="eastAsia"/>
        </w:rPr>
        <w:t xml:space="preserve">.  </w:t>
      </w:r>
      <w:r w:rsidRPr="007806E7">
        <w:rPr>
          <w:rFonts w:ascii="SimHei" w:eastAsia="SimHei" w:hAnsi="SimHei" w:hint="eastAsia"/>
        </w:rPr>
        <w:t>委员会建议缔约国坚决打击针对罗姆人的任何歧视行为，对袭击和杀戮罗姆人的事件进行调查，包括在缔约国政府控制的乌克兰东部地区。委员会还建议缔约国为境内流离失所的罗姆人寻找持久解决办法，采取措施确保他们可以受益于援助。委员会进一步建议缔约国为</w:t>
      </w:r>
      <w:r>
        <w:rPr>
          <w:rFonts w:hint="eastAsia"/>
        </w:rPr>
        <w:t>2020</w:t>
      </w:r>
      <w:r w:rsidRPr="007806E7">
        <w:rPr>
          <w:rFonts w:ascii="SimHei" w:eastAsia="SimHei" w:hAnsi="SimHei" w:hint="eastAsia"/>
        </w:rPr>
        <w:t>年之前《罗姆少数民族保护和融入战略》及其行动计划提供所有必需的资源，包括在地方一级</w:t>
      </w:r>
      <w:r>
        <w:rPr>
          <w:rFonts w:hint="eastAsia"/>
        </w:rPr>
        <w:t>。</w:t>
      </w:r>
    </w:p>
    <w:p w:rsidR="0077677B" w:rsidRDefault="0077677B" w:rsidP="0077677B">
      <w:pPr>
        <w:pStyle w:val="SingleTxtGC"/>
      </w:pPr>
      <w:r>
        <w:rPr>
          <w:rFonts w:hint="eastAsia"/>
        </w:rPr>
        <w:t>21</w:t>
      </w:r>
      <w:r w:rsidR="00A451F3">
        <w:rPr>
          <w:rFonts w:hint="eastAsia"/>
        </w:rPr>
        <w:t xml:space="preserve">.  </w:t>
      </w:r>
      <w:r>
        <w:rPr>
          <w:rFonts w:hint="eastAsia"/>
        </w:rPr>
        <w:t>委员会对下述情况感到关切：</w:t>
      </w:r>
      <w:r w:rsidR="007339FE">
        <w:rPr>
          <w:rFonts w:hint="eastAsia"/>
        </w:rPr>
        <w:t>(</w:t>
      </w:r>
      <w:r>
        <w:rPr>
          <w:rFonts w:hint="eastAsia"/>
        </w:rPr>
        <w:t>a</w:t>
      </w:r>
      <w:r w:rsidR="007339FE">
        <w:rPr>
          <w:rFonts w:hint="eastAsia"/>
        </w:rPr>
        <w:t>)</w:t>
      </w:r>
      <w:r w:rsidR="00A451F3">
        <w:rPr>
          <w:rFonts w:hint="eastAsia"/>
        </w:rPr>
        <w:t xml:space="preserve"> </w:t>
      </w:r>
      <w:r>
        <w:rPr>
          <w:rFonts w:hint="eastAsia"/>
        </w:rPr>
        <w:t>贫困罗姆人在受教育、获得住房和就业上继续面临困难；</w:t>
      </w:r>
      <w:r w:rsidR="007339FE">
        <w:rPr>
          <w:rFonts w:hint="eastAsia"/>
        </w:rPr>
        <w:t>(</w:t>
      </w:r>
      <w:r>
        <w:rPr>
          <w:rFonts w:hint="eastAsia"/>
        </w:rPr>
        <w:t>b</w:t>
      </w:r>
      <w:r w:rsidR="007339FE">
        <w:rPr>
          <w:rFonts w:hint="eastAsia"/>
        </w:rPr>
        <w:t>)</w:t>
      </w:r>
      <w:r w:rsidR="00A451F3">
        <w:rPr>
          <w:rFonts w:hint="eastAsia"/>
        </w:rPr>
        <w:t xml:space="preserve"> </w:t>
      </w:r>
      <w:r>
        <w:rPr>
          <w:rFonts w:hint="eastAsia"/>
        </w:rPr>
        <w:t>尽管情况有所改善，但是罗姆儿童入学率低，文盲率高；</w:t>
      </w:r>
      <w:r w:rsidR="007339FE">
        <w:rPr>
          <w:rFonts w:hint="eastAsia"/>
        </w:rPr>
        <w:t>(</w:t>
      </w:r>
      <w:r>
        <w:rPr>
          <w:rFonts w:hint="eastAsia"/>
        </w:rPr>
        <w:t>c</w:t>
      </w:r>
      <w:r w:rsidR="007339FE">
        <w:rPr>
          <w:rFonts w:hint="eastAsia"/>
        </w:rPr>
        <w:t>)</w:t>
      </w:r>
      <w:r w:rsidR="00A451F3">
        <w:rPr>
          <w:rFonts w:hint="eastAsia"/>
        </w:rPr>
        <w:t xml:space="preserve"> </w:t>
      </w:r>
      <w:r>
        <w:rPr>
          <w:rFonts w:hint="eastAsia"/>
        </w:rPr>
        <w:t>罗姆人、尤其是罗姆妇女失业人数过多；以及</w:t>
      </w:r>
      <w:r w:rsidR="007339FE">
        <w:rPr>
          <w:rFonts w:hint="eastAsia"/>
        </w:rPr>
        <w:t>(</w:t>
      </w:r>
      <w:r>
        <w:rPr>
          <w:rFonts w:hint="eastAsia"/>
        </w:rPr>
        <w:t>d</w:t>
      </w:r>
      <w:r w:rsidR="007339FE">
        <w:rPr>
          <w:rFonts w:hint="eastAsia"/>
        </w:rPr>
        <w:t>)</w:t>
      </w:r>
      <w:r w:rsidR="00A451F3">
        <w:rPr>
          <w:rFonts w:hint="eastAsia"/>
        </w:rPr>
        <w:t xml:space="preserve"> </w:t>
      </w:r>
      <w:r>
        <w:rPr>
          <w:rFonts w:hint="eastAsia"/>
        </w:rPr>
        <w:t>许多罗姆人仍然没有身份证件，这妨碍他们从社会服务充分受益</w:t>
      </w:r>
      <w:r w:rsidR="007339FE">
        <w:rPr>
          <w:rFonts w:hint="eastAsia"/>
        </w:rPr>
        <w:t>(</w:t>
      </w:r>
      <w:r>
        <w:rPr>
          <w:rFonts w:hint="eastAsia"/>
        </w:rPr>
        <w:t>第二、三及五条</w:t>
      </w:r>
      <w:r w:rsidR="007339FE">
        <w:rPr>
          <w:rFonts w:hint="eastAsia"/>
        </w:rPr>
        <w:t>)</w:t>
      </w:r>
      <w:r>
        <w:rPr>
          <w:rFonts w:hint="eastAsia"/>
        </w:rPr>
        <w:t>。</w:t>
      </w:r>
    </w:p>
    <w:p w:rsidR="0077677B" w:rsidRDefault="0077677B" w:rsidP="0077677B">
      <w:pPr>
        <w:pStyle w:val="SingleTxtGC"/>
      </w:pPr>
      <w:r>
        <w:rPr>
          <w:rFonts w:hint="eastAsia"/>
        </w:rPr>
        <w:t>22</w:t>
      </w:r>
      <w:r w:rsidR="00A451F3">
        <w:rPr>
          <w:rFonts w:hint="eastAsia"/>
        </w:rPr>
        <w:t xml:space="preserve">.  </w:t>
      </w:r>
      <w:r w:rsidRPr="007806E7">
        <w:rPr>
          <w:rFonts w:ascii="SimHei" w:eastAsia="SimHei" w:hAnsi="SimHei" w:hint="eastAsia"/>
        </w:rPr>
        <w:t>回顾委员会关于对罗姆人的歧视的第</w:t>
      </w:r>
      <w:r>
        <w:rPr>
          <w:rFonts w:hint="eastAsia"/>
        </w:rPr>
        <w:t>27</w:t>
      </w:r>
      <w:r w:rsidRPr="007806E7">
        <w:rPr>
          <w:rFonts w:ascii="SimHei" w:eastAsia="SimHei" w:hAnsi="SimHei" w:hint="eastAsia"/>
        </w:rPr>
        <w:t>号一般性建议</w:t>
      </w:r>
      <w:r w:rsidR="007339FE">
        <w:rPr>
          <w:rFonts w:hint="eastAsia"/>
        </w:rPr>
        <w:t>(</w:t>
      </w:r>
      <w:r>
        <w:rPr>
          <w:rFonts w:hint="eastAsia"/>
        </w:rPr>
        <w:t>2000</w:t>
      </w:r>
      <w:r w:rsidRPr="007806E7">
        <w:rPr>
          <w:rFonts w:ascii="SimHei" w:eastAsia="SimHei" w:hAnsi="SimHei" w:hint="eastAsia"/>
        </w:rPr>
        <w:t>年</w:t>
      </w:r>
      <w:r w:rsidR="007339FE">
        <w:rPr>
          <w:rFonts w:hint="eastAsia"/>
        </w:rPr>
        <w:t>)</w:t>
      </w:r>
      <w:r w:rsidRPr="007806E7">
        <w:rPr>
          <w:rFonts w:ascii="SimHei" w:eastAsia="SimHei" w:hAnsi="SimHei" w:hint="eastAsia"/>
        </w:rPr>
        <w:t>和关于种族歧视与性别有关方面的第</w:t>
      </w:r>
      <w:r>
        <w:rPr>
          <w:rFonts w:hint="eastAsia"/>
        </w:rPr>
        <w:t>25</w:t>
      </w:r>
      <w:r w:rsidRPr="007806E7">
        <w:rPr>
          <w:rFonts w:ascii="SimHei" w:eastAsia="SimHei" w:hAnsi="SimHei" w:hint="eastAsia"/>
        </w:rPr>
        <w:t>号一般性建议</w:t>
      </w:r>
      <w:r w:rsidR="007339FE">
        <w:rPr>
          <w:rFonts w:hint="eastAsia"/>
        </w:rPr>
        <w:t>(</w:t>
      </w:r>
      <w:r>
        <w:rPr>
          <w:rFonts w:hint="eastAsia"/>
        </w:rPr>
        <w:t>2000</w:t>
      </w:r>
      <w:r w:rsidRPr="007806E7">
        <w:rPr>
          <w:rFonts w:ascii="SimHei" w:eastAsia="SimHei" w:hAnsi="SimHei" w:hint="eastAsia"/>
        </w:rPr>
        <w:t>年</w:t>
      </w:r>
      <w:r w:rsidR="007339FE">
        <w:rPr>
          <w:rFonts w:hint="eastAsia"/>
        </w:rPr>
        <w:t>)</w:t>
      </w:r>
      <w:r>
        <w:rPr>
          <w:rFonts w:hint="eastAsia"/>
        </w:rPr>
        <w:t>，</w:t>
      </w:r>
      <w:r w:rsidRPr="007806E7">
        <w:rPr>
          <w:rFonts w:ascii="SimHei" w:eastAsia="SimHei" w:hAnsi="SimHei" w:hint="eastAsia"/>
        </w:rPr>
        <w:t>委员会建议缔约国</w:t>
      </w:r>
      <w:r>
        <w:rPr>
          <w:rFonts w:hint="eastAsia"/>
        </w:rPr>
        <w:t>：</w:t>
      </w:r>
    </w:p>
    <w:p w:rsidR="0077677B" w:rsidRDefault="0077677B" w:rsidP="00A451F3">
      <w:pPr>
        <w:pStyle w:val="SingleTxtGC"/>
        <w:numPr>
          <w:ilvl w:val="0"/>
          <w:numId w:val="11"/>
        </w:numPr>
        <w:tabs>
          <w:tab w:val="clear" w:pos="2426"/>
          <w:tab w:val="left" w:pos="2427"/>
        </w:tabs>
      </w:pPr>
      <w:r w:rsidRPr="007806E7">
        <w:rPr>
          <w:rFonts w:ascii="SimHei" w:eastAsia="SimHei" w:hAnsi="SimHei" w:hint="eastAsia"/>
        </w:rPr>
        <w:lastRenderedPageBreak/>
        <w:t>加强努力坚决打击对罗姆人的种族歧视和偏见，解决罗姆人在许多领域继续面临的困难，譬如，在就业、教育和住房方面</w:t>
      </w:r>
      <w:r>
        <w:rPr>
          <w:rFonts w:hint="eastAsia"/>
        </w:rPr>
        <w:t>；</w:t>
      </w:r>
    </w:p>
    <w:p w:rsidR="0077677B" w:rsidRDefault="0077677B" w:rsidP="00A451F3">
      <w:pPr>
        <w:pStyle w:val="SingleTxtGC"/>
        <w:numPr>
          <w:ilvl w:val="0"/>
          <w:numId w:val="11"/>
        </w:numPr>
        <w:tabs>
          <w:tab w:val="clear" w:pos="2426"/>
          <w:tab w:val="left" w:pos="2427"/>
        </w:tabs>
      </w:pPr>
      <w:r w:rsidRPr="007806E7">
        <w:rPr>
          <w:rFonts w:ascii="SimHei" w:eastAsia="SimHei" w:hAnsi="SimHei" w:hint="eastAsia"/>
        </w:rPr>
        <w:t>坚决解决罗姆人、尤其是罗姆妇女面临的就业困难</w:t>
      </w:r>
      <w:r>
        <w:rPr>
          <w:rFonts w:hint="eastAsia"/>
        </w:rPr>
        <w:t>；</w:t>
      </w:r>
    </w:p>
    <w:p w:rsidR="0077677B" w:rsidRDefault="0077677B" w:rsidP="00A451F3">
      <w:pPr>
        <w:pStyle w:val="SingleTxtGC"/>
        <w:numPr>
          <w:ilvl w:val="0"/>
          <w:numId w:val="11"/>
        </w:numPr>
        <w:tabs>
          <w:tab w:val="clear" w:pos="2426"/>
          <w:tab w:val="left" w:pos="2427"/>
        </w:tabs>
      </w:pPr>
      <w:r w:rsidRPr="007806E7">
        <w:rPr>
          <w:rFonts w:ascii="SimHei" w:eastAsia="SimHei" w:hAnsi="SimHei" w:hint="eastAsia"/>
        </w:rPr>
        <w:t>在实施罗姆人融入措施时，与罗姆人群体磋商，包括在地方一级</w:t>
      </w:r>
      <w:r>
        <w:rPr>
          <w:rFonts w:hint="eastAsia"/>
        </w:rPr>
        <w:t>；</w:t>
      </w:r>
    </w:p>
    <w:p w:rsidR="0077677B" w:rsidRDefault="0077677B" w:rsidP="00A451F3">
      <w:pPr>
        <w:pStyle w:val="SingleTxtGC"/>
        <w:numPr>
          <w:ilvl w:val="0"/>
          <w:numId w:val="11"/>
        </w:numPr>
        <w:tabs>
          <w:tab w:val="clear" w:pos="2426"/>
          <w:tab w:val="left" w:pos="2427"/>
        </w:tabs>
      </w:pPr>
      <w:r w:rsidRPr="007806E7">
        <w:rPr>
          <w:rFonts w:ascii="SimHei" w:eastAsia="SimHei" w:hAnsi="SimHei" w:hint="eastAsia"/>
        </w:rPr>
        <w:t>为与罗姆人融入有关的所有方案、战略和其他政策提供足够的资金</w:t>
      </w:r>
      <w:r>
        <w:rPr>
          <w:rFonts w:hint="eastAsia"/>
        </w:rPr>
        <w:t>；</w:t>
      </w:r>
    </w:p>
    <w:p w:rsidR="0077677B" w:rsidRDefault="0077677B" w:rsidP="00A451F3">
      <w:pPr>
        <w:pStyle w:val="SingleTxtGC"/>
        <w:numPr>
          <w:ilvl w:val="0"/>
          <w:numId w:val="11"/>
        </w:numPr>
        <w:tabs>
          <w:tab w:val="clear" w:pos="2426"/>
          <w:tab w:val="left" w:pos="2427"/>
        </w:tabs>
      </w:pPr>
      <w:r w:rsidRPr="007806E7">
        <w:rPr>
          <w:rFonts w:ascii="SimHei" w:eastAsia="SimHei" w:hAnsi="SimHei" w:hint="eastAsia"/>
        </w:rPr>
        <w:t>加强努力为所有罗姆人免费提供身份证件</w:t>
      </w:r>
      <w:r>
        <w:rPr>
          <w:rFonts w:hint="eastAsia"/>
        </w:rPr>
        <w:t>；</w:t>
      </w:r>
    </w:p>
    <w:p w:rsidR="0077677B" w:rsidRDefault="0077677B" w:rsidP="00A451F3">
      <w:pPr>
        <w:pStyle w:val="SingleTxtGC"/>
        <w:numPr>
          <w:ilvl w:val="0"/>
          <w:numId w:val="11"/>
        </w:numPr>
        <w:tabs>
          <w:tab w:val="clear" w:pos="2426"/>
          <w:tab w:val="left" w:pos="2427"/>
        </w:tabs>
      </w:pPr>
      <w:r w:rsidRPr="007806E7">
        <w:rPr>
          <w:rFonts w:ascii="SimHei" w:eastAsia="SimHei" w:hAnsi="SimHei" w:hint="eastAsia"/>
        </w:rPr>
        <w:t>加强采取措施，改善罗姆儿童受教育的机会，降低罗姆儿童的文盲率和辍学率</w:t>
      </w:r>
      <w:r>
        <w:rPr>
          <w:rFonts w:hint="eastAsia"/>
        </w:rPr>
        <w:t>。</w:t>
      </w:r>
    </w:p>
    <w:p w:rsidR="0077677B" w:rsidRDefault="0077677B" w:rsidP="00A451F3">
      <w:pPr>
        <w:pStyle w:val="H23GC"/>
      </w:pPr>
      <w:r>
        <w:rPr>
          <w:rFonts w:hint="eastAsia"/>
        </w:rPr>
        <w:tab/>
      </w:r>
      <w:r>
        <w:rPr>
          <w:rFonts w:hint="eastAsia"/>
        </w:rPr>
        <w:tab/>
      </w:r>
      <w:r>
        <w:rPr>
          <w:rFonts w:hint="eastAsia"/>
        </w:rPr>
        <w:t>克里米亚鞑靼人的状况</w:t>
      </w:r>
    </w:p>
    <w:p w:rsidR="0077677B" w:rsidRDefault="0077677B" w:rsidP="0077677B">
      <w:pPr>
        <w:pStyle w:val="SingleTxtGC"/>
      </w:pPr>
      <w:r>
        <w:rPr>
          <w:rFonts w:hint="eastAsia"/>
        </w:rPr>
        <w:t>23</w:t>
      </w:r>
      <w:r w:rsidR="00A451F3">
        <w:rPr>
          <w:rFonts w:hint="eastAsia"/>
        </w:rPr>
        <w:t xml:space="preserve">.  </w:t>
      </w:r>
      <w:r>
        <w:rPr>
          <w:rFonts w:hint="eastAsia"/>
        </w:rPr>
        <w:t>委员会注意到缔约国采取了保护克里米亚鞑靼人的措施，尤其是</w:t>
      </w:r>
      <w:r>
        <w:rPr>
          <w:rFonts w:hint="eastAsia"/>
        </w:rPr>
        <w:t>2014</w:t>
      </w:r>
      <w:r>
        <w:rPr>
          <w:rFonts w:hint="eastAsia"/>
        </w:rPr>
        <w:t>年之后逃离克里米亚的鞑靼人，委员会对关于到缔约国当局控制地区的克里米亚鞑靼人在就业、社会服务及教育等方面面临困难和缺乏支持的报告感到关切。委员会也感到关切的是，返回的克里米亚鞑靼人在保持他们的语言、文化和身份上可能面临困难</w:t>
      </w:r>
      <w:r w:rsidR="007339FE">
        <w:rPr>
          <w:rFonts w:hint="eastAsia"/>
        </w:rPr>
        <w:t>(</w:t>
      </w:r>
      <w:r>
        <w:rPr>
          <w:rFonts w:hint="eastAsia"/>
        </w:rPr>
        <w:t>第二和五条</w:t>
      </w:r>
      <w:r w:rsidR="007339FE">
        <w:rPr>
          <w:rFonts w:hint="eastAsia"/>
        </w:rPr>
        <w:t>)</w:t>
      </w:r>
      <w:r>
        <w:rPr>
          <w:rFonts w:hint="eastAsia"/>
        </w:rPr>
        <w:t>。</w:t>
      </w:r>
    </w:p>
    <w:p w:rsidR="0077677B" w:rsidRDefault="0077677B" w:rsidP="0077677B">
      <w:pPr>
        <w:pStyle w:val="SingleTxtGC"/>
      </w:pPr>
      <w:r>
        <w:rPr>
          <w:rFonts w:hint="eastAsia"/>
        </w:rPr>
        <w:t>24</w:t>
      </w:r>
      <w:r w:rsidR="00A451F3">
        <w:rPr>
          <w:rFonts w:hint="eastAsia"/>
        </w:rPr>
        <w:t xml:space="preserve">.  </w:t>
      </w:r>
      <w:r w:rsidRPr="007806E7">
        <w:rPr>
          <w:rFonts w:ascii="SimHei" w:eastAsia="SimHei" w:hAnsi="SimHei" w:hint="eastAsia"/>
        </w:rPr>
        <w:t>委员会建议缔约国加大与克里米亚鞑靼人群体磋商的力度，为在乌克兰的克里米亚鞑靼人的适当安置寻找持久解决方案，包括通过提供和促进获得就业、社会服务和教育，用鞑靼语言为鞑靼儿童提供教育。委员会还建议缔约国加强采取措施，确保为克里米亚鞑靼人保持、发展和增进他们的身份、语言和文化提供有利条件。委员会进一步建议缔约国尤其为文化组织的活动提供足够的资金支持，为克里米亚鞑靼人在教育和日常生活中宣传和使用他们的母语创造更多的机会</w:t>
      </w:r>
      <w:r>
        <w:rPr>
          <w:rFonts w:hint="eastAsia"/>
        </w:rPr>
        <w:t>。</w:t>
      </w:r>
    </w:p>
    <w:p w:rsidR="0077677B" w:rsidRDefault="0077677B" w:rsidP="00A451F3">
      <w:pPr>
        <w:pStyle w:val="H23GC"/>
      </w:pPr>
      <w:r>
        <w:rPr>
          <w:rFonts w:hint="eastAsia"/>
        </w:rPr>
        <w:tab/>
      </w:r>
      <w:r>
        <w:rPr>
          <w:rFonts w:hint="eastAsia"/>
        </w:rPr>
        <w:tab/>
      </w:r>
      <w:r>
        <w:rPr>
          <w:rFonts w:hint="eastAsia"/>
        </w:rPr>
        <w:t>难民、寻求庇护者及无国籍人</w:t>
      </w:r>
    </w:p>
    <w:p w:rsidR="0077677B" w:rsidRDefault="0077677B" w:rsidP="0077677B">
      <w:pPr>
        <w:pStyle w:val="SingleTxtGC"/>
      </w:pPr>
      <w:r>
        <w:rPr>
          <w:rFonts w:hint="eastAsia"/>
        </w:rPr>
        <w:t>25</w:t>
      </w:r>
      <w:r w:rsidR="00A451F3">
        <w:rPr>
          <w:rFonts w:hint="eastAsia"/>
        </w:rPr>
        <w:t xml:space="preserve">.  </w:t>
      </w:r>
      <w:r>
        <w:rPr>
          <w:rFonts w:hint="eastAsia"/>
        </w:rPr>
        <w:t>委员会对关于下述情况的报告感到关切：在缔约国仍然存在限制庇护程序的公平性和有效性的挑战，特别是：</w:t>
      </w:r>
      <w:r w:rsidR="007339FE">
        <w:rPr>
          <w:rFonts w:hint="eastAsia"/>
        </w:rPr>
        <w:t>(</w:t>
      </w:r>
      <w:r>
        <w:rPr>
          <w:rFonts w:hint="eastAsia"/>
        </w:rPr>
        <w:t>a</w:t>
      </w:r>
      <w:r w:rsidR="007339FE">
        <w:rPr>
          <w:rFonts w:hint="eastAsia"/>
        </w:rPr>
        <w:t>)</w:t>
      </w:r>
      <w:r w:rsidR="00A451F3">
        <w:rPr>
          <w:rFonts w:hint="eastAsia"/>
        </w:rPr>
        <w:t xml:space="preserve"> </w:t>
      </w:r>
      <w:r>
        <w:rPr>
          <w:rFonts w:hint="eastAsia"/>
        </w:rPr>
        <w:t>进入缔约国边界入境口的限制，包括在</w:t>
      </w:r>
      <w:r>
        <w:rPr>
          <w:rFonts w:hint="eastAsia"/>
        </w:rPr>
        <w:t>2013</w:t>
      </w:r>
      <w:r>
        <w:rPr>
          <w:rFonts w:hint="eastAsia"/>
        </w:rPr>
        <w:t>至</w:t>
      </w:r>
      <w:r>
        <w:rPr>
          <w:rFonts w:hint="eastAsia"/>
        </w:rPr>
        <w:t>2014</w:t>
      </w:r>
      <w:r>
        <w:rPr>
          <w:rFonts w:hint="eastAsia"/>
        </w:rPr>
        <w:t>年限制大量叙利亚公民入境；</w:t>
      </w:r>
      <w:r w:rsidR="007339FE">
        <w:rPr>
          <w:rFonts w:hint="eastAsia"/>
        </w:rPr>
        <w:t>(</w:t>
      </w:r>
      <w:r>
        <w:rPr>
          <w:rFonts w:hint="eastAsia"/>
        </w:rPr>
        <w:t>b</w:t>
      </w:r>
      <w:r w:rsidR="007339FE">
        <w:rPr>
          <w:rFonts w:hint="eastAsia"/>
        </w:rPr>
        <w:t>)</w:t>
      </w:r>
      <w:r w:rsidR="00A451F3">
        <w:rPr>
          <w:rFonts w:hint="eastAsia"/>
        </w:rPr>
        <w:t xml:space="preserve"> </w:t>
      </w:r>
      <w:r>
        <w:rPr>
          <w:rFonts w:hint="eastAsia"/>
        </w:rPr>
        <w:t>国家移民局在处理庇护申请上缺乏专业语言翻译；</w:t>
      </w:r>
      <w:r w:rsidR="007339FE">
        <w:rPr>
          <w:rFonts w:hint="eastAsia"/>
        </w:rPr>
        <w:t>(</w:t>
      </w:r>
      <w:r>
        <w:rPr>
          <w:rFonts w:hint="eastAsia"/>
        </w:rPr>
        <w:t>c</w:t>
      </w:r>
      <w:r w:rsidR="007339FE">
        <w:rPr>
          <w:rFonts w:hint="eastAsia"/>
        </w:rPr>
        <w:t>)</w:t>
      </w:r>
      <w:r w:rsidR="00A451F3">
        <w:rPr>
          <w:rFonts w:hint="eastAsia"/>
        </w:rPr>
        <w:t xml:space="preserve"> </w:t>
      </w:r>
      <w:r>
        <w:rPr>
          <w:rFonts w:hint="eastAsia"/>
        </w:rPr>
        <w:t>被拒绝的寻求庇护者得不到理由充分的决定；以及</w:t>
      </w:r>
      <w:r w:rsidR="007339FE">
        <w:rPr>
          <w:rFonts w:hint="eastAsia"/>
        </w:rPr>
        <w:t>(</w:t>
      </w:r>
      <w:r>
        <w:rPr>
          <w:rFonts w:hint="eastAsia"/>
        </w:rPr>
        <w:t>d</w:t>
      </w:r>
      <w:r w:rsidR="007339FE">
        <w:rPr>
          <w:rFonts w:hint="eastAsia"/>
        </w:rPr>
        <w:t>)</w:t>
      </w:r>
      <w:r w:rsidR="00A451F3">
        <w:rPr>
          <w:rFonts w:hint="eastAsia"/>
        </w:rPr>
        <w:t xml:space="preserve"> </w:t>
      </w:r>
      <w:r>
        <w:rPr>
          <w:rFonts w:hint="eastAsia"/>
        </w:rPr>
        <w:t>允许对庇护决定提出上诉的时间有限。委员会也感到关切的是，接待条件非常有限，特别是在有大量寻求庇护者的城市，如基辅和哈尔科夫，这种情况迫使寻求庇护者寻找不合格的私人住所。委员会感到进一步关切的是，据报告称，难民和寻求庇护者在进入劳动力市场上面临许多障碍，他们的融入努力得不到足够的支持。此外，委员会对关于难民和寻求庇护者面临种族歧视和仇外行为的报告感到关切</w:t>
      </w:r>
      <w:r w:rsidR="007339FE">
        <w:rPr>
          <w:rFonts w:hint="eastAsia"/>
        </w:rPr>
        <w:t>(</w:t>
      </w:r>
      <w:r>
        <w:rPr>
          <w:rFonts w:hint="eastAsia"/>
        </w:rPr>
        <w:t>第二和五条</w:t>
      </w:r>
      <w:r w:rsidR="007339FE">
        <w:rPr>
          <w:rFonts w:hint="eastAsia"/>
        </w:rPr>
        <w:t>)</w:t>
      </w:r>
      <w:r>
        <w:rPr>
          <w:rFonts w:hint="eastAsia"/>
        </w:rPr>
        <w:t>。</w:t>
      </w:r>
    </w:p>
    <w:p w:rsidR="0077677B" w:rsidRDefault="0077677B" w:rsidP="0077677B">
      <w:pPr>
        <w:pStyle w:val="SingleTxtGC"/>
      </w:pPr>
      <w:r>
        <w:rPr>
          <w:rFonts w:hint="eastAsia"/>
        </w:rPr>
        <w:t>26</w:t>
      </w:r>
      <w:r w:rsidR="00A451F3">
        <w:rPr>
          <w:rFonts w:hint="eastAsia"/>
        </w:rPr>
        <w:t xml:space="preserve">.  </w:t>
      </w:r>
      <w:r w:rsidRPr="007806E7">
        <w:rPr>
          <w:rFonts w:ascii="SimHei" w:eastAsia="SimHei" w:hAnsi="SimHei" w:hint="eastAsia"/>
        </w:rPr>
        <w:t>委员会建议缔约国通过下述措施改进庇护程序</w:t>
      </w:r>
      <w:r>
        <w:rPr>
          <w:rFonts w:hint="eastAsia"/>
        </w:rPr>
        <w:t>：</w:t>
      </w:r>
      <w:r w:rsidR="007339FE">
        <w:rPr>
          <w:rFonts w:hint="eastAsia"/>
        </w:rPr>
        <w:t>(</w:t>
      </w:r>
      <w:r>
        <w:rPr>
          <w:rFonts w:hint="eastAsia"/>
        </w:rPr>
        <w:t>a</w:t>
      </w:r>
      <w:r w:rsidR="007339FE">
        <w:rPr>
          <w:rFonts w:hint="eastAsia"/>
        </w:rPr>
        <w:t>)</w:t>
      </w:r>
      <w:r w:rsidR="00A451F3">
        <w:rPr>
          <w:rFonts w:hint="eastAsia"/>
        </w:rPr>
        <w:t xml:space="preserve"> </w:t>
      </w:r>
      <w:r w:rsidRPr="007806E7">
        <w:rPr>
          <w:rFonts w:ascii="SimHei" w:eastAsia="SimHei" w:hAnsi="SimHei" w:hint="eastAsia"/>
        </w:rPr>
        <w:t>使需要国际保护的人能够进入其领土</w:t>
      </w:r>
      <w:r>
        <w:rPr>
          <w:rFonts w:hint="eastAsia"/>
        </w:rPr>
        <w:t>；</w:t>
      </w:r>
      <w:r w:rsidR="007339FE">
        <w:rPr>
          <w:rFonts w:hint="eastAsia"/>
        </w:rPr>
        <w:t>(</w:t>
      </w:r>
      <w:r>
        <w:rPr>
          <w:rFonts w:hint="eastAsia"/>
        </w:rPr>
        <w:t>b</w:t>
      </w:r>
      <w:r w:rsidR="007339FE">
        <w:rPr>
          <w:rFonts w:hint="eastAsia"/>
        </w:rPr>
        <w:t>)</w:t>
      </w:r>
      <w:r w:rsidR="00A451F3">
        <w:rPr>
          <w:rFonts w:hint="eastAsia"/>
        </w:rPr>
        <w:t xml:space="preserve"> </w:t>
      </w:r>
      <w:r w:rsidRPr="007806E7">
        <w:rPr>
          <w:rFonts w:ascii="SimHei" w:eastAsia="SimHei" w:hAnsi="SimHei" w:hint="eastAsia"/>
        </w:rPr>
        <w:t>在难民身份确定程序的所有阶段，为专业翻译提供足够的资源；以及</w:t>
      </w:r>
      <w:r w:rsidR="007339FE">
        <w:rPr>
          <w:rFonts w:hint="eastAsia"/>
        </w:rPr>
        <w:t>(</w:t>
      </w:r>
      <w:r>
        <w:rPr>
          <w:rFonts w:hint="eastAsia"/>
        </w:rPr>
        <w:t>c</w:t>
      </w:r>
      <w:r w:rsidR="007339FE">
        <w:rPr>
          <w:rFonts w:hint="eastAsia"/>
        </w:rPr>
        <w:t>)</w:t>
      </w:r>
      <w:r w:rsidR="00A451F3">
        <w:rPr>
          <w:rFonts w:hint="eastAsia"/>
        </w:rPr>
        <w:t xml:space="preserve"> </w:t>
      </w:r>
      <w:r w:rsidRPr="007806E7">
        <w:rPr>
          <w:rFonts w:ascii="SimHei" w:eastAsia="SimHei" w:hAnsi="SimHei" w:hint="eastAsia"/>
        </w:rPr>
        <w:t>为国家移民局人员提供培训。委员会还建议缔约国改善寻求庇护者</w:t>
      </w:r>
      <w:r w:rsidRPr="007806E7">
        <w:rPr>
          <w:rFonts w:ascii="SimHei" w:eastAsia="SimHei" w:hAnsi="SimHei" w:hint="eastAsia"/>
        </w:rPr>
        <w:lastRenderedPageBreak/>
        <w:t>的接待条件，提供替代性居住解决办法，为不能安置的人提供支持。委员会进一步建议缔约国预防和保护难民和寻求庇护者免受任何仇恨犯罪和仇恨言论，促进难民融入，包括通过进入劳动力市场，增加他们获得教育、语言培训、职业培训及就业服务的机会</w:t>
      </w:r>
      <w:r>
        <w:rPr>
          <w:rFonts w:hint="eastAsia"/>
        </w:rPr>
        <w:t>。</w:t>
      </w:r>
    </w:p>
    <w:p w:rsidR="0077677B" w:rsidRDefault="0077677B" w:rsidP="0077677B">
      <w:pPr>
        <w:pStyle w:val="SingleTxtGC"/>
      </w:pPr>
      <w:r>
        <w:rPr>
          <w:rFonts w:hint="eastAsia"/>
        </w:rPr>
        <w:t>27</w:t>
      </w:r>
      <w:r w:rsidR="00A451F3">
        <w:rPr>
          <w:rFonts w:hint="eastAsia"/>
        </w:rPr>
        <w:t xml:space="preserve">.  </w:t>
      </w:r>
      <w:r>
        <w:rPr>
          <w:rFonts w:hint="eastAsia"/>
        </w:rPr>
        <w:t>委员会对关于不定期地在缔约国领土上居住的无国籍人的居留合法化机制缺乏的信息感到关切。委员会也感到关切的是，没有身份证件的无国籍人在正式登记、获得居民许可证或有效证件上面临困难。委员会感到进一步关切的是，由于境内流离失所、缔约国发生的冲突及报告的缔约国在对在缔约国政府控制地区以外发放的出生证书进行确认上保持沉默，越来越多的无国籍人面临风险</w:t>
      </w:r>
      <w:r w:rsidR="007339FE">
        <w:rPr>
          <w:rFonts w:hint="eastAsia"/>
        </w:rPr>
        <w:t>(</w:t>
      </w:r>
      <w:r>
        <w:rPr>
          <w:rFonts w:hint="eastAsia"/>
        </w:rPr>
        <w:t>第五条</w:t>
      </w:r>
      <w:r w:rsidR="007339FE">
        <w:rPr>
          <w:rFonts w:hint="eastAsia"/>
        </w:rPr>
        <w:t>)</w:t>
      </w:r>
      <w:r>
        <w:rPr>
          <w:rFonts w:hint="eastAsia"/>
        </w:rPr>
        <w:t>。</w:t>
      </w:r>
    </w:p>
    <w:p w:rsidR="0077677B" w:rsidRDefault="0077677B" w:rsidP="0077677B">
      <w:pPr>
        <w:pStyle w:val="SingleTxtGC"/>
      </w:pPr>
      <w:r>
        <w:rPr>
          <w:rFonts w:hint="eastAsia"/>
        </w:rPr>
        <w:t>28</w:t>
      </w:r>
      <w:r w:rsidR="00A451F3">
        <w:rPr>
          <w:rFonts w:hint="eastAsia"/>
        </w:rPr>
        <w:t xml:space="preserve">.  </w:t>
      </w:r>
      <w:r w:rsidRPr="007806E7">
        <w:rPr>
          <w:rFonts w:ascii="SimHei" w:eastAsia="SimHei" w:hAnsi="SimHei" w:hint="eastAsia"/>
        </w:rPr>
        <w:t>委员会建议缔约国采取措施，保护无国籍人，建立一个机制来确定处于无国籍状态的人的身份，促进他们的融入，包括为他们提供有效证件和必要的支持</w:t>
      </w:r>
      <w:r>
        <w:rPr>
          <w:rFonts w:hint="eastAsia"/>
        </w:rPr>
        <w:t>。</w:t>
      </w:r>
    </w:p>
    <w:p w:rsidR="0077677B" w:rsidRDefault="0077677B" w:rsidP="00A451F3">
      <w:pPr>
        <w:pStyle w:val="H23GC"/>
      </w:pPr>
      <w:r>
        <w:rPr>
          <w:rFonts w:hint="eastAsia"/>
        </w:rPr>
        <w:tab/>
      </w:r>
      <w:r>
        <w:rPr>
          <w:rFonts w:hint="eastAsia"/>
        </w:rPr>
        <w:tab/>
      </w:r>
      <w:r>
        <w:rPr>
          <w:rFonts w:hint="eastAsia"/>
        </w:rPr>
        <w:t>境内流离失所者</w:t>
      </w:r>
    </w:p>
    <w:p w:rsidR="0077677B" w:rsidRDefault="0077677B" w:rsidP="0077677B">
      <w:pPr>
        <w:pStyle w:val="SingleTxtGC"/>
      </w:pPr>
      <w:r>
        <w:rPr>
          <w:rFonts w:hint="eastAsia"/>
        </w:rPr>
        <w:t>29</w:t>
      </w:r>
      <w:r w:rsidR="00A451F3">
        <w:rPr>
          <w:rFonts w:hint="eastAsia"/>
        </w:rPr>
        <w:t xml:space="preserve">.  </w:t>
      </w:r>
      <w:r>
        <w:rPr>
          <w:rFonts w:hint="eastAsia"/>
        </w:rPr>
        <w:t>委员会对由于冲突在缔约国领土上的境内流离失所者面临困境感到关切，特别是在下列方面：</w:t>
      </w:r>
      <w:r w:rsidR="007339FE">
        <w:rPr>
          <w:rFonts w:hint="eastAsia"/>
        </w:rPr>
        <w:t>(</w:t>
      </w:r>
      <w:r>
        <w:rPr>
          <w:rFonts w:hint="eastAsia"/>
        </w:rPr>
        <w:t>a</w:t>
      </w:r>
      <w:r w:rsidR="007339FE">
        <w:rPr>
          <w:rFonts w:hint="eastAsia"/>
        </w:rPr>
        <w:t>)</w:t>
      </w:r>
      <w:r w:rsidR="00A451F3">
        <w:rPr>
          <w:rFonts w:hint="eastAsia"/>
        </w:rPr>
        <w:t xml:space="preserve"> </w:t>
      </w:r>
      <w:r>
        <w:rPr>
          <w:rFonts w:hint="eastAsia"/>
        </w:rPr>
        <w:t>包括养老金在内的社会福利与境内流离失所者的身份和在缔约国控制地区的住所挂钩，这妨碍一些境内流离失所者获得社会福利；</w:t>
      </w:r>
      <w:r w:rsidR="007339FE">
        <w:rPr>
          <w:rFonts w:hint="eastAsia"/>
        </w:rPr>
        <w:t>(</w:t>
      </w:r>
      <w:r>
        <w:rPr>
          <w:rFonts w:hint="eastAsia"/>
        </w:rPr>
        <w:t>b</w:t>
      </w:r>
      <w:r w:rsidR="007339FE">
        <w:rPr>
          <w:rFonts w:hint="eastAsia"/>
        </w:rPr>
        <w:t>)</w:t>
      </w:r>
      <w:r w:rsidR="00A451F3">
        <w:rPr>
          <w:rFonts w:hint="eastAsia"/>
        </w:rPr>
        <w:t xml:space="preserve"> </w:t>
      </w:r>
      <w:r>
        <w:rPr>
          <w:rFonts w:hint="eastAsia"/>
        </w:rPr>
        <w:t>法律和监管框架妨碍境内流离失所者在当地融入；</w:t>
      </w:r>
      <w:r w:rsidR="007339FE">
        <w:rPr>
          <w:rFonts w:hint="eastAsia"/>
        </w:rPr>
        <w:t>(</w:t>
      </w:r>
      <w:r>
        <w:rPr>
          <w:rFonts w:hint="eastAsia"/>
        </w:rPr>
        <w:t>c</w:t>
      </w:r>
      <w:r w:rsidR="007339FE">
        <w:rPr>
          <w:rFonts w:hint="eastAsia"/>
        </w:rPr>
        <w:t>)</w:t>
      </w:r>
      <w:r w:rsidR="00A451F3">
        <w:rPr>
          <w:rFonts w:hint="eastAsia"/>
        </w:rPr>
        <w:t xml:space="preserve"> </w:t>
      </w:r>
      <w:r>
        <w:rPr>
          <w:rFonts w:hint="eastAsia"/>
        </w:rPr>
        <w:t>难以获得负担得起的住房和充分就业；</w:t>
      </w:r>
      <w:r w:rsidR="007339FE">
        <w:rPr>
          <w:rFonts w:hint="eastAsia"/>
        </w:rPr>
        <w:t>(</w:t>
      </w:r>
      <w:r>
        <w:rPr>
          <w:rFonts w:hint="eastAsia"/>
        </w:rPr>
        <w:t>d</w:t>
      </w:r>
      <w:r w:rsidR="007339FE">
        <w:rPr>
          <w:rFonts w:hint="eastAsia"/>
        </w:rPr>
        <w:t>)</w:t>
      </w:r>
      <w:r w:rsidR="00A451F3">
        <w:rPr>
          <w:rFonts w:hint="eastAsia"/>
        </w:rPr>
        <w:t xml:space="preserve"> </w:t>
      </w:r>
      <w:r>
        <w:rPr>
          <w:rFonts w:hint="eastAsia"/>
        </w:rPr>
        <w:t>限制行动自由，这阻碍了他们获得社会服务、教育及医疗服务；</w:t>
      </w:r>
      <w:r w:rsidR="007339FE">
        <w:rPr>
          <w:rFonts w:hint="eastAsia"/>
        </w:rPr>
        <w:t>(</w:t>
      </w:r>
      <w:r>
        <w:rPr>
          <w:rFonts w:hint="eastAsia"/>
        </w:rPr>
        <w:t>e</w:t>
      </w:r>
      <w:r w:rsidR="007339FE">
        <w:rPr>
          <w:rFonts w:hint="eastAsia"/>
        </w:rPr>
        <w:t>)</w:t>
      </w:r>
      <w:r w:rsidR="00A451F3">
        <w:rPr>
          <w:rFonts w:hint="eastAsia"/>
        </w:rPr>
        <w:t xml:space="preserve"> </w:t>
      </w:r>
      <w:r>
        <w:rPr>
          <w:rFonts w:hint="eastAsia"/>
        </w:rPr>
        <w:t>难以穿越检查点；以及</w:t>
      </w:r>
      <w:r w:rsidR="007339FE">
        <w:rPr>
          <w:rFonts w:hint="eastAsia"/>
        </w:rPr>
        <w:t>(</w:t>
      </w:r>
      <w:r>
        <w:rPr>
          <w:rFonts w:hint="eastAsia"/>
        </w:rPr>
        <w:t>f</w:t>
      </w:r>
      <w:r w:rsidR="007339FE">
        <w:rPr>
          <w:rFonts w:hint="eastAsia"/>
        </w:rPr>
        <w:t>)</w:t>
      </w:r>
      <w:r>
        <w:rPr>
          <w:rFonts w:hint="eastAsia"/>
        </w:rPr>
        <w:t xml:space="preserve"> </w:t>
      </w:r>
      <w:r>
        <w:rPr>
          <w:rFonts w:hint="eastAsia"/>
        </w:rPr>
        <w:t>据报告，人们遭受地雷或炮击伤害。委员会也感到关切的是，这种局势阻碍诸如罗姆人等属于少数群体的人作为境内流离失所者进行登记和获得社会救助。委员会进一步对这些人大多数面临遭受歧视和偏见的风险感到关切</w:t>
      </w:r>
      <w:r w:rsidR="007339FE">
        <w:rPr>
          <w:rFonts w:hint="eastAsia"/>
        </w:rPr>
        <w:t>(</w:t>
      </w:r>
      <w:r>
        <w:rPr>
          <w:rFonts w:hint="eastAsia"/>
        </w:rPr>
        <w:t>第二和五条</w:t>
      </w:r>
      <w:r w:rsidR="007339FE">
        <w:rPr>
          <w:rFonts w:hint="eastAsia"/>
        </w:rPr>
        <w:t>)</w:t>
      </w:r>
      <w:r>
        <w:rPr>
          <w:rFonts w:hint="eastAsia"/>
        </w:rPr>
        <w:t>。</w:t>
      </w:r>
    </w:p>
    <w:p w:rsidR="0077677B" w:rsidRDefault="0077677B" w:rsidP="0077677B">
      <w:pPr>
        <w:pStyle w:val="SingleTxtGC"/>
      </w:pPr>
      <w:r>
        <w:rPr>
          <w:rFonts w:hint="eastAsia"/>
        </w:rPr>
        <w:t>30</w:t>
      </w:r>
      <w:r w:rsidR="00A451F3">
        <w:rPr>
          <w:rFonts w:hint="eastAsia"/>
        </w:rPr>
        <w:t xml:space="preserve">.  </w:t>
      </w:r>
      <w:r w:rsidRPr="007806E7">
        <w:rPr>
          <w:rFonts w:ascii="SimHei" w:eastAsia="SimHei" w:hAnsi="SimHei" w:hint="eastAsia"/>
        </w:rPr>
        <w:t>委员会建议缔约国采取措施</w:t>
      </w:r>
      <w:r>
        <w:rPr>
          <w:rFonts w:hint="eastAsia"/>
        </w:rPr>
        <w:t>：</w:t>
      </w:r>
      <w:r w:rsidR="007339FE">
        <w:rPr>
          <w:rFonts w:hint="eastAsia"/>
        </w:rPr>
        <w:t>(</w:t>
      </w:r>
      <w:r>
        <w:rPr>
          <w:rFonts w:hint="eastAsia"/>
        </w:rPr>
        <w:t>a</w:t>
      </w:r>
      <w:r w:rsidR="007339FE">
        <w:rPr>
          <w:rFonts w:hint="eastAsia"/>
        </w:rPr>
        <w:t>)</w:t>
      </w:r>
      <w:r w:rsidR="00A451F3">
        <w:rPr>
          <w:rFonts w:hint="eastAsia"/>
        </w:rPr>
        <w:t xml:space="preserve"> </w:t>
      </w:r>
      <w:r w:rsidRPr="007806E7">
        <w:rPr>
          <w:rFonts w:ascii="SimHei" w:eastAsia="SimHei" w:hAnsi="SimHei" w:hint="eastAsia"/>
        </w:rPr>
        <w:t>修订法规，允许想跨越非政府控制地区与政府控制地区之间的行政管理边界的人自由移徙</w:t>
      </w:r>
      <w:r>
        <w:rPr>
          <w:rFonts w:hint="eastAsia"/>
        </w:rPr>
        <w:t>；</w:t>
      </w:r>
      <w:r w:rsidR="007339FE">
        <w:rPr>
          <w:rFonts w:hint="eastAsia"/>
        </w:rPr>
        <w:t>(</w:t>
      </w:r>
      <w:r>
        <w:rPr>
          <w:rFonts w:hint="eastAsia"/>
        </w:rPr>
        <w:t>b</w:t>
      </w:r>
      <w:r w:rsidR="007339FE">
        <w:rPr>
          <w:rFonts w:hint="eastAsia"/>
        </w:rPr>
        <w:t>)</w:t>
      </w:r>
      <w:r w:rsidR="00A451F3">
        <w:rPr>
          <w:rFonts w:hint="eastAsia"/>
        </w:rPr>
        <w:t xml:space="preserve"> </w:t>
      </w:r>
      <w:r w:rsidRPr="007806E7">
        <w:rPr>
          <w:rFonts w:ascii="SimHei" w:eastAsia="SimHei" w:hAnsi="SimHei" w:hint="eastAsia"/>
        </w:rPr>
        <w:t>避免将社会福利与境内流离失所者的身份和在缔约国控制地区登记或居住的义务挂钩</w:t>
      </w:r>
      <w:r>
        <w:rPr>
          <w:rFonts w:hint="eastAsia"/>
        </w:rPr>
        <w:t>；</w:t>
      </w:r>
      <w:r w:rsidR="007339FE">
        <w:rPr>
          <w:rFonts w:hint="eastAsia"/>
        </w:rPr>
        <w:t>(</w:t>
      </w:r>
      <w:r>
        <w:rPr>
          <w:rFonts w:hint="eastAsia"/>
        </w:rPr>
        <w:t>c</w:t>
      </w:r>
      <w:r w:rsidR="007339FE">
        <w:rPr>
          <w:rFonts w:hint="eastAsia"/>
        </w:rPr>
        <w:t>)</w:t>
      </w:r>
      <w:r w:rsidR="00A451F3">
        <w:rPr>
          <w:rFonts w:hint="eastAsia"/>
        </w:rPr>
        <w:t xml:space="preserve"> </w:t>
      </w:r>
      <w:r w:rsidRPr="007806E7">
        <w:rPr>
          <w:rFonts w:ascii="SimHei" w:eastAsia="SimHei" w:hAnsi="SimHei" w:hint="eastAsia"/>
        </w:rPr>
        <w:t>促进境内流离失所者登记，国家加强努力帮助这些人获得证件</w:t>
      </w:r>
      <w:r>
        <w:rPr>
          <w:rFonts w:hint="eastAsia"/>
        </w:rPr>
        <w:t>；</w:t>
      </w:r>
      <w:r w:rsidR="007339FE">
        <w:rPr>
          <w:rFonts w:hint="eastAsia"/>
        </w:rPr>
        <w:t>(</w:t>
      </w:r>
      <w:r>
        <w:rPr>
          <w:rFonts w:hint="eastAsia"/>
        </w:rPr>
        <w:t>d</w:t>
      </w:r>
      <w:r w:rsidR="007339FE">
        <w:rPr>
          <w:rFonts w:hint="eastAsia"/>
        </w:rPr>
        <w:t>)</w:t>
      </w:r>
      <w:r w:rsidR="00A451F3">
        <w:rPr>
          <w:rFonts w:hint="eastAsia"/>
        </w:rPr>
        <w:t xml:space="preserve"> </w:t>
      </w:r>
      <w:r w:rsidRPr="007806E7">
        <w:rPr>
          <w:rFonts w:ascii="SimHei" w:eastAsia="SimHei" w:hAnsi="SimHei" w:hint="eastAsia"/>
        </w:rPr>
        <w:t>便利境内流离失所者获得住房，或者向他们提供寻求替代住房所需要的协助</w:t>
      </w:r>
      <w:r>
        <w:rPr>
          <w:rFonts w:hint="eastAsia"/>
        </w:rPr>
        <w:t>；</w:t>
      </w:r>
      <w:r w:rsidR="007339FE">
        <w:rPr>
          <w:rFonts w:hint="eastAsia"/>
        </w:rPr>
        <w:t>(</w:t>
      </w:r>
      <w:r>
        <w:rPr>
          <w:rFonts w:hint="eastAsia"/>
        </w:rPr>
        <w:t>e</w:t>
      </w:r>
      <w:r w:rsidR="007339FE">
        <w:rPr>
          <w:rFonts w:hint="eastAsia"/>
        </w:rPr>
        <w:t>)</w:t>
      </w:r>
      <w:r w:rsidR="00A451F3">
        <w:rPr>
          <w:rFonts w:hint="eastAsia"/>
        </w:rPr>
        <w:t xml:space="preserve"> </w:t>
      </w:r>
      <w:r w:rsidRPr="007806E7">
        <w:rPr>
          <w:rFonts w:ascii="SimHei" w:eastAsia="SimHei" w:hAnsi="SimHei" w:hint="eastAsia"/>
        </w:rPr>
        <w:t>促进境内流离失所者融入和持久解决办法</w:t>
      </w:r>
      <w:r>
        <w:rPr>
          <w:rFonts w:hint="eastAsia"/>
        </w:rPr>
        <w:t>；</w:t>
      </w:r>
      <w:r w:rsidR="007339FE">
        <w:rPr>
          <w:rFonts w:hint="eastAsia"/>
        </w:rPr>
        <w:t>(</w:t>
      </w:r>
      <w:r>
        <w:rPr>
          <w:rFonts w:hint="eastAsia"/>
        </w:rPr>
        <w:t>f</w:t>
      </w:r>
      <w:r w:rsidR="007339FE">
        <w:rPr>
          <w:rFonts w:hint="eastAsia"/>
        </w:rPr>
        <w:t>)</w:t>
      </w:r>
      <w:r w:rsidR="00A451F3">
        <w:rPr>
          <w:rFonts w:hint="eastAsia"/>
        </w:rPr>
        <w:t xml:space="preserve"> </w:t>
      </w:r>
      <w:r w:rsidRPr="007806E7">
        <w:rPr>
          <w:rFonts w:ascii="SimHei" w:eastAsia="SimHei" w:hAnsi="SimHei" w:hint="eastAsia"/>
        </w:rPr>
        <w:t>制订关于境内流离失所者的国家政策，建立负责预防和防止流离失所的国家机制</w:t>
      </w:r>
      <w:r>
        <w:rPr>
          <w:rFonts w:hint="eastAsia"/>
        </w:rPr>
        <w:t>。</w:t>
      </w:r>
    </w:p>
    <w:p w:rsidR="0077677B" w:rsidRDefault="0077677B" w:rsidP="00A451F3">
      <w:pPr>
        <w:pStyle w:val="H23GC"/>
      </w:pPr>
      <w:r>
        <w:rPr>
          <w:rFonts w:hint="eastAsia"/>
        </w:rPr>
        <w:tab/>
      </w:r>
      <w:r>
        <w:rPr>
          <w:rFonts w:hint="eastAsia"/>
        </w:rPr>
        <w:tab/>
      </w:r>
      <w:r>
        <w:rPr>
          <w:rFonts w:hint="eastAsia"/>
        </w:rPr>
        <w:t>获得有效的补救与提供与第六条的适用有关的数据</w:t>
      </w:r>
    </w:p>
    <w:p w:rsidR="0077677B" w:rsidRDefault="0077677B" w:rsidP="0077677B">
      <w:pPr>
        <w:pStyle w:val="SingleTxtGC"/>
      </w:pPr>
      <w:r>
        <w:rPr>
          <w:rFonts w:hint="eastAsia"/>
        </w:rPr>
        <w:t>31</w:t>
      </w:r>
      <w:r w:rsidR="00A451F3">
        <w:rPr>
          <w:rFonts w:hint="eastAsia"/>
        </w:rPr>
        <w:t xml:space="preserve">.  </w:t>
      </w:r>
      <w:r>
        <w:rPr>
          <w:rFonts w:hint="eastAsia"/>
        </w:rPr>
        <w:t>委员会对登记、调查及国内法院审理和其他机构处理的种族歧视案件数量少感到关切。委员会也感到关切的是，关于向受害者提供补救的信息缺乏。委员会注意到，缔约国没有提供关于法院或议会人权委员会在种族歧视案件上进行处罚或补偿的综合信息，包括在就业歧视上。委员会注意到缔约国的下述陈述：所有人都可以平等地获得诉诸法律的机会，在这方面已经采取措施，包括提供法律</w:t>
      </w:r>
      <w:r>
        <w:rPr>
          <w:rFonts w:hint="eastAsia"/>
        </w:rPr>
        <w:lastRenderedPageBreak/>
        <w:t>援助。委员会仍然对少数群体有效地举报种族歧视案件和平等地获得诉诸法律的机会有限感到关切</w:t>
      </w:r>
      <w:r w:rsidR="007339FE">
        <w:rPr>
          <w:rFonts w:hint="eastAsia"/>
        </w:rPr>
        <w:t>(</w:t>
      </w:r>
      <w:r>
        <w:rPr>
          <w:rFonts w:hint="eastAsia"/>
        </w:rPr>
        <w:t>第五和六条</w:t>
      </w:r>
      <w:r w:rsidR="007339FE">
        <w:rPr>
          <w:rFonts w:hint="eastAsia"/>
        </w:rPr>
        <w:t>)</w:t>
      </w:r>
      <w:r>
        <w:rPr>
          <w:rFonts w:hint="eastAsia"/>
        </w:rPr>
        <w:t>。</w:t>
      </w:r>
    </w:p>
    <w:p w:rsidR="0077677B" w:rsidRDefault="0077677B" w:rsidP="0077677B">
      <w:pPr>
        <w:pStyle w:val="SingleTxtGC"/>
      </w:pPr>
      <w:r>
        <w:rPr>
          <w:rFonts w:hint="eastAsia"/>
        </w:rPr>
        <w:t>32</w:t>
      </w:r>
      <w:r w:rsidR="00A451F3">
        <w:rPr>
          <w:rFonts w:hint="eastAsia"/>
        </w:rPr>
        <w:t xml:space="preserve">.  </w:t>
      </w:r>
      <w:r w:rsidRPr="007806E7">
        <w:rPr>
          <w:rFonts w:ascii="SimHei" w:eastAsia="SimHei" w:hAnsi="SimHei" w:hint="eastAsia"/>
        </w:rPr>
        <w:t>回顾委员会关于在刑事司法系统的司法和运作中预防种族歧视的第</w:t>
      </w:r>
      <w:r>
        <w:rPr>
          <w:rFonts w:hint="eastAsia"/>
        </w:rPr>
        <w:t>31</w:t>
      </w:r>
      <w:r w:rsidRPr="007806E7">
        <w:rPr>
          <w:rFonts w:ascii="SimHei" w:eastAsia="SimHei" w:hAnsi="SimHei" w:hint="eastAsia"/>
        </w:rPr>
        <w:t>号一般性建议，委员会再次提醒缔约国，种族歧视受害者进行投诉或法律诉讼的机会缺乏，可能表明法律规定不够具体，缺乏关于可获得的补救的意识，担心社会不满和报复，或者当局不愿意启动诉讼程序。因此，委员会建议缔约国加大向人口传播《公约》的力度，继续对官员进行关于依据《公约》适用法律的培训。委员会还建议建议缔约国采取一切必要措施，促进少数群体获得诉诸法律的机会，传播关于与种族歧视有关的法律的信息，告知在其领土居住的人口他们可获得的所有法律补救及法律援助的可能性</w:t>
      </w:r>
      <w:r>
        <w:rPr>
          <w:rFonts w:hint="eastAsia"/>
        </w:rPr>
        <w:t>。</w:t>
      </w:r>
    </w:p>
    <w:p w:rsidR="0077677B" w:rsidRDefault="0077677B" w:rsidP="00A451F3">
      <w:pPr>
        <w:pStyle w:val="H1GC"/>
      </w:pPr>
      <w:r>
        <w:rPr>
          <w:rFonts w:hint="eastAsia"/>
        </w:rPr>
        <w:tab/>
        <w:t>D</w:t>
      </w:r>
      <w:r w:rsidR="00A451F3">
        <w:rPr>
          <w:rFonts w:hint="eastAsia"/>
        </w:rPr>
        <w:t>.</w:t>
      </w:r>
      <w:r w:rsidR="00A451F3">
        <w:rPr>
          <w:rFonts w:hint="eastAsia"/>
        </w:rPr>
        <w:tab/>
      </w:r>
      <w:r>
        <w:rPr>
          <w:rFonts w:hint="eastAsia"/>
        </w:rPr>
        <w:t>其他建议</w:t>
      </w:r>
    </w:p>
    <w:p w:rsidR="0077677B" w:rsidRDefault="0077677B" w:rsidP="00A451F3">
      <w:pPr>
        <w:pStyle w:val="H23GC"/>
      </w:pPr>
      <w:r>
        <w:rPr>
          <w:rFonts w:hint="eastAsia"/>
        </w:rPr>
        <w:tab/>
      </w:r>
      <w:r>
        <w:rPr>
          <w:rFonts w:hint="eastAsia"/>
        </w:rPr>
        <w:tab/>
      </w:r>
      <w:r>
        <w:rPr>
          <w:rFonts w:hint="eastAsia"/>
        </w:rPr>
        <w:t>批准其他条约</w:t>
      </w:r>
    </w:p>
    <w:p w:rsidR="0077677B" w:rsidRDefault="0077677B" w:rsidP="0077677B">
      <w:pPr>
        <w:pStyle w:val="SingleTxtGC"/>
      </w:pPr>
      <w:r>
        <w:rPr>
          <w:rFonts w:hint="eastAsia"/>
        </w:rPr>
        <w:t>33</w:t>
      </w:r>
      <w:r w:rsidR="00A451F3">
        <w:rPr>
          <w:rFonts w:hint="eastAsia"/>
        </w:rPr>
        <w:t xml:space="preserve">.  </w:t>
      </w:r>
      <w:r w:rsidRPr="007806E7">
        <w:rPr>
          <w:rFonts w:ascii="SimHei" w:eastAsia="SimHei" w:hAnsi="SimHei" w:hint="eastAsia"/>
        </w:rPr>
        <w:t>铭记所有人权的不可分割性，委员会鼓励缔约国考虑批准尚未批准的国际人权文书，特别是载有与可能会遭受种族歧视的群体直接有关的条款的条约，包括《保护所有移徙工人及其家庭成员权利国际公约》和国际劳工组织</w:t>
      </w:r>
      <w:r>
        <w:rPr>
          <w:rFonts w:hint="eastAsia"/>
        </w:rPr>
        <w:t>1989</w:t>
      </w:r>
      <w:r>
        <w:rPr>
          <w:rFonts w:hint="eastAsia"/>
        </w:rPr>
        <w:t>年</w:t>
      </w:r>
      <w:r w:rsidRPr="007806E7">
        <w:rPr>
          <w:rFonts w:ascii="SimHei" w:eastAsia="SimHei" w:hAnsi="SimHei" w:hint="eastAsia"/>
        </w:rPr>
        <w:t>《土著和部落人民公约》</w:t>
      </w:r>
      <w:r w:rsidR="007339FE">
        <w:rPr>
          <w:rFonts w:hint="eastAsia"/>
        </w:rPr>
        <w:t>(</w:t>
      </w:r>
      <w:r w:rsidRPr="007806E7">
        <w:rPr>
          <w:rFonts w:ascii="SimHei" w:eastAsia="SimHei" w:hAnsi="SimHei" w:hint="eastAsia"/>
        </w:rPr>
        <w:t>第</w:t>
      </w:r>
      <w:r>
        <w:rPr>
          <w:rFonts w:hint="eastAsia"/>
        </w:rPr>
        <w:t>169</w:t>
      </w:r>
      <w:r w:rsidRPr="007806E7">
        <w:rPr>
          <w:rFonts w:ascii="SimHei" w:eastAsia="SimHei" w:hAnsi="SimHei" w:hint="eastAsia"/>
        </w:rPr>
        <w:t>号</w:t>
      </w:r>
      <w:r w:rsidR="007339FE">
        <w:rPr>
          <w:rFonts w:hint="eastAsia"/>
        </w:rPr>
        <w:t>)</w:t>
      </w:r>
      <w:r>
        <w:rPr>
          <w:rFonts w:hint="eastAsia"/>
        </w:rPr>
        <w:t>。</w:t>
      </w:r>
    </w:p>
    <w:p w:rsidR="0077677B" w:rsidRDefault="0077677B" w:rsidP="00A451F3">
      <w:pPr>
        <w:pStyle w:val="H23GC"/>
      </w:pPr>
      <w:r>
        <w:rPr>
          <w:rFonts w:hint="eastAsia"/>
        </w:rPr>
        <w:tab/>
      </w:r>
      <w:r>
        <w:rPr>
          <w:rFonts w:hint="eastAsia"/>
        </w:rPr>
        <w:tab/>
      </w:r>
      <w:r>
        <w:rPr>
          <w:rFonts w:hint="eastAsia"/>
        </w:rPr>
        <w:t>德班宣言和行动纲领的后续行动</w:t>
      </w:r>
    </w:p>
    <w:p w:rsidR="0077677B" w:rsidRDefault="0077677B" w:rsidP="0077677B">
      <w:pPr>
        <w:pStyle w:val="SingleTxtGC"/>
      </w:pPr>
      <w:r>
        <w:rPr>
          <w:rFonts w:hint="eastAsia"/>
        </w:rPr>
        <w:t>34</w:t>
      </w:r>
      <w:r w:rsidR="00A451F3">
        <w:rPr>
          <w:rFonts w:hint="eastAsia"/>
        </w:rPr>
        <w:t xml:space="preserve">.  </w:t>
      </w:r>
      <w:r w:rsidRPr="007806E7">
        <w:rPr>
          <w:rFonts w:ascii="SimHei" w:eastAsia="SimHei" w:hAnsi="SimHei" w:hint="eastAsia"/>
        </w:rPr>
        <w:t>参照委员会关于德班审查会议的后续行动的第</w:t>
      </w:r>
      <w:r>
        <w:rPr>
          <w:rFonts w:hint="eastAsia"/>
        </w:rPr>
        <w:t>33</w:t>
      </w:r>
      <w:r w:rsidRPr="007806E7">
        <w:rPr>
          <w:rFonts w:ascii="SimHei" w:eastAsia="SimHei" w:hAnsi="SimHei" w:hint="eastAsia"/>
        </w:rPr>
        <w:t>号一般性意见</w:t>
      </w:r>
      <w:r w:rsidR="007339FE">
        <w:rPr>
          <w:rFonts w:hint="eastAsia"/>
        </w:rPr>
        <w:t>(</w:t>
      </w:r>
      <w:r>
        <w:rPr>
          <w:rFonts w:hint="eastAsia"/>
        </w:rPr>
        <w:t>2009</w:t>
      </w:r>
      <w:r w:rsidRPr="007806E7">
        <w:rPr>
          <w:rFonts w:ascii="SimHei" w:eastAsia="SimHei" w:hAnsi="SimHei" w:hint="eastAsia"/>
        </w:rPr>
        <w:t>年</w:t>
      </w:r>
      <w:r w:rsidR="007339FE">
        <w:rPr>
          <w:rFonts w:hint="eastAsia"/>
        </w:rPr>
        <w:t>)</w:t>
      </w:r>
      <w:r>
        <w:rPr>
          <w:rFonts w:hint="eastAsia"/>
        </w:rPr>
        <w:t>，</w:t>
      </w:r>
      <w:r w:rsidRPr="007806E7">
        <w:rPr>
          <w:rFonts w:ascii="SimHei" w:eastAsia="SimHei" w:hAnsi="SimHei" w:hint="eastAsia"/>
        </w:rPr>
        <w:t>委员会建议缔约国在国内法律秩序中执行《公约》时，参照</w:t>
      </w:r>
      <w:r>
        <w:rPr>
          <w:rFonts w:hint="eastAsia"/>
        </w:rPr>
        <w:t>2009</w:t>
      </w:r>
      <w:r w:rsidRPr="007806E7">
        <w:rPr>
          <w:rFonts w:ascii="SimHei" w:eastAsia="SimHei" w:hAnsi="SimHei" w:hint="eastAsia"/>
        </w:rPr>
        <w:t>年</w:t>
      </w:r>
      <w:r>
        <w:rPr>
          <w:rFonts w:hint="eastAsia"/>
        </w:rPr>
        <w:t>4</w:t>
      </w:r>
      <w:r w:rsidRPr="007806E7">
        <w:rPr>
          <w:rFonts w:ascii="SimHei" w:eastAsia="SimHei" w:hAnsi="SimHei" w:hint="eastAsia"/>
        </w:rPr>
        <w:t>月在日内瓦举行的德班审查会议的结果文件，执行</w:t>
      </w:r>
      <w:r>
        <w:rPr>
          <w:rFonts w:hint="eastAsia"/>
        </w:rPr>
        <w:t>2001</w:t>
      </w:r>
      <w:r w:rsidRPr="007806E7">
        <w:rPr>
          <w:rFonts w:ascii="SimHei" w:eastAsia="SimHei" w:hAnsi="SimHei" w:hint="eastAsia"/>
        </w:rPr>
        <w:t>年</w:t>
      </w:r>
      <w:r>
        <w:rPr>
          <w:rFonts w:hint="eastAsia"/>
        </w:rPr>
        <w:t>9</w:t>
      </w:r>
      <w:r w:rsidRPr="007806E7">
        <w:rPr>
          <w:rFonts w:ascii="SimHei" w:eastAsia="SimHei" w:hAnsi="SimHei" w:hint="eastAsia"/>
        </w:rPr>
        <w:t>月反对种族主义、种族歧视、仇外心理和相关不容忍行为世界会议通过的《德班宣言和行动纲领》。委员会请缔约国在下一次定期报告中包括关于在国家一级为执行《德班宣言和行动纲领》而采取的行动计划和其他措施的具体资料</w:t>
      </w:r>
      <w:r>
        <w:rPr>
          <w:rFonts w:hint="eastAsia"/>
        </w:rPr>
        <w:t>。</w:t>
      </w:r>
    </w:p>
    <w:p w:rsidR="0077677B" w:rsidRDefault="0077677B" w:rsidP="00A451F3">
      <w:pPr>
        <w:pStyle w:val="H23GC"/>
      </w:pPr>
      <w:r>
        <w:rPr>
          <w:rFonts w:hint="eastAsia"/>
        </w:rPr>
        <w:tab/>
      </w:r>
      <w:r>
        <w:rPr>
          <w:rFonts w:hint="eastAsia"/>
        </w:rPr>
        <w:tab/>
      </w:r>
      <w:r>
        <w:rPr>
          <w:rFonts w:hint="eastAsia"/>
        </w:rPr>
        <w:t>非洲人后裔国际十年</w:t>
      </w:r>
    </w:p>
    <w:p w:rsidR="0077677B" w:rsidRDefault="0077677B" w:rsidP="0077677B">
      <w:pPr>
        <w:pStyle w:val="SingleTxtGC"/>
      </w:pPr>
      <w:r>
        <w:rPr>
          <w:rFonts w:hint="eastAsia"/>
        </w:rPr>
        <w:t>35</w:t>
      </w:r>
      <w:r w:rsidR="00A451F3">
        <w:rPr>
          <w:rFonts w:hint="eastAsia"/>
        </w:rPr>
        <w:t xml:space="preserve">.  </w:t>
      </w:r>
      <w:r w:rsidRPr="007806E7">
        <w:rPr>
          <w:rFonts w:ascii="SimHei" w:eastAsia="SimHei" w:hAnsi="SimHei" w:hint="eastAsia"/>
        </w:rPr>
        <w:t>委员会建议缔约国参照联合国大会关于宣布《非洲人后裔国际十年</w:t>
      </w:r>
      <w:r w:rsidR="007339FE">
        <w:rPr>
          <w:rFonts w:hint="eastAsia"/>
        </w:rPr>
        <w:t>(</w:t>
      </w:r>
      <w:r>
        <w:rPr>
          <w:rFonts w:hint="eastAsia"/>
        </w:rPr>
        <w:t>2015-2024</w:t>
      </w:r>
      <w:r w:rsidRPr="007806E7">
        <w:rPr>
          <w:rFonts w:ascii="SimHei" w:eastAsia="SimHei" w:hAnsi="SimHei" w:hint="eastAsia"/>
        </w:rPr>
        <w:t>年</w:t>
      </w:r>
      <w:r w:rsidR="007339FE">
        <w:rPr>
          <w:rFonts w:hint="eastAsia"/>
        </w:rPr>
        <w:t>)</w:t>
      </w:r>
      <w:r w:rsidRPr="007806E7">
        <w:rPr>
          <w:rFonts w:ascii="SimHei" w:eastAsia="SimHei" w:hAnsi="SimHei" w:hint="eastAsia"/>
        </w:rPr>
        <w:t>》的第</w:t>
      </w:r>
      <w:r>
        <w:rPr>
          <w:rFonts w:hint="eastAsia"/>
        </w:rPr>
        <w:t>68/237</w:t>
      </w:r>
      <w:r w:rsidRPr="007806E7">
        <w:rPr>
          <w:rFonts w:ascii="SimHei" w:eastAsia="SimHei" w:hAnsi="SimHei" w:hint="eastAsia"/>
        </w:rPr>
        <w:t>号决议和大会关于实施《非洲人后裔国际十年》的行动方案的第</w:t>
      </w:r>
      <w:r>
        <w:rPr>
          <w:rFonts w:hint="eastAsia"/>
        </w:rPr>
        <w:t>69/16</w:t>
      </w:r>
      <w:r w:rsidRPr="007806E7">
        <w:rPr>
          <w:rFonts w:ascii="SimHei" w:eastAsia="SimHei" w:hAnsi="SimHei" w:hint="eastAsia"/>
        </w:rPr>
        <w:t>号决议，制订和实施适当的措施和政策方案。委员会请缔约国参照委员会关于针对非洲人后裔的种族歧视的第</w:t>
      </w:r>
      <w:r>
        <w:rPr>
          <w:rFonts w:hint="eastAsia"/>
        </w:rPr>
        <w:t>34</w:t>
      </w:r>
      <w:r w:rsidRPr="007806E7">
        <w:rPr>
          <w:rFonts w:ascii="SimHei" w:eastAsia="SimHei" w:hAnsi="SimHei" w:hint="eastAsia"/>
        </w:rPr>
        <w:t>号一般性建议</w:t>
      </w:r>
      <w:r w:rsidR="007339FE">
        <w:rPr>
          <w:rFonts w:hint="eastAsia"/>
        </w:rPr>
        <w:t>(</w:t>
      </w:r>
      <w:r>
        <w:rPr>
          <w:rFonts w:hint="eastAsia"/>
        </w:rPr>
        <w:t>2011</w:t>
      </w:r>
      <w:r w:rsidRPr="007806E7">
        <w:rPr>
          <w:rFonts w:ascii="SimHei" w:eastAsia="SimHei" w:hAnsi="SimHei" w:hint="eastAsia"/>
        </w:rPr>
        <w:t>年</w:t>
      </w:r>
      <w:r w:rsidR="007339FE">
        <w:rPr>
          <w:rFonts w:hint="eastAsia"/>
        </w:rPr>
        <w:t>)</w:t>
      </w:r>
      <w:r>
        <w:rPr>
          <w:rFonts w:hint="eastAsia"/>
        </w:rPr>
        <w:t>，</w:t>
      </w:r>
      <w:r w:rsidRPr="007806E7">
        <w:rPr>
          <w:rFonts w:ascii="SimHei" w:eastAsia="SimHei" w:hAnsi="SimHei" w:hint="eastAsia"/>
        </w:rPr>
        <w:t>在下一次报告中包括关于在这个框架之内采取的具体措施的明确信息。</w:t>
      </w:r>
    </w:p>
    <w:p w:rsidR="0077677B" w:rsidRDefault="0077677B" w:rsidP="00A451F3">
      <w:pPr>
        <w:pStyle w:val="H23GC"/>
      </w:pPr>
      <w:r>
        <w:rPr>
          <w:rFonts w:hint="eastAsia"/>
        </w:rPr>
        <w:tab/>
      </w:r>
      <w:r>
        <w:rPr>
          <w:rFonts w:hint="eastAsia"/>
        </w:rPr>
        <w:tab/>
      </w:r>
      <w:r>
        <w:rPr>
          <w:rFonts w:hint="eastAsia"/>
        </w:rPr>
        <w:t>与民间团体磋商</w:t>
      </w:r>
    </w:p>
    <w:p w:rsidR="0077677B" w:rsidRDefault="0077677B" w:rsidP="0077677B">
      <w:pPr>
        <w:pStyle w:val="SingleTxtGC"/>
      </w:pPr>
      <w:r>
        <w:rPr>
          <w:rFonts w:hint="eastAsia"/>
        </w:rPr>
        <w:t>36</w:t>
      </w:r>
      <w:r w:rsidR="00A451F3">
        <w:rPr>
          <w:rFonts w:hint="eastAsia"/>
        </w:rPr>
        <w:t xml:space="preserve">.  </w:t>
      </w:r>
      <w:r w:rsidRPr="007806E7">
        <w:rPr>
          <w:rFonts w:ascii="SimHei" w:eastAsia="SimHei" w:hAnsi="SimHei" w:hint="eastAsia"/>
        </w:rPr>
        <w:t>委员会建议缔约国在编写下一次定期报告和就本结论性意见采取后续行动时，与在人权保护领域工作的、特别是从事打击种族歧视工作的民间社会组织进行磋商，增加与它们的对话</w:t>
      </w:r>
      <w:r>
        <w:rPr>
          <w:rFonts w:hint="eastAsia"/>
        </w:rPr>
        <w:t>。</w:t>
      </w:r>
    </w:p>
    <w:p w:rsidR="0077677B" w:rsidRDefault="0077677B" w:rsidP="00FF4DCF">
      <w:pPr>
        <w:pStyle w:val="H23GC"/>
      </w:pPr>
      <w:r>
        <w:rPr>
          <w:rFonts w:hint="eastAsia"/>
        </w:rPr>
        <w:lastRenderedPageBreak/>
        <w:tab/>
      </w:r>
      <w:r>
        <w:rPr>
          <w:rFonts w:hint="eastAsia"/>
        </w:rPr>
        <w:tab/>
      </w:r>
      <w:r>
        <w:rPr>
          <w:rFonts w:hint="eastAsia"/>
        </w:rPr>
        <w:t>共同核心文件</w:t>
      </w:r>
    </w:p>
    <w:p w:rsidR="0077677B" w:rsidRDefault="0077677B" w:rsidP="0077677B">
      <w:pPr>
        <w:pStyle w:val="SingleTxtGC"/>
      </w:pPr>
      <w:r>
        <w:rPr>
          <w:rFonts w:hint="eastAsia"/>
        </w:rPr>
        <w:t>37</w:t>
      </w:r>
      <w:r w:rsidR="00A451F3">
        <w:rPr>
          <w:rFonts w:hint="eastAsia"/>
        </w:rPr>
        <w:t xml:space="preserve">.  </w:t>
      </w:r>
      <w:r w:rsidRPr="007806E7">
        <w:rPr>
          <w:rFonts w:ascii="SimHei" w:eastAsia="SimHei" w:hAnsi="SimHei" w:hint="eastAsia"/>
        </w:rPr>
        <w:t>委员会鼓励缔约国根据</w:t>
      </w:r>
      <w:r>
        <w:rPr>
          <w:rFonts w:hint="eastAsia"/>
        </w:rPr>
        <w:t>2006</w:t>
      </w:r>
      <w:r w:rsidRPr="007806E7">
        <w:rPr>
          <w:rFonts w:ascii="SimHei" w:eastAsia="SimHei" w:hAnsi="SimHei" w:hint="eastAsia"/>
        </w:rPr>
        <w:t>年</w:t>
      </w:r>
      <w:r>
        <w:rPr>
          <w:rFonts w:hint="eastAsia"/>
        </w:rPr>
        <w:t>6</w:t>
      </w:r>
      <w:r w:rsidRPr="007806E7">
        <w:rPr>
          <w:rFonts w:ascii="SimHei" w:eastAsia="SimHei" w:hAnsi="SimHei" w:hint="eastAsia"/>
        </w:rPr>
        <w:t>月举行的第五届人权条约机构委员会间会议通过的国际人权条约提交报告的协调准则、特别是提交共同核心文件的准则</w:t>
      </w:r>
      <w:r w:rsidR="007339FE">
        <w:rPr>
          <w:rFonts w:hint="eastAsia"/>
        </w:rPr>
        <w:t>(</w:t>
      </w:r>
      <w:r>
        <w:rPr>
          <w:rFonts w:hint="eastAsia"/>
        </w:rPr>
        <w:t>HRI/GEN/2/Rev.6</w:t>
      </w:r>
      <w:r>
        <w:rPr>
          <w:rFonts w:hint="eastAsia"/>
        </w:rPr>
        <w:t>，</w:t>
      </w:r>
      <w:r w:rsidRPr="007806E7">
        <w:rPr>
          <w:rFonts w:ascii="SimHei" w:eastAsia="SimHei" w:hAnsi="SimHei" w:hint="eastAsia"/>
        </w:rPr>
        <w:t>第一章</w:t>
      </w:r>
      <w:r w:rsidR="007339FE">
        <w:rPr>
          <w:rFonts w:hint="eastAsia"/>
        </w:rPr>
        <w:t>)</w:t>
      </w:r>
      <w:r>
        <w:rPr>
          <w:rFonts w:hint="eastAsia"/>
        </w:rPr>
        <w:t>，</w:t>
      </w:r>
      <w:r w:rsidRPr="007806E7">
        <w:rPr>
          <w:rFonts w:ascii="SimHei" w:eastAsia="SimHei" w:hAnsi="SimHei" w:hint="eastAsia"/>
        </w:rPr>
        <w:t>更新</w:t>
      </w:r>
      <w:r>
        <w:rPr>
          <w:rFonts w:hint="eastAsia"/>
        </w:rPr>
        <w:t>1998</w:t>
      </w:r>
      <w:r w:rsidRPr="007806E7">
        <w:rPr>
          <w:rFonts w:ascii="SimHei" w:eastAsia="SimHei" w:hAnsi="SimHei" w:hint="eastAsia"/>
        </w:rPr>
        <w:t>年提交的共同核心文件。参照大会第</w:t>
      </w:r>
      <w:r>
        <w:rPr>
          <w:rFonts w:hint="eastAsia"/>
        </w:rPr>
        <w:t>68/268</w:t>
      </w:r>
      <w:r w:rsidRPr="007806E7">
        <w:rPr>
          <w:rFonts w:ascii="SimHei" w:eastAsia="SimHei" w:hAnsi="SimHei" w:hint="eastAsia"/>
        </w:rPr>
        <w:t>号决议，委员会促请缔约国遵守这种文件</w:t>
      </w:r>
      <w:r>
        <w:rPr>
          <w:rFonts w:hint="eastAsia"/>
        </w:rPr>
        <w:t>42,400</w:t>
      </w:r>
      <w:r w:rsidRPr="007806E7">
        <w:rPr>
          <w:rFonts w:ascii="SimHei" w:eastAsia="SimHei" w:hAnsi="SimHei" w:hint="eastAsia"/>
        </w:rPr>
        <w:t>个字的字数限制</w:t>
      </w:r>
      <w:r>
        <w:rPr>
          <w:rFonts w:hint="eastAsia"/>
        </w:rPr>
        <w:t>。</w:t>
      </w:r>
    </w:p>
    <w:p w:rsidR="0077677B" w:rsidRDefault="0077677B" w:rsidP="00FF4DCF">
      <w:pPr>
        <w:pStyle w:val="H23GC"/>
      </w:pPr>
      <w:r>
        <w:rPr>
          <w:rFonts w:hint="eastAsia"/>
        </w:rPr>
        <w:tab/>
      </w:r>
      <w:r>
        <w:rPr>
          <w:rFonts w:hint="eastAsia"/>
        </w:rPr>
        <w:tab/>
      </w:r>
      <w:r>
        <w:rPr>
          <w:rFonts w:hint="eastAsia"/>
        </w:rPr>
        <w:t>本结论性意见的后续行动</w:t>
      </w:r>
    </w:p>
    <w:p w:rsidR="0077677B" w:rsidRPr="007806E7" w:rsidRDefault="0077677B" w:rsidP="0077677B">
      <w:pPr>
        <w:pStyle w:val="SingleTxtGC"/>
        <w:rPr>
          <w:rFonts w:ascii="SimHei" w:eastAsia="SimHei" w:hAnsi="SimHei"/>
        </w:rPr>
      </w:pPr>
      <w:r>
        <w:rPr>
          <w:rFonts w:hint="eastAsia"/>
        </w:rPr>
        <w:t>38</w:t>
      </w:r>
      <w:r w:rsidR="00A451F3">
        <w:rPr>
          <w:rFonts w:hint="eastAsia"/>
        </w:rPr>
        <w:t xml:space="preserve">.  </w:t>
      </w:r>
      <w:r w:rsidRPr="007806E7">
        <w:rPr>
          <w:rFonts w:ascii="SimHei" w:eastAsia="SimHei" w:hAnsi="SimHei" w:hint="eastAsia"/>
        </w:rPr>
        <w:t>根据《公约》第九条第一款和委员会议事规则第</w:t>
      </w:r>
      <w:r>
        <w:rPr>
          <w:rFonts w:hint="eastAsia"/>
        </w:rPr>
        <w:t>65</w:t>
      </w:r>
      <w:r w:rsidRPr="007806E7">
        <w:rPr>
          <w:rFonts w:ascii="SimHei" w:eastAsia="SimHei" w:hAnsi="SimHei" w:hint="eastAsia"/>
        </w:rPr>
        <w:t>条，委员会请缔约国在本结论性意见通过后一年内，提供关于落实上文第</w:t>
      </w:r>
      <w:r>
        <w:rPr>
          <w:rFonts w:hint="eastAsia"/>
        </w:rPr>
        <w:t>16</w:t>
      </w:r>
      <w:r w:rsidRPr="007806E7">
        <w:rPr>
          <w:rFonts w:ascii="SimHei" w:eastAsia="SimHei" w:hAnsi="SimHei" w:hint="eastAsia"/>
        </w:rPr>
        <w:t>和</w:t>
      </w:r>
      <w:r>
        <w:rPr>
          <w:rFonts w:hint="eastAsia"/>
        </w:rPr>
        <w:t>18</w:t>
      </w:r>
      <w:r w:rsidRPr="007806E7">
        <w:rPr>
          <w:rFonts w:ascii="SimHei" w:eastAsia="SimHei" w:hAnsi="SimHei" w:hint="eastAsia"/>
        </w:rPr>
        <w:t>段所载建议的情况的资料。</w:t>
      </w:r>
    </w:p>
    <w:p w:rsidR="0077677B" w:rsidRDefault="0077677B" w:rsidP="00FF4DCF">
      <w:pPr>
        <w:pStyle w:val="H23GC"/>
      </w:pPr>
      <w:r>
        <w:rPr>
          <w:rFonts w:hint="eastAsia"/>
        </w:rPr>
        <w:tab/>
      </w:r>
      <w:r>
        <w:rPr>
          <w:rFonts w:hint="eastAsia"/>
        </w:rPr>
        <w:tab/>
      </w:r>
      <w:r>
        <w:rPr>
          <w:rFonts w:hint="eastAsia"/>
        </w:rPr>
        <w:t>特别重要的段落</w:t>
      </w:r>
    </w:p>
    <w:p w:rsidR="0077677B" w:rsidRPr="007806E7" w:rsidRDefault="0077677B" w:rsidP="0077677B">
      <w:pPr>
        <w:pStyle w:val="SingleTxtGC"/>
        <w:rPr>
          <w:rFonts w:ascii="SimHei" w:eastAsia="SimHei" w:hAnsi="SimHei"/>
        </w:rPr>
      </w:pPr>
      <w:r>
        <w:rPr>
          <w:rFonts w:hint="eastAsia"/>
        </w:rPr>
        <w:t>39</w:t>
      </w:r>
      <w:r w:rsidR="00A451F3">
        <w:rPr>
          <w:rFonts w:hint="eastAsia"/>
        </w:rPr>
        <w:t xml:space="preserve">.  </w:t>
      </w:r>
      <w:r w:rsidRPr="007806E7">
        <w:rPr>
          <w:rFonts w:ascii="SimHei" w:eastAsia="SimHei" w:hAnsi="SimHei" w:hint="eastAsia"/>
        </w:rPr>
        <w:t>委员会谨请缔约国注意上文第</w:t>
      </w:r>
      <w:r>
        <w:rPr>
          <w:rFonts w:hint="eastAsia"/>
        </w:rPr>
        <w:t>14</w:t>
      </w:r>
      <w:r>
        <w:rPr>
          <w:rFonts w:hint="eastAsia"/>
        </w:rPr>
        <w:t>、</w:t>
      </w:r>
      <w:r>
        <w:rPr>
          <w:rFonts w:hint="eastAsia"/>
        </w:rPr>
        <w:t>22</w:t>
      </w:r>
      <w:r>
        <w:rPr>
          <w:rFonts w:hint="eastAsia"/>
        </w:rPr>
        <w:t>、</w:t>
      </w:r>
      <w:r>
        <w:rPr>
          <w:rFonts w:hint="eastAsia"/>
        </w:rPr>
        <w:t>26</w:t>
      </w:r>
      <w:r w:rsidRPr="007806E7">
        <w:rPr>
          <w:rFonts w:ascii="SimHei" w:eastAsia="SimHei" w:hAnsi="SimHei" w:hint="eastAsia"/>
        </w:rPr>
        <w:t>及</w:t>
      </w:r>
      <w:r>
        <w:rPr>
          <w:rFonts w:hint="eastAsia"/>
        </w:rPr>
        <w:t>30</w:t>
      </w:r>
      <w:r w:rsidRPr="007806E7">
        <w:rPr>
          <w:rFonts w:ascii="SimHei" w:eastAsia="SimHei" w:hAnsi="SimHei" w:hint="eastAsia"/>
        </w:rPr>
        <w:t>段所载建议特别重要，请缔约国在下一次定期报告中提供关于为落实这些建议而采取的具体措施的详细资料。</w:t>
      </w:r>
    </w:p>
    <w:p w:rsidR="0077677B" w:rsidRDefault="0077677B" w:rsidP="00FF4DCF">
      <w:pPr>
        <w:pStyle w:val="H23GC"/>
      </w:pPr>
      <w:r>
        <w:rPr>
          <w:rFonts w:hint="eastAsia"/>
        </w:rPr>
        <w:tab/>
      </w:r>
      <w:r>
        <w:rPr>
          <w:rFonts w:hint="eastAsia"/>
        </w:rPr>
        <w:tab/>
      </w:r>
      <w:r>
        <w:rPr>
          <w:rFonts w:hint="eastAsia"/>
        </w:rPr>
        <w:t>传播信息</w:t>
      </w:r>
    </w:p>
    <w:p w:rsidR="0077677B" w:rsidRPr="007806E7" w:rsidRDefault="0077677B" w:rsidP="0077677B">
      <w:pPr>
        <w:pStyle w:val="SingleTxtGC"/>
        <w:rPr>
          <w:rFonts w:ascii="SimHei" w:eastAsia="SimHei" w:hAnsi="SimHei"/>
        </w:rPr>
      </w:pPr>
      <w:r>
        <w:rPr>
          <w:rFonts w:hint="eastAsia"/>
        </w:rPr>
        <w:t>40</w:t>
      </w:r>
      <w:r w:rsidR="00A451F3">
        <w:rPr>
          <w:rFonts w:hint="eastAsia"/>
        </w:rPr>
        <w:t xml:space="preserve">.  </w:t>
      </w:r>
      <w:r w:rsidRPr="007806E7">
        <w:rPr>
          <w:rFonts w:ascii="SimHei" w:eastAsia="SimHei" w:hAnsi="SimHei" w:hint="eastAsia"/>
        </w:rPr>
        <w:t>委员会建议缔约国在提交报告时使公众能够随时索取和查阅报告，并酌情以官方语言及其他通用语言同样公布委员会关于这些报告的结论性意见。</w:t>
      </w:r>
    </w:p>
    <w:p w:rsidR="0077677B" w:rsidRDefault="0077677B" w:rsidP="00FF4DCF">
      <w:pPr>
        <w:pStyle w:val="H23GC"/>
      </w:pPr>
      <w:r>
        <w:rPr>
          <w:rFonts w:hint="eastAsia"/>
        </w:rPr>
        <w:tab/>
      </w:r>
      <w:r>
        <w:rPr>
          <w:rFonts w:hint="eastAsia"/>
        </w:rPr>
        <w:tab/>
      </w:r>
      <w:r>
        <w:rPr>
          <w:rFonts w:hint="eastAsia"/>
        </w:rPr>
        <w:t>编写下一次报告</w:t>
      </w:r>
    </w:p>
    <w:p w:rsidR="0077677B" w:rsidRDefault="0077677B" w:rsidP="0077677B">
      <w:pPr>
        <w:pStyle w:val="SingleTxtGC"/>
      </w:pPr>
      <w:r>
        <w:rPr>
          <w:rFonts w:hint="eastAsia"/>
        </w:rPr>
        <w:t>41</w:t>
      </w:r>
      <w:r w:rsidR="00A451F3">
        <w:rPr>
          <w:rFonts w:hint="eastAsia"/>
        </w:rPr>
        <w:t xml:space="preserve">.  </w:t>
      </w:r>
      <w:r w:rsidRPr="007806E7">
        <w:rPr>
          <w:rFonts w:ascii="SimHei" w:eastAsia="SimHei" w:hAnsi="SimHei" w:hint="eastAsia"/>
        </w:rPr>
        <w:t>委员会建议缔约国参照委员会第七十一届会议通过的报告准则</w:t>
      </w:r>
      <w:r w:rsidR="007339FE">
        <w:rPr>
          <w:rFonts w:hint="eastAsia"/>
        </w:rPr>
        <w:t>(</w:t>
      </w:r>
      <w:r>
        <w:rPr>
          <w:rFonts w:hint="eastAsia"/>
        </w:rPr>
        <w:t>CERD/C/2007/1</w:t>
      </w:r>
      <w:r w:rsidR="007339FE">
        <w:rPr>
          <w:rFonts w:hint="eastAsia"/>
        </w:rPr>
        <w:t>)</w:t>
      </w:r>
      <w:r>
        <w:rPr>
          <w:rFonts w:hint="eastAsia"/>
        </w:rPr>
        <w:t>，</w:t>
      </w:r>
      <w:r w:rsidRPr="007806E7">
        <w:rPr>
          <w:rFonts w:ascii="SimHei" w:eastAsia="SimHei" w:hAnsi="SimHei" w:hint="eastAsia"/>
        </w:rPr>
        <w:t>在</w:t>
      </w:r>
      <w:r>
        <w:rPr>
          <w:rFonts w:hint="eastAsia"/>
        </w:rPr>
        <w:t>2020</w:t>
      </w:r>
      <w:r w:rsidRPr="007806E7">
        <w:rPr>
          <w:rFonts w:ascii="SimHei" w:eastAsia="SimHei" w:hAnsi="SimHei" w:hint="eastAsia"/>
        </w:rPr>
        <w:t>年</w:t>
      </w:r>
      <w:r>
        <w:rPr>
          <w:rFonts w:hint="eastAsia"/>
        </w:rPr>
        <w:t>4</w:t>
      </w:r>
      <w:r w:rsidRPr="007806E7">
        <w:rPr>
          <w:rFonts w:ascii="SimHei" w:eastAsia="SimHei" w:hAnsi="SimHei" w:hint="eastAsia"/>
        </w:rPr>
        <w:t>月</w:t>
      </w:r>
      <w:r>
        <w:rPr>
          <w:rFonts w:hint="eastAsia"/>
        </w:rPr>
        <w:t>6</w:t>
      </w:r>
      <w:r w:rsidRPr="007806E7">
        <w:rPr>
          <w:rFonts w:ascii="SimHei" w:eastAsia="SimHei" w:hAnsi="SimHei" w:hint="eastAsia"/>
        </w:rPr>
        <w:t>日之前以一份文件提交第二十四至二十六次合并定期报告，并处理本结论性意见中提出的所有问题。根据大会第</w:t>
      </w:r>
      <w:r>
        <w:rPr>
          <w:rFonts w:hint="eastAsia"/>
        </w:rPr>
        <w:t>68/268</w:t>
      </w:r>
      <w:r w:rsidRPr="007806E7">
        <w:rPr>
          <w:rFonts w:ascii="SimHei" w:eastAsia="SimHei" w:hAnsi="SimHei" w:hint="eastAsia"/>
        </w:rPr>
        <w:t>号决议，委员会促请缔约国遵守定期报告</w:t>
      </w:r>
      <w:r>
        <w:rPr>
          <w:rFonts w:hint="eastAsia"/>
        </w:rPr>
        <w:t>21,200</w:t>
      </w:r>
      <w:r w:rsidRPr="007806E7">
        <w:rPr>
          <w:rFonts w:ascii="SimHei" w:eastAsia="SimHei" w:hAnsi="SimHei" w:hint="eastAsia"/>
        </w:rPr>
        <w:t>个字的字数限制</w:t>
      </w:r>
      <w:r>
        <w:rPr>
          <w:rFonts w:hint="eastAsia"/>
        </w:rPr>
        <w:t>。</w:t>
      </w:r>
    </w:p>
    <w:p w:rsidR="004B7146" w:rsidRPr="004B7146" w:rsidRDefault="004B7146" w:rsidP="0077677B">
      <w:pPr>
        <w:pStyle w:val="SingleTxtGC"/>
      </w:pPr>
      <w:bookmarkStart w:id="0" w:name="_GoBack"/>
      <w:bookmarkEnd w:id="0"/>
    </w:p>
    <w:p w:rsidR="0077677B" w:rsidRPr="002C0642" w:rsidRDefault="0077677B" w:rsidP="0077677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7677B" w:rsidRDefault="0077677B" w:rsidP="0077677B">
      <w:pPr>
        <w:pStyle w:val="SingleTxtGC"/>
      </w:pPr>
    </w:p>
    <w:sectPr w:rsidR="0077677B"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B8" w:rsidRPr="000D319F" w:rsidRDefault="00D345B8" w:rsidP="000D319F">
      <w:pPr>
        <w:pStyle w:val="Footer"/>
        <w:spacing w:after="240"/>
        <w:ind w:left="907"/>
        <w:rPr>
          <w:rFonts w:asciiTheme="majorBidi" w:eastAsia="SimSun" w:hAnsiTheme="majorBidi" w:cstheme="majorBidi"/>
          <w:sz w:val="21"/>
          <w:szCs w:val="21"/>
          <w:lang w:val="en-US"/>
        </w:rPr>
      </w:pPr>
    </w:p>
    <w:p w:rsidR="00D345B8" w:rsidRPr="000D319F" w:rsidRDefault="00D345B8"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345B8" w:rsidRPr="000D319F" w:rsidRDefault="00D345B8" w:rsidP="000D319F">
      <w:pPr>
        <w:pStyle w:val="Footer"/>
      </w:pPr>
    </w:p>
  </w:endnote>
  <w:endnote w:type="continuationNotice" w:id="1">
    <w:p w:rsidR="00D345B8" w:rsidRDefault="00D345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E458C" w:rsidRDefault="0077677B" w:rsidP="0077677B">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4B7146">
      <w:rPr>
        <w:rStyle w:val="PageNumber"/>
        <w:noProof/>
      </w:rPr>
      <w:t>8</w:t>
    </w:r>
    <w:r>
      <w:rPr>
        <w:rStyle w:val="PageNumber"/>
      </w:rPr>
      <w:fldChar w:fldCharType="end"/>
    </w:r>
    <w:r>
      <w:rPr>
        <w:rStyle w:val="PageNumber"/>
      </w:rPr>
      <w:tab/>
    </w:r>
    <w:r w:rsidRPr="0077677B">
      <w:rPr>
        <w:rStyle w:val="PageNumber"/>
        <w:b w:val="0"/>
        <w:snapToGrid w:val="0"/>
        <w:sz w:val="16"/>
      </w:rPr>
      <w:t>GE.16-17109</w:t>
    </w:r>
    <w:r w:rsidR="00EE458C">
      <w:rPr>
        <w:rStyle w:val="PageNumber"/>
        <w:rFonts w:eastAsiaTheme="minorEastAsia" w:hint="eastAsia"/>
        <w:b w:val="0"/>
        <w:snapToGrid w:val="0"/>
        <w:sz w:val="16"/>
        <w:lang w:eastAsia="zh-CN"/>
      </w:rPr>
      <w:t xml:space="preserve"> </w:t>
    </w:r>
    <w:r w:rsidR="007339FE">
      <w:rPr>
        <w:rStyle w:val="PageNumber"/>
        <w:rFonts w:eastAsiaTheme="minorEastAsia" w:hint="eastAsia"/>
        <w:b w:val="0"/>
        <w:snapToGrid w:val="0"/>
        <w:sz w:val="16"/>
        <w:lang w:eastAsia="zh-CN"/>
      </w:rPr>
      <w:t>(</w:t>
    </w:r>
    <w:r w:rsidR="00EE458C">
      <w:rPr>
        <w:rStyle w:val="PageNumber"/>
        <w:rFonts w:eastAsiaTheme="minorEastAsia" w:hint="eastAsia"/>
        <w:b w:val="0"/>
        <w:snapToGrid w:val="0"/>
        <w:sz w:val="16"/>
        <w:lang w:eastAsia="zh-CN"/>
      </w:rPr>
      <w:t>EXT</w:t>
    </w:r>
    <w:r w:rsidR="007339FE">
      <w:rPr>
        <w:rStyle w:val="PageNumber"/>
        <w:rFonts w:eastAsiaTheme="minorEastAsia" w:hint="eastAsia"/>
        <w:b w:val="0"/>
        <w:snapToGrid w:val="0"/>
        <w:sz w:val="16"/>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77677B" w:rsidRDefault="0077677B" w:rsidP="0077677B">
    <w:pPr>
      <w:pStyle w:val="Footer"/>
      <w:tabs>
        <w:tab w:val="clear" w:pos="431"/>
        <w:tab w:val="right" w:pos="9638"/>
      </w:tabs>
      <w:rPr>
        <w:rStyle w:val="PageNumber"/>
      </w:rPr>
    </w:pPr>
    <w:r>
      <w:t>GE.16-17109</w:t>
    </w:r>
    <w:r w:rsidR="00EE458C">
      <w:rPr>
        <w:rFonts w:eastAsiaTheme="minorEastAsia" w:hint="eastAsia"/>
        <w:lang w:eastAsia="zh-CN"/>
      </w:rPr>
      <w:t xml:space="preserve"> </w:t>
    </w:r>
    <w:r w:rsidR="007339FE">
      <w:rPr>
        <w:rFonts w:eastAsiaTheme="minorEastAsia" w:hint="eastAsia"/>
        <w:lang w:eastAsia="zh-CN"/>
      </w:rPr>
      <w:t>(</w:t>
    </w:r>
    <w:r w:rsidR="00EE458C">
      <w:rPr>
        <w:rFonts w:eastAsiaTheme="minorEastAsia" w:hint="eastAsia"/>
        <w:lang w:eastAsia="zh-CN"/>
      </w:rPr>
      <w:t>EXT</w:t>
    </w:r>
    <w:r w:rsidR="007339FE">
      <w:rPr>
        <w:rFonts w:eastAsiaTheme="minorEastAsia" w:hint="eastAsia"/>
        <w:lang w:eastAsia="zh-CN"/>
      </w:rPr>
      <w:t>)</w:t>
    </w:r>
    <w:r>
      <w:tab/>
    </w:r>
    <w:r>
      <w:rPr>
        <w:rStyle w:val="PageNumber"/>
      </w:rPr>
      <w:fldChar w:fldCharType="begin"/>
    </w:r>
    <w:r>
      <w:rPr>
        <w:rStyle w:val="PageNumber"/>
      </w:rPr>
      <w:instrText xml:space="preserve"> PAGE  \* MERGEFORMAT </w:instrText>
    </w:r>
    <w:r>
      <w:rPr>
        <w:rStyle w:val="PageNumber"/>
      </w:rPr>
      <w:fldChar w:fldCharType="separate"/>
    </w:r>
    <w:r w:rsidR="004B7146">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6D1FBC" w:rsidRDefault="0077677B" w:rsidP="00487939">
    <w:pPr>
      <w:pStyle w:val="Footer"/>
      <w:tabs>
        <w:tab w:val="left" w:pos="1701"/>
        <w:tab w:val="left" w:pos="2552"/>
        <w:tab w:val="left" w:pos="8448"/>
      </w:tabs>
      <w:spacing w:before="360"/>
      <w:rPr>
        <w:rFonts w:eastAsiaTheme="minorEastAsia"/>
        <w:b/>
        <w:sz w:val="21"/>
        <w:lang w:eastAsia="zh-CN"/>
      </w:rPr>
    </w:pPr>
    <w:r>
      <w:rPr>
        <w:sz w:val="20"/>
        <w:lang w:eastAsia="zh-CN"/>
      </w:rPr>
      <w:t>GE.16-17109</w:t>
    </w:r>
    <w:r w:rsidR="00731A42" w:rsidRPr="00EE277A">
      <w:rPr>
        <w:sz w:val="20"/>
        <w:lang w:eastAsia="zh-CN"/>
      </w:rPr>
      <w:t xml:space="preserve"> </w:t>
    </w:r>
    <w:r w:rsidR="007339FE">
      <w:rPr>
        <w:sz w:val="20"/>
        <w:lang w:eastAsia="zh-CN"/>
      </w:rPr>
      <w:t>(</w:t>
    </w:r>
    <w:r w:rsidR="00EE458C">
      <w:rPr>
        <w:rFonts w:eastAsiaTheme="minorEastAsia" w:hint="eastAsia"/>
        <w:sz w:val="20"/>
        <w:lang w:eastAsia="zh-CN"/>
      </w:rPr>
      <w:t>EXT</w:t>
    </w:r>
    <w:r w:rsidR="007339FE">
      <w:rPr>
        <w:sz w:val="20"/>
        <w:lang w:eastAsia="zh-CN"/>
      </w:rPr>
      <w:t>)</w:t>
    </w:r>
  </w:p>
  <w:p w:rsidR="00056632" w:rsidRPr="00487939" w:rsidRDefault="0077677B"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ERD/C/UKR/CO/22-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UKR/CO/22-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CAD6526" wp14:editId="730E217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B8" w:rsidRPr="000157B1" w:rsidRDefault="00D345B8"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345B8" w:rsidRPr="000157B1" w:rsidRDefault="00D345B8"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345B8" w:rsidRDefault="00D345B8"/>
  </w:footnote>
  <w:footnote w:id="2">
    <w:p w:rsidR="0077677B" w:rsidRPr="0077677B" w:rsidRDefault="0077677B">
      <w:pPr>
        <w:pStyle w:val="FootnoteText"/>
      </w:pPr>
      <w:r>
        <w:rPr>
          <w:rStyle w:val="FootnoteReference"/>
          <w:rFonts w:eastAsia="SimSun" w:hint="eastAsia"/>
        </w:rPr>
        <w:tab/>
      </w:r>
      <w:r w:rsidRPr="0077677B">
        <w:rPr>
          <w:rStyle w:val="FootnoteReference"/>
          <w:rFonts w:eastAsia="SimSun"/>
          <w:vertAlign w:val="baseline"/>
        </w:rPr>
        <w:t>*</w:t>
      </w:r>
      <w:r w:rsidRPr="0077677B">
        <w:rPr>
          <w:rFonts w:hint="eastAsia"/>
        </w:rPr>
        <w:tab/>
      </w:r>
      <w:r w:rsidRPr="0077677B">
        <w:rPr>
          <w:rFonts w:hint="eastAsia"/>
        </w:rPr>
        <w:t>委员会在第十九届会议</w:t>
      </w:r>
      <w:r w:rsidR="007339FE">
        <w:rPr>
          <w:rFonts w:hint="eastAsia"/>
        </w:rPr>
        <w:t>(</w:t>
      </w:r>
      <w:r w:rsidRPr="0077677B">
        <w:rPr>
          <w:rFonts w:hint="eastAsia"/>
        </w:rPr>
        <w:t>2016</w:t>
      </w:r>
      <w:r w:rsidRPr="0077677B">
        <w:rPr>
          <w:rFonts w:hint="eastAsia"/>
        </w:rPr>
        <w:t>年</w:t>
      </w:r>
      <w:r w:rsidRPr="0077677B">
        <w:rPr>
          <w:rFonts w:hint="eastAsia"/>
        </w:rPr>
        <w:t>8</w:t>
      </w:r>
      <w:r w:rsidRPr="0077677B">
        <w:rPr>
          <w:rFonts w:hint="eastAsia"/>
        </w:rPr>
        <w:t>月</w:t>
      </w:r>
      <w:r w:rsidRPr="0077677B">
        <w:rPr>
          <w:rFonts w:hint="eastAsia"/>
        </w:rPr>
        <w:t>2</w:t>
      </w:r>
      <w:r w:rsidRPr="0077677B">
        <w:rPr>
          <w:rFonts w:hint="eastAsia"/>
        </w:rPr>
        <w:t>至</w:t>
      </w:r>
      <w:r w:rsidRPr="0077677B">
        <w:rPr>
          <w:rFonts w:hint="eastAsia"/>
        </w:rPr>
        <w:t>26</w:t>
      </w:r>
      <w:r w:rsidRPr="0077677B">
        <w:rPr>
          <w:rFonts w:hint="eastAsia"/>
        </w:rPr>
        <w:t>日</w:t>
      </w:r>
      <w:r w:rsidR="007339FE">
        <w:rPr>
          <w:rFonts w:hint="eastAsia"/>
        </w:rPr>
        <w:t>)</w:t>
      </w:r>
      <w:r w:rsidRPr="0077677B">
        <w:rPr>
          <w:rFonts w:hint="eastAsia"/>
        </w:rPr>
        <w:t>上通过。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77677B" w:rsidP="0077677B">
    <w:pPr>
      <w:pStyle w:val="Header"/>
    </w:pPr>
    <w:r>
      <w:t>CERD/C/UKR/CO/22-23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77677B" w:rsidP="0077677B">
    <w:pPr>
      <w:pStyle w:val="Header"/>
      <w:jc w:val="right"/>
    </w:pPr>
    <w:r>
      <w:t>CERD/C/UKR/CO/22-23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CF25013"/>
    <w:multiLevelType w:val="hybridMultilevel"/>
    <w:tmpl w:val="802A4E5E"/>
    <w:lvl w:ilvl="0" w:tplc="44EA37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3EB06D4"/>
    <w:multiLevelType w:val="hybridMultilevel"/>
    <w:tmpl w:val="3D42925A"/>
    <w:lvl w:ilvl="0" w:tplc="7AEC2692">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37C2D"/>
    <w:multiLevelType w:val="hybridMultilevel"/>
    <w:tmpl w:val="45309652"/>
    <w:lvl w:ilvl="0" w:tplc="E200DA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80528"/>
    <w:multiLevelType w:val="hybridMultilevel"/>
    <w:tmpl w:val="00AC45EE"/>
    <w:lvl w:ilvl="0" w:tplc="180CEB7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B4E54FE"/>
    <w:multiLevelType w:val="hybridMultilevel"/>
    <w:tmpl w:val="1146048E"/>
    <w:lvl w:ilvl="0" w:tplc="57A02664">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B14D7F"/>
    <w:multiLevelType w:val="hybridMultilevel"/>
    <w:tmpl w:val="4FEEE684"/>
    <w:lvl w:ilvl="0" w:tplc="3C48F39C">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5"/>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A6"/>
    <w:rsid w:val="00011483"/>
    <w:rsid w:val="000D319F"/>
    <w:rsid w:val="000E4D0E"/>
    <w:rsid w:val="00144B69"/>
    <w:rsid w:val="00153E86"/>
    <w:rsid w:val="001B1BD1"/>
    <w:rsid w:val="001C3EF2"/>
    <w:rsid w:val="001D17F6"/>
    <w:rsid w:val="00204B42"/>
    <w:rsid w:val="0021248C"/>
    <w:rsid w:val="0021265F"/>
    <w:rsid w:val="002231C3"/>
    <w:rsid w:val="0024417F"/>
    <w:rsid w:val="00250F8D"/>
    <w:rsid w:val="002D5B34"/>
    <w:rsid w:val="002E1C97"/>
    <w:rsid w:val="002E742B"/>
    <w:rsid w:val="002F5834"/>
    <w:rsid w:val="003006AB"/>
    <w:rsid w:val="00326EBF"/>
    <w:rsid w:val="00327FE4"/>
    <w:rsid w:val="00427F63"/>
    <w:rsid w:val="00434D38"/>
    <w:rsid w:val="00494EB8"/>
    <w:rsid w:val="004B7146"/>
    <w:rsid w:val="004C4A0A"/>
    <w:rsid w:val="00501220"/>
    <w:rsid w:val="00531F42"/>
    <w:rsid w:val="005E403A"/>
    <w:rsid w:val="006621F5"/>
    <w:rsid w:val="0067651B"/>
    <w:rsid w:val="00680656"/>
    <w:rsid w:val="006B1119"/>
    <w:rsid w:val="006B342D"/>
    <w:rsid w:val="006B5316"/>
    <w:rsid w:val="006D1FBC"/>
    <w:rsid w:val="006E3E46"/>
    <w:rsid w:val="006E71B1"/>
    <w:rsid w:val="006F1404"/>
    <w:rsid w:val="006F3BEF"/>
    <w:rsid w:val="0070593B"/>
    <w:rsid w:val="00705D89"/>
    <w:rsid w:val="00731A42"/>
    <w:rsid w:val="007339FE"/>
    <w:rsid w:val="00767E69"/>
    <w:rsid w:val="0077079A"/>
    <w:rsid w:val="0077677B"/>
    <w:rsid w:val="007806E7"/>
    <w:rsid w:val="007A5599"/>
    <w:rsid w:val="00806D29"/>
    <w:rsid w:val="00856233"/>
    <w:rsid w:val="00860F27"/>
    <w:rsid w:val="008B0560"/>
    <w:rsid w:val="008B2BFA"/>
    <w:rsid w:val="008C6244"/>
    <w:rsid w:val="008E6A3F"/>
    <w:rsid w:val="00936F03"/>
    <w:rsid w:val="00943B69"/>
    <w:rsid w:val="00944CB3"/>
    <w:rsid w:val="00986624"/>
    <w:rsid w:val="009B09D7"/>
    <w:rsid w:val="009D35ED"/>
    <w:rsid w:val="009D3F2F"/>
    <w:rsid w:val="00A03CB6"/>
    <w:rsid w:val="00A1364C"/>
    <w:rsid w:val="00A21076"/>
    <w:rsid w:val="00A3739A"/>
    <w:rsid w:val="00A451F3"/>
    <w:rsid w:val="00A469A6"/>
    <w:rsid w:val="00A52DAF"/>
    <w:rsid w:val="00A6295D"/>
    <w:rsid w:val="00A84072"/>
    <w:rsid w:val="00AB2D1F"/>
    <w:rsid w:val="00B16570"/>
    <w:rsid w:val="00B23B03"/>
    <w:rsid w:val="00B43EB7"/>
    <w:rsid w:val="00B53320"/>
    <w:rsid w:val="00BC6522"/>
    <w:rsid w:val="00C121D5"/>
    <w:rsid w:val="00C17349"/>
    <w:rsid w:val="00C26547"/>
    <w:rsid w:val="00C351AA"/>
    <w:rsid w:val="00C7253F"/>
    <w:rsid w:val="00CF6941"/>
    <w:rsid w:val="00D17FD8"/>
    <w:rsid w:val="00D26A05"/>
    <w:rsid w:val="00D345B8"/>
    <w:rsid w:val="00D43327"/>
    <w:rsid w:val="00D97B98"/>
    <w:rsid w:val="00DC671F"/>
    <w:rsid w:val="00DE4DA7"/>
    <w:rsid w:val="00E33B38"/>
    <w:rsid w:val="00E47FE5"/>
    <w:rsid w:val="00E574AF"/>
    <w:rsid w:val="00E74A10"/>
    <w:rsid w:val="00EE458C"/>
    <w:rsid w:val="00F24E6D"/>
    <w:rsid w:val="00F714DA"/>
    <w:rsid w:val="00FB456B"/>
    <w:rsid w:val="00FF4DC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8C6244"/>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8C6244"/>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8C6244"/>
    <w:pPr>
      <w:keepLines w:val="0"/>
    </w:pPr>
  </w:style>
  <w:style w:type="character" w:customStyle="1" w:styleId="EndnoteTextChar">
    <w:name w:val="Endnote Text Char"/>
    <w:basedOn w:val="DefaultParagraphFont"/>
    <w:link w:val="EndnoteText"/>
    <w:rsid w:val="008C6244"/>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B2D1F"/>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B2D1F"/>
    <w:rPr>
      <w:rFonts w:eastAsia="Times New Roman"/>
      <w:snapToGrid w:val="0"/>
      <w:sz w:val="16"/>
      <w:szCs w:val="16"/>
      <w:lang w:val="en-GB" w:eastAsia="en-US"/>
    </w:rPr>
  </w:style>
  <w:style w:type="character" w:styleId="PageNumber">
    <w:name w:val="page number"/>
    <w:basedOn w:val="DefaultParagraphFont"/>
    <w:qFormat/>
    <w:rsid w:val="00AB2D1F"/>
    <w:rPr>
      <w:rFonts w:ascii="Times New Roman" w:hAnsi="Times New Roman"/>
      <w:b/>
      <w:i w:val="0"/>
      <w:snapToGrid w:val="0"/>
      <w:spacing w:val="0"/>
      <w:kern w:val="0"/>
      <w:sz w:val="18"/>
      <w14:cntxtAlts w14:val="0"/>
    </w:rPr>
  </w:style>
  <w:style w:type="paragraph" w:styleId="Header">
    <w:name w:val="header"/>
    <w:basedOn w:val="Normal"/>
    <w:link w:val="HeaderChar"/>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B2D1F"/>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8C6244"/>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8C6244"/>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8C6244"/>
    <w:pPr>
      <w:keepLines w:val="0"/>
    </w:pPr>
  </w:style>
  <w:style w:type="character" w:customStyle="1" w:styleId="EndnoteTextChar">
    <w:name w:val="Endnote Text Char"/>
    <w:basedOn w:val="DefaultParagraphFont"/>
    <w:link w:val="EndnoteText"/>
    <w:rsid w:val="008C6244"/>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B2D1F"/>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B2D1F"/>
    <w:rPr>
      <w:rFonts w:eastAsia="Times New Roman"/>
      <w:snapToGrid w:val="0"/>
      <w:sz w:val="16"/>
      <w:szCs w:val="16"/>
      <w:lang w:val="en-GB" w:eastAsia="en-US"/>
    </w:rPr>
  </w:style>
  <w:style w:type="character" w:styleId="PageNumber">
    <w:name w:val="page number"/>
    <w:basedOn w:val="DefaultParagraphFont"/>
    <w:qFormat/>
    <w:rsid w:val="00AB2D1F"/>
    <w:rPr>
      <w:rFonts w:ascii="Times New Roman" w:hAnsi="Times New Roman"/>
      <w:b/>
      <w:i w:val="0"/>
      <w:snapToGrid w:val="0"/>
      <w:spacing w:val="0"/>
      <w:kern w:val="0"/>
      <w:sz w:val="18"/>
      <w14:cntxtAlts w14:val="0"/>
    </w:rPr>
  </w:style>
  <w:style w:type="paragraph" w:styleId="Header">
    <w:name w:val="header"/>
    <w:basedOn w:val="Normal"/>
    <w:link w:val="HeaderChar"/>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B2D1F"/>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DB97-F1F8-4F36-B1B9-5A4788D4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1617109</vt:lpstr>
    </vt:vector>
  </TitlesOfParts>
  <Company>DCM</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1617109</dc:title>
  <dc:subject>CERD/C/UKR/CO/22-23</dc:subject>
  <dc:creator>Xin</dc:creator>
  <cp:lastModifiedBy>yangw</cp:lastModifiedBy>
  <cp:revision>3</cp:revision>
  <cp:lastPrinted>2014-05-09T11:28:00Z</cp:lastPrinted>
  <dcterms:created xsi:type="dcterms:W3CDTF">2016-10-31T17:48:00Z</dcterms:created>
  <dcterms:modified xsi:type="dcterms:W3CDTF">2016-10-31T17:48:00Z</dcterms:modified>
</cp:coreProperties>
</file>