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925228">
              <w:rPr>
                <w:rFonts w:hint="eastAsia"/>
                <w:sz w:val="20"/>
              </w:rPr>
              <w:t>C/98/D/1246/2004</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85A19" w:rsidP="002D3D9F">
            <w:pPr>
              <w:spacing w:before="240" w:line="240" w:lineRule="atLeast"/>
              <w:rPr>
                <w:rFonts w:hint="eastAsia"/>
                <w:sz w:val="20"/>
              </w:rPr>
            </w:pPr>
            <w:r>
              <w:rPr>
                <w:sz w:val="20"/>
              </w:rPr>
              <w:t xml:space="preserve">Distr.: </w:t>
            </w:r>
            <w:r w:rsidR="00C40431" w:rsidRPr="002D3D9F">
              <w:rPr>
                <w:sz w:val="20"/>
              </w:rPr>
              <w:t>Restricted</w:t>
            </w:r>
            <w:r w:rsidR="00C63BBD" w:rsidRPr="00C63BBD">
              <w:rPr>
                <w:rStyle w:val="FootnoteReference"/>
                <w:vertAlign w:val="baseline"/>
              </w:rPr>
              <w:footnoteReference w:customMarkFollows="1" w:id="1"/>
              <w:sym w:font="Symbol" w:char="F02A"/>
            </w:r>
          </w:p>
          <w:p w:rsidR="00C40431" w:rsidRPr="002D3D9F" w:rsidRDefault="00925228">
            <w:pPr>
              <w:spacing w:line="240" w:lineRule="atLeast"/>
              <w:rPr>
                <w:rFonts w:hint="eastAsia"/>
                <w:sz w:val="20"/>
              </w:rPr>
            </w:pPr>
            <w:r>
              <w:rPr>
                <w:rFonts w:hint="eastAsia"/>
                <w:sz w:val="20"/>
              </w:rPr>
              <w:t xml:space="preserve">21 </w:t>
            </w:r>
            <w:r w:rsidRPr="00925228">
              <w:rPr>
                <w:sz w:val="20"/>
              </w:rPr>
              <w:t>May</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C85A19">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815EDD">
        <w:rPr>
          <w:rFonts w:ascii="Time New Roman" w:eastAsia="SimHei" w:hAnsi="Time New Roman" w:hint="eastAsia"/>
        </w:rPr>
        <w:t>九十八</w:t>
      </w:r>
      <w:r w:rsidRPr="00553C07">
        <w:rPr>
          <w:rFonts w:ascii="Time New Roman" w:eastAsia="SimHei" w:hAnsi="Time New Roman" w:hint="eastAsia"/>
        </w:rPr>
        <w:t>届会议</w:t>
      </w:r>
    </w:p>
    <w:p w:rsidR="00553C07" w:rsidRPr="00D15CBD" w:rsidRDefault="005F24E4">
      <w:pPr>
        <w:rPr>
          <w:rFonts w:hint="eastAsia"/>
          <w:snapToGrid/>
        </w:rPr>
      </w:pPr>
      <w:r>
        <w:rPr>
          <w:rFonts w:hint="eastAsia"/>
          <w:snapToGrid/>
        </w:rPr>
        <w:t>2010</w:t>
      </w:r>
      <w:r w:rsidR="00D15CBD">
        <w:rPr>
          <w:rFonts w:hint="eastAsia"/>
          <w:snapToGrid/>
        </w:rPr>
        <w:t>年</w:t>
      </w:r>
      <w:r w:rsidR="00815EDD">
        <w:rPr>
          <w:rFonts w:hint="eastAsia"/>
          <w:snapToGrid/>
        </w:rPr>
        <w:t>3</w:t>
      </w:r>
      <w:r w:rsidR="00D15CBD">
        <w:rPr>
          <w:rFonts w:hint="eastAsia"/>
          <w:snapToGrid/>
        </w:rPr>
        <w:t>月</w:t>
      </w:r>
      <w:r w:rsidR="00815EDD">
        <w:rPr>
          <w:rFonts w:hint="eastAsia"/>
          <w:snapToGrid/>
        </w:rPr>
        <w:t>8</w:t>
      </w:r>
      <w:r w:rsidR="00D15CBD">
        <w:rPr>
          <w:rFonts w:hint="eastAsia"/>
          <w:snapToGrid/>
        </w:rPr>
        <w:t>日至</w:t>
      </w:r>
      <w:r w:rsidR="00815EDD">
        <w:rPr>
          <w:rFonts w:hint="eastAsia"/>
          <w:snapToGrid/>
        </w:rPr>
        <w:t>26</w:t>
      </w:r>
      <w:r w:rsidR="00D15CBD">
        <w:rPr>
          <w:rFonts w:hint="eastAsia"/>
          <w:snapToGrid/>
        </w:rPr>
        <w:t>日</w:t>
      </w: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815EDD">
        <w:rPr>
          <w:rFonts w:hint="eastAsia"/>
        </w:rPr>
        <w:t>1246/2004</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75"/>
        <w:gridCol w:w="4856"/>
      </w:tblGrid>
      <w:tr w:rsidR="00D15CBD" w:rsidTr="00782BE9">
        <w:trPr>
          <w:cantSplit/>
        </w:trPr>
        <w:tc>
          <w:tcPr>
            <w:tcW w:w="2075"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856" w:type="dxa"/>
          </w:tcPr>
          <w:p w:rsidR="00D15CBD" w:rsidRPr="00C74FB6" w:rsidRDefault="00C85A19" w:rsidP="002C2513">
            <w:pPr>
              <w:pStyle w:val="SingleTxtGC"/>
              <w:ind w:left="0" w:right="0"/>
            </w:pPr>
            <w:r w:rsidRPr="00C85A19">
              <w:rPr>
                <w:bCs/>
              </w:rPr>
              <w:t>Patricia Angela Gonzalez</w:t>
            </w:r>
            <w:r w:rsidR="00D15CBD" w:rsidRPr="00C74FB6">
              <w:rPr>
                <w:rFonts w:hint="eastAsia"/>
              </w:rPr>
              <w:t>(</w:t>
            </w:r>
            <w:r w:rsidR="00815EDD">
              <w:rPr>
                <w:rFonts w:hint="eastAsia"/>
              </w:rPr>
              <w:t>无</w:t>
            </w:r>
            <w:r w:rsidR="00D15CBD" w:rsidRPr="00C74FB6">
              <w:rPr>
                <w:rFonts w:hint="eastAsia"/>
              </w:rPr>
              <w:t>律师代理</w:t>
            </w:r>
            <w:r w:rsidR="00D15CBD" w:rsidRPr="00C74FB6">
              <w:rPr>
                <w:rFonts w:hint="eastAsia"/>
              </w:rPr>
              <w:t>)</w:t>
            </w:r>
          </w:p>
        </w:tc>
      </w:tr>
      <w:tr w:rsidR="00D15CBD" w:rsidTr="00782BE9">
        <w:trPr>
          <w:cantSplit/>
        </w:trPr>
        <w:tc>
          <w:tcPr>
            <w:tcW w:w="2075"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856" w:type="dxa"/>
          </w:tcPr>
          <w:p w:rsidR="00D15CBD" w:rsidRPr="00C74FB6" w:rsidRDefault="00D15CBD" w:rsidP="002C2513">
            <w:pPr>
              <w:pStyle w:val="SingleTxtGC"/>
              <w:ind w:left="0" w:right="0"/>
              <w:rPr>
                <w:rFonts w:hint="eastAsia"/>
              </w:rPr>
            </w:pPr>
            <w:r w:rsidRPr="00C74FB6">
              <w:rPr>
                <w:rFonts w:hint="eastAsia"/>
              </w:rPr>
              <w:t>提交人</w:t>
            </w:r>
            <w:r w:rsidR="00815EDD">
              <w:rPr>
                <w:rFonts w:hint="eastAsia"/>
              </w:rPr>
              <w:t>及其丈夫</w:t>
            </w:r>
            <w:r w:rsidR="00C85A19">
              <w:rPr>
                <w:bCs/>
              </w:rPr>
              <w:t>Lazaro Osmin Gonzalez Muñoz</w:t>
            </w:r>
          </w:p>
        </w:tc>
      </w:tr>
      <w:tr w:rsidR="00D15CBD" w:rsidTr="00782BE9">
        <w:trPr>
          <w:cantSplit/>
        </w:trPr>
        <w:tc>
          <w:tcPr>
            <w:tcW w:w="2075"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856" w:type="dxa"/>
          </w:tcPr>
          <w:p w:rsidR="00D15CBD" w:rsidRPr="00C74FB6" w:rsidRDefault="00815EDD" w:rsidP="002C2513">
            <w:pPr>
              <w:pStyle w:val="SingleTxtGC"/>
              <w:ind w:left="0" w:right="0"/>
              <w:rPr>
                <w:rFonts w:hint="eastAsia"/>
              </w:rPr>
            </w:pPr>
            <w:r>
              <w:rPr>
                <w:rFonts w:hint="eastAsia"/>
              </w:rPr>
              <w:t>圭亚那共和国</w:t>
            </w:r>
          </w:p>
        </w:tc>
      </w:tr>
      <w:tr w:rsidR="00D15CBD" w:rsidTr="00782BE9">
        <w:trPr>
          <w:cantSplit/>
        </w:trPr>
        <w:tc>
          <w:tcPr>
            <w:tcW w:w="2075"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856" w:type="dxa"/>
          </w:tcPr>
          <w:p w:rsidR="00D15CBD" w:rsidRPr="00C74FB6" w:rsidRDefault="00815EDD" w:rsidP="002C2513">
            <w:pPr>
              <w:pStyle w:val="SingleTxtGC"/>
              <w:ind w:left="0" w:right="0"/>
              <w:rPr>
                <w:rFonts w:hint="eastAsia"/>
              </w:rPr>
            </w:pPr>
            <w:r>
              <w:rPr>
                <w:rFonts w:hint="eastAsia"/>
              </w:rPr>
              <w:t>2003</w:t>
            </w:r>
            <w:r>
              <w:rPr>
                <w:rFonts w:hint="eastAsia"/>
              </w:rPr>
              <w:t>年</w:t>
            </w:r>
            <w:r>
              <w:rPr>
                <w:rFonts w:hint="eastAsia"/>
              </w:rPr>
              <w:t>12</w:t>
            </w:r>
            <w:r>
              <w:rPr>
                <w:rFonts w:hint="eastAsia"/>
              </w:rPr>
              <w:t>月</w:t>
            </w:r>
            <w:r>
              <w:rPr>
                <w:rFonts w:hint="eastAsia"/>
              </w:rPr>
              <w:t>14</w:t>
            </w:r>
            <w:r>
              <w:rPr>
                <w:rFonts w:hint="eastAsia"/>
              </w:rPr>
              <w:t>日</w:t>
            </w:r>
            <w:r w:rsidR="00D15CBD" w:rsidRPr="00C74FB6">
              <w:rPr>
                <w:rFonts w:hint="eastAsia"/>
              </w:rPr>
              <w:t>(</w:t>
            </w:r>
            <w:r w:rsidR="00D15CBD" w:rsidRPr="00C74FB6">
              <w:rPr>
                <w:rFonts w:hint="eastAsia"/>
              </w:rPr>
              <w:t>首次提交</w:t>
            </w:r>
            <w:r w:rsidR="00D15CBD" w:rsidRPr="00C74FB6">
              <w:rPr>
                <w:rFonts w:hint="eastAsia"/>
              </w:rPr>
              <w:t>)</w:t>
            </w:r>
          </w:p>
        </w:tc>
      </w:tr>
      <w:tr w:rsidR="00D15CBD" w:rsidRPr="00815EDD" w:rsidTr="00782BE9">
        <w:trPr>
          <w:cantSplit/>
        </w:trPr>
        <w:tc>
          <w:tcPr>
            <w:tcW w:w="2075"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856" w:type="dxa"/>
          </w:tcPr>
          <w:p w:rsidR="00D15CBD" w:rsidRPr="00C74FB6" w:rsidRDefault="00815EDD" w:rsidP="002C2513">
            <w:pPr>
              <w:pStyle w:val="SingleTxtGC"/>
              <w:ind w:left="0" w:right="0"/>
              <w:rPr>
                <w:rFonts w:hint="eastAsia"/>
                <w:lang w:val="fr-CH"/>
              </w:rPr>
            </w:pPr>
            <w:r>
              <w:rPr>
                <w:rFonts w:hint="eastAsia"/>
                <w:lang w:val="fr-CH"/>
              </w:rPr>
              <w:t>特别报告员根据议事规则第</w:t>
            </w:r>
            <w:r>
              <w:rPr>
                <w:rFonts w:hint="eastAsia"/>
                <w:lang w:val="fr-CH"/>
              </w:rPr>
              <w:t>97</w:t>
            </w:r>
            <w:r>
              <w:rPr>
                <w:rFonts w:hint="eastAsia"/>
                <w:lang w:val="fr-CH"/>
              </w:rPr>
              <w:t>条作出的决定，并于</w:t>
            </w:r>
            <w:r>
              <w:rPr>
                <w:rFonts w:hint="eastAsia"/>
                <w:lang w:val="fr-CH"/>
              </w:rPr>
              <w:t>2004</w:t>
            </w:r>
            <w:r>
              <w:rPr>
                <w:rFonts w:hint="eastAsia"/>
                <w:lang w:val="fr-CH"/>
              </w:rPr>
              <w:t>年</w:t>
            </w:r>
            <w:r>
              <w:rPr>
                <w:rFonts w:hint="eastAsia"/>
                <w:lang w:val="fr-CH"/>
              </w:rPr>
              <w:t>2</w:t>
            </w:r>
            <w:r>
              <w:rPr>
                <w:rFonts w:hint="eastAsia"/>
                <w:lang w:val="fr-CH"/>
              </w:rPr>
              <w:t>月</w:t>
            </w:r>
            <w:r>
              <w:rPr>
                <w:rFonts w:hint="eastAsia"/>
                <w:lang w:val="fr-CH"/>
              </w:rPr>
              <w:t>18</w:t>
            </w:r>
            <w:r>
              <w:rPr>
                <w:rFonts w:hint="eastAsia"/>
                <w:lang w:val="fr-CH"/>
              </w:rPr>
              <w:t>日转交缔约国</w:t>
            </w:r>
            <w:r w:rsidR="00D15CBD" w:rsidRPr="00C74FB6">
              <w:rPr>
                <w:rFonts w:hint="eastAsia"/>
                <w:lang w:val="fr-CH"/>
              </w:rPr>
              <w:t>(</w:t>
            </w:r>
            <w:r w:rsidR="00D15CBD" w:rsidRPr="00C74FB6">
              <w:rPr>
                <w:rFonts w:hint="eastAsia"/>
                <w:lang w:val="fr-CH"/>
              </w:rPr>
              <w:t>未</w:t>
            </w:r>
            <w:r>
              <w:rPr>
                <w:rFonts w:hint="eastAsia"/>
                <w:lang w:val="fr-CH"/>
              </w:rPr>
              <w:t>作为</w:t>
            </w:r>
            <w:r w:rsidR="00D15CBD" w:rsidRPr="00C74FB6">
              <w:rPr>
                <w:rFonts w:hint="eastAsia"/>
                <w:lang w:val="fr-CH"/>
              </w:rPr>
              <w:t>文件</w:t>
            </w:r>
            <w:r>
              <w:rPr>
                <w:rFonts w:hint="eastAsia"/>
                <w:lang w:val="fr-CH"/>
              </w:rPr>
              <w:t>印</w:t>
            </w:r>
            <w:r w:rsidR="00D15CBD" w:rsidRPr="00C74FB6">
              <w:rPr>
                <w:rFonts w:hint="eastAsia"/>
                <w:lang w:val="fr-CH"/>
              </w:rPr>
              <w:t>发</w:t>
            </w:r>
            <w:r w:rsidR="00D15CBD" w:rsidRPr="00C74FB6">
              <w:rPr>
                <w:rFonts w:hint="eastAsia"/>
                <w:lang w:val="fr-CH"/>
              </w:rPr>
              <w:t>)</w:t>
            </w:r>
          </w:p>
        </w:tc>
      </w:tr>
      <w:tr w:rsidR="00D15CBD" w:rsidTr="00782BE9">
        <w:trPr>
          <w:cantSplit/>
        </w:trPr>
        <w:tc>
          <w:tcPr>
            <w:tcW w:w="2075"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856" w:type="dxa"/>
          </w:tcPr>
          <w:p w:rsidR="00D15CBD" w:rsidRPr="00C74FB6" w:rsidRDefault="00815EDD" w:rsidP="002C2513">
            <w:pPr>
              <w:pStyle w:val="SingleTxtGC"/>
              <w:ind w:left="0" w:right="0"/>
              <w:rPr>
                <w:rFonts w:hint="eastAsia"/>
                <w:lang w:val="fr-CH"/>
              </w:rPr>
            </w:pPr>
            <w:r>
              <w:rPr>
                <w:rFonts w:hint="eastAsia"/>
                <w:snapToGrid/>
              </w:rPr>
              <w:t>2010</w:t>
            </w:r>
            <w:r w:rsidR="00D15CBD">
              <w:rPr>
                <w:rFonts w:hint="eastAsia"/>
                <w:snapToGrid/>
              </w:rPr>
              <w:t>年</w:t>
            </w:r>
            <w:r>
              <w:rPr>
                <w:rFonts w:hint="eastAsia"/>
                <w:snapToGrid/>
              </w:rPr>
              <w:t>3</w:t>
            </w:r>
            <w:r w:rsidR="00D15CBD">
              <w:rPr>
                <w:rFonts w:hint="eastAsia"/>
                <w:snapToGrid/>
              </w:rPr>
              <w:t>月</w:t>
            </w:r>
            <w:r>
              <w:rPr>
                <w:rFonts w:hint="eastAsia"/>
                <w:snapToGrid/>
              </w:rPr>
              <w:t>25</w:t>
            </w:r>
            <w:r w:rsidR="00D15CBD">
              <w:rPr>
                <w:rFonts w:hint="eastAsia"/>
                <w:snapToGrid/>
              </w:rPr>
              <w:t>日</w:t>
            </w:r>
          </w:p>
        </w:tc>
      </w:tr>
      <w:tr w:rsidR="00D15CBD" w:rsidTr="00782BE9">
        <w:trPr>
          <w:cantSplit/>
        </w:trPr>
        <w:tc>
          <w:tcPr>
            <w:tcW w:w="2075"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856" w:type="dxa"/>
          </w:tcPr>
          <w:p w:rsidR="00D15CBD" w:rsidRPr="00C74FB6" w:rsidRDefault="00815EDD" w:rsidP="002C2513">
            <w:pPr>
              <w:pStyle w:val="SingleTxtGC"/>
              <w:ind w:left="0" w:right="0"/>
              <w:rPr>
                <w:rFonts w:hint="eastAsia"/>
                <w:snapToGrid/>
              </w:rPr>
            </w:pPr>
            <w:r>
              <w:rPr>
                <w:rFonts w:hint="eastAsia"/>
                <w:snapToGrid/>
              </w:rPr>
              <w:t>拒绝让一名娶了圭亚那国民的古巴医生入籍</w:t>
            </w:r>
          </w:p>
        </w:tc>
      </w:tr>
      <w:tr w:rsidR="00D15CBD" w:rsidTr="00782BE9">
        <w:trPr>
          <w:cantSplit/>
        </w:trPr>
        <w:tc>
          <w:tcPr>
            <w:tcW w:w="2075"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856" w:type="dxa"/>
          </w:tcPr>
          <w:p w:rsidR="00D15CBD" w:rsidRPr="00C74FB6" w:rsidRDefault="00815EDD" w:rsidP="002C2513">
            <w:pPr>
              <w:pStyle w:val="SingleTxtGC"/>
              <w:ind w:left="0" w:right="0"/>
              <w:rPr>
                <w:rFonts w:hint="eastAsia"/>
                <w:snapToGrid/>
              </w:rPr>
            </w:pPr>
            <w:r>
              <w:rPr>
                <w:rFonts w:hint="eastAsia"/>
                <w:snapToGrid/>
              </w:rPr>
              <w:t>提交人提供佐证；用尽国内补救办法</w:t>
            </w:r>
          </w:p>
        </w:tc>
      </w:tr>
      <w:tr w:rsidR="00D15CBD" w:rsidTr="00782BE9">
        <w:trPr>
          <w:cantSplit/>
        </w:trPr>
        <w:tc>
          <w:tcPr>
            <w:tcW w:w="2075"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856" w:type="dxa"/>
          </w:tcPr>
          <w:p w:rsidR="00D15CBD" w:rsidRPr="00C657A9" w:rsidRDefault="00B566E5" w:rsidP="002C2513">
            <w:pPr>
              <w:pStyle w:val="SingleTxtGC"/>
              <w:ind w:left="0" w:right="0"/>
              <w:rPr>
                <w:rFonts w:hint="eastAsia"/>
                <w:snapToGrid/>
              </w:rPr>
            </w:pPr>
            <w:r>
              <w:rPr>
                <w:rFonts w:hint="eastAsia"/>
                <w:snapToGrid/>
              </w:rPr>
              <w:t>得到公平审理的权利、家庭生活不受任意干涉的权利</w:t>
            </w:r>
          </w:p>
        </w:tc>
      </w:tr>
      <w:tr w:rsidR="00D15CBD" w:rsidTr="00782BE9">
        <w:trPr>
          <w:cantSplit/>
        </w:trPr>
        <w:tc>
          <w:tcPr>
            <w:tcW w:w="2075"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856" w:type="dxa"/>
          </w:tcPr>
          <w:p w:rsidR="00D15CBD" w:rsidRPr="00C657A9" w:rsidRDefault="00B566E5" w:rsidP="002C2513">
            <w:pPr>
              <w:pStyle w:val="SingleTxtGC"/>
              <w:ind w:left="0" w:right="0"/>
              <w:rPr>
                <w:rFonts w:hint="eastAsia"/>
                <w:snapToGrid/>
              </w:rPr>
            </w:pPr>
            <w:r>
              <w:rPr>
                <w:rFonts w:hint="eastAsia"/>
                <w:snapToGrid/>
              </w:rPr>
              <w:t>第十四条第</w:t>
            </w:r>
            <w:r>
              <w:rPr>
                <w:rFonts w:hint="eastAsia"/>
                <w:snapToGrid/>
              </w:rPr>
              <w:t>1</w:t>
            </w:r>
            <w:r>
              <w:rPr>
                <w:rFonts w:hint="eastAsia"/>
                <w:snapToGrid/>
              </w:rPr>
              <w:t>款、第十七条第</w:t>
            </w:r>
            <w:r>
              <w:rPr>
                <w:rFonts w:hint="eastAsia"/>
                <w:snapToGrid/>
              </w:rPr>
              <w:t>1</w:t>
            </w:r>
            <w:r>
              <w:rPr>
                <w:rFonts w:hint="eastAsia"/>
                <w:snapToGrid/>
              </w:rPr>
              <w:t>款</w:t>
            </w:r>
          </w:p>
        </w:tc>
      </w:tr>
      <w:tr w:rsidR="00D15CBD" w:rsidTr="00782BE9">
        <w:trPr>
          <w:cantSplit/>
        </w:trPr>
        <w:tc>
          <w:tcPr>
            <w:tcW w:w="2075"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856" w:type="dxa"/>
          </w:tcPr>
          <w:p w:rsidR="00D15CBD" w:rsidRDefault="00B566E5" w:rsidP="00E22CCF">
            <w:pPr>
              <w:pStyle w:val="SingleTxtGC"/>
              <w:spacing w:after="240"/>
              <w:ind w:left="0" w:right="0"/>
              <w:rPr>
                <w:rFonts w:hint="eastAsia"/>
                <w:snapToGrid/>
              </w:rPr>
            </w:pPr>
            <w:r>
              <w:rPr>
                <w:rFonts w:hint="eastAsia"/>
                <w:snapToGrid/>
              </w:rPr>
              <w:t>第二条、第五条第</w:t>
            </w:r>
            <w:r>
              <w:rPr>
                <w:rFonts w:hint="eastAsia"/>
                <w:snapToGrid/>
              </w:rPr>
              <w:t>2</w:t>
            </w:r>
            <w:r>
              <w:rPr>
                <w:rFonts w:hint="eastAsia"/>
                <w:snapToGrid/>
              </w:rPr>
              <w:t>款</w:t>
            </w:r>
            <w:r w:rsidRPr="00B566E5">
              <w:rPr>
                <w:snapToGrid/>
              </w:rPr>
              <w:t>(b)</w:t>
            </w:r>
            <w:r>
              <w:rPr>
                <w:rFonts w:hint="eastAsia"/>
                <w:snapToGrid/>
              </w:rPr>
              <w:t>项</w:t>
            </w:r>
          </w:p>
        </w:tc>
      </w:tr>
    </w:tbl>
    <w:p w:rsidR="000F217F" w:rsidRPr="00B566E5" w:rsidRDefault="00B566E5" w:rsidP="00E22CCF">
      <w:pPr>
        <w:pStyle w:val="SingleTxtGC"/>
        <w:spacing w:after="240"/>
        <w:rPr>
          <w:rFonts w:hint="eastAsia"/>
          <w:snapToGrid/>
        </w:rPr>
      </w:pPr>
      <w:r>
        <w:rPr>
          <w:rFonts w:hint="eastAsia"/>
          <w:snapToGrid/>
        </w:rPr>
        <w:tab/>
        <w:t>2010</w:t>
      </w:r>
      <w:r>
        <w:rPr>
          <w:rFonts w:hint="eastAsia"/>
          <w:snapToGrid/>
        </w:rPr>
        <w:t>年</w:t>
      </w:r>
      <w:r>
        <w:rPr>
          <w:rFonts w:hint="eastAsia"/>
          <w:snapToGrid/>
        </w:rPr>
        <w:t>3</w:t>
      </w:r>
      <w:r>
        <w:rPr>
          <w:rFonts w:hint="eastAsia"/>
          <w:snapToGrid/>
        </w:rPr>
        <w:t>月</w:t>
      </w:r>
      <w:r>
        <w:rPr>
          <w:rFonts w:hint="eastAsia"/>
          <w:snapToGrid/>
        </w:rPr>
        <w:t>25</w:t>
      </w:r>
      <w:r>
        <w:rPr>
          <w:rFonts w:hint="eastAsia"/>
          <w:snapToGrid/>
        </w:rPr>
        <w:t>日，根据《任择议定书》第五条第</w:t>
      </w:r>
      <w:r>
        <w:rPr>
          <w:rFonts w:hint="eastAsia"/>
          <w:snapToGrid/>
        </w:rPr>
        <w:t>4</w:t>
      </w:r>
      <w:r>
        <w:rPr>
          <w:rFonts w:hint="eastAsia"/>
          <w:snapToGrid/>
        </w:rPr>
        <w:t>款，人权事务委员会通过了所附案文，作为委员会关于第</w:t>
      </w:r>
      <w:r>
        <w:rPr>
          <w:rFonts w:hint="eastAsia"/>
          <w:snapToGrid/>
        </w:rPr>
        <w:t>1246/2004</w:t>
      </w:r>
      <w:r>
        <w:rPr>
          <w:rFonts w:hint="eastAsia"/>
          <w:snapToGrid/>
        </w:rPr>
        <w:t>号来文的意见。</w:t>
      </w:r>
    </w:p>
    <w:p w:rsidR="00D15CBD" w:rsidRDefault="00B566E5" w:rsidP="00D15CBD">
      <w:pPr>
        <w:pStyle w:val="SingleTxtGC"/>
        <w:rPr>
          <w:rFonts w:hint="eastAsia"/>
          <w:snapToGrid/>
        </w:rPr>
      </w:pPr>
      <w:r>
        <w:rPr>
          <w:rFonts w:hint="eastAsia"/>
          <w:snapToGrid/>
        </w:rPr>
        <w:t>[</w:t>
      </w:r>
      <w:r>
        <w:rPr>
          <w:rFonts w:hint="eastAsia"/>
          <w:snapToGrid/>
        </w:rPr>
        <w:t>附件</w:t>
      </w:r>
      <w:r>
        <w:rPr>
          <w:rFonts w:hint="eastAsia"/>
          <w:snapToGrid/>
        </w:rPr>
        <w:t>]</w:t>
      </w:r>
    </w:p>
    <w:p w:rsidR="00C40431" w:rsidRDefault="00C51697" w:rsidP="00C51697">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B566E5">
        <w:rPr>
          <w:rFonts w:hint="eastAsia"/>
        </w:rPr>
        <w:t>九十八</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B566E5">
        <w:rPr>
          <w:rFonts w:hint="eastAsia"/>
        </w:rPr>
        <w:t>1246/2004</w:t>
      </w:r>
      <w:r>
        <w:rPr>
          <w:rFonts w:hint="eastAsia"/>
        </w:rPr>
        <w:t>号来文的意见</w:t>
      </w:r>
      <w:r w:rsidR="00426BFB" w:rsidRPr="00426BFB">
        <w:rPr>
          <w:rStyle w:val="FootnoteReference"/>
          <w:position w:val="6"/>
          <w:vertAlign w:val="baseline"/>
        </w:rPr>
        <w:footnoteReference w:customMarkFollows="1" w:id="2"/>
        <w:sym w:font="Symbol" w:char="F02A"/>
      </w:r>
      <w:r w:rsidR="00426BFB" w:rsidRPr="00426BFB">
        <w:rPr>
          <w:rStyle w:val="FootnoteReference"/>
          <w:position w:val="6"/>
          <w:vertAlign w:val="baseline"/>
        </w:rPr>
        <w:sym w:font="Symbol" w:char="F02A"/>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C85A19" w:rsidP="002C2513">
            <w:pPr>
              <w:pStyle w:val="SingleTxtGC"/>
              <w:ind w:left="0" w:right="0"/>
            </w:pPr>
            <w:r w:rsidRPr="00F30192">
              <w:rPr>
                <w:bCs/>
              </w:rPr>
              <w:t>Patricia Angela Gonzalez</w:t>
            </w:r>
            <w:r w:rsidR="00C1716A" w:rsidRPr="00C74FB6">
              <w:rPr>
                <w:rFonts w:hint="eastAsia"/>
              </w:rPr>
              <w:t>(</w:t>
            </w:r>
            <w:r w:rsidR="009B34CE">
              <w:rPr>
                <w:rFonts w:hint="eastAsia"/>
              </w:rPr>
              <w:t>未</w:t>
            </w:r>
            <w:r w:rsidR="00C1716A" w:rsidRPr="00C74FB6">
              <w:rPr>
                <w:rFonts w:hint="eastAsia"/>
              </w:rPr>
              <w:t>由律师代理</w:t>
            </w:r>
            <w:r w:rsidR="00C1716A" w:rsidRPr="00C74FB6">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rPr>
                <w:rFonts w:hint="eastAsia"/>
              </w:rPr>
            </w:pPr>
            <w:r w:rsidRPr="00C74FB6">
              <w:rPr>
                <w:rFonts w:hint="eastAsia"/>
              </w:rPr>
              <w:t>提交人</w:t>
            </w:r>
            <w:r w:rsidR="0005244F">
              <w:rPr>
                <w:rFonts w:hint="eastAsia"/>
              </w:rPr>
              <w:t>及其丈夫</w:t>
            </w:r>
            <w:r w:rsidR="00C85A19">
              <w:rPr>
                <w:bCs/>
              </w:rPr>
              <w:t>Lazaro Osmin Gonzalez Muñoz</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05244F" w:rsidP="002C2513">
            <w:pPr>
              <w:pStyle w:val="SingleTxtGC"/>
              <w:ind w:left="0" w:right="0"/>
            </w:pPr>
            <w:r>
              <w:rPr>
                <w:rFonts w:hint="eastAsia"/>
              </w:rPr>
              <w:t>圭亚那共和国</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05244F" w:rsidP="002C2513">
            <w:pPr>
              <w:pStyle w:val="SingleTxtGC"/>
              <w:ind w:left="0" w:right="0"/>
              <w:rPr>
                <w:rFonts w:hint="eastAsia"/>
              </w:rPr>
            </w:pPr>
            <w:r>
              <w:rPr>
                <w:rFonts w:hint="eastAsia"/>
              </w:rPr>
              <w:t>2003</w:t>
            </w:r>
            <w:r>
              <w:rPr>
                <w:rFonts w:hint="eastAsia"/>
              </w:rPr>
              <w:t>年</w:t>
            </w:r>
            <w:r>
              <w:rPr>
                <w:rFonts w:hint="eastAsia"/>
              </w:rPr>
              <w:t>12</w:t>
            </w:r>
            <w:r>
              <w:rPr>
                <w:rFonts w:hint="eastAsia"/>
              </w:rPr>
              <w:t>月</w:t>
            </w:r>
            <w:r>
              <w:rPr>
                <w:rFonts w:hint="eastAsia"/>
              </w:rPr>
              <w:t>14</w:t>
            </w:r>
            <w:r>
              <w:rPr>
                <w:rFonts w:hint="eastAsia"/>
              </w:rPr>
              <w:t>日</w:t>
            </w:r>
            <w:r w:rsidRPr="00C74FB6">
              <w:rPr>
                <w:rFonts w:hint="eastAsia"/>
              </w:rPr>
              <w:t>(</w:t>
            </w:r>
            <w:r w:rsidRPr="00C74FB6">
              <w:rPr>
                <w:rFonts w:hint="eastAsia"/>
              </w:rPr>
              <w:t>首次提交</w:t>
            </w:r>
            <w:r w:rsidRPr="00C74FB6">
              <w:rPr>
                <w:rFonts w:hint="eastAsia"/>
              </w:rPr>
              <w:t>)</w:t>
            </w:r>
          </w:p>
        </w:tc>
      </w:tr>
    </w:tbl>
    <w:p w:rsidR="00C1716A" w:rsidRDefault="00C1716A" w:rsidP="00C1716A">
      <w:pPr>
        <w:spacing w:line="160" w:lineRule="exact"/>
        <w:rPr>
          <w:rFonts w:hint="eastAsia"/>
        </w:rPr>
      </w:pPr>
    </w:p>
    <w:p w:rsidR="00C40431" w:rsidRDefault="00C40431" w:rsidP="00C1716A">
      <w:pPr>
        <w:pStyle w:val="SingleTxtGC"/>
        <w:ind w:left="1565"/>
      </w:pPr>
      <w:r>
        <w:rPr>
          <w:rFonts w:hint="eastAsia"/>
        </w:rPr>
        <w:t>根据《公民权利和政治权利国际公约》第</w:t>
      </w:r>
      <w:r w:rsidR="006D537E">
        <w:rPr>
          <w:rFonts w:hint="eastAsia"/>
        </w:rPr>
        <w:t>二十八</w:t>
      </w:r>
      <w:r>
        <w:rPr>
          <w:rFonts w:hint="eastAsia"/>
        </w:rPr>
        <w:t>条设立的</w:t>
      </w:r>
      <w:r w:rsidRPr="00E9545F">
        <w:rPr>
          <w:rFonts w:eastAsia="KaiTi_GB2312" w:hint="eastAsia"/>
          <w:snapToGrid/>
        </w:rPr>
        <w:t>人权事务委员会</w:t>
      </w:r>
      <w:r>
        <w:rPr>
          <w:rFonts w:hint="eastAsia"/>
        </w:rPr>
        <w:t>，</w:t>
      </w:r>
    </w:p>
    <w:p w:rsidR="00C40431" w:rsidRDefault="00C40431" w:rsidP="00C1716A">
      <w:pPr>
        <w:pStyle w:val="SingleTxtGC"/>
        <w:ind w:left="1565"/>
      </w:pPr>
      <w:r>
        <w:rPr>
          <w:rFonts w:hint="eastAsia"/>
        </w:rPr>
        <w:t>于</w:t>
      </w:r>
      <w:r w:rsidR="0005244F">
        <w:rPr>
          <w:rFonts w:hint="eastAsia"/>
        </w:rPr>
        <w:t>2010</w:t>
      </w:r>
      <w:r>
        <w:rPr>
          <w:rFonts w:hint="eastAsia"/>
        </w:rPr>
        <w:t>年</w:t>
      </w:r>
      <w:r w:rsidR="0005244F">
        <w:rPr>
          <w:rFonts w:hint="eastAsia"/>
        </w:rPr>
        <w:t>3</w:t>
      </w:r>
      <w:r>
        <w:rPr>
          <w:rFonts w:hint="eastAsia"/>
        </w:rPr>
        <w:t>月</w:t>
      </w:r>
      <w:r w:rsidR="0005244F">
        <w:rPr>
          <w:rFonts w:hint="eastAsia"/>
        </w:rPr>
        <w:t>25</w:t>
      </w:r>
      <w:r>
        <w:rPr>
          <w:rFonts w:hint="eastAsia"/>
        </w:rPr>
        <w:t>日</w:t>
      </w:r>
      <w:r w:rsidRPr="00E9545F">
        <w:rPr>
          <w:rFonts w:eastAsia="KaiTi_GB2312" w:hint="eastAsia"/>
          <w:snapToGrid/>
        </w:rPr>
        <w:t>举行会议</w:t>
      </w:r>
      <w:r>
        <w:rPr>
          <w:rFonts w:hint="eastAsia"/>
        </w:rPr>
        <w:t>，</w:t>
      </w:r>
    </w:p>
    <w:p w:rsidR="00C40431" w:rsidRDefault="00C40431" w:rsidP="00C1716A">
      <w:pPr>
        <w:pStyle w:val="SingleTxtGC"/>
        <w:ind w:left="1565"/>
      </w:pPr>
      <w:r w:rsidRPr="00E9545F">
        <w:rPr>
          <w:rFonts w:eastAsia="KaiTi_GB2312" w:hint="eastAsia"/>
          <w:snapToGrid/>
        </w:rPr>
        <w:t>结束了</w:t>
      </w:r>
      <w:r w:rsidR="00C85A19" w:rsidRPr="00C85A19">
        <w:rPr>
          <w:rFonts w:hint="eastAsia"/>
          <w:snapToGrid/>
        </w:rPr>
        <w:t>对</w:t>
      </w:r>
      <w:r w:rsidR="00C85A19">
        <w:t>Patricia Angela Gonzalez</w:t>
      </w:r>
      <w:r w:rsidR="00C85A19">
        <w:rPr>
          <w:rFonts w:hint="eastAsia"/>
        </w:rPr>
        <w:t>根据《公民权利和政治权利国际公约任择议定书》</w:t>
      </w:r>
      <w:r>
        <w:rPr>
          <w:rFonts w:hint="eastAsia"/>
        </w:rPr>
        <w:t>提交人权事务委员会的第</w:t>
      </w:r>
      <w:r w:rsidR="0005244F">
        <w:rPr>
          <w:rFonts w:hint="eastAsia"/>
        </w:rPr>
        <w:t>1246/2004</w:t>
      </w:r>
      <w:r>
        <w:rPr>
          <w:rFonts w:hint="eastAsia"/>
        </w:rPr>
        <w:t>号来文的审议工作，</w:t>
      </w:r>
    </w:p>
    <w:p w:rsidR="00C40431" w:rsidRDefault="00C40431" w:rsidP="00C1716A">
      <w:pPr>
        <w:pStyle w:val="SingleTxtGC"/>
        <w:ind w:left="1565"/>
        <w:rPr>
          <w:rFonts w:hint="eastAsia"/>
        </w:rPr>
      </w:pPr>
      <w:r w:rsidRPr="00E9545F">
        <w:rPr>
          <w:rFonts w:eastAsia="KaiTi_GB2312" w:hint="eastAsia"/>
          <w:snapToGrid/>
        </w:rPr>
        <w:t>考虑了</w:t>
      </w:r>
      <w:r w:rsidR="00C85A19">
        <w:rPr>
          <w:rFonts w:hint="eastAsia"/>
        </w:rPr>
        <w:t>来文提交人</w:t>
      </w:r>
      <w:r>
        <w:rPr>
          <w:rFonts w:hint="eastAsia"/>
        </w:rPr>
        <w:t>和缔约国</w:t>
      </w:r>
      <w:r w:rsidR="00782BE9">
        <w:rPr>
          <w:rFonts w:hint="eastAsia"/>
        </w:rPr>
        <w:t>向其提供</w:t>
      </w:r>
      <w:r>
        <w:rPr>
          <w:rFonts w:hint="eastAsia"/>
        </w:rPr>
        <w:t>的全部书面资料，</w:t>
      </w:r>
    </w:p>
    <w:p w:rsidR="00E22CCF" w:rsidRDefault="00E22CCF" w:rsidP="00C1716A">
      <w:pPr>
        <w:pStyle w:val="SingleTxtGC"/>
        <w:ind w:left="1565"/>
      </w:pPr>
      <w:r w:rsidRPr="00877885">
        <w:rPr>
          <w:rFonts w:eastAsia="KaiTi_GB2312" w:hint="eastAsia"/>
        </w:rPr>
        <w:t>通过了</w:t>
      </w:r>
      <w:r w:rsidRPr="00E9545F">
        <w:rPr>
          <w:rFonts w:hint="eastAsia"/>
        </w:rPr>
        <w:t>如下的</w:t>
      </w:r>
      <w:r>
        <w:rPr>
          <w:rFonts w:hint="eastAsia"/>
        </w:rPr>
        <w:t>意见：</w:t>
      </w:r>
    </w:p>
    <w:p w:rsidR="00C40431" w:rsidRDefault="00E22CCF" w:rsidP="00877885">
      <w:pPr>
        <w:pStyle w:val="HChGC"/>
        <w:rPr>
          <w:rFonts w:hint="eastAsia"/>
        </w:rPr>
      </w:pPr>
      <w:r>
        <w:rPr>
          <w:rFonts w:hint="eastAsia"/>
        </w:rPr>
        <w:tab/>
      </w:r>
      <w:r>
        <w:rPr>
          <w:rFonts w:hint="eastAsia"/>
        </w:rPr>
        <w:tab/>
      </w:r>
      <w:r w:rsidR="00C85A19" w:rsidRPr="00E9545F">
        <w:rPr>
          <w:rFonts w:hint="eastAsia"/>
        </w:rPr>
        <w:t>根据</w:t>
      </w:r>
      <w:r w:rsidR="00C85A19">
        <w:rPr>
          <w:rFonts w:hint="eastAsia"/>
        </w:rPr>
        <w:t>《</w:t>
      </w:r>
      <w:r w:rsidR="00C85A19" w:rsidRPr="00E9545F">
        <w:rPr>
          <w:rFonts w:hint="eastAsia"/>
        </w:rPr>
        <w:t>任择议定书</w:t>
      </w:r>
      <w:r w:rsidR="00C85A19">
        <w:rPr>
          <w:rFonts w:hint="eastAsia"/>
        </w:rPr>
        <w:t>》</w:t>
      </w:r>
      <w:r w:rsidR="00C85A19" w:rsidRPr="00E9545F">
        <w:rPr>
          <w:rFonts w:hint="eastAsia"/>
        </w:rPr>
        <w:t>第</w:t>
      </w:r>
      <w:r w:rsidR="00C85A19">
        <w:rPr>
          <w:rFonts w:hint="eastAsia"/>
        </w:rPr>
        <w:t>五</w:t>
      </w:r>
      <w:r w:rsidR="00C85A19" w:rsidRPr="00E9545F">
        <w:rPr>
          <w:rFonts w:hint="eastAsia"/>
        </w:rPr>
        <w:t>条第</w:t>
      </w:r>
      <w:r w:rsidR="00C85A19" w:rsidRPr="00E97B28">
        <w:t>4</w:t>
      </w:r>
      <w:r w:rsidR="00C85A19" w:rsidRPr="00E9545F">
        <w:rPr>
          <w:rFonts w:hint="eastAsia"/>
        </w:rPr>
        <w:t>款</w:t>
      </w:r>
      <w:r w:rsidR="00C40431" w:rsidRPr="00E9545F">
        <w:rPr>
          <w:rFonts w:hint="eastAsia"/>
        </w:rPr>
        <w:t>：</w:t>
      </w:r>
    </w:p>
    <w:p w:rsidR="000F217F" w:rsidRDefault="0005244F" w:rsidP="00C1716A">
      <w:pPr>
        <w:pStyle w:val="SingleTxtGC"/>
        <w:rPr>
          <w:rFonts w:hint="eastAsia"/>
        </w:rPr>
      </w:pPr>
      <w:r>
        <w:rPr>
          <w:rFonts w:hint="eastAsia"/>
        </w:rPr>
        <w:t xml:space="preserve">1.  </w:t>
      </w:r>
      <w:r>
        <w:rPr>
          <w:rFonts w:hint="eastAsia"/>
        </w:rPr>
        <w:t>来文提交人是</w:t>
      </w:r>
      <w:r w:rsidR="00C85A19">
        <w:t>Patricia Angela Gonzalez</w:t>
      </w:r>
      <w:r>
        <w:t>(</w:t>
      </w:r>
      <w:r>
        <w:rPr>
          <w:rFonts w:hint="eastAsia"/>
        </w:rPr>
        <w:t>婚前名</w:t>
      </w:r>
      <w:r w:rsidR="00C85A19" w:rsidRPr="00A776D9">
        <w:t>Sherett</w:t>
      </w:r>
      <w:r>
        <w:t>)</w:t>
      </w:r>
      <w:r>
        <w:rPr>
          <w:rFonts w:hint="eastAsia"/>
        </w:rPr>
        <w:t>，圭亚那公民，生于</w:t>
      </w:r>
      <w:r>
        <w:rPr>
          <w:rFonts w:hint="eastAsia"/>
        </w:rPr>
        <w:t>1953</w:t>
      </w:r>
      <w:r>
        <w:rPr>
          <w:rFonts w:hint="eastAsia"/>
        </w:rPr>
        <w:t>年。虽然她未援引《公民权利和政治权利国际公约》</w:t>
      </w:r>
      <w:r>
        <w:rPr>
          <w:rStyle w:val="FootnoteReference"/>
        </w:rPr>
        <w:footnoteReference w:id="3"/>
      </w:r>
      <w:r>
        <w:rPr>
          <w:rFonts w:hint="eastAsia"/>
        </w:rPr>
        <w:t xml:space="preserve"> </w:t>
      </w:r>
      <w:r>
        <w:rPr>
          <w:rFonts w:hint="eastAsia"/>
        </w:rPr>
        <w:t>的任何具体条款，她的来文似乎提出了《公约》第七条、第十四条第</w:t>
      </w:r>
      <w:r>
        <w:rPr>
          <w:rFonts w:hint="eastAsia"/>
        </w:rPr>
        <w:t>1</w:t>
      </w:r>
      <w:r>
        <w:rPr>
          <w:rFonts w:hint="eastAsia"/>
        </w:rPr>
        <w:t>款和第十七条下的问题。提交人未由律师代理。</w:t>
      </w:r>
    </w:p>
    <w:p w:rsidR="0005244F" w:rsidRDefault="0005244F" w:rsidP="0005244F">
      <w:pPr>
        <w:pStyle w:val="H23GC"/>
        <w:rPr>
          <w:rFonts w:hint="eastAsia"/>
        </w:rPr>
      </w:pPr>
      <w:r>
        <w:rPr>
          <w:rFonts w:hint="eastAsia"/>
        </w:rPr>
        <w:tab/>
      </w:r>
      <w:r>
        <w:rPr>
          <w:rFonts w:hint="eastAsia"/>
        </w:rPr>
        <w:tab/>
      </w:r>
      <w:r>
        <w:rPr>
          <w:rFonts w:hint="eastAsia"/>
        </w:rPr>
        <w:t>提交人陈述的事实</w:t>
      </w:r>
    </w:p>
    <w:p w:rsidR="0005244F" w:rsidRDefault="0005244F" w:rsidP="0005244F">
      <w:pPr>
        <w:pStyle w:val="SingleTxtGC"/>
        <w:rPr>
          <w:rFonts w:hint="eastAsia"/>
        </w:rPr>
      </w:pPr>
      <w:r>
        <w:rPr>
          <w:rFonts w:hint="eastAsia"/>
        </w:rPr>
        <w:t>2.1  2000</w:t>
      </w:r>
      <w:r>
        <w:rPr>
          <w:rFonts w:hint="eastAsia"/>
        </w:rPr>
        <w:t>年</w:t>
      </w:r>
      <w:r>
        <w:rPr>
          <w:rFonts w:hint="eastAsia"/>
        </w:rPr>
        <w:t>5</w:t>
      </w:r>
      <w:r>
        <w:rPr>
          <w:rFonts w:hint="eastAsia"/>
        </w:rPr>
        <w:t>月</w:t>
      </w:r>
      <w:r>
        <w:rPr>
          <w:rFonts w:hint="eastAsia"/>
        </w:rPr>
        <w:t>18</w:t>
      </w:r>
      <w:r>
        <w:rPr>
          <w:rFonts w:hint="eastAsia"/>
        </w:rPr>
        <w:t>日，古巴医生</w:t>
      </w:r>
      <w:r w:rsidR="00C85A19">
        <w:t>Lazaro Osmin Gonzalez Muñoz</w:t>
      </w:r>
      <w:r>
        <w:rPr>
          <w:rFonts w:hint="eastAsia"/>
        </w:rPr>
        <w:t>先生根据古巴与圭亚那之间的一项医学合作协定进入圭亚那，提供为期两年的医疗服务。他于</w:t>
      </w:r>
      <w:r>
        <w:rPr>
          <w:rFonts w:hint="eastAsia"/>
        </w:rPr>
        <w:t>2000</w:t>
      </w:r>
      <w:r>
        <w:rPr>
          <w:rFonts w:hint="eastAsia"/>
        </w:rPr>
        <w:t>年</w:t>
      </w:r>
      <w:r>
        <w:rPr>
          <w:rFonts w:hint="eastAsia"/>
        </w:rPr>
        <w:t>5</w:t>
      </w:r>
      <w:r>
        <w:rPr>
          <w:rFonts w:hint="eastAsia"/>
        </w:rPr>
        <w:t>月</w:t>
      </w:r>
      <w:r>
        <w:rPr>
          <w:rFonts w:hint="eastAsia"/>
        </w:rPr>
        <w:t>15</w:t>
      </w:r>
      <w:r>
        <w:rPr>
          <w:rFonts w:hint="eastAsia"/>
        </w:rPr>
        <w:t>日同古巴医学合作中心签定的合同中订明，如果他在合同义务期内决定结婚，则他必须遵守适用于古巴公民的法律规定。然而，他仍必须履行同古巴医学合作中心的合同义务。他还必须在与第三方</w:t>
      </w:r>
      <w:r w:rsidR="0078645A">
        <w:rPr>
          <w:rFonts w:hint="eastAsia"/>
        </w:rPr>
        <w:t>签订合同之前先征得古巴医学合作中心的授权。至于他的婚姻状况，合同中注明他已婚。</w:t>
      </w:r>
    </w:p>
    <w:p w:rsidR="0078645A" w:rsidRDefault="0078645A" w:rsidP="0005244F">
      <w:pPr>
        <w:pStyle w:val="SingleTxtGC"/>
        <w:rPr>
          <w:rFonts w:hint="eastAsia"/>
        </w:rPr>
      </w:pPr>
      <w:r>
        <w:rPr>
          <w:rFonts w:hint="eastAsia"/>
        </w:rPr>
        <w:t>2.2  2000</w:t>
      </w:r>
      <w:r>
        <w:rPr>
          <w:rFonts w:hint="eastAsia"/>
        </w:rPr>
        <w:t>年</w:t>
      </w:r>
      <w:r>
        <w:rPr>
          <w:rFonts w:hint="eastAsia"/>
        </w:rPr>
        <w:t>5</w:t>
      </w:r>
      <w:r>
        <w:rPr>
          <w:rFonts w:hint="eastAsia"/>
        </w:rPr>
        <w:t>月至</w:t>
      </w:r>
      <w:r>
        <w:rPr>
          <w:rFonts w:hint="eastAsia"/>
        </w:rPr>
        <w:t>2001</w:t>
      </w:r>
      <w:r>
        <w:rPr>
          <w:rFonts w:hint="eastAsia"/>
        </w:rPr>
        <w:t>年</w:t>
      </w:r>
      <w:r>
        <w:rPr>
          <w:rFonts w:hint="eastAsia"/>
        </w:rPr>
        <w:t>7</w:t>
      </w:r>
      <w:r>
        <w:rPr>
          <w:rFonts w:hint="eastAsia"/>
        </w:rPr>
        <w:t>月，</w:t>
      </w:r>
      <w:r w:rsidR="00C85A19">
        <w:t>Gonzalez</w:t>
      </w:r>
      <w:r>
        <w:rPr>
          <w:rFonts w:hint="eastAsia"/>
        </w:rPr>
        <w:t>先生在一间地区医院工作，直到他被送回古巴度一个月假为止。回圭亚那后，他被派往另一间医院。</w:t>
      </w:r>
      <w:r>
        <w:rPr>
          <w:rFonts w:hint="eastAsia"/>
        </w:rPr>
        <w:t>2001</w:t>
      </w:r>
      <w:r>
        <w:rPr>
          <w:rFonts w:hint="eastAsia"/>
        </w:rPr>
        <w:t>年</w:t>
      </w:r>
      <w:r>
        <w:rPr>
          <w:rFonts w:hint="eastAsia"/>
        </w:rPr>
        <w:t>11</w:t>
      </w:r>
      <w:r>
        <w:rPr>
          <w:rFonts w:hint="eastAsia"/>
        </w:rPr>
        <w:t>月</w:t>
      </w:r>
      <w:r>
        <w:rPr>
          <w:rFonts w:hint="eastAsia"/>
        </w:rPr>
        <w:t>6</w:t>
      </w:r>
      <w:r>
        <w:rPr>
          <w:rFonts w:hint="eastAsia"/>
        </w:rPr>
        <w:t>日，他接受了阑尾炎手术。同时，古巴大使馆获悉他与</w:t>
      </w:r>
      <w:r w:rsidR="00C85A19" w:rsidRPr="00A776D9">
        <w:t>Sherrett</w:t>
      </w:r>
      <w:r>
        <w:rPr>
          <w:rFonts w:hint="eastAsia"/>
        </w:rPr>
        <w:t>女士订婚一事。</w:t>
      </w:r>
      <w:r w:rsidR="00C85A19">
        <w:t>Gonzalez</w:t>
      </w:r>
      <w:r>
        <w:rPr>
          <w:rFonts w:hint="eastAsia"/>
        </w:rPr>
        <w:t>先生被认定恢复健康适于工作之后，古巴大使馆通知他说，他必须返回古巴疗养。他决定不回古巴，担心回不了圭亚那。</w:t>
      </w:r>
    </w:p>
    <w:p w:rsidR="0078645A" w:rsidRDefault="0078645A" w:rsidP="0005244F">
      <w:pPr>
        <w:pStyle w:val="SingleTxtGC"/>
        <w:rPr>
          <w:rFonts w:hint="eastAsia"/>
        </w:rPr>
      </w:pPr>
      <w:r>
        <w:rPr>
          <w:rFonts w:hint="eastAsia"/>
        </w:rPr>
        <w:t>2.3  2001</w:t>
      </w:r>
      <w:r>
        <w:rPr>
          <w:rFonts w:hint="eastAsia"/>
        </w:rPr>
        <w:t>年</w:t>
      </w:r>
      <w:r>
        <w:rPr>
          <w:rFonts w:hint="eastAsia"/>
        </w:rPr>
        <w:t>12</w:t>
      </w:r>
      <w:r>
        <w:rPr>
          <w:rFonts w:hint="eastAsia"/>
        </w:rPr>
        <w:t>月</w:t>
      </w:r>
      <w:r>
        <w:rPr>
          <w:rFonts w:hint="eastAsia"/>
        </w:rPr>
        <w:t>13</w:t>
      </w:r>
      <w:r>
        <w:rPr>
          <w:rFonts w:hint="eastAsia"/>
        </w:rPr>
        <w:t>日，提交人和</w:t>
      </w:r>
      <w:r w:rsidR="00C85A19">
        <w:t>Gonzalez</w:t>
      </w:r>
      <w:r>
        <w:rPr>
          <w:rFonts w:hint="eastAsia"/>
        </w:rPr>
        <w:t>先生在乔治城结婚。</w:t>
      </w:r>
      <w:r>
        <w:rPr>
          <w:rFonts w:hint="eastAsia"/>
        </w:rPr>
        <w:t>2001</w:t>
      </w:r>
      <w:r>
        <w:rPr>
          <w:rFonts w:hint="eastAsia"/>
        </w:rPr>
        <w:t>年</w:t>
      </w:r>
      <w:r>
        <w:rPr>
          <w:rFonts w:hint="eastAsia"/>
        </w:rPr>
        <w:t>12</w:t>
      </w:r>
      <w:r>
        <w:rPr>
          <w:rFonts w:hint="eastAsia"/>
        </w:rPr>
        <w:t>月</w:t>
      </w:r>
      <w:r>
        <w:rPr>
          <w:rFonts w:hint="eastAsia"/>
        </w:rPr>
        <w:t>20</w:t>
      </w:r>
      <w:r>
        <w:rPr>
          <w:rFonts w:hint="eastAsia"/>
        </w:rPr>
        <w:t>日，</w:t>
      </w:r>
      <w:r w:rsidR="00C85A19">
        <w:t>Gonzalez</w:t>
      </w:r>
      <w:r>
        <w:rPr>
          <w:rFonts w:hint="eastAsia"/>
        </w:rPr>
        <w:t>先生根据《圭亚那宪法》</w:t>
      </w:r>
      <w:r w:rsidR="00C85A19">
        <w:rPr>
          <w:rFonts w:hint="eastAsia"/>
        </w:rPr>
        <w:t>(</w:t>
      </w:r>
      <w:r>
        <w:rPr>
          <w:rFonts w:hint="eastAsia"/>
        </w:rPr>
        <w:t>1980</w:t>
      </w:r>
      <w:r>
        <w:rPr>
          <w:rFonts w:hint="eastAsia"/>
        </w:rPr>
        <w:t>年</w:t>
      </w:r>
      <w:r w:rsidR="00C85A19">
        <w:rPr>
          <w:rFonts w:hint="eastAsia"/>
        </w:rPr>
        <w:t>)</w:t>
      </w:r>
      <w:r>
        <w:rPr>
          <w:rFonts w:hint="eastAsia"/>
        </w:rPr>
        <w:t>第</w:t>
      </w:r>
      <w:r>
        <w:rPr>
          <w:rFonts w:hint="eastAsia"/>
        </w:rPr>
        <w:t>45</w:t>
      </w:r>
      <w:r>
        <w:rPr>
          <w:rFonts w:hint="eastAsia"/>
        </w:rPr>
        <w:t>条</w:t>
      </w:r>
      <w:r w:rsidR="005B261A" w:rsidRPr="005B261A">
        <w:rPr>
          <w:rFonts w:hint="eastAsia"/>
          <w:vertAlign w:val="superscript"/>
        </w:rPr>
        <w:t xml:space="preserve"> </w:t>
      </w:r>
      <w:r>
        <w:rPr>
          <w:rStyle w:val="FootnoteReference"/>
        </w:rPr>
        <w:footnoteReference w:id="4"/>
      </w:r>
      <w:r>
        <w:rPr>
          <w:rFonts w:hint="eastAsia"/>
        </w:rPr>
        <w:t>，向内政部移民司申请加入圭亚那籍。</w:t>
      </w:r>
    </w:p>
    <w:p w:rsidR="0078645A" w:rsidRDefault="0078645A" w:rsidP="0005244F">
      <w:pPr>
        <w:pStyle w:val="SingleTxtGC"/>
        <w:rPr>
          <w:rFonts w:hint="eastAsia"/>
        </w:rPr>
      </w:pPr>
      <w:r>
        <w:rPr>
          <w:rFonts w:hint="eastAsia"/>
        </w:rPr>
        <w:t>2.4  2002</w:t>
      </w:r>
      <w:r>
        <w:rPr>
          <w:rFonts w:hint="eastAsia"/>
        </w:rPr>
        <w:t>年</w:t>
      </w:r>
      <w:r>
        <w:rPr>
          <w:rFonts w:hint="eastAsia"/>
        </w:rPr>
        <w:t>3</w:t>
      </w:r>
      <w:r>
        <w:rPr>
          <w:rFonts w:hint="eastAsia"/>
        </w:rPr>
        <w:t>月</w:t>
      </w:r>
      <w:r>
        <w:rPr>
          <w:rFonts w:hint="eastAsia"/>
        </w:rPr>
        <w:t>19</w:t>
      </w:r>
      <w:r>
        <w:rPr>
          <w:rFonts w:hint="eastAsia"/>
        </w:rPr>
        <w:t>日，一名内政部官员对提交人及其丈夫说，古巴大使馆警告圭亚那当局，若准许</w:t>
      </w:r>
      <w:r w:rsidR="00C85A19">
        <w:t>Gonzalez</w:t>
      </w:r>
      <w:r>
        <w:rPr>
          <w:rFonts w:hint="eastAsia"/>
        </w:rPr>
        <w:t>先生入籍或授予工作许可，可能会有后果。创下此一先例，也许会影响两国之间的医学合作，例如继续向圭亚那派遣古巴医疗队和授予圭亚那学生助学金等。他们还被告知，圭亚那法院对移民司没有管辖权。</w:t>
      </w:r>
    </w:p>
    <w:p w:rsidR="0078645A" w:rsidRDefault="00A75CB4" w:rsidP="0005244F">
      <w:pPr>
        <w:pStyle w:val="SingleTxtGC"/>
        <w:rPr>
          <w:rFonts w:hint="eastAsia"/>
        </w:rPr>
      </w:pPr>
      <w:r>
        <w:rPr>
          <w:rFonts w:hint="eastAsia"/>
        </w:rPr>
        <w:t xml:space="preserve">2.5  </w:t>
      </w:r>
      <w:r>
        <w:rPr>
          <w:rFonts w:hint="eastAsia"/>
        </w:rPr>
        <w:t>内政部在</w:t>
      </w:r>
      <w:r>
        <w:rPr>
          <w:rFonts w:hint="eastAsia"/>
        </w:rPr>
        <w:t>2002</w:t>
      </w:r>
      <w:r>
        <w:rPr>
          <w:rFonts w:hint="eastAsia"/>
        </w:rPr>
        <w:t>年</w:t>
      </w:r>
      <w:r>
        <w:rPr>
          <w:rFonts w:hint="eastAsia"/>
        </w:rPr>
        <w:t>3</w:t>
      </w:r>
      <w:r>
        <w:rPr>
          <w:rFonts w:hint="eastAsia"/>
        </w:rPr>
        <w:t>月</w:t>
      </w:r>
      <w:r>
        <w:rPr>
          <w:rFonts w:hint="eastAsia"/>
        </w:rPr>
        <w:t>27</w:t>
      </w:r>
      <w:r>
        <w:rPr>
          <w:rFonts w:hint="eastAsia"/>
        </w:rPr>
        <w:t>日的信中对</w:t>
      </w:r>
      <w:r w:rsidR="00FF6C33">
        <w:t>Gonzalez</w:t>
      </w:r>
      <w:r>
        <w:rPr>
          <w:rFonts w:hint="eastAsia"/>
        </w:rPr>
        <w:t>先生表示，</w:t>
      </w:r>
      <w:r w:rsidR="00C85A19">
        <w:rPr>
          <w:rFonts w:hint="eastAsia"/>
        </w:rPr>
        <w:t>“</w:t>
      </w:r>
      <w:r>
        <w:rPr>
          <w:rFonts w:hint="eastAsia"/>
        </w:rPr>
        <w:t>目前不便考虑任何在圭亚那政府以外工作的许可申请</w:t>
      </w:r>
      <w:r w:rsidR="00C85A19">
        <w:rPr>
          <w:rFonts w:hint="eastAsia"/>
        </w:rPr>
        <w:t>”</w:t>
      </w:r>
      <w:r>
        <w:rPr>
          <w:rFonts w:hint="eastAsia"/>
        </w:rPr>
        <w:t>，</w:t>
      </w:r>
      <w:r w:rsidR="00C85A19">
        <w:rPr>
          <w:rFonts w:hint="eastAsia"/>
        </w:rPr>
        <w:t>“</w:t>
      </w:r>
      <w:r>
        <w:rPr>
          <w:rFonts w:hint="eastAsia"/>
        </w:rPr>
        <w:t>目前也不能处理</w:t>
      </w:r>
      <w:r w:rsidR="00C85A19">
        <w:rPr>
          <w:rFonts w:hint="eastAsia"/>
        </w:rPr>
        <w:t>”</w:t>
      </w:r>
      <w:r>
        <w:rPr>
          <w:rFonts w:hint="eastAsia"/>
        </w:rPr>
        <w:t>他的长期居留和入籍申请。</w:t>
      </w:r>
    </w:p>
    <w:p w:rsidR="00A75CB4" w:rsidRDefault="00A75CB4" w:rsidP="0005244F">
      <w:pPr>
        <w:pStyle w:val="SingleTxtGC"/>
        <w:rPr>
          <w:rFonts w:hint="eastAsia"/>
        </w:rPr>
      </w:pPr>
      <w:r>
        <w:rPr>
          <w:rFonts w:hint="eastAsia"/>
        </w:rPr>
        <w:t xml:space="preserve">2.6  </w:t>
      </w:r>
      <w:r w:rsidRPr="005B261A">
        <w:rPr>
          <w:rFonts w:hint="eastAsia"/>
          <w:spacing w:val="-2"/>
        </w:rPr>
        <w:t>2002</w:t>
      </w:r>
      <w:r w:rsidRPr="005B261A">
        <w:rPr>
          <w:rFonts w:hint="eastAsia"/>
          <w:spacing w:val="-2"/>
        </w:rPr>
        <w:t>年</w:t>
      </w:r>
      <w:r w:rsidRPr="005B261A">
        <w:rPr>
          <w:rFonts w:hint="eastAsia"/>
          <w:spacing w:val="-2"/>
        </w:rPr>
        <w:t>4</w:t>
      </w:r>
      <w:r w:rsidRPr="005B261A">
        <w:rPr>
          <w:rFonts w:hint="eastAsia"/>
          <w:spacing w:val="-2"/>
        </w:rPr>
        <w:t>月</w:t>
      </w:r>
      <w:r w:rsidRPr="005B261A">
        <w:rPr>
          <w:rFonts w:hint="eastAsia"/>
          <w:spacing w:val="-2"/>
        </w:rPr>
        <w:t>23</w:t>
      </w:r>
      <w:r w:rsidRPr="005B261A">
        <w:rPr>
          <w:rFonts w:hint="eastAsia"/>
          <w:spacing w:val="-2"/>
        </w:rPr>
        <w:t>日，</w:t>
      </w:r>
      <w:r w:rsidR="00C85A19" w:rsidRPr="005B261A">
        <w:rPr>
          <w:spacing w:val="-2"/>
        </w:rPr>
        <w:t>Gonzalez</w:t>
      </w:r>
      <w:r w:rsidR="00C33F24" w:rsidRPr="005B261A">
        <w:rPr>
          <w:rFonts w:hint="eastAsia"/>
          <w:spacing w:val="-2"/>
        </w:rPr>
        <w:t>先生向高等法院递交了移审令</w:t>
      </w:r>
      <w:r w:rsidR="007B0093" w:rsidRPr="005B261A">
        <w:rPr>
          <w:rFonts w:hint="eastAsia"/>
          <w:spacing w:val="-2"/>
        </w:rPr>
        <w:t>状，对内政部</w:t>
      </w:r>
      <w:r w:rsidR="00C33F24" w:rsidRPr="005B261A">
        <w:rPr>
          <w:rFonts w:hint="eastAsia"/>
          <w:spacing w:val="-2"/>
        </w:rPr>
        <w:t>长</w:t>
      </w:r>
      <w:r w:rsidR="007B0093" w:rsidRPr="005B261A">
        <w:rPr>
          <w:rFonts w:hint="eastAsia"/>
          <w:spacing w:val="-2"/>
        </w:rPr>
        <w:t>拒绝将其登记为圭亚那公民提出抗告。在双方提交法院的书面陈述中，</w:t>
      </w:r>
      <w:r w:rsidR="00C85A19" w:rsidRPr="005B261A">
        <w:rPr>
          <w:spacing w:val="-2"/>
        </w:rPr>
        <w:t>Gonzalez</w:t>
      </w:r>
      <w:r w:rsidR="007B0093" w:rsidRPr="005B261A">
        <w:rPr>
          <w:rFonts w:hint="eastAsia"/>
          <w:spacing w:val="-2"/>
        </w:rPr>
        <w:t>先生申明了下列几点，而缔约国则反驳了这几点：</w:t>
      </w:r>
      <w:r w:rsidR="007B0093" w:rsidRPr="005B261A">
        <w:rPr>
          <w:spacing w:val="-2"/>
        </w:rPr>
        <w:t>(a)</w:t>
      </w:r>
      <w:r w:rsidR="007B0093" w:rsidRPr="005B261A">
        <w:rPr>
          <w:rFonts w:hint="eastAsia"/>
          <w:spacing w:val="-2"/>
        </w:rPr>
        <w:t xml:space="preserve"> </w:t>
      </w:r>
      <w:r w:rsidR="007B0093" w:rsidRPr="005B261A">
        <w:rPr>
          <w:rFonts w:hint="eastAsia"/>
          <w:spacing w:val="-2"/>
        </w:rPr>
        <w:t>他向私营医院求职并未违反他与古巴医学合作中心之间的合同；</w:t>
      </w:r>
      <w:r w:rsidR="007B0093" w:rsidRPr="005B261A">
        <w:rPr>
          <w:spacing w:val="-2"/>
        </w:rPr>
        <w:t>(b)</w:t>
      </w:r>
      <w:r w:rsidR="007B0093" w:rsidRPr="005B261A">
        <w:rPr>
          <w:rFonts w:hint="eastAsia"/>
          <w:spacing w:val="-2"/>
        </w:rPr>
        <w:t xml:space="preserve"> </w:t>
      </w:r>
      <w:r w:rsidR="007B0093" w:rsidRPr="005B261A">
        <w:rPr>
          <w:rFonts w:hint="eastAsia"/>
          <w:spacing w:val="-2"/>
        </w:rPr>
        <w:t>他目前的婚姻并非重婚，因为</w:t>
      </w:r>
      <w:r w:rsidR="00C85A19" w:rsidRPr="005B261A">
        <w:rPr>
          <w:rFonts w:hint="eastAsia"/>
          <w:spacing w:val="-2"/>
        </w:rPr>
        <w:t>(</w:t>
      </w:r>
      <w:r w:rsidR="007B0093" w:rsidRPr="005B261A">
        <w:rPr>
          <w:rFonts w:hint="eastAsia"/>
          <w:spacing w:val="-2"/>
        </w:rPr>
        <w:t>古巴</w:t>
      </w:r>
      <w:r w:rsidR="00C85A19" w:rsidRPr="005B261A">
        <w:rPr>
          <w:rFonts w:hint="eastAsia"/>
          <w:spacing w:val="-2"/>
        </w:rPr>
        <w:t>)</w:t>
      </w:r>
      <w:r w:rsidR="007B0093" w:rsidRPr="005B261A">
        <w:rPr>
          <w:rFonts w:hint="eastAsia"/>
          <w:spacing w:val="-2"/>
        </w:rPr>
        <w:t>利萨法院</w:t>
      </w:r>
      <w:r w:rsidR="007B0093" w:rsidRPr="005B261A">
        <w:rPr>
          <w:rFonts w:hint="eastAsia"/>
          <w:spacing w:val="-2"/>
        </w:rPr>
        <w:t>2001</w:t>
      </w:r>
      <w:r w:rsidR="007B0093" w:rsidRPr="005B261A">
        <w:rPr>
          <w:rFonts w:hint="eastAsia"/>
          <w:spacing w:val="-2"/>
        </w:rPr>
        <w:t>年</w:t>
      </w:r>
      <w:r w:rsidR="007B0093" w:rsidRPr="005B261A">
        <w:rPr>
          <w:rFonts w:hint="eastAsia"/>
          <w:spacing w:val="-2"/>
        </w:rPr>
        <w:t>1</w:t>
      </w:r>
      <w:r w:rsidR="007B0093" w:rsidRPr="005B261A">
        <w:rPr>
          <w:rFonts w:hint="eastAsia"/>
          <w:spacing w:val="-2"/>
        </w:rPr>
        <w:t>月</w:t>
      </w:r>
      <w:r w:rsidR="007B0093" w:rsidRPr="005B261A">
        <w:rPr>
          <w:rFonts w:hint="eastAsia"/>
          <w:spacing w:val="-2"/>
        </w:rPr>
        <w:t>29</w:t>
      </w:r>
      <w:r w:rsidR="007B0093" w:rsidRPr="005B261A">
        <w:rPr>
          <w:rFonts w:hint="eastAsia"/>
          <w:spacing w:val="-2"/>
        </w:rPr>
        <w:t>日的裁决已解除了他与一名古巴国民之间的首次婚姻；</w:t>
      </w:r>
      <w:r w:rsidR="007B0093" w:rsidRPr="005B261A">
        <w:rPr>
          <w:rStyle w:val="FootnoteReference"/>
          <w:spacing w:val="-2"/>
        </w:rPr>
        <w:footnoteReference w:id="5"/>
      </w:r>
      <w:r w:rsidR="007B0093" w:rsidRPr="005B261A">
        <w:rPr>
          <w:rFonts w:hint="eastAsia"/>
          <w:spacing w:val="-2"/>
        </w:rPr>
        <w:t xml:space="preserve"> </w:t>
      </w:r>
      <w:r w:rsidR="007B0093">
        <w:t>(c)</w:t>
      </w:r>
      <w:r w:rsidR="007B0093">
        <w:rPr>
          <w:rFonts w:hint="eastAsia"/>
        </w:rPr>
        <w:t xml:space="preserve"> </w:t>
      </w:r>
      <w:r w:rsidR="007B0093">
        <w:rPr>
          <w:rFonts w:hint="eastAsia"/>
        </w:rPr>
        <w:t>根据《宪法》第</w:t>
      </w:r>
      <w:r w:rsidR="007B0093">
        <w:rPr>
          <w:rFonts w:hint="eastAsia"/>
        </w:rPr>
        <w:t>45</w:t>
      </w:r>
      <w:r w:rsidR="007B0093">
        <w:rPr>
          <w:rFonts w:hint="eastAsia"/>
        </w:rPr>
        <w:t>条，他有权登记成为圭亚那公民；内政部长据以驳回他入籍申请的《圭亚那入籍法》第</w:t>
      </w:r>
      <w:r w:rsidR="007B0093">
        <w:rPr>
          <w:rFonts w:hint="eastAsia"/>
        </w:rPr>
        <w:t>7</w:t>
      </w:r>
      <w:r w:rsidR="007B0093">
        <w:rPr>
          <w:rFonts w:hint="eastAsia"/>
        </w:rPr>
        <w:t>条</w:t>
      </w:r>
      <w:r w:rsidR="005B261A" w:rsidRPr="005B261A">
        <w:rPr>
          <w:rFonts w:hint="eastAsia"/>
          <w:vertAlign w:val="superscript"/>
        </w:rPr>
        <w:t xml:space="preserve"> </w:t>
      </w:r>
      <w:r w:rsidR="007B0093">
        <w:rPr>
          <w:rStyle w:val="FootnoteReference"/>
        </w:rPr>
        <w:footnoteReference w:id="6"/>
      </w:r>
      <w:r w:rsidR="007824C1">
        <w:rPr>
          <w:rFonts w:hint="eastAsia"/>
        </w:rPr>
        <w:t xml:space="preserve"> </w:t>
      </w:r>
      <w:r w:rsidR="007824C1">
        <w:rPr>
          <w:rFonts w:hint="eastAsia"/>
        </w:rPr>
        <w:t>与《宪法》相抵触；</w:t>
      </w:r>
      <w:r w:rsidR="007824C1">
        <w:t>(e)</w:t>
      </w:r>
      <w:r w:rsidR="007824C1">
        <w:rPr>
          <w:rFonts w:hint="eastAsia"/>
        </w:rPr>
        <w:t xml:space="preserve"> </w:t>
      </w:r>
      <w:r w:rsidR="007824C1">
        <w:rPr>
          <w:rFonts w:hint="eastAsia"/>
        </w:rPr>
        <w:t>内政部长</w:t>
      </w:r>
      <w:r w:rsidR="00C33F24">
        <w:rPr>
          <w:rFonts w:hint="eastAsia"/>
        </w:rPr>
        <w:t>的</w:t>
      </w:r>
      <w:r w:rsidR="007824C1">
        <w:rPr>
          <w:rFonts w:hint="eastAsia"/>
        </w:rPr>
        <w:t>决定违反了自然正义原则；和</w:t>
      </w:r>
      <w:r w:rsidR="00C33F24">
        <w:rPr>
          <w:rFonts w:hint="eastAsia"/>
        </w:rPr>
        <w:t xml:space="preserve"> </w:t>
      </w:r>
      <w:r w:rsidR="007824C1">
        <w:t>(f)</w:t>
      </w:r>
      <w:r w:rsidR="007824C1">
        <w:rPr>
          <w:rFonts w:hint="eastAsia"/>
        </w:rPr>
        <w:t xml:space="preserve"> </w:t>
      </w:r>
      <w:r w:rsidR="007824C1">
        <w:rPr>
          <w:rFonts w:hint="eastAsia"/>
        </w:rPr>
        <w:t>可针对这一决定向法院提起上诉。</w:t>
      </w:r>
    </w:p>
    <w:p w:rsidR="007824C1" w:rsidRDefault="007824C1" w:rsidP="0005244F">
      <w:pPr>
        <w:pStyle w:val="SingleTxtGC"/>
        <w:rPr>
          <w:rFonts w:hint="eastAsia"/>
        </w:rPr>
      </w:pPr>
      <w:r>
        <w:rPr>
          <w:rFonts w:hint="eastAsia"/>
        </w:rPr>
        <w:t xml:space="preserve">2.7  </w:t>
      </w:r>
      <w:r>
        <w:rPr>
          <w:rFonts w:hint="eastAsia"/>
        </w:rPr>
        <w:t>总检察长在答复中指出，古巴当局已查明：</w:t>
      </w:r>
      <w:r w:rsidR="00E470DD">
        <w:t>Gonzalez</w:t>
      </w:r>
      <w:r w:rsidR="00E470DD">
        <w:rPr>
          <w:rFonts w:hint="eastAsia"/>
        </w:rPr>
        <w:t>先生的离婚证书在利萨法院的档案中没有记录；没有页码编号；在古巴境外不具有法律效力，因为它未经古巴外交部认证。即使</w:t>
      </w:r>
      <w:r w:rsidR="00E470DD">
        <w:t>Gonzalez</w:t>
      </w:r>
      <w:r w:rsidR="00E470DD">
        <w:rPr>
          <w:rFonts w:hint="eastAsia"/>
        </w:rPr>
        <w:t>先生与一名圭亚那公民合法结婚，他</w:t>
      </w:r>
      <w:r w:rsidR="00C33F24">
        <w:rPr>
          <w:rFonts w:hint="eastAsia"/>
        </w:rPr>
        <w:t>也</w:t>
      </w:r>
      <w:r w:rsidR="00E470DD">
        <w:rPr>
          <w:rFonts w:hint="eastAsia"/>
        </w:rPr>
        <w:t>不拥有根据《宪法》第</w:t>
      </w:r>
      <w:r w:rsidR="00E470DD">
        <w:rPr>
          <w:rFonts w:hint="eastAsia"/>
        </w:rPr>
        <w:t>45</w:t>
      </w:r>
      <w:r w:rsidR="00E470DD">
        <w:rPr>
          <w:rFonts w:hint="eastAsia"/>
        </w:rPr>
        <w:t>条登记成为圭亚那公民的绝对权利。根据《入籍法》第</w:t>
      </w:r>
      <w:r w:rsidR="00E470DD">
        <w:rPr>
          <w:rFonts w:hint="eastAsia"/>
        </w:rPr>
        <w:t>7</w:t>
      </w:r>
      <w:r w:rsidR="00E470DD">
        <w:rPr>
          <w:rFonts w:hint="eastAsia"/>
        </w:rPr>
        <w:t>条及《宪法》第</w:t>
      </w:r>
      <w:r w:rsidR="00E470DD">
        <w:rPr>
          <w:rFonts w:hint="eastAsia"/>
        </w:rPr>
        <w:t>42</w:t>
      </w:r>
      <w:r w:rsidR="00E470DD">
        <w:rPr>
          <w:rFonts w:hint="eastAsia"/>
        </w:rPr>
        <w:t>条第</w:t>
      </w:r>
      <w:r w:rsidR="00E470DD">
        <w:rPr>
          <w:rFonts w:hint="eastAsia"/>
        </w:rPr>
        <w:t>1</w:t>
      </w:r>
      <w:r w:rsidR="00E470DD">
        <w:rPr>
          <w:rFonts w:hint="eastAsia"/>
        </w:rPr>
        <w:t>款和第</w:t>
      </w:r>
      <w:r w:rsidR="00E470DD">
        <w:rPr>
          <w:rFonts w:hint="eastAsia"/>
        </w:rPr>
        <w:t>45</w:t>
      </w:r>
      <w:r w:rsidR="00E470DD">
        <w:rPr>
          <w:rFonts w:hint="eastAsia"/>
        </w:rPr>
        <w:t>条，部长可合法行使斟酌决定权，出于国家安全和公共政策考虑而不批准入籍申请，如果他认为会发生下列情况的话：</w:t>
      </w:r>
      <w:r w:rsidR="00E470DD">
        <w:t>Gonzalez</w:t>
      </w:r>
      <w:r w:rsidR="00E470DD">
        <w:rPr>
          <w:rFonts w:hint="eastAsia"/>
        </w:rPr>
        <w:t>先生若在合同期结束后不履行其返回古巴的义务，会影响圭亚那与古巴之间的关系；若准许</w:t>
      </w:r>
      <w:r w:rsidR="00E470DD">
        <w:t>Gonzalez</w:t>
      </w:r>
      <w:r w:rsidR="00E470DD">
        <w:rPr>
          <w:rFonts w:hint="eastAsia"/>
        </w:rPr>
        <w:t>先生入籍，圭亚那就会为根据政府合同在圭亚那工作的其他古巴医生</w:t>
      </w:r>
      <w:r w:rsidR="00C85A19">
        <w:rPr>
          <w:rFonts w:hint="eastAsia"/>
        </w:rPr>
        <w:t>“</w:t>
      </w:r>
      <w:r w:rsidR="00E470DD">
        <w:rPr>
          <w:rFonts w:hint="eastAsia"/>
        </w:rPr>
        <w:t>打开闸门</w:t>
      </w:r>
      <w:r w:rsidR="00C85A19">
        <w:rPr>
          <w:rFonts w:hint="eastAsia"/>
        </w:rPr>
        <w:t>”</w:t>
      </w:r>
      <w:r w:rsidR="00E470DD">
        <w:rPr>
          <w:rFonts w:hint="eastAsia"/>
        </w:rPr>
        <w:t>；其他合作协定和外交政策事项也会受到影响。公共政策的考虑是由行政部门而非司法部门决定的。</w:t>
      </w:r>
      <w:r w:rsidR="00E470DD">
        <w:rPr>
          <w:rStyle w:val="FootnoteReference"/>
        </w:rPr>
        <w:footnoteReference w:id="7"/>
      </w:r>
    </w:p>
    <w:p w:rsidR="00DE2DF8" w:rsidRDefault="00DE2DF8" w:rsidP="0005244F">
      <w:pPr>
        <w:pStyle w:val="SingleTxtGC"/>
        <w:rPr>
          <w:rFonts w:hint="eastAsia"/>
        </w:rPr>
      </w:pPr>
      <w:r>
        <w:rPr>
          <w:rFonts w:hint="eastAsia"/>
        </w:rPr>
        <w:t xml:space="preserve">2.8  </w:t>
      </w:r>
      <w:r>
        <w:t>Gonzalez</w:t>
      </w:r>
      <w:r>
        <w:rPr>
          <w:rFonts w:hint="eastAsia"/>
        </w:rPr>
        <w:t>先生在答复中援引司法先例</w:t>
      </w:r>
      <w:r w:rsidRPr="005B261A">
        <w:rPr>
          <w:rFonts w:hint="eastAsia"/>
          <w:vertAlign w:val="superscript"/>
        </w:rPr>
        <w:t xml:space="preserve"> </w:t>
      </w:r>
      <w:r>
        <w:rPr>
          <w:rStyle w:val="FootnoteReference"/>
        </w:rPr>
        <w:footnoteReference w:id="8"/>
      </w:r>
      <w:r w:rsidRPr="005B261A">
        <w:rPr>
          <w:rFonts w:hint="eastAsia"/>
          <w:vertAlign w:val="superscript"/>
        </w:rPr>
        <w:t xml:space="preserve"> </w:t>
      </w:r>
      <w:r w:rsidR="00C33F24">
        <w:rPr>
          <w:rFonts w:hint="eastAsia"/>
        </w:rPr>
        <w:t>说，内政部长须合情合理地行使斟酌</w:t>
      </w:r>
      <w:r>
        <w:rPr>
          <w:rFonts w:hint="eastAsia"/>
        </w:rPr>
        <w:t>决定权，并说明驳回入籍申请的理由，以便申请人能够对这些理由提出反驳或针对驳回申请的依据向法院提出抗告。在总检察长诉</w:t>
      </w:r>
      <w:r>
        <w:rPr>
          <w:rFonts w:hint="eastAsia"/>
        </w:rPr>
        <w:t>Ryan</w:t>
      </w:r>
      <w:r>
        <w:rPr>
          <w:rFonts w:hint="eastAsia"/>
        </w:rPr>
        <w:t>一案</w:t>
      </w:r>
      <w:r w:rsidRPr="005B261A">
        <w:rPr>
          <w:rFonts w:hint="eastAsia"/>
          <w:vertAlign w:val="superscript"/>
        </w:rPr>
        <w:t xml:space="preserve"> </w:t>
      </w:r>
      <w:r>
        <w:rPr>
          <w:rStyle w:val="FootnoteReference"/>
        </w:rPr>
        <w:footnoteReference w:id="9"/>
      </w:r>
      <w:r w:rsidRPr="005B261A">
        <w:rPr>
          <w:rFonts w:hint="eastAsia"/>
          <w:vertAlign w:val="superscript"/>
        </w:rPr>
        <w:t xml:space="preserve"> </w:t>
      </w:r>
      <w:r>
        <w:rPr>
          <w:rFonts w:hint="eastAsia"/>
        </w:rPr>
        <w:t>中，枢密院就曾宣布《巴哈马国籍法》</w:t>
      </w:r>
      <w:r w:rsidR="00C85A19">
        <w:rPr>
          <w:rFonts w:hint="eastAsia"/>
        </w:rPr>
        <w:t>(</w:t>
      </w:r>
      <w:r>
        <w:rPr>
          <w:rFonts w:hint="eastAsia"/>
        </w:rPr>
        <w:t>1973</w:t>
      </w:r>
      <w:r>
        <w:rPr>
          <w:rFonts w:hint="eastAsia"/>
        </w:rPr>
        <w:t>年</w:t>
      </w:r>
      <w:r w:rsidR="00C85A19">
        <w:rPr>
          <w:rFonts w:hint="eastAsia"/>
        </w:rPr>
        <w:t>)</w:t>
      </w:r>
      <w:r>
        <w:rPr>
          <w:rFonts w:hint="eastAsia"/>
        </w:rPr>
        <w:t>第</w:t>
      </w:r>
      <w:r>
        <w:rPr>
          <w:rFonts w:hint="eastAsia"/>
        </w:rPr>
        <w:t>7</w:t>
      </w:r>
      <w:r>
        <w:rPr>
          <w:rFonts w:hint="eastAsia"/>
        </w:rPr>
        <w:t>条违反宪法和无效，因为该条将登记成为巴哈马公民的权利完全交由政府行政部门裁定，而这一条与《圭亚那入籍法》第</w:t>
      </w:r>
      <w:r>
        <w:rPr>
          <w:rFonts w:hint="eastAsia"/>
        </w:rPr>
        <w:t>7</w:t>
      </w:r>
      <w:r>
        <w:rPr>
          <w:rFonts w:hint="eastAsia"/>
        </w:rPr>
        <w:t>条是相近的。</w:t>
      </w:r>
    </w:p>
    <w:p w:rsidR="00DE2DF8" w:rsidRDefault="00DE2DF8" w:rsidP="0005244F">
      <w:pPr>
        <w:pStyle w:val="SingleTxtGC"/>
        <w:rPr>
          <w:rFonts w:hint="eastAsia"/>
        </w:rPr>
      </w:pPr>
      <w:r>
        <w:rPr>
          <w:rFonts w:hint="eastAsia"/>
        </w:rPr>
        <w:t>2.9  2002</w:t>
      </w:r>
      <w:r>
        <w:rPr>
          <w:rFonts w:hint="eastAsia"/>
        </w:rPr>
        <w:t>年</w:t>
      </w:r>
      <w:r>
        <w:rPr>
          <w:rFonts w:hint="eastAsia"/>
        </w:rPr>
        <w:t>5</w:t>
      </w:r>
      <w:r>
        <w:rPr>
          <w:rFonts w:hint="eastAsia"/>
        </w:rPr>
        <w:t>月</w:t>
      </w:r>
      <w:r>
        <w:rPr>
          <w:rFonts w:hint="eastAsia"/>
        </w:rPr>
        <w:t>9</w:t>
      </w:r>
      <w:r>
        <w:rPr>
          <w:rFonts w:hint="eastAsia"/>
        </w:rPr>
        <w:t>日，最高司法法院的高等法院核可了</w:t>
      </w:r>
      <w:r>
        <w:t>Gonzalez</w:t>
      </w:r>
      <w:r>
        <w:rPr>
          <w:rFonts w:hint="eastAsia"/>
        </w:rPr>
        <w:t>先生的移审请求，并于</w:t>
      </w:r>
      <w:r>
        <w:rPr>
          <w:rFonts w:hint="eastAsia"/>
        </w:rPr>
        <w:t>2003</w:t>
      </w:r>
      <w:r>
        <w:rPr>
          <w:rFonts w:hint="eastAsia"/>
        </w:rPr>
        <w:t>年</w:t>
      </w:r>
      <w:r>
        <w:rPr>
          <w:rFonts w:hint="eastAsia"/>
        </w:rPr>
        <w:t>11</w:t>
      </w:r>
      <w:r>
        <w:rPr>
          <w:rFonts w:hint="eastAsia"/>
        </w:rPr>
        <w:t>月</w:t>
      </w:r>
      <w:r>
        <w:rPr>
          <w:rFonts w:hint="eastAsia"/>
        </w:rPr>
        <w:t>12</w:t>
      </w:r>
      <w:r>
        <w:rPr>
          <w:rFonts w:hint="eastAsia"/>
        </w:rPr>
        <w:t>日裁定内政部长驳回</w:t>
      </w:r>
      <w:r>
        <w:t>Gonzalez</w:t>
      </w:r>
      <w:r>
        <w:rPr>
          <w:rFonts w:hint="eastAsia"/>
        </w:rPr>
        <w:t>先生入籍申请的决定是不合情理、任意武断、违反自然正义原则和基于不相关考虑的，因而予以撤销。高等法院命令部长在法院裁决日期之后的一个月内复审入籍申请，让</w:t>
      </w:r>
      <w:r>
        <w:t>Gonzalez</w:t>
      </w:r>
      <w:r>
        <w:rPr>
          <w:rFonts w:hint="eastAsia"/>
        </w:rPr>
        <w:t>先生有机会为入籍申请提出有利的证据以及反驳</w:t>
      </w:r>
      <w:r w:rsidR="00C910AB">
        <w:rPr>
          <w:rFonts w:hint="eastAsia"/>
        </w:rPr>
        <w:t>为驳回这一申请所可能提出的任何证据。</w:t>
      </w:r>
    </w:p>
    <w:p w:rsidR="00C910AB" w:rsidRDefault="00C910AB" w:rsidP="0005244F">
      <w:pPr>
        <w:pStyle w:val="SingleTxtGC"/>
        <w:rPr>
          <w:rFonts w:hint="eastAsia"/>
        </w:rPr>
      </w:pPr>
      <w:r>
        <w:rPr>
          <w:rFonts w:hint="eastAsia"/>
        </w:rPr>
        <w:t xml:space="preserve">2.10  </w:t>
      </w:r>
      <w:r w:rsidR="00F51BD5">
        <w:t>2003</w:t>
      </w:r>
      <w:r w:rsidR="00F51BD5">
        <w:rPr>
          <w:rFonts w:hint="eastAsia"/>
        </w:rPr>
        <w:t>年</w:t>
      </w:r>
      <w:r w:rsidR="00F51BD5">
        <w:rPr>
          <w:rFonts w:hint="eastAsia"/>
        </w:rPr>
        <w:t>11</w:t>
      </w:r>
      <w:r w:rsidR="00F51BD5">
        <w:rPr>
          <w:rFonts w:hint="eastAsia"/>
        </w:rPr>
        <w:t>月</w:t>
      </w:r>
      <w:r w:rsidR="00F51BD5">
        <w:rPr>
          <w:rFonts w:hint="eastAsia"/>
        </w:rPr>
        <w:t>28</w:t>
      </w:r>
      <w:r w:rsidR="00F51BD5">
        <w:rPr>
          <w:rFonts w:hint="eastAsia"/>
        </w:rPr>
        <w:t>日，内政部长会见了提交人、她的丈夫及他们的律师，以便重新审查</w:t>
      </w:r>
      <w:r w:rsidR="00F51BD5">
        <w:t>Gonzalez</w:t>
      </w:r>
      <w:r w:rsidR="00F51BD5">
        <w:rPr>
          <w:rFonts w:hint="eastAsia"/>
        </w:rPr>
        <w:t>先生的入籍申请。法院规定的最后期限</w:t>
      </w:r>
      <w:r w:rsidR="002D06B8">
        <w:rPr>
          <w:rFonts w:hint="eastAsia"/>
        </w:rPr>
        <w:t>到期时</w:t>
      </w:r>
      <w:r w:rsidR="00C85A19">
        <w:rPr>
          <w:rFonts w:hint="eastAsia"/>
        </w:rPr>
        <w:t>(</w:t>
      </w:r>
      <w:r w:rsidR="002D06B8">
        <w:rPr>
          <w:rFonts w:hint="eastAsia"/>
        </w:rPr>
        <w:t>2003</w:t>
      </w:r>
      <w:r w:rsidR="002D06B8">
        <w:rPr>
          <w:rFonts w:hint="eastAsia"/>
        </w:rPr>
        <w:t>年</w:t>
      </w:r>
      <w:r w:rsidR="002D06B8">
        <w:rPr>
          <w:rFonts w:hint="eastAsia"/>
        </w:rPr>
        <w:t>12</w:t>
      </w:r>
      <w:r w:rsidR="002D06B8">
        <w:rPr>
          <w:rFonts w:hint="eastAsia"/>
        </w:rPr>
        <w:t>月</w:t>
      </w:r>
      <w:r w:rsidR="002D06B8">
        <w:rPr>
          <w:rFonts w:hint="eastAsia"/>
        </w:rPr>
        <w:t>12</w:t>
      </w:r>
      <w:r w:rsidR="002D06B8">
        <w:rPr>
          <w:rFonts w:hint="eastAsia"/>
        </w:rPr>
        <w:t>日</w:t>
      </w:r>
      <w:r w:rsidR="00C85A19">
        <w:rPr>
          <w:rFonts w:hint="eastAsia"/>
        </w:rPr>
        <w:t>)</w:t>
      </w:r>
      <w:r w:rsidR="002D06B8">
        <w:rPr>
          <w:rFonts w:hint="eastAsia"/>
        </w:rPr>
        <w:t>，仍未就复审结果作出决定。</w:t>
      </w:r>
    </w:p>
    <w:p w:rsidR="002D06B8" w:rsidRDefault="002D06B8" w:rsidP="002D06B8">
      <w:pPr>
        <w:pStyle w:val="H23GC"/>
        <w:rPr>
          <w:rFonts w:hint="eastAsia"/>
        </w:rPr>
      </w:pPr>
      <w:r>
        <w:rPr>
          <w:rFonts w:hint="eastAsia"/>
        </w:rPr>
        <w:tab/>
      </w:r>
      <w:r>
        <w:rPr>
          <w:rFonts w:hint="eastAsia"/>
        </w:rPr>
        <w:tab/>
      </w:r>
      <w:r>
        <w:rPr>
          <w:rFonts w:hint="eastAsia"/>
        </w:rPr>
        <w:t>申诉</w:t>
      </w:r>
    </w:p>
    <w:p w:rsidR="002D06B8" w:rsidRDefault="002D06B8" w:rsidP="002D06B8">
      <w:pPr>
        <w:pStyle w:val="SingleTxtGC"/>
        <w:rPr>
          <w:rFonts w:hint="eastAsia"/>
        </w:rPr>
      </w:pPr>
      <w:r>
        <w:rPr>
          <w:rFonts w:hint="eastAsia"/>
        </w:rPr>
        <w:t xml:space="preserve">3.1  </w:t>
      </w:r>
      <w:r>
        <w:rPr>
          <w:rFonts w:hint="eastAsia"/>
        </w:rPr>
        <w:t>提交人声称，部长驳回</w:t>
      </w:r>
      <w:r>
        <w:t>Gonzalez</w:t>
      </w:r>
      <w:r>
        <w:rPr>
          <w:rFonts w:hint="eastAsia"/>
        </w:rPr>
        <w:t>先生登记成为圭亚那公民的请求而且未遵守法院关于在一个月期限内复审此案的命令，致使他作为圭亚那公民的配偶所享有的宪法权利受到侵犯，并构成了</w:t>
      </w:r>
      <w:r w:rsidR="00C85A19">
        <w:rPr>
          <w:rFonts w:hint="eastAsia"/>
        </w:rPr>
        <w:t>“</w:t>
      </w:r>
      <w:r>
        <w:rPr>
          <w:rFonts w:hint="eastAsia"/>
        </w:rPr>
        <w:t>司法不公</w:t>
      </w:r>
      <w:r w:rsidR="00C85A19">
        <w:rPr>
          <w:rFonts w:hint="eastAsia"/>
        </w:rPr>
        <w:t>”</w:t>
      </w:r>
      <w:r>
        <w:rPr>
          <w:rFonts w:hint="eastAsia"/>
        </w:rPr>
        <w:t>。她还声称，作为一名异议分子，他若被遣返古巴，会受到长期监禁或处决。他不但对圭亚那内政部长的决定曾提出抗告，而且也间接地违逆了古巴大使馆关于驳回其入籍申请的要求，这一事实会被古巴当局视为</w:t>
      </w:r>
      <w:r w:rsidR="00C85A19">
        <w:rPr>
          <w:rFonts w:hint="eastAsia"/>
        </w:rPr>
        <w:t>“</w:t>
      </w:r>
      <w:r>
        <w:rPr>
          <w:rFonts w:hint="eastAsia"/>
        </w:rPr>
        <w:t>反革命行动</w:t>
      </w:r>
      <w:r w:rsidR="00C85A19">
        <w:rPr>
          <w:rFonts w:hint="eastAsia"/>
        </w:rPr>
        <w:t>”</w:t>
      </w:r>
      <w:r>
        <w:rPr>
          <w:rFonts w:hint="eastAsia"/>
        </w:rPr>
        <w:t>。</w:t>
      </w:r>
    </w:p>
    <w:p w:rsidR="002D06B8" w:rsidRDefault="002D06B8" w:rsidP="002D06B8">
      <w:pPr>
        <w:pStyle w:val="SingleTxtGC"/>
        <w:rPr>
          <w:rFonts w:hint="eastAsia"/>
        </w:rPr>
      </w:pPr>
      <w:r>
        <w:rPr>
          <w:rFonts w:hint="eastAsia"/>
        </w:rPr>
        <w:t xml:space="preserve">3.2  </w:t>
      </w:r>
      <w:r>
        <w:rPr>
          <w:rFonts w:hint="eastAsia"/>
        </w:rPr>
        <w:t>提交人认为，从部长未遵守高等法院的命令可以清楚看出，他的入籍申请将被驳回。部长曾在一次新闻发布会的公开宣布，一旦法院程序结束，提交人及其丈夫就会被遣返古巴。有很好的理由相信，在一个古巴高级外交代表团来访期间，对他的案件作了政治决定。</w:t>
      </w:r>
    </w:p>
    <w:p w:rsidR="002D06B8" w:rsidRDefault="002D06B8" w:rsidP="002D06B8">
      <w:pPr>
        <w:pStyle w:val="SingleTxtGC"/>
        <w:rPr>
          <w:rFonts w:hint="eastAsia"/>
        </w:rPr>
      </w:pPr>
      <w:r>
        <w:rPr>
          <w:rFonts w:hint="eastAsia"/>
        </w:rPr>
        <w:t xml:space="preserve">3.3  </w:t>
      </w:r>
      <w:r w:rsidR="00C33F24">
        <w:rPr>
          <w:rFonts w:hint="eastAsia"/>
        </w:rPr>
        <w:t>虽然提交人未援引《公约》的任何具体条款，她的来文</w:t>
      </w:r>
      <w:r>
        <w:rPr>
          <w:rFonts w:hint="eastAsia"/>
        </w:rPr>
        <w:t>似乎提出了第七条、第十四条第</w:t>
      </w:r>
      <w:r>
        <w:rPr>
          <w:rFonts w:hint="eastAsia"/>
        </w:rPr>
        <w:t>1</w:t>
      </w:r>
      <w:r>
        <w:rPr>
          <w:rFonts w:hint="eastAsia"/>
        </w:rPr>
        <w:t>款和第十七条第</w:t>
      </w:r>
      <w:r>
        <w:rPr>
          <w:rFonts w:hint="eastAsia"/>
        </w:rPr>
        <w:t>1</w:t>
      </w:r>
      <w:r>
        <w:rPr>
          <w:rFonts w:hint="eastAsia"/>
        </w:rPr>
        <w:t>款下的问题。</w:t>
      </w:r>
    </w:p>
    <w:p w:rsidR="002D06B8" w:rsidRDefault="002D06B8" w:rsidP="002D06B8">
      <w:pPr>
        <w:pStyle w:val="H23GC"/>
        <w:rPr>
          <w:rFonts w:hint="eastAsia"/>
        </w:rPr>
      </w:pPr>
      <w:r>
        <w:rPr>
          <w:rFonts w:hint="eastAsia"/>
        </w:rPr>
        <w:tab/>
      </w:r>
      <w:r>
        <w:rPr>
          <w:rFonts w:hint="eastAsia"/>
        </w:rPr>
        <w:tab/>
      </w:r>
      <w:r>
        <w:rPr>
          <w:rFonts w:hint="eastAsia"/>
        </w:rPr>
        <w:t>缔约国关于可否受理的意见</w:t>
      </w:r>
    </w:p>
    <w:p w:rsidR="002D06B8" w:rsidRDefault="002D06B8" w:rsidP="002D06B8">
      <w:pPr>
        <w:pStyle w:val="SingleTxtGC"/>
        <w:rPr>
          <w:rFonts w:hint="eastAsia"/>
        </w:rPr>
      </w:pPr>
      <w:r>
        <w:rPr>
          <w:rFonts w:hint="eastAsia"/>
        </w:rPr>
        <w:t>4.1  2004</w:t>
      </w:r>
      <w:r>
        <w:rPr>
          <w:rFonts w:hint="eastAsia"/>
        </w:rPr>
        <w:t>年</w:t>
      </w:r>
      <w:r>
        <w:rPr>
          <w:rFonts w:hint="eastAsia"/>
        </w:rPr>
        <w:t>4</w:t>
      </w:r>
      <w:r>
        <w:rPr>
          <w:rFonts w:hint="eastAsia"/>
        </w:rPr>
        <w:t>月</w:t>
      </w:r>
      <w:r>
        <w:rPr>
          <w:rFonts w:hint="eastAsia"/>
        </w:rPr>
        <w:t>26</w:t>
      </w:r>
      <w:r>
        <w:rPr>
          <w:rFonts w:hint="eastAsia"/>
        </w:rPr>
        <w:t>日，</w:t>
      </w:r>
      <w:r w:rsidR="00B51790">
        <w:rPr>
          <w:rFonts w:hint="eastAsia"/>
        </w:rPr>
        <w:t>缔约国认为提交人的申诉不可受理，因为她没有论证她丈夫未能登记成为圭亚那公民如何侵犯了他在《公约》之下的权利。因此，基于属事理由，来文不可受理，而且构成了滥用提交来</w:t>
      </w:r>
      <w:r w:rsidR="00C33F24">
        <w:rPr>
          <w:rFonts w:hint="eastAsia"/>
        </w:rPr>
        <w:t>文</w:t>
      </w:r>
      <w:r w:rsidR="00B51790">
        <w:rPr>
          <w:rFonts w:hint="eastAsia"/>
        </w:rPr>
        <w:t>的权利。</w:t>
      </w:r>
    </w:p>
    <w:p w:rsidR="00B51790" w:rsidRDefault="00B51790" w:rsidP="002D06B8">
      <w:pPr>
        <w:pStyle w:val="SingleTxtGC"/>
        <w:rPr>
          <w:rFonts w:hint="eastAsia"/>
        </w:rPr>
      </w:pPr>
      <w:r>
        <w:rPr>
          <w:rFonts w:hint="eastAsia"/>
        </w:rPr>
        <w:t xml:space="preserve">4.2  </w:t>
      </w:r>
      <w:r>
        <w:rPr>
          <w:rFonts w:hint="eastAsia"/>
        </w:rPr>
        <w:t>缔约国重申，圭亚那公民的配偶登记成为圭亚那公民的权利须受出于国家安全或公共政策考虑而可能作出的例外规定和资格规定的限制</w:t>
      </w:r>
      <w:r w:rsidR="00C85A19">
        <w:rPr>
          <w:rFonts w:hint="eastAsia"/>
        </w:rPr>
        <w:t>(</w:t>
      </w:r>
      <w:r>
        <w:rPr>
          <w:rFonts w:hint="eastAsia"/>
        </w:rPr>
        <w:t>《宪法》第</w:t>
      </w:r>
      <w:r>
        <w:rPr>
          <w:rFonts w:hint="eastAsia"/>
        </w:rPr>
        <w:t>45</w:t>
      </w:r>
      <w:r>
        <w:rPr>
          <w:rFonts w:hint="eastAsia"/>
        </w:rPr>
        <w:t>条和《圭亚那入籍法》第</w:t>
      </w:r>
      <w:r>
        <w:rPr>
          <w:rFonts w:hint="eastAsia"/>
        </w:rPr>
        <w:t>7</w:t>
      </w:r>
      <w:r>
        <w:rPr>
          <w:rFonts w:hint="eastAsia"/>
        </w:rPr>
        <w:t>条</w:t>
      </w:r>
      <w:r w:rsidR="00C85A19">
        <w:rPr>
          <w:rFonts w:hint="eastAsia"/>
        </w:rPr>
        <w:t>)</w:t>
      </w:r>
      <w:r>
        <w:rPr>
          <w:rFonts w:hint="eastAsia"/>
        </w:rPr>
        <w:t>。</w:t>
      </w:r>
      <w:r w:rsidR="00A81F43">
        <w:rPr>
          <w:rFonts w:hint="eastAsia"/>
        </w:rPr>
        <w:t>部长无须为其决定说明理由，也不得对其决定向任何法院提出上诉或由任何法院加以复审。司法先例</w:t>
      </w:r>
      <w:r w:rsidR="00DD1984">
        <w:rPr>
          <w:rFonts w:hint="eastAsia"/>
        </w:rPr>
        <w:t>证实，不存在登记成为公民的绝对权利。</w:t>
      </w:r>
      <w:r w:rsidR="00DD1984">
        <w:rPr>
          <w:rStyle w:val="FootnoteReference"/>
        </w:rPr>
        <w:footnoteReference w:id="10"/>
      </w:r>
    </w:p>
    <w:p w:rsidR="00343C47" w:rsidRDefault="00DD1984" w:rsidP="00343C47">
      <w:pPr>
        <w:pStyle w:val="SingleTxtGC"/>
        <w:rPr>
          <w:rFonts w:hint="eastAsia"/>
        </w:rPr>
      </w:pPr>
      <w:r>
        <w:rPr>
          <w:rFonts w:hint="eastAsia"/>
        </w:rPr>
        <w:t xml:space="preserve">4.3  </w:t>
      </w:r>
      <w:r>
        <w:rPr>
          <w:rFonts w:hint="eastAsia"/>
        </w:rPr>
        <w:t>缔约国认为，依照</w:t>
      </w:r>
      <w:r>
        <w:rPr>
          <w:rFonts w:hint="eastAsia"/>
        </w:rPr>
        <w:t>2003</w:t>
      </w:r>
      <w:r>
        <w:rPr>
          <w:rFonts w:hint="eastAsia"/>
        </w:rPr>
        <w:t>年</w:t>
      </w:r>
      <w:r>
        <w:rPr>
          <w:rFonts w:hint="eastAsia"/>
        </w:rPr>
        <w:t>11</w:t>
      </w:r>
      <w:r>
        <w:rPr>
          <w:rFonts w:hint="eastAsia"/>
        </w:rPr>
        <w:t>月</w:t>
      </w:r>
      <w:r>
        <w:rPr>
          <w:rFonts w:hint="eastAsia"/>
        </w:rPr>
        <w:t>12</w:t>
      </w:r>
      <w:r>
        <w:rPr>
          <w:rFonts w:hint="eastAsia"/>
        </w:rPr>
        <w:t>日高等法院的命令，内政部长于</w:t>
      </w:r>
      <w:r>
        <w:rPr>
          <w:rFonts w:hint="eastAsia"/>
        </w:rPr>
        <w:t>2004</w:t>
      </w:r>
      <w:r>
        <w:rPr>
          <w:rFonts w:hint="eastAsia"/>
        </w:rPr>
        <w:t>年</w:t>
      </w:r>
      <w:r>
        <w:rPr>
          <w:rFonts w:hint="eastAsia"/>
        </w:rPr>
        <w:t>4</w:t>
      </w:r>
      <w:r>
        <w:rPr>
          <w:rFonts w:hint="eastAsia"/>
        </w:rPr>
        <w:t>月</w:t>
      </w:r>
      <w:r>
        <w:rPr>
          <w:rFonts w:hint="eastAsia"/>
        </w:rPr>
        <w:t>14</w:t>
      </w:r>
      <w:r>
        <w:rPr>
          <w:rFonts w:hint="eastAsia"/>
        </w:rPr>
        <w:t>日就</w:t>
      </w:r>
      <w:r>
        <w:t>Gonzalez</w:t>
      </w:r>
      <w:r>
        <w:rPr>
          <w:rFonts w:hint="eastAsia"/>
        </w:rPr>
        <w:t>先生的入籍申请作出了复审决定。</w:t>
      </w:r>
      <w:r w:rsidR="00343C47">
        <w:rPr>
          <w:rFonts w:hint="eastAsia"/>
        </w:rPr>
        <w:t>部长裁定，</w:t>
      </w:r>
      <w:r w:rsidR="00343C47">
        <w:t>Gonzalez</w:t>
      </w:r>
      <w:r w:rsidR="00343C47">
        <w:rPr>
          <w:rFonts w:hint="eastAsia"/>
        </w:rPr>
        <w:t>先生违反了他与古巴医学合作中心之间的合同，因为他在</w:t>
      </w:r>
      <w:r w:rsidR="00343C47">
        <w:rPr>
          <w:rFonts w:hint="eastAsia"/>
        </w:rPr>
        <w:t>2001</w:t>
      </w:r>
      <w:r w:rsidR="00343C47">
        <w:rPr>
          <w:rFonts w:hint="eastAsia"/>
        </w:rPr>
        <w:t>年</w:t>
      </w:r>
      <w:r w:rsidR="00343C47">
        <w:rPr>
          <w:rFonts w:hint="eastAsia"/>
        </w:rPr>
        <w:t>7</w:t>
      </w:r>
      <w:r w:rsidR="00343C47">
        <w:rPr>
          <w:rFonts w:hint="eastAsia"/>
        </w:rPr>
        <w:t>月</w:t>
      </w:r>
      <w:r w:rsidR="00343C47">
        <w:rPr>
          <w:rFonts w:hint="eastAsia"/>
        </w:rPr>
        <w:t>1</w:t>
      </w:r>
      <w:r w:rsidR="00343C47">
        <w:rPr>
          <w:rFonts w:hint="eastAsia"/>
        </w:rPr>
        <w:t>日至</w:t>
      </w:r>
      <w:r w:rsidR="00343C47">
        <w:rPr>
          <w:rFonts w:hint="eastAsia"/>
        </w:rPr>
        <w:t>31</w:t>
      </w:r>
      <w:r w:rsidR="00343C47">
        <w:rPr>
          <w:rFonts w:hint="eastAsia"/>
        </w:rPr>
        <w:t>日期间离开圭亚那到一个不明地点，还因为他后来不再为圭亚那政府服务，而向私营医院求职。部长未判定他在古巴的婚姻关系是否仍有效，但认为他违反同古巴医学合作中心的合同义务的行为不可原谅，可能会对圭亚那和古巴两国政府之间的良好关系产生不利影响，而且可能会“导致中断对圭亚那的进一步援助，特别是对圭亚那人民的医疗援助”，因此拒绝将他登记为圭亚那公民或援予工作许可。</w:t>
      </w:r>
    </w:p>
    <w:p w:rsidR="00343C47" w:rsidRDefault="00343C47" w:rsidP="00343C47">
      <w:pPr>
        <w:pStyle w:val="H23GC"/>
        <w:rPr>
          <w:rFonts w:hint="eastAsia"/>
        </w:rPr>
      </w:pPr>
      <w:r>
        <w:rPr>
          <w:rFonts w:hint="eastAsia"/>
        </w:rPr>
        <w:tab/>
      </w:r>
      <w:r>
        <w:rPr>
          <w:rFonts w:hint="eastAsia"/>
        </w:rPr>
        <w:tab/>
      </w:r>
      <w:r>
        <w:rPr>
          <w:rFonts w:hint="eastAsia"/>
        </w:rPr>
        <w:t>提交人的评论</w:t>
      </w:r>
    </w:p>
    <w:p w:rsidR="00343C47" w:rsidRDefault="00343C47" w:rsidP="00343C47">
      <w:pPr>
        <w:pStyle w:val="SingleTxtGC"/>
        <w:rPr>
          <w:rFonts w:hint="eastAsia"/>
        </w:rPr>
      </w:pPr>
      <w:r>
        <w:rPr>
          <w:rFonts w:hint="eastAsia"/>
        </w:rPr>
        <w:t>5.1  2004</w:t>
      </w:r>
      <w:r>
        <w:rPr>
          <w:rFonts w:hint="eastAsia"/>
        </w:rPr>
        <w:t>年</w:t>
      </w:r>
      <w:r>
        <w:rPr>
          <w:rFonts w:hint="eastAsia"/>
        </w:rPr>
        <w:t>6</w:t>
      </w:r>
      <w:r>
        <w:rPr>
          <w:rFonts w:hint="eastAsia"/>
        </w:rPr>
        <w:t>月</w:t>
      </w:r>
      <w:r>
        <w:rPr>
          <w:rFonts w:hint="eastAsia"/>
        </w:rPr>
        <w:t>23</w:t>
      </w:r>
      <w:r>
        <w:rPr>
          <w:rFonts w:hint="eastAsia"/>
        </w:rPr>
        <w:t>日，提交了对</w:t>
      </w:r>
      <w:r>
        <w:rPr>
          <w:rFonts w:hint="eastAsia"/>
        </w:rPr>
        <w:t>2004</w:t>
      </w:r>
      <w:r>
        <w:rPr>
          <w:rFonts w:hint="eastAsia"/>
        </w:rPr>
        <w:t>年</w:t>
      </w:r>
      <w:r>
        <w:rPr>
          <w:rFonts w:hint="eastAsia"/>
        </w:rPr>
        <w:t>4</w:t>
      </w:r>
      <w:r>
        <w:rPr>
          <w:rFonts w:hint="eastAsia"/>
        </w:rPr>
        <w:t>月</w:t>
      </w:r>
      <w:r>
        <w:rPr>
          <w:rFonts w:hint="eastAsia"/>
        </w:rPr>
        <w:t>14</w:t>
      </w:r>
      <w:r>
        <w:rPr>
          <w:rFonts w:hint="eastAsia"/>
        </w:rPr>
        <w:t>日部长的复审决定作了评论，指出：</w:t>
      </w:r>
      <w:r>
        <w:rPr>
          <w:rFonts w:hint="eastAsia"/>
        </w:rPr>
        <w:t>(a) 2001</w:t>
      </w:r>
      <w:r>
        <w:rPr>
          <w:rFonts w:hint="eastAsia"/>
        </w:rPr>
        <w:t>年</w:t>
      </w:r>
      <w:r>
        <w:rPr>
          <w:rFonts w:hint="eastAsia"/>
        </w:rPr>
        <w:t>7</w:t>
      </w:r>
      <w:r>
        <w:rPr>
          <w:rFonts w:hint="eastAsia"/>
        </w:rPr>
        <w:t>月，她的丈夫休回籍假；</w:t>
      </w:r>
      <w:r>
        <w:rPr>
          <w:rFonts w:hint="eastAsia"/>
        </w:rPr>
        <w:t xml:space="preserve">(b) </w:t>
      </w:r>
      <w:r>
        <w:rPr>
          <w:rFonts w:hint="eastAsia"/>
        </w:rPr>
        <w:t>他回圭亚那后并没有停止为圭亚那政府服务，而是被卫生部长调到另一间医院担任住院医生；和</w:t>
      </w:r>
      <w:r>
        <w:rPr>
          <w:rFonts w:hint="eastAsia"/>
        </w:rPr>
        <w:t xml:space="preserve">(c) </w:t>
      </w:r>
      <w:r>
        <w:rPr>
          <w:rFonts w:hint="eastAsia"/>
        </w:rPr>
        <w:t>他从未违反过他与古巴医学合作中心之间的合同，但古巴大使馆要他回古巴“充分疗养”。</w:t>
      </w:r>
    </w:p>
    <w:p w:rsidR="00343C47" w:rsidRDefault="00343C47" w:rsidP="00343C47">
      <w:pPr>
        <w:pStyle w:val="SingleTxtGC"/>
        <w:rPr>
          <w:rFonts w:hint="eastAsia"/>
        </w:rPr>
      </w:pPr>
      <w:r>
        <w:rPr>
          <w:rFonts w:hint="eastAsia"/>
        </w:rPr>
        <w:t xml:space="preserve">5.2  </w:t>
      </w:r>
      <w:r>
        <w:rPr>
          <w:rFonts w:hint="eastAsia"/>
        </w:rPr>
        <w:t>提交人表示，</w:t>
      </w:r>
      <w:r>
        <w:rPr>
          <w:rFonts w:hint="eastAsia"/>
        </w:rPr>
        <w:t>2004</w:t>
      </w:r>
      <w:r>
        <w:rPr>
          <w:rFonts w:hint="eastAsia"/>
        </w:rPr>
        <w:t>年</w:t>
      </w:r>
      <w:r>
        <w:rPr>
          <w:rFonts w:hint="eastAsia"/>
        </w:rPr>
        <w:t>5</w:t>
      </w:r>
      <w:r>
        <w:rPr>
          <w:rFonts w:hint="eastAsia"/>
        </w:rPr>
        <w:t>月</w:t>
      </w:r>
      <w:r>
        <w:rPr>
          <w:rFonts w:hint="eastAsia"/>
        </w:rPr>
        <w:t>31</w:t>
      </w:r>
      <w:r>
        <w:rPr>
          <w:rFonts w:hint="eastAsia"/>
        </w:rPr>
        <w:t>日，她针对</w:t>
      </w:r>
      <w:r>
        <w:rPr>
          <w:rFonts w:hint="eastAsia"/>
        </w:rPr>
        <w:t>2004</w:t>
      </w:r>
      <w:r>
        <w:rPr>
          <w:rFonts w:hint="eastAsia"/>
        </w:rPr>
        <w:t>年</w:t>
      </w:r>
      <w:r>
        <w:rPr>
          <w:rFonts w:hint="eastAsia"/>
        </w:rPr>
        <w:t>4</w:t>
      </w:r>
      <w:r>
        <w:rPr>
          <w:rFonts w:hint="eastAsia"/>
        </w:rPr>
        <w:t>月</w:t>
      </w:r>
      <w:r>
        <w:rPr>
          <w:rFonts w:hint="eastAsia"/>
        </w:rPr>
        <w:t>14</w:t>
      </w:r>
      <w:r>
        <w:rPr>
          <w:rFonts w:hint="eastAsia"/>
        </w:rPr>
        <w:t>日部长的决定，向最高司法法院的高等法院提起上诉，请求宣布：</w:t>
      </w:r>
      <w:r>
        <w:rPr>
          <w:rFonts w:hint="eastAsia"/>
        </w:rPr>
        <w:t xml:space="preserve">(a) </w:t>
      </w:r>
      <w:r>
        <w:rPr>
          <w:rFonts w:hint="eastAsia"/>
        </w:rPr>
        <w:t>驳回她丈夫的入籍申请构成了残忍或不人道或有辱人格的待遇，并侵犯了《宪法》所赋予她的迁移自由权，因为这会迫使她迁出圭亚那，以维持她的婚姻关系；</w:t>
      </w:r>
      <w:r>
        <w:rPr>
          <w:rFonts w:hint="eastAsia"/>
        </w:rPr>
        <w:t xml:space="preserve">(b) </w:t>
      </w:r>
      <w:r>
        <w:rPr>
          <w:rFonts w:hint="eastAsia"/>
        </w:rPr>
        <w:t>内政部长“构成了负责裁决民事权利和义务的审判庭，但这一审判庭并不符合《圭亚那共和国宪法》第</w:t>
      </w:r>
      <w:r>
        <w:rPr>
          <w:rFonts w:hint="eastAsia"/>
        </w:rPr>
        <w:t>144</w:t>
      </w:r>
      <w:r>
        <w:rPr>
          <w:rFonts w:hint="eastAsia"/>
        </w:rPr>
        <w:t>条第</w:t>
      </w:r>
      <w:r>
        <w:rPr>
          <w:rFonts w:hint="eastAsia"/>
        </w:rPr>
        <w:t>8</w:t>
      </w:r>
      <w:r>
        <w:rPr>
          <w:rFonts w:hint="eastAsia"/>
        </w:rPr>
        <w:t>款</w:t>
      </w:r>
      <w:r w:rsidRPr="001E7939">
        <w:rPr>
          <w:rFonts w:hint="eastAsia"/>
          <w:vertAlign w:val="superscript"/>
        </w:rPr>
        <w:t xml:space="preserve"> </w:t>
      </w:r>
      <w:r>
        <w:rPr>
          <w:rStyle w:val="FootnoteReference"/>
        </w:rPr>
        <w:footnoteReference w:id="11"/>
      </w:r>
      <w:r w:rsidRPr="001E7939">
        <w:rPr>
          <w:rFonts w:hint="eastAsia"/>
          <w:vertAlign w:val="superscript"/>
        </w:rPr>
        <w:t xml:space="preserve"> </w:t>
      </w:r>
      <w:r>
        <w:rPr>
          <w:rFonts w:hint="eastAsia"/>
        </w:rPr>
        <w:t>的要求”；和</w:t>
      </w:r>
      <w:r>
        <w:rPr>
          <w:rFonts w:hint="eastAsia"/>
        </w:rPr>
        <w:t xml:space="preserve">(c) </w:t>
      </w:r>
      <w:r>
        <w:rPr>
          <w:rFonts w:hint="eastAsia"/>
        </w:rPr>
        <w:t>部长根据《圭亚那入籍法》第</w:t>
      </w:r>
      <w:r>
        <w:rPr>
          <w:rFonts w:hint="eastAsia"/>
        </w:rPr>
        <w:t>7</w:t>
      </w:r>
      <w:r>
        <w:rPr>
          <w:rFonts w:hint="eastAsia"/>
        </w:rPr>
        <w:t>条行使斟酌决定权，“是违宪、不合情理、越权和无效的”，因为国家安全和公共政策的例外考虑没有在议会法案或附属法律中加以充分界定。</w:t>
      </w:r>
      <w:r>
        <w:rPr>
          <w:rStyle w:val="FootnoteReference"/>
        </w:rPr>
        <w:footnoteReference w:id="12"/>
      </w:r>
      <w:r>
        <w:rPr>
          <w:rFonts w:hint="eastAsia"/>
        </w:rPr>
        <w:t xml:space="preserve"> </w:t>
      </w:r>
      <w:r>
        <w:rPr>
          <w:rFonts w:hint="eastAsia"/>
        </w:rPr>
        <w:t>她援引《公约》第十七条，请求下达临时命令，指令部长给予提交人居留和工作许可。</w:t>
      </w:r>
    </w:p>
    <w:p w:rsidR="00343C47" w:rsidRDefault="00343C47" w:rsidP="00343C47">
      <w:pPr>
        <w:pStyle w:val="SingleTxtGC"/>
        <w:rPr>
          <w:rFonts w:hint="eastAsia"/>
        </w:rPr>
      </w:pPr>
      <w:r>
        <w:rPr>
          <w:rFonts w:hint="eastAsia"/>
        </w:rPr>
        <w:t xml:space="preserve">5.3  </w:t>
      </w:r>
      <w:r>
        <w:rPr>
          <w:rFonts w:hint="eastAsia"/>
        </w:rPr>
        <w:t>部长在答复中表示：</w:t>
      </w:r>
      <w:r>
        <w:rPr>
          <w:rFonts w:hint="eastAsia"/>
        </w:rPr>
        <w:t xml:space="preserve">(a) </w:t>
      </w:r>
      <w:r>
        <w:t>Gonzalez</w:t>
      </w:r>
      <w:r>
        <w:rPr>
          <w:rFonts w:hint="eastAsia"/>
        </w:rPr>
        <w:t>先生在合同到期之前向私营单位求职，这违反了他与古巴医学合作中心之间的合同；</w:t>
      </w:r>
      <w:r>
        <w:rPr>
          <w:rFonts w:hint="eastAsia"/>
        </w:rPr>
        <w:t xml:space="preserve">(b) </w:t>
      </w:r>
      <w:r>
        <w:rPr>
          <w:rFonts w:hint="eastAsia"/>
        </w:rPr>
        <w:t>他没有提供第一次婚姻的离婚证明；</w:t>
      </w:r>
      <w:r>
        <w:rPr>
          <w:rFonts w:hint="eastAsia"/>
        </w:rPr>
        <w:t xml:space="preserve">(c) </w:t>
      </w:r>
      <w:r>
        <w:rPr>
          <w:rFonts w:hint="eastAsia"/>
        </w:rPr>
        <w:t>与圭亚那公民结婚的人根据《宪法》第</w:t>
      </w:r>
      <w:r>
        <w:rPr>
          <w:rFonts w:hint="eastAsia"/>
        </w:rPr>
        <w:t>45</w:t>
      </w:r>
      <w:r>
        <w:rPr>
          <w:rFonts w:hint="eastAsia"/>
        </w:rPr>
        <w:t>条申请入籍的权利是一项附有条件的权利，不暗含在国内居住的任何权利；</w:t>
      </w:r>
      <w:r>
        <w:rPr>
          <w:rFonts w:hint="eastAsia"/>
        </w:rPr>
        <w:t xml:space="preserve">(d) </w:t>
      </w:r>
      <w:r>
        <w:rPr>
          <w:rFonts w:hint="eastAsia"/>
        </w:rPr>
        <w:t>他驳回</w:t>
      </w:r>
      <w:r>
        <w:t>Gonzalez</w:t>
      </w:r>
      <w:r>
        <w:rPr>
          <w:rFonts w:hint="eastAsia"/>
        </w:rPr>
        <w:t>先生入籍申请的决定符合自然正义原则，不得向任何法院提起上诉或由法院加以复审；和</w:t>
      </w:r>
      <w:r>
        <w:rPr>
          <w:rFonts w:hint="eastAsia"/>
        </w:rPr>
        <w:t xml:space="preserve">(e) </w:t>
      </w:r>
      <w:r>
        <w:rPr>
          <w:rFonts w:hint="eastAsia"/>
        </w:rPr>
        <w:t>这一决定没有侵犯《宪法》所赋予提交人的迁移自由权。</w:t>
      </w:r>
    </w:p>
    <w:p w:rsidR="00343C47" w:rsidRDefault="00343C47" w:rsidP="00343C47">
      <w:pPr>
        <w:pStyle w:val="SingleTxtGC"/>
        <w:rPr>
          <w:rFonts w:hint="eastAsia"/>
        </w:rPr>
      </w:pPr>
      <w:r>
        <w:rPr>
          <w:rFonts w:hint="eastAsia"/>
        </w:rPr>
        <w:t xml:space="preserve">5.4  </w:t>
      </w:r>
      <w:r>
        <w:rPr>
          <w:rFonts w:hint="eastAsia"/>
        </w:rPr>
        <w:t>最后，提交人告知委员会，出于个人安全考虑，她的丈夫已暂时离开圭亚那，在国外找工作。</w:t>
      </w:r>
    </w:p>
    <w:p w:rsidR="00343C47" w:rsidRDefault="00343C47" w:rsidP="00343C47">
      <w:pPr>
        <w:pStyle w:val="H23GC"/>
        <w:rPr>
          <w:rFonts w:hint="eastAsia"/>
        </w:rPr>
      </w:pPr>
      <w:r>
        <w:rPr>
          <w:rFonts w:hint="eastAsia"/>
        </w:rPr>
        <w:tab/>
      </w:r>
      <w:r>
        <w:rPr>
          <w:rFonts w:hint="eastAsia"/>
        </w:rPr>
        <w:tab/>
      </w:r>
      <w:r>
        <w:rPr>
          <w:rFonts w:hint="eastAsia"/>
        </w:rPr>
        <w:t>缔约国关于可否受理的补充意见和提交人的评论</w:t>
      </w:r>
    </w:p>
    <w:p w:rsidR="00343C47" w:rsidRDefault="00343C47" w:rsidP="00343C47">
      <w:pPr>
        <w:pStyle w:val="SingleTxtGC"/>
        <w:rPr>
          <w:rFonts w:hint="eastAsia"/>
        </w:rPr>
      </w:pPr>
      <w:r>
        <w:rPr>
          <w:rFonts w:hint="eastAsia"/>
        </w:rPr>
        <w:t>6.  2004</w:t>
      </w:r>
      <w:r>
        <w:rPr>
          <w:rFonts w:hint="eastAsia"/>
        </w:rPr>
        <w:t>年</w:t>
      </w:r>
      <w:r>
        <w:rPr>
          <w:rFonts w:hint="eastAsia"/>
        </w:rPr>
        <w:t>11</w:t>
      </w:r>
      <w:r>
        <w:rPr>
          <w:rFonts w:hint="eastAsia"/>
        </w:rPr>
        <w:t>月</w:t>
      </w:r>
      <w:r>
        <w:rPr>
          <w:rFonts w:hint="eastAsia"/>
        </w:rPr>
        <w:t>30</w:t>
      </w:r>
      <w:r>
        <w:rPr>
          <w:rFonts w:hint="eastAsia"/>
        </w:rPr>
        <w:t>日，缔约国表示，提交人没有用尽一切可获得的国内补救办法，因为她</w:t>
      </w:r>
      <w:r>
        <w:rPr>
          <w:rFonts w:hint="eastAsia"/>
        </w:rPr>
        <w:t>2004</w:t>
      </w:r>
      <w:r>
        <w:rPr>
          <w:rFonts w:hint="eastAsia"/>
        </w:rPr>
        <w:t>年</w:t>
      </w:r>
      <w:r>
        <w:rPr>
          <w:rFonts w:hint="eastAsia"/>
        </w:rPr>
        <w:t>5</w:t>
      </w:r>
      <w:r>
        <w:rPr>
          <w:rFonts w:hint="eastAsia"/>
        </w:rPr>
        <w:t>月向高等法院提出的动议在</w:t>
      </w:r>
      <w:r>
        <w:rPr>
          <w:rFonts w:hint="eastAsia"/>
        </w:rPr>
        <w:t>2004</w:t>
      </w:r>
      <w:r>
        <w:rPr>
          <w:rFonts w:hint="eastAsia"/>
        </w:rPr>
        <w:t>年</w:t>
      </w:r>
      <w:r>
        <w:rPr>
          <w:rFonts w:hint="eastAsia"/>
        </w:rPr>
        <w:t>10</w:t>
      </w:r>
      <w:r>
        <w:rPr>
          <w:rFonts w:hint="eastAsia"/>
        </w:rPr>
        <w:t>月</w:t>
      </w:r>
      <w:r>
        <w:rPr>
          <w:rFonts w:hint="eastAsia"/>
        </w:rPr>
        <w:t>28</w:t>
      </w:r>
      <w:r>
        <w:rPr>
          <w:rFonts w:hint="eastAsia"/>
        </w:rPr>
        <w:t>日才开始审理。</w:t>
      </w:r>
    </w:p>
    <w:p w:rsidR="00343C47" w:rsidRDefault="00343C47" w:rsidP="00343C47">
      <w:pPr>
        <w:pStyle w:val="SingleTxtGC"/>
        <w:rPr>
          <w:rFonts w:hint="eastAsia"/>
        </w:rPr>
      </w:pPr>
      <w:r>
        <w:rPr>
          <w:rFonts w:hint="eastAsia"/>
        </w:rPr>
        <w:t xml:space="preserve">7.1  </w:t>
      </w:r>
      <w:r>
        <w:rPr>
          <w:rFonts w:hint="eastAsia"/>
        </w:rPr>
        <w:t>在</w:t>
      </w:r>
      <w:r>
        <w:rPr>
          <w:rFonts w:hint="eastAsia"/>
        </w:rPr>
        <w:t>2005</w:t>
      </w:r>
      <w:r>
        <w:rPr>
          <w:rFonts w:hint="eastAsia"/>
        </w:rPr>
        <w:t>年</w:t>
      </w:r>
      <w:r>
        <w:rPr>
          <w:rFonts w:hint="eastAsia"/>
        </w:rPr>
        <w:t>2</w:t>
      </w:r>
      <w:r>
        <w:rPr>
          <w:rFonts w:hint="eastAsia"/>
        </w:rPr>
        <w:t>月</w:t>
      </w:r>
      <w:r>
        <w:rPr>
          <w:rFonts w:hint="eastAsia"/>
        </w:rPr>
        <w:t>9</w:t>
      </w:r>
      <w:r>
        <w:rPr>
          <w:rFonts w:hint="eastAsia"/>
        </w:rPr>
        <w:t>日提交的陈述中，提交人批评缔约国关于可否受理的补充意见是“又一次想逃避责任的图谋和借口”。她说，委员会已对来文作了登记，其依据就是提交人已用尽一切可获得的国内补救办法。</w:t>
      </w:r>
    </w:p>
    <w:p w:rsidR="00343C47" w:rsidRDefault="00343C47" w:rsidP="00343C47">
      <w:pPr>
        <w:pStyle w:val="SingleTxtGC"/>
        <w:rPr>
          <w:rFonts w:hint="eastAsia"/>
        </w:rPr>
      </w:pPr>
      <w:r>
        <w:rPr>
          <w:rFonts w:hint="eastAsia"/>
        </w:rPr>
        <w:t xml:space="preserve">7.2  </w:t>
      </w:r>
      <w:r>
        <w:rPr>
          <w:rFonts w:hint="eastAsia"/>
        </w:rPr>
        <w:t>提交人说，部长并没有复审入籍申请，而是以首次作出驳回</w:t>
      </w:r>
      <w:r>
        <w:t>Gonzalez</w:t>
      </w:r>
      <w:r>
        <w:rPr>
          <w:rFonts w:hint="eastAsia"/>
        </w:rPr>
        <w:t>先生入籍申请的决定的同样理由为依据，作出</w:t>
      </w:r>
      <w:r>
        <w:rPr>
          <w:rFonts w:hint="eastAsia"/>
        </w:rPr>
        <w:t>2004</w:t>
      </w:r>
      <w:r>
        <w:rPr>
          <w:rFonts w:hint="eastAsia"/>
        </w:rPr>
        <w:t>年</w:t>
      </w:r>
      <w:r>
        <w:rPr>
          <w:rFonts w:hint="eastAsia"/>
        </w:rPr>
        <w:t>4</w:t>
      </w:r>
      <w:r>
        <w:rPr>
          <w:rFonts w:hint="eastAsia"/>
        </w:rPr>
        <w:t>月</w:t>
      </w:r>
      <w:r>
        <w:rPr>
          <w:rFonts w:hint="eastAsia"/>
        </w:rPr>
        <w:t>14</w:t>
      </w:r>
      <w:r>
        <w:rPr>
          <w:rFonts w:hint="eastAsia"/>
        </w:rPr>
        <w:t>日的决定，但高等法院已裁定前一决定是不合情理、任意武断、违反自然正义原则和基于不相关考虑的。部长是在法院所定最后期限</w:t>
      </w:r>
      <w:r>
        <w:rPr>
          <w:rFonts w:hint="eastAsia"/>
        </w:rPr>
        <w:t>(2003</w:t>
      </w:r>
      <w:r>
        <w:rPr>
          <w:rFonts w:hint="eastAsia"/>
        </w:rPr>
        <w:t>年</w:t>
      </w:r>
      <w:r>
        <w:rPr>
          <w:rFonts w:hint="eastAsia"/>
        </w:rPr>
        <w:t>12</w:t>
      </w:r>
      <w:r>
        <w:rPr>
          <w:rFonts w:hint="eastAsia"/>
        </w:rPr>
        <w:t>月</w:t>
      </w:r>
      <w:r>
        <w:rPr>
          <w:rFonts w:hint="eastAsia"/>
        </w:rPr>
        <w:t>12</w:t>
      </w:r>
      <w:r>
        <w:rPr>
          <w:rFonts w:hint="eastAsia"/>
        </w:rPr>
        <w:t>日</w:t>
      </w:r>
      <w:r>
        <w:rPr>
          <w:rFonts w:hint="eastAsia"/>
        </w:rPr>
        <w:t>)</w:t>
      </w:r>
      <w:r>
        <w:rPr>
          <w:rFonts w:hint="eastAsia"/>
        </w:rPr>
        <w:t>过了</w:t>
      </w:r>
      <w:r>
        <w:rPr>
          <w:rFonts w:hint="eastAsia"/>
        </w:rPr>
        <w:t>4</w:t>
      </w:r>
      <w:r>
        <w:rPr>
          <w:rFonts w:hint="eastAsia"/>
        </w:rPr>
        <w:t>个月之后才作出后一决定的。她之所以向高等法院提出请求宪法救济的新动议，就是要对部长的司法不公提出抗告。</w:t>
      </w:r>
    </w:p>
    <w:p w:rsidR="00343C47" w:rsidRDefault="00343C47" w:rsidP="00343C47">
      <w:pPr>
        <w:pStyle w:val="SingleTxtGC"/>
        <w:rPr>
          <w:rFonts w:hint="eastAsia"/>
        </w:rPr>
      </w:pPr>
      <w:r>
        <w:rPr>
          <w:rFonts w:hint="eastAsia"/>
        </w:rPr>
        <w:t xml:space="preserve">7.3  </w:t>
      </w:r>
      <w:r>
        <w:rPr>
          <w:rFonts w:hint="eastAsia"/>
        </w:rPr>
        <w:t>提交人表示，高等法院作出裁决过了</w:t>
      </w:r>
      <w:r>
        <w:rPr>
          <w:rFonts w:hint="eastAsia"/>
        </w:rPr>
        <w:t>15</w:t>
      </w:r>
      <w:r>
        <w:rPr>
          <w:rFonts w:hint="eastAsia"/>
        </w:rPr>
        <w:t>个月之后，缔约国仍然藏身在被不当拖延的法律诉讼程序的后面，而她和她的丈夫则不得不分开居住在不同的国家，以保证他的安全和维持生计。</w:t>
      </w:r>
    </w:p>
    <w:p w:rsidR="00343C47" w:rsidRDefault="00343C47" w:rsidP="00343C47">
      <w:pPr>
        <w:pStyle w:val="SingleTxtGC"/>
        <w:rPr>
          <w:rFonts w:hint="eastAsia"/>
        </w:rPr>
      </w:pPr>
      <w:r>
        <w:rPr>
          <w:rFonts w:hint="eastAsia"/>
        </w:rPr>
        <w:t>8.  2005</w:t>
      </w:r>
      <w:r>
        <w:rPr>
          <w:rFonts w:hint="eastAsia"/>
        </w:rPr>
        <w:t>年</w:t>
      </w:r>
      <w:r>
        <w:rPr>
          <w:rFonts w:hint="eastAsia"/>
        </w:rPr>
        <w:t>6</w:t>
      </w:r>
      <w:r>
        <w:rPr>
          <w:rFonts w:hint="eastAsia"/>
        </w:rPr>
        <w:t>月</w:t>
      </w:r>
      <w:r>
        <w:rPr>
          <w:rFonts w:hint="eastAsia"/>
        </w:rPr>
        <w:t>9</w:t>
      </w:r>
      <w:r>
        <w:rPr>
          <w:rFonts w:hint="eastAsia"/>
        </w:rPr>
        <w:t>日，缔约国再次表示来文不可受理，理由是没有用尽国内补救办法，因为入籍案仍然在高等法院悬而未决。提交人向高等法院提出的动议预定于</w:t>
      </w:r>
      <w:r>
        <w:rPr>
          <w:rFonts w:hint="eastAsia"/>
        </w:rPr>
        <w:t>2005</w:t>
      </w:r>
      <w:r>
        <w:rPr>
          <w:rFonts w:hint="eastAsia"/>
        </w:rPr>
        <w:t>年</w:t>
      </w:r>
      <w:r>
        <w:rPr>
          <w:rFonts w:hint="eastAsia"/>
        </w:rPr>
        <w:t>6</w:t>
      </w:r>
      <w:r>
        <w:rPr>
          <w:rFonts w:hint="eastAsia"/>
        </w:rPr>
        <w:t>月</w:t>
      </w:r>
      <w:r>
        <w:rPr>
          <w:rFonts w:hint="eastAsia"/>
        </w:rPr>
        <w:t>10</w:t>
      </w:r>
      <w:r>
        <w:rPr>
          <w:rFonts w:hint="eastAsia"/>
        </w:rPr>
        <w:t>日进行审理，而对于高等法院的任何裁决，还可向圭亚那上诉法院提出上诉，然后再向东加勒比海法院上诉。</w:t>
      </w:r>
    </w:p>
    <w:p w:rsidR="00343C47" w:rsidRDefault="00343C47" w:rsidP="00343C47">
      <w:pPr>
        <w:pStyle w:val="SingleTxtGC"/>
        <w:rPr>
          <w:rFonts w:hint="eastAsia"/>
        </w:rPr>
      </w:pPr>
      <w:r>
        <w:rPr>
          <w:rFonts w:hint="eastAsia"/>
        </w:rPr>
        <w:t>9.  2005</w:t>
      </w:r>
      <w:r>
        <w:rPr>
          <w:rFonts w:hint="eastAsia"/>
        </w:rPr>
        <w:t>年</w:t>
      </w:r>
      <w:r>
        <w:rPr>
          <w:rFonts w:hint="eastAsia"/>
        </w:rPr>
        <w:t>8</w:t>
      </w:r>
      <w:r>
        <w:rPr>
          <w:rFonts w:hint="eastAsia"/>
        </w:rPr>
        <w:t>月</w:t>
      </w:r>
      <w:r>
        <w:rPr>
          <w:rFonts w:hint="eastAsia"/>
        </w:rPr>
        <w:t>3</w:t>
      </w:r>
      <w:r>
        <w:rPr>
          <w:rFonts w:hint="eastAsia"/>
        </w:rPr>
        <w:t>日，提交人告知委员会，她和她的律师还不清楚</w:t>
      </w:r>
      <w:r>
        <w:rPr>
          <w:rFonts w:hint="eastAsia"/>
        </w:rPr>
        <w:t>P</w:t>
      </w:r>
      <w:r>
        <w:rPr>
          <w:rFonts w:hint="eastAsia"/>
        </w:rPr>
        <w:t>法官</w:t>
      </w:r>
      <w:r>
        <w:rPr>
          <w:rFonts w:hint="eastAsia"/>
        </w:rPr>
        <w:t>[</w:t>
      </w:r>
      <w:r>
        <w:rPr>
          <w:rFonts w:hint="eastAsia"/>
        </w:rPr>
        <w:t>原文如此</w:t>
      </w:r>
      <w:r>
        <w:rPr>
          <w:rFonts w:hint="eastAsia"/>
        </w:rPr>
        <w:t>]</w:t>
      </w:r>
      <w:r>
        <w:rPr>
          <w:rFonts w:hint="eastAsia"/>
        </w:rPr>
        <w:t>在调到其他法院后是否会继续在高等法院担任此案的主审法官，也不知道高等法院何时会继续审理此案。</w:t>
      </w:r>
    </w:p>
    <w:p w:rsidR="00343C47" w:rsidRDefault="00343C47" w:rsidP="00343C47">
      <w:pPr>
        <w:pStyle w:val="SingleTxtGC"/>
        <w:rPr>
          <w:rFonts w:hint="eastAsia"/>
        </w:rPr>
      </w:pPr>
      <w:r>
        <w:rPr>
          <w:rFonts w:hint="eastAsia"/>
        </w:rPr>
        <w:t>10.1  2005</w:t>
      </w:r>
      <w:r>
        <w:rPr>
          <w:rFonts w:hint="eastAsia"/>
        </w:rPr>
        <w:t>年</w:t>
      </w:r>
      <w:r>
        <w:rPr>
          <w:rFonts w:hint="eastAsia"/>
        </w:rPr>
        <w:t>10</w:t>
      </w:r>
      <w:r>
        <w:rPr>
          <w:rFonts w:hint="eastAsia"/>
        </w:rPr>
        <w:t>月</w:t>
      </w:r>
      <w:r>
        <w:rPr>
          <w:rFonts w:hint="eastAsia"/>
        </w:rPr>
        <w:t>3</w:t>
      </w:r>
      <w:r>
        <w:rPr>
          <w:rFonts w:hint="eastAsia"/>
        </w:rPr>
        <w:t>日，提交人表示，她还没有被告知高等法院何时会继续审理此案。在此案的最关键时刻，双方正要作总结陈述以供法官审议和裁决之际，主审法官就被调离</w:t>
      </w:r>
      <w:r w:rsidRPr="00A776D9">
        <w:t>Demerara</w:t>
      </w:r>
      <w:r>
        <w:rPr>
          <w:rFonts w:hint="eastAsia"/>
        </w:rPr>
        <w:t>县的法院，派往</w:t>
      </w:r>
      <w:r w:rsidRPr="00A776D9">
        <w:t>Berbice</w:t>
      </w:r>
      <w:r>
        <w:rPr>
          <w:rFonts w:hint="eastAsia"/>
        </w:rPr>
        <w:t>县的法院担任主审法官。这是缔约国妨碍司法的又一个动作。她援引了“迟来的正义非正义”这一原则。</w:t>
      </w:r>
    </w:p>
    <w:p w:rsidR="00343C47" w:rsidRDefault="00343C47" w:rsidP="00343C47">
      <w:pPr>
        <w:pStyle w:val="SingleTxtGC"/>
        <w:rPr>
          <w:rFonts w:hint="eastAsia"/>
        </w:rPr>
      </w:pPr>
      <w:r>
        <w:rPr>
          <w:rFonts w:hint="eastAsia"/>
        </w:rPr>
        <w:t xml:space="preserve">10.2  </w:t>
      </w:r>
      <w:r>
        <w:rPr>
          <w:rFonts w:hint="eastAsia"/>
        </w:rPr>
        <w:t>提交人重申，在来文登记之时，已用尽一切国内补救办法，而且内政部长没有在规定的时限内执行高等法院的命令，而部长</w:t>
      </w:r>
      <w:r>
        <w:rPr>
          <w:rFonts w:hint="eastAsia"/>
        </w:rPr>
        <w:t>2004</w:t>
      </w:r>
      <w:r>
        <w:rPr>
          <w:rFonts w:hint="eastAsia"/>
        </w:rPr>
        <w:t>年</w:t>
      </w:r>
      <w:r>
        <w:rPr>
          <w:rFonts w:hint="eastAsia"/>
        </w:rPr>
        <w:t>4</w:t>
      </w:r>
      <w:r>
        <w:rPr>
          <w:rFonts w:hint="eastAsia"/>
        </w:rPr>
        <w:t>月</w:t>
      </w:r>
      <w:r>
        <w:rPr>
          <w:rFonts w:hint="eastAsia"/>
        </w:rPr>
        <w:t>14</w:t>
      </w:r>
      <w:r>
        <w:rPr>
          <w:rFonts w:hint="eastAsia"/>
        </w:rPr>
        <w:t>日的复审决定并不构成复审，因为该决定是以首次作出驳回她丈夫入籍申请的决定的同样理由为依据的。没有理由相信，缔约国在第一轮诉讼中表现出对高等法院裁决的蔑视之后，会在第二轮诉讼中尊重法治。</w:t>
      </w:r>
    </w:p>
    <w:p w:rsidR="00343C47" w:rsidRDefault="00343C47" w:rsidP="00343C47">
      <w:pPr>
        <w:pStyle w:val="SingleTxtGC"/>
        <w:rPr>
          <w:rFonts w:hint="eastAsia"/>
        </w:rPr>
      </w:pPr>
      <w:r>
        <w:rPr>
          <w:rFonts w:hint="eastAsia"/>
        </w:rPr>
        <w:t xml:space="preserve">10.3  </w:t>
      </w:r>
      <w:r>
        <w:rPr>
          <w:rFonts w:hint="eastAsia"/>
        </w:rPr>
        <w:t>提交人声称，虽然她是圭亚那公民而且按照缔约国的法律与她的丈夫结婚，但缔约国剥夺了她与她的丈夫一起在圭亚那安宁地生活和工作的基本人权。缔约国的用意显然是要强迫她离境，如果她希望维持她的婚姻和家庭的话。这侵犯了她在《公约》之下的权利。</w:t>
      </w:r>
    </w:p>
    <w:p w:rsidR="00343C47" w:rsidRDefault="00343C47" w:rsidP="00343C47">
      <w:pPr>
        <w:pStyle w:val="H23GC"/>
        <w:rPr>
          <w:rFonts w:hint="eastAsia"/>
        </w:rPr>
      </w:pPr>
      <w:r>
        <w:rPr>
          <w:rFonts w:hint="eastAsia"/>
        </w:rPr>
        <w:tab/>
      </w:r>
      <w:r>
        <w:rPr>
          <w:rFonts w:hint="eastAsia"/>
        </w:rPr>
        <w:tab/>
      </w:r>
      <w:r>
        <w:rPr>
          <w:rFonts w:hint="eastAsia"/>
        </w:rPr>
        <w:t>提交人的补充资料</w:t>
      </w:r>
    </w:p>
    <w:p w:rsidR="00343C47" w:rsidRDefault="00343C47" w:rsidP="00343C47">
      <w:pPr>
        <w:pStyle w:val="SingleTxtGC"/>
        <w:rPr>
          <w:rFonts w:hint="eastAsia"/>
        </w:rPr>
      </w:pPr>
      <w:r>
        <w:rPr>
          <w:rFonts w:hint="eastAsia"/>
        </w:rPr>
        <w:t>11.1  2006</w:t>
      </w:r>
      <w:r>
        <w:rPr>
          <w:rFonts w:hint="eastAsia"/>
        </w:rPr>
        <w:t>年</w:t>
      </w:r>
      <w:r>
        <w:rPr>
          <w:rFonts w:hint="eastAsia"/>
        </w:rPr>
        <w:t>5</w:t>
      </w:r>
      <w:r>
        <w:rPr>
          <w:rFonts w:hint="eastAsia"/>
        </w:rPr>
        <w:t>月</w:t>
      </w:r>
      <w:r>
        <w:rPr>
          <w:rFonts w:hint="eastAsia"/>
        </w:rPr>
        <w:t>12</w:t>
      </w:r>
      <w:r>
        <w:rPr>
          <w:rFonts w:hint="eastAsia"/>
        </w:rPr>
        <w:t>日，提交人告知委员会，她的案件于</w:t>
      </w:r>
      <w:r>
        <w:rPr>
          <w:rFonts w:hint="eastAsia"/>
        </w:rPr>
        <w:t>2005</w:t>
      </w:r>
      <w:r>
        <w:rPr>
          <w:rFonts w:hint="eastAsia"/>
        </w:rPr>
        <w:t>年</w:t>
      </w:r>
      <w:r>
        <w:rPr>
          <w:rFonts w:hint="eastAsia"/>
        </w:rPr>
        <w:t>12</w:t>
      </w:r>
      <w:r>
        <w:rPr>
          <w:rFonts w:hint="eastAsia"/>
        </w:rPr>
        <w:t>月</w:t>
      </w:r>
      <w:r>
        <w:rPr>
          <w:rFonts w:hint="eastAsia"/>
        </w:rPr>
        <w:t>2</w:t>
      </w:r>
      <w:r>
        <w:rPr>
          <w:rFonts w:hint="eastAsia"/>
        </w:rPr>
        <w:t>日恢复审理，并于</w:t>
      </w:r>
      <w:r>
        <w:rPr>
          <w:rFonts w:hint="eastAsia"/>
        </w:rPr>
        <w:t>2006</w:t>
      </w:r>
      <w:r>
        <w:rPr>
          <w:rFonts w:hint="eastAsia"/>
        </w:rPr>
        <w:t>年</w:t>
      </w:r>
      <w:r>
        <w:rPr>
          <w:rFonts w:hint="eastAsia"/>
        </w:rPr>
        <w:t>1</w:t>
      </w:r>
      <w:r>
        <w:rPr>
          <w:rFonts w:hint="eastAsia"/>
        </w:rPr>
        <w:t>月</w:t>
      </w:r>
      <w:r>
        <w:rPr>
          <w:rFonts w:hint="eastAsia"/>
        </w:rPr>
        <w:t>27</w:t>
      </w:r>
      <w:r>
        <w:rPr>
          <w:rFonts w:hint="eastAsia"/>
        </w:rPr>
        <w:t>日结束审理。但是，一直没有作出裁决。她又向高等法院提交了几次关于她的宪法动议的陈述：</w:t>
      </w:r>
    </w:p>
    <w:p w:rsidR="00343C47" w:rsidRDefault="00343C47" w:rsidP="00343C47">
      <w:pPr>
        <w:pStyle w:val="SingleTxtGC"/>
        <w:numPr>
          <w:ilvl w:val="0"/>
          <w:numId w:val="39"/>
        </w:numPr>
        <w:rPr>
          <w:rFonts w:hint="eastAsia"/>
        </w:rPr>
      </w:pPr>
      <w:r>
        <w:rPr>
          <w:rFonts w:hint="eastAsia"/>
        </w:rPr>
        <w:t>在代表申诉人提出的书面陈述中，提交人的律师请求法院宣布：内政部长的决定损害了《宪法》所赋予她的自由迁移和在缔约国境内定居的权利，理由是她将被迫在圭亚那境外定居以维持她的婚姻关系；准许她丈夫合法进入以及再进入和离开圭亚那；部长对斟酌决定权的行使是违宪的，因为没有在任何议会法案或附属法律中界定国家安全或公共政策考虑的构成要素。此外，部长也没有在任何内阁文件或提交国民议会的文件中说明，在古巴医生与圭亚那公民结婚并申请入籍方面有任何特别的制度。没有证据表明</w:t>
      </w:r>
      <w:r>
        <w:t>Gonzalez</w:t>
      </w:r>
      <w:r>
        <w:rPr>
          <w:rFonts w:hint="eastAsia"/>
        </w:rPr>
        <w:t>先生违反了合同，该合同属于私人合同，在此情况下不可能用作公共政策的基础。律师还请求法院命令部长授予</w:t>
      </w:r>
      <w:r>
        <w:t>Gonzalez</w:t>
      </w:r>
      <w:r>
        <w:rPr>
          <w:rFonts w:hint="eastAsia"/>
        </w:rPr>
        <w:t>先生必要的许可，使他能够留在圭亚那并合法就业，还请求下达临时命令，以便在就动议作出最后裁决之前保护他的权利。律师还提到《公约》第十七条和司法先例</w:t>
      </w:r>
      <w:r w:rsidR="001E7939" w:rsidRPr="001E7939">
        <w:rPr>
          <w:rFonts w:hint="eastAsia"/>
          <w:vertAlign w:val="superscript"/>
        </w:rPr>
        <w:t xml:space="preserve"> </w:t>
      </w:r>
      <w:r>
        <w:rPr>
          <w:rStyle w:val="FootnoteReference"/>
        </w:rPr>
        <w:footnoteReference w:id="13"/>
      </w:r>
      <w:r>
        <w:rPr>
          <w:rFonts w:hint="eastAsia"/>
        </w:rPr>
        <w:t>，从而援引了提交人及其丈夫的家庭生活权利。</w:t>
      </w:r>
    </w:p>
    <w:p w:rsidR="00343C47" w:rsidRDefault="00343C47" w:rsidP="00343C47">
      <w:pPr>
        <w:pStyle w:val="SingleTxtGC"/>
        <w:numPr>
          <w:ilvl w:val="0"/>
          <w:numId w:val="39"/>
        </w:numPr>
        <w:rPr>
          <w:rFonts w:hint="eastAsia"/>
        </w:rPr>
      </w:pPr>
      <w:r>
        <w:rPr>
          <w:rFonts w:hint="eastAsia"/>
        </w:rPr>
        <w:t>在代表答复方提交的陈述中，总检察长重申，</w:t>
      </w:r>
      <w:r>
        <w:t>Gonzalez</w:t>
      </w:r>
      <w:r>
        <w:rPr>
          <w:rFonts w:hint="eastAsia"/>
        </w:rPr>
        <w:t>先生“不因其据称与一圭亚那公民结婚而拥有在圭亚那居住的绝对权利”。其实，与圭亚那公民结婚的人根据</w:t>
      </w:r>
      <w:r>
        <w:rPr>
          <w:rFonts w:hint="eastAsia"/>
        </w:rPr>
        <w:t>1890</w:t>
      </w:r>
      <w:r>
        <w:rPr>
          <w:rFonts w:hint="eastAsia"/>
        </w:rPr>
        <w:t>年《宪法》第</w:t>
      </w:r>
      <w:r>
        <w:rPr>
          <w:rFonts w:hint="eastAsia"/>
        </w:rPr>
        <w:t>45</w:t>
      </w:r>
      <w:r>
        <w:rPr>
          <w:rFonts w:hint="eastAsia"/>
        </w:rPr>
        <w:t>条申请登记成为圭亚那公民的权利是一项附有条件的权利，也不隐含任何在该国居住的权利。部长驳回他的入籍申请的决定是有效的，因为《圭亚那入籍法》第</w:t>
      </w:r>
      <w:r>
        <w:rPr>
          <w:rFonts w:hint="eastAsia"/>
        </w:rPr>
        <w:t>7</w:t>
      </w:r>
      <w:r>
        <w:rPr>
          <w:rFonts w:hint="eastAsia"/>
        </w:rPr>
        <w:t>条</w:t>
      </w:r>
      <w:r>
        <w:rPr>
          <w:rFonts w:hint="eastAsia"/>
        </w:rPr>
        <w:t>(</w:t>
      </w:r>
      <w:r>
        <w:rPr>
          <w:rFonts w:hint="eastAsia"/>
        </w:rPr>
        <w:t>第</w:t>
      </w:r>
      <w:r>
        <w:rPr>
          <w:rFonts w:hint="eastAsia"/>
        </w:rPr>
        <w:t>14:01</w:t>
      </w:r>
      <w:r>
        <w:rPr>
          <w:rFonts w:hint="eastAsia"/>
        </w:rPr>
        <w:t>章</w:t>
      </w:r>
      <w:r>
        <w:rPr>
          <w:rFonts w:hint="eastAsia"/>
        </w:rPr>
        <w:t>)</w:t>
      </w:r>
      <w:r>
        <w:rPr>
          <w:rFonts w:hint="eastAsia"/>
        </w:rPr>
        <w:t>和《宪法》第</w:t>
      </w:r>
      <w:r>
        <w:rPr>
          <w:rFonts w:hint="eastAsia"/>
        </w:rPr>
        <w:t>45</w:t>
      </w:r>
      <w:r>
        <w:rPr>
          <w:rFonts w:hint="eastAsia"/>
        </w:rPr>
        <w:t>条赋予他斟酌决定的权力，而他也基于公共政策考虑行使了这一权力。提交人不得以《公约》第十七条为依据而提出宪法动议，因为家庭生活不受干涉的权利不是《宪法》之下的一项基本权利</w:t>
      </w:r>
      <w:r>
        <w:rPr>
          <w:rFonts w:hint="eastAsia"/>
        </w:rPr>
        <w:t>(</w:t>
      </w:r>
      <w:r>
        <w:rPr>
          <w:rFonts w:hint="eastAsia"/>
        </w:rPr>
        <w:t>《宪法》第</w:t>
      </w:r>
      <w:r>
        <w:rPr>
          <w:rFonts w:hint="eastAsia"/>
        </w:rPr>
        <w:t>154</w:t>
      </w:r>
      <w:r>
        <w:rPr>
          <w:rFonts w:hint="eastAsia"/>
        </w:rPr>
        <w:t>条</w:t>
      </w:r>
      <w:r>
        <w:rPr>
          <w:rFonts w:hint="eastAsia"/>
        </w:rPr>
        <w:t>(a)</w:t>
      </w:r>
      <w:r>
        <w:rPr>
          <w:rFonts w:hint="eastAsia"/>
        </w:rPr>
        <w:t>项</w:t>
      </w:r>
      <w:r>
        <w:rPr>
          <w:rFonts w:hint="eastAsia"/>
        </w:rPr>
        <w:t>(2)</w:t>
      </w:r>
      <w:r>
        <w:rPr>
          <w:rFonts w:hint="eastAsia"/>
        </w:rPr>
        <w:t>目</w:t>
      </w:r>
      <w:r>
        <w:rPr>
          <w:rFonts w:hint="eastAsia"/>
        </w:rPr>
        <w:t>)</w:t>
      </w:r>
      <w:r>
        <w:rPr>
          <w:rFonts w:hint="eastAsia"/>
        </w:rPr>
        <w:t>。此外，她也无权正当期望古巴医生在与她结婚后可以留在圭亚那。在驳回</w:t>
      </w:r>
      <w:r>
        <w:t>Gonzalez</w:t>
      </w:r>
      <w:r>
        <w:rPr>
          <w:rFonts w:hint="eastAsia"/>
        </w:rPr>
        <w:t>先生的入籍申请一事上，部长是公正行事的，听取了他的意见，并提供了驳回入籍申请的理由。</w:t>
      </w:r>
    </w:p>
    <w:p w:rsidR="00343C47" w:rsidRDefault="00343C47" w:rsidP="00343C47">
      <w:pPr>
        <w:pStyle w:val="SingleTxtGC"/>
        <w:numPr>
          <w:ilvl w:val="0"/>
          <w:numId w:val="39"/>
        </w:numPr>
        <w:rPr>
          <w:rFonts w:hint="eastAsia"/>
        </w:rPr>
      </w:pPr>
      <w:r>
        <w:rPr>
          <w:rFonts w:hint="eastAsia"/>
        </w:rPr>
        <w:t>提交人的律师在提交的答复中重申，内政部长“所谓的”行使斟酌权是有问题的，因为立法中没有明确界定何谓公共政策。部长没有提供任何公共政策证据，也没有考虑提交人的宪法权利。虽然《公约》第十七条所指的权利并不是《宪法》之下的一项基本权利，但是《公约》对于行政部门具有约束力，而法院也须根据“关于人权的国际法、国际公约和宪章”来解释《宪法》的基本人权规定</w:t>
      </w:r>
      <w:r>
        <w:rPr>
          <w:rFonts w:hint="eastAsia"/>
        </w:rPr>
        <w:t>(</w:t>
      </w:r>
      <w:r>
        <w:rPr>
          <w:rFonts w:hint="eastAsia"/>
        </w:rPr>
        <w:t>《宪法》第</w:t>
      </w:r>
      <w:r>
        <w:rPr>
          <w:rFonts w:hint="eastAsia"/>
        </w:rPr>
        <w:t>39</w:t>
      </w:r>
      <w:r>
        <w:rPr>
          <w:rFonts w:hint="eastAsia"/>
        </w:rPr>
        <w:t>条第</w:t>
      </w:r>
      <w:r>
        <w:rPr>
          <w:rFonts w:hint="eastAsia"/>
        </w:rPr>
        <w:t>2</w:t>
      </w:r>
      <w:r>
        <w:rPr>
          <w:rFonts w:hint="eastAsia"/>
        </w:rPr>
        <w:t>款</w:t>
      </w:r>
      <w:r>
        <w:rPr>
          <w:rFonts w:hint="eastAsia"/>
        </w:rPr>
        <w:t>)</w:t>
      </w:r>
      <w:r>
        <w:rPr>
          <w:rFonts w:hint="eastAsia"/>
        </w:rPr>
        <w:t>。</w:t>
      </w:r>
    </w:p>
    <w:p w:rsidR="00343C47" w:rsidRDefault="00343C47" w:rsidP="00343C47">
      <w:pPr>
        <w:pStyle w:val="SingleTxtGC"/>
        <w:rPr>
          <w:rFonts w:hint="eastAsia"/>
        </w:rPr>
      </w:pPr>
      <w:r>
        <w:rPr>
          <w:rFonts w:hint="eastAsia"/>
        </w:rPr>
        <w:t>11.2  2008</w:t>
      </w:r>
      <w:r>
        <w:rPr>
          <w:rFonts w:hint="eastAsia"/>
        </w:rPr>
        <w:t>年</w:t>
      </w:r>
      <w:r>
        <w:rPr>
          <w:rFonts w:hint="eastAsia"/>
        </w:rPr>
        <w:t>1</w:t>
      </w:r>
      <w:r>
        <w:rPr>
          <w:rFonts w:hint="eastAsia"/>
        </w:rPr>
        <w:t>月</w:t>
      </w:r>
      <w:r>
        <w:rPr>
          <w:rFonts w:hint="eastAsia"/>
        </w:rPr>
        <w:t>5</w:t>
      </w:r>
      <w:r>
        <w:rPr>
          <w:rFonts w:hint="eastAsia"/>
        </w:rPr>
        <w:t>日，提交人告知委员会，高等法院的代理法官</w:t>
      </w:r>
      <w:r>
        <w:rPr>
          <w:rFonts w:hint="eastAsia"/>
        </w:rPr>
        <w:t>P</w:t>
      </w:r>
      <w:r>
        <w:rPr>
          <w:rFonts w:hint="eastAsia"/>
        </w:rPr>
        <w:t>法官于</w:t>
      </w:r>
      <w:r>
        <w:rPr>
          <w:rFonts w:hint="eastAsia"/>
        </w:rPr>
        <w:t>2006</w:t>
      </w:r>
      <w:r>
        <w:rPr>
          <w:rFonts w:hint="eastAsia"/>
        </w:rPr>
        <w:t>年</w:t>
      </w:r>
      <w:r>
        <w:rPr>
          <w:rFonts w:hint="eastAsia"/>
        </w:rPr>
        <w:t>10</w:t>
      </w:r>
      <w:r>
        <w:rPr>
          <w:rFonts w:hint="eastAsia"/>
        </w:rPr>
        <w:t>月</w:t>
      </w:r>
      <w:r>
        <w:rPr>
          <w:rFonts w:hint="eastAsia"/>
        </w:rPr>
        <w:t>1</w:t>
      </w:r>
      <w:r>
        <w:rPr>
          <w:rFonts w:hint="eastAsia"/>
        </w:rPr>
        <w:t>日驳回了她提出的宪法动议，命令她缴付</w:t>
      </w:r>
      <w:r>
        <w:rPr>
          <w:rFonts w:hint="eastAsia"/>
        </w:rPr>
        <w:t>25,000</w:t>
      </w:r>
      <w:r>
        <w:rPr>
          <w:rFonts w:hint="eastAsia"/>
        </w:rPr>
        <w:t>圭亚那元的费用。他在庭上建议她可向上诉法院提起上诉。她的律师向上诉法院提交了上诉书。然而，上诉法院不能为审理此案作安排，因为高等法院的判决尚未以书面形式下达，尽管她的律师曾数次向首席法官反映高等法院法官不当地迟迟不以书面形式下达判决一事。</w:t>
      </w:r>
    </w:p>
    <w:p w:rsidR="009F02D5" w:rsidRDefault="00343C47" w:rsidP="009F02D5">
      <w:pPr>
        <w:pStyle w:val="SingleTxtGC"/>
        <w:rPr>
          <w:rFonts w:hint="eastAsia"/>
        </w:rPr>
      </w:pPr>
      <w:r>
        <w:rPr>
          <w:rFonts w:hint="eastAsia"/>
        </w:rPr>
        <w:t>11.3  2008</w:t>
      </w:r>
      <w:r>
        <w:rPr>
          <w:rFonts w:hint="eastAsia"/>
        </w:rPr>
        <w:t>年</w:t>
      </w:r>
      <w:r>
        <w:rPr>
          <w:rFonts w:hint="eastAsia"/>
        </w:rPr>
        <w:t>9</w:t>
      </w:r>
      <w:r>
        <w:rPr>
          <w:rFonts w:hint="eastAsia"/>
        </w:rPr>
        <w:t>月</w:t>
      </w:r>
      <w:r>
        <w:rPr>
          <w:rFonts w:hint="eastAsia"/>
        </w:rPr>
        <w:t>15</w:t>
      </w:r>
      <w:r>
        <w:rPr>
          <w:rFonts w:hint="eastAsia"/>
        </w:rPr>
        <w:t>日，提交人告知委员会</w:t>
      </w:r>
      <w:r w:rsidR="009F02D5">
        <w:rPr>
          <w:rFonts w:hint="eastAsia"/>
        </w:rPr>
        <w:t>，</w:t>
      </w:r>
      <w:r w:rsidR="009F02D5">
        <w:rPr>
          <w:rFonts w:hint="eastAsia"/>
        </w:rPr>
        <w:t>P</w:t>
      </w:r>
      <w:r w:rsidR="009F02D5">
        <w:rPr>
          <w:rFonts w:hint="eastAsia"/>
        </w:rPr>
        <w:t>法官</w:t>
      </w:r>
      <w:r w:rsidR="009F02D5">
        <w:rPr>
          <w:rFonts w:hint="eastAsia"/>
        </w:rPr>
        <w:t>2006</w:t>
      </w:r>
      <w:r w:rsidR="009F02D5">
        <w:rPr>
          <w:rFonts w:hint="eastAsia"/>
        </w:rPr>
        <w:t>年</w:t>
      </w:r>
      <w:r w:rsidR="009F02D5">
        <w:rPr>
          <w:rFonts w:hint="eastAsia"/>
        </w:rPr>
        <w:t>10</w:t>
      </w:r>
      <w:r w:rsidR="009F02D5">
        <w:rPr>
          <w:rFonts w:hint="eastAsia"/>
        </w:rPr>
        <w:t>月</w:t>
      </w:r>
      <w:r w:rsidR="009F02D5">
        <w:rPr>
          <w:rFonts w:hint="eastAsia"/>
        </w:rPr>
        <w:t>1</w:t>
      </w:r>
      <w:r w:rsidR="009F02D5">
        <w:rPr>
          <w:rFonts w:hint="eastAsia"/>
        </w:rPr>
        <w:t>日的判决仍未以书面形式下达，这实际上阻碍了上诉法院审理她的上诉。她说，书面判决的下达已无理拖延了两年之久，这构成了执法不公。</w:t>
      </w:r>
    </w:p>
    <w:p w:rsidR="009F02D5" w:rsidRDefault="009F02D5" w:rsidP="009F02D5">
      <w:pPr>
        <w:pStyle w:val="H23GC"/>
        <w:rPr>
          <w:rFonts w:hint="eastAsia"/>
        </w:rPr>
      </w:pPr>
      <w:r>
        <w:rPr>
          <w:rFonts w:hint="eastAsia"/>
        </w:rPr>
        <w:tab/>
      </w:r>
      <w:r>
        <w:rPr>
          <w:rFonts w:hint="eastAsia"/>
        </w:rPr>
        <w:tab/>
      </w:r>
      <w:r>
        <w:rPr>
          <w:rFonts w:hint="eastAsia"/>
        </w:rPr>
        <w:t>缔约国未对案情提出意见</w:t>
      </w:r>
    </w:p>
    <w:p w:rsidR="009F02D5" w:rsidRDefault="009F02D5" w:rsidP="009F02D5">
      <w:pPr>
        <w:pStyle w:val="SingleTxtGC"/>
        <w:rPr>
          <w:rFonts w:hint="eastAsia"/>
        </w:rPr>
      </w:pPr>
      <w:r>
        <w:rPr>
          <w:rFonts w:hint="eastAsia"/>
        </w:rPr>
        <w:t>12.1  2004</w:t>
      </w:r>
      <w:r>
        <w:rPr>
          <w:rFonts w:hint="eastAsia"/>
        </w:rPr>
        <w:t>年</w:t>
      </w:r>
      <w:r>
        <w:rPr>
          <w:rFonts w:hint="eastAsia"/>
        </w:rPr>
        <w:t>4</w:t>
      </w:r>
      <w:r>
        <w:rPr>
          <w:rFonts w:hint="eastAsia"/>
        </w:rPr>
        <w:t>月</w:t>
      </w:r>
      <w:r>
        <w:rPr>
          <w:rFonts w:hint="eastAsia"/>
        </w:rPr>
        <w:t>26</w:t>
      </w:r>
      <w:r>
        <w:rPr>
          <w:rFonts w:hint="eastAsia"/>
        </w:rPr>
        <w:t>日，缔约国根据委员会议事规则第</w:t>
      </w:r>
      <w:r>
        <w:rPr>
          <w:rFonts w:hint="eastAsia"/>
        </w:rPr>
        <w:t>97</w:t>
      </w:r>
      <w:r>
        <w:rPr>
          <w:rFonts w:hint="eastAsia"/>
        </w:rPr>
        <w:t>条第</w:t>
      </w:r>
      <w:r>
        <w:rPr>
          <w:rFonts w:hint="eastAsia"/>
        </w:rPr>
        <w:t>3</w:t>
      </w:r>
      <w:r>
        <w:rPr>
          <w:rFonts w:hint="eastAsia"/>
        </w:rPr>
        <w:t>段，要求委员会裁定来文不可受理。</w:t>
      </w:r>
      <w:r>
        <w:rPr>
          <w:rFonts w:hint="eastAsia"/>
        </w:rPr>
        <w:t>2004</w:t>
      </w:r>
      <w:r>
        <w:rPr>
          <w:rFonts w:hint="eastAsia"/>
        </w:rPr>
        <w:t>年</w:t>
      </w:r>
      <w:r>
        <w:rPr>
          <w:rFonts w:hint="eastAsia"/>
        </w:rPr>
        <w:t>5</w:t>
      </w:r>
      <w:r>
        <w:rPr>
          <w:rFonts w:hint="eastAsia"/>
        </w:rPr>
        <w:t>月</w:t>
      </w:r>
      <w:r>
        <w:rPr>
          <w:rFonts w:hint="eastAsia"/>
        </w:rPr>
        <w:t>13</w:t>
      </w:r>
      <w:r>
        <w:rPr>
          <w:rFonts w:hint="eastAsia"/>
        </w:rPr>
        <w:t>日，委员会通过其新来文特别报告员通知缔约国，委员会决定不脱离案情而单独审查来文可否受理的问题，并提醒缔约国在</w:t>
      </w:r>
      <w:r>
        <w:rPr>
          <w:rFonts w:hint="eastAsia"/>
        </w:rPr>
        <w:t>2004</w:t>
      </w:r>
      <w:r>
        <w:rPr>
          <w:rFonts w:hint="eastAsia"/>
        </w:rPr>
        <w:t>年</w:t>
      </w:r>
      <w:r>
        <w:rPr>
          <w:rFonts w:hint="eastAsia"/>
        </w:rPr>
        <w:t>8</w:t>
      </w:r>
      <w:r>
        <w:rPr>
          <w:rFonts w:hint="eastAsia"/>
        </w:rPr>
        <w:t>月</w:t>
      </w:r>
      <w:r>
        <w:rPr>
          <w:rFonts w:hint="eastAsia"/>
        </w:rPr>
        <w:t>18</w:t>
      </w:r>
      <w:r>
        <w:rPr>
          <w:rFonts w:hint="eastAsia"/>
        </w:rPr>
        <w:t>日以前对案情提出意见。应缔约国的请求，这一期限延至</w:t>
      </w:r>
      <w:r>
        <w:rPr>
          <w:rFonts w:hint="eastAsia"/>
        </w:rPr>
        <w:t>2004</w:t>
      </w:r>
      <w:r>
        <w:rPr>
          <w:rFonts w:hint="eastAsia"/>
        </w:rPr>
        <w:t>年</w:t>
      </w:r>
      <w:r>
        <w:rPr>
          <w:rFonts w:hint="eastAsia"/>
        </w:rPr>
        <w:t>10</w:t>
      </w:r>
      <w:r>
        <w:rPr>
          <w:rFonts w:hint="eastAsia"/>
        </w:rPr>
        <w:t>月</w:t>
      </w:r>
      <w:r>
        <w:rPr>
          <w:rFonts w:hint="eastAsia"/>
        </w:rPr>
        <w:t>4</w:t>
      </w:r>
      <w:r>
        <w:rPr>
          <w:rFonts w:hint="eastAsia"/>
        </w:rPr>
        <w:t>日。</w:t>
      </w:r>
      <w:r>
        <w:rPr>
          <w:rFonts w:hint="eastAsia"/>
        </w:rPr>
        <w:t>2004</w:t>
      </w:r>
      <w:r>
        <w:rPr>
          <w:rFonts w:hint="eastAsia"/>
        </w:rPr>
        <w:t>年</w:t>
      </w:r>
      <w:r>
        <w:rPr>
          <w:rFonts w:hint="eastAsia"/>
        </w:rPr>
        <w:t>11</w:t>
      </w:r>
      <w:r>
        <w:rPr>
          <w:rFonts w:hint="eastAsia"/>
        </w:rPr>
        <w:t>月</w:t>
      </w:r>
      <w:r>
        <w:rPr>
          <w:rFonts w:hint="eastAsia"/>
        </w:rPr>
        <w:t>30</w:t>
      </w:r>
      <w:r>
        <w:rPr>
          <w:rFonts w:hint="eastAsia"/>
        </w:rPr>
        <w:t>日，缔约国再次表示来文不可受理。经</w:t>
      </w:r>
      <w:r>
        <w:rPr>
          <w:rFonts w:hint="eastAsia"/>
        </w:rPr>
        <w:t>2004</w:t>
      </w:r>
      <w:r>
        <w:rPr>
          <w:rFonts w:hint="eastAsia"/>
        </w:rPr>
        <w:t>年</w:t>
      </w:r>
      <w:r>
        <w:rPr>
          <w:rFonts w:hint="eastAsia"/>
        </w:rPr>
        <w:t>11</w:t>
      </w:r>
      <w:r>
        <w:rPr>
          <w:rFonts w:hint="eastAsia"/>
        </w:rPr>
        <w:t>月</w:t>
      </w:r>
      <w:r>
        <w:rPr>
          <w:rFonts w:hint="eastAsia"/>
        </w:rPr>
        <w:t>10</w:t>
      </w:r>
      <w:r>
        <w:rPr>
          <w:rFonts w:hint="eastAsia"/>
        </w:rPr>
        <w:t>日、</w:t>
      </w:r>
      <w:r>
        <w:rPr>
          <w:rFonts w:hint="eastAsia"/>
        </w:rPr>
        <w:t>2004</w:t>
      </w:r>
      <w:r>
        <w:rPr>
          <w:rFonts w:hint="eastAsia"/>
        </w:rPr>
        <w:t>年</w:t>
      </w:r>
      <w:r>
        <w:rPr>
          <w:rFonts w:hint="eastAsia"/>
        </w:rPr>
        <w:t>12</w:t>
      </w:r>
      <w:r>
        <w:rPr>
          <w:rFonts w:hint="eastAsia"/>
        </w:rPr>
        <w:t>月</w:t>
      </w:r>
      <w:r>
        <w:rPr>
          <w:rFonts w:hint="eastAsia"/>
        </w:rPr>
        <w:t>10</w:t>
      </w:r>
      <w:r>
        <w:rPr>
          <w:rFonts w:hint="eastAsia"/>
        </w:rPr>
        <w:t>日、</w:t>
      </w:r>
      <w:r>
        <w:rPr>
          <w:rFonts w:hint="eastAsia"/>
        </w:rPr>
        <w:t>2005</w:t>
      </w:r>
      <w:r>
        <w:rPr>
          <w:rFonts w:hint="eastAsia"/>
        </w:rPr>
        <w:t>年</w:t>
      </w:r>
      <w:r>
        <w:rPr>
          <w:rFonts w:hint="eastAsia"/>
        </w:rPr>
        <w:t>3</w:t>
      </w:r>
      <w:r>
        <w:rPr>
          <w:rFonts w:hint="eastAsia"/>
        </w:rPr>
        <w:t>月</w:t>
      </w:r>
      <w:r>
        <w:rPr>
          <w:rFonts w:hint="eastAsia"/>
        </w:rPr>
        <w:t>8</w:t>
      </w:r>
      <w:r>
        <w:rPr>
          <w:rFonts w:hint="eastAsia"/>
        </w:rPr>
        <w:t>日和</w:t>
      </w:r>
      <w:r>
        <w:rPr>
          <w:rFonts w:hint="eastAsia"/>
        </w:rPr>
        <w:t>2005</w:t>
      </w:r>
      <w:r>
        <w:rPr>
          <w:rFonts w:hint="eastAsia"/>
        </w:rPr>
        <w:t>年</w:t>
      </w:r>
      <w:r>
        <w:rPr>
          <w:rFonts w:hint="eastAsia"/>
        </w:rPr>
        <w:t>4</w:t>
      </w:r>
      <w:r>
        <w:rPr>
          <w:rFonts w:hint="eastAsia"/>
        </w:rPr>
        <w:t>月</w:t>
      </w:r>
      <w:r>
        <w:rPr>
          <w:rFonts w:hint="eastAsia"/>
        </w:rPr>
        <w:t>6</w:t>
      </w:r>
      <w:r>
        <w:rPr>
          <w:rFonts w:hint="eastAsia"/>
        </w:rPr>
        <w:t>日去信提醒后，缔约国于</w:t>
      </w:r>
      <w:r>
        <w:rPr>
          <w:rFonts w:hint="eastAsia"/>
        </w:rPr>
        <w:t>2005</w:t>
      </w:r>
      <w:r>
        <w:rPr>
          <w:rFonts w:hint="eastAsia"/>
        </w:rPr>
        <w:t>年</w:t>
      </w:r>
      <w:r>
        <w:rPr>
          <w:rFonts w:hint="eastAsia"/>
        </w:rPr>
        <w:t>6</w:t>
      </w:r>
      <w:r>
        <w:rPr>
          <w:rFonts w:hint="eastAsia"/>
        </w:rPr>
        <w:t>月</w:t>
      </w:r>
      <w:r>
        <w:rPr>
          <w:rFonts w:hint="eastAsia"/>
        </w:rPr>
        <w:t>9</w:t>
      </w:r>
      <w:r>
        <w:rPr>
          <w:rFonts w:hint="eastAsia"/>
        </w:rPr>
        <w:t>日告知委员会，它正在草拟对来文可否受理和对案情的意见。</w:t>
      </w:r>
      <w:r>
        <w:rPr>
          <w:rFonts w:hint="eastAsia"/>
        </w:rPr>
        <w:t>2005</w:t>
      </w:r>
      <w:r>
        <w:rPr>
          <w:rFonts w:hint="eastAsia"/>
        </w:rPr>
        <w:t>年</w:t>
      </w:r>
      <w:r>
        <w:rPr>
          <w:rFonts w:hint="eastAsia"/>
        </w:rPr>
        <w:t>6</w:t>
      </w:r>
      <w:r>
        <w:rPr>
          <w:rFonts w:hint="eastAsia"/>
        </w:rPr>
        <w:t>月</w:t>
      </w:r>
      <w:r>
        <w:rPr>
          <w:rFonts w:hint="eastAsia"/>
        </w:rPr>
        <w:t>15</w:t>
      </w:r>
      <w:r>
        <w:rPr>
          <w:rFonts w:hint="eastAsia"/>
        </w:rPr>
        <w:t>日，委员会请缔约国将圭亚那高等法院和上诉法院的诉讼情况随时告知委员会。</w:t>
      </w:r>
      <w:r>
        <w:rPr>
          <w:rFonts w:hint="eastAsia"/>
        </w:rPr>
        <w:t>2007</w:t>
      </w:r>
      <w:r>
        <w:rPr>
          <w:rFonts w:hint="eastAsia"/>
        </w:rPr>
        <w:t>年</w:t>
      </w:r>
      <w:r>
        <w:rPr>
          <w:rFonts w:hint="eastAsia"/>
        </w:rPr>
        <w:t>12</w:t>
      </w:r>
      <w:r>
        <w:rPr>
          <w:rFonts w:hint="eastAsia"/>
        </w:rPr>
        <w:t>月</w:t>
      </w:r>
      <w:r>
        <w:rPr>
          <w:rFonts w:hint="eastAsia"/>
        </w:rPr>
        <w:t>24</w:t>
      </w:r>
      <w:r>
        <w:rPr>
          <w:rFonts w:hint="eastAsia"/>
        </w:rPr>
        <w:t>日和</w:t>
      </w:r>
      <w:r>
        <w:rPr>
          <w:rFonts w:hint="eastAsia"/>
        </w:rPr>
        <w:t>2008</w:t>
      </w:r>
      <w:r>
        <w:rPr>
          <w:rFonts w:hint="eastAsia"/>
        </w:rPr>
        <w:t>年</w:t>
      </w:r>
      <w:r>
        <w:rPr>
          <w:rFonts w:hint="eastAsia"/>
        </w:rPr>
        <w:t>1</w:t>
      </w:r>
      <w:r>
        <w:rPr>
          <w:rFonts w:hint="eastAsia"/>
        </w:rPr>
        <w:t>月</w:t>
      </w:r>
      <w:r>
        <w:rPr>
          <w:rFonts w:hint="eastAsia"/>
        </w:rPr>
        <w:t>24</w:t>
      </w:r>
      <w:r>
        <w:rPr>
          <w:rFonts w:hint="eastAsia"/>
        </w:rPr>
        <w:t>日，委员会提醒缔约国提供</w:t>
      </w:r>
      <w:r>
        <w:t>Gonzalez</w:t>
      </w:r>
      <w:r>
        <w:rPr>
          <w:rFonts w:hint="eastAsia"/>
        </w:rPr>
        <w:t>先生入籍案司法诉讼的最新情况。</w:t>
      </w:r>
      <w:r>
        <w:rPr>
          <w:rFonts w:hint="eastAsia"/>
        </w:rPr>
        <w:t>2008</w:t>
      </w:r>
      <w:r>
        <w:rPr>
          <w:rFonts w:hint="eastAsia"/>
        </w:rPr>
        <w:t>年</w:t>
      </w:r>
      <w:r>
        <w:rPr>
          <w:rFonts w:hint="eastAsia"/>
        </w:rPr>
        <w:t>2</w:t>
      </w:r>
      <w:r>
        <w:rPr>
          <w:rFonts w:hint="eastAsia"/>
        </w:rPr>
        <w:t>月</w:t>
      </w:r>
      <w:r>
        <w:rPr>
          <w:rFonts w:hint="eastAsia"/>
        </w:rPr>
        <w:t>26</w:t>
      </w:r>
      <w:r>
        <w:rPr>
          <w:rFonts w:hint="eastAsia"/>
        </w:rPr>
        <w:t>日，委员会发出最后的提醒，并最后提醒缔约国对来文的案情提出意见。</w:t>
      </w:r>
      <w:r>
        <w:rPr>
          <w:rFonts w:hint="eastAsia"/>
        </w:rPr>
        <w:t>2008</w:t>
      </w:r>
      <w:r>
        <w:rPr>
          <w:rFonts w:hint="eastAsia"/>
        </w:rPr>
        <w:t>年</w:t>
      </w:r>
      <w:r>
        <w:rPr>
          <w:rFonts w:hint="eastAsia"/>
        </w:rPr>
        <w:t>7</w:t>
      </w:r>
      <w:r>
        <w:rPr>
          <w:rFonts w:hint="eastAsia"/>
        </w:rPr>
        <w:t>月</w:t>
      </w:r>
      <w:r>
        <w:rPr>
          <w:rFonts w:hint="eastAsia"/>
        </w:rPr>
        <w:t>8</w:t>
      </w:r>
      <w:r>
        <w:rPr>
          <w:rFonts w:hint="eastAsia"/>
        </w:rPr>
        <w:t>日，缔约国表示提交人的上诉仍有待上诉法院审理，但未对案情提出意见。</w:t>
      </w:r>
    </w:p>
    <w:p w:rsidR="009F02D5" w:rsidRDefault="009F02D5" w:rsidP="009F02D5">
      <w:pPr>
        <w:pStyle w:val="SingleTxtGC"/>
        <w:rPr>
          <w:rFonts w:hint="eastAsia"/>
        </w:rPr>
      </w:pPr>
      <w:r>
        <w:rPr>
          <w:rFonts w:hint="eastAsia"/>
        </w:rPr>
        <w:t xml:space="preserve">12.2  </w:t>
      </w:r>
      <w:r>
        <w:rPr>
          <w:rFonts w:hint="eastAsia"/>
        </w:rPr>
        <w:t>委员会回顾，按照《任择议定书》第四条第</w:t>
      </w:r>
      <w:r>
        <w:rPr>
          <w:rFonts w:hint="eastAsia"/>
        </w:rPr>
        <w:t>2</w:t>
      </w:r>
      <w:r>
        <w:rPr>
          <w:rFonts w:hint="eastAsia"/>
        </w:rPr>
        <w:t>款的规定，缔约国有义务与委员会配合，在六个月内提交书面解释或说明以澄清问题，并说明可能准予补救的任何办法。委员会感到遗憾的是，缔约国没有对提交人所述的案情提出任何意见。在缔约国没有提供任何这样的资料的情况下，提交人所述的案情若有佐证，必须得到应有的考虑。</w:t>
      </w:r>
    </w:p>
    <w:p w:rsidR="009F02D5" w:rsidRDefault="009F02D5" w:rsidP="009F02D5">
      <w:pPr>
        <w:pStyle w:val="H23GC"/>
        <w:rPr>
          <w:rFonts w:hint="eastAsia"/>
        </w:rPr>
      </w:pPr>
      <w:r>
        <w:rPr>
          <w:rFonts w:hint="eastAsia"/>
        </w:rPr>
        <w:tab/>
      </w:r>
      <w:r>
        <w:rPr>
          <w:rFonts w:hint="eastAsia"/>
        </w:rPr>
        <w:tab/>
      </w:r>
      <w:r>
        <w:rPr>
          <w:rFonts w:hint="eastAsia"/>
        </w:rPr>
        <w:t>委员会需处理的问题和议事情况</w:t>
      </w:r>
    </w:p>
    <w:p w:rsidR="009F02D5" w:rsidRDefault="009F02D5" w:rsidP="009F02D5">
      <w:pPr>
        <w:pStyle w:val="H4GC"/>
        <w:rPr>
          <w:rFonts w:hint="eastAsia"/>
        </w:rPr>
      </w:pPr>
      <w:r>
        <w:rPr>
          <w:rFonts w:hint="eastAsia"/>
        </w:rPr>
        <w:tab/>
      </w:r>
      <w:r>
        <w:rPr>
          <w:rFonts w:hint="eastAsia"/>
        </w:rPr>
        <w:tab/>
      </w:r>
      <w:r>
        <w:rPr>
          <w:rFonts w:hint="eastAsia"/>
        </w:rPr>
        <w:t>审议可否受理问题</w:t>
      </w:r>
    </w:p>
    <w:p w:rsidR="009F02D5" w:rsidRDefault="009F02D5" w:rsidP="009F02D5">
      <w:pPr>
        <w:pStyle w:val="SingleTxtGC"/>
        <w:rPr>
          <w:rFonts w:hint="eastAsia"/>
        </w:rPr>
      </w:pPr>
      <w:r>
        <w:rPr>
          <w:rFonts w:hint="eastAsia"/>
        </w:rPr>
        <w:t xml:space="preserve">13.1  </w:t>
      </w:r>
      <w:r>
        <w:rPr>
          <w:rFonts w:hint="eastAsia"/>
        </w:rPr>
        <w:t>在审议来文所载的任何请求之前，人权事务委员会必须根据其议事规则第</w:t>
      </w:r>
      <w:r>
        <w:rPr>
          <w:rFonts w:hint="eastAsia"/>
        </w:rPr>
        <w:t>93</w:t>
      </w:r>
      <w:r>
        <w:rPr>
          <w:rFonts w:hint="eastAsia"/>
        </w:rPr>
        <w:t>条，确定来文是否符合《公约任择议定书》规定的受理条件。</w:t>
      </w:r>
    </w:p>
    <w:p w:rsidR="009F02D5" w:rsidRDefault="009F02D5" w:rsidP="009F02D5">
      <w:pPr>
        <w:pStyle w:val="SingleTxtGC"/>
        <w:rPr>
          <w:rFonts w:hint="eastAsia"/>
        </w:rPr>
      </w:pPr>
      <w:r>
        <w:rPr>
          <w:rFonts w:hint="eastAsia"/>
        </w:rPr>
        <w:t xml:space="preserve">13.2  </w:t>
      </w:r>
      <w:r>
        <w:rPr>
          <w:rFonts w:hint="eastAsia"/>
        </w:rPr>
        <w:t>委员会确定，同一事项未由另一国际调查或解决程序审查。</w:t>
      </w:r>
    </w:p>
    <w:p w:rsidR="009F02D5" w:rsidRDefault="009F02D5" w:rsidP="009F02D5">
      <w:pPr>
        <w:pStyle w:val="SingleTxtGC"/>
        <w:rPr>
          <w:rFonts w:hint="eastAsia"/>
        </w:rPr>
      </w:pPr>
      <w:r>
        <w:rPr>
          <w:rFonts w:hint="eastAsia"/>
        </w:rPr>
        <w:t xml:space="preserve">13.3  </w:t>
      </w:r>
      <w:r>
        <w:rPr>
          <w:rFonts w:hint="eastAsia"/>
        </w:rPr>
        <w:t>提交人声称</w:t>
      </w:r>
      <w:r>
        <w:t>Gonzalez</w:t>
      </w:r>
      <w:r>
        <w:rPr>
          <w:rFonts w:hint="eastAsia"/>
        </w:rPr>
        <w:t>先生若被遣返古巴将会受到监禁乃至处决，这提出了第</w:t>
      </w:r>
      <w:r>
        <w:rPr>
          <w:rFonts w:hint="eastAsia"/>
        </w:rPr>
        <w:t>7</w:t>
      </w:r>
      <w:r>
        <w:rPr>
          <w:rFonts w:hint="eastAsia"/>
        </w:rPr>
        <w:t>条下的问题，但委员会认为这一点没有实际意义，因为</w:t>
      </w:r>
      <w:r>
        <w:t>Gonzalez</w:t>
      </w:r>
      <w:r>
        <w:rPr>
          <w:rFonts w:hint="eastAsia"/>
        </w:rPr>
        <w:t>先生实际上不在缔约国的管辖之下，因此提交人没有为这一点的可以受理提供充分的证据。因此，根据《任择议定书》第</w:t>
      </w:r>
      <w:r>
        <w:rPr>
          <w:rFonts w:hint="eastAsia"/>
        </w:rPr>
        <w:t>2</w:t>
      </w:r>
      <w:r>
        <w:rPr>
          <w:rFonts w:hint="eastAsia"/>
        </w:rPr>
        <w:t>条，来文的这一部分不予受理。</w:t>
      </w:r>
    </w:p>
    <w:p w:rsidR="009F02D5" w:rsidRDefault="009F02D5" w:rsidP="009F02D5">
      <w:pPr>
        <w:pStyle w:val="SingleTxtGC"/>
        <w:rPr>
          <w:rFonts w:hint="eastAsia"/>
        </w:rPr>
      </w:pPr>
      <w:r>
        <w:rPr>
          <w:rFonts w:hint="eastAsia"/>
        </w:rPr>
        <w:t xml:space="preserve">13.4  </w:t>
      </w:r>
      <w:r>
        <w:rPr>
          <w:rFonts w:hint="eastAsia"/>
        </w:rPr>
        <w:t>提交人声称，高等法院的诉讼程序为时过长，而且高等法院法官迟迟不下达书面判决也是没有道理的。对此，委员会注意到，这些都与</w:t>
      </w:r>
      <w:r>
        <w:t>Gonzalez</w:t>
      </w:r>
      <w:r>
        <w:rPr>
          <w:rFonts w:hint="eastAsia"/>
        </w:rPr>
        <w:t>先生对驳回他入籍申请的决定提出抗告的司法程序有关。它回顾，《公约》第十四条第</w:t>
      </w:r>
      <w:r>
        <w:rPr>
          <w:rFonts w:hint="eastAsia"/>
        </w:rPr>
        <w:t>1</w:t>
      </w:r>
      <w:r>
        <w:rPr>
          <w:rFonts w:hint="eastAsia"/>
        </w:rPr>
        <w:t>款所指的“诉讼案”概念是基于有关权利的性质，而不是基于其中一方或国内法律体系负责确定特定权利的特定法庭的地位。</w:t>
      </w:r>
      <w:r>
        <w:rPr>
          <w:rStyle w:val="FootnoteReference"/>
        </w:rPr>
        <w:footnoteReference w:id="14"/>
      </w:r>
      <w:r>
        <w:rPr>
          <w:rFonts w:hint="eastAsia"/>
        </w:rPr>
        <w:t xml:space="preserve"> </w:t>
      </w:r>
      <w:r>
        <w:rPr>
          <w:rFonts w:hint="eastAsia"/>
        </w:rPr>
        <w:t>《圭亚那宪法》第</w:t>
      </w:r>
      <w:r>
        <w:rPr>
          <w:rFonts w:hint="eastAsia"/>
        </w:rPr>
        <w:t>45</w:t>
      </w:r>
      <w:r>
        <w:rPr>
          <w:rFonts w:hint="eastAsia"/>
        </w:rPr>
        <w:t>条规定，任何人若与圭亚那公民结婚，就有权登记成为圭亚那公民，即使这一权利可能会受到基于国家安全或公共政策考虑而作的例外规定或资格规定的限制。虽然《圭亚那入籍法》第</w:t>
      </w:r>
      <w:r>
        <w:rPr>
          <w:rFonts w:hint="eastAsia"/>
        </w:rPr>
        <w:t>7</w:t>
      </w:r>
      <w:r>
        <w:rPr>
          <w:rFonts w:hint="eastAsia"/>
        </w:rPr>
        <w:t>条第</w:t>
      </w:r>
      <w:r>
        <w:rPr>
          <w:rFonts w:hint="eastAsia"/>
        </w:rPr>
        <w:t>2</w:t>
      </w:r>
      <w:r>
        <w:rPr>
          <w:rFonts w:hint="eastAsia"/>
        </w:rPr>
        <w:t>款规定，对于任何适用《宪法》第</w:t>
      </w:r>
      <w:r>
        <w:rPr>
          <w:rFonts w:hint="eastAsia"/>
        </w:rPr>
        <w:t>45</w:t>
      </w:r>
      <w:r>
        <w:rPr>
          <w:rFonts w:hint="eastAsia"/>
        </w:rPr>
        <w:t>条所指例外规定或资格规定的人提出的登记成为圭亚那公民的申请，部长行使其驳回此一申请的斟酌决定的权力，是不得提出上诉或加以司法复审的，但委员会注意到，这并未妨碍高等法院审查</w:t>
      </w:r>
      <w:r>
        <w:rPr>
          <w:rFonts w:hint="eastAsia"/>
        </w:rPr>
        <w:t>2002</w:t>
      </w:r>
      <w:r>
        <w:rPr>
          <w:rFonts w:hint="eastAsia"/>
        </w:rPr>
        <w:t>年</w:t>
      </w:r>
      <w:r>
        <w:rPr>
          <w:rFonts w:hint="eastAsia"/>
        </w:rPr>
        <w:t>3</w:t>
      </w:r>
      <w:r>
        <w:rPr>
          <w:rFonts w:hint="eastAsia"/>
        </w:rPr>
        <w:t>月</w:t>
      </w:r>
      <w:r>
        <w:rPr>
          <w:rFonts w:hint="eastAsia"/>
        </w:rPr>
        <w:t>27</w:t>
      </w:r>
      <w:r>
        <w:rPr>
          <w:rFonts w:hint="eastAsia"/>
        </w:rPr>
        <w:t>日和</w:t>
      </w:r>
      <w:r>
        <w:rPr>
          <w:rFonts w:hint="eastAsia"/>
        </w:rPr>
        <w:t>2004</w:t>
      </w:r>
      <w:r>
        <w:rPr>
          <w:rFonts w:hint="eastAsia"/>
        </w:rPr>
        <w:t>年</w:t>
      </w:r>
      <w:r>
        <w:rPr>
          <w:rFonts w:hint="eastAsia"/>
        </w:rPr>
        <w:t>4</w:t>
      </w:r>
      <w:r>
        <w:rPr>
          <w:rFonts w:hint="eastAsia"/>
        </w:rPr>
        <w:t>月</w:t>
      </w:r>
      <w:r>
        <w:rPr>
          <w:rFonts w:hint="eastAsia"/>
        </w:rPr>
        <w:t>14</w:t>
      </w:r>
      <w:r>
        <w:rPr>
          <w:rFonts w:hint="eastAsia"/>
        </w:rPr>
        <w:t>日部长就</w:t>
      </w:r>
      <w:r>
        <w:t>Gonzalez</w:t>
      </w:r>
      <w:r>
        <w:rPr>
          <w:rFonts w:hint="eastAsia"/>
        </w:rPr>
        <w:t>先生的入籍申请所作的决定，也未妨碍高等法院撤回部长驳回入籍申请的第一次决定。尽管关于入籍申请的决定不一定需要由法院来裁决，但委员会认为，任何时候只要由司法机构对行政部门作出的关于入籍申请的决定加以复审，例如在本案的情况下，就必须按照第十四条第</w:t>
      </w:r>
      <w:r>
        <w:rPr>
          <w:rFonts w:hint="eastAsia"/>
        </w:rPr>
        <w:t>1</w:t>
      </w:r>
      <w:r>
        <w:rPr>
          <w:rFonts w:hint="eastAsia"/>
        </w:rPr>
        <w:t>款的规定保证公平审理。</w:t>
      </w:r>
      <w:r>
        <w:rPr>
          <w:rStyle w:val="FootnoteReference"/>
        </w:rPr>
        <w:footnoteReference w:id="15"/>
      </w:r>
      <w:r>
        <w:rPr>
          <w:rFonts w:hint="eastAsia"/>
        </w:rPr>
        <w:t xml:space="preserve"> </w:t>
      </w:r>
      <w:r>
        <w:rPr>
          <w:rFonts w:hint="eastAsia"/>
        </w:rPr>
        <w:t>委员会因而裁定，在本案的情况下，第十四条第</w:t>
      </w:r>
      <w:r>
        <w:rPr>
          <w:rFonts w:hint="eastAsia"/>
        </w:rPr>
        <w:t>1</w:t>
      </w:r>
      <w:r>
        <w:rPr>
          <w:rFonts w:hint="eastAsia"/>
        </w:rPr>
        <w:t>款第二句适用于</w:t>
      </w:r>
      <w:r>
        <w:t>Gonzalez</w:t>
      </w:r>
      <w:r>
        <w:rPr>
          <w:rFonts w:hint="eastAsia"/>
        </w:rPr>
        <w:t>先生的入籍法律诉讼。</w:t>
      </w:r>
    </w:p>
    <w:p w:rsidR="009F02D5" w:rsidRDefault="009F02D5" w:rsidP="009F02D5">
      <w:pPr>
        <w:pStyle w:val="SingleTxtGC"/>
        <w:rPr>
          <w:rFonts w:hint="eastAsia"/>
        </w:rPr>
      </w:pPr>
      <w:r>
        <w:rPr>
          <w:rFonts w:hint="eastAsia"/>
        </w:rPr>
        <w:t xml:space="preserve">13.5  </w:t>
      </w:r>
      <w:r>
        <w:rPr>
          <w:rFonts w:hint="eastAsia"/>
        </w:rPr>
        <w:t>委员会注意到，提交人曾再三提请主管司法当局注意诉讼程序拖延的情况。在此方面，它回顾，根据提交人没有遭到反驳的陈述，她和她的律师曾试图了解何时会继续审理她的案件以及</w:t>
      </w:r>
      <w:r>
        <w:rPr>
          <w:rFonts w:hint="eastAsia"/>
        </w:rPr>
        <w:t>P</w:t>
      </w:r>
      <w:r>
        <w:rPr>
          <w:rFonts w:hint="eastAsia"/>
        </w:rPr>
        <w:t>法官在调往另一法院后是否还会继续在高等法院主审她的案件，而且她的律师也曾向首席法官反映过</w:t>
      </w:r>
      <w:r>
        <w:rPr>
          <w:rFonts w:hint="eastAsia"/>
        </w:rPr>
        <w:t>P</w:t>
      </w:r>
      <w:r>
        <w:rPr>
          <w:rFonts w:hint="eastAsia"/>
        </w:rPr>
        <w:t>法官迟迟不下达书面判决的情况。它还注意到，对于高等法院法官迟迟不下达书面判决这一点，没有作出解释。委员会援引它的案例法，大意是：为了《任择议定书》第五条第</w:t>
      </w:r>
      <w:r>
        <w:rPr>
          <w:rFonts w:hint="eastAsia"/>
        </w:rPr>
        <w:t>2</w:t>
      </w:r>
      <w:r>
        <w:rPr>
          <w:rFonts w:hint="eastAsia"/>
        </w:rPr>
        <w:t>款</w:t>
      </w:r>
      <w:r>
        <w:rPr>
          <w:rFonts w:hint="eastAsia"/>
        </w:rPr>
        <w:t>(b)</w:t>
      </w:r>
      <w:r>
        <w:rPr>
          <w:rFonts w:hint="eastAsia"/>
        </w:rPr>
        <w:t>项的目的，国内补救办法必须是有效的，可以获得的，而且不被不合理延长。委员会认为，在本案的情况下，国内补救办法被不合理延长，因而认为第五条第</w:t>
      </w:r>
      <w:r>
        <w:rPr>
          <w:rFonts w:hint="eastAsia"/>
        </w:rPr>
        <w:t>2</w:t>
      </w:r>
      <w:r>
        <w:rPr>
          <w:rFonts w:hint="eastAsia"/>
        </w:rPr>
        <w:t>款</w:t>
      </w:r>
      <w:r>
        <w:rPr>
          <w:rFonts w:hint="eastAsia"/>
        </w:rPr>
        <w:t>(b)</w:t>
      </w:r>
      <w:r>
        <w:rPr>
          <w:rFonts w:hint="eastAsia"/>
        </w:rPr>
        <w:t>项不妨碍它审议来文。</w:t>
      </w:r>
    </w:p>
    <w:p w:rsidR="009F02D5" w:rsidRDefault="009F02D5" w:rsidP="009F02D5">
      <w:pPr>
        <w:pStyle w:val="SingleTxtGC"/>
        <w:rPr>
          <w:rFonts w:hint="eastAsia"/>
        </w:rPr>
      </w:pPr>
      <w:r>
        <w:rPr>
          <w:rFonts w:hint="eastAsia"/>
        </w:rPr>
        <w:t xml:space="preserve">13.6  </w:t>
      </w:r>
      <w:r>
        <w:rPr>
          <w:rFonts w:hint="eastAsia"/>
        </w:rPr>
        <w:t>关于提交人的申诉提出了《公约》第十七条第</w:t>
      </w:r>
      <w:r>
        <w:rPr>
          <w:rFonts w:hint="eastAsia"/>
        </w:rPr>
        <w:t>1</w:t>
      </w:r>
      <w:r>
        <w:rPr>
          <w:rFonts w:hint="eastAsia"/>
        </w:rPr>
        <w:t>款下的问题这一点，委员会认为，就可否受理而言，这些申诉提供了充分的佐证。鉴于没有发现有任何其他不应受理的理由，委员会认为来文的这一部分可以受理。</w:t>
      </w:r>
    </w:p>
    <w:p w:rsidR="009F02D5" w:rsidRDefault="009F02D5" w:rsidP="009F02D5">
      <w:pPr>
        <w:pStyle w:val="H4GC"/>
        <w:rPr>
          <w:rFonts w:hint="eastAsia"/>
        </w:rPr>
      </w:pPr>
      <w:r>
        <w:rPr>
          <w:rFonts w:hint="eastAsia"/>
        </w:rPr>
        <w:tab/>
      </w:r>
      <w:r>
        <w:rPr>
          <w:rFonts w:hint="eastAsia"/>
        </w:rPr>
        <w:tab/>
      </w:r>
      <w:r>
        <w:rPr>
          <w:rFonts w:hint="eastAsia"/>
        </w:rPr>
        <w:t>审议案情</w:t>
      </w:r>
    </w:p>
    <w:p w:rsidR="009F02D5" w:rsidRDefault="009F02D5" w:rsidP="009F02D5">
      <w:pPr>
        <w:pStyle w:val="SingleTxtGC"/>
        <w:rPr>
          <w:rFonts w:hint="eastAsia"/>
        </w:rPr>
      </w:pPr>
      <w:r>
        <w:rPr>
          <w:rFonts w:hint="eastAsia"/>
        </w:rPr>
        <w:t xml:space="preserve">14.1  </w:t>
      </w:r>
      <w:r>
        <w:rPr>
          <w:rFonts w:hint="eastAsia"/>
        </w:rPr>
        <w:t>委员会需处理的问题是，最高司法法院的高等法院的司法诉讼为时过长和主审法官迟迟不下达书面判决，是否侵犯了提交人及其丈夫在《公约》之下的权利。</w:t>
      </w:r>
    </w:p>
    <w:p w:rsidR="009F02D5" w:rsidRDefault="009F02D5" w:rsidP="009F02D5">
      <w:pPr>
        <w:pStyle w:val="SingleTxtGC"/>
        <w:rPr>
          <w:rFonts w:hint="eastAsia"/>
        </w:rPr>
      </w:pPr>
      <w:r>
        <w:rPr>
          <w:rFonts w:hint="eastAsia"/>
        </w:rPr>
        <w:t xml:space="preserve">14.2  </w:t>
      </w:r>
      <w:r>
        <w:rPr>
          <w:rFonts w:hint="eastAsia"/>
        </w:rPr>
        <w:t>委员会回顾，《公约》第十四条第</w:t>
      </w:r>
      <w:r>
        <w:rPr>
          <w:rFonts w:hint="eastAsia"/>
        </w:rPr>
        <w:t>1</w:t>
      </w:r>
      <w:r>
        <w:rPr>
          <w:rFonts w:hint="eastAsia"/>
        </w:rPr>
        <w:t>款所指的公平审理这一概念必须意味着司法不得受到不当拖延。</w:t>
      </w:r>
      <w:r>
        <w:rPr>
          <w:rStyle w:val="FootnoteReference"/>
        </w:rPr>
        <w:footnoteReference w:id="16"/>
      </w:r>
      <w:r>
        <w:rPr>
          <w:rFonts w:hint="eastAsia"/>
        </w:rPr>
        <w:t xml:space="preserve"> </w:t>
      </w:r>
      <w:r>
        <w:rPr>
          <w:rFonts w:hint="eastAsia"/>
        </w:rPr>
        <w:t>它注意到，提交人于</w:t>
      </w:r>
      <w:r>
        <w:rPr>
          <w:rFonts w:hint="eastAsia"/>
        </w:rPr>
        <w:t>2004</w:t>
      </w:r>
      <w:r>
        <w:rPr>
          <w:rFonts w:hint="eastAsia"/>
        </w:rPr>
        <w:t>年</w:t>
      </w:r>
      <w:r>
        <w:rPr>
          <w:rFonts w:hint="eastAsia"/>
        </w:rPr>
        <w:t>5</w:t>
      </w:r>
      <w:r>
        <w:rPr>
          <w:rFonts w:hint="eastAsia"/>
        </w:rPr>
        <w:t>月</w:t>
      </w:r>
      <w:r>
        <w:rPr>
          <w:rFonts w:hint="eastAsia"/>
        </w:rPr>
        <w:t>31</w:t>
      </w:r>
      <w:r>
        <w:rPr>
          <w:rFonts w:hint="eastAsia"/>
        </w:rPr>
        <w:t>日针对</w:t>
      </w:r>
      <w:r>
        <w:rPr>
          <w:rFonts w:hint="eastAsia"/>
        </w:rPr>
        <w:t>2004</w:t>
      </w:r>
      <w:r>
        <w:rPr>
          <w:rFonts w:hint="eastAsia"/>
        </w:rPr>
        <w:t>年</w:t>
      </w:r>
      <w:r>
        <w:rPr>
          <w:rFonts w:hint="eastAsia"/>
        </w:rPr>
        <w:t>4</w:t>
      </w:r>
      <w:r>
        <w:rPr>
          <w:rFonts w:hint="eastAsia"/>
        </w:rPr>
        <w:t>月</w:t>
      </w:r>
      <w:r>
        <w:rPr>
          <w:rFonts w:hint="eastAsia"/>
        </w:rPr>
        <w:t>14</w:t>
      </w:r>
      <w:r>
        <w:rPr>
          <w:rFonts w:hint="eastAsia"/>
        </w:rPr>
        <w:t>日部长的决定向高等法院提出上诉，但尽管案件的审理于</w:t>
      </w:r>
      <w:r>
        <w:rPr>
          <w:rFonts w:hint="eastAsia"/>
        </w:rPr>
        <w:t>2006</w:t>
      </w:r>
      <w:r>
        <w:rPr>
          <w:rFonts w:hint="eastAsia"/>
        </w:rPr>
        <w:t>年</w:t>
      </w:r>
      <w:r>
        <w:rPr>
          <w:rFonts w:hint="eastAsia"/>
        </w:rPr>
        <w:t>1</w:t>
      </w:r>
      <w:r>
        <w:rPr>
          <w:rFonts w:hint="eastAsia"/>
        </w:rPr>
        <w:t>月</w:t>
      </w:r>
      <w:r>
        <w:rPr>
          <w:rFonts w:hint="eastAsia"/>
        </w:rPr>
        <w:t>27</w:t>
      </w:r>
      <w:r>
        <w:rPr>
          <w:rFonts w:hint="eastAsia"/>
        </w:rPr>
        <w:t>日结束，主审法官却直到</w:t>
      </w:r>
      <w:r>
        <w:rPr>
          <w:rFonts w:hint="eastAsia"/>
        </w:rPr>
        <w:t>2006</w:t>
      </w:r>
      <w:r>
        <w:rPr>
          <w:rFonts w:hint="eastAsia"/>
        </w:rPr>
        <w:t>年</w:t>
      </w:r>
      <w:r>
        <w:rPr>
          <w:rFonts w:hint="eastAsia"/>
        </w:rPr>
        <w:t>10</w:t>
      </w:r>
      <w:r>
        <w:rPr>
          <w:rFonts w:hint="eastAsia"/>
        </w:rPr>
        <w:t>月</w:t>
      </w:r>
      <w:r>
        <w:rPr>
          <w:rFonts w:hint="eastAsia"/>
        </w:rPr>
        <w:t>1</w:t>
      </w:r>
      <w:r>
        <w:rPr>
          <w:rFonts w:hint="eastAsia"/>
        </w:rPr>
        <w:t>日才就提交人的动议作出裁决。委员会认为，缔约国没有解释法院对有关的部长决定违宪与否的审理为何花了</w:t>
      </w:r>
      <w:r>
        <w:rPr>
          <w:rFonts w:hint="eastAsia"/>
        </w:rPr>
        <w:t>28</w:t>
      </w:r>
      <w:r>
        <w:rPr>
          <w:rFonts w:hint="eastAsia"/>
        </w:rPr>
        <w:t>个月之久。即使高等法院主审法官被暂时调到其他法院这一事实可在一定程度上解释案件的审理为何在</w:t>
      </w:r>
      <w:r>
        <w:rPr>
          <w:rFonts w:hint="eastAsia"/>
        </w:rPr>
        <w:t>2005</w:t>
      </w:r>
      <w:r>
        <w:rPr>
          <w:rFonts w:hint="eastAsia"/>
        </w:rPr>
        <w:t>年受到拖延，但这不能解释结束审理</w:t>
      </w:r>
      <w:r>
        <w:rPr>
          <w:rFonts w:hint="eastAsia"/>
        </w:rPr>
        <w:t>(2006</w:t>
      </w:r>
      <w:r>
        <w:rPr>
          <w:rFonts w:hint="eastAsia"/>
        </w:rPr>
        <w:t>年</w:t>
      </w:r>
      <w:r>
        <w:rPr>
          <w:rFonts w:hint="eastAsia"/>
        </w:rPr>
        <w:t>1</w:t>
      </w:r>
      <w:r>
        <w:rPr>
          <w:rFonts w:hint="eastAsia"/>
        </w:rPr>
        <w:t>月</w:t>
      </w:r>
      <w:r>
        <w:rPr>
          <w:rFonts w:hint="eastAsia"/>
        </w:rPr>
        <w:t>27</w:t>
      </w:r>
      <w:r>
        <w:rPr>
          <w:rFonts w:hint="eastAsia"/>
        </w:rPr>
        <w:t>日</w:t>
      </w:r>
      <w:r>
        <w:rPr>
          <w:rFonts w:hint="eastAsia"/>
        </w:rPr>
        <w:t>)</w:t>
      </w:r>
      <w:r>
        <w:rPr>
          <w:rFonts w:hint="eastAsia"/>
        </w:rPr>
        <w:t>与最后裁决</w:t>
      </w:r>
      <w:r>
        <w:rPr>
          <w:rFonts w:hint="eastAsia"/>
        </w:rPr>
        <w:t>(2006</w:t>
      </w:r>
      <w:r>
        <w:rPr>
          <w:rFonts w:hint="eastAsia"/>
        </w:rPr>
        <w:t>年</w:t>
      </w:r>
      <w:r>
        <w:rPr>
          <w:rFonts w:hint="eastAsia"/>
        </w:rPr>
        <w:t>10</w:t>
      </w:r>
      <w:r>
        <w:rPr>
          <w:rFonts w:hint="eastAsia"/>
        </w:rPr>
        <w:t>月</w:t>
      </w:r>
      <w:r>
        <w:rPr>
          <w:rFonts w:hint="eastAsia"/>
        </w:rPr>
        <w:t>1</w:t>
      </w:r>
      <w:r>
        <w:rPr>
          <w:rFonts w:hint="eastAsia"/>
        </w:rPr>
        <w:t>日</w:t>
      </w:r>
      <w:r>
        <w:rPr>
          <w:rFonts w:hint="eastAsia"/>
        </w:rPr>
        <w:t>)</w:t>
      </w:r>
      <w:r>
        <w:rPr>
          <w:rFonts w:hint="eastAsia"/>
        </w:rPr>
        <w:t>之间为何相隔</w:t>
      </w:r>
      <w:r>
        <w:rPr>
          <w:rFonts w:hint="eastAsia"/>
        </w:rPr>
        <w:t>8</w:t>
      </w:r>
      <w:r>
        <w:rPr>
          <w:rFonts w:hint="eastAsia"/>
        </w:rPr>
        <w:t>个多月，而其间又没有草拟出任何书面判决。此外，高等法院法官后来又迟迟不下达书面判决，使诉讼程序进一步拖延了两年多，而上诉法院一直未能对提交人的上诉作出审理安排。委员会注意到，先是部长未按照</w:t>
      </w:r>
      <w:r>
        <w:rPr>
          <w:rFonts w:hint="eastAsia"/>
        </w:rPr>
        <w:t>2003</w:t>
      </w:r>
      <w:r>
        <w:rPr>
          <w:rFonts w:hint="eastAsia"/>
        </w:rPr>
        <w:t>年</w:t>
      </w:r>
      <w:r>
        <w:rPr>
          <w:rFonts w:hint="eastAsia"/>
        </w:rPr>
        <w:t>11</w:t>
      </w:r>
      <w:r>
        <w:rPr>
          <w:rFonts w:hint="eastAsia"/>
        </w:rPr>
        <w:t>月</w:t>
      </w:r>
      <w:r>
        <w:rPr>
          <w:rFonts w:hint="eastAsia"/>
        </w:rPr>
        <w:t>12</w:t>
      </w:r>
      <w:r>
        <w:rPr>
          <w:rFonts w:hint="eastAsia"/>
        </w:rPr>
        <w:t>日高等法院的命令在一个月内复审提交人丈夫的入籍申请，后来的一些司法程序又遭到种种拖延，这一切都损害了提交人及其丈夫明确他在圭亚那的地位的正当利益。此外，从委员会面前的档案看来，对</w:t>
      </w:r>
      <w:r>
        <w:rPr>
          <w:rFonts w:hint="eastAsia"/>
        </w:rPr>
        <w:t>2004</w:t>
      </w:r>
      <w:r>
        <w:rPr>
          <w:rFonts w:hint="eastAsia"/>
        </w:rPr>
        <w:t>年</w:t>
      </w:r>
      <w:r>
        <w:rPr>
          <w:rFonts w:hint="eastAsia"/>
        </w:rPr>
        <w:t>4</w:t>
      </w:r>
      <w:r>
        <w:rPr>
          <w:rFonts w:hint="eastAsia"/>
        </w:rPr>
        <w:t>月</w:t>
      </w:r>
      <w:r>
        <w:rPr>
          <w:rFonts w:hint="eastAsia"/>
        </w:rPr>
        <w:t>14</w:t>
      </w:r>
      <w:r>
        <w:rPr>
          <w:rFonts w:hint="eastAsia"/>
        </w:rPr>
        <w:t>日内政部长的决定提出的上诉并未导致该决定的暂停执行，而且在对本案作出最后裁决之前，高等法院也未发布任何临时命令以保护提交人及其丈夫的权利。在此背景下，委员会裁定，上述拖延是不合理的，《公约》第十四条第</w:t>
      </w:r>
      <w:r>
        <w:rPr>
          <w:rFonts w:hint="eastAsia"/>
        </w:rPr>
        <w:t>1</w:t>
      </w:r>
      <w:r>
        <w:rPr>
          <w:rFonts w:hint="eastAsia"/>
        </w:rPr>
        <w:t>款受到了违反。</w:t>
      </w:r>
    </w:p>
    <w:p w:rsidR="009F02D5" w:rsidRDefault="009F02D5" w:rsidP="009F02D5">
      <w:pPr>
        <w:pStyle w:val="SingleTxtGC"/>
        <w:rPr>
          <w:rFonts w:hint="eastAsia"/>
        </w:rPr>
      </w:pPr>
      <w:r>
        <w:rPr>
          <w:rFonts w:hint="eastAsia"/>
        </w:rPr>
        <w:t xml:space="preserve">14.3  </w:t>
      </w:r>
      <w:r>
        <w:rPr>
          <w:rFonts w:hint="eastAsia"/>
        </w:rPr>
        <w:t>关于提交人的申诉中提出了《公约》第十七条第</w:t>
      </w:r>
      <w:r>
        <w:rPr>
          <w:rFonts w:hint="eastAsia"/>
        </w:rPr>
        <w:t>1</w:t>
      </w:r>
      <w:r>
        <w:rPr>
          <w:rFonts w:hint="eastAsia"/>
        </w:rPr>
        <w:t>款下的问题的这一部分，委员会注意到，</w:t>
      </w:r>
      <w:r>
        <w:t>Gonzalez</w:t>
      </w:r>
      <w:r>
        <w:rPr>
          <w:rFonts w:hint="eastAsia"/>
        </w:rPr>
        <w:t>先生没有获准在圭亚那合法居留，因而必须离开该国，无法与妻子同居。显然，他们也不可能居住在古巴。缔约国未表明他们可在其他什么地方居住在一起。委员会认为，这一事实构成了对两人家庭的干涉。问题是，这一干涉是不是任意或非法的。委员会回顾其判例：国家授权的干涉必须有法律根据。至于“任意”这一概念，它旨在保证：即使是法律所规定的干涉，也应当符合《公约》的规定、宗旨和目标，而且无论如何应在该特定情况下合情合理。</w:t>
      </w:r>
      <w:r>
        <w:rPr>
          <w:rStyle w:val="FootnoteReference"/>
        </w:rPr>
        <w:footnoteReference w:id="17"/>
      </w:r>
    </w:p>
    <w:p w:rsidR="009F02D5" w:rsidRDefault="009F02D5" w:rsidP="009F02D5">
      <w:pPr>
        <w:pStyle w:val="SingleTxtGC"/>
        <w:rPr>
          <w:rFonts w:hint="eastAsia"/>
        </w:rPr>
      </w:pPr>
      <w:r>
        <w:rPr>
          <w:rFonts w:hint="eastAsia"/>
        </w:rPr>
        <w:t xml:space="preserve">14.4  </w:t>
      </w:r>
      <w:r>
        <w:rPr>
          <w:rFonts w:hint="eastAsia"/>
        </w:rPr>
        <w:t>在本案中，委员会注意到，缔约国表示，部长之所以拒绝让</w:t>
      </w:r>
      <w:r>
        <w:t>Gonzalez</w:t>
      </w:r>
      <w:r>
        <w:rPr>
          <w:rFonts w:hint="eastAsia"/>
        </w:rPr>
        <w:t>先生登记成为圭亚那公民或授予他工作许可，是因为他违反了对古巴医学合作中心的合同义务，而这可能会对圭亚那与古巴两国政府之间的良好关系产生不利影响。它还注意到，</w:t>
      </w:r>
      <w:r>
        <w:rPr>
          <w:rFonts w:hint="eastAsia"/>
        </w:rPr>
        <w:t>2003</w:t>
      </w:r>
      <w:r>
        <w:rPr>
          <w:rFonts w:hint="eastAsia"/>
        </w:rPr>
        <w:t>年</w:t>
      </w:r>
      <w:r>
        <w:rPr>
          <w:rFonts w:hint="eastAsia"/>
        </w:rPr>
        <w:t>11</w:t>
      </w:r>
      <w:r>
        <w:rPr>
          <w:rFonts w:hint="eastAsia"/>
        </w:rPr>
        <w:t>月</w:t>
      </w:r>
      <w:r>
        <w:rPr>
          <w:rFonts w:hint="eastAsia"/>
        </w:rPr>
        <w:t>12</w:t>
      </w:r>
      <w:r>
        <w:rPr>
          <w:rFonts w:hint="eastAsia"/>
        </w:rPr>
        <w:t>日高等法院的裁决撤销了部长的这一决定。鉴于后来的诉讼程序发生拖延，委员会无法断定上述的干涉为非法。但是，委员会可以断定，缔约国当局处理</w:t>
      </w:r>
      <w:r>
        <w:t>Gonzalez</w:t>
      </w:r>
      <w:r>
        <w:rPr>
          <w:rFonts w:hint="eastAsia"/>
        </w:rPr>
        <w:t>先生入籍申请的方式是不合情理的，构成了对提交人及其丈夫的家庭的任意干涉。因此，这构成了对他们在《公约》第十七条第</w:t>
      </w:r>
      <w:r>
        <w:rPr>
          <w:rFonts w:hint="eastAsia"/>
        </w:rPr>
        <w:t>1</w:t>
      </w:r>
      <w:r>
        <w:rPr>
          <w:rFonts w:hint="eastAsia"/>
        </w:rPr>
        <w:t>款之下的权利的侵犯。</w:t>
      </w:r>
    </w:p>
    <w:p w:rsidR="009F02D5" w:rsidRDefault="009F02D5" w:rsidP="009F02D5">
      <w:pPr>
        <w:pStyle w:val="SingleTxtGC"/>
        <w:rPr>
          <w:rFonts w:hint="eastAsia"/>
        </w:rPr>
      </w:pPr>
      <w:r>
        <w:rPr>
          <w:rFonts w:hint="eastAsia"/>
        </w:rPr>
        <w:t xml:space="preserve">15.  </w:t>
      </w:r>
      <w:r>
        <w:rPr>
          <w:rFonts w:hint="eastAsia"/>
        </w:rPr>
        <w:t>人权事务委员会根据《公民权利和政治权利国际公约任择议定书》第五条第</w:t>
      </w:r>
      <w:r>
        <w:rPr>
          <w:rFonts w:hint="eastAsia"/>
        </w:rPr>
        <w:t>4</w:t>
      </w:r>
      <w:r>
        <w:rPr>
          <w:rFonts w:hint="eastAsia"/>
        </w:rPr>
        <w:t>款行事，认为委员会面前的事实显示存在着违反《公约》第十四条第</w:t>
      </w:r>
      <w:r>
        <w:rPr>
          <w:rFonts w:hint="eastAsia"/>
        </w:rPr>
        <w:t>1</w:t>
      </w:r>
      <w:r>
        <w:rPr>
          <w:rFonts w:hint="eastAsia"/>
        </w:rPr>
        <w:t>款和第十七条第</w:t>
      </w:r>
      <w:r>
        <w:rPr>
          <w:rFonts w:hint="eastAsia"/>
        </w:rPr>
        <w:t>1</w:t>
      </w:r>
      <w:r>
        <w:rPr>
          <w:rFonts w:hint="eastAsia"/>
        </w:rPr>
        <w:t>款的情况。</w:t>
      </w:r>
    </w:p>
    <w:p w:rsidR="009F02D5" w:rsidRDefault="009F02D5" w:rsidP="009F02D5">
      <w:pPr>
        <w:pStyle w:val="SingleTxtGC"/>
        <w:rPr>
          <w:rFonts w:hint="eastAsia"/>
        </w:rPr>
      </w:pPr>
      <w:r>
        <w:rPr>
          <w:rFonts w:hint="eastAsia"/>
        </w:rPr>
        <w:t xml:space="preserve">16.  </w:t>
      </w:r>
      <w:r>
        <w:rPr>
          <w:rFonts w:hint="eastAsia"/>
        </w:rPr>
        <w:t>据《公约》第二条第</w:t>
      </w:r>
      <w:r>
        <w:rPr>
          <w:rFonts w:hint="eastAsia"/>
        </w:rPr>
        <w:t>3</w:t>
      </w:r>
      <w:r>
        <w:rPr>
          <w:rFonts w:hint="eastAsia"/>
        </w:rPr>
        <w:t>款，缔约国有义务为提交人及其丈夫提供有效的补救办法，包括支付充分的赔偿并采取适当行动协助提交人及其丈夫一家团圆。缔约国还有义务确保今后不发生类似的违约情况。</w:t>
      </w:r>
    </w:p>
    <w:p w:rsidR="009F02D5" w:rsidRDefault="00E22CCF" w:rsidP="009F02D5">
      <w:pPr>
        <w:pStyle w:val="SingleTxtGC"/>
        <w:rPr>
          <w:rFonts w:hint="eastAsia"/>
        </w:rPr>
      </w:pPr>
      <w:r>
        <w:br w:type="page"/>
      </w:r>
      <w:r w:rsidR="009F02D5">
        <w:rPr>
          <w:rFonts w:hint="eastAsia"/>
        </w:rPr>
        <w:t xml:space="preserve">17.  </w:t>
      </w:r>
      <w:r w:rsidR="009F02D5">
        <w:rPr>
          <w:rFonts w:hint="eastAsia"/>
        </w:rPr>
        <w:t>缔约国必须铭记，加入《任择议定书》，即已承认委员会有权确定是否存在违反《公约》的情况，而且根据《公约》第二条，缔约国也已承诺有义务确保其境内或受其管辖的所有人均享有《公约》承认的权利，并承诺在违约行为一经确立后即予以有效且可强制执行的补救。鉴此，委员会希望缔约国在</w:t>
      </w:r>
      <w:r w:rsidR="009F02D5">
        <w:rPr>
          <w:rFonts w:hint="eastAsia"/>
        </w:rPr>
        <w:t>180</w:t>
      </w:r>
      <w:r w:rsidR="009F02D5">
        <w:rPr>
          <w:rFonts w:hint="eastAsia"/>
        </w:rPr>
        <w:t>天内提供资料，说明采取了哪些措施落实委员会的《意见》。此外，还请缔约国公布委员会的《意见》。</w:t>
      </w:r>
    </w:p>
    <w:p w:rsidR="009F02D5" w:rsidRDefault="009F02D5" w:rsidP="009F02D5">
      <w:pPr>
        <w:pStyle w:val="SingleTxtGC"/>
      </w:pPr>
      <w:r>
        <w:rPr>
          <w:rFonts w:hint="eastAsia"/>
        </w:rPr>
        <w:t>[</w:t>
      </w:r>
      <w:r>
        <w:rPr>
          <w:rFonts w:hint="eastAsia"/>
        </w:rPr>
        <w:t>意见通过时有英文、法文和西班牙文本，其中英文本为原文。随后还将印发阿拉伯文、中文和俄文本，作为委员会提交大会的年度报告的一部分。</w:t>
      </w:r>
      <w:r>
        <w:rPr>
          <w:rFonts w:hint="eastAsia"/>
        </w:rPr>
        <w:t>]</w:t>
      </w:r>
    </w:p>
    <w:p w:rsidR="009F02D5" w:rsidRDefault="009F02D5" w:rsidP="009F02D5">
      <w:pPr>
        <w:pStyle w:val="HChGC"/>
        <w:rPr>
          <w:rFonts w:hint="eastAsia"/>
        </w:rPr>
      </w:pPr>
      <w:r>
        <w:br w:type="page"/>
      </w:r>
      <w:r>
        <w:rPr>
          <w:rFonts w:hint="eastAsia"/>
        </w:rPr>
        <w:t>附录</w:t>
      </w:r>
    </w:p>
    <w:p w:rsidR="009F02D5" w:rsidRDefault="009F02D5" w:rsidP="009F02D5">
      <w:pPr>
        <w:pStyle w:val="HChGC"/>
        <w:rPr>
          <w:rFonts w:hint="eastAsia"/>
        </w:rPr>
      </w:pPr>
      <w:r>
        <w:rPr>
          <w:rFonts w:hint="eastAsia"/>
        </w:rPr>
        <w:tab/>
      </w:r>
      <w:r>
        <w:rPr>
          <w:rFonts w:hint="eastAsia"/>
        </w:rPr>
        <w:tab/>
      </w:r>
      <w:r>
        <w:rPr>
          <w:rFonts w:hint="eastAsia"/>
        </w:rPr>
        <w:t>委员会委员露丝·韦奇伍德女士的个人意见</w:t>
      </w:r>
    </w:p>
    <w:p w:rsidR="009F02D5" w:rsidRDefault="009F02D5" w:rsidP="009F02D5">
      <w:pPr>
        <w:pStyle w:val="SingleTxtGC"/>
        <w:rPr>
          <w:rFonts w:hint="eastAsia"/>
        </w:rPr>
      </w:pPr>
      <w:r>
        <w:rPr>
          <w:rFonts w:hint="eastAsia"/>
        </w:rPr>
        <w:tab/>
      </w:r>
      <w:r>
        <w:rPr>
          <w:rFonts w:hint="eastAsia"/>
        </w:rPr>
        <w:t>人权事务委员会裁定，缔约国违反了《公约》第十四和第十七条，因为司法上诉程序再三出现不合情理的拖延，行政当局则拒绝给予提交人丈夫居住许可或工作许可或准予入籍，使他们无法共同居住在提交人为公民的缔约国境内。我赞同这一结论，并怀疑想要未来得到古巴这样的外国的经济援助这一点可否构成不给予居住权的可以接受的理由。但在本案中，委员会没有处理一个更加广泛的实质性问题。这就是，《公约》是否为缔约国规定了一项一成不变的义务，必须准许公民的任何被确认的配偶定居和入籍，如果看来他们没有其他地方可以居住在一起的话。</w:t>
      </w:r>
    </w:p>
    <w:p w:rsidR="009F02D5" w:rsidRDefault="009F02D5" w:rsidP="009F02D5">
      <w:pPr>
        <w:pStyle w:val="SingleTxtGC"/>
        <w:rPr>
          <w:rFonts w:hint="eastAsia"/>
        </w:rPr>
      </w:pPr>
      <w:r>
        <w:rPr>
          <w:rFonts w:hint="eastAsia"/>
        </w:rPr>
        <w:tab/>
      </w:r>
      <w:r>
        <w:rPr>
          <w:rFonts w:hint="eastAsia"/>
        </w:rPr>
        <w:t>就保护家庭而言，应当从宽容的角度来理解第十七条。但在处理这个问题之前，委员会还不妨研究一下《公约》的谈判历史和一般国家实践的记录，看看各国在履行其保护所有公民的义务方面可能表达过哪些关切。</w:t>
      </w:r>
    </w:p>
    <w:p w:rsidR="009F02D5" w:rsidRDefault="009F02D5" w:rsidP="009F02D5">
      <w:pPr>
        <w:pStyle w:val="SingleTxtGC"/>
        <w:jc w:val="right"/>
        <w:rPr>
          <w:rFonts w:hint="eastAsia"/>
        </w:rPr>
      </w:pPr>
      <w:r>
        <w:rPr>
          <w:rFonts w:hint="eastAsia"/>
        </w:rPr>
        <w:t>露丝·</w:t>
      </w:r>
      <w:r w:rsidRPr="009F02D5">
        <w:rPr>
          <w:rFonts w:eastAsia="SimHei" w:hint="eastAsia"/>
        </w:rPr>
        <w:t>韦奇伍德</w:t>
      </w:r>
      <w:r>
        <w:rPr>
          <w:rFonts w:hint="eastAsia"/>
        </w:rPr>
        <w:t>女士</w:t>
      </w:r>
      <w:r>
        <w:rPr>
          <w:rFonts w:hint="eastAsia"/>
        </w:rPr>
        <w:t>[</w:t>
      </w:r>
      <w:r w:rsidRPr="009F02D5">
        <w:rPr>
          <w:rFonts w:eastAsia="KaiTi_GB2312" w:hint="eastAsia"/>
        </w:rPr>
        <w:t>签名</w:t>
      </w:r>
      <w:r>
        <w:rPr>
          <w:rFonts w:hint="eastAsia"/>
        </w:rPr>
        <w:t>]</w:t>
      </w:r>
    </w:p>
    <w:p w:rsidR="009F02D5" w:rsidRDefault="009F02D5" w:rsidP="009F02D5">
      <w:pPr>
        <w:pStyle w:val="SingleTxtGC"/>
      </w:pPr>
      <w:r>
        <w:rPr>
          <w:rFonts w:hint="eastAsia"/>
        </w:rPr>
        <w:t>[</w:t>
      </w:r>
      <w:r>
        <w:rPr>
          <w:rFonts w:hint="eastAsia"/>
        </w:rPr>
        <w:t>提出时有英文、法文和西班牙文本，其中英文本为原文。随后还将印发阿拉伯文、中文和俄文本，作为委员会提交大会的年度报告的一部分。</w:t>
      </w:r>
      <w:r>
        <w:rPr>
          <w:rFonts w:hint="eastAsia"/>
        </w:rPr>
        <w:t>]</w:t>
      </w:r>
    </w:p>
    <w:p w:rsidR="009F02D5" w:rsidRDefault="009F02D5" w:rsidP="009F02D5">
      <w:pPr>
        <w:pStyle w:val="SingleTxtGC"/>
        <w:rPr>
          <w:rFonts w:hint="eastAsia"/>
        </w:rPr>
      </w:pPr>
    </w:p>
    <w:p w:rsidR="009F02D5" w:rsidRPr="002D6A9C" w:rsidRDefault="009F02D5" w:rsidP="009F02D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F02D5"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B9" w:rsidRPr="000F217F" w:rsidRDefault="00A055B9"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A055B9" w:rsidRPr="000F217F" w:rsidRDefault="00A055B9"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36" w:rsidRPr="00925228" w:rsidRDefault="00614536">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884A80">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925228">
      <w:rPr>
        <w:rFonts w:eastAsia="SimSun"/>
      </w:rPr>
      <w:t>GE.10-42664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36" w:rsidRDefault="00614536">
    <w:pPr>
      <w:pStyle w:val="Footer"/>
      <w:tabs>
        <w:tab w:val="right" w:pos="9639"/>
      </w:tabs>
    </w:pPr>
    <w:r w:rsidRPr="00925228">
      <w:rPr>
        <w:rFonts w:eastAsia="SimSun"/>
      </w:rPr>
      <w:t>GE.10-42664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84A80">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36" w:rsidRPr="0061164F" w:rsidRDefault="00614536"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42664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100610</w:t>
    </w:r>
    <w:r>
      <w:rPr>
        <w:rFonts w:eastAsia="SimSun"/>
        <w:sz w:val="20"/>
        <w:lang w:eastAsia="zh-CN"/>
      </w:rPr>
      <w:tab/>
    </w:r>
    <w:r>
      <w:rPr>
        <w:rFonts w:eastAsia="SimSun" w:hint="eastAsia"/>
        <w:sz w:val="20"/>
        <w:lang w:eastAsia="zh-CN"/>
      </w:rPr>
      <w:t>2</w:t>
    </w:r>
    <w:r w:rsidR="00E22CCF">
      <w:rPr>
        <w:rFonts w:eastAsia="SimSun" w:hint="eastAsia"/>
        <w:sz w:val="20"/>
        <w:lang w:eastAsia="zh-CN"/>
      </w:rPr>
      <w:t>9</w:t>
    </w:r>
    <w:r>
      <w:rPr>
        <w:rFonts w:eastAsia="SimSun" w:hint="eastAsia"/>
        <w:sz w:val="20"/>
        <w:lang w:eastAsia="zh-CN"/>
      </w:rPr>
      <w:t>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B9" w:rsidRPr="00052154" w:rsidRDefault="00A055B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055B9" w:rsidRPr="00052154" w:rsidRDefault="00A055B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614536" w:rsidRDefault="00614536">
      <w:pPr>
        <w:pStyle w:val="FootnoteText"/>
        <w:rPr>
          <w:rFonts w:hint="eastAsia"/>
        </w:rPr>
      </w:pPr>
      <w:r>
        <w:rPr>
          <w:rFonts w:hint="eastAsia"/>
        </w:rPr>
        <w:tab/>
      </w:r>
      <w:r w:rsidRPr="00C63BBD">
        <w:rPr>
          <w:rStyle w:val="FootnoteReference"/>
          <w:vertAlign w:val="baseline"/>
        </w:rPr>
        <w:sym w:font="Symbol" w:char="F02A"/>
      </w:r>
      <w:r>
        <w:rPr>
          <w:rFonts w:hint="eastAsia"/>
        </w:rPr>
        <w:tab/>
      </w:r>
      <w:r>
        <w:rPr>
          <w:rFonts w:hint="eastAsia"/>
        </w:rPr>
        <w:t>根据人权事务委员会的决定公布。</w:t>
      </w:r>
    </w:p>
  </w:footnote>
  <w:footnote w:id="2">
    <w:p w:rsidR="00614536" w:rsidRPr="00426BFB" w:rsidRDefault="00614536">
      <w:pPr>
        <w:pStyle w:val="FootnoteText"/>
        <w:rPr>
          <w:rFonts w:hint="eastAsia"/>
        </w:rPr>
      </w:pPr>
      <w:r>
        <w:rPr>
          <w:rFonts w:hint="eastAsia"/>
        </w:rPr>
        <w:tab/>
      </w:r>
      <w:r w:rsidRPr="00426BFB">
        <w:rPr>
          <w:rStyle w:val="FootnoteReference"/>
          <w:vertAlign w:val="baseline"/>
        </w:rPr>
        <w:sym w:font="Symbol" w:char="F02A"/>
      </w:r>
      <w:r w:rsidRPr="00426BFB">
        <w:rPr>
          <w:rStyle w:val="FootnoteReference"/>
          <w:vertAlign w:val="baseline"/>
        </w:rPr>
        <w:sym w:font="Symbol" w:char="F02A"/>
      </w:r>
      <w:r>
        <w:rPr>
          <w:rFonts w:hint="eastAsia"/>
        </w:rPr>
        <w:tab/>
      </w:r>
      <w:r>
        <w:rPr>
          <w:rFonts w:hint="eastAsia"/>
        </w:rPr>
        <w:t>委员会下列委员参加审议本来文：阿卜杜勒法塔赫·奥马尔先生、莱兹赫里·布齐德先生、克里斯蒂娜·沙内女士、马哈吉卜·埃尔·哈伊巴先生、艾哈迈德·阿明·法萨拉先生、岩泽雄司先生、海伦·凯勒女士、拉杰苏默·拉拉赫先生、丛科·赞纳勒·马久迪纳女士、尤利亚·安托阿尼拉·莫托科女士、迈克尔·奥佛莱厄蒂先生、何塞·路易斯·佩雷斯·桑切斯－塞罗先生、拉斐尔·里瓦斯·波萨达先生、奈杰尔·罗德利爵士、费边·奥马尔·萨尔维奥利先生、克里斯特·特林先生和露丝</w:t>
      </w:r>
      <w:r>
        <w:rPr>
          <w:rFonts w:hint="eastAsia"/>
          <w:lang w:val="fr-CH"/>
        </w:rPr>
        <w:t>·</w:t>
      </w:r>
      <w:r>
        <w:rPr>
          <w:rFonts w:hint="eastAsia"/>
        </w:rPr>
        <w:t>韦奇伍德女士。</w:t>
      </w:r>
    </w:p>
  </w:footnote>
  <w:footnote w:id="3">
    <w:p w:rsidR="00614536" w:rsidRDefault="00614536">
      <w:pPr>
        <w:pStyle w:val="FootnoteText"/>
        <w:rPr>
          <w:rFonts w:hint="eastAsia"/>
        </w:rPr>
      </w:pPr>
      <w:r>
        <w:rPr>
          <w:rFonts w:hint="eastAsia"/>
        </w:rPr>
        <w:tab/>
      </w:r>
      <w:r>
        <w:rPr>
          <w:rStyle w:val="FootnoteReference"/>
        </w:rPr>
        <w:footnoteRef/>
      </w:r>
      <w:r>
        <w:rPr>
          <w:rFonts w:hint="eastAsia"/>
        </w:rPr>
        <w:tab/>
      </w:r>
      <w:r>
        <w:rPr>
          <w:rFonts w:hint="eastAsia"/>
        </w:rPr>
        <w:t>《公约》和《任择议定书》分别于</w:t>
      </w:r>
      <w:r>
        <w:rPr>
          <w:rFonts w:hint="eastAsia"/>
        </w:rPr>
        <w:t>1977</w:t>
      </w:r>
      <w:r>
        <w:rPr>
          <w:rFonts w:hint="eastAsia"/>
        </w:rPr>
        <w:t>年</w:t>
      </w:r>
      <w:r>
        <w:rPr>
          <w:rFonts w:hint="eastAsia"/>
        </w:rPr>
        <w:t>5</w:t>
      </w:r>
      <w:r>
        <w:rPr>
          <w:rFonts w:hint="eastAsia"/>
        </w:rPr>
        <w:t>月</w:t>
      </w:r>
      <w:r>
        <w:rPr>
          <w:rFonts w:hint="eastAsia"/>
        </w:rPr>
        <w:t>15</w:t>
      </w:r>
      <w:r>
        <w:rPr>
          <w:rFonts w:hint="eastAsia"/>
        </w:rPr>
        <w:t>日和</w:t>
      </w:r>
      <w:r>
        <w:rPr>
          <w:rFonts w:hint="eastAsia"/>
        </w:rPr>
        <w:t>1993</w:t>
      </w:r>
      <w:r>
        <w:rPr>
          <w:rFonts w:hint="eastAsia"/>
        </w:rPr>
        <w:t>年</w:t>
      </w:r>
      <w:r>
        <w:rPr>
          <w:rFonts w:hint="eastAsia"/>
        </w:rPr>
        <w:t>8</w:t>
      </w:r>
      <w:r>
        <w:rPr>
          <w:rFonts w:hint="eastAsia"/>
        </w:rPr>
        <w:t>月</w:t>
      </w:r>
      <w:r>
        <w:rPr>
          <w:rFonts w:hint="eastAsia"/>
        </w:rPr>
        <w:t>10</w:t>
      </w:r>
      <w:r>
        <w:rPr>
          <w:rFonts w:hint="eastAsia"/>
        </w:rPr>
        <w:t>日对缔约国生效。</w:t>
      </w:r>
      <w:r>
        <w:rPr>
          <w:rFonts w:hint="eastAsia"/>
        </w:rPr>
        <w:t>1999</w:t>
      </w:r>
      <w:r>
        <w:rPr>
          <w:rFonts w:hint="eastAsia"/>
        </w:rPr>
        <w:t>年</w:t>
      </w:r>
      <w:r>
        <w:rPr>
          <w:rFonts w:hint="eastAsia"/>
        </w:rPr>
        <w:t>1</w:t>
      </w:r>
      <w:r>
        <w:rPr>
          <w:rFonts w:hint="eastAsia"/>
        </w:rPr>
        <w:t>月</w:t>
      </w:r>
      <w:r>
        <w:rPr>
          <w:rFonts w:hint="eastAsia"/>
        </w:rPr>
        <w:t>5</w:t>
      </w:r>
      <w:r>
        <w:rPr>
          <w:rFonts w:hint="eastAsia"/>
        </w:rPr>
        <w:t>日，缔约国通知秘书长说，它决定从</w:t>
      </w:r>
      <w:r>
        <w:rPr>
          <w:rFonts w:hint="eastAsia"/>
        </w:rPr>
        <w:t>1999</w:t>
      </w:r>
      <w:r>
        <w:rPr>
          <w:rFonts w:hint="eastAsia"/>
        </w:rPr>
        <w:t>年</w:t>
      </w:r>
      <w:r>
        <w:rPr>
          <w:rFonts w:hint="eastAsia"/>
        </w:rPr>
        <w:t>4</w:t>
      </w:r>
      <w:r>
        <w:rPr>
          <w:rFonts w:hint="eastAsia"/>
        </w:rPr>
        <w:t>月</w:t>
      </w:r>
      <w:r>
        <w:rPr>
          <w:rFonts w:hint="eastAsia"/>
        </w:rPr>
        <w:t>5</w:t>
      </w:r>
      <w:r>
        <w:rPr>
          <w:rFonts w:hint="eastAsia"/>
        </w:rPr>
        <w:t>日起退出《任择议定书》。同一天，缔约国重新加入《任择议定书》，但对委员会审议“因谋杀和叛国罪被判死刑的人就有关其被起诉、拘留、审判、定罪、判刑或执行死刑的任何问题或与此相关的任何问题”所提交来文的职权作出了保留。</w:t>
      </w:r>
    </w:p>
  </w:footnote>
  <w:footnote w:id="4">
    <w:p w:rsidR="00614536" w:rsidRDefault="00614536">
      <w:pPr>
        <w:pStyle w:val="FootnoteText"/>
        <w:rPr>
          <w:rFonts w:hint="eastAsia"/>
        </w:rPr>
      </w:pPr>
      <w:r>
        <w:rPr>
          <w:rFonts w:hint="eastAsia"/>
        </w:rPr>
        <w:tab/>
      </w:r>
      <w:r>
        <w:rPr>
          <w:rStyle w:val="FootnoteReference"/>
        </w:rPr>
        <w:footnoteRef/>
      </w:r>
      <w:r>
        <w:rPr>
          <w:rFonts w:hint="eastAsia"/>
        </w:rPr>
        <w:tab/>
      </w:r>
      <w:r>
        <w:rPr>
          <w:rFonts w:hint="eastAsia"/>
        </w:rPr>
        <w:t>《圭亚那宪法》</w:t>
      </w:r>
      <w:r>
        <w:rPr>
          <w:rFonts w:hint="eastAsia"/>
        </w:rPr>
        <w:t>(1980</w:t>
      </w:r>
      <w:r>
        <w:rPr>
          <w:rFonts w:hint="eastAsia"/>
        </w:rPr>
        <w:t>年</w:t>
      </w:r>
      <w:r>
        <w:rPr>
          <w:rFonts w:hint="eastAsia"/>
        </w:rPr>
        <w:t>)</w:t>
      </w:r>
      <w:r>
        <w:rPr>
          <w:rFonts w:hint="eastAsia"/>
        </w:rPr>
        <w:t>第</w:t>
      </w:r>
      <w:r>
        <w:rPr>
          <w:rFonts w:hint="eastAsia"/>
        </w:rPr>
        <w:t>45</w:t>
      </w:r>
      <w:r>
        <w:rPr>
          <w:rFonts w:hint="eastAsia"/>
        </w:rPr>
        <w:t>条规定：“本宪法生效后，任何人的配偶若为或成为圭亚那公民，均有权提出入籍申请，作出可能需要作出的入籍宣誓，登记成为圭亚那公民：但是，根据本条登记成为圭亚那公民的权利受到基于国家安全或公共政策的考虑而可能作出的例外规定或资格规定的限制。”</w:t>
      </w:r>
    </w:p>
  </w:footnote>
  <w:footnote w:id="5">
    <w:p w:rsidR="00614536" w:rsidRDefault="00614536">
      <w:pPr>
        <w:pStyle w:val="FootnoteText"/>
        <w:rPr>
          <w:rFonts w:hint="eastAsia"/>
        </w:rPr>
      </w:pPr>
      <w:r>
        <w:rPr>
          <w:rFonts w:hint="eastAsia"/>
        </w:rPr>
        <w:tab/>
      </w:r>
      <w:r>
        <w:rPr>
          <w:rStyle w:val="FootnoteReference"/>
        </w:rPr>
        <w:footnoteRef/>
      </w:r>
      <w:r>
        <w:rPr>
          <w:rFonts w:hint="eastAsia"/>
        </w:rPr>
        <w:tab/>
      </w:r>
      <w:r>
        <w:rPr>
          <w:rFonts w:hint="eastAsia"/>
        </w:rPr>
        <w:t>来文附有日期为</w:t>
      </w:r>
      <w:r>
        <w:rPr>
          <w:rFonts w:hint="eastAsia"/>
        </w:rPr>
        <w:t>2001</w:t>
      </w:r>
      <w:r>
        <w:rPr>
          <w:rFonts w:hint="eastAsia"/>
        </w:rPr>
        <w:t>年</w:t>
      </w:r>
      <w:r>
        <w:rPr>
          <w:rFonts w:hint="eastAsia"/>
        </w:rPr>
        <w:t>2</w:t>
      </w:r>
      <w:r>
        <w:rPr>
          <w:rFonts w:hint="eastAsia"/>
        </w:rPr>
        <w:t>月</w:t>
      </w:r>
      <w:r>
        <w:rPr>
          <w:rFonts w:hint="eastAsia"/>
        </w:rPr>
        <w:t>9</w:t>
      </w:r>
      <w:r>
        <w:rPr>
          <w:rFonts w:hint="eastAsia"/>
        </w:rPr>
        <w:t>日的离婚证书的经核证的译本及原件副本各一份。</w:t>
      </w:r>
    </w:p>
  </w:footnote>
  <w:footnote w:id="6">
    <w:p w:rsidR="00614536" w:rsidRDefault="00614536">
      <w:pPr>
        <w:pStyle w:val="FootnoteText"/>
        <w:rPr>
          <w:rFonts w:hint="eastAsia"/>
        </w:rPr>
      </w:pPr>
      <w:r>
        <w:rPr>
          <w:rFonts w:hint="eastAsia"/>
        </w:rPr>
        <w:tab/>
      </w:r>
      <w:r>
        <w:rPr>
          <w:rStyle w:val="FootnoteReference"/>
        </w:rPr>
        <w:footnoteRef/>
      </w:r>
      <w:r>
        <w:rPr>
          <w:rFonts w:hint="eastAsia"/>
        </w:rPr>
        <w:tab/>
      </w:r>
      <w:r>
        <w:rPr>
          <w:rFonts w:hint="eastAsia"/>
        </w:rPr>
        <w:t>《圭亚那入籍法》</w:t>
      </w:r>
      <w:r>
        <w:rPr>
          <w:rFonts w:hint="eastAsia"/>
        </w:rPr>
        <w:t>(1966</w:t>
      </w:r>
      <w:r>
        <w:rPr>
          <w:rFonts w:hint="eastAsia"/>
        </w:rPr>
        <w:t>年</w:t>
      </w:r>
      <w:r>
        <w:rPr>
          <w:rFonts w:hint="eastAsia"/>
        </w:rPr>
        <w:t>)</w:t>
      </w:r>
      <w:r>
        <w:rPr>
          <w:rFonts w:hint="eastAsia"/>
        </w:rPr>
        <w:t>第</w:t>
      </w:r>
      <w:r>
        <w:rPr>
          <w:rFonts w:hint="eastAsia"/>
        </w:rPr>
        <w:t>7</w:t>
      </w:r>
      <w:r>
        <w:rPr>
          <w:rFonts w:hint="eastAsia"/>
        </w:rPr>
        <w:t>条规定：“</w:t>
      </w:r>
      <w:r>
        <w:rPr>
          <w:rFonts w:hint="eastAsia"/>
        </w:rPr>
        <w:t xml:space="preserve">(1) </w:t>
      </w:r>
      <w:r>
        <w:rPr>
          <w:rFonts w:hint="eastAsia"/>
        </w:rPr>
        <w:t>部长若认为基于国家安全或公共政策考虑而有此需要，可拒绝任何适用于宪法第</w:t>
      </w:r>
      <w:r>
        <w:rPr>
          <w:rFonts w:hint="eastAsia"/>
        </w:rPr>
        <w:t>42</w:t>
      </w:r>
      <w:r>
        <w:rPr>
          <w:rFonts w:hint="eastAsia"/>
        </w:rPr>
        <w:t>条第</w:t>
      </w:r>
      <w:r>
        <w:rPr>
          <w:rFonts w:hint="eastAsia"/>
        </w:rPr>
        <w:t>1</w:t>
      </w:r>
      <w:r>
        <w:rPr>
          <w:rFonts w:hint="eastAsia"/>
        </w:rPr>
        <w:t>款或第</w:t>
      </w:r>
      <w:r>
        <w:rPr>
          <w:rFonts w:hint="eastAsia"/>
        </w:rPr>
        <w:t>45</w:t>
      </w:r>
      <w:r>
        <w:rPr>
          <w:rFonts w:hint="eastAsia"/>
        </w:rPr>
        <w:t>条或本法第</w:t>
      </w:r>
      <w:r>
        <w:rPr>
          <w:rFonts w:hint="eastAsia"/>
        </w:rPr>
        <w:t>4</w:t>
      </w:r>
      <w:r>
        <w:rPr>
          <w:rFonts w:hint="eastAsia"/>
        </w:rPr>
        <w:t>条第</w:t>
      </w:r>
      <w:r>
        <w:rPr>
          <w:rFonts w:hint="eastAsia"/>
        </w:rPr>
        <w:t>2</w:t>
      </w:r>
      <w:r>
        <w:rPr>
          <w:rFonts w:hint="eastAsia"/>
        </w:rPr>
        <w:t>款的人的入籍申请。</w:t>
      </w:r>
      <w:r>
        <w:rPr>
          <w:rFonts w:hint="eastAsia"/>
        </w:rPr>
        <w:t xml:space="preserve">(2) </w:t>
      </w:r>
      <w:r>
        <w:rPr>
          <w:rFonts w:hint="eastAsia"/>
        </w:rPr>
        <w:t>部长行使授予他的在任何人的入籍、归化或国籍证明问题上的斟酌决定权，无须说明任何理由，也不得针对这一斟酌决定权的行使而向任何法院提起上诉或由任何法院加以复审。”</w:t>
      </w:r>
    </w:p>
  </w:footnote>
  <w:footnote w:id="7">
    <w:p w:rsidR="00614536" w:rsidRDefault="00614536">
      <w:pPr>
        <w:pStyle w:val="FootnoteText"/>
        <w:rPr>
          <w:rFonts w:hint="eastAsia"/>
        </w:rPr>
      </w:pPr>
      <w:r>
        <w:rPr>
          <w:rFonts w:hint="eastAsia"/>
        </w:rPr>
        <w:tab/>
      </w:r>
      <w:r>
        <w:rPr>
          <w:rStyle w:val="FootnoteReference"/>
        </w:rPr>
        <w:footnoteRef/>
      </w:r>
      <w:r>
        <w:rPr>
          <w:rFonts w:hint="eastAsia"/>
        </w:rPr>
        <w:tab/>
      </w:r>
      <w:r>
        <w:rPr>
          <w:rFonts w:hint="eastAsia"/>
        </w:rPr>
        <w:t>提到了上议院，内政国务秘书诉</w:t>
      </w:r>
      <w:r w:rsidRPr="00407C83">
        <w:rPr>
          <w:szCs w:val="24"/>
        </w:rPr>
        <w:t>Rehman</w:t>
      </w:r>
      <w:r>
        <w:rPr>
          <w:rFonts w:hint="eastAsia"/>
          <w:szCs w:val="24"/>
        </w:rPr>
        <w:t>一案，</w:t>
      </w:r>
      <w:r w:rsidRPr="00407C83">
        <w:rPr>
          <w:szCs w:val="24"/>
        </w:rPr>
        <w:t xml:space="preserve">3 WIR </w:t>
      </w:r>
      <w:r>
        <w:rPr>
          <w:szCs w:val="24"/>
        </w:rPr>
        <w:t>(</w:t>
      </w:r>
      <w:r w:rsidRPr="00407C83">
        <w:rPr>
          <w:szCs w:val="24"/>
        </w:rPr>
        <w:t>2001</w:t>
      </w:r>
      <w:r>
        <w:rPr>
          <w:szCs w:val="24"/>
        </w:rPr>
        <w:t>)</w:t>
      </w:r>
      <w:r w:rsidRPr="00407C83">
        <w:rPr>
          <w:szCs w:val="24"/>
        </w:rPr>
        <w:t xml:space="preserve"> 87</w:t>
      </w:r>
      <w:r>
        <w:rPr>
          <w:szCs w:val="24"/>
        </w:rPr>
        <w:t>7,</w:t>
      </w:r>
      <w:r w:rsidRPr="00407C83">
        <w:rPr>
          <w:szCs w:val="24"/>
        </w:rPr>
        <w:t xml:space="preserve"> 893-895</w:t>
      </w:r>
      <w:r>
        <w:rPr>
          <w:rFonts w:hint="eastAsia"/>
          <w:szCs w:val="24"/>
        </w:rPr>
        <w:t>。</w:t>
      </w:r>
    </w:p>
  </w:footnote>
  <w:footnote w:id="8">
    <w:p w:rsidR="00614536" w:rsidRDefault="00614536">
      <w:pPr>
        <w:pStyle w:val="FootnoteText"/>
        <w:rPr>
          <w:rFonts w:hint="eastAsia"/>
        </w:rPr>
      </w:pPr>
      <w:r>
        <w:rPr>
          <w:rFonts w:hint="eastAsia"/>
        </w:rPr>
        <w:tab/>
      </w:r>
      <w:r>
        <w:rPr>
          <w:rStyle w:val="FootnoteReference"/>
        </w:rPr>
        <w:footnoteRef/>
      </w:r>
      <w:r>
        <w:rPr>
          <w:rFonts w:hint="eastAsia"/>
        </w:rPr>
        <w:tab/>
      </w:r>
      <w:r w:rsidRPr="00407C83">
        <w:rPr>
          <w:szCs w:val="24"/>
        </w:rPr>
        <w:t>R.</w:t>
      </w:r>
      <w:r>
        <w:rPr>
          <w:rFonts w:hint="eastAsia"/>
          <w:szCs w:val="24"/>
        </w:rPr>
        <w:t>诉内政国务秘书单方面对法耶德等人所作决定。</w:t>
      </w:r>
      <w:r>
        <w:rPr>
          <w:szCs w:val="24"/>
        </w:rPr>
        <w:t>(</w:t>
      </w:r>
      <w:r w:rsidRPr="00407C83">
        <w:rPr>
          <w:szCs w:val="24"/>
        </w:rPr>
        <w:t>1997</w:t>
      </w:r>
      <w:r>
        <w:rPr>
          <w:rFonts w:hint="eastAsia"/>
          <w:szCs w:val="24"/>
        </w:rPr>
        <w:t>年</w:t>
      </w:r>
      <w:r>
        <w:rPr>
          <w:szCs w:val="24"/>
        </w:rPr>
        <w:t>)</w:t>
      </w:r>
      <w:r>
        <w:rPr>
          <w:szCs w:val="24"/>
        </w:rPr>
        <w:t>，</w:t>
      </w:r>
      <w:r w:rsidRPr="00407C83">
        <w:rPr>
          <w:szCs w:val="24"/>
        </w:rPr>
        <w:t>1 All E.R. 27</w:t>
      </w:r>
      <w:r>
        <w:rPr>
          <w:szCs w:val="24"/>
        </w:rPr>
        <w:t>4</w:t>
      </w:r>
      <w:r>
        <w:rPr>
          <w:rFonts w:hint="eastAsia"/>
          <w:szCs w:val="24"/>
        </w:rPr>
        <w:t>。</w:t>
      </w:r>
    </w:p>
  </w:footnote>
  <w:footnote w:id="9">
    <w:p w:rsidR="00614536" w:rsidRDefault="00614536">
      <w:pPr>
        <w:pStyle w:val="FootnoteText"/>
        <w:rPr>
          <w:rFonts w:hint="eastAsia"/>
        </w:rPr>
      </w:pPr>
      <w:r>
        <w:rPr>
          <w:rFonts w:hint="eastAsia"/>
        </w:rPr>
        <w:tab/>
      </w:r>
      <w:r>
        <w:rPr>
          <w:rStyle w:val="FootnoteReference"/>
        </w:rPr>
        <w:footnoteRef/>
      </w:r>
      <w:r>
        <w:rPr>
          <w:rFonts w:hint="eastAsia"/>
        </w:rPr>
        <w:tab/>
      </w:r>
      <w:r w:rsidRPr="00407C83">
        <w:rPr>
          <w:szCs w:val="24"/>
        </w:rPr>
        <w:t xml:space="preserve">1 WLR </w:t>
      </w:r>
      <w:r>
        <w:rPr>
          <w:szCs w:val="24"/>
        </w:rPr>
        <w:t>(</w:t>
      </w:r>
      <w:r w:rsidRPr="00407C83">
        <w:rPr>
          <w:szCs w:val="24"/>
        </w:rPr>
        <w:t>1980</w:t>
      </w:r>
      <w:r>
        <w:rPr>
          <w:szCs w:val="24"/>
        </w:rPr>
        <w:t>)</w:t>
      </w:r>
      <w:r w:rsidRPr="00407C83">
        <w:rPr>
          <w:szCs w:val="24"/>
        </w:rPr>
        <w:t xml:space="preserve"> 143</w:t>
      </w:r>
      <w:r>
        <w:rPr>
          <w:rFonts w:hint="eastAsia"/>
          <w:szCs w:val="24"/>
        </w:rPr>
        <w:t>。</w:t>
      </w:r>
    </w:p>
  </w:footnote>
  <w:footnote w:id="10">
    <w:p w:rsidR="00614536" w:rsidRDefault="00614536">
      <w:pPr>
        <w:pStyle w:val="FootnoteText"/>
        <w:rPr>
          <w:rFonts w:hint="eastAsia"/>
        </w:rPr>
      </w:pPr>
      <w:r>
        <w:rPr>
          <w:rFonts w:hint="eastAsia"/>
        </w:rPr>
        <w:tab/>
      </w:r>
      <w:r>
        <w:rPr>
          <w:rStyle w:val="FootnoteReference"/>
        </w:rPr>
        <w:footnoteRef/>
      </w:r>
      <w:r>
        <w:rPr>
          <w:rFonts w:hint="eastAsia"/>
        </w:rPr>
        <w:tab/>
      </w:r>
      <w:r>
        <w:rPr>
          <w:rFonts w:hint="eastAsia"/>
        </w:rPr>
        <w:t>缔约国引自圭亚那上诉法院的裁决，</w:t>
      </w:r>
      <w:r>
        <w:rPr>
          <w:szCs w:val="24"/>
        </w:rPr>
        <w:t>Nielsen</w:t>
      </w:r>
      <w:r>
        <w:rPr>
          <w:rFonts w:hint="eastAsia"/>
          <w:szCs w:val="24"/>
        </w:rPr>
        <w:t>诉</w:t>
      </w:r>
      <w:r w:rsidRPr="00407C83">
        <w:rPr>
          <w:szCs w:val="24"/>
        </w:rPr>
        <w:t xml:space="preserve">Barker </w:t>
      </w:r>
      <w:r>
        <w:rPr>
          <w:szCs w:val="24"/>
        </w:rPr>
        <w:t>(</w:t>
      </w:r>
      <w:r w:rsidRPr="00407C83">
        <w:rPr>
          <w:szCs w:val="24"/>
        </w:rPr>
        <w:t>19</w:t>
      </w:r>
      <w:r>
        <w:rPr>
          <w:szCs w:val="24"/>
        </w:rPr>
        <w:t>82</w:t>
      </w:r>
      <w:r>
        <w:rPr>
          <w:rFonts w:hint="eastAsia"/>
          <w:szCs w:val="24"/>
        </w:rPr>
        <w:t>年</w:t>
      </w:r>
      <w:r>
        <w:rPr>
          <w:szCs w:val="24"/>
        </w:rPr>
        <w:t>)</w:t>
      </w:r>
      <w:r>
        <w:rPr>
          <w:szCs w:val="24"/>
        </w:rPr>
        <w:t>，</w:t>
      </w:r>
      <w:r>
        <w:rPr>
          <w:szCs w:val="24"/>
        </w:rPr>
        <w:t>32 West Indian Reports 254</w:t>
      </w:r>
      <w:r>
        <w:rPr>
          <w:rFonts w:hint="eastAsia"/>
          <w:szCs w:val="24"/>
        </w:rPr>
        <w:t>。</w:t>
      </w:r>
    </w:p>
  </w:footnote>
  <w:footnote w:id="11">
    <w:p w:rsidR="00614536" w:rsidRDefault="00614536" w:rsidP="00343C47">
      <w:pPr>
        <w:pStyle w:val="FootnoteText"/>
        <w:rPr>
          <w:rFonts w:hint="eastAsia"/>
        </w:rPr>
      </w:pPr>
      <w:r>
        <w:rPr>
          <w:rFonts w:hint="eastAsia"/>
        </w:rPr>
        <w:tab/>
      </w:r>
      <w:r>
        <w:rPr>
          <w:rStyle w:val="FootnoteReference"/>
        </w:rPr>
        <w:footnoteRef/>
      </w:r>
      <w:r>
        <w:rPr>
          <w:rFonts w:hint="eastAsia"/>
        </w:rPr>
        <w:tab/>
      </w:r>
      <w:r>
        <w:rPr>
          <w:rFonts w:hint="eastAsia"/>
        </w:rPr>
        <w:t>《圭亚那宪法》</w:t>
      </w:r>
      <w:r>
        <w:rPr>
          <w:rFonts w:hint="eastAsia"/>
        </w:rPr>
        <w:t>(1980</w:t>
      </w:r>
      <w:r>
        <w:rPr>
          <w:rFonts w:hint="eastAsia"/>
        </w:rPr>
        <w:t>年</w:t>
      </w:r>
      <w:r>
        <w:rPr>
          <w:rFonts w:hint="eastAsia"/>
        </w:rPr>
        <w:t>)</w:t>
      </w:r>
      <w:r>
        <w:rPr>
          <w:rFonts w:hint="eastAsia"/>
        </w:rPr>
        <w:t>第</w:t>
      </w:r>
      <w:r>
        <w:rPr>
          <w:rFonts w:hint="eastAsia"/>
        </w:rPr>
        <w:t>144</w:t>
      </w:r>
      <w:r>
        <w:rPr>
          <w:rFonts w:hint="eastAsia"/>
        </w:rPr>
        <w:t>条第</w:t>
      </w:r>
      <w:r>
        <w:rPr>
          <w:rFonts w:hint="eastAsia"/>
        </w:rPr>
        <w:t>8</w:t>
      </w:r>
      <w:r>
        <w:rPr>
          <w:rFonts w:hint="eastAsia"/>
        </w:rPr>
        <w:t>款规定：“裁决任何民事权利或义务的存在或范围的任何法院或其他法定审判庭均应由法律所设立，并做到独立和公正；若有任何人向此一法院或其他审判庭提起裁决民事权利或义务的诉讼，应在合理的时间内公平审理该案件。”</w:t>
      </w:r>
    </w:p>
  </w:footnote>
  <w:footnote w:id="12">
    <w:p w:rsidR="00614536" w:rsidRDefault="00614536" w:rsidP="00343C47">
      <w:pPr>
        <w:pStyle w:val="FootnoteText"/>
        <w:rPr>
          <w:rFonts w:hint="eastAsia"/>
        </w:rPr>
      </w:pPr>
      <w:r>
        <w:rPr>
          <w:rFonts w:hint="eastAsia"/>
        </w:rPr>
        <w:tab/>
      </w:r>
      <w:r>
        <w:rPr>
          <w:rStyle w:val="FootnoteReference"/>
        </w:rPr>
        <w:footnoteRef/>
      </w:r>
      <w:r>
        <w:rPr>
          <w:rFonts w:hint="eastAsia"/>
        </w:rPr>
        <w:tab/>
      </w:r>
      <w:r>
        <w:rPr>
          <w:rFonts w:hint="eastAsia"/>
        </w:rPr>
        <w:t>《宪法》第</w:t>
      </w:r>
      <w:r>
        <w:rPr>
          <w:rFonts w:hint="eastAsia"/>
        </w:rPr>
        <w:t>45</w:t>
      </w:r>
      <w:r>
        <w:rPr>
          <w:rFonts w:hint="eastAsia"/>
        </w:rPr>
        <w:t>条所载的登记成为圭亚那公民的权利的例外情况，必须出于国家安全或公共政策的考虑而“加以规定”。《圭亚那宪法》第</w:t>
      </w:r>
      <w:r>
        <w:rPr>
          <w:rFonts w:hint="eastAsia"/>
        </w:rPr>
        <w:t>49</w:t>
      </w:r>
      <w:r>
        <w:rPr>
          <w:rFonts w:hint="eastAsia"/>
        </w:rPr>
        <w:t>条第</w:t>
      </w:r>
      <w:r>
        <w:rPr>
          <w:rFonts w:hint="eastAsia"/>
        </w:rPr>
        <w:t>1</w:t>
      </w:r>
      <w:r>
        <w:rPr>
          <w:rFonts w:hint="eastAsia"/>
        </w:rPr>
        <w:t>款将“加以规定”界定为：“在本章中，‘加以规定’是指由任何议会法案或在任何议会法案之下作出规定。”</w:t>
      </w:r>
    </w:p>
  </w:footnote>
  <w:footnote w:id="13">
    <w:p w:rsidR="00614536" w:rsidRDefault="00614536" w:rsidP="00343C47">
      <w:pPr>
        <w:pStyle w:val="FootnoteText"/>
        <w:rPr>
          <w:rFonts w:hint="eastAsia"/>
        </w:rPr>
      </w:pPr>
      <w:r>
        <w:rPr>
          <w:rFonts w:hint="eastAsia"/>
        </w:rPr>
        <w:tab/>
      </w:r>
      <w:r>
        <w:rPr>
          <w:rStyle w:val="FootnoteReference"/>
        </w:rPr>
        <w:footnoteRef/>
      </w:r>
      <w:r>
        <w:rPr>
          <w:rFonts w:hint="eastAsia"/>
        </w:rPr>
        <w:tab/>
      </w:r>
      <w:r w:rsidRPr="00407C83">
        <w:rPr>
          <w:szCs w:val="24"/>
        </w:rPr>
        <w:t>Rattigan</w:t>
      </w:r>
      <w:r>
        <w:rPr>
          <w:rFonts w:hint="eastAsia"/>
        </w:rPr>
        <w:t>诉移民事务主任</w:t>
      </w:r>
      <w:r>
        <w:rPr>
          <w:rFonts w:hint="eastAsia"/>
        </w:rPr>
        <w:t>[1994</w:t>
      </w:r>
      <w:r>
        <w:rPr>
          <w:rFonts w:hint="eastAsia"/>
        </w:rPr>
        <w:t>年</w:t>
      </w:r>
      <w:r>
        <w:rPr>
          <w:rFonts w:hint="eastAsia"/>
        </w:rPr>
        <w:t>]</w:t>
      </w:r>
      <w:r>
        <w:rPr>
          <w:rFonts w:hint="eastAsia"/>
        </w:rPr>
        <w:t>，</w:t>
      </w:r>
      <w:r w:rsidRPr="00407C83">
        <w:rPr>
          <w:szCs w:val="24"/>
        </w:rPr>
        <w:t>1 LRC 34</w:t>
      </w:r>
      <w:r>
        <w:rPr>
          <w:szCs w:val="24"/>
        </w:rPr>
        <w:t>3,</w:t>
      </w:r>
      <w:r>
        <w:rPr>
          <w:rFonts w:hint="eastAsia"/>
          <w:szCs w:val="24"/>
        </w:rPr>
        <w:t xml:space="preserve"> </w:t>
      </w:r>
      <w:r>
        <w:rPr>
          <w:rFonts w:hint="eastAsia"/>
          <w:szCs w:val="24"/>
        </w:rPr>
        <w:t>第</w:t>
      </w:r>
      <w:r>
        <w:rPr>
          <w:rFonts w:hint="eastAsia"/>
          <w:szCs w:val="24"/>
        </w:rPr>
        <w:t>351-352</w:t>
      </w:r>
      <w:r>
        <w:rPr>
          <w:rFonts w:hint="eastAsia"/>
          <w:szCs w:val="24"/>
        </w:rPr>
        <w:t>页，其中提到委员会关于第</w:t>
      </w:r>
      <w:r>
        <w:rPr>
          <w:rFonts w:hint="eastAsia"/>
          <w:szCs w:val="24"/>
        </w:rPr>
        <w:t>35/1978</w:t>
      </w:r>
      <w:r>
        <w:rPr>
          <w:rFonts w:hint="eastAsia"/>
          <w:szCs w:val="24"/>
        </w:rPr>
        <w:t>号来文的决定。</w:t>
      </w:r>
    </w:p>
  </w:footnote>
  <w:footnote w:id="14">
    <w:p w:rsidR="00614536" w:rsidRDefault="00614536" w:rsidP="009F02D5">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112/1981</w:t>
      </w:r>
      <w:r>
        <w:rPr>
          <w:rFonts w:hint="eastAsia"/>
        </w:rPr>
        <w:t>号来文，</w:t>
      </w:r>
      <w:r>
        <w:rPr>
          <w:rFonts w:hint="eastAsia"/>
        </w:rPr>
        <w:t>Y.L.</w:t>
      </w:r>
      <w:r>
        <w:rPr>
          <w:rFonts w:hint="eastAsia"/>
        </w:rPr>
        <w:t>诉加拿大，第</w:t>
      </w:r>
      <w:r>
        <w:rPr>
          <w:rFonts w:hint="eastAsia"/>
        </w:rPr>
        <w:t>9.1</w:t>
      </w:r>
      <w:r>
        <w:rPr>
          <w:rFonts w:hint="eastAsia"/>
        </w:rPr>
        <w:t>和第</w:t>
      </w:r>
      <w:r>
        <w:rPr>
          <w:rFonts w:hint="eastAsia"/>
        </w:rPr>
        <w:t>9.2</w:t>
      </w:r>
      <w:r>
        <w:rPr>
          <w:rFonts w:hint="eastAsia"/>
        </w:rPr>
        <w:t>段。</w:t>
      </w:r>
    </w:p>
  </w:footnote>
  <w:footnote w:id="15">
    <w:p w:rsidR="00614536" w:rsidRDefault="00614536" w:rsidP="009F02D5">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1015/2001</w:t>
      </w:r>
      <w:r>
        <w:rPr>
          <w:rFonts w:hint="eastAsia"/>
        </w:rPr>
        <w:t>号来文，</w:t>
      </w:r>
      <w:r w:rsidRPr="00862DFC">
        <w:rPr>
          <w:iCs/>
          <w:szCs w:val="24"/>
        </w:rPr>
        <w:t>Perterer</w:t>
      </w:r>
      <w:r>
        <w:rPr>
          <w:rFonts w:hint="eastAsia"/>
          <w:iCs/>
          <w:szCs w:val="24"/>
        </w:rPr>
        <w:t>诉奥地利，第</w:t>
      </w:r>
      <w:r>
        <w:rPr>
          <w:rFonts w:hint="eastAsia"/>
          <w:iCs/>
          <w:szCs w:val="24"/>
        </w:rPr>
        <w:t>9.2</w:t>
      </w:r>
      <w:r>
        <w:rPr>
          <w:rFonts w:hint="eastAsia"/>
          <w:iCs/>
          <w:szCs w:val="24"/>
        </w:rPr>
        <w:t>段。</w:t>
      </w:r>
    </w:p>
  </w:footnote>
  <w:footnote w:id="16">
    <w:p w:rsidR="00614536" w:rsidRDefault="00614536" w:rsidP="009F02D5">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203/1986</w:t>
      </w:r>
      <w:r>
        <w:rPr>
          <w:rFonts w:hint="eastAsia"/>
        </w:rPr>
        <w:t>号来文，</w:t>
      </w:r>
      <w:r w:rsidRPr="00163011">
        <w:rPr>
          <w:iCs/>
          <w:szCs w:val="24"/>
        </w:rPr>
        <w:t>Muñoz Hermoza</w:t>
      </w:r>
      <w:r>
        <w:rPr>
          <w:rFonts w:hint="eastAsia"/>
          <w:iCs/>
          <w:szCs w:val="24"/>
        </w:rPr>
        <w:t>诉秘鲁，第</w:t>
      </w:r>
      <w:r>
        <w:rPr>
          <w:rFonts w:hint="eastAsia"/>
          <w:iCs/>
          <w:szCs w:val="24"/>
        </w:rPr>
        <w:t>11.3</w:t>
      </w:r>
      <w:r>
        <w:rPr>
          <w:rFonts w:hint="eastAsia"/>
          <w:iCs/>
          <w:szCs w:val="24"/>
        </w:rPr>
        <w:t>段。</w:t>
      </w:r>
    </w:p>
  </w:footnote>
  <w:footnote w:id="17">
    <w:p w:rsidR="00614536" w:rsidRDefault="00614536" w:rsidP="009F02D5">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16</w:t>
      </w:r>
      <w:r>
        <w:rPr>
          <w:rFonts w:hint="eastAsia"/>
        </w:rPr>
        <w:t>号一般性意见，第</w:t>
      </w:r>
      <w:r>
        <w:rPr>
          <w:rFonts w:hint="eastAsia"/>
        </w:rPr>
        <w:t>3</w:t>
      </w:r>
      <w:r>
        <w:rPr>
          <w:rFonts w:hint="eastAsia"/>
        </w:rPr>
        <w:t>和第</w:t>
      </w:r>
      <w:r>
        <w:rPr>
          <w:rFonts w:hint="eastAsia"/>
        </w:rPr>
        <w:t>4</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36" w:rsidRPr="00925228" w:rsidRDefault="00614536">
    <w:pPr>
      <w:pStyle w:val="Header"/>
    </w:pPr>
    <w:r w:rsidRPr="00925228">
      <w:t>CCPR/C/98/D/1246/2004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36" w:rsidRPr="00925228" w:rsidRDefault="00614536">
    <w:pPr>
      <w:pStyle w:val="Header"/>
      <w:jc w:val="right"/>
    </w:pPr>
    <w:r w:rsidRPr="00925228">
      <w:t>CCPR/C/98/D/1246/2004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36" w:rsidRDefault="00614536">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B8157B3"/>
    <w:multiLevelType w:val="hybridMultilevel"/>
    <w:tmpl w:val="79CC08FC"/>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3"/>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2"/>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2"/>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228"/>
    <w:rsid w:val="0003700E"/>
    <w:rsid w:val="00051474"/>
    <w:rsid w:val="00052154"/>
    <w:rsid w:val="0005244F"/>
    <w:rsid w:val="00056B0A"/>
    <w:rsid w:val="000848DB"/>
    <w:rsid w:val="00086AFE"/>
    <w:rsid w:val="000B556F"/>
    <w:rsid w:val="000F217F"/>
    <w:rsid w:val="00161576"/>
    <w:rsid w:val="001909BF"/>
    <w:rsid w:val="00197883"/>
    <w:rsid w:val="001A7516"/>
    <w:rsid w:val="001E7939"/>
    <w:rsid w:val="001F04F8"/>
    <w:rsid w:val="002250D3"/>
    <w:rsid w:val="0023199F"/>
    <w:rsid w:val="0023313F"/>
    <w:rsid w:val="00242C16"/>
    <w:rsid w:val="002547C8"/>
    <w:rsid w:val="00262D29"/>
    <w:rsid w:val="002918A1"/>
    <w:rsid w:val="002C2513"/>
    <w:rsid w:val="002C618C"/>
    <w:rsid w:val="002D06B8"/>
    <w:rsid w:val="002D3D9F"/>
    <w:rsid w:val="00343C47"/>
    <w:rsid w:val="0038024C"/>
    <w:rsid w:val="003C6A6A"/>
    <w:rsid w:val="003D1840"/>
    <w:rsid w:val="003E5D16"/>
    <w:rsid w:val="003F3E54"/>
    <w:rsid w:val="00426BFB"/>
    <w:rsid w:val="0043584F"/>
    <w:rsid w:val="004839B0"/>
    <w:rsid w:val="004841B8"/>
    <w:rsid w:val="00497733"/>
    <w:rsid w:val="004A27CA"/>
    <w:rsid w:val="004D1555"/>
    <w:rsid w:val="004E0BB3"/>
    <w:rsid w:val="004F49CC"/>
    <w:rsid w:val="004F794C"/>
    <w:rsid w:val="00520B34"/>
    <w:rsid w:val="00524A79"/>
    <w:rsid w:val="005252B4"/>
    <w:rsid w:val="005539DA"/>
    <w:rsid w:val="00553C07"/>
    <w:rsid w:val="005714D8"/>
    <w:rsid w:val="0058028F"/>
    <w:rsid w:val="00583259"/>
    <w:rsid w:val="005848A2"/>
    <w:rsid w:val="0059200A"/>
    <w:rsid w:val="005A1158"/>
    <w:rsid w:val="005B261A"/>
    <w:rsid w:val="005C1316"/>
    <w:rsid w:val="005C425C"/>
    <w:rsid w:val="005F24E4"/>
    <w:rsid w:val="0061164F"/>
    <w:rsid w:val="00614536"/>
    <w:rsid w:val="00630134"/>
    <w:rsid w:val="006425A2"/>
    <w:rsid w:val="0064450E"/>
    <w:rsid w:val="00650536"/>
    <w:rsid w:val="0065322F"/>
    <w:rsid w:val="00654852"/>
    <w:rsid w:val="006708D2"/>
    <w:rsid w:val="00671AA3"/>
    <w:rsid w:val="0068106B"/>
    <w:rsid w:val="006A719B"/>
    <w:rsid w:val="006B6E2A"/>
    <w:rsid w:val="006D3DFA"/>
    <w:rsid w:val="006D537E"/>
    <w:rsid w:val="00721ADC"/>
    <w:rsid w:val="00753AA8"/>
    <w:rsid w:val="007824C1"/>
    <w:rsid w:val="00782BE9"/>
    <w:rsid w:val="0078645A"/>
    <w:rsid w:val="007B0093"/>
    <w:rsid w:val="007B5B8A"/>
    <w:rsid w:val="007E1E0A"/>
    <w:rsid w:val="007F57CE"/>
    <w:rsid w:val="00815EDD"/>
    <w:rsid w:val="0082020C"/>
    <w:rsid w:val="008351FB"/>
    <w:rsid w:val="00840AD2"/>
    <w:rsid w:val="00864D49"/>
    <w:rsid w:val="0086574C"/>
    <w:rsid w:val="00867AE0"/>
    <w:rsid w:val="00877885"/>
    <w:rsid w:val="00884A80"/>
    <w:rsid w:val="008A29C7"/>
    <w:rsid w:val="008A2C66"/>
    <w:rsid w:val="008B7C42"/>
    <w:rsid w:val="008D08D4"/>
    <w:rsid w:val="008F1659"/>
    <w:rsid w:val="00924464"/>
    <w:rsid w:val="00925228"/>
    <w:rsid w:val="00935148"/>
    <w:rsid w:val="009353BD"/>
    <w:rsid w:val="00964A61"/>
    <w:rsid w:val="00983FE7"/>
    <w:rsid w:val="00997F66"/>
    <w:rsid w:val="009B34CE"/>
    <w:rsid w:val="009E3D35"/>
    <w:rsid w:val="009F02D5"/>
    <w:rsid w:val="00A02B21"/>
    <w:rsid w:val="00A055B9"/>
    <w:rsid w:val="00A13418"/>
    <w:rsid w:val="00A3593C"/>
    <w:rsid w:val="00A37913"/>
    <w:rsid w:val="00A50BDC"/>
    <w:rsid w:val="00A53684"/>
    <w:rsid w:val="00A75CB4"/>
    <w:rsid w:val="00A81F43"/>
    <w:rsid w:val="00A956E4"/>
    <w:rsid w:val="00AC0B2D"/>
    <w:rsid w:val="00AC56DE"/>
    <w:rsid w:val="00AE6BDB"/>
    <w:rsid w:val="00AF26E4"/>
    <w:rsid w:val="00B51790"/>
    <w:rsid w:val="00B566E5"/>
    <w:rsid w:val="00B75594"/>
    <w:rsid w:val="00C1716A"/>
    <w:rsid w:val="00C21A92"/>
    <w:rsid w:val="00C33F24"/>
    <w:rsid w:val="00C40431"/>
    <w:rsid w:val="00C51697"/>
    <w:rsid w:val="00C5528B"/>
    <w:rsid w:val="00C63BBD"/>
    <w:rsid w:val="00C85A19"/>
    <w:rsid w:val="00C910AB"/>
    <w:rsid w:val="00C91FD0"/>
    <w:rsid w:val="00CD2B51"/>
    <w:rsid w:val="00CD757E"/>
    <w:rsid w:val="00D012B2"/>
    <w:rsid w:val="00D01D93"/>
    <w:rsid w:val="00D129A7"/>
    <w:rsid w:val="00D159B2"/>
    <w:rsid w:val="00D15CBD"/>
    <w:rsid w:val="00D26C70"/>
    <w:rsid w:val="00D3329D"/>
    <w:rsid w:val="00D37022"/>
    <w:rsid w:val="00D52013"/>
    <w:rsid w:val="00D563C9"/>
    <w:rsid w:val="00D73055"/>
    <w:rsid w:val="00DD0EFE"/>
    <w:rsid w:val="00DD1984"/>
    <w:rsid w:val="00DD5096"/>
    <w:rsid w:val="00DE2DF8"/>
    <w:rsid w:val="00DE4C25"/>
    <w:rsid w:val="00E04759"/>
    <w:rsid w:val="00E22CCF"/>
    <w:rsid w:val="00E470DD"/>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51BD5"/>
    <w:rsid w:val="00F64F15"/>
    <w:rsid w:val="00F82225"/>
    <w:rsid w:val="00F91E32"/>
    <w:rsid w:val="00FD51D4"/>
    <w:rsid w:val="00FE63AD"/>
    <w:rsid w:val="00FE6EA5"/>
    <w:rsid w:val="00FF6C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styleId="BalloonText">
    <w:name w:val="Balloon Text"/>
    <w:basedOn w:val="Normal"/>
    <w:semiHidden/>
    <w:rsid w:val="00C91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13</Pages>
  <Words>1667</Words>
  <Characters>9503</Characters>
  <Application>Microsoft Office Word</Application>
  <DocSecurity>4</DocSecurity>
  <Lines>79</Lines>
  <Paragraphs>22</Paragraphs>
  <ScaleCrop>false</ScaleCrop>
  <Company>CSD</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2</cp:revision>
  <cp:lastPrinted>2010-06-24T13:29:00Z</cp:lastPrinted>
  <dcterms:created xsi:type="dcterms:W3CDTF">2010-06-29T15:22:00Z</dcterms:created>
  <dcterms:modified xsi:type="dcterms:W3CDTF">2010-06-29T15:22:00Z</dcterms:modified>
</cp:coreProperties>
</file>