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9B1E9D" w:rsidP="009B1E9D">
            <w:pPr>
              <w:bidi w:val="0"/>
              <w:spacing w:after="20"/>
              <w:jc w:val="left"/>
              <w:rPr>
                <w:szCs w:val="20"/>
              </w:rPr>
            </w:pPr>
            <w:proofErr w:type="spellStart"/>
            <w:r w:rsidRPr="009B1E9D">
              <w:rPr>
                <w:sz w:val="40"/>
                <w:szCs w:val="20"/>
              </w:rPr>
              <w:t>CCPR</w:t>
            </w:r>
            <w:proofErr w:type="spellEnd"/>
            <w:r>
              <w:rPr>
                <w:szCs w:val="20"/>
              </w:rPr>
              <w:t>/C/98/3</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9B1E9D" w:rsidRDefault="009B1E9D" w:rsidP="009B1E9D">
            <w:pPr>
              <w:bidi w:val="0"/>
              <w:spacing w:before="240"/>
              <w:jc w:val="left"/>
            </w:pPr>
            <w:r>
              <w:t>Distr.: General</w:t>
            </w:r>
          </w:p>
          <w:p w:rsidR="009B1E9D" w:rsidRDefault="009B1E9D" w:rsidP="009B1E9D">
            <w:pPr>
              <w:bidi w:val="0"/>
              <w:jc w:val="left"/>
            </w:pPr>
            <w:r>
              <w:t>21 May 2010</w:t>
            </w:r>
          </w:p>
          <w:p w:rsidR="009B1E9D" w:rsidRDefault="009B1E9D" w:rsidP="009B1E9D">
            <w:pPr>
              <w:bidi w:val="0"/>
              <w:jc w:val="left"/>
            </w:pPr>
            <w:r>
              <w:t>Arabic</w:t>
            </w:r>
          </w:p>
          <w:p w:rsidR="00257225" w:rsidRPr="008B4BC6" w:rsidRDefault="009B1E9D" w:rsidP="009B1E9D">
            <w:pPr>
              <w:bidi w:val="0"/>
              <w:jc w:val="left"/>
            </w:pPr>
            <w:r>
              <w:t>Original: English</w:t>
            </w:r>
          </w:p>
        </w:tc>
      </w:tr>
    </w:tbl>
    <w:p w:rsidR="009B1E9D" w:rsidRDefault="009B1E9D" w:rsidP="009B1E9D">
      <w:pPr>
        <w:spacing w:before="120" w:line="380" w:lineRule="exact"/>
        <w:rPr>
          <w:rFonts w:hint="cs"/>
          <w:b/>
          <w:bCs/>
          <w:sz w:val="26"/>
          <w:szCs w:val="36"/>
          <w:rtl/>
          <w:lang w:val="fr-CH"/>
        </w:rPr>
      </w:pPr>
      <w:r>
        <w:rPr>
          <w:rFonts w:hint="cs"/>
          <w:b/>
          <w:bCs/>
          <w:sz w:val="26"/>
          <w:szCs w:val="36"/>
          <w:rtl/>
          <w:lang w:val="fr-CH"/>
        </w:rPr>
        <w:t>اللجنة المعنية بحقوق الإنسان</w:t>
      </w:r>
    </w:p>
    <w:p w:rsidR="009B1E9D" w:rsidRPr="004F430D" w:rsidRDefault="009B1E9D" w:rsidP="009B1E9D">
      <w:pPr>
        <w:spacing w:line="380" w:lineRule="exact"/>
        <w:rPr>
          <w:rFonts w:hint="cs"/>
          <w:b/>
          <w:bCs/>
          <w:rtl/>
          <w:lang w:val="fr-CH"/>
        </w:rPr>
      </w:pPr>
      <w:r w:rsidRPr="004F430D">
        <w:rPr>
          <w:rFonts w:hint="cs"/>
          <w:b/>
          <w:bCs/>
          <w:rtl/>
          <w:lang w:val="fr-CH"/>
        </w:rPr>
        <w:t>الدورة الثامنة والتسعون</w:t>
      </w:r>
    </w:p>
    <w:p w:rsidR="009B1E9D" w:rsidRDefault="009B1E9D" w:rsidP="009B1E9D">
      <w:pPr>
        <w:spacing w:line="380" w:lineRule="exact"/>
        <w:rPr>
          <w:rFonts w:hint="cs"/>
          <w:rtl/>
          <w:lang w:val="fr-CH"/>
        </w:rPr>
      </w:pPr>
      <w:r w:rsidRPr="004F430D">
        <w:rPr>
          <w:rFonts w:hint="cs"/>
          <w:rtl/>
          <w:lang w:val="fr-CH"/>
        </w:rPr>
        <w:t xml:space="preserve">8-26 آذار/مارس 2010 </w:t>
      </w:r>
    </w:p>
    <w:p w:rsidR="009B1E9D" w:rsidRPr="009B1E9D" w:rsidRDefault="009B1E9D" w:rsidP="009B1E9D">
      <w:pPr>
        <w:pStyle w:val="HChGA"/>
        <w:rPr>
          <w:rFonts w:hint="cs"/>
          <w:spacing w:val="-4"/>
          <w:rtl/>
          <w:lang w:val="fr-CH"/>
        </w:rPr>
      </w:pPr>
      <w:r w:rsidRPr="009B1E9D">
        <w:rPr>
          <w:rFonts w:hint="cs"/>
          <w:spacing w:val="-4"/>
          <w:rtl/>
          <w:lang w:val="fr-CH"/>
        </w:rPr>
        <w:tab/>
      </w:r>
      <w:r w:rsidRPr="009B1E9D">
        <w:rPr>
          <w:rFonts w:hint="cs"/>
          <w:spacing w:val="-4"/>
          <w:rtl/>
          <w:lang w:val="fr-CH"/>
        </w:rPr>
        <w:tab/>
        <w:t>تقرير متابعة مرحلي للجنة المعنية بحقوق الإنسان بشأن البلاغات الفردية</w:t>
      </w:r>
    </w:p>
    <w:p w:rsidR="009B1E9D" w:rsidRDefault="009B1E9D" w:rsidP="009B1E9D">
      <w:pPr>
        <w:pStyle w:val="SingleTxtGA"/>
        <w:rPr>
          <w:rFonts w:hint="cs"/>
          <w:rtl/>
          <w:lang w:val="fr-CH"/>
        </w:rPr>
      </w:pPr>
      <w:r>
        <w:rPr>
          <w:rFonts w:hint="cs"/>
          <w:rtl/>
          <w:lang w:val="fr-CH"/>
        </w:rPr>
        <w:tab/>
        <w:t>تُجمع في هذا التقرير المعلومات الواردة منذ الدورة السابعة والتسعين للجنة المعنية بحقوق الإنسان المعقودة من 12 إلى 30 تشرين الأول/أكتوبر 2009.</w:t>
      </w:r>
    </w:p>
    <w:tbl>
      <w:tblPr>
        <w:tblStyle w:val="TableGrid"/>
        <w:bidiVisual/>
        <w:tblW w:w="8398" w:type="dxa"/>
        <w:tblInd w:w="12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13"/>
        <w:gridCol w:w="308"/>
        <w:gridCol w:w="5277"/>
      </w:tblGrid>
      <w:tr w:rsidR="009B1E9D" w:rsidRPr="00447DA8" w:rsidTr="001E55A7">
        <w:tc>
          <w:tcPr>
            <w:tcW w:w="2813" w:type="dxa"/>
            <w:tcBorders>
              <w:top w:val="single" w:sz="4" w:space="0" w:color="auto"/>
              <w:bottom w:val="single" w:sz="12" w:space="0" w:color="auto"/>
            </w:tcBorders>
            <w:shd w:val="clear" w:color="auto" w:fill="auto"/>
          </w:tcPr>
          <w:p w:rsidR="009B1E9D" w:rsidRPr="00DF6EE5" w:rsidRDefault="009B1E9D" w:rsidP="001E55A7">
            <w:pPr>
              <w:pStyle w:val="SingleTxtGA"/>
              <w:spacing w:before="60" w:after="60"/>
              <w:ind w:left="57" w:right="0"/>
              <w:rPr>
                <w:rFonts w:hint="cs"/>
                <w:b/>
                <w:bCs/>
                <w:i/>
                <w:rtl/>
                <w:lang w:val="fr-CH"/>
              </w:rPr>
            </w:pPr>
            <w:r w:rsidRPr="00DF6EE5">
              <w:rPr>
                <w:rFonts w:hint="cs"/>
                <w:b/>
                <w:bCs/>
                <w:i/>
                <w:rtl/>
                <w:lang w:val="fr-CH"/>
              </w:rPr>
              <w:t>الدولة الطرف</w:t>
            </w:r>
          </w:p>
        </w:tc>
        <w:tc>
          <w:tcPr>
            <w:tcW w:w="308" w:type="dxa"/>
            <w:tcBorders>
              <w:top w:val="single" w:sz="4" w:space="0" w:color="auto"/>
              <w:bottom w:val="single" w:sz="12" w:space="0" w:color="auto"/>
            </w:tcBorders>
            <w:shd w:val="clear" w:color="auto" w:fill="auto"/>
          </w:tcPr>
          <w:p w:rsidR="009B1E9D" w:rsidRPr="00DF6EE5" w:rsidRDefault="009B1E9D" w:rsidP="001E55A7">
            <w:pPr>
              <w:pStyle w:val="SingleTxtGA"/>
              <w:spacing w:before="60" w:after="60"/>
              <w:ind w:left="0" w:right="0"/>
              <w:rPr>
                <w:rFonts w:hint="cs"/>
                <w:b/>
                <w:bCs/>
                <w:i/>
                <w:rtl/>
                <w:lang w:val="fr-CH"/>
              </w:rPr>
            </w:pPr>
          </w:p>
        </w:tc>
        <w:tc>
          <w:tcPr>
            <w:tcW w:w="5277" w:type="dxa"/>
            <w:tcBorders>
              <w:top w:val="single" w:sz="4" w:space="0" w:color="auto"/>
              <w:bottom w:val="single" w:sz="12" w:space="0" w:color="auto"/>
            </w:tcBorders>
            <w:shd w:val="clear" w:color="auto" w:fill="auto"/>
          </w:tcPr>
          <w:p w:rsidR="009B1E9D" w:rsidRPr="001E55A7" w:rsidRDefault="009B1E9D" w:rsidP="001E55A7">
            <w:pPr>
              <w:pStyle w:val="SingleTxtGA"/>
              <w:spacing w:before="60" w:after="60"/>
              <w:ind w:left="57" w:right="0"/>
              <w:rPr>
                <w:rFonts w:hint="cs"/>
                <w:b/>
                <w:bCs/>
                <w:i/>
                <w:rtl/>
                <w:lang w:val="fr-CH"/>
              </w:rPr>
            </w:pPr>
            <w:r w:rsidRPr="001E55A7">
              <w:rPr>
                <w:rFonts w:hint="cs"/>
                <w:b/>
                <w:bCs/>
                <w:i/>
                <w:rtl/>
                <w:lang w:val="fr-CH"/>
              </w:rPr>
              <w:t>الجزائر</w:t>
            </w:r>
          </w:p>
        </w:tc>
      </w:tr>
      <w:tr w:rsidR="009B1E9D" w:rsidRPr="004F430D" w:rsidTr="001E55A7">
        <w:tc>
          <w:tcPr>
            <w:tcW w:w="2813" w:type="dxa"/>
            <w:tcBorders>
              <w:top w:val="single" w:sz="12" w:space="0" w:color="auto"/>
            </w:tcBorders>
            <w:shd w:val="clear" w:color="auto" w:fill="auto"/>
          </w:tcPr>
          <w:p w:rsidR="009B1E9D" w:rsidRPr="00DF6EE5" w:rsidRDefault="009B1E9D" w:rsidP="001E55A7">
            <w:pPr>
              <w:pStyle w:val="SingleTxtGA"/>
              <w:spacing w:before="60" w:after="60"/>
              <w:ind w:left="57" w:right="0"/>
              <w:rPr>
                <w:rFonts w:hint="cs"/>
                <w:b/>
                <w:bCs/>
                <w:rtl/>
                <w:lang w:val="fr-CH"/>
              </w:rPr>
            </w:pPr>
            <w:r w:rsidRPr="00DF6EE5">
              <w:rPr>
                <w:rFonts w:hint="cs"/>
                <w:b/>
                <w:bCs/>
                <w:rtl/>
                <w:lang w:val="fr-CH"/>
              </w:rPr>
              <w:t>القضية</w:t>
            </w:r>
          </w:p>
        </w:tc>
        <w:tc>
          <w:tcPr>
            <w:tcW w:w="308" w:type="dxa"/>
            <w:tcBorders>
              <w:top w:val="single" w:sz="12" w:space="0" w:color="auto"/>
            </w:tcBorders>
            <w:shd w:val="clear" w:color="auto" w:fill="auto"/>
          </w:tcPr>
          <w:p w:rsidR="009B1E9D" w:rsidRPr="00DF6EE5" w:rsidRDefault="009B1E9D" w:rsidP="001E55A7">
            <w:pPr>
              <w:pStyle w:val="SingleTxtGA"/>
              <w:spacing w:before="60" w:after="60"/>
              <w:ind w:left="0" w:right="0"/>
              <w:rPr>
                <w:rFonts w:hint="cs"/>
                <w:rtl/>
                <w:lang w:val="fr-CH"/>
              </w:rPr>
            </w:pPr>
          </w:p>
        </w:tc>
        <w:tc>
          <w:tcPr>
            <w:tcW w:w="5277" w:type="dxa"/>
            <w:tcBorders>
              <w:top w:val="single" w:sz="12" w:space="0" w:color="auto"/>
            </w:tcBorders>
            <w:shd w:val="clear" w:color="auto" w:fill="auto"/>
          </w:tcPr>
          <w:p w:rsidR="009B1E9D" w:rsidRPr="001E55A7" w:rsidRDefault="009B1E9D" w:rsidP="001E55A7">
            <w:pPr>
              <w:pStyle w:val="SingleTxtGA"/>
              <w:spacing w:before="60" w:after="60"/>
              <w:ind w:left="57" w:right="0"/>
              <w:rPr>
                <w:rFonts w:hint="cs"/>
                <w:b/>
                <w:bCs/>
                <w:rtl/>
                <w:lang w:val="fr-CH"/>
              </w:rPr>
            </w:pPr>
            <w:r w:rsidRPr="001E55A7">
              <w:rPr>
                <w:rFonts w:hint="cs"/>
                <w:b/>
                <w:bCs/>
                <w:rtl/>
                <w:lang w:val="fr-CH"/>
              </w:rPr>
              <w:t>مجنون مالك، 1297/2004</w:t>
            </w:r>
          </w:p>
        </w:tc>
      </w:tr>
      <w:tr w:rsidR="009B1E9D" w:rsidRPr="004F430D" w:rsidTr="001E55A7">
        <w:tc>
          <w:tcPr>
            <w:tcW w:w="2813" w:type="dxa"/>
            <w:shd w:val="clear" w:color="auto" w:fill="auto"/>
          </w:tcPr>
          <w:p w:rsidR="009B1E9D" w:rsidRPr="00DF6EE5" w:rsidRDefault="009B1E9D" w:rsidP="001E55A7">
            <w:pPr>
              <w:pStyle w:val="SingleTxtGA"/>
              <w:spacing w:before="60" w:after="60"/>
              <w:ind w:left="57" w:right="0"/>
              <w:rPr>
                <w:rFonts w:hint="cs"/>
                <w:rtl/>
                <w:lang w:val="fr-CH"/>
              </w:rPr>
            </w:pPr>
            <w:r w:rsidRPr="00DF6EE5">
              <w:rPr>
                <w:rFonts w:hint="cs"/>
                <w:rtl/>
                <w:lang w:val="fr-CH"/>
              </w:rPr>
              <w:t>تاريخ اعتماد الآراء</w:t>
            </w:r>
          </w:p>
        </w:tc>
        <w:tc>
          <w:tcPr>
            <w:tcW w:w="308" w:type="dxa"/>
            <w:shd w:val="clear" w:color="auto" w:fill="auto"/>
          </w:tcPr>
          <w:p w:rsidR="009B1E9D" w:rsidRPr="00DF6EE5" w:rsidRDefault="009B1E9D" w:rsidP="001E55A7">
            <w:pPr>
              <w:pStyle w:val="SingleTxtGA"/>
              <w:spacing w:before="60" w:after="60"/>
              <w:ind w:left="0" w:right="0"/>
              <w:rPr>
                <w:rFonts w:hint="cs"/>
                <w:rtl/>
                <w:lang w:val="fr-CH"/>
              </w:rPr>
            </w:pPr>
          </w:p>
        </w:tc>
        <w:tc>
          <w:tcPr>
            <w:tcW w:w="5277" w:type="dxa"/>
            <w:shd w:val="clear" w:color="auto" w:fill="auto"/>
          </w:tcPr>
          <w:p w:rsidR="009B1E9D" w:rsidRPr="001E55A7" w:rsidRDefault="00600027" w:rsidP="001E55A7">
            <w:pPr>
              <w:pStyle w:val="SingleTxtGA"/>
              <w:spacing w:before="60" w:after="60"/>
              <w:ind w:left="57" w:right="0"/>
              <w:rPr>
                <w:rFonts w:hint="cs"/>
                <w:rtl/>
                <w:lang w:val="fr-CH"/>
              </w:rPr>
            </w:pPr>
            <w:r>
              <w:rPr>
                <w:rFonts w:hint="cs"/>
                <w:rtl/>
                <w:lang w:val="fr-CH"/>
              </w:rPr>
              <w:t>14</w:t>
            </w:r>
            <w:r w:rsidR="009B1E9D" w:rsidRPr="001E55A7">
              <w:rPr>
                <w:rFonts w:hint="cs"/>
                <w:rtl/>
                <w:lang w:val="fr-CH"/>
              </w:rPr>
              <w:t xml:space="preserve"> تموز/يوليه 2006</w:t>
            </w:r>
          </w:p>
        </w:tc>
      </w:tr>
      <w:tr w:rsidR="009B1E9D" w:rsidRPr="004F430D" w:rsidTr="001E55A7">
        <w:tc>
          <w:tcPr>
            <w:tcW w:w="2813" w:type="dxa"/>
            <w:shd w:val="clear" w:color="auto" w:fill="auto"/>
          </w:tcPr>
          <w:p w:rsidR="009B1E9D" w:rsidRPr="00DF6EE5" w:rsidRDefault="009B1E9D" w:rsidP="001E55A7">
            <w:pPr>
              <w:pStyle w:val="SingleTxtGA"/>
              <w:spacing w:before="60" w:after="60"/>
              <w:ind w:left="57" w:right="0"/>
              <w:jc w:val="left"/>
              <w:rPr>
                <w:rFonts w:hint="cs"/>
                <w:rtl/>
                <w:lang w:val="fr-CH"/>
              </w:rPr>
            </w:pPr>
            <w:r w:rsidRPr="00DF6EE5">
              <w:rPr>
                <w:rFonts w:hint="cs"/>
                <w:rtl/>
                <w:lang w:val="fr-CH"/>
              </w:rPr>
              <w:t>المسائل والانتهاكات التي خلصت إليها اللجنة</w:t>
            </w:r>
          </w:p>
        </w:tc>
        <w:tc>
          <w:tcPr>
            <w:tcW w:w="308" w:type="dxa"/>
            <w:shd w:val="clear" w:color="auto" w:fill="auto"/>
          </w:tcPr>
          <w:p w:rsidR="009B1E9D" w:rsidRPr="00DF6EE5" w:rsidRDefault="009B1E9D" w:rsidP="001E55A7">
            <w:pPr>
              <w:pStyle w:val="SingleTxtGA"/>
              <w:spacing w:before="60" w:after="60"/>
              <w:ind w:left="0" w:right="0"/>
              <w:rPr>
                <w:rFonts w:hint="cs"/>
                <w:rtl/>
                <w:lang w:val="fr-CH"/>
              </w:rPr>
            </w:pPr>
          </w:p>
        </w:tc>
        <w:tc>
          <w:tcPr>
            <w:tcW w:w="5277" w:type="dxa"/>
            <w:shd w:val="clear" w:color="auto" w:fill="auto"/>
          </w:tcPr>
          <w:p w:rsidR="009B1E9D" w:rsidRPr="001E55A7" w:rsidRDefault="009B1E9D" w:rsidP="001E55A7">
            <w:pPr>
              <w:pStyle w:val="SingleTxtGA"/>
              <w:spacing w:before="60" w:after="60"/>
              <w:ind w:left="57" w:right="0"/>
              <w:rPr>
                <w:rFonts w:hint="cs"/>
                <w:rtl/>
                <w:lang w:val="fr-CH"/>
              </w:rPr>
            </w:pPr>
            <w:r w:rsidRPr="001E55A7">
              <w:rPr>
                <w:rFonts w:hint="cs"/>
                <w:rtl/>
                <w:lang w:val="fr-CH"/>
              </w:rPr>
              <w:t xml:space="preserve">اعتقال تعسفي، وعدم إبلاغ صاحب البلاغ بأسباب اعتقاله </w:t>
            </w:r>
            <w:r w:rsidR="001E55A7">
              <w:rPr>
                <w:rFonts w:hint="cs"/>
                <w:rtl/>
                <w:lang w:val="fr-CH"/>
              </w:rPr>
              <w:t xml:space="preserve">        </w:t>
            </w:r>
            <w:r w:rsidRPr="001E55A7">
              <w:rPr>
                <w:rFonts w:hint="cs"/>
                <w:rtl/>
                <w:lang w:val="fr-CH"/>
              </w:rPr>
              <w:t xml:space="preserve">وبالتُهم الموجهة إليه، وتعذيب، واحتجاز مطوَّل بلا مبرر قبل المحاكمة - المادة 7؛ والمادة 9، الفقرات 1 </w:t>
            </w:r>
            <w:proofErr w:type="spellStart"/>
            <w:r w:rsidRPr="001E55A7">
              <w:rPr>
                <w:rFonts w:hint="cs"/>
                <w:rtl/>
                <w:lang w:val="fr-CH"/>
              </w:rPr>
              <w:t>و2</w:t>
            </w:r>
            <w:proofErr w:type="spellEnd"/>
            <w:r w:rsidRPr="001E55A7">
              <w:rPr>
                <w:rFonts w:hint="cs"/>
                <w:rtl/>
                <w:lang w:val="fr-CH"/>
              </w:rPr>
              <w:t xml:space="preserve"> </w:t>
            </w:r>
            <w:proofErr w:type="spellStart"/>
            <w:r w:rsidRPr="001E55A7">
              <w:rPr>
                <w:rFonts w:hint="cs"/>
                <w:rtl/>
                <w:lang w:val="fr-CH"/>
              </w:rPr>
              <w:t>و3</w:t>
            </w:r>
            <w:proofErr w:type="spellEnd"/>
            <w:r w:rsidRPr="001E55A7">
              <w:rPr>
                <w:rFonts w:hint="cs"/>
                <w:rtl/>
                <w:lang w:val="fr-CH"/>
              </w:rPr>
              <w:t>؛ والمادة 14، الفقرة 3(أ) و(ج) من العهد.</w:t>
            </w:r>
          </w:p>
        </w:tc>
      </w:tr>
      <w:tr w:rsidR="009B1E9D" w:rsidRPr="004F430D" w:rsidTr="001E55A7">
        <w:tc>
          <w:tcPr>
            <w:tcW w:w="2813" w:type="dxa"/>
            <w:shd w:val="clear" w:color="auto" w:fill="auto"/>
          </w:tcPr>
          <w:p w:rsidR="009B1E9D" w:rsidRPr="00DF6EE5" w:rsidRDefault="009B1E9D" w:rsidP="001E55A7">
            <w:pPr>
              <w:pStyle w:val="SingleTxtGA"/>
              <w:spacing w:before="60" w:after="60"/>
              <w:ind w:left="57" w:right="0"/>
              <w:rPr>
                <w:rFonts w:hint="cs"/>
                <w:rtl/>
                <w:lang w:val="fr-CH"/>
              </w:rPr>
            </w:pPr>
            <w:r w:rsidRPr="00DF6EE5">
              <w:rPr>
                <w:rFonts w:hint="cs"/>
                <w:rtl/>
                <w:lang w:val="fr-CH"/>
              </w:rPr>
              <w:t>إجراء الانتصاف الموصى به</w:t>
            </w:r>
          </w:p>
        </w:tc>
        <w:tc>
          <w:tcPr>
            <w:tcW w:w="308" w:type="dxa"/>
            <w:shd w:val="clear" w:color="auto" w:fill="auto"/>
          </w:tcPr>
          <w:p w:rsidR="009B1E9D" w:rsidRPr="00DF6EE5" w:rsidRDefault="009B1E9D" w:rsidP="001E55A7">
            <w:pPr>
              <w:pStyle w:val="SingleTxtGA"/>
              <w:spacing w:before="60" w:after="60"/>
              <w:ind w:left="0" w:right="0"/>
              <w:rPr>
                <w:rFonts w:hint="cs"/>
                <w:rtl/>
                <w:lang w:val="fr-CH"/>
              </w:rPr>
            </w:pPr>
          </w:p>
        </w:tc>
        <w:tc>
          <w:tcPr>
            <w:tcW w:w="5277" w:type="dxa"/>
            <w:shd w:val="clear" w:color="auto" w:fill="auto"/>
          </w:tcPr>
          <w:p w:rsidR="009B1E9D" w:rsidRPr="001E55A7" w:rsidRDefault="009B1E9D" w:rsidP="001E55A7">
            <w:pPr>
              <w:pStyle w:val="SingleTxtGA"/>
              <w:spacing w:before="60" w:after="60"/>
              <w:ind w:left="57" w:right="0"/>
              <w:rPr>
                <w:rFonts w:hint="cs"/>
                <w:rtl/>
                <w:lang w:val="fr-CH"/>
              </w:rPr>
            </w:pPr>
            <w:r w:rsidRPr="001E55A7">
              <w:rPr>
                <w:rFonts w:hint="cs"/>
                <w:rtl/>
                <w:lang w:val="fr-CH"/>
              </w:rPr>
              <w:t xml:space="preserve">توفير سبيل انتصاف فعال، يشمل مثول مالك مجنون فوراً أمام أحد القضاة للرد على التُهم الموجهة إليه أو لإخلاء سبيله، وإجراء تحقيق كامل ودقيق في مسألة الاحتجاز الانفرادي وفي المعاملة التي </w:t>
            </w:r>
            <w:proofErr w:type="spellStart"/>
            <w:r w:rsidRPr="001E55A7">
              <w:rPr>
                <w:rFonts w:hint="cs"/>
                <w:rtl/>
                <w:lang w:val="fr-CH"/>
              </w:rPr>
              <w:t>لقيها</w:t>
            </w:r>
            <w:proofErr w:type="spellEnd"/>
            <w:r w:rsidRPr="001E55A7">
              <w:rPr>
                <w:rFonts w:hint="cs"/>
                <w:rtl/>
                <w:lang w:val="fr-CH"/>
              </w:rPr>
              <w:t xml:space="preserve"> مالك مجنون منذ 28 أيلول/سبتمبر 1999، </w:t>
            </w:r>
            <w:r w:rsidR="00F82369" w:rsidRPr="001E55A7">
              <w:rPr>
                <w:rFonts w:hint="cs"/>
                <w:rtl/>
                <w:lang w:val="fr-CH"/>
              </w:rPr>
              <w:t xml:space="preserve">وإقامة دعوى </w:t>
            </w:r>
            <w:r w:rsidRPr="001E55A7">
              <w:rPr>
                <w:rFonts w:hint="cs"/>
                <w:rtl/>
                <w:lang w:val="fr-CH"/>
              </w:rPr>
              <w:t xml:space="preserve">جنائية </w:t>
            </w:r>
            <w:r w:rsidR="00F82369" w:rsidRPr="001E55A7">
              <w:rPr>
                <w:rFonts w:hint="cs"/>
                <w:rtl/>
                <w:lang w:val="fr-CH"/>
              </w:rPr>
              <w:t xml:space="preserve">على </w:t>
            </w:r>
            <w:r w:rsidRPr="001E55A7">
              <w:rPr>
                <w:rFonts w:hint="cs"/>
                <w:rtl/>
                <w:lang w:val="fr-CH"/>
              </w:rPr>
              <w:t xml:space="preserve">الأشخاص الذين يُزعم أنهم مسؤولون عن تلك الانتهاكات، ولا سيما إساءة المعاملة. ويُطلب أيضاً من الدولة الطرف تقديم تعويض مناسب </w:t>
            </w:r>
            <w:r w:rsidR="00F82369" w:rsidRPr="001E55A7">
              <w:rPr>
                <w:rFonts w:hint="cs"/>
                <w:rtl/>
                <w:lang w:val="fr-CH"/>
              </w:rPr>
              <w:t xml:space="preserve">لمالك مجنون </w:t>
            </w:r>
            <w:r w:rsidRPr="001E55A7">
              <w:rPr>
                <w:rFonts w:hint="cs"/>
                <w:rtl/>
                <w:lang w:val="fr-CH"/>
              </w:rPr>
              <w:t>عن الانتهاكات.</w:t>
            </w:r>
          </w:p>
        </w:tc>
      </w:tr>
      <w:tr w:rsidR="009B1E9D" w:rsidRPr="004F430D" w:rsidTr="001E55A7">
        <w:tc>
          <w:tcPr>
            <w:tcW w:w="2813" w:type="dxa"/>
            <w:shd w:val="clear" w:color="auto" w:fill="auto"/>
          </w:tcPr>
          <w:p w:rsidR="009B1E9D" w:rsidRPr="00DF6EE5" w:rsidRDefault="009B1E9D" w:rsidP="001E55A7">
            <w:pPr>
              <w:pStyle w:val="SingleTxtGA"/>
              <w:spacing w:before="60" w:after="60"/>
              <w:ind w:left="57" w:right="0"/>
              <w:rPr>
                <w:rFonts w:hint="cs"/>
                <w:rtl/>
                <w:lang w:val="fr-CH"/>
              </w:rPr>
            </w:pPr>
            <w:r w:rsidRPr="00DF6EE5">
              <w:rPr>
                <w:rFonts w:hint="cs"/>
                <w:rtl/>
                <w:lang w:val="fr-CH"/>
              </w:rPr>
              <w:t>التاريخ المُحدد لرد الدولة الطرف</w:t>
            </w:r>
          </w:p>
        </w:tc>
        <w:tc>
          <w:tcPr>
            <w:tcW w:w="308" w:type="dxa"/>
            <w:shd w:val="clear" w:color="auto" w:fill="auto"/>
          </w:tcPr>
          <w:p w:rsidR="009B1E9D" w:rsidRPr="00DF6EE5" w:rsidRDefault="009B1E9D" w:rsidP="001E55A7">
            <w:pPr>
              <w:pStyle w:val="SingleTxtGA"/>
              <w:spacing w:before="60" w:after="60"/>
              <w:ind w:left="0" w:right="0"/>
              <w:rPr>
                <w:rFonts w:hint="cs"/>
                <w:rtl/>
                <w:lang w:val="fr-CH"/>
              </w:rPr>
            </w:pPr>
          </w:p>
        </w:tc>
        <w:tc>
          <w:tcPr>
            <w:tcW w:w="5277" w:type="dxa"/>
            <w:shd w:val="clear" w:color="auto" w:fill="auto"/>
          </w:tcPr>
          <w:p w:rsidR="009B1E9D" w:rsidRPr="001E55A7" w:rsidRDefault="009B1E9D" w:rsidP="001E55A7">
            <w:pPr>
              <w:pStyle w:val="SingleTxtGA"/>
              <w:spacing w:before="60" w:after="60"/>
              <w:ind w:left="57" w:right="0"/>
              <w:rPr>
                <w:rFonts w:hint="cs"/>
                <w:rtl/>
                <w:lang w:val="fr-CH"/>
              </w:rPr>
            </w:pPr>
            <w:r w:rsidRPr="001E55A7">
              <w:rPr>
                <w:rFonts w:hint="cs"/>
                <w:rtl/>
                <w:lang w:val="fr-CH"/>
              </w:rPr>
              <w:t xml:space="preserve">16 تشرين الثاني/نوفمبر 2006 </w:t>
            </w:r>
          </w:p>
        </w:tc>
      </w:tr>
      <w:tr w:rsidR="009B1E9D" w:rsidRPr="004F430D" w:rsidTr="001E55A7">
        <w:tc>
          <w:tcPr>
            <w:tcW w:w="2813" w:type="dxa"/>
            <w:shd w:val="clear" w:color="auto" w:fill="auto"/>
          </w:tcPr>
          <w:p w:rsidR="009B1E9D" w:rsidRPr="00DF6EE5" w:rsidRDefault="009B1E9D" w:rsidP="001E55A7">
            <w:pPr>
              <w:pStyle w:val="SingleTxtGA"/>
              <w:spacing w:before="60" w:after="60"/>
              <w:ind w:left="57" w:right="0"/>
              <w:rPr>
                <w:rFonts w:hint="cs"/>
                <w:rtl/>
                <w:lang w:val="fr-CH"/>
              </w:rPr>
            </w:pPr>
            <w:r w:rsidRPr="00DF6EE5">
              <w:rPr>
                <w:rFonts w:hint="cs"/>
                <w:rtl/>
                <w:lang w:val="fr-CH"/>
              </w:rPr>
              <w:t>تاريخ رد الدولة الطرف</w:t>
            </w:r>
          </w:p>
        </w:tc>
        <w:tc>
          <w:tcPr>
            <w:tcW w:w="308" w:type="dxa"/>
            <w:shd w:val="clear" w:color="auto" w:fill="auto"/>
          </w:tcPr>
          <w:p w:rsidR="009B1E9D" w:rsidRPr="00DF6EE5" w:rsidRDefault="009B1E9D" w:rsidP="001E55A7">
            <w:pPr>
              <w:pStyle w:val="SingleTxtGA"/>
              <w:spacing w:before="60" w:after="60"/>
              <w:ind w:left="0" w:right="0"/>
              <w:rPr>
                <w:rFonts w:hint="cs"/>
                <w:rtl/>
                <w:lang w:val="fr-CH"/>
              </w:rPr>
            </w:pPr>
          </w:p>
        </w:tc>
        <w:tc>
          <w:tcPr>
            <w:tcW w:w="5277" w:type="dxa"/>
            <w:shd w:val="clear" w:color="auto" w:fill="auto"/>
          </w:tcPr>
          <w:p w:rsidR="009B1E9D" w:rsidRPr="001E55A7" w:rsidRDefault="009B1E9D" w:rsidP="001E55A7">
            <w:pPr>
              <w:pStyle w:val="SingleTxtGA"/>
              <w:spacing w:before="60" w:after="60"/>
              <w:ind w:left="57" w:right="0"/>
              <w:rPr>
                <w:rFonts w:hint="cs"/>
                <w:rtl/>
                <w:lang w:val="fr-CH"/>
              </w:rPr>
            </w:pPr>
            <w:r w:rsidRPr="001E55A7">
              <w:rPr>
                <w:rFonts w:hint="cs"/>
                <w:rtl/>
                <w:lang w:val="fr-CH"/>
              </w:rPr>
              <w:t>لم يصل رد من الدولة الطرف</w:t>
            </w:r>
          </w:p>
        </w:tc>
      </w:tr>
      <w:tr w:rsidR="009B1E9D" w:rsidRPr="004F430D" w:rsidTr="001E55A7">
        <w:trPr>
          <w:trHeight w:val="577"/>
        </w:trPr>
        <w:tc>
          <w:tcPr>
            <w:tcW w:w="2813" w:type="dxa"/>
            <w:shd w:val="clear" w:color="auto" w:fill="auto"/>
          </w:tcPr>
          <w:p w:rsidR="009B1E9D" w:rsidRPr="00DF6EE5" w:rsidRDefault="009B1E9D" w:rsidP="00A50E84">
            <w:pPr>
              <w:pStyle w:val="SingleTxtGA"/>
              <w:spacing w:before="60" w:after="60" w:line="360" w:lineRule="exact"/>
              <w:ind w:left="57" w:right="0"/>
              <w:rPr>
                <w:rFonts w:hint="cs"/>
                <w:rtl/>
                <w:lang w:val="fr-CH"/>
              </w:rPr>
            </w:pPr>
            <w:r w:rsidRPr="00DF6EE5">
              <w:rPr>
                <w:rFonts w:hint="cs"/>
                <w:rtl/>
                <w:lang w:val="fr-CH"/>
              </w:rPr>
              <w:t xml:space="preserve">تاريخ تعليقات صاحب البلاغ </w:t>
            </w:r>
          </w:p>
        </w:tc>
        <w:tc>
          <w:tcPr>
            <w:tcW w:w="308" w:type="dxa"/>
            <w:shd w:val="clear" w:color="auto" w:fill="auto"/>
          </w:tcPr>
          <w:p w:rsidR="009B1E9D" w:rsidRPr="00DF6EE5" w:rsidRDefault="009B1E9D" w:rsidP="00A50E84">
            <w:pPr>
              <w:pStyle w:val="SingleTxtGA"/>
              <w:spacing w:before="60" w:after="60" w:line="360" w:lineRule="exact"/>
              <w:ind w:left="0" w:right="0"/>
              <w:rPr>
                <w:rFonts w:hint="cs"/>
                <w:rtl/>
                <w:lang w:val="fr-CH"/>
              </w:rPr>
            </w:pPr>
          </w:p>
        </w:tc>
        <w:tc>
          <w:tcPr>
            <w:tcW w:w="5277" w:type="dxa"/>
            <w:shd w:val="clear" w:color="auto" w:fill="auto"/>
          </w:tcPr>
          <w:p w:rsidR="009B1E9D" w:rsidRPr="001E55A7" w:rsidRDefault="009B1E9D" w:rsidP="00A50E84">
            <w:pPr>
              <w:pStyle w:val="SingleTxtGA"/>
              <w:spacing w:before="60" w:after="60" w:line="360" w:lineRule="exact"/>
              <w:ind w:left="57" w:right="0"/>
              <w:rPr>
                <w:rFonts w:hint="cs"/>
                <w:rtl/>
                <w:lang w:val="fr-CH"/>
              </w:rPr>
            </w:pPr>
            <w:r w:rsidRPr="001E55A7">
              <w:rPr>
                <w:rFonts w:hint="cs"/>
                <w:rtl/>
                <w:lang w:val="fr-CH"/>
              </w:rPr>
              <w:t xml:space="preserve">9 نيسان/أبريل 2007، </w:t>
            </w:r>
            <w:proofErr w:type="spellStart"/>
            <w:r w:rsidRPr="001E55A7">
              <w:rPr>
                <w:rFonts w:hint="cs"/>
                <w:rtl/>
                <w:lang w:val="fr-CH"/>
              </w:rPr>
              <w:t>و27</w:t>
            </w:r>
            <w:proofErr w:type="spellEnd"/>
            <w:r w:rsidRPr="001E55A7">
              <w:rPr>
                <w:rFonts w:hint="cs"/>
                <w:rtl/>
                <w:lang w:val="fr-CH"/>
              </w:rPr>
              <w:t xml:space="preserve"> شباط/فبراير 2008، </w:t>
            </w:r>
            <w:proofErr w:type="spellStart"/>
            <w:r w:rsidRPr="001E55A7">
              <w:rPr>
                <w:rFonts w:hint="cs"/>
                <w:rtl/>
                <w:lang w:val="fr-CH"/>
              </w:rPr>
              <w:t>و12</w:t>
            </w:r>
            <w:proofErr w:type="spellEnd"/>
            <w:r w:rsidRPr="001E55A7">
              <w:rPr>
                <w:rFonts w:hint="cs"/>
                <w:rtl/>
                <w:lang w:val="fr-CH"/>
              </w:rPr>
              <w:t xml:space="preserve"> شباط/فبراير 2009، </w:t>
            </w:r>
            <w:proofErr w:type="spellStart"/>
            <w:r w:rsidRPr="001E55A7">
              <w:rPr>
                <w:rFonts w:hint="cs"/>
                <w:rtl/>
                <w:lang w:val="fr-CH"/>
              </w:rPr>
              <w:t>و28</w:t>
            </w:r>
            <w:proofErr w:type="spellEnd"/>
            <w:r w:rsidRPr="001E55A7">
              <w:rPr>
                <w:rFonts w:hint="cs"/>
                <w:rtl/>
                <w:lang w:val="fr-CH"/>
              </w:rPr>
              <w:t xml:space="preserve"> أيلول/سبتمبر 2009.</w:t>
            </w:r>
          </w:p>
        </w:tc>
      </w:tr>
      <w:tr w:rsidR="004B7CC1" w:rsidRPr="004F430D" w:rsidTr="00611619">
        <w:trPr>
          <w:trHeight w:val="187"/>
        </w:trPr>
        <w:tc>
          <w:tcPr>
            <w:tcW w:w="8398" w:type="dxa"/>
            <w:gridSpan w:val="3"/>
            <w:shd w:val="clear" w:color="auto" w:fill="auto"/>
          </w:tcPr>
          <w:p w:rsidR="004B7CC1" w:rsidRPr="001E55A7" w:rsidRDefault="004B7CC1" w:rsidP="00A50E84">
            <w:pPr>
              <w:pStyle w:val="SingleTxtGA"/>
              <w:spacing w:after="60" w:line="360" w:lineRule="exact"/>
              <w:ind w:left="57" w:right="0"/>
              <w:rPr>
                <w:rFonts w:hint="cs"/>
                <w:rtl/>
                <w:lang w:val="fr-CH"/>
              </w:rPr>
            </w:pPr>
            <w:r w:rsidRPr="00DF6EE5">
              <w:rPr>
                <w:rFonts w:hint="cs"/>
                <w:rtl/>
                <w:lang w:val="fr-CH"/>
              </w:rPr>
              <w:t>إفادة صاحب البلاغ</w:t>
            </w:r>
          </w:p>
        </w:tc>
      </w:tr>
      <w:tr w:rsidR="009B1E9D" w:rsidRPr="004F430D" w:rsidTr="00F82369">
        <w:trPr>
          <w:trHeight w:val="1500"/>
        </w:trPr>
        <w:tc>
          <w:tcPr>
            <w:tcW w:w="8398" w:type="dxa"/>
            <w:gridSpan w:val="3"/>
            <w:shd w:val="clear" w:color="auto" w:fill="auto"/>
          </w:tcPr>
          <w:p w:rsidR="009B1E9D" w:rsidRPr="001E55A7" w:rsidRDefault="00CC6045" w:rsidP="00A50E84">
            <w:pPr>
              <w:pStyle w:val="SingleTxtGA"/>
              <w:tabs>
                <w:tab w:val="clear" w:pos="1928"/>
                <w:tab w:val="clear" w:pos="2608"/>
                <w:tab w:val="clear" w:pos="3289"/>
                <w:tab w:val="clear" w:pos="3969"/>
                <w:tab w:val="clear" w:pos="4649"/>
                <w:tab w:val="clear" w:pos="5330"/>
              </w:tabs>
              <w:spacing w:before="60" w:after="60" w:line="356" w:lineRule="exact"/>
              <w:ind w:left="57" w:right="0"/>
              <w:rPr>
                <w:rFonts w:hint="cs"/>
                <w:rtl/>
                <w:lang w:val="fr-CH"/>
              </w:rPr>
            </w:pPr>
            <w:r>
              <w:rPr>
                <w:rtl/>
                <w:lang w:val="fr-CH"/>
              </w:rPr>
              <w:tab/>
            </w:r>
            <w:r w:rsidR="009B1E9D" w:rsidRPr="001E55A7">
              <w:rPr>
                <w:rFonts w:hint="cs"/>
                <w:rtl/>
                <w:lang w:val="fr-CH"/>
              </w:rPr>
              <w:t xml:space="preserve">في 9 نيسان/أبريل 2007 أبلغ صاحب البلاغ اللجنة بأن الدولة الطرف لم تضع </w:t>
            </w:r>
            <w:r w:rsidR="00F82369" w:rsidRPr="001E55A7">
              <w:rPr>
                <w:rFonts w:hint="cs"/>
                <w:rtl/>
                <w:lang w:val="fr-CH"/>
              </w:rPr>
              <w:t xml:space="preserve">آراء اللجنة </w:t>
            </w:r>
            <w:r w:rsidR="009B1E9D" w:rsidRPr="001E55A7">
              <w:rPr>
                <w:rFonts w:hint="cs"/>
                <w:rtl/>
                <w:lang w:val="fr-CH"/>
              </w:rPr>
              <w:t xml:space="preserve">موضع التنفيذ. وقد أُحيلت </w:t>
            </w:r>
            <w:r w:rsidR="00F82369" w:rsidRPr="001E55A7">
              <w:rPr>
                <w:rFonts w:hint="cs"/>
                <w:rtl/>
                <w:lang w:val="fr-CH"/>
              </w:rPr>
              <w:t xml:space="preserve">قضية صاحب البلاغ، </w:t>
            </w:r>
            <w:r w:rsidR="009B1E9D" w:rsidRPr="001E55A7">
              <w:rPr>
                <w:rFonts w:hint="cs"/>
                <w:rtl/>
                <w:lang w:val="fr-CH"/>
              </w:rPr>
              <w:t xml:space="preserve">حتى منذ </w:t>
            </w:r>
            <w:r w:rsidR="00F82369" w:rsidRPr="001E55A7">
              <w:rPr>
                <w:rFonts w:hint="cs"/>
                <w:rtl/>
                <w:lang w:val="fr-CH"/>
              </w:rPr>
              <w:t xml:space="preserve">اعتماد آراء اللجنة، </w:t>
            </w:r>
            <w:r w:rsidR="009B1E9D" w:rsidRPr="001E55A7">
              <w:rPr>
                <w:rFonts w:hint="cs"/>
                <w:rtl/>
                <w:lang w:val="fr-CH"/>
              </w:rPr>
              <w:t xml:space="preserve">إلى محكمة </w:t>
            </w:r>
            <w:proofErr w:type="spellStart"/>
            <w:r w:rsidR="009B1E9D" w:rsidRPr="001E55A7">
              <w:rPr>
                <w:rFonts w:hint="cs"/>
                <w:rtl/>
                <w:lang w:val="fr-CH"/>
              </w:rPr>
              <w:t>تيزي</w:t>
            </w:r>
            <w:proofErr w:type="spellEnd"/>
            <w:r w:rsidR="009B1E9D" w:rsidRPr="001E55A7">
              <w:rPr>
                <w:rFonts w:hint="cs"/>
                <w:rtl/>
                <w:lang w:val="fr-CH"/>
              </w:rPr>
              <w:t xml:space="preserve"> - </w:t>
            </w:r>
            <w:proofErr w:type="spellStart"/>
            <w:r w:rsidR="009B1E9D" w:rsidRPr="001E55A7">
              <w:rPr>
                <w:rFonts w:hint="cs"/>
                <w:rtl/>
                <w:lang w:val="fr-CH"/>
              </w:rPr>
              <w:t>أوزو</w:t>
            </w:r>
            <w:proofErr w:type="spellEnd"/>
            <w:r w:rsidR="009B1E9D" w:rsidRPr="001E55A7">
              <w:rPr>
                <w:rFonts w:hint="cs"/>
                <w:rtl/>
                <w:lang w:val="fr-CH"/>
              </w:rPr>
              <w:t xml:space="preserve"> </w:t>
            </w:r>
            <w:r w:rsidR="00F82369" w:rsidRPr="001E55A7">
              <w:rPr>
                <w:rFonts w:hint="cs"/>
                <w:rtl/>
                <w:lang w:val="fr-CH"/>
              </w:rPr>
              <w:t xml:space="preserve">في مناسبتين، </w:t>
            </w:r>
            <w:r w:rsidR="009B1E9D" w:rsidRPr="001E55A7">
              <w:rPr>
                <w:rFonts w:hint="cs"/>
                <w:rtl/>
                <w:lang w:val="fr-CH"/>
              </w:rPr>
              <w:t xml:space="preserve">ولكنها لم تنظر فيها. وإضافة إلى ذلك، زعم أحد الأفراد المقيمين في </w:t>
            </w:r>
            <w:proofErr w:type="spellStart"/>
            <w:r w:rsidR="009B1E9D" w:rsidRPr="001E55A7">
              <w:rPr>
                <w:rFonts w:hint="cs"/>
                <w:rtl/>
                <w:lang w:val="fr-CH"/>
              </w:rPr>
              <w:t>تيزي</w:t>
            </w:r>
            <w:proofErr w:type="spellEnd"/>
            <w:r w:rsidR="009B1E9D" w:rsidRPr="001E55A7">
              <w:rPr>
                <w:rFonts w:hint="cs"/>
                <w:rtl/>
                <w:lang w:val="fr-CH"/>
              </w:rPr>
              <w:t xml:space="preserve"> - </w:t>
            </w:r>
            <w:proofErr w:type="spellStart"/>
            <w:r w:rsidR="009B1E9D" w:rsidRPr="001E55A7">
              <w:rPr>
                <w:rFonts w:hint="cs"/>
                <w:rtl/>
                <w:lang w:val="fr-CH"/>
              </w:rPr>
              <w:t>أوزو</w:t>
            </w:r>
            <w:proofErr w:type="spellEnd"/>
            <w:r w:rsidR="009B1E9D" w:rsidRPr="001E55A7">
              <w:rPr>
                <w:rFonts w:hint="cs"/>
                <w:rtl/>
                <w:lang w:val="fr-CH"/>
              </w:rPr>
              <w:t xml:space="preserve"> أن الشرطة القضائية طلبت منه، تحت التهديد، الإدلاء بشهادة كاذبة ضد صاحب البلاغ. ويزعم هذا الفرد، هو وشخص آخر (ابنه)</w:t>
            </w:r>
            <w:r w:rsidR="00F82369" w:rsidRPr="001E55A7">
              <w:rPr>
                <w:rFonts w:hint="cs"/>
                <w:rtl/>
                <w:lang w:val="fr-CH"/>
              </w:rPr>
              <w:t>،</w:t>
            </w:r>
            <w:r w:rsidR="009B1E9D" w:rsidRPr="001E55A7">
              <w:rPr>
                <w:rFonts w:hint="cs"/>
                <w:rtl/>
                <w:lang w:val="fr-CH"/>
              </w:rPr>
              <w:t xml:space="preserve"> أنهما تعرضا سابقاً للتعذيب في شباط/فبراير وآذار/مارس 2002 لرفضهما تقديم أدلة ضد صاحب البلاغ</w:t>
            </w:r>
            <w:r w:rsidR="00F82369" w:rsidRPr="001E55A7">
              <w:rPr>
                <w:rFonts w:hint="cs"/>
                <w:rtl/>
                <w:lang w:val="fr-CH"/>
              </w:rPr>
              <w:t xml:space="preserve"> مفادها </w:t>
            </w:r>
            <w:r w:rsidR="009B1E9D" w:rsidRPr="001E55A7">
              <w:rPr>
                <w:rFonts w:hint="cs"/>
                <w:rtl/>
                <w:lang w:val="fr-CH"/>
              </w:rPr>
              <w:t xml:space="preserve">أنهما شاهداه في المكان الذي أُطلق فيه النار على الضحية. </w:t>
            </w:r>
            <w:r w:rsidR="00F82369" w:rsidRPr="001E55A7">
              <w:rPr>
                <w:rFonts w:hint="cs"/>
                <w:rtl/>
                <w:lang w:val="fr-CH"/>
              </w:rPr>
              <w:t xml:space="preserve">وفيما بعد، وتحديداً في 21 آذار/مارس </w:t>
            </w:r>
            <w:r w:rsidR="009B1E9D" w:rsidRPr="001E55A7">
              <w:rPr>
                <w:rFonts w:hint="cs"/>
                <w:rtl/>
                <w:lang w:val="fr-CH"/>
              </w:rPr>
              <w:t xml:space="preserve">2004، حُكم على الفرد الأول بالسجن لمدة ثلاث سنوات </w:t>
            </w:r>
            <w:r w:rsidR="00F82369" w:rsidRPr="001E55A7">
              <w:rPr>
                <w:rFonts w:hint="cs"/>
                <w:rtl/>
                <w:lang w:val="fr-CH"/>
              </w:rPr>
              <w:t xml:space="preserve">بتهمة الانتماء </w:t>
            </w:r>
            <w:r w:rsidR="009B1E9D" w:rsidRPr="001E55A7">
              <w:rPr>
                <w:rFonts w:hint="cs"/>
                <w:rtl/>
                <w:lang w:val="fr-CH"/>
              </w:rPr>
              <w:t>إلى جماعة إرهابية، وبُر</w:t>
            </w:r>
            <w:r w:rsidR="00F82369" w:rsidRPr="001E55A7">
              <w:rPr>
                <w:rFonts w:hint="cs"/>
                <w:rtl/>
                <w:lang w:val="fr-CH"/>
              </w:rPr>
              <w:t>ِّ</w:t>
            </w:r>
            <w:r w:rsidR="009B1E9D" w:rsidRPr="001E55A7">
              <w:rPr>
                <w:rFonts w:hint="cs"/>
                <w:rtl/>
                <w:lang w:val="fr-CH"/>
              </w:rPr>
              <w:t>يء الآخر</w:t>
            </w:r>
            <w:r w:rsidR="00F82369" w:rsidRPr="001E55A7">
              <w:rPr>
                <w:rFonts w:hint="cs"/>
                <w:rtl/>
                <w:lang w:val="fr-CH"/>
              </w:rPr>
              <w:t xml:space="preserve">، </w:t>
            </w:r>
            <w:r w:rsidR="009B1E9D" w:rsidRPr="001E55A7">
              <w:rPr>
                <w:rFonts w:hint="cs"/>
                <w:rtl/>
                <w:lang w:val="fr-CH"/>
              </w:rPr>
              <w:t xml:space="preserve">ففر </w:t>
            </w:r>
            <w:r w:rsidR="00F82369" w:rsidRPr="001E55A7">
              <w:rPr>
                <w:rFonts w:hint="cs"/>
                <w:rtl/>
                <w:lang w:val="fr-CH"/>
              </w:rPr>
              <w:t xml:space="preserve">إثر ذلك </w:t>
            </w:r>
            <w:r w:rsidR="009B1E9D" w:rsidRPr="001E55A7">
              <w:rPr>
                <w:rFonts w:hint="cs"/>
                <w:rtl/>
                <w:lang w:val="fr-CH"/>
              </w:rPr>
              <w:t>إلى فرنسا ومُنح فيها مركز اللاجئ.</w:t>
            </w:r>
          </w:p>
        </w:tc>
      </w:tr>
      <w:tr w:rsidR="009B1E9D" w:rsidRPr="004F430D" w:rsidTr="00DF6EE5">
        <w:trPr>
          <w:trHeight w:val="870"/>
        </w:trPr>
        <w:tc>
          <w:tcPr>
            <w:tcW w:w="8398" w:type="dxa"/>
            <w:gridSpan w:val="3"/>
            <w:shd w:val="clear" w:color="auto" w:fill="auto"/>
          </w:tcPr>
          <w:p w:rsidR="009B1E9D" w:rsidRPr="001E55A7" w:rsidRDefault="00CC6045" w:rsidP="00A50E84">
            <w:pPr>
              <w:pStyle w:val="SingleTxtGA"/>
              <w:tabs>
                <w:tab w:val="clear" w:pos="1928"/>
                <w:tab w:val="clear" w:pos="2608"/>
                <w:tab w:val="clear" w:pos="3289"/>
                <w:tab w:val="clear" w:pos="3969"/>
                <w:tab w:val="clear" w:pos="4649"/>
                <w:tab w:val="clear" w:pos="5330"/>
              </w:tabs>
              <w:spacing w:before="60" w:after="60" w:line="356" w:lineRule="exact"/>
              <w:ind w:left="57" w:right="0"/>
              <w:rPr>
                <w:rFonts w:hint="cs"/>
                <w:rtl/>
                <w:lang w:val="fr-CH"/>
              </w:rPr>
            </w:pPr>
            <w:r>
              <w:rPr>
                <w:rtl/>
                <w:lang w:val="fr-CH"/>
              </w:rPr>
              <w:tab/>
            </w:r>
            <w:r w:rsidR="009B1E9D" w:rsidRPr="001E55A7">
              <w:rPr>
                <w:rFonts w:hint="cs"/>
                <w:rtl/>
                <w:lang w:val="fr-CH"/>
              </w:rPr>
              <w:t>وفي 27 شباط/فبراير 2008، أفاد صاحب البلاغ بأن الدولة الطرف لم تضع آراء اللجنة موضع التنفيذ. وبما أنه لم يتم النظر حتى ذلك التاريخ في قضيته، فقد أعلن الإضراب عن الطعام.</w:t>
            </w:r>
          </w:p>
        </w:tc>
      </w:tr>
      <w:tr w:rsidR="009B1E9D" w:rsidRPr="004F430D" w:rsidTr="00DF6EE5">
        <w:trPr>
          <w:trHeight w:val="1416"/>
        </w:trPr>
        <w:tc>
          <w:tcPr>
            <w:tcW w:w="8398" w:type="dxa"/>
            <w:gridSpan w:val="3"/>
            <w:shd w:val="clear" w:color="auto" w:fill="auto"/>
          </w:tcPr>
          <w:p w:rsidR="009B1E9D" w:rsidRPr="001E55A7" w:rsidRDefault="00CC6045" w:rsidP="00A50E84">
            <w:pPr>
              <w:pStyle w:val="SingleTxtGA"/>
              <w:tabs>
                <w:tab w:val="clear" w:pos="1928"/>
                <w:tab w:val="clear" w:pos="2608"/>
                <w:tab w:val="clear" w:pos="3289"/>
                <w:tab w:val="clear" w:pos="3969"/>
                <w:tab w:val="clear" w:pos="4649"/>
                <w:tab w:val="clear" w:pos="5330"/>
              </w:tabs>
              <w:spacing w:before="60" w:after="60" w:line="356" w:lineRule="exact"/>
              <w:ind w:left="57" w:right="0"/>
              <w:rPr>
                <w:rFonts w:hint="cs"/>
                <w:rtl/>
                <w:lang w:val="fr-CH"/>
              </w:rPr>
            </w:pPr>
            <w:r>
              <w:rPr>
                <w:rtl/>
                <w:lang w:val="fr-CH"/>
              </w:rPr>
              <w:tab/>
            </w:r>
            <w:r w:rsidR="009B1E9D" w:rsidRPr="001E55A7">
              <w:rPr>
                <w:rFonts w:hint="cs"/>
                <w:rtl/>
                <w:lang w:val="fr-CH"/>
              </w:rPr>
              <w:t xml:space="preserve">وفي 25 شباط/فبراير 2008، زاره النائب العام في السجن </w:t>
            </w:r>
            <w:r w:rsidR="00F82369" w:rsidRPr="001E55A7">
              <w:rPr>
                <w:rFonts w:hint="cs"/>
                <w:rtl/>
                <w:lang w:val="fr-CH"/>
              </w:rPr>
              <w:t>لحم</w:t>
            </w:r>
            <w:r w:rsidR="00600027">
              <w:rPr>
                <w:rFonts w:hint="cs"/>
                <w:rtl/>
                <w:lang w:val="fr-CH"/>
              </w:rPr>
              <w:t>ل</w:t>
            </w:r>
            <w:r w:rsidR="00F82369" w:rsidRPr="001E55A7">
              <w:rPr>
                <w:rFonts w:hint="cs"/>
                <w:rtl/>
                <w:lang w:val="fr-CH"/>
              </w:rPr>
              <w:t xml:space="preserve">ه </w:t>
            </w:r>
            <w:r w:rsidR="009B1E9D" w:rsidRPr="001E55A7">
              <w:rPr>
                <w:rFonts w:hint="cs"/>
                <w:rtl/>
                <w:lang w:val="fr-CH"/>
              </w:rPr>
              <w:t>على إنهاء إضرابه عن الطعام وقال له إنه على الرغم من أنه لا يستطيع أن يحدد له موعداً للاستماع هو شخصياً إليه</w:t>
            </w:r>
            <w:r w:rsidR="00600027">
              <w:rPr>
                <w:rFonts w:hint="cs"/>
                <w:rtl/>
                <w:lang w:val="fr-CH"/>
              </w:rPr>
              <w:t>،</w:t>
            </w:r>
            <w:r w:rsidR="009B1E9D" w:rsidRPr="001E55A7">
              <w:rPr>
                <w:rFonts w:hint="cs"/>
                <w:rtl/>
                <w:lang w:val="fr-CH"/>
              </w:rPr>
              <w:t xml:space="preserve"> فإنه سيتصل ب‍ "السلطات المختصة". ويرى صاحب البلاغ أن النائب العام </w:t>
            </w:r>
            <w:r w:rsidR="00F82369" w:rsidRPr="001E55A7">
              <w:rPr>
                <w:rFonts w:hint="cs"/>
                <w:rtl/>
                <w:lang w:val="fr-CH"/>
              </w:rPr>
              <w:t>يعتبر</w:t>
            </w:r>
            <w:r w:rsidR="009B1E9D" w:rsidRPr="001E55A7">
              <w:rPr>
                <w:rFonts w:hint="cs"/>
                <w:rtl/>
                <w:lang w:val="fr-CH"/>
              </w:rPr>
              <w:t xml:space="preserve"> بموجب القانون الداخلي، الشخص الوحيد الذي يستطيع أن يطلب من رئيس المحكمة الجنائية </w:t>
            </w:r>
            <w:r w:rsidR="00F82369" w:rsidRPr="001E55A7">
              <w:rPr>
                <w:rFonts w:hint="cs"/>
                <w:rtl/>
                <w:lang w:val="fr-CH"/>
              </w:rPr>
              <w:t xml:space="preserve">عقد جلسة للاستماع إليه. </w:t>
            </w:r>
          </w:p>
        </w:tc>
      </w:tr>
      <w:tr w:rsidR="009B1E9D" w:rsidRPr="004F430D" w:rsidTr="00F82369">
        <w:trPr>
          <w:trHeight w:val="1500"/>
        </w:trPr>
        <w:tc>
          <w:tcPr>
            <w:tcW w:w="8398" w:type="dxa"/>
            <w:gridSpan w:val="3"/>
            <w:shd w:val="clear" w:color="auto" w:fill="auto"/>
          </w:tcPr>
          <w:p w:rsidR="009B1E9D" w:rsidRPr="001E55A7" w:rsidRDefault="00CC6045" w:rsidP="00A50E84">
            <w:pPr>
              <w:pStyle w:val="SingleTxtGA"/>
              <w:tabs>
                <w:tab w:val="clear" w:pos="1928"/>
                <w:tab w:val="clear" w:pos="2608"/>
                <w:tab w:val="clear" w:pos="3289"/>
                <w:tab w:val="clear" w:pos="3969"/>
                <w:tab w:val="clear" w:pos="4649"/>
                <w:tab w:val="clear" w:pos="5330"/>
              </w:tabs>
              <w:spacing w:before="60" w:after="60" w:line="356" w:lineRule="exact"/>
              <w:ind w:left="57" w:right="0"/>
              <w:rPr>
                <w:rFonts w:hint="cs"/>
                <w:rtl/>
                <w:lang w:val="fr-CH"/>
              </w:rPr>
            </w:pPr>
            <w:r>
              <w:rPr>
                <w:rtl/>
                <w:lang w:val="fr-CH"/>
              </w:rPr>
              <w:tab/>
            </w:r>
            <w:r w:rsidR="009B1E9D" w:rsidRPr="001E55A7">
              <w:rPr>
                <w:rFonts w:hint="cs"/>
                <w:rtl/>
                <w:lang w:val="fr-CH"/>
              </w:rPr>
              <w:t xml:space="preserve">وفي 12 شباط/فبراير 2009، كرر صاحب البلاغ ادعاءه بأن الدولة الطرف لم تضع آراء اللجنة موضع التنفيذ وذكر أن المحكمة في </w:t>
            </w:r>
            <w:proofErr w:type="spellStart"/>
            <w:r w:rsidR="009B1E9D" w:rsidRPr="001E55A7">
              <w:rPr>
                <w:rFonts w:hint="cs"/>
                <w:rtl/>
                <w:lang w:val="fr-CH"/>
              </w:rPr>
              <w:t>تيزي</w:t>
            </w:r>
            <w:proofErr w:type="spellEnd"/>
            <w:r w:rsidR="009B1E9D" w:rsidRPr="001E55A7">
              <w:rPr>
                <w:rFonts w:hint="cs"/>
                <w:rtl/>
                <w:lang w:val="fr-CH"/>
              </w:rPr>
              <w:t xml:space="preserve"> - </w:t>
            </w:r>
            <w:proofErr w:type="spellStart"/>
            <w:r w:rsidR="009B1E9D" w:rsidRPr="001E55A7">
              <w:rPr>
                <w:rFonts w:hint="cs"/>
                <w:rtl/>
                <w:lang w:val="fr-CH"/>
              </w:rPr>
              <w:t>أوزو</w:t>
            </w:r>
            <w:proofErr w:type="spellEnd"/>
            <w:r w:rsidR="009B1E9D" w:rsidRPr="001E55A7">
              <w:rPr>
                <w:rFonts w:hint="cs"/>
                <w:rtl/>
                <w:lang w:val="fr-CH"/>
              </w:rPr>
              <w:t xml:space="preserve"> نظرت، منذ اعتماد تلك الآراء، في 19 قضية جنائية أخرى. وأضرب صاحب البلاغ عن الطعام مجدداً في 31 كانون الثاني/يناير 2009، وفي اليوم التالي، قَدُم </w:t>
            </w:r>
            <w:r w:rsidR="00F82369" w:rsidRPr="001E55A7">
              <w:rPr>
                <w:rFonts w:hint="cs"/>
                <w:rtl/>
                <w:lang w:val="fr-CH"/>
              </w:rPr>
              <w:t>ال</w:t>
            </w:r>
            <w:r w:rsidR="009B1E9D" w:rsidRPr="001E55A7">
              <w:rPr>
                <w:rFonts w:hint="cs"/>
                <w:rtl/>
                <w:lang w:val="fr-CH"/>
              </w:rPr>
              <w:t xml:space="preserve">مدعي </w:t>
            </w:r>
            <w:r w:rsidR="00F82369" w:rsidRPr="001E55A7">
              <w:rPr>
                <w:rFonts w:hint="cs"/>
                <w:rtl/>
                <w:lang w:val="fr-CH"/>
              </w:rPr>
              <w:t>ال</w:t>
            </w:r>
            <w:r w:rsidR="009B1E9D" w:rsidRPr="001E55A7">
              <w:rPr>
                <w:rFonts w:hint="cs"/>
                <w:rtl/>
                <w:lang w:val="fr-CH"/>
              </w:rPr>
              <w:t xml:space="preserve">عام </w:t>
            </w:r>
            <w:r w:rsidR="00F82369" w:rsidRPr="001E55A7">
              <w:rPr>
                <w:rFonts w:hint="cs"/>
                <w:rtl/>
                <w:lang w:val="fr-CH"/>
              </w:rPr>
              <w:t>ل</w:t>
            </w:r>
            <w:r w:rsidR="009B1E9D" w:rsidRPr="001E55A7">
              <w:rPr>
                <w:rFonts w:hint="cs"/>
                <w:rtl/>
                <w:lang w:val="fr-CH"/>
              </w:rPr>
              <w:t>لمحكمة إلى السجن ليبلغه بأنه سيتم النظر في قضيته بعد الانتخابات. ومنذ سنة، خلال آخر إضراب عن الطعام قام به، قدمت السلطات القضائية نفس الوعد وأوضحت أن قضيته "حساسة سياسياً" وأنها لا تملك سلطة قرار النظر في قضيته.</w:t>
            </w:r>
          </w:p>
        </w:tc>
      </w:tr>
      <w:tr w:rsidR="009B1E9D" w:rsidRPr="004F430D" w:rsidTr="00DF6EE5">
        <w:trPr>
          <w:trHeight w:val="856"/>
        </w:trPr>
        <w:tc>
          <w:tcPr>
            <w:tcW w:w="8398" w:type="dxa"/>
            <w:gridSpan w:val="3"/>
            <w:shd w:val="clear" w:color="auto" w:fill="auto"/>
          </w:tcPr>
          <w:p w:rsidR="009B1E9D" w:rsidRPr="001E55A7" w:rsidRDefault="00CC6045" w:rsidP="00A50E84">
            <w:pPr>
              <w:pStyle w:val="SingleTxtGA"/>
              <w:tabs>
                <w:tab w:val="clear" w:pos="1928"/>
                <w:tab w:val="clear" w:pos="2608"/>
                <w:tab w:val="clear" w:pos="3289"/>
                <w:tab w:val="clear" w:pos="3969"/>
                <w:tab w:val="clear" w:pos="4649"/>
                <w:tab w:val="clear" w:pos="5330"/>
              </w:tabs>
              <w:spacing w:before="60" w:after="60" w:line="356" w:lineRule="exact"/>
              <w:ind w:left="57" w:right="0"/>
              <w:rPr>
                <w:rFonts w:hint="cs"/>
                <w:rtl/>
                <w:lang w:val="fr-CH"/>
              </w:rPr>
            </w:pPr>
            <w:r>
              <w:rPr>
                <w:rtl/>
                <w:lang w:val="fr-CH"/>
              </w:rPr>
              <w:tab/>
            </w:r>
            <w:r w:rsidR="009B1E9D" w:rsidRPr="001E55A7">
              <w:rPr>
                <w:rFonts w:hint="cs"/>
                <w:rtl/>
                <w:lang w:val="fr-CH"/>
              </w:rPr>
              <w:t xml:space="preserve">وفي 28 أيلول/سبتمبر 2009، ذكر صاحب البلاغ من جديد أنه لم يُحاكم بعد، وأن قضيته تبقى قضية سياسية وأن الحكومة أعطت تعليمات للسلطة القضائية بعدم اتخاذ أي إجراء بشأن هذه القضية. </w:t>
            </w:r>
          </w:p>
        </w:tc>
      </w:tr>
      <w:tr w:rsidR="009B1E9D" w:rsidRPr="004F430D" w:rsidTr="00F82369">
        <w:trPr>
          <w:trHeight w:val="339"/>
        </w:trPr>
        <w:tc>
          <w:tcPr>
            <w:tcW w:w="8398" w:type="dxa"/>
            <w:gridSpan w:val="3"/>
            <w:shd w:val="clear" w:color="auto" w:fill="auto"/>
          </w:tcPr>
          <w:p w:rsidR="009B1E9D" w:rsidRPr="001E55A7" w:rsidRDefault="009B37F7" w:rsidP="00A50E84">
            <w:pPr>
              <w:pStyle w:val="SingleTxtGA"/>
              <w:spacing w:before="60" w:after="60" w:line="356" w:lineRule="exact"/>
              <w:ind w:left="57" w:right="0"/>
              <w:rPr>
                <w:rFonts w:hint="cs"/>
                <w:rtl/>
                <w:lang w:val="fr-CH"/>
              </w:rPr>
            </w:pPr>
            <w:r w:rsidRPr="001E55A7">
              <w:rPr>
                <w:rFonts w:hint="cs"/>
                <w:rtl/>
                <w:lang w:val="fr-CH"/>
              </w:rPr>
              <w:t>الإجراء الإضافي المتخذ أو المطلوب</w:t>
            </w:r>
          </w:p>
        </w:tc>
      </w:tr>
      <w:tr w:rsidR="009B1E9D" w:rsidRPr="004F430D" w:rsidTr="00F82369">
        <w:trPr>
          <w:trHeight w:val="1500"/>
        </w:trPr>
        <w:tc>
          <w:tcPr>
            <w:tcW w:w="8398" w:type="dxa"/>
            <w:gridSpan w:val="3"/>
            <w:shd w:val="clear" w:color="auto" w:fill="auto"/>
          </w:tcPr>
          <w:p w:rsidR="009B1E9D" w:rsidRPr="001E55A7" w:rsidRDefault="00CC6045" w:rsidP="00A50E84">
            <w:pPr>
              <w:pStyle w:val="SingleTxtGA"/>
              <w:tabs>
                <w:tab w:val="clear" w:pos="1928"/>
                <w:tab w:val="clear" w:pos="2608"/>
                <w:tab w:val="clear" w:pos="3289"/>
                <w:tab w:val="clear" w:pos="3969"/>
                <w:tab w:val="clear" w:pos="4649"/>
                <w:tab w:val="clear" w:pos="5330"/>
              </w:tabs>
              <w:spacing w:before="60" w:after="60" w:line="356" w:lineRule="exact"/>
              <w:ind w:left="57" w:right="0"/>
              <w:rPr>
                <w:rFonts w:hint="cs"/>
                <w:rtl/>
                <w:lang w:val="fr-CH"/>
              </w:rPr>
            </w:pPr>
            <w:r w:rsidRPr="00E363F6">
              <w:rPr>
                <w:spacing w:val="-2"/>
                <w:rtl/>
                <w:lang w:val="fr-CH"/>
              </w:rPr>
              <w:tab/>
            </w:r>
            <w:r w:rsidR="009B1E9D" w:rsidRPr="00E363F6">
              <w:rPr>
                <w:rFonts w:hint="cs"/>
                <w:spacing w:val="-2"/>
                <w:rtl/>
                <w:lang w:val="fr-CH"/>
              </w:rPr>
              <w:t xml:space="preserve">بالنظر إلى عدم تقديم الدولة الطرف معلومات على سبيل المتابعة بشأن أي من آراء اللجنة، </w:t>
            </w:r>
            <w:r w:rsidR="009B37F7" w:rsidRPr="00E363F6">
              <w:rPr>
                <w:rFonts w:hint="cs"/>
                <w:spacing w:val="-2"/>
                <w:rtl/>
                <w:lang w:val="fr-CH"/>
              </w:rPr>
              <w:t xml:space="preserve">فقد </w:t>
            </w:r>
            <w:r w:rsidR="009B1E9D" w:rsidRPr="00E363F6">
              <w:rPr>
                <w:rFonts w:hint="cs"/>
                <w:spacing w:val="-2"/>
                <w:rtl/>
                <w:lang w:val="fr-CH"/>
              </w:rPr>
              <w:t>طلبت الأمانة، نيابة عن المقرر، عقد اجتماع مع ممثل للبعثة الدائمة خلال الدورة الثالثة والتسعين للجنة (7-27 تموز/يوليه 2008). وعلى الرغم من توجيه طلب خطي رسمي لعقد هذا الاجتماع، فإن الدولة الطرف لم ترد على الطلب. وتقرر في النهاية عقد اجتماع خلال الدورة الرابعة والتسعين، ولكن الاجتماع لم يُعقد</w:t>
            </w:r>
            <w:r w:rsidR="009B1E9D" w:rsidRPr="001E55A7">
              <w:rPr>
                <w:rFonts w:hint="cs"/>
                <w:rtl/>
                <w:lang w:val="fr-CH"/>
              </w:rPr>
              <w:t>.</w:t>
            </w:r>
          </w:p>
        </w:tc>
      </w:tr>
      <w:tr w:rsidR="009B1E9D" w:rsidRPr="004F430D" w:rsidTr="00F82369">
        <w:trPr>
          <w:trHeight w:val="507"/>
        </w:trPr>
        <w:tc>
          <w:tcPr>
            <w:tcW w:w="8398" w:type="dxa"/>
            <w:gridSpan w:val="3"/>
            <w:shd w:val="clear" w:color="auto" w:fill="auto"/>
          </w:tcPr>
          <w:p w:rsidR="009B1E9D" w:rsidRPr="001E55A7" w:rsidRDefault="004B7CC1" w:rsidP="004B7CC1">
            <w:pPr>
              <w:pStyle w:val="SingleTxtGA"/>
              <w:tabs>
                <w:tab w:val="clear" w:pos="1928"/>
                <w:tab w:val="clear" w:pos="2608"/>
                <w:tab w:val="clear" w:pos="3289"/>
                <w:tab w:val="clear" w:pos="3969"/>
                <w:tab w:val="clear" w:pos="4649"/>
                <w:tab w:val="clear" w:pos="5330"/>
              </w:tabs>
              <w:spacing w:before="60" w:after="60" w:line="356" w:lineRule="exact"/>
              <w:ind w:left="57" w:right="0"/>
              <w:rPr>
                <w:rFonts w:hint="cs"/>
                <w:rtl/>
                <w:lang w:val="fr-CH"/>
              </w:rPr>
            </w:pPr>
            <w:r>
              <w:rPr>
                <w:rtl/>
                <w:lang w:val="fr-CH"/>
              </w:rPr>
              <w:tab/>
            </w:r>
            <w:r w:rsidR="009B1E9D" w:rsidRPr="001E55A7">
              <w:rPr>
                <w:rFonts w:hint="cs"/>
                <w:rtl/>
                <w:lang w:val="fr-CH"/>
              </w:rPr>
              <w:t xml:space="preserve">وقررت اللجنة </w:t>
            </w:r>
            <w:r w:rsidR="00DF6EE5" w:rsidRPr="001E55A7">
              <w:rPr>
                <w:rFonts w:hint="cs"/>
                <w:rtl/>
                <w:lang w:val="fr-CH"/>
              </w:rPr>
              <w:t xml:space="preserve">وجوب القيام بمحاولة أخرى لعقد </w:t>
            </w:r>
            <w:r w:rsidR="00600027">
              <w:rPr>
                <w:rFonts w:hint="cs"/>
                <w:rtl/>
                <w:lang w:val="fr-CH"/>
              </w:rPr>
              <w:t>اجتماع متابعة.</w:t>
            </w:r>
          </w:p>
        </w:tc>
      </w:tr>
      <w:tr w:rsidR="009B1E9D" w:rsidRPr="004F430D" w:rsidTr="001E55A7">
        <w:trPr>
          <w:trHeight w:val="80"/>
        </w:trPr>
        <w:tc>
          <w:tcPr>
            <w:tcW w:w="2813" w:type="dxa"/>
            <w:tcBorders>
              <w:bottom w:val="single" w:sz="12" w:space="0" w:color="auto"/>
            </w:tcBorders>
            <w:shd w:val="clear" w:color="auto" w:fill="auto"/>
          </w:tcPr>
          <w:p w:rsidR="009B1E9D" w:rsidRPr="00DF6EE5" w:rsidRDefault="009B1E9D" w:rsidP="00A50E84">
            <w:pPr>
              <w:pStyle w:val="SingleTxtGA"/>
              <w:spacing w:before="60" w:after="60" w:line="356" w:lineRule="exact"/>
              <w:ind w:left="57" w:right="0"/>
              <w:rPr>
                <w:rFonts w:hint="cs"/>
                <w:rtl/>
                <w:lang w:val="fr-CH"/>
              </w:rPr>
            </w:pPr>
            <w:r w:rsidRPr="00DF6EE5">
              <w:rPr>
                <w:rFonts w:hint="cs"/>
                <w:rtl/>
                <w:lang w:val="fr-CH"/>
              </w:rPr>
              <w:t>قرار اللجنة</w:t>
            </w:r>
          </w:p>
        </w:tc>
        <w:tc>
          <w:tcPr>
            <w:tcW w:w="308" w:type="dxa"/>
            <w:tcBorders>
              <w:bottom w:val="single" w:sz="12" w:space="0" w:color="auto"/>
            </w:tcBorders>
            <w:shd w:val="clear" w:color="auto" w:fill="auto"/>
          </w:tcPr>
          <w:p w:rsidR="009B1E9D" w:rsidRPr="00DF6EE5" w:rsidRDefault="009B1E9D" w:rsidP="00A50E84">
            <w:pPr>
              <w:pStyle w:val="SingleTxtGA"/>
              <w:spacing w:before="60" w:after="60" w:line="356" w:lineRule="exact"/>
              <w:ind w:left="0" w:right="0"/>
              <w:rPr>
                <w:rFonts w:hint="cs"/>
                <w:rtl/>
                <w:lang w:val="fr-CH"/>
              </w:rPr>
            </w:pPr>
          </w:p>
        </w:tc>
        <w:tc>
          <w:tcPr>
            <w:tcW w:w="5277" w:type="dxa"/>
            <w:tcBorders>
              <w:bottom w:val="single" w:sz="12" w:space="0" w:color="auto"/>
            </w:tcBorders>
            <w:shd w:val="clear" w:color="auto" w:fill="auto"/>
          </w:tcPr>
          <w:p w:rsidR="009B1E9D" w:rsidRPr="001E55A7" w:rsidRDefault="009B1E9D" w:rsidP="00A50E84">
            <w:pPr>
              <w:pStyle w:val="SingleTxtGA"/>
              <w:spacing w:before="60" w:after="60" w:line="356" w:lineRule="exact"/>
              <w:ind w:left="57" w:right="0"/>
              <w:rPr>
                <w:rFonts w:hint="cs"/>
                <w:rtl/>
                <w:lang w:val="fr-CH"/>
              </w:rPr>
            </w:pPr>
            <w:r w:rsidRPr="001E55A7">
              <w:rPr>
                <w:rFonts w:hint="cs"/>
                <w:rtl/>
                <w:lang w:val="fr-CH"/>
              </w:rPr>
              <w:t>تعتبر اللجنة الحوار مستمراً.</w:t>
            </w:r>
          </w:p>
        </w:tc>
      </w:tr>
    </w:tbl>
    <w:p w:rsidR="009B1E9D" w:rsidRDefault="009B1E9D" w:rsidP="00A50E84">
      <w:pPr>
        <w:spacing w:line="120" w:lineRule="exact"/>
      </w:pPr>
    </w:p>
    <w:tbl>
      <w:tblPr>
        <w:tblStyle w:val="TableGrid"/>
        <w:bidiVisual/>
        <w:tblW w:w="8412" w:type="dxa"/>
        <w:tblInd w:w="1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41"/>
        <w:gridCol w:w="308"/>
        <w:gridCol w:w="5263"/>
      </w:tblGrid>
      <w:tr w:rsidR="009B1E9D" w:rsidRPr="00447DA8" w:rsidTr="001E55A7">
        <w:tc>
          <w:tcPr>
            <w:tcW w:w="2841" w:type="dxa"/>
            <w:tcBorders>
              <w:top w:val="single" w:sz="4" w:space="0" w:color="auto"/>
              <w:bottom w:val="single" w:sz="12" w:space="0" w:color="auto"/>
            </w:tcBorders>
            <w:shd w:val="clear" w:color="auto" w:fill="auto"/>
          </w:tcPr>
          <w:p w:rsidR="009B1E9D" w:rsidRPr="00447DA8" w:rsidRDefault="009B1E9D" w:rsidP="001E55A7">
            <w:pPr>
              <w:pStyle w:val="SingleTxtGA"/>
              <w:spacing w:before="60" w:after="60"/>
              <w:ind w:left="57" w:right="0"/>
              <w:rPr>
                <w:rFonts w:hint="cs"/>
                <w:b/>
                <w:bCs/>
                <w:rtl/>
                <w:lang w:val="fr-CH"/>
              </w:rPr>
            </w:pPr>
            <w:r w:rsidRPr="00447DA8">
              <w:rPr>
                <w:rFonts w:hint="cs"/>
                <w:b/>
                <w:bCs/>
                <w:rtl/>
                <w:lang w:val="fr-CH"/>
              </w:rPr>
              <w:t>الدولة الطرف</w:t>
            </w:r>
          </w:p>
        </w:tc>
        <w:tc>
          <w:tcPr>
            <w:tcW w:w="308" w:type="dxa"/>
            <w:tcBorders>
              <w:top w:val="single" w:sz="4" w:space="0" w:color="auto"/>
              <w:bottom w:val="single" w:sz="12" w:space="0" w:color="auto"/>
            </w:tcBorders>
            <w:shd w:val="clear" w:color="auto" w:fill="auto"/>
          </w:tcPr>
          <w:p w:rsidR="009B1E9D" w:rsidRPr="00447DA8" w:rsidRDefault="009B1E9D" w:rsidP="001E55A7">
            <w:pPr>
              <w:pStyle w:val="SingleTxtGA"/>
              <w:spacing w:before="60" w:after="60"/>
              <w:ind w:left="0" w:right="0"/>
              <w:rPr>
                <w:rFonts w:hint="cs"/>
                <w:b/>
                <w:bCs/>
                <w:rtl/>
                <w:lang w:val="fr-CH"/>
              </w:rPr>
            </w:pPr>
          </w:p>
        </w:tc>
        <w:tc>
          <w:tcPr>
            <w:tcW w:w="5263" w:type="dxa"/>
            <w:tcBorders>
              <w:top w:val="single" w:sz="4" w:space="0" w:color="auto"/>
              <w:bottom w:val="single" w:sz="12" w:space="0" w:color="auto"/>
            </w:tcBorders>
            <w:shd w:val="clear" w:color="auto" w:fill="auto"/>
          </w:tcPr>
          <w:p w:rsidR="009B1E9D" w:rsidRPr="00447DA8" w:rsidRDefault="009B1E9D" w:rsidP="001E55A7">
            <w:pPr>
              <w:pStyle w:val="SingleTxtGA"/>
              <w:spacing w:before="60" w:after="60"/>
              <w:ind w:left="57" w:right="0"/>
              <w:rPr>
                <w:rFonts w:hint="cs"/>
                <w:b/>
                <w:bCs/>
                <w:rtl/>
                <w:lang w:val="fr-CH"/>
              </w:rPr>
            </w:pPr>
            <w:r w:rsidRPr="00447DA8">
              <w:rPr>
                <w:rFonts w:hint="cs"/>
                <w:b/>
                <w:bCs/>
                <w:rtl/>
                <w:lang w:val="fr-CH"/>
              </w:rPr>
              <w:t>بيلاروس</w:t>
            </w:r>
          </w:p>
        </w:tc>
      </w:tr>
      <w:tr w:rsidR="009B1E9D" w:rsidRPr="004F430D" w:rsidTr="001E55A7">
        <w:tc>
          <w:tcPr>
            <w:tcW w:w="2841" w:type="dxa"/>
            <w:tcBorders>
              <w:top w:val="single" w:sz="12" w:space="0" w:color="auto"/>
            </w:tcBorders>
            <w:shd w:val="clear" w:color="auto" w:fill="auto"/>
          </w:tcPr>
          <w:p w:rsidR="009B1E9D" w:rsidRPr="00447DA8" w:rsidRDefault="009B1E9D" w:rsidP="001E55A7">
            <w:pPr>
              <w:pStyle w:val="SingleTxtGA"/>
              <w:spacing w:before="60" w:after="60"/>
              <w:ind w:left="57" w:right="0"/>
              <w:rPr>
                <w:rFonts w:hint="cs"/>
                <w:b/>
                <w:bCs/>
                <w:rtl/>
                <w:lang w:val="fr-CH"/>
              </w:rPr>
            </w:pPr>
            <w:r>
              <w:rPr>
                <w:rFonts w:hint="cs"/>
                <w:b/>
                <w:bCs/>
                <w:rtl/>
                <w:lang w:val="fr-CH"/>
              </w:rPr>
              <w:t>القضية</w:t>
            </w:r>
          </w:p>
        </w:tc>
        <w:tc>
          <w:tcPr>
            <w:tcW w:w="308" w:type="dxa"/>
            <w:tcBorders>
              <w:top w:val="single" w:sz="12" w:space="0" w:color="auto"/>
            </w:tcBorders>
            <w:shd w:val="clear" w:color="auto" w:fill="auto"/>
          </w:tcPr>
          <w:p w:rsidR="009B1E9D" w:rsidRPr="0061571D" w:rsidRDefault="009B1E9D" w:rsidP="001E55A7">
            <w:pPr>
              <w:pStyle w:val="SingleTxtGA"/>
              <w:spacing w:before="60" w:after="60"/>
              <w:ind w:left="0" w:right="0"/>
              <w:rPr>
                <w:rFonts w:hint="cs"/>
                <w:rtl/>
                <w:lang w:val="fr-CH"/>
              </w:rPr>
            </w:pPr>
          </w:p>
        </w:tc>
        <w:tc>
          <w:tcPr>
            <w:tcW w:w="5263" w:type="dxa"/>
            <w:tcBorders>
              <w:top w:val="single" w:sz="12" w:space="0" w:color="auto"/>
            </w:tcBorders>
            <w:shd w:val="clear" w:color="auto" w:fill="auto"/>
          </w:tcPr>
          <w:p w:rsidR="009B1E9D" w:rsidRPr="00447DA8" w:rsidRDefault="001E55A7" w:rsidP="001E55A7">
            <w:pPr>
              <w:pStyle w:val="SingleTxtGA"/>
              <w:spacing w:before="60" w:after="60"/>
              <w:ind w:left="57" w:right="0"/>
              <w:rPr>
                <w:rFonts w:hint="cs"/>
                <w:b/>
                <w:bCs/>
                <w:rtl/>
                <w:lang w:val="fr-CH"/>
              </w:rPr>
            </w:pPr>
            <w:proofErr w:type="spellStart"/>
            <w:r>
              <w:rPr>
                <w:rFonts w:hint="cs"/>
                <w:b/>
                <w:bCs/>
                <w:rtl/>
                <w:lang w:val="fr-CH"/>
              </w:rPr>
              <w:t>سمان</w:t>
            </w:r>
            <w:r w:rsidR="00600027">
              <w:rPr>
                <w:rFonts w:hint="cs"/>
                <w:b/>
                <w:bCs/>
                <w:rtl/>
                <w:lang w:val="fr-CH"/>
              </w:rPr>
              <w:t>تس</w:t>
            </w:r>
            <w:r w:rsidR="009B1E9D">
              <w:rPr>
                <w:rFonts w:hint="cs"/>
                <w:b/>
                <w:bCs/>
                <w:rtl/>
                <w:lang w:val="fr-CH"/>
              </w:rPr>
              <w:t>ر</w:t>
            </w:r>
            <w:proofErr w:type="spellEnd"/>
            <w:r w:rsidR="009B1E9D">
              <w:rPr>
                <w:rFonts w:hint="cs"/>
                <w:b/>
                <w:bCs/>
                <w:rtl/>
                <w:lang w:val="fr-CH"/>
              </w:rPr>
              <w:t xml:space="preserve"> </w:t>
            </w:r>
            <w:proofErr w:type="spellStart"/>
            <w:r w:rsidR="009B1E9D">
              <w:rPr>
                <w:rFonts w:hint="cs"/>
                <w:b/>
                <w:bCs/>
                <w:rtl/>
                <w:lang w:val="fr-CH"/>
              </w:rPr>
              <w:t>ألكساندر</w:t>
            </w:r>
            <w:proofErr w:type="spellEnd"/>
            <w:r w:rsidR="009B1E9D">
              <w:rPr>
                <w:rFonts w:hint="cs"/>
                <w:b/>
                <w:bCs/>
                <w:rtl/>
                <w:lang w:val="fr-CH"/>
              </w:rPr>
              <w:t>، 1178/2003</w:t>
            </w:r>
          </w:p>
        </w:tc>
      </w:tr>
      <w:tr w:rsidR="009B1E9D" w:rsidRPr="004F430D" w:rsidTr="001E55A7">
        <w:tc>
          <w:tcPr>
            <w:tcW w:w="2841" w:type="dxa"/>
            <w:shd w:val="clear" w:color="auto" w:fill="auto"/>
          </w:tcPr>
          <w:p w:rsidR="009B1E9D" w:rsidRDefault="009B1E9D" w:rsidP="001E55A7">
            <w:pPr>
              <w:pStyle w:val="SingleTxtGA"/>
              <w:spacing w:before="60" w:after="60"/>
              <w:ind w:left="57" w:right="0"/>
              <w:rPr>
                <w:rFonts w:hint="cs"/>
                <w:rtl/>
                <w:lang w:val="fr-CH"/>
              </w:rPr>
            </w:pPr>
            <w:r>
              <w:rPr>
                <w:rFonts w:hint="cs"/>
                <w:rtl/>
                <w:lang w:val="fr-CH"/>
              </w:rPr>
              <w:t>تاريخ اعتماد الآراء</w:t>
            </w:r>
          </w:p>
        </w:tc>
        <w:tc>
          <w:tcPr>
            <w:tcW w:w="308" w:type="dxa"/>
            <w:shd w:val="clear" w:color="auto" w:fill="auto"/>
          </w:tcPr>
          <w:p w:rsidR="009B1E9D" w:rsidRPr="0061571D" w:rsidRDefault="009B1E9D" w:rsidP="001E55A7">
            <w:pPr>
              <w:pStyle w:val="SingleTxtGA"/>
              <w:spacing w:before="60" w:after="60"/>
              <w:ind w:left="0" w:right="0"/>
              <w:rPr>
                <w:rFonts w:hint="cs"/>
                <w:rtl/>
                <w:lang w:val="fr-CH"/>
              </w:rPr>
            </w:pPr>
          </w:p>
        </w:tc>
        <w:tc>
          <w:tcPr>
            <w:tcW w:w="5263" w:type="dxa"/>
            <w:shd w:val="clear" w:color="auto" w:fill="auto"/>
          </w:tcPr>
          <w:p w:rsidR="009B1E9D" w:rsidRDefault="009B1E9D" w:rsidP="001E55A7">
            <w:pPr>
              <w:pStyle w:val="SingleTxtGA"/>
              <w:spacing w:before="60" w:after="60"/>
              <w:ind w:left="57" w:right="0"/>
              <w:rPr>
                <w:rFonts w:hint="cs"/>
                <w:rtl/>
                <w:lang w:val="fr-CH"/>
              </w:rPr>
            </w:pPr>
            <w:r>
              <w:rPr>
                <w:rFonts w:hint="cs"/>
                <w:rtl/>
                <w:lang w:val="fr-CH"/>
              </w:rPr>
              <w:t>23 تشرين الأول/أكتوبر 2008</w:t>
            </w:r>
          </w:p>
        </w:tc>
      </w:tr>
      <w:tr w:rsidR="009B1E9D" w:rsidRPr="004F430D" w:rsidTr="001E55A7">
        <w:tc>
          <w:tcPr>
            <w:tcW w:w="2841" w:type="dxa"/>
            <w:shd w:val="clear" w:color="auto" w:fill="auto"/>
          </w:tcPr>
          <w:p w:rsidR="009B1E9D" w:rsidRDefault="009B1E9D" w:rsidP="001329CA">
            <w:pPr>
              <w:pStyle w:val="SingleTxtGA"/>
              <w:spacing w:before="60" w:after="60"/>
              <w:ind w:left="57" w:right="0"/>
              <w:jc w:val="left"/>
              <w:rPr>
                <w:rFonts w:hint="cs"/>
                <w:rtl/>
                <w:lang w:val="fr-CH"/>
              </w:rPr>
            </w:pPr>
            <w:r>
              <w:rPr>
                <w:rFonts w:hint="cs"/>
                <w:rtl/>
                <w:lang w:val="fr-CH"/>
              </w:rPr>
              <w:t>المسائل والانتهاكات التي خلصت إليها اللجنة</w:t>
            </w:r>
          </w:p>
        </w:tc>
        <w:tc>
          <w:tcPr>
            <w:tcW w:w="308" w:type="dxa"/>
            <w:shd w:val="clear" w:color="auto" w:fill="auto"/>
          </w:tcPr>
          <w:p w:rsidR="009B1E9D" w:rsidRPr="0061571D" w:rsidRDefault="009B1E9D" w:rsidP="001E55A7">
            <w:pPr>
              <w:pStyle w:val="SingleTxtGA"/>
              <w:spacing w:before="60" w:after="60"/>
              <w:ind w:left="0" w:right="0"/>
              <w:rPr>
                <w:rFonts w:hint="cs"/>
                <w:rtl/>
                <w:lang w:val="fr-CH"/>
              </w:rPr>
            </w:pPr>
          </w:p>
        </w:tc>
        <w:tc>
          <w:tcPr>
            <w:tcW w:w="5263" w:type="dxa"/>
            <w:shd w:val="clear" w:color="auto" w:fill="auto"/>
          </w:tcPr>
          <w:p w:rsidR="009B1E9D" w:rsidRDefault="009B1E9D" w:rsidP="001E55A7">
            <w:pPr>
              <w:pStyle w:val="SingleTxtGA"/>
              <w:spacing w:before="60" w:after="60"/>
              <w:ind w:left="57" w:right="0"/>
              <w:rPr>
                <w:rFonts w:hint="cs"/>
                <w:rtl/>
                <w:lang w:val="fr-CH"/>
              </w:rPr>
            </w:pPr>
            <w:r>
              <w:rPr>
                <w:rFonts w:hint="cs"/>
                <w:rtl/>
                <w:lang w:val="fr-CH"/>
              </w:rPr>
              <w:t xml:space="preserve">احتجاز رهن التحقيق - </w:t>
            </w:r>
            <w:r w:rsidR="001E55A7">
              <w:rPr>
                <w:rFonts w:hint="cs"/>
                <w:rtl/>
                <w:lang w:val="fr-CH"/>
              </w:rPr>
              <w:t xml:space="preserve">المادة 9، الفقرة 3 </w:t>
            </w:r>
          </w:p>
        </w:tc>
      </w:tr>
      <w:tr w:rsidR="009B1E9D" w:rsidRPr="004F430D" w:rsidTr="001E55A7">
        <w:tc>
          <w:tcPr>
            <w:tcW w:w="2841" w:type="dxa"/>
            <w:shd w:val="clear" w:color="auto" w:fill="auto"/>
          </w:tcPr>
          <w:p w:rsidR="009B1E9D" w:rsidRDefault="009B1E9D" w:rsidP="001E55A7">
            <w:pPr>
              <w:pStyle w:val="SingleTxtGA"/>
              <w:spacing w:before="60" w:after="60"/>
              <w:ind w:left="57" w:right="0"/>
              <w:rPr>
                <w:rFonts w:hint="cs"/>
                <w:rtl/>
                <w:lang w:val="fr-CH"/>
              </w:rPr>
            </w:pPr>
            <w:r>
              <w:rPr>
                <w:rFonts w:hint="cs"/>
                <w:rtl/>
                <w:lang w:val="fr-CH"/>
              </w:rPr>
              <w:t xml:space="preserve">إجراء </w:t>
            </w:r>
            <w:r w:rsidR="001329CA">
              <w:rPr>
                <w:rFonts w:hint="cs"/>
                <w:rtl/>
                <w:lang w:val="fr-CH"/>
              </w:rPr>
              <w:t xml:space="preserve">الانتصاف </w:t>
            </w:r>
            <w:r>
              <w:rPr>
                <w:rFonts w:hint="cs"/>
                <w:rtl/>
                <w:lang w:val="fr-CH"/>
              </w:rPr>
              <w:t>الموصى به</w:t>
            </w:r>
          </w:p>
        </w:tc>
        <w:tc>
          <w:tcPr>
            <w:tcW w:w="308" w:type="dxa"/>
            <w:shd w:val="clear" w:color="auto" w:fill="auto"/>
          </w:tcPr>
          <w:p w:rsidR="009B1E9D" w:rsidRPr="0061571D" w:rsidRDefault="009B1E9D" w:rsidP="001E55A7">
            <w:pPr>
              <w:pStyle w:val="SingleTxtGA"/>
              <w:spacing w:before="60" w:after="60"/>
              <w:ind w:left="0" w:right="0"/>
              <w:rPr>
                <w:rFonts w:hint="cs"/>
                <w:rtl/>
                <w:lang w:val="fr-CH"/>
              </w:rPr>
            </w:pPr>
          </w:p>
        </w:tc>
        <w:tc>
          <w:tcPr>
            <w:tcW w:w="5263" w:type="dxa"/>
            <w:shd w:val="clear" w:color="auto" w:fill="auto"/>
          </w:tcPr>
          <w:p w:rsidR="009B1E9D" w:rsidRDefault="009B1E9D" w:rsidP="001E55A7">
            <w:pPr>
              <w:pStyle w:val="SingleTxtGA"/>
              <w:spacing w:before="60" w:after="60"/>
              <w:ind w:left="57" w:right="0"/>
              <w:rPr>
                <w:rFonts w:hint="cs"/>
                <w:rtl/>
                <w:lang w:val="fr-CH"/>
              </w:rPr>
            </w:pPr>
            <w:r>
              <w:rPr>
                <w:rFonts w:hint="cs"/>
                <w:rtl/>
                <w:lang w:val="fr-CH"/>
              </w:rPr>
              <w:t xml:space="preserve">توفير سبيل انتصاف فعال، </w:t>
            </w:r>
            <w:r w:rsidR="001E55A7">
              <w:rPr>
                <w:rFonts w:hint="cs"/>
                <w:rtl/>
                <w:lang w:val="fr-CH"/>
              </w:rPr>
              <w:t xml:space="preserve">يشمل </w:t>
            </w:r>
            <w:r>
              <w:rPr>
                <w:rFonts w:hint="cs"/>
                <w:rtl/>
                <w:lang w:val="fr-CH"/>
              </w:rPr>
              <w:t>التعويض</w:t>
            </w:r>
          </w:p>
        </w:tc>
      </w:tr>
      <w:tr w:rsidR="009B1E9D" w:rsidRPr="004F430D" w:rsidTr="001E55A7">
        <w:tc>
          <w:tcPr>
            <w:tcW w:w="2841" w:type="dxa"/>
            <w:shd w:val="clear" w:color="auto" w:fill="auto"/>
          </w:tcPr>
          <w:p w:rsidR="009B1E9D" w:rsidRDefault="009B1E9D" w:rsidP="001E55A7">
            <w:pPr>
              <w:pStyle w:val="SingleTxtGA"/>
              <w:spacing w:before="60" w:after="60"/>
              <w:ind w:left="57" w:right="0"/>
              <w:rPr>
                <w:rFonts w:hint="cs"/>
                <w:rtl/>
                <w:lang w:val="fr-CH"/>
              </w:rPr>
            </w:pPr>
            <w:r>
              <w:rPr>
                <w:rFonts w:hint="cs"/>
                <w:rtl/>
                <w:lang w:val="fr-CH"/>
              </w:rPr>
              <w:t>التاريخ المحدد لرد الدولة الطرف</w:t>
            </w:r>
          </w:p>
        </w:tc>
        <w:tc>
          <w:tcPr>
            <w:tcW w:w="308" w:type="dxa"/>
            <w:shd w:val="clear" w:color="auto" w:fill="auto"/>
          </w:tcPr>
          <w:p w:rsidR="009B1E9D" w:rsidRPr="0061571D" w:rsidRDefault="009B1E9D" w:rsidP="001E55A7">
            <w:pPr>
              <w:pStyle w:val="SingleTxtGA"/>
              <w:spacing w:before="60" w:after="60"/>
              <w:ind w:left="0" w:right="0"/>
              <w:rPr>
                <w:rFonts w:hint="cs"/>
                <w:rtl/>
                <w:lang w:val="fr-CH"/>
              </w:rPr>
            </w:pPr>
          </w:p>
        </w:tc>
        <w:tc>
          <w:tcPr>
            <w:tcW w:w="5263" w:type="dxa"/>
            <w:shd w:val="clear" w:color="auto" w:fill="auto"/>
          </w:tcPr>
          <w:p w:rsidR="009B1E9D" w:rsidRDefault="009B1E9D" w:rsidP="001E55A7">
            <w:pPr>
              <w:pStyle w:val="SingleTxtGA"/>
              <w:spacing w:before="60" w:after="60"/>
              <w:ind w:left="57" w:right="0"/>
              <w:rPr>
                <w:rFonts w:hint="cs"/>
                <w:rtl/>
                <w:lang w:val="fr-CH"/>
              </w:rPr>
            </w:pPr>
            <w:r>
              <w:rPr>
                <w:rFonts w:hint="cs"/>
                <w:rtl/>
                <w:lang w:val="fr-CH"/>
              </w:rPr>
              <w:t>12 تشرين الثاني/نوفمبر 2009</w:t>
            </w:r>
          </w:p>
        </w:tc>
      </w:tr>
      <w:tr w:rsidR="009B1E9D" w:rsidRPr="004F430D" w:rsidTr="001E55A7">
        <w:tc>
          <w:tcPr>
            <w:tcW w:w="2841" w:type="dxa"/>
            <w:shd w:val="clear" w:color="auto" w:fill="auto"/>
          </w:tcPr>
          <w:p w:rsidR="009B1E9D" w:rsidRDefault="009B1E9D" w:rsidP="001E55A7">
            <w:pPr>
              <w:pStyle w:val="SingleTxtGA"/>
              <w:spacing w:before="60" w:after="60"/>
              <w:ind w:left="57" w:right="0"/>
              <w:rPr>
                <w:rFonts w:hint="cs"/>
                <w:rtl/>
                <w:lang w:val="fr-CH"/>
              </w:rPr>
            </w:pPr>
            <w:r>
              <w:rPr>
                <w:rFonts w:hint="cs"/>
                <w:rtl/>
                <w:lang w:val="fr-CH"/>
              </w:rPr>
              <w:t>تاريخ رد الدولة الطرف</w:t>
            </w:r>
          </w:p>
        </w:tc>
        <w:tc>
          <w:tcPr>
            <w:tcW w:w="308" w:type="dxa"/>
            <w:shd w:val="clear" w:color="auto" w:fill="auto"/>
          </w:tcPr>
          <w:p w:rsidR="009B1E9D" w:rsidRPr="0061571D" w:rsidRDefault="009B1E9D" w:rsidP="001E55A7">
            <w:pPr>
              <w:pStyle w:val="SingleTxtGA"/>
              <w:spacing w:before="60" w:after="60"/>
              <w:ind w:left="0" w:right="0"/>
              <w:rPr>
                <w:rFonts w:hint="cs"/>
                <w:rtl/>
                <w:lang w:val="fr-CH"/>
              </w:rPr>
            </w:pPr>
          </w:p>
        </w:tc>
        <w:tc>
          <w:tcPr>
            <w:tcW w:w="5263" w:type="dxa"/>
            <w:shd w:val="clear" w:color="auto" w:fill="auto"/>
          </w:tcPr>
          <w:p w:rsidR="009B1E9D" w:rsidRDefault="009B1E9D" w:rsidP="001E55A7">
            <w:pPr>
              <w:pStyle w:val="SingleTxtGA"/>
              <w:spacing w:before="60" w:after="60"/>
              <w:ind w:left="57" w:right="0"/>
              <w:rPr>
                <w:rFonts w:hint="cs"/>
                <w:rtl/>
                <w:lang w:val="fr-CH"/>
              </w:rPr>
            </w:pPr>
            <w:r>
              <w:rPr>
                <w:rFonts w:hint="cs"/>
                <w:rtl/>
                <w:lang w:val="fr-CH"/>
              </w:rPr>
              <w:t>31 آب/أغسطس 2009</w:t>
            </w:r>
          </w:p>
        </w:tc>
      </w:tr>
      <w:tr w:rsidR="009B1E9D" w:rsidRPr="004F430D" w:rsidTr="001E55A7">
        <w:tc>
          <w:tcPr>
            <w:tcW w:w="2841" w:type="dxa"/>
            <w:shd w:val="clear" w:color="auto" w:fill="auto"/>
          </w:tcPr>
          <w:p w:rsidR="009B1E9D" w:rsidRDefault="009B1E9D" w:rsidP="001E55A7">
            <w:pPr>
              <w:pStyle w:val="SingleTxtGA"/>
              <w:spacing w:before="60" w:after="60"/>
              <w:ind w:left="57" w:right="0"/>
              <w:rPr>
                <w:rFonts w:hint="cs"/>
                <w:rtl/>
                <w:lang w:val="fr-CH"/>
              </w:rPr>
            </w:pPr>
            <w:r>
              <w:rPr>
                <w:rFonts w:hint="cs"/>
                <w:rtl/>
                <w:lang w:val="fr-CH"/>
              </w:rPr>
              <w:t>تاريخ تعليقات صاحب البلاغ</w:t>
            </w:r>
          </w:p>
        </w:tc>
        <w:tc>
          <w:tcPr>
            <w:tcW w:w="308" w:type="dxa"/>
            <w:shd w:val="clear" w:color="auto" w:fill="auto"/>
          </w:tcPr>
          <w:p w:rsidR="009B1E9D" w:rsidRPr="0061571D" w:rsidRDefault="009B1E9D" w:rsidP="001E55A7">
            <w:pPr>
              <w:pStyle w:val="SingleTxtGA"/>
              <w:spacing w:before="60" w:after="60"/>
              <w:ind w:left="0" w:right="0"/>
              <w:rPr>
                <w:rFonts w:hint="cs"/>
                <w:rtl/>
                <w:lang w:val="fr-CH"/>
              </w:rPr>
            </w:pPr>
          </w:p>
        </w:tc>
        <w:tc>
          <w:tcPr>
            <w:tcW w:w="5263" w:type="dxa"/>
            <w:shd w:val="clear" w:color="auto" w:fill="auto"/>
          </w:tcPr>
          <w:p w:rsidR="009B1E9D" w:rsidRDefault="009B1E9D" w:rsidP="001E55A7">
            <w:pPr>
              <w:pStyle w:val="SingleTxtGA"/>
              <w:spacing w:before="60" w:after="60"/>
              <w:ind w:left="57" w:right="0"/>
              <w:rPr>
                <w:rFonts w:hint="cs"/>
                <w:rtl/>
                <w:lang w:val="fr-CH"/>
              </w:rPr>
            </w:pPr>
            <w:r>
              <w:rPr>
                <w:rFonts w:hint="cs"/>
                <w:rtl/>
                <w:lang w:val="fr-CH"/>
              </w:rPr>
              <w:t>لم ترد تعليقات بعد</w:t>
            </w:r>
          </w:p>
        </w:tc>
      </w:tr>
      <w:tr w:rsidR="004B7CC1" w:rsidRPr="004F430D" w:rsidTr="00611619">
        <w:tc>
          <w:tcPr>
            <w:tcW w:w="8412" w:type="dxa"/>
            <w:gridSpan w:val="3"/>
            <w:shd w:val="clear" w:color="auto" w:fill="auto"/>
          </w:tcPr>
          <w:p w:rsidR="004B7CC1" w:rsidRDefault="004B7CC1" w:rsidP="001E55A7">
            <w:pPr>
              <w:pStyle w:val="SingleTxtGA"/>
              <w:spacing w:before="60" w:after="60"/>
              <w:ind w:left="57" w:right="0"/>
              <w:rPr>
                <w:rFonts w:hint="cs"/>
                <w:rtl/>
                <w:lang w:val="fr-CH"/>
              </w:rPr>
            </w:pPr>
            <w:r>
              <w:rPr>
                <w:rFonts w:hint="cs"/>
                <w:rtl/>
                <w:lang w:val="fr-CH"/>
              </w:rPr>
              <w:t>إفادة الدولة الطرف</w:t>
            </w:r>
          </w:p>
        </w:tc>
      </w:tr>
      <w:tr w:rsidR="009B1E9D" w:rsidRPr="004F430D" w:rsidTr="00DF6EE5">
        <w:tc>
          <w:tcPr>
            <w:tcW w:w="8412" w:type="dxa"/>
            <w:gridSpan w:val="3"/>
            <w:shd w:val="clear" w:color="auto" w:fill="auto"/>
          </w:tcPr>
          <w:p w:rsidR="009B1E9D" w:rsidRDefault="00CC6045" w:rsidP="00CC6045">
            <w:pPr>
              <w:pStyle w:val="SingleTxtGA"/>
              <w:tabs>
                <w:tab w:val="clear" w:pos="1928"/>
                <w:tab w:val="clear" w:pos="2608"/>
                <w:tab w:val="clear" w:pos="3289"/>
                <w:tab w:val="clear" w:pos="3969"/>
                <w:tab w:val="clear" w:pos="4649"/>
                <w:tab w:val="clear" w:pos="5330"/>
              </w:tabs>
              <w:spacing w:before="60" w:after="60"/>
              <w:ind w:left="57" w:right="0"/>
              <w:rPr>
                <w:rFonts w:hint="cs"/>
                <w:rtl/>
                <w:lang w:val="fr-CH"/>
              </w:rPr>
            </w:pPr>
            <w:r>
              <w:rPr>
                <w:rtl/>
                <w:lang w:val="fr-CH"/>
              </w:rPr>
              <w:tab/>
            </w:r>
            <w:r w:rsidR="009B1E9D">
              <w:rPr>
                <w:rFonts w:hint="cs"/>
                <w:rtl/>
                <w:lang w:val="fr-CH"/>
              </w:rPr>
              <w:t xml:space="preserve">تعترض الدولة الطرف على الآراء وتقول، في جملة أمور، إن المحاكم تصرفت على نحو </w:t>
            </w:r>
            <w:r w:rsidR="001E55A7">
              <w:rPr>
                <w:rFonts w:hint="cs"/>
                <w:rtl/>
                <w:lang w:val="fr-CH"/>
              </w:rPr>
              <w:t xml:space="preserve">تم فيه التقيد بدستور </w:t>
            </w:r>
            <w:r w:rsidR="009B1E9D">
              <w:rPr>
                <w:rFonts w:hint="cs"/>
                <w:rtl/>
                <w:lang w:val="fr-CH"/>
              </w:rPr>
              <w:t>بيلاروس وقانون الإجراءات الجنائية والعهد. وتنفي أن تكون حقوق صاحب البلاغ قد انتُهكت.</w:t>
            </w:r>
          </w:p>
        </w:tc>
      </w:tr>
      <w:tr w:rsidR="009B1E9D" w:rsidRPr="004F430D" w:rsidTr="00DF6EE5">
        <w:tc>
          <w:tcPr>
            <w:tcW w:w="8412" w:type="dxa"/>
            <w:gridSpan w:val="3"/>
            <w:shd w:val="clear" w:color="auto" w:fill="auto"/>
          </w:tcPr>
          <w:p w:rsidR="009B1E9D" w:rsidRDefault="009B1E9D" w:rsidP="001E55A7">
            <w:pPr>
              <w:pStyle w:val="SingleTxtGA"/>
              <w:spacing w:before="60" w:after="60"/>
              <w:ind w:left="57" w:right="0"/>
              <w:rPr>
                <w:rFonts w:hint="cs"/>
                <w:rtl/>
                <w:lang w:val="fr-CH"/>
              </w:rPr>
            </w:pPr>
            <w:r>
              <w:rPr>
                <w:rFonts w:hint="cs"/>
                <w:rtl/>
                <w:lang w:val="fr-CH"/>
              </w:rPr>
              <w:t>الإجراء الإضافي المُتخذ أو المطلوب</w:t>
            </w:r>
          </w:p>
        </w:tc>
      </w:tr>
      <w:tr w:rsidR="009B1E9D" w:rsidRPr="004F430D" w:rsidTr="00DF6EE5">
        <w:tc>
          <w:tcPr>
            <w:tcW w:w="8412" w:type="dxa"/>
            <w:gridSpan w:val="3"/>
            <w:shd w:val="clear" w:color="auto" w:fill="auto"/>
          </w:tcPr>
          <w:p w:rsidR="009B1E9D" w:rsidRDefault="00CC6045" w:rsidP="00CC6045">
            <w:pPr>
              <w:pStyle w:val="SingleTxtGA"/>
              <w:tabs>
                <w:tab w:val="clear" w:pos="1928"/>
                <w:tab w:val="clear" w:pos="2608"/>
                <w:tab w:val="clear" w:pos="3289"/>
                <w:tab w:val="clear" w:pos="3969"/>
                <w:tab w:val="clear" w:pos="4649"/>
                <w:tab w:val="clear" w:pos="5330"/>
              </w:tabs>
              <w:spacing w:before="60" w:after="60"/>
              <w:ind w:left="57" w:right="0"/>
              <w:rPr>
                <w:rFonts w:hint="cs"/>
                <w:rtl/>
                <w:lang w:val="fr-CH"/>
              </w:rPr>
            </w:pPr>
            <w:r>
              <w:rPr>
                <w:rtl/>
                <w:lang w:val="fr-CH"/>
              </w:rPr>
              <w:tab/>
            </w:r>
            <w:r w:rsidR="009B1E9D">
              <w:rPr>
                <w:rFonts w:hint="cs"/>
                <w:rtl/>
                <w:lang w:val="fr-CH"/>
              </w:rPr>
              <w:t xml:space="preserve">بالنظر إلى رفض الدولة الطرف </w:t>
            </w:r>
            <w:r w:rsidR="001E55A7">
              <w:rPr>
                <w:rFonts w:hint="cs"/>
                <w:rtl/>
                <w:lang w:val="fr-CH"/>
              </w:rPr>
              <w:t xml:space="preserve">العمل بآراء </w:t>
            </w:r>
            <w:r w:rsidR="009B1E9D">
              <w:rPr>
                <w:rFonts w:hint="cs"/>
                <w:rtl/>
                <w:lang w:val="fr-CH"/>
              </w:rPr>
              <w:t>اللجنة بشأن هذه القضية أو في الواقع</w:t>
            </w:r>
            <w:r w:rsidR="00600027">
              <w:rPr>
                <w:rFonts w:hint="cs"/>
                <w:rtl/>
                <w:lang w:val="fr-CH"/>
              </w:rPr>
              <w:t>،</w:t>
            </w:r>
            <w:r w:rsidR="009B1E9D">
              <w:rPr>
                <w:rFonts w:hint="cs"/>
                <w:rtl/>
                <w:lang w:val="fr-CH"/>
              </w:rPr>
              <w:t xml:space="preserve"> تقديم أي رد مُرضٍ على أي من </w:t>
            </w:r>
            <w:r w:rsidR="007B5AB7">
              <w:rPr>
                <w:rFonts w:hint="cs"/>
                <w:rtl/>
                <w:lang w:val="fr-CH"/>
              </w:rPr>
              <w:t xml:space="preserve">النتائج </w:t>
            </w:r>
            <w:proofErr w:type="spellStart"/>
            <w:r w:rsidR="009B1E9D">
              <w:rPr>
                <w:rFonts w:hint="cs"/>
                <w:rtl/>
                <w:lang w:val="fr-CH"/>
              </w:rPr>
              <w:t>اﻟ</w:t>
            </w:r>
            <w:proofErr w:type="spellEnd"/>
            <w:r w:rsidR="009B1E9D">
              <w:rPr>
                <w:rFonts w:hint="cs"/>
                <w:rtl/>
                <w:lang w:val="fr-CH"/>
              </w:rPr>
              <w:t xml:space="preserve"> 16 </w:t>
            </w:r>
            <w:r w:rsidR="007B5AB7">
              <w:rPr>
                <w:rFonts w:hint="cs"/>
                <w:rtl/>
                <w:lang w:val="fr-CH"/>
              </w:rPr>
              <w:t xml:space="preserve">التي خلصت إليها اللجنة بشأن الانتهاكات المتهمة بارتكابها، </w:t>
            </w:r>
            <w:r w:rsidR="009B1E9D">
              <w:rPr>
                <w:rFonts w:hint="cs"/>
                <w:rtl/>
                <w:lang w:val="fr-CH"/>
              </w:rPr>
              <w:t>فقد قررت اللجنة وجوب عقد اجتماع بين ممثلي الدولة الطرف والمقرر</w:t>
            </w:r>
            <w:r w:rsidR="00600027">
              <w:rPr>
                <w:rFonts w:hint="cs"/>
                <w:rtl/>
                <w:lang w:val="fr-CH"/>
              </w:rPr>
              <w:t xml:space="preserve"> المعني بالمتابعة</w:t>
            </w:r>
            <w:r w:rsidR="009B1E9D">
              <w:rPr>
                <w:rFonts w:hint="cs"/>
                <w:rtl/>
                <w:lang w:val="fr-CH"/>
              </w:rPr>
              <w:t>.</w:t>
            </w:r>
          </w:p>
        </w:tc>
      </w:tr>
      <w:tr w:rsidR="009B1E9D" w:rsidRPr="004F430D" w:rsidTr="001E55A7">
        <w:tc>
          <w:tcPr>
            <w:tcW w:w="2841" w:type="dxa"/>
            <w:tcBorders>
              <w:bottom w:val="single" w:sz="12" w:space="0" w:color="auto"/>
            </w:tcBorders>
            <w:shd w:val="clear" w:color="auto" w:fill="auto"/>
          </w:tcPr>
          <w:p w:rsidR="009B1E9D" w:rsidRDefault="009B1E9D" w:rsidP="001E55A7">
            <w:pPr>
              <w:pStyle w:val="SingleTxtGA"/>
              <w:spacing w:before="60" w:after="60"/>
              <w:ind w:left="57" w:right="0"/>
              <w:rPr>
                <w:rFonts w:hint="cs"/>
                <w:rtl/>
                <w:lang w:val="fr-CH"/>
              </w:rPr>
            </w:pPr>
            <w:r>
              <w:rPr>
                <w:rFonts w:hint="cs"/>
                <w:rtl/>
                <w:lang w:val="fr-CH"/>
              </w:rPr>
              <w:t>قرار اللجنة</w:t>
            </w:r>
          </w:p>
        </w:tc>
        <w:tc>
          <w:tcPr>
            <w:tcW w:w="308" w:type="dxa"/>
            <w:tcBorders>
              <w:bottom w:val="single" w:sz="12" w:space="0" w:color="auto"/>
            </w:tcBorders>
            <w:shd w:val="clear" w:color="auto" w:fill="auto"/>
          </w:tcPr>
          <w:p w:rsidR="009B1E9D" w:rsidRPr="0061571D" w:rsidRDefault="009B1E9D" w:rsidP="001E55A7">
            <w:pPr>
              <w:pStyle w:val="SingleTxtGA"/>
              <w:spacing w:before="60" w:after="60"/>
              <w:ind w:left="0" w:right="0"/>
              <w:rPr>
                <w:rFonts w:hint="cs"/>
                <w:rtl/>
                <w:lang w:val="fr-CH"/>
              </w:rPr>
            </w:pPr>
          </w:p>
        </w:tc>
        <w:tc>
          <w:tcPr>
            <w:tcW w:w="5263" w:type="dxa"/>
            <w:tcBorders>
              <w:bottom w:val="single" w:sz="12" w:space="0" w:color="auto"/>
            </w:tcBorders>
            <w:shd w:val="clear" w:color="auto" w:fill="auto"/>
          </w:tcPr>
          <w:p w:rsidR="009B1E9D" w:rsidRDefault="009B1E9D" w:rsidP="001E55A7">
            <w:pPr>
              <w:pStyle w:val="SingleTxtGA"/>
              <w:spacing w:before="60" w:after="60"/>
              <w:ind w:left="57" w:right="0"/>
              <w:rPr>
                <w:rFonts w:hint="cs"/>
                <w:rtl/>
                <w:lang w:val="fr-CH"/>
              </w:rPr>
            </w:pPr>
            <w:r>
              <w:rPr>
                <w:rFonts w:hint="cs"/>
                <w:rtl/>
                <w:lang w:val="fr-CH"/>
              </w:rPr>
              <w:t>تعتبر اللجنة الحوار مستمراً.</w:t>
            </w:r>
          </w:p>
        </w:tc>
      </w:tr>
    </w:tbl>
    <w:p w:rsidR="009B1E9D" w:rsidRPr="004F430D" w:rsidRDefault="009B1E9D" w:rsidP="00A50E84">
      <w:pPr>
        <w:pStyle w:val="SingleTxtGA"/>
        <w:spacing w:after="0" w:line="220" w:lineRule="exact"/>
        <w:ind w:left="0" w:right="0"/>
        <w:jc w:val="left"/>
        <w:rPr>
          <w:rFonts w:hint="cs"/>
          <w:rtl/>
          <w:lang w:val="fr-CH"/>
        </w:rPr>
      </w:pPr>
    </w:p>
    <w:tbl>
      <w:tblPr>
        <w:tblStyle w:val="TableGrid"/>
        <w:bidiVisual/>
        <w:tblW w:w="8412" w:type="dxa"/>
        <w:tblInd w:w="1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41"/>
        <w:gridCol w:w="308"/>
        <w:gridCol w:w="5263"/>
      </w:tblGrid>
      <w:tr w:rsidR="009B1E9D" w:rsidRPr="00447DA8" w:rsidTr="001E55A7">
        <w:tc>
          <w:tcPr>
            <w:tcW w:w="2841" w:type="dxa"/>
            <w:tcBorders>
              <w:top w:val="single" w:sz="12" w:space="0" w:color="auto"/>
            </w:tcBorders>
            <w:shd w:val="clear" w:color="auto" w:fill="auto"/>
          </w:tcPr>
          <w:p w:rsidR="009B1E9D" w:rsidRPr="00447DA8" w:rsidRDefault="009B1E9D" w:rsidP="00A50E84">
            <w:pPr>
              <w:pStyle w:val="SingleTxtGA"/>
              <w:spacing w:before="60" w:after="60" w:line="360" w:lineRule="exact"/>
              <w:ind w:left="57" w:right="0"/>
              <w:rPr>
                <w:rFonts w:hint="cs"/>
                <w:b/>
                <w:bCs/>
                <w:rtl/>
                <w:lang w:val="fr-CH"/>
              </w:rPr>
            </w:pPr>
            <w:r>
              <w:rPr>
                <w:rFonts w:hint="cs"/>
                <w:b/>
                <w:bCs/>
                <w:rtl/>
                <w:lang w:val="fr-CH"/>
              </w:rPr>
              <w:t>القضية</w:t>
            </w:r>
          </w:p>
        </w:tc>
        <w:tc>
          <w:tcPr>
            <w:tcW w:w="308" w:type="dxa"/>
            <w:tcBorders>
              <w:top w:val="single" w:sz="12" w:space="0" w:color="auto"/>
            </w:tcBorders>
            <w:shd w:val="clear" w:color="auto" w:fill="auto"/>
          </w:tcPr>
          <w:p w:rsidR="009B1E9D" w:rsidRPr="0061571D" w:rsidRDefault="009B1E9D" w:rsidP="00A50E84">
            <w:pPr>
              <w:pStyle w:val="SingleTxtGA"/>
              <w:spacing w:before="60" w:after="60" w:line="360" w:lineRule="exact"/>
              <w:ind w:left="0" w:right="0"/>
              <w:rPr>
                <w:rFonts w:hint="cs"/>
                <w:rtl/>
                <w:lang w:val="fr-CH"/>
              </w:rPr>
            </w:pPr>
          </w:p>
        </w:tc>
        <w:tc>
          <w:tcPr>
            <w:tcW w:w="5263" w:type="dxa"/>
            <w:tcBorders>
              <w:top w:val="single" w:sz="12" w:space="0" w:color="auto"/>
            </w:tcBorders>
            <w:shd w:val="clear" w:color="auto" w:fill="auto"/>
          </w:tcPr>
          <w:p w:rsidR="009B1E9D" w:rsidRPr="00447DA8" w:rsidRDefault="009B1E9D" w:rsidP="00A50E84">
            <w:pPr>
              <w:pStyle w:val="SingleTxtGA"/>
              <w:spacing w:before="60" w:after="60" w:line="360" w:lineRule="exact"/>
              <w:ind w:left="57" w:right="0"/>
              <w:rPr>
                <w:rFonts w:hint="cs"/>
                <w:b/>
                <w:bCs/>
                <w:rtl/>
                <w:lang w:val="fr-CH"/>
              </w:rPr>
            </w:pPr>
            <w:proofErr w:type="spellStart"/>
            <w:r>
              <w:rPr>
                <w:rFonts w:hint="cs"/>
                <w:b/>
                <w:bCs/>
                <w:rtl/>
                <w:lang w:val="fr-CH"/>
              </w:rPr>
              <w:t>كورننكو</w:t>
            </w:r>
            <w:proofErr w:type="spellEnd"/>
            <w:r>
              <w:rPr>
                <w:rFonts w:hint="cs"/>
                <w:b/>
                <w:bCs/>
                <w:rtl/>
                <w:lang w:val="fr-CH"/>
              </w:rPr>
              <w:t xml:space="preserve"> </w:t>
            </w:r>
            <w:proofErr w:type="spellStart"/>
            <w:r>
              <w:rPr>
                <w:rFonts w:hint="cs"/>
                <w:b/>
                <w:bCs/>
                <w:rtl/>
                <w:lang w:val="fr-CH"/>
              </w:rPr>
              <w:t>وميلينكفيتش</w:t>
            </w:r>
            <w:proofErr w:type="spellEnd"/>
            <w:r>
              <w:rPr>
                <w:rFonts w:hint="cs"/>
                <w:b/>
                <w:bCs/>
                <w:rtl/>
                <w:lang w:val="fr-CH"/>
              </w:rPr>
              <w:t>، 1553/2007</w:t>
            </w:r>
          </w:p>
        </w:tc>
      </w:tr>
      <w:tr w:rsidR="009B1E9D" w:rsidTr="001E55A7">
        <w:tc>
          <w:tcPr>
            <w:tcW w:w="2841" w:type="dxa"/>
            <w:shd w:val="clear" w:color="auto" w:fill="auto"/>
          </w:tcPr>
          <w:p w:rsidR="009B1E9D" w:rsidRDefault="009B1E9D" w:rsidP="00A50E84">
            <w:pPr>
              <w:pStyle w:val="SingleTxtGA"/>
              <w:spacing w:before="60" w:after="60" w:line="360" w:lineRule="exact"/>
              <w:ind w:left="57" w:right="0"/>
              <w:rPr>
                <w:rFonts w:hint="cs"/>
                <w:rtl/>
                <w:lang w:val="fr-CH"/>
              </w:rPr>
            </w:pPr>
            <w:r>
              <w:rPr>
                <w:rFonts w:hint="cs"/>
                <w:rtl/>
                <w:lang w:val="fr-CH"/>
              </w:rPr>
              <w:t>تاريخ اعتماد الآراء</w:t>
            </w:r>
          </w:p>
        </w:tc>
        <w:tc>
          <w:tcPr>
            <w:tcW w:w="308" w:type="dxa"/>
            <w:shd w:val="clear" w:color="auto" w:fill="auto"/>
          </w:tcPr>
          <w:p w:rsidR="009B1E9D" w:rsidRPr="0061571D" w:rsidRDefault="009B1E9D" w:rsidP="00A50E84">
            <w:pPr>
              <w:pStyle w:val="SingleTxtGA"/>
              <w:spacing w:before="60" w:after="60" w:line="360" w:lineRule="exact"/>
              <w:ind w:left="0" w:right="0"/>
              <w:rPr>
                <w:rFonts w:hint="cs"/>
                <w:rtl/>
                <w:lang w:val="fr-CH"/>
              </w:rPr>
            </w:pPr>
          </w:p>
        </w:tc>
        <w:tc>
          <w:tcPr>
            <w:tcW w:w="5263" w:type="dxa"/>
            <w:shd w:val="clear" w:color="auto" w:fill="auto"/>
          </w:tcPr>
          <w:p w:rsidR="009B1E9D" w:rsidRDefault="009B1E9D" w:rsidP="00A50E84">
            <w:pPr>
              <w:pStyle w:val="SingleTxtGA"/>
              <w:spacing w:before="60" w:after="60" w:line="360" w:lineRule="exact"/>
              <w:ind w:left="57" w:right="0"/>
              <w:rPr>
                <w:rFonts w:hint="cs"/>
                <w:rtl/>
                <w:lang w:val="fr-CH"/>
              </w:rPr>
            </w:pPr>
            <w:r>
              <w:rPr>
                <w:rFonts w:hint="cs"/>
                <w:rtl/>
                <w:lang w:val="fr-CH"/>
              </w:rPr>
              <w:t>20 آذار/مارس 2009</w:t>
            </w:r>
          </w:p>
        </w:tc>
      </w:tr>
      <w:tr w:rsidR="009B1E9D" w:rsidTr="001E55A7">
        <w:tc>
          <w:tcPr>
            <w:tcW w:w="2841" w:type="dxa"/>
            <w:shd w:val="clear" w:color="auto" w:fill="auto"/>
          </w:tcPr>
          <w:p w:rsidR="009B1E9D" w:rsidRDefault="009B1E9D" w:rsidP="00A50E84">
            <w:pPr>
              <w:pStyle w:val="SingleTxtGA"/>
              <w:spacing w:before="60" w:after="60" w:line="360" w:lineRule="exact"/>
              <w:ind w:left="57" w:right="0"/>
              <w:jc w:val="left"/>
              <w:rPr>
                <w:rFonts w:hint="cs"/>
                <w:rtl/>
                <w:lang w:val="fr-CH"/>
              </w:rPr>
            </w:pPr>
            <w:r>
              <w:rPr>
                <w:rFonts w:hint="cs"/>
                <w:rtl/>
                <w:lang w:val="fr-CH"/>
              </w:rPr>
              <w:t>المسائل والانتهاكات التي خلصت إليها اللجنة</w:t>
            </w:r>
          </w:p>
        </w:tc>
        <w:tc>
          <w:tcPr>
            <w:tcW w:w="308" w:type="dxa"/>
            <w:shd w:val="clear" w:color="auto" w:fill="auto"/>
          </w:tcPr>
          <w:p w:rsidR="009B1E9D" w:rsidRPr="0061571D" w:rsidRDefault="009B1E9D" w:rsidP="00A50E84">
            <w:pPr>
              <w:pStyle w:val="SingleTxtGA"/>
              <w:spacing w:before="60" w:after="60" w:line="360" w:lineRule="exact"/>
              <w:ind w:left="0" w:right="0"/>
              <w:rPr>
                <w:rFonts w:hint="cs"/>
                <w:rtl/>
                <w:lang w:val="fr-CH"/>
              </w:rPr>
            </w:pPr>
          </w:p>
        </w:tc>
        <w:tc>
          <w:tcPr>
            <w:tcW w:w="5263" w:type="dxa"/>
            <w:shd w:val="clear" w:color="auto" w:fill="auto"/>
          </w:tcPr>
          <w:p w:rsidR="009B1E9D" w:rsidRDefault="009B1E9D" w:rsidP="00A50E84">
            <w:pPr>
              <w:pStyle w:val="SingleTxtGA"/>
              <w:spacing w:before="60" w:after="60" w:line="360" w:lineRule="exact"/>
              <w:ind w:left="57" w:right="0"/>
              <w:rPr>
                <w:rFonts w:hint="cs"/>
                <w:rtl/>
                <w:lang w:val="fr-CH"/>
              </w:rPr>
            </w:pPr>
            <w:r>
              <w:rPr>
                <w:rFonts w:hint="cs"/>
                <w:rtl/>
                <w:lang w:val="fr-CH"/>
              </w:rPr>
              <w:t>حرية التعبير، وحرية إبلاغ المعلومات والأفكار بشأن القضايا العامة والسياسية، وحرية نشر المواد السياسية والقيام بحملات انتخابية والدعوة لأفكار سياسية - المادة 19، الفقرة 2، والمادة 25 مقترنة بالمادة 26 من العهد.</w:t>
            </w:r>
          </w:p>
        </w:tc>
      </w:tr>
      <w:tr w:rsidR="009B1E9D" w:rsidTr="001E55A7">
        <w:tc>
          <w:tcPr>
            <w:tcW w:w="2841" w:type="dxa"/>
            <w:shd w:val="clear" w:color="auto" w:fill="auto"/>
          </w:tcPr>
          <w:p w:rsidR="009B1E9D" w:rsidRDefault="009B1E9D" w:rsidP="00A50E84">
            <w:pPr>
              <w:pStyle w:val="SingleTxtGA"/>
              <w:spacing w:before="60" w:after="60" w:line="360" w:lineRule="exact"/>
              <w:ind w:left="57" w:right="0"/>
              <w:rPr>
                <w:rFonts w:hint="cs"/>
                <w:rtl/>
                <w:lang w:val="fr-CH"/>
              </w:rPr>
            </w:pPr>
            <w:r>
              <w:rPr>
                <w:rFonts w:hint="cs"/>
                <w:rtl/>
                <w:lang w:val="fr-CH"/>
              </w:rPr>
              <w:t xml:space="preserve">إجراء </w:t>
            </w:r>
            <w:r w:rsidR="007B5AB7">
              <w:rPr>
                <w:rFonts w:hint="cs"/>
                <w:rtl/>
                <w:lang w:val="fr-CH"/>
              </w:rPr>
              <w:t xml:space="preserve">الانتصاف </w:t>
            </w:r>
            <w:r>
              <w:rPr>
                <w:rFonts w:hint="cs"/>
                <w:rtl/>
                <w:lang w:val="fr-CH"/>
              </w:rPr>
              <w:t>الموصى به</w:t>
            </w:r>
          </w:p>
        </w:tc>
        <w:tc>
          <w:tcPr>
            <w:tcW w:w="308" w:type="dxa"/>
            <w:shd w:val="clear" w:color="auto" w:fill="auto"/>
          </w:tcPr>
          <w:p w:rsidR="009B1E9D" w:rsidRPr="0061571D" w:rsidRDefault="009B1E9D" w:rsidP="00A50E84">
            <w:pPr>
              <w:pStyle w:val="SingleTxtGA"/>
              <w:spacing w:before="60" w:after="60" w:line="360" w:lineRule="exact"/>
              <w:ind w:left="0" w:right="0"/>
              <w:rPr>
                <w:rFonts w:hint="cs"/>
                <w:rtl/>
                <w:lang w:val="fr-CH"/>
              </w:rPr>
            </w:pPr>
          </w:p>
        </w:tc>
        <w:tc>
          <w:tcPr>
            <w:tcW w:w="5263" w:type="dxa"/>
            <w:shd w:val="clear" w:color="auto" w:fill="auto"/>
          </w:tcPr>
          <w:p w:rsidR="009B1E9D" w:rsidRDefault="009B1E9D" w:rsidP="00A50E84">
            <w:pPr>
              <w:pStyle w:val="SingleTxtGA"/>
              <w:spacing w:before="60" w:after="60" w:line="360" w:lineRule="exact"/>
              <w:ind w:left="57" w:right="0"/>
              <w:rPr>
                <w:rFonts w:hint="cs"/>
                <w:rtl/>
                <w:lang w:val="fr-CH"/>
              </w:rPr>
            </w:pPr>
            <w:r>
              <w:rPr>
                <w:rFonts w:hint="cs"/>
                <w:rtl/>
                <w:lang w:val="fr-CH"/>
              </w:rPr>
              <w:t xml:space="preserve">توفير سبيل انتصاف فعال، </w:t>
            </w:r>
            <w:r w:rsidR="007B5AB7">
              <w:rPr>
                <w:rFonts w:hint="cs"/>
                <w:rtl/>
                <w:lang w:val="fr-CH"/>
              </w:rPr>
              <w:t xml:space="preserve">يشمل تعويضاً </w:t>
            </w:r>
            <w:r>
              <w:rPr>
                <w:rFonts w:hint="cs"/>
                <w:rtl/>
                <w:lang w:val="fr-CH"/>
              </w:rPr>
              <w:t>لا يقل مقداره عن القيمة الحالية للغرامة وأية تكاليف قانونية تكبدها صاحب</w:t>
            </w:r>
            <w:r w:rsidR="007B5AB7">
              <w:rPr>
                <w:rFonts w:hint="cs"/>
                <w:rtl/>
                <w:lang w:val="fr-CH"/>
              </w:rPr>
              <w:t>ا</w:t>
            </w:r>
            <w:r>
              <w:rPr>
                <w:rFonts w:hint="cs"/>
                <w:rtl/>
                <w:lang w:val="fr-CH"/>
              </w:rPr>
              <w:t xml:space="preserve"> البلاغ.</w:t>
            </w:r>
          </w:p>
        </w:tc>
      </w:tr>
      <w:tr w:rsidR="009B1E9D" w:rsidTr="001E55A7">
        <w:tc>
          <w:tcPr>
            <w:tcW w:w="2841" w:type="dxa"/>
            <w:shd w:val="clear" w:color="auto" w:fill="auto"/>
          </w:tcPr>
          <w:p w:rsidR="009B1E9D" w:rsidRDefault="009B1E9D" w:rsidP="00A50E84">
            <w:pPr>
              <w:pStyle w:val="SingleTxtGA"/>
              <w:spacing w:before="60" w:after="60" w:line="360" w:lineRule="exact"/>
              <w:ind w:left="57" w:right="0"/>
              <w:rPr>
                <w:rFonts w:hint="cs"/>
                <w:rtl/>
                <w:lang w:val="fr-CH"/>
              </w:rPr>
            </w:pPr>
            <w:r>
              <w:rPr>
                <w:rFonts w:hint="cs"/>
                <w:rtl/>
                <w:lang w:val="fr-CH"/>
              </w:rPr>
              <w:t>التاريخ المحدد لرد الدولة الطرف</w:t>
            </w:r>
          </w:p>
        </w:tc>
        <w:tc>
          <w:tcPr>
            <w:tcW w:w="308" w:type="dxa"/>
            <w:shd w:val="clear" w:color="auto" w:fill="auto"/>
          </w:tcPr>
          <w:p w:rsidR="009B1E9D" w:rsidRPr="0061571D" w:rsidRDefault="009B1E9D" w:rsidP="00A50E84">
            <w:pPr>
              <w:pStyle w:val="SingleTxtGA"/>
              <w:spacing w:before="60" w:after="60" w:line="360" w:lineRule="exact"/>
              <w:ind w:left="0" w:right="0"/>
              <w:rPr>
                <w:rFonts w:hint="cs"/>
                <w:rtl/>
                <w:lang w:val="fr-CH"/>
              </w:rPr>
            </w:pPr>
          </w:p>
        </w:tc>
        <w:tc>
          <w:tcPr>
            <w:tcW w:w="5263" w:type="dxa"/>
            <w:shd w:val="clear" w:color="auto" w:fill="auto"/>
          </w:tcPr>
          <w:p w:rsidR="009B1E9D" w:rsidRDefault="009B1E9D" w:rsidP="00A50E84">
            <w:pPr>
              <w:pStyle w:val="SingleTxtGA"/>
              <w:spacing w:before="60" w:after="60" w:line="360" w:lineRule="exact"/>
              <w:ind w:left="57" w:right="0"/>
              <w:rPr>
                <w:rFonts w:hint="cs"/>
                <w:rtl/>
                <w:lang w:val="fr-CH"/>
              </w:rPr>
            </w:pPr>
            <w:r>
              <w:rPr>
                <w:rFonts w:hint="cs"/>
                <w:rtl/>
                <w:lang w:val="fr-CH"/>
              </w:rPr>
              <w:t>12 تشرين الثاني/نوفمبر 2009</w:t>
            </w:r>
          </w:p>
        </w:tc>
      </w:tr>
      <w:tr w:rsidR="009B1E9D" w:rsidTr="001E55A7">
        <w:tc>
          <w:tcPr>
            <w:tcW w:w="2841" w:type="dxa"/>
            <w:shd w:val="clear" w:color="auto" w:fill="auto"/>
          </w:tcPr>
          <w:p w:rsidR="009B1E9D" w:rsidRDefault="009B1E9D" w:rsidP="00A50E84">
            <w:pPr>
              <w:pStyle w:val="SingleTxtGA"/>
              <w:spacing w:before="60" w:after="60" w:line="360" w:lineRule="exact"/>
              <w:ind w:left="57" w:right="0"/>
              <w:rPr>
                <w:rFonts w:hint="cs"/>
                <w:rtl/>
                <w:lang w:val="fr-CH"/>
              </w:rPr>
            </w:pPr>
            <w:r>
              <w:rPr>
                <w:rFonts w:hint="cs"/>
                <w:rtl/>
                <w:lang w:val="fr-CH"/>
              </w:rPr>
              <w:t>تاريخ رد الدولة الطرف</w:t>
            </w:r>
          </w:p>
        </w:tc>
        <w:tc>
          <w:tcPr>
            <w:tcW w:w="308" w:type="dxa"/>
            <w:shd w:val="clear" w:color="auto" w:fill="auto"/>
          </w:tcPr>
          <w:p w:rsidR="009B1E9D" w:rsidRPr="0061571D" w:rsidRDefault="009B1E9D" w:rsidP="00A50E84">
            <w:pPr>
              <w:pStyle w:val="SingleTxtGA"/>
              <w:spacing w:before="60" w:after="60" w:line="360" w:lineRule="exact"/>
              <w:ind w:left="0" w:right="0"/>
              <w:rPr>
                <w:rFonts w:hint="cs"/>
                <w:rtl/>
                <w:lang w:val="fr-CH"/>
              </w:rPr>
            </w:pPr>
          </w:p>
        </w:tc>
        <w:tc>
          <w:tcPr>
            <w:tcW w:w="5263" w:type="dxa"/>
            <w:shd w:val="clear" w:color="auto" w:fill="auto"/>
          </w:tcPr>
          <w:p w:rsidR="009B1E9D" w:rsidRDefault="009B1E9D" w:rsidP="00A50E84">
            <w:pPr>
              <w:pStyle w:val="SingleTxtGA"/>
              <w:spacing w:before="60" w:after="60" w:line="360" w:lineRule="exact"/>
              <w:ind w:left="57" w:right="0"/>
              <w:rPr>
                <w:rFonts w:hint="cs"/>
                <w:rtl/>
                <w:lang w:val="fr-CH"/>
              </w:rPr>
            </w:pPr>
            <w:r>
              <w:rPr>
                <w:rFonts w:hint="cs"/>
                <w:rtl/>
                <w:lang w:val="fr-CH"/>
              </w:rPr>
              <w:t>31 آب/أغسطس 2009</w:t>
            </w:r>
          </w:p>
        </w:tc>
      </w:tr>
      <w:tr w:rsidR="009B1E9D" w:rsidTr="001E55A7">
        <w:tc>
          <w:tcPr>
            <w:tcW w:w="2841" w:type="dxa"/>
            <w:shd w:val="clear" w:color="auto" w:fill="auto"/>
          </w:tcPr>
          <w:p w:rsidR="009B1E9D" w:rsidRDefault="009B1E9D" w:rsidP="00A50E84">
            <w:pPr>
              <w:pStyle w:val="SingleTxtGA"/>
              <w:spacing w:before="60" w:after="60" w:line="360" w:lineRule="exact"/>
              <w:ind w:left="57" w:right="0"/>
              <w:rPr>
                <w:rFonts w:hint="cs"/>
                <w:rtl/>
                <w:lang w:val="fr-CH"/>
              </w:rPr>
            </w:pPr>
            <w:r>
              <w:rPr>
                <w:rFonts w:hint="cs"/>
                <w:rtl/>
                <w:lang w:val="fr-CH"/>
              </w:rPr>
              <w:t>تاريخ تعليقات صاحب</w:t>
            </w:r>
            <w:r w:rsidR="007B5AB7">
              <w:rPr>
                <w:rFonts w:hint="cs"/>
                <w:rtl/>
                <w:lang w:val="fr-CH"/>
              </w:rPr>
              <w:t>ي</w:t>
            </w:r>
            <w:r>
              <w:rPr>
                <w:rFonts w:hint="cs"/>
                <w:rtl/>
                <w:lang w:val="fr-CH"/>
              </w:rPr>
              <w:t xml:space="preserve"> البلاغ</w:t>
            </w:r>
          </w:p>
        </w:tc>
        <w:tc>
          <w:tcPr>
            <w:tcW w:w="308" w:type="dxa"/>
            <w:shd w:val="clear" w:color="auto" w:fill="auto"/>
          </w:tcPr>
          <w:p w:rsidR="009B1E9D" w:rsidRPr="0061571D" w:rsidRDefault="009B1E9D" w:rsidP="00A50E84">
            <w:pPr>
              <w:pStyle w:val="SingleTxtGA"/>
              <w:spacing w:before="60" w:after="60" w:line="360" w:lineRule="exact"/>
              <w:ind w:left="0" w:right="0"/>
              <w:rPr>
                <w:rFonts w:hint="cs"/>
                <w:rtl/>
                <w:lang w:val="fr-CH"/>
              </w:rPr>
            </w:pPr>
          </w:p>
        </w:tc>
        <w:tc>
          <w:tcPr>
            <w:tcW w:w="5263" w:type="dxa"/>
            <w:shd w:val="clear" w:color="auto" w:fill="auto"/>
          </w:tcPr>
          <w:p w:rsidR="009B1E9D" w:rsidRDefault="009B1E9D" w:rsidP="00A50E84">
            <w:pPr>
              <w:pStyle w:val="SingleTxtGA"/>
              <w:spacing w:before="60" w:after="60" w:line="360" w:lineRule="exact"/>
              <w:ind w:left="57" w:right="0"/>
              <w:rPr>
                <w:rFonts w:hint="cs"/>
                <w:rtl/>
                <w:lang w:val="fr-CH"/>
              </w:rPr>
            </w:pPr>
            <w:r>
              <w:rPr>
                <w:rFonts w:hint="cs"/>
                <w:rtl/>
                <w:lang w:val="fr-CH"/>
              </w:rPr>
              <w:t>لم ترد تعليقات بعد</w:t>
            </w:r>
          </w:p>
        </w:tc>
      </w:tr>
      <w:tr w:rsidR="004B7CC1" w:rsidTr="00611619">
        <w:tc>
          <w:tcPr>
            <w:tcW w:w="8412" w:type="dxa"/>
            <w:gridSpan w:val="3"/>
            <w:shd w:val="clear" w:color="auto" w:fill="auto"/>
          </w:tcPr>
          <w:p w:rsidR="004B7CC1" w:rsidRDefault="004B7CC1" w:rsidP="00A50E84">
            <w:pPr>
              <w:pStyle w:val="SingleTxtGA"/>
              <w:spacing w:before="60" w:after="60" w:line="360" w:lineRule="exact"/>
              <w:ind w:left="57" w:right="0"/>
              <w:rPr>
                <w:rFonts w:hint="cs"/>
                <w:rtl/>
                <w:lang w:val="fr-CH"/>
              </w:rPr>
            </w:pPr>
            <w:r>
              <w:rPr>
                <w:rFonts w:hint="cs"/>
                <w:rtl/>
                <w:lang w:val="fr-CH"/>
              </w:rPr>
              <w:t>إفادة الدولة الطرف</w:t>
            </w:r>
          </w:p>
        </w:tc>
      </w:tr>
      <w:tr w:rsidR="009B1E9D" w:rsidTr="001E55A7">
        <w:tc>
          <w:tcPr>
            <w:tcW w:w="8412" w:type="dxa"/>
            <w:gridSpan w:val="3"/>
            <w:shd w:val="clear" w:color="auto" w:fill="auto"/>
          </w:tcPr>
          <w:p w:rsidR="009B1E9D" w:rsidRDefault="00CC6045" w:rsidP="00A50E84">
            <w:pPr>
              <w:pStyle w:val="SingleTxtGA"/>
              <w:tabs>
                <w:tab w:val="clear" w:pos="1928"/>
                <w:tab w:val="clear" w:pos="2608"/>
                <w:tab w:val="clear" w:pos="3289"/>
                <w:tab w:val="clear" w:pos="3969"/>
                <w:tab w:val="clear" w:pos="4649"/>
                <w:tab w:val="clear" w:pos="5330"/>
              </w:tabs>
              <w:spacing w:before="60" w:after="60" w:line="360" w:lineRule="exact"/>
              <w:ind w:left="57" w:right="0"/>
              <w:rPr>
                <w:rFonts w:hint="cs"/>
                <w:rtl/>
                <w:lang w:val="fr-CH"/>
              </w:rPr>
            </w:pPr>
            <w:r>
              <w:rPr>
                <w:rtl/>
                <w:lang w:val="fr-CH"/>
              </w:rPr>
              <w:tab/>
            </w:r>
            <w:r w:rsidR="009B1E9D">
              <w:rPr>
                <w:rFonts w:hint="cs"/>
                <w:rtl/>
                <w:lang w:val="fr-CH"/>
              </w:rPr>
              <w:t>تكرر الدولة الطرف ذكر المعلومات والحجج التي سبق أن قدمتها قبل أن تنظر اللجنة في هذه القضية</w:t>
            </w:r>
            <w:r w:rsidR="00600027">
              <w:rPr>
                <w:rFonts w:hint="cs"/>
                <w:rtl/>
                <w:lang w:val="fr-CH"/>
              </w:rPr>
              <w:t>،</w:t>
            </w:r>
            <w:r w:rsidR="009B1E9D">
              <w:rPr>
                <w:rFonts w:hint="cs"/>
                <w:rtl/>
                <w:lang w:val="fr-CH"/>
              </w:rPr>
              <w:t xml:space="preserve"> وتشكك في النتائج التي توصلت إليها للجنة. </w:t>
            </w:r>
            <w:r w:rsidR="007B5AB7">
              <w:rPr>
                <w:rFonts w:hint="cs"/>
                <w:rtl/>
                <w:lang w:val="fr-CH"/>
              </w:rPr>
              <w:t xml:space="preserve">وفي رأي </w:t>
            </w:r>
            <w:r w:rsidR="009B1E9D">
              <w:rPr>
                <w:rFonts w:hint="cs"/>
                <w:rtl/>
                <w:lang w:val="fr-CH"/>
              </w:rPr>
              <w:t xml:space="preserve">الدولة الطرف أن المحاكمة كانت عادلة وأن المحاكم الوطنية </w:t>
            </w:r>
            <w:r w:rsidR="007B5AB7">
              <w:rPr>
                <w:rFonts w:hint="cs"/>
                <w:rtl/>
                <w:lang w:val="fr-CH"/>
              </w:rPr>
              <w:t xml:space="preserve">تصرفت وفقاً للإجراءات </w:t>
            </w:r>
            <w:r w:rsidR="009B1E9D">
              <w:rPr>
                <w:rFonts w:hint="cs"/>
                <w:rtl/>
                <w:lang w:val="fr-CH"/>
              </w:rPr>
              <w:t>القائمة.</w:t>
            </w:r>
          </w:p>
        </w:tc>
      </w:tr>
      <w:tr w:rsidR="009B1E9D" w:rsidTr="001E55A7">
        <w:tc>
          <w:tcPr>
            <w:tcW w:w="8412" w:type="dxa"/>
            <w:gridSpan w:val="3"/>
            <w:shd w:val="clear" w:color="auto" w:fill="auto"/>
          </w:tcPr>
          <w:p w:rsidR="009B1E9D" w:rsidRDefault="009B1E9D" w:rsidP="00A50E84">
            <w:pPr>
              <w:pStyle w:val="SingleTxtGA"/>
              <w:spacing w:before="60" w:after="60" w:line="360" w:lineRule="exact"/>
              <w:ind w:left="57" w:right="0"/>
              <w:rPr>
                <w:rFonts w:hint="cs"/>
                <w:rtl/>
                <w:lang w:val="fr-CH"/>
              </w:rPr>
            </w:pPr>
            <w:r>
              <w:rPr>
                <w:rFonts w:hint="cs"/>
                <w:rtl/>
                <w:lang w:val="fr-CH"/>
              </w:rPr>
              <w:t>الإجراء الإضافي المُتخذ أو المطلوب</w:t>
            </w:r>
          </w:p>
        </w:tc>
      </w:tr>
      <w:tr w:rsidR="009B1E9D" w:rsidTr="001E55A7">
        <w:tc>
          <w:tcPr>
            <w:tcW w:w="8412" w:type="dxa"/>
            <w:gridSpan w:val="3"/>
            <w:shd w:val="clear" w:color="auto" w:fill="auto"/>
          </w:tcPr>
          <w:p w:rsidR="009B1E9D" w:rsidRDefault="00CC6045" w:rsidP="00A50E84">
            <w:pPr>
              <w:pStyle w:val="SingleTxtGA"/>
              <w:tabs>
                <w:tab w:val="clear" w:pos="1928"/>
                <w:tab w:val="clear" w:pos="2608"/>
                <w:tab w:val="clear" w:pos="3289"/>
                <w:tab w:val="clear" w:pos="3969"/>
                <w:tab w:val="clear" w:pos="4649"/>
                <w:tab w:val="clear" w:pos="5330"/>
              </w:tabs>
              <w:spacing w:before="60" w:after="60" w:line="360" w:lineRule="exact"/>
              <w:ind w:left="57" w:right="0"/>
              <w:rPr>
                <w:rFonts w:hint="cs"/>
                <w:rtl/>
                <w:lang w:val="fr-CH"/>
              </w:rPr>
            </w:pPr>
            <w:r>
              <w:rPr>
                <w:rtl/>
                <w:lang w:val="fr-CH"/>
              </w:rPr>
              <w:tab/>
            </w:r>
            <w:r w:rsidR="009B1E9D">
              <w:rPr>
                <w:rFonts w:hint="cs"/>
                <w:rtl/>
                <w:lang w:val="fr-CH"/>
              </w:rPr>
              <w:t>بالنظر إلى رفض الدولة الطرف العمل بآراء اللجنة بشأن هذه القضية أو</w:t>
            </w:r>
            <w:r w:rsidR="00600027">
              <w:rPr>
                <w:rFonts w:hint="cs"/>
                <w:rtl/>
                <w:lang w:val="fr-CH"/>
              </w:rPr>
              <w:t>،</w:t>
            </w:r>
            <w:r w:rsidR="009B1E9D">
              <w:rPr>
                <w:rFonts w:hint="cs"/>
                <w:rtl/>
                <w:lang w:val="fr-CH"/>
              </w:rPr>
              <w:t xml:space="preserve"> في الواقع</w:t>
            </w:r>
            <w:r w:rsidR="007B5AB7">
              <w:rPr>
                <w:rFonts w:hint="cs"/>
                <w:rtl/>
                <w:lang w:val="fr-CH"/>
              </w:rPr>
              <w:t>،</w:t>
            </w:r>
            <w:r w:rsidR="009B1E9D">
              <w:rPr>
                <w:rFonts w:hint="cs"/>
                <w:rtl/>
                <w:lang w:val="fr-CH"/>
              </w:rPr>
              <w:t xml:space="preserve"> تقديم أي رد مُرضٍ على أي من النتائج </w:t>
            </w:r>
            <w:proofErr w:type="spellStart"/>
            <w:r w:rsidR="009B1E9D">
              <w:rPr>
                <w:rFonts w:hint="cs"/>
                <w:rtl/>
                <w:lang w:val="fr-CH"/>
              </w:rPr>
              <w:t>اﻟ</w:t>
            </w:r>
            <w:proofErr w:type="spellEnd"/>
            <w:r w:rsidR="009B1E9D">
              <w:rPr>
                <w:rFonts w:hint="cs"/>
                <w:rtl/>
                <w:lang w:val="fr-CH"/>
              </w:rPr>
              <w:t xml:space="preserve"> 16 التي خلصت إليها اللجنة فيما يتعلق بالانتهاكات </w:t>
            </w:r>
            <w:r w:rsidR="007B5AB7">
              <w:rPr>
                <w:rFonts w:hint="cs"/>
                <w:rtl/>
                <w:lang w:val="fr-CH"/>
              </w:rPr>
              <w:t xml:space="preserve">المتهمة بارتكابها، </w:t>
            </w:r>
            <w:r w:rsidR="009B1E9D">
              <w:rPr>
                <w:rFonts w:hint="cs"/>
                <w:rtl/>
                <w:lang w:val="fr-CH"/>
              </w:rPr>
              <w:t>فقد قررت اللجنة وجوب عقد اجتماع بين ممثلي الدولة الطرف والمقرر</w:t>
            </w:r>
            <w:r w:rsidR="007B5AB7">
              <w:rPr>
                <w:rFonts w:hint="cs"/>
                <w:rtl/>
                <w:lang w:val="fr-CH"/>
              </w:rPr>
              <w:t xml:space="preserve"> المعني بالمتابعة</w:t>
            </w:r>
            <w:r w:rsidR="009B1E9D">
              <w:rPr>
                <w:rFonts w:hint="cs"/>
                <w:rtl/>
                <w:lang w:val="fr-CH"/>
              </w:rPr>
              <w:t>.</w:t>
            </w:r>
          </w:p>
        </w:tc>
      </w:tr>
      <w:tr w:rsidR="009B1E9D" w:rsidTr="001E55A7">
        <w:tc>
          <w:tcPr>
            <w:tcW w:w="2841" w:type="dxa"/>
            <w:tcBorders>
              <w:bottom w:val="single" w:sz="12" w:space="0" w:color="auto"/>
            </w:tcBorders>
            <w:shd w:val="clear" w:color="auto" w:fill="auto"/>
          </w:tcPr>
          <w:p w:rsidR="009B1E9D" w:rsidRDefault="009B1E9D" w:rsidP="00A50E84">
            <w:pPr>
              <w:pStyle w:val="SingleTxtGA"/>
              <w:spacing w:before="60" w:after="60" w:line="360" w:lineRule="exact"/>
              <w:ind w:left="57" w:right="0"/>
              <w:rPr>
                <w:rFonts w:hint="cs"/>
                <w:rtl/>
                <w:lang w:val="fr-CH"/>
              </w:rPr>
            </w:pPr>
            <w:r>
              <w:rPr>
                <w:rFonts w:hint="cs"/>
                <w:rtl/>
                <w:lang w:val="fr-CH"/>
              </w:rPr>
              <w:t>قرار اللجنة</w:t>
            </w:r>
          </w:p>
        </w:tc>
        <w:tc>
          <w:tcPr>
            <w:tcW w:w="308" w:type="dxa"/>
            <w:tcBorders>
              <w:bottom w:val="single" w:sz="12" w:space="0" w:color="auto"/>
            </w:tcBorders>
            <w:shd w:val="clear" w:color="auto" w:fill="auto"/>
          </w:tcPr>
          <w:p w:rsidR="009B1E9D" w:rsidRPr="0061571D" w:rsidRDefault="009B1E9D" w:rsidP="00A50E84">
            <w:pPr>
              <w:pStyle w:val="SingleTxtGA"/>
              <w:spacing w:before="60" w:after="60" w:line="360" w:lineRule="exact"/>
              <w:ind w:left="0" w:right="0"/>
              <w:rPr>
                <w:rFonts w:hint="cs"/>
                <w:rtl/>
                <w:lang w:val="fr-CH"/>
              </w:rPr>
            </w:pPr>
          </w:p>
        </w:tc>
        <w:tc>
          <w:tcPr>
            <w:tcW w:w="5263" w:type="dxa"/>
            <w:tcBorders>
              <w:bottom w:val="single" w:sz="12" w:space="0" w:color="auto"/>
            </w:tcBorders>
            <w:shd w:val="clear" w:color="auto" w:fill="auto"/>
          </w:tcPr>
          <w:p w:rsidR="009B1E9D" w:rsidRDefault="009B1E9D" w:rsidP="00A50E84">
            <w:pPr>
              <w:pStyle w:val="SingleTxtGA"/>
              <w:spacing w:before="60" w:after="60" w:line="360" w:lineRule="exact"/>
              <w:ind w:left="57" w:right="0"/>
              <w:rPr>
                <w:rFonts w:hint="cs"/>
                <w:rtl/>
                <w:lang w:val="fr-CH"/>
              </w:rPr>
            </w:pPr>
            <w:r>
              <w:rPr>
                <w:rFonts w:hint="cs"/>
                <w:rtl/>
                <w:lang w:val="fr-CH"/>
              </w:rPr>
              <w:t>تعتبر اللجنة الحوار مستمراً.</w:t>
            </w:r>
          </w:p>
        </w:tc>
      </w:tr>
    </w:tbl>
    <w:p w:rsidR="009B1E9D" w:rsidRDefault="009B1E9D" w:rsidP="00A50E84">
      <w:pPr>
        <w:pStyle w:val="SingleTxtGA"/>
        <w:spacing w:line="220" w:lineRule="exact"/>
        <w:ind w:left="0" w:right="0"/>
        <w:jc w:val="left"/>
        <w:rPr>
          <w:rFonts w:hint="cs"/>
          <w:sz w:val="18"/>
          <w:rtl/>
          <w:lang w:val="fr-CH"/>
        </w:rPr>
      </w:pPr>
    </w:p>
    <w:tbl>
      <w:tblPr>
        <w:tblStyle w:val="TableGrid"/>
        <w:bidiVisual/>
        <w:tblW w:w="8412" w:type="dxa"/>
        <w:tblInd w:w="1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41"/>
        <w:gridCol w:w="308"/>
        <w:gridCol w:w="5263"/>
      </w:tblGrid>
      <w:tr w:rsidR="009B1E9D" w:rsidRPr="00447DA8" w:rsidTr="007B5AB7">
        <w:tc>
          <w:tcPr>
            <w:tcW w:w="2841" w:type="dxa"/>
            <w:tcBorders>
              <w:top w:val="single" w:sz="4" w:space="0" w:color="auto"/>
              <w:bottom w:val="single" w:sz="12" w:space="0" w:color="auto"/>
            </w:tcBorders>
            <w:shd w:val="clear" w:color="auto" w:fill="auto"/>
          </w:tcPr>
          <w:p w:rsidR="009B1E9D" w:rsidRPr="00447DA8" w:rsidRDefault="009B1E9D" w:rsidP="00A50E84">
            <w:pPr>
              <w:pStyle w:val="SingleTxtGA"/>
              <w:spacing w:before="60" w:after="60" w:line="360" w:lineRule="exact"/>
              <w:ind w:left="57" w:right="0"/>
              <w:rPr>
                <w:rFonts w:hint="cs"/>
                <w:b/>
                <w:bCs/>
                <w:rtl/>
                <w:lang w:val="fr-CH"/>
              </w:rPr>
            </w:pPr>
            <w:r w:rsidRPr="00447DA8">
              <w:rPr>
                <w:rFonts w:hint="cs"/>
                <w:b/>
                <w:bCs/>
                <w:rtl/>
                <w:lang w:val="fr-CH"/>
              </w:rPr>
              <w:t>الدولة الطرف</w:t>
            </w:r>
          </w:p>
        </w:tc>
        <w:tc>
          <w:tcPr>
            <w:tcW w:w="308" w:type="dxa"/>
            <w:tcBorders>
              <w:top w:val="single" w:sz="4" w:space="0" w:color="auto"/>
              <w:bottom w:val="single" w:sz="12" w:space="0" w:color="auto"/>
            </w:tcBorders>
            <w:shd w:val="clear" w:color="auto" w:fill="auto"/>
          </w:tcPr>
          <w:p w:rsidR="009B1E9D" w:rsidRPr="00447DA8" w:rsidRDefault="009B1E9D" w:rsidP="00A50E84">
            <w:pPr>
              <w:pStyle w:val="SingleTxtGA"/>
              <w:spacing w:before="60" w:after="60" w:line="360" w:lineRule="exact"/>
              <w:ind w:left="0" w:right="0"/>
              <w:rPr>
                <w:rFonts w:hint="cs"/>
                <w:b/>
                <w:bCs/>
                <w:rtl/>
                <w:lang w:val="fr-CH"/>
              </w:rPr>
            </w:pPr>
          </w:p>
        </w:tc>
        <w:tc>
          <w:tcPr>
            <w:tcW w:w="5263" w:type="dxa"/>
            <w:tcBorders>
              <w:top w:val="single" w:sz="4" w:space="0" w:color="auto"/>
              <w:bottom w:val="single" w:sz="12" w:space="0" w:color="auto"/>
            </w:tcBorders>
            <w:shd w:val="clear" w:color="auto" w:fill="auto"/>
          </w:tcPr>
          <w:p w:rsidR="009B1E9D" w:rsidRPr="00447DA8" w:rsidRDefault="009B1E9D" w:rsidP="00A50E84">
            <w:pPr>
              <w:pStyle w:val="SingleTxtGA"/>
              <w:spacing w:before="60" w:after="60" w:line="360" w:lineRule="exact"/>
              <w:ind w:left="57" w:right="0"/>
              <w:rPr>
                <w:rFonts w:hint="cs"/>
                <w:b/>
                <w:bCs/>
                <w:rtl/>
                <w:lang w:val="fr-CH"/>
              </w:rPr>
            </w:pPr>
            <w:r>
              <w:rPr>
                <w:rFonts w:hint="cs"/>
                <w:b/>
                <w:bCs/>
                <w:rtl/>
                <w:lang w:val="fr-CH"/>
              </w:rPr>
              <w:t>الكاميرون</w:t>
            </w:r>
          </w:p>
        </w:tc>
      </w:tr>
      <w:tr w:rsidR="009B1E9D" w:rsidRPr="00447DA8" w:rsidTr="007B5AB7">
        <w:tc>
          <w:tcPr>
            <w:tcW w:w="2841" w:type="dxa"/>
            <w:tcBorders>
              <w:top w:val="single" w:sz="12" w:space="0" w:color="auto"/>
            </w:tcBorders>
            <w:shd w:val="clear" w:color="auto" w:fill="auto"/>
          </w:tcPr>
          <w:p w:rsidR="009B1E9D" w:rsidRPr="00447DA8" w:rsidRDefault="009B1E9D" w:rsidP="00A50E84">
            <w:pPr>
              <w:pStyle w:val="SingleTxtGA"/>
              <w:spacing w:before="60" w:after="60" w:line="360" w:lineRule="exact"/>
              <w:ind w:left="57" w:right="0"/>
              <w:rPr>
                <w:rFonts w:hint="cs"/>
                <w:b/>
                <w:bCs/>
                <w:rtl/>
                <w:lang w:val="fr-CH"/>
              </w:rPr>
            </w:pPr>
            <w:r>
              <w:rPr>
                <w:rFonts w:hint="cs"/>
                <w:b/>
                <w:bCs/>
                <w:rtl/>
                <w:lang w:val="fr-CH"/>
              </w:rPr>
              <w:t>القضية</w:t>
            </w:r>
          </w:p>
        </w:tc>
        <w:tc>
          <w:tcPr>
            <w:tcW w:w="308" w:type="dxa"/>
            <w:tcBorders>
              <w:top w:val="single" w:sz="12" w:space="0" w:color="auto"/>
            </w:tcBorders>
            <w:shd w:val="clear" w:color="auto" w:fill="auto"/>
          </w:tcPr>
          <w:p w:rsidR="009B1E9D" w:rsidRPr="0061571D" w:rsidRDefault="009B1E9D" w:rsidP="00A50E84">
            <w:pPr>
              <w:pStyle w:val="SingleTxtGA"/>
              <w:spacing w:before="60" w:after="60" w:line="360" w:lineRule="exact"/>
              <w:ind w:left="0" w:right="0"/>
              <w:rPr>
                <w:rFonts w:hint="cs"/>
                <w:rtl/>
                <w:lang w:val="fr-CH"/>
              </w:rPr>
            </w:pPr>
          </w:p>
        </w:tc>
        <w:tc>
          <w:tcPr>
            <w:tcW w:w="5263" w:type="dxa"/>
            <w:tcBorders>
              <w:top w:val="single" w:sz="12" w:space="0" w:color="auto"/>
            </w:tcBorders>
            <w:shd w:val="clear" w:color="auto" w:fill="auto"/>
          </w:tcPr>
          <w:p w:rsidR="009B1E9D" w:rsidRPr="00447DA8" w:rsidRDefault="009B1E9D" w:rsidP="00A50E84">
            <w:pPr>
              <w:pStyle w:val="SingleTxtGA"/>
              <w:spacing w:before="60" w:after="60" w:line="360" w:lineRule="exact"/>
              <w:ind w:left="57" w:right="0"/>
              <w:rPr>
                <w:rFonts w:hint="cs"/>
                <w:b/>
                <w:bCs/>
                <w:rtl/>
                <w:lang w:val="fr-CH"/>
              </w:rPr>
            </w:pPr>
            <w:r>
              <w:rPr>
                <w:rFonts w:hint="cs"/>
                <w:b/>
                <w:bCs/>
                <w:rtl/>
                <w:lang w:val="fr-CH"/>
              </w:rPr>
              <w:t xml:space="preserve">فيليب </w:t>
            </w:r>
            <w:proofErr w:type="spellStart"/>
            <w:r>
              <w:rPr>
                <w:rFonts w:hint="cs"/>
                <w:b/>
                <w:bCs/>
                <w:rtl/>
                <w:lang w:val="fr-CH"/>
              </w:rPr>
              <w:t>أفوسون</w:t>
            </w:r>
            <w:proofErr w:type="spellEnd"/>
            <w:r>
              <w:rPr>
                <w:rFonts w:hint="cs"/>
                <w:b/>
                <w:bCs/>
                <w:rtl/>
                <w:lang w:val="fr-CH"/>
              </w:rPr>
              <w:t xml:space="preserve"> نجارو، 1353/2005</w:t>
            </w:r>
          </w:p>
        </w:tc>
      </w:tr>
      <w:tr w:rsidR="009B1E9D" w:rsidTr="007B5AB7">
        <w:tc>
          <w:tcPr>
            <w:tcW w:w="2841" w:type="dxa"/>
            <w:shd w:val="clear" w:color="auto" w:fill="auto"/>
          </w:tcPr>
          <w:p w:rsidR="009B1E9D" w:rsidRDefault="009B1E9D" w:rsidP="00A50E84">
            <w:pPr>
              <w:pStyle w:val="SingleTxtGA"/>
              <w:spacing w:before="60" w:after="60" w:line="360" w:lineRule="exact"/>
              <w:ind w:left="57" w:right="0"/>
              <w:rPr>
                <w:rFonts w:hint="cs"/>
                <w:rtl/>
                <w:lang w:val="fr-CH"/>
              </w:rPr>
            </w:pPr>
            <w:r>
              <w:rPr>
                <w:rFonts w:hint="cs"/>
                <w:rtl/>
                <w:lang w:val="fr-CH"/>
              </w:rPr>
              <w:t>تاريخ اعتماد الآراء</w:t>
            </w:r>
          </w:p>
        </w:tc>
        <w:tc>
          <w:tcPr>
            <w:tcW w:w="308" w:type="dxa"/>
            <w:shd w:val="clear" w:color="auto" w:fill="auto"/>
          </w:tcPr>
          <w:p w:rsidR="009B1E9D" w:rsidRPr="0061571D" w:rsidRDefault="009B1E9D" w:rsidP="00A50E84">
            <w:pPr>
              <w:pStyle w:val="SingleTxtGA"/>
              <w:spacing w:before="60" w:after="60" w:line="360" w:lineRule="exact"/>
              <w:ind w:left="0" w:right="0"/>
              <w:rPr>
                <w:rFonts w:hint="cs"/>
                <w:rtl/>
                <w:lang w:val="fr-CH"/>
              </w:rPr>
            </w:pPr>
          </w:p>
        </w:tc>
        <w:tc>
          <w:tcPr>
            <w:tcW w:w="5263" w:type="dxa"/>
            <w:shd w:val="clear" w:color="auto" w:fill="auto"/>
          </w:tcPr>
          <w:p w:rsidR="009B1E9D" w:rsidRDefault="009B1E9D" w:rsidP="00A50E84">
            <w:pPr>
              <w:pStyle w:val="SingleTxtGA"/>
              <w:spacing w:before="60" w:after="60" w:line="360" w:lineRule="exact"/>
              <w:ind w:left="57" w:right="0"/>
              <w:rPr>
                <w:rFonts w:hint="cs"/>
                <w:rtl/>
                <w:lang w:val="fr-CH"/>
              </w:rPr>
            </w:pPr>
            <w:r>
              <w:rPr>
                <w:rFonts w:hint="cs"/>
                <w:rtl/>
                <w:lang w:val="fr-CH"/>
              </w:rPr>
              <w:t>19 آذار/مارس 2007</w:t>
            </w:r>
          </w:p>
        </w:tc>
      </w:tr>
      <w:tr w:rsidR="009B1E9D" w:rsidTr="007B5AB7">
        <w:tc>
          <w:tcPr>
            <w:tcW w:w="2841" w:type="dxa"/>
            <w:shd w:val="clear" w:color="auto" w:fill="auto"/>
          </w:tcPr>
          <w:p w:rsidR="009B1E9D" w:rsidRDefault="009B1E9D" w:rsidP="00A50E84">
            <w:pPr>
              <w:pStyle w:val="SingleTxtGA"/>
              <w:spacing w:before="60" w:after="60" w:line="360" w:lineRule="exact"/>
              <w:ind w:left="57" w:right="0"/>
              <w:jc w:val="left"/>
              <w:rPr>
                <w:rFonts w:hint="cs"/>
                <w:rtl/>
                <w:lang w:val="fr-CH"/>
              </w:rPr>
            </w:pPr>
            <w:r>
              <w:rPr>
                <w:rFonts w:hint="cs"/>
                <w:rtl/>
                <w:lang w:val="fr-CH"/>
              </w:rPr>
              <w:t>المسائل والانتهاكات التي خلصت إليها اللجنة</w:t>
            </w:r>
          </w:p>
        </w:tc>
        <w:tc>
          <w:tcPr>
            <w:tcW w:w="308" w:type="dxa"/>
            <w:shd w:val="clear" w:color="auto" w:fill="auto"/>
          </w:tcPr>
          <w:p w:rsidR="009B1E9D" w:rsidRPr="0061571D" w:rsidRDefault="009B1E9D" w:rsidP="00A50E84">
            <w:pPr>
              <w:pStyle w:val="SingleTxtGA"/>
              <w:spacing w:before="60" w:after="60" w:line="360" w:lineRule="exact"/>
              <w:ind w:left="0" w:right="0"/>
              <w:rPr>
                <w:rFonts w:hint="cs"/>
                <w:rtl/>
                <w:lang w:val="fr-CH"/>
              </w:rPr>
            </w:pPr>
          </w:p>
        </w:tc>
        <w:tc>
          <w:tcPr>
            <w:tcW w:w="5263" w:type="dxa"/>
            <w:shd w:val="clear" w:color="auto" w:fill="auto"/>
          </w:tcPr>
          <w:p w:rsidR="009B1E9D" w:rsidRDefault="009B1E9D" w:rsidP="00A50E84">
            <w:pPr>
              <w:pStyle w:val="SingleTxtGA"/>
              <w:spacing w:before="60" w:after="60" w:line="360" w:lineRule="exact"/>
              <w:ind w:left="57" w:right="0"/>
              <w:rPr>
                <w:rFonts w:hint="cs"/>
                <w:rtl/>
                <w:lang w:val="fr-CH"/>
              </w:rPr>
            </w:pPr>
            <w:r>
              <w:rPr>
                <w:rFonts w:hint="cs"/>
                <w:rtl/>
                <w:lang w:val="fr-CH"/>
              </w:rPr>
              <w:t xml:space="preserve">تعذيب جسدي وذهني؛ واحتجاز تعسفي، وحرية التعبير؛ وأمن الشخص وحقه في سبيل انتصاف - المادة 7؛ والمادة 9، الفقرتان 1 </w:t>
            </w:r>
            <w:proofErr w:type="spellStart"/>
            <w:r>
              <w:rPr>
                <w:rFonts w:hint="cs"/>
                <w:rtl/>
                <w:lang w:val="fr-CH"/>
              </w:rPr>
              <w:t>و2</w:t>
            </w:r>
            <w:proofErr w:type="spellEnd"/>
            <w:r w:rsidR="00600027">
              <w:rPr>
                <w:rFonts w:hint="cs"/>
                <w:rtl/>
                <w:lang w:val="fr-CH"/>
              </w:rPr>
              <w:t>،</w:t>
            </w:r>
            <w:r>
              <w:rPr>
                <w:rFonts w:hint="cs"/>
                <w:rtl/>
                <w:lang w:val="fr-CH"/>
              </w:rPr>
              <w:t xml:space="preserve"> والمادة 19، الفقرة 2، </w:t>
            </w:r>
            <w:r w:rsidR="007B5AB7">
              <w:rPr>
                <w:rFonts w:hint="cs"/>
                <w:rtl/>
                <w:lang w:val="fr-CH"/>
              </w:rPr>
              <w:t>مقترنة ب</w:t>
            </w:r>
            <w:r>
              <w:rPr>
                <w:rFonts w:hint="cs"/>
                <w:rtl/>
                <w:lang w:val="fr-CH"/>
              </w:rPr>
              <w:t>المادة 2، الفقرة 3 من العهد.</w:t>
            </w:r>
          </w:p>
        </w:tc>
      </w:tr>
      <w:tr w:rsidR="009B1E9D" w:rsidTr="007B5AB7">
        <w:tc>
          <w:tcPr>
            <w:tcW w:w="2841" w:type="dxa"/>
            <w:shd w:val="clear" w:color="auto" w:fill="auto"/>
          </w:tcPr>
          <w:p w:rsidR="009B1E9D" w:rsidRDefault="009B1E9D" w:rsidP="00A50E84">
            <w:pPr>
              <w:pStyle w:val="SingleTxtGA"/>
              <w:spacing w:before="60" w:after="60" w:line="360" w:lineRule="exact"/>
              <w:ind w:left="57" w:right="0"/>
              <w:rPr>
                <w:rFonts w:hint="cs"/>
                <w:rtl/>
                <w:lang w:val="fr-CH"/>
              </w:rPr>
            </w:pPr>
            <w:r>
              <w:rPr>
                <w:rFonts w:hint="cs"/>
                <w:rtl/>
                <w:lang w:val="fr-CH"/>
              </w:rPr>
              <w:t xml:space="preserve">إجراء </w:t>
            </w:r>
            <w:r w:rsidR="002263D1">
              <w:rPr>
                <w:rFonts w:hint="cs"/>
                <w:rtl/>
                <w:lang w:val="fr-CH"/>
              </w:rPr>
              <w:t xml:space="preserve">الانتصاف </w:t>
            </w:r>
            <w:r>
              <w:rPr>
                <w:rFonts w:hint="cs"/>
                <w:rtl/>
                <w:lang w:val="fr-CH"/>
              </w:rPr>
              <w:t>الموصى به</w:t>
            </w:r>
          </w:p>
        </w:tc>
        <w:tc>
          <w:tcPr>
            <w:tcW w:w="308" w:type="dxa"/>
            <w:shd w:val="clear" w:color="auto" w:fill="auto"/>
          </w:tcPr>
          <w:p w:rsidR="009B1E9D" w:rsidRPr="0061571D" w:rsidRDefault="009B1E9D" w:rsidP="00A50E84">
            <w:pPr>
              <w:pStyle w:val="SingleTxtGA"/>
              <w:spacing w:before="60" w:after="60" w:line="360" w:lineRule="exact"/>
              <w:ind w:left="0" w:right="0"/>
              <w:rPr>
                <w:rFonts w:hint="cs"/>
                <w:rtl/>
                <w:lang w:val="fr-CH"/>
              </w:rPr>
            </w:pPr>
          </w:p>
        </w:tc>
        <w:tc>
          <w:tcPr>
            <w:tcW w:w="5263" w:type="dxa"/>
            <w:shd w:val="clear" w:color="auto" w:fill="auto"/>
          </w:tcPr>
          <w:p w:rsidR="009B1E9D" w:rsidRDefault="009B1E9D" w:rsidP="00A50E84">
            <w:pPr>
              <w:pStyle w:val="SingleTxtGA"/>
              <w:spacing w:before="60" w:after="60" w:line="360" w:lineRule="exact"/>
              <w:ind w:left="57" w:right="0"/>
              <w:rPr>
                <w:rFonts w:hint="cs"/>
                <w:rtl/>
                <w:lang w:val="fr-CH"/>
              </w:rPr>
            </w:pPr>
            <w:r>
              <w:rPr>
                <w:rFonts w:hint="cs"/>
                <w:rtl/>
                <w:lang w:val="fr-CH"/>
              </w:rPr>
              <w:t>ينبغي أن يضمن: (أ) إقامة دعوى جنائية بغرض التعجيل بمقاضاة وإدانة الأشخاص المسؤولين عن اعتقال صاحب البلاغ وإساءة معاملته؛ (ب) حماية صاحب البلاغ من التهديدات و/أو الترهيب من جانب أفراد قوات الأمن؛ (ج) توفير الجبر المناسب له، بما في ذلك التعويض الكامل.</w:t>
            </w:r>
          </w:p>
        </w:tc>
      </w:tr>
      <w:tr w:rsidR="009B1E9D" w:rsidTr="007B5AB7">
        <w:tc>
          <w:tcPr>
            <w:tcW w:w="2841" w:type="dxa"/>
            <w:shd w:val="clear" w:color="auto" w:fill="auto"/>
          </w:tcPr>
          <w:p w:rsidR="009B1E9D" w:rsidRDefault="009B1E9D" w:rsidP="00A50E84">
            <w:pPr>
              <w:pStyle w:val="SingleTxtGA"/>
              <w:spacing w:before="60" w:after="60" w:line="360" w:lineRule="exact"/>
              <w:ind w:left="57" w:right="0"/>
              <w:rPr>
                <w:rFonts w:hint="cs"/>
                <w:rtl/>
                <w:lang w:val="fr-CH"/>
              </w:rPr>
            </w:pPr>
            <w:r>
              <w:rPr>
                <w:rFonts w:hint="cs"/>
                <w:rtl/>
                <w:lang w:val="fr-CH"/>
              </w:rPr>
              <w:t>التاريخ المحدد لرد الدولة الطرف</w:t>
            </w:r>
          </w:p>
        </w:tc>
        <w:tc>
          <w:tcPr>
            <w:tcW w:w="308" w:type="dxa"/>
            <w:shd w:val="clear" w:color="auto" w:fill="auto"/>
          </w:tcPr>
          <w:p w:rsidR="009B1E9D" w:rsidRPr="0061571D" w:rsidRDefault="009B1E9D" w:rsidP="00A50E84">
            <w:pPr>
              <w:pStyle w:val="SingleTxtGA"/>
              <w:spacing w:before="60" w:after="60" w:line="360" w:lineRule="exact"/>
              <w:ind w:left="0" w:right="0"/>
              <w:rPr>
                <w:rFonts w:hint="cs"/>
                <w:rtl/>
                <w:lang w:val="fr-CH"/>
              </w:rPr>
            </w:pPr>
          </w:p>
        </w:tc>
        <w:tc>
          <w:tcPr>
            <w:tcW w:w="5263" w:type="dxa"/>
            <w:shd w:val="clear" w:color="auto" w:fill="auto"/>
          </w:tcPr>
          <w:p w:rsidR="009B1E9D" w:rsidRDefault="009B1E9D" w:rsidP="00A50E84">
            <w:pPr>
              <w:pStyle w:val="SingleTxtGA"/>
              <w:spacing w:before="60" w:after="60" w:line="360" w:lineRule="exact"/>
              <w:ind w:left="57" w:right="0"/>
              <w:rPr>
                <w:rFonts w:hint="cs"/>
                <w:rtl/>
                <w:lang w:val="fr-CH"/>
              </w:rPr>
            </w:pPr>
            <w:r>
              <w:rPr>
                <w:rFonts w:hint="cs"/>
                <w:rtl/>
                <w:lang w:val="fr-CH"/>
              </w:rPr>
              <w:t>3 آذار/مارس 2007</w:t>
            </w:r>
          </w:p>
        </w:tc>
      </w:tr>
      <w:tr w:rsidR="009B1E9D" w:rsidTr="007B5AB7">
        <w:tc>
          <w:tcPr>
            <w:tcW w:w="2841" w:type="dxa"/>
            <w:shd w:val="clear" w:color="auto" w:fill="auto"/>
          </w:tcPr>
          <w:p w:rsidR="009B1E9D" w:rsidRDefault="009B1E9D" w:rsidP="00A50E84">
            <w:pPr>
              <w:pStyle w:val="SingleTxtGA"/>
              <w:spacing w:before="60" w:after="60" w:line="360" w:lineRule="exact"/>
              <w:ind w:left="57" w:right="0"/>
              <w:rPr>
                <w:rFonts w:hint="cs"/>
                <w:rtl/>
                <w:lang w:val="fr-CH"/>
              </w:rPr>
            </w:pPr>
            <w:r>
              <w:rPr>
                <w:rFonts w:hint="cs"/>
                <w:rtl/>
                <w:lang w:val="fr-CH"/>
              </w:rPr>
              <w:t>تاريخ رد الدولة الطرف</w:t>
            </w:r>
          </w:p>
        </w:tc>
        <w:tc>
          <w:tcPr>
            <w:tcW w:w="308" w:type="dxa"/>
            <w:shd w:val="clear" w:color="auto" w:fill="auto"/>
          </w:tcPr>
          <w:p w:rsidR="009B1E9D" w:rsidRPr="0061571D" w:rsidRDefault="009B1E9D" w:rsidP="00A50E84">
            <w:pPr>
              <w:pStyle w:val="SingleTxtGA"/>
              <w:spacing w:before="60" w:after="60" w:line="360" w:lineRule="exact"/>
              <w:ind w:left="0" w:right="0"/>
              <w:rPr>
                <w:rFonts w:hint="cs"/>
                <w:rtl/>
                <w:lang w:val="fr-CH"/>
              </w:rPr>
            </w:pPr>
          </w:p>
        </w:tc>
        <w:tc>
          <w:tcPr>
            <w:tcW w:w="5263" w:type="dxa"/>
            <w:shd w:val="clear" w:color="auto" w:fill="auto"/>
          </w:tcPr>
          <w:p w:rsidR="009B1E9D" w:rsidRDefault="009B1E9D" w:rsidP="00A50E84">
            <w:pPr>
              <w:pStyle w:val="SingleTxtGA"/>
              <w:spacing w:before="60" w:after="60" w:line="360" w:lineRule="exact"/>
              <w:ind w:left="57" w:right="0"/>
              <w:rPr>
                <w:rFonts w:hint="cs"/>
                <w:rtl/>
                <w:lang w:val="fr-CH"/>
              </w:rPr>
            </w:pPr>
            <w:r>
              <w:rPr>
                <w:rFonts w:hint="cs"/>
                <w:rtl/>
                <w:lang w:val="fr-CH"/>
              </w:rPr>
              <w:t>16 كانون الأول/ديسمبر 2009</w:t>
            </w:r>
          </w:p>
        </w:tc>
      </w:tr>
      <w:tr w:rsidR="009B1E9D" w:rsidTr="007B5AB7">
        <w:tc>
          <w:tcPr>
            <w:tcW w:w="2841" w:type="dxa"/>
            <w:shd w:val="clear" w:color="auto" w:fill="auto"/>
          </w:tcPr>
          <w:p w:rsidR="009B1E9D" w:rsidRDefault="009B1E9D" w:rsidP="00A50E84">
            <w:pPr>
              <w:pStyle w:val="SingleTxtGA"/>
              <w:spacing w:before="60" w:after="60" w:line="360" w:lineRule="exact"/>
              <w:ind w:left="57" w:right="0"/>
              <w:rPr>
                <w:rFonts w:hint="cs"/>
                <w:rtl/>
                <w:lang w:val="fr-CH"/>
              </w:rPr>
            </w:pPr>
            <w:r>
              <w:rPr>
                <w:rFonts w:hint="cs"/>
                <w:rtl/>
                <w:lang w:val="fr-CH"/>
              </w:rPr>
              <w:t>تاريخ تعليقات صاحب البلاغ</w:t>
            </w:r>
          </w:p>
        </w:tc>
        <w:tc>
          <w:tcPr>
            <w:tcW w:w="308" w:type="dxa"/>
            <w:shd w:val="clear" w:color="auto" w:fill="auto"/>
          </w:tcPr>
          <w:p w:rsidR="009B1E9D" w:rsidRPr="0061571D" w:rsidRDefault="009B1E9D" w:rsidP="00A50E84">
            <w:pPr>
              <w:pStyle w:val="SingleTxtGA"/>
              <w:spacing w:before="60" w:after="60" w:line="360" w:lineRule="exact"/>
              <w:ind w:left="0" w:right="0"/>
              <w:rPr>
                <w:rFonts w:hint="cs"/>
                <w:rtl/>
                <w:lang w:val="fr-CH"/>
              </w:rPr>
            </w:pPr>
          </w:p>
        </w:tc>
        <w:tc>
          <w:tcPr>
            <w:tcW w:w="5263" w:type="dxa"/>
            <w:shd w:val="clear" w:color="auto" w:fill="auto"/>
          </w:tcPr>
          <w:p w:rsidR="009B1E9D" w:rsidRDefault="009B1E9D" w:rsidP="00A50E84">
            <w:pPr>
              <w:pStyle w:val="SingleTxtGA"/>
              <w:spacing w:before="60" w:after="60" w:line="360" w:lineRule="exact"/>
              <w:ind w:left="57" w:right="0"/>
              <w:rPr>
                <w:rFonts w:hint="cs"/>
                <w:rtl/>
                <w:lang w:val="fr-CH"/>
              </w:rPr>
            </w:pPr>
            <w:r>
              <w:rPr>
                <w:rFonts w:hint="cs"/>
                <w:rtl/>
                <w:lang w:val="fr-CH"/>
              </w:rPr>
              <w:t>21 كانون الثاني/يناير 2010</w:t>
            </w:r>
          </w:p>
        </w:tc>
      </w:tr>
      <w:tr w:rsidR="009B1E9D" w:rsidTr="007B5AB7">
        <w:tc>
          <w:tcPr>
            <w:tcW w:w="2841" w:type="dxa"/>
            <w:shd w:val="clear" w:color="auto" w:fill="auto"/>
          </w:tcPr>
          <w:p w:rsidR="009B1E9D" w:rsidRDefault="009B1E9D" w:rsidP="00A50E84">
            <w:pPr>
              <w:pStyle w:val="SingleTxtGA"/>
              <w:spacing w:before="60" w:after="60" w:line="360" w:lineRule="exact"/>
              <w:ind w:left="57" w:right="0"/>
              <w:rPr>
                <w:rFonts w:hint="cs"/>
                <w:rtl/>
                <w:lang w:val="fr-CH"/>
              </w:rPr>
            </w:pPr>
            <w:r>
              <w:rPr>
                <w:rFonts w:hint="cs"/>
                <w:rtl/>
                <w:lang w:val="fr-CH"/>
              </w:rPr>
              <w:t>إفادة الدولة الطرف</w:t>
            </w:r>
          </w:p>
        </w:tc>
        <w:tc>
          <w:tcPr>
            <w:tcW w:w="308" w:type="dxa"/>
            <w:shd w:val="clear" w:color="auto" w:fill="auto"/>
          </w:tcPr>
          <w:p w:rsidR="009B1E9D" w:rsidRPr="0061571D" w:rsidRDefault="009B1E9D" w:rsidP="00A50E84">
            <w:pPr>
              <w:pStyle w:val="SingleTxtGA"/>
              <w:spacing w:before="60" w:after="60" w:line="360" w:lineRule="exact"/>
              <w:ind w:left="0" w:right="0"/>
              <w:rPr>
                <w:rFonts w:hint="cs"/>
                <w:rtl/>
                <w:lang w:val="fr-CH"/>
              </w:rPr>
            </w:pPr>
          </w:p>
        </w:tc>
        <w:tc>
          <w:tcPr>
            <w:tcW w:w="5263" w:type="dxa"/>
            <w:shd w:val="clear" w:color="auto" w:fill="auto"/>
          </w:tcPr>
          <w:p w:rsidR="009B1E9D" w:rsidRDefault="009B1E9D" w:rsidP="00A50E84">
            <w:pPr>
              <w:pStyle w:val="SingleTxtGA"/>
              <w:spacing w:before="60" w:after="60" w:line="360" w:lineRule="exact"/>
              <w:ind w:left="57" w:right="0"/>
              <w:rPr>
                <w:rFonts w:hint="cs"/>
                <w:rtl/>
                <w:lang w:val="fr-CH"/>
              </w:rPr>
            </w:pPr>
          </w:p>
        </w:tc>
      </w:tr>
      <w:tr w:rsidR="009B1E9D" w:rsidTr="007B5AB7">
        <w:tc>
          <w:tcPr>
            <w:tcW w:w="8412" w:type="dxa"/>
            <w:gridSpan w:val="3"/>
            <w:shd w:val="clear" w:color="auto" w:fill="auto"/>
          </w:tcPr>
          <w:p w:rsidR="009B1E9D" w:rsidRDefault="00CC6045" w:rsidP="00A50E84">
            <w:pPr>
              <w:pStyle w:val="SingleTxtGA"/>
              <w:tabs>
                <w:tab w:val="clear" w:pos="1928"/>
                <w:tab w:val="clear" w:pos="2608"/>
                <w:tab w:val="clear" w:pos="3289"/>
                <w:tab w:val="clear" w:pos="3969"/>
                <w:tab w:val="clear" w:pos="4649"/>
                <w:tab w:val="clear" w:pos="5330"/>
              </w:tabs>
              <w:spacing w:before="60" w:after="60" w:line="360" w:lineRule="exact"/>
              <w:ind w:left="57" w:right="0"/>
              <w:rPr>
                <w:rFonts w:hint="cs"/>
                <w:rtl/>
                <w:lang w:val="fr-CH"/>
              </w:rPr>
            </w:pPr>
            <w:r>
              <w:rPr>
                <w:rtl/>
                <w:lang w:val="fr-CH"/>
              </w:rPr>
              <w:tab/>
            </w:r>
            <w:r w:rsidR="007B5AB7">
              <w:rPr>
                <w:rFonts w:hint="cs"/>
                <w:rtl/>
                <w:lang w:val="fr-CH"/>
              </w:rPr>
              <w:t>في 16 كانون</w:t>
            </w:r>
            <w:r w:rsidR="009B1E9D">
              <w:rPr>
                <w:rFonts w:hint="cs"/>
                <w:rtl/>
                <w:lang w:val="fr-CH"/>
              </w:rPr>
              <w:t xml:space="preserve"> </w:t>
            </w:r>
            <w:r w:rsidR="007B5AB7">
              <w:rPr>
                <w:rFonts w:hint="cs"/>
                <w:rtl/>
                <w:lang w:val="fr-CH"/>
              </w:rPr>
              <w:t>ا</w:t>
            </w:r>
            <w:r w:rsidR="009B1E9D">
              <w:rPr>
                <w:rFonts w:hint="cs"/>
                <w:rtl/>
                <w:lang w:val="fr-CH"/>
              </w:rPr>
              <w:t xml:space="preserve">لأول/ديسمبر 2009، أبلغت الدولة الطرف اللجنة بأنها اتخذت الترتيبات اللازمة لتعويض صاحب البلاغ، ولكنها لم تتمكن من الاتصال به على الرغم من الجهود التي بذلتها خلال الأشهر القليلة الماضية. ولم </w:t>
            </w:r>
            <w:r w:rsidR="004F71DB">
              <w:rPr>
                <w:rFonts w:hint="cs"/>
                <w:rtl/>
                <w:lang w:val="fr-CH"/>
              </w:rPr>
              <w:t>ي</w:t>
            </w:r>
            <w:r w:rsidR="009B1E9D">
              <w:rPr>
                <w:rFonts w:hint="cs"/>
                <w:rtl/>
                <w:lang w:val="fr-CH"/>
              </w:rPr>
              <w:t>قد</w:t>
            </w:r>
            <w:r w:rsidR="004F71DB">
              <w:rPr>
                <w:rFonts w:hint="cs"/>
                <w:rtl/>
                <w:lang w:val="fr-CH"/>
              </w:rPr>
              <w:t>َّ</w:t>
            </w:r>
            <w:r w:rsidR="009B1E9D">
              <w:rPr>
                <w:rFonts w:hint="cs"/>
                <w:rtl/>
                <w:lang w:val="fr-CH"/>
              </w:rPr>
              <w:t>م المزيد من التفاصيل.</w:t>
            </w:r>
          </w:p>
        </w:tc>
      </w:tr>
      <w:tr w:rsidR="009B1E9D" w:rsidTr="007B5AB7">
        <w:tc>
          <w:tcPr>
            <w:tcW w:w="8412" w:type="dxa"/>
            <w:gridSpan w:val="3"/>
            <w:shd w:val="clear" w:color="auto" w:fill="auto"/>
          </w:tcPr>
          <w:p w:rsidR="009B1E9D" w:rsidRDefault="009B1E9D" w:rsidP="00A50E84">
            <w:pPr>
              <w:pStyle w:val="SingleTxtGA"/>
              <w:spacing w:before="60" w:after="60" w:line="360" w:lineRule="exact"/>
              <w:ind w:left="57" w:right="0"/>
              <w:rPr>
                <w:rFonts w:hint="cs"/>
                <w:rtl/>
                <w:lang w:val="fr-CH"/>
              </w:rPr>
            </w:pPr>
            <w:r>
              <w:rPr>
                <w:rFonts w:hint="cs"/>
                <w:rtl/>
                <w:lang w:val="fr-CH"/>
              </w:rPr>
              <w:t>تعليقات صاحب البلاغ</w:t>
            </w:r>
          </w:p>
        </w:tc>
      </w:tr>
      <w:tr w:rsidR="009B1E9D" w:rsidTr="007B5AB7">
        <w:tc>
          <w:tcPr>
            <w:tcW w:w="8412" w:type="dxa"/>
            <w:gridSpan w:val="3"/>
            <w:shd w:val="clear" w:color="auto" w:fill="auto"/>
          </w:tcPr>
          <w:p w:rsidR="009B1E9D" w:rsidRDefault="00CC6045" w:rsidP="00A50E84">
            <w:pPr>
              <w:pStyle w:val="SingleTxtGA"/>
              <w:tabs>
                <w:tab w:val="clear" w:pos="1928"/>
                <w:tab w:val="clear" w:pos="2608"/>
                <w:tab w:val="clear" w:pos="3289"/>
                <w:tab w:val="clear" w:pos="3969"/>
                <w:tab w:val="clear" w:pos="4649"/>
                <w:tab w:val="clear" w:pos="5330"/>
              </w:tabs>
              <w:spacing w:before="60" w:after="60" w:line="360" w:lineRule="exact"/>
              <w:ind w:left="57" w:right="0"/>
              <w:rPr>
                <w:rFonts w:hint="cs"/>
                <w:rtl/>
                <w:lang w:val="fr-CH"/>
              </w:rPr>
            </w:pPr>
            <w:r>
              <w:rPr>
                <w:rtl/>
                <w:lang w:val="fr-CH"/>
              </w:rPr>
              <w:tab/>
            </w:r>
            <w:r w:rsidR="009B1E9D">
              <w:rPr>
                <w:rFonts w:hint="cs"/>
                <w:rtl/>
                <w:lang w:val="fr-CH"/>
              </w:rPr>
              <w:t xml:space="preserve">في 21 كانون الثاني/يناير 2010، أبلغ صاحب البلاغ اللجنة بأن الدولة الطرف لم تعمل فعلياً بالآراء. وعلى الرغم من المبادرة التي قامت بها اللجنة الوطنية المعنية بحقوق الإنسان والحريات، لم </w:t>
            </w:r>
            <w:r w:rsidR="004F71DB">
              <w:rPr>
                <w:rFonts w:hint="cs"/>
                <w:rtl/>
                <w:lang w:val="fr-CH"/>
              </w:rPr>
              <w:t xml:space="preserve">يوفَّر لصاحب </w:t>
            </w:r>
            <w:r w:rsidR="009B1E9D">
              <w:rPr>
                <w:rFonts w:hint="cs"/>
                <w:rtl/>
                <w:lang w:val="fr-CH"/>
              </w:rPr>
              <w:t xml:space="preserve">البلاغ أي جبر. وفي 29 آب/أغسطس 2008، اجتمع </w:t>
            </w:r>
            <w:r w:rsidR="004F71DB">
              <w:rPr>
                <w:rFonts w:hint="cs"/>
                <w:rtl/>
                <w:lang w:val="fr-CH"/>
              </w:rPr>
              <w:t xml:space="preserve">صاحب البلاغ </w:t>
            </w:r>
            <w:r w:rsidR="009B1E9D">
              <w:rPr>
                <w:rFonts w:hint="cs"/>
                <w:rtl/>
                <w:lang w:val="fr-CH"/>
              </w:rPr>
              <w:t>بإحدى موظفات وزارة الخارجية، وأ</w:t>
            </w:r>
            <w:r w:rsidR="00611619">
              <w:rPr>
                <w:rFonts w:hint="cs"/>
                <w:rtl/>
                <w:lang w:val="fr-CH"/>
              </w:rPr>
              <w:t>رسل إليها بعد ذلك اقتراحاً يهدف</w:t>
            </w:r>
            <w:r w:rsidR="009B1E9D">
              <w:rPr>
                <w:rFonts w:hint="cs"/>
                <w:rtl/>
                <w:lang w:val="fr-CH"/>
              </w:rPr>
              <w:t xml:space="preserve"> إلى إيجاد حل لقضيته. وفي عام 2008 </w:t>
            </w:r>
            <w:r w:rsidR="004F71DB">
              <w:rPr>
                <w:rFonts w:hint="cs"/>
                <w:rtl/>
                <w:lang w:val="fr-CH"/>
              </w:rPr>
              <w:t xml:space="preserve">غادر </w:t>
            </w:r>
            <w:r w:rsidR="009B1E9D">
              <w:rPr>
                <w:rFonts w:hint="cs"/>
                <w:rtl/>
                <w:lang w:val="fr-CH"/>
              </w:rPr>
              <w:t xml:space="preserve">البلاد </w:t>
            </w:r>
            <w:r w:rsidR="004F71DB">
              <w:rPr>
                <w:rFonts w:hint="cs"/>
                <w:rtl/>
                <w:lang w:val="fr-CH"/>
              </w:rPr>
              <w:t xml:space="preserve">طوعاً </w:t>
            </w:r>
            <w:r w:rsidR="009B1E9D">
              <w:rPr>
                <w:rFonts w:hint="cs"/>
                <w:rtl/>
                <w:lang w:val="fr-CH"/>
              </w:rPr>
              <w:t xml:space="preserve">إلى الخارج خوفاً على سلامته ومُنح فيما بعد حق اللجوء السياسي في أحد البلدان الأوروبية. </w:t>
            </w:r>
            <w:r w:rsidR="00AE437F">
              <w:rPr>
                <w:rFonts w:hint="cs"/>
                <w:rtl/>
                <w:lang w:val="fr-CH"/>
              </w:rPr>
              <w:t>وطفق</w:t>
            </w:r>
            <w:r w:rsidR="009B1E9D">
              <w:rPr>
                <w:rFonts w:hint="cs"/>
                <w:rtl/>
                <w:lang w:val="fr-CH"/>
              </w:rPr>
              <w:t xml:space="preserve">، منذ وصوله، يتصل بواسطة البريد الإلكتروني بنفس موظفة الوزارة، فأبلغته هذه الأخيرة في 27 نيسان/أبريل 2009 أنه تم عقد "سلسلة" من الاجتماعات </w:t>
            </w:r>
            <w:r w:rsidR="00AE437F">
              <w:rPr>
                <w:rFonts w:hint="cs"/>
                <w:rtl/>
                <w:lang w:val="fr-CH"/>
              </w:rPr>
              <w:t xml:space="preserve">فيما </w:t>
            </w:r>
            <w:r w:rsidR="009B1E9D">
              <w:rPr>
                <w:rFonts w:hint="cs"/>
                <w:rtl/>
                <w:lang w:val="fr-CH"/>
              </w:rPr>
              <w:t xml:space="preserve">بين الوزارات بشأن قضيته وأن آخر اجتماع من هذه الاجتماعات أوصى "بوجوب أن </w:t>
            </w:r>
            <w:r w:rsidR="00AE437F">
              <w:rPr>
                <w:rFonts w:hint="cs"/>
                <w:rtl/>
                <w:lang w:val="fr-CH"/>
              </w:rPr>
              <w:t xml:space="preserve">تجتمع اللجنة </w:t>
            </w:r>
            <w:r w:rsidR="009B1E9D">
              <w:rPr>
                <w:rFonts w:hint="cs"/>
                <w:rtl/>
                <w:lang w:val="fr-CH"/>
              </w:rPr>
              <w:t>في أقرب وقت ممكن</w:t>
            </w:r>
            <w:r w:rsidR="00AE437F">
              <w:rPr>
                <w:rFonts w:hint="cs"/>
                <w:rtl/>
                <w:lang w:val="fr-CH"/>
              </w:rPr>
              <w:t xml:space="preserve"> ﺑ [صاحب البلاغ]، </w:t>
            </w:r>
            <w:r w:rsidR="009B1E9D">
              <w:rPr>
                <w:rFonts w:hint="cs"/>
                <w:rtl/>
                <w:lang w:val="fr-CH"/>
              </w:rPr>
              <w:t xml:space="preserve">أي في أيار/مايو [2009]". ويقول صاحب البلاغ إنه لا يعرف ما هي اللجنة التي أشار إليها الاجتماع ولكن، بما أنه لم يكن موجوداً في البلد في ذلك الوقت، فإنه لم يكن بإمكانه أن يحضر الاجتماع. ولم يتلق أي رد على طلبات التوضيح التي أرسلها. ويطلب صاحب البلاغ، في جملة أمور، ترتيب اجتماع مع المقرر </w:t>
            </w:r>
            <w:r w:rsidR="00AE437F">
              <w:rPr>
                <w:rFonts w:hint="cs"/>
                <w:rtl/>
                <w:lang w:val="fr-CH"/>
              </w:rPr>
              <w:t xml:space="preserve">المعني بمتابعة </w:t>
            </w:r>
            <w:r w:rsidR="009B1E9D">
              <w:rPr>
                <w:rFonts w:hint="cs"/>
                <w:rtl/>
                <w:lang w:val="fr-CH"/>
              </w:rPr>
              <w:t>الآراء ومع ممثلي الدولة الطرف لضمان وضع هذه الآراء موضع التنفيذ بشكل عاجل وفعلي.</w:t>
            </w:r>
          </w:p>
        </w:tc>
      </w:tr>
      <w:tr w:rsidR="009B1E9D" w:rsidTr="007B5AB7">
        <w:tc>
          <w:tcPr>
            <w:tcW w:w="2841" w:type="dxa"/>
            <w:tcBorders>
              <w:bottom w:val="single" w:sz="12" w:space="0" w:color="auto"/>
            </w:tcBorders>
            <w:shd w:val="clear" w:color="auto" w:fill="auto"/>
          </w:tcPr>
          <w:p w:rsidR="009B1E9D" w:rsidRDefault="009B1E9D" w:rsidP="00A50E84">
            <w:pPr>
              <w:pStyle w:val="SingleTxtGA"/>
              <w:spacing w:before="60" w:after="60" w:line="360" w:lineRule="exact"/>
              <w:ind w:left="57" w:right="0"/>
              <w:rPr>
                <w:rFonts w:hint="cs"/>
                <w:rtl/>
                <w:lang w:val="fr-CH"/>
              </w:rPr>
            </w:pPr>
            <w:r>
              <w:rPr>
                <w:rFonts w:hint="cs"/>
                <w:rtl/>
                <w:lang w:val="fr-CH"/>
              </w:rPr>
              <w:t>قرار اللجنة</w:t>
            </w:r>
          </w:p>
        </w:tc>
        <w:tc>
          <w:tcPr>
            <w:tcW w:w="308" w:type="dxa"/>
            <w:tcBorders>
              <w:bottom w:val="single" w:sz="12" w:space="0" w:color="auto"/>
            </w:tcBorders>
            <w:shd w:val="clear" w:color="auto" w:fill="auto"/>
          </w:tcPr>
          <w:p w:rsidR="009B1E9D" w:rsidRPr="0061571D" w:rsidRDefault="009B1E9D" w:rsidP="00A50E84">
            <w:pPr>
              <w:pStyle w:val="SingleTxtGA"/>
              <w:spacing w:before="60" w:after="60" w:line="360" w:lineRule="exact"/>
              <w:ind w:left="0" w:right="0"/>
              <w:rPr>
                <w:rFonts w:hint="cs"/>
                <w:rtl/>
                <w:lang w:val="fr-CH"/>
              </w:rPr>
            </w:pPr>
          </w:p>
        </w:tc>
        <w:tc>
          <w:tcPr>
            <w:tcW w:w="5263" w:type="dxa"/>
            <w:tcBorders>
              <w:bottom w:val="single" w:sz="12" w:space="0" w:color="auto"/>
            </w:tcBorders>
            <w:shd w:val="clear" w:color="auto" w:fill="auto"/>
          </w:tcPr>
          <w:p w:rsidR="009B1E9D" w:rsidRDefault="009B1E9D" w:rsidP="00A50E84">
            <w:pPr>
              <w:pStyle w:val="SingleTxtGA"/>
              <w:spacing w:before="60" w:after="60" w:line="360" w:lineRule="exact"/>
              <w:ind w:left="57" w:right="0"/>
              <w:rPr>
                <w:rFonts w:hint="cs"/>
                <w:rtl/>
                <w:lang w:val="fr-CH"/>
              </w:rPr>
            </w:pPr>
            <w:r>
              <w:rPr>
                <w:rFonts w:hint="cs"/>
                <w:rtl/>
                <w:lang w:val="fr-CH"/>
              </w:rPr>
              <w:t>تعتبر اللجنة الحوار مستمراً.</w:t>
            </w:r>
          </w:p>
        </w:tc>
      </w:tr>
    </w:tbl>
    <w:p w:rsidR="009B1E9D" w:rsidRDefault="009B1E9D" w:rsidP="00A50E84">
      <w:pPr>
        <w:pStyle w:val="SingleTxtGA"/>
        <w:spacing w:line="240" w:lineRule="exact"/>
        <w:ind w:left="0" w:right="0"/>
        <w:jc w:val="left"/>
        <w:rPr>
          <w:rFonts w:hint="cs"/>
          <w:sz w:val="18"/>
          <w:rtl/>
          <w:lang w:val="fr-CH"/>
        </w:rPr>
      </w:pPr>
    </w:p>
    <w:tbl>
      <w:tblPr>
        <w:tblStyle w:val="TableGrid"/>
        <w:bidiVisual/>
        <w:tblW w:w="8412" w:type="dxa"/>
        <w:tblInd w:w="1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41"/>
        <w:gridCol w:w="322"/>
        <w:gridCol w:w="5249"/>
      </w:tblGrid>
      <w:tr w:rsidR="009B1E9D" w:rsidRPr="00447DA8" w:rsidTr="00243580">
        <w:tc>
          <w:tcPr>
            <w:tcW w:w="2841" w:type="dxa"/>
            <w:tcBorders>
              <w:top w:val="single" w:sz="12" w:space="0" w:color="auto"/>
            </w:tcBorders>
            <w:shd w:val="clear" w:color="auto" w:fill="auto"/>
          </w:tcPr>
          <w:p w:rsidR="009B1E9D" w:rsidRPr="00447DA8" w:rsidRDefault="009B1E9D" w:rsidP="00A50E84">
            <w:pPr>
              <w:pStyle w:val="SingleTxtGA"/>
              <w:spacing w:before="60" w:after="60" w:line="360" w:lineRule="exact"/>
              <w:ind w:left="57" w:right="0"/>
              <w:rPr>
                <w:rFonts w:hint="cs"/>
                <w:b/>
                <w:bCs/>
                <w:rtl/>
                <w:lang w:val="fr-CH"/>
              </w:rPr>
            </w:pPr>
            <w:r>
              <w:rPr>
                <w:rFonts w:hint="cs"/>
                <w:b/>
                <w:bCs/>
                <w:rtl/>
                <w:lang w:val="fr-CH"/>
              </w:rPr>
              <w:t>القضية</w:t>
            </w:r>
          </w:p>
        </w:tc>
        <w:tc>
          <w:tcPr>
            <w:tcW w:w="322" w:type="dxa"/>
            <w:tcBorders>
              <w:top w:val="single" w:sz="12" w:space="0" w:color="auto"/>
            </w:tcBorders>
            <w:shd w:val="clear" w:color="auto" w:fill="auto"/>
          </w:tcPr>
          <w:p w:rsidR="009B1E9D" w:rsidRPr="0061571D" w:rsidRDefault="009B1E9D" w:rsidP="00A50E84">
            <w:pPr>
              <w:pStyle w:val="SingleTxtGA"/>
              <w:spacing w:before="60" w:after="60" w:line="360" w:lineRule="exact"/>
              <w:ind w:left="0" w:right="0"/>
              <w:rPr>
                <w:rFonts w:hint="cs"/>
                <w:rtl/>
                <w:lang w:val="fr-CH"/>
              </w:rPr>
            </w:pPr>
          </w:p>
        </w:tc>
        <w:tc>
          <w:tcPr>
            <w:tcW w:w="5249" w:type="dxa"/>
            <w:tcBorders>
              <w:top w:val="single" w:sz="12" w:space="0" w:color="auto"/>
            </w:tcBorders>
            <w:shd w:val="clear" w:color="auto" w:fill="auto"/>
          </w:tcPr>
          <w:p w:rsidR="009B1E9D" w:rsidRPr="00447DA8" w:rsidRDefault="009B1E9D" w:rsidP="00A50E84">
            <w:pPr>
              <w:pStyle w:val="SingleTxtGA"/>
              <w:spacing w:before="60" w:after="60" w:line="360" w:lineRule="exact"/>
              <w:ind w:left="57" w:right="0"/>
              <w:rPr>
                <w:rFonts w:hint="cs"/>
                <w:b/>
                <w:bCs/>
                <w:rtl/>
                <w:lang w:val="fr-CH"/>
              </w:rPr>
            </w:pPr>
            <w:proofErr w:type="spellStart"/>
            <w:r>
              <w:rPr>
                <w:rFonts w:hint="cs"/>
                <w:b/>
                <w:bCs/>
                <w:rtl/>
                <w:lang w:val="fr-CH"/>
              </w:rPr>
              <w:t>غورجي</w:t>
            </w:r>
            <w:proofErr w:type="spellEnd"/>
            <w:r>
              <w:rPr>
                <w:rFonts w:hint="cs"/>
                <w:b/>
                <w:bCs/>
                <w:rtl/>
                <w:lang w:val="fr-CH"/>
              </w:rPr>
              <w:t xml:space="preserve"> - </w:t>
            </w:r>
            <w:proofErr w:type="spellStart"/>
            <w:r>
              <w:rPr>
                <w:rFonts w:hint="cs"/>
                <w:b/>
                <w:bCs/>
                <w:rtl/>
                <w:lang w:val="fr-CH"/>
              </w:rPr>
              <w:t>دنكا</w:t>
            </w:r>
            <w:proofErr w:type="spellEnd"/>
            <w:r>
              <w:rPr>
                <w:rFonts w:hint="cs"/>
                <w:b/>
                <w:bCs/>
                <w:rtl/>
                <w:lang w:val="fr-CH"/>
              </w:rPr>
              <w:t>، 1134/2002</w:t>
            </w:r>
          </w:p>
        </w:tc>
      </w:tr>
      <w:tr w:rsidR="009B1E9D" w:rsidTr="00243580">
        <w:tc>
          <w:tcPr>
            <w:tcW w:w="2841" w:type="dxa"/>
            <w:shd w:val="clear" w:color="auto" w:fill="auto"/>
          </w:tcPr>
          <w:p w:rsidR="009B1E9D" w:rsidRDefault="009B1E9D" w:rsidP="00A50E84">
            <w:pPr>
              <w:pStyle w:val="SingleTxtGA"/>
              <w:spacing w:before="60" w:after="60" w:line="360" w:lineRule="exact"/>
              <w:ind w:left="57" w:right="0"/>
              <w:rPr>
                <w:rFonts w:hint="cs"/>
                <w:rtl/>
                <w:lang w:val="fr-CH"/>
              </w:rPr>
            </w:pPr>
            <w:r>
              <w:rPr>
                <w:rFonts w:hint="cs"/>
                <w:rtl/>
                <w:lang w:val="fr-CH"/>
              </w:rPr>
              <w:t>تاريخ اعتماد الآراء</w:t>
            </w:r>
          </w:p>
        </w:tc>
        <w:tc>
          <w:tcPr>
            <w:tcW w:w="322" w:type="dxa"/>
            <w:shd w:val="clear" w:color="auto" w:fill="auto"/>
          </w:tcPr>
          <w:p w:rsidR="009B1E9D" w:rsidRPr="0061571D" w:rsidRDefault="009B1E9D" w:rsidP="00A50E84">
            <w:pPr>
              <w:pStyle w:val="SingleTxtGA"/>
              <w:spacing w:before="60" w:after="60" w:line="360" w:lineRule="exact"/>
              <w:ind w:left="0" w:right="0"/>
              <w:rPr>
                <w:rFonts w:hint="cs"/>
                <w:rtl/>
                <w:lang w:val="fr-CH"/>
              </w:rPr>
            </w:pPr>
          </w:p>
        </w:tc>
        <w:tc>
          <w:tcPr>
            <w:tcW w:w="5249" w:type="dxa"/>
            <w:shd w:val="clear" w:color="auto" w:fill="auto"/>
          </w:tcPr>
          <w:p w:rsidR="009B1E9D" w:rsidRDefault="009B1E9D" w:rsidP="00A50E84">
            <w:pPr>
              <w:pStyle w:val="SingleTxtGA"/>
              <w:spacing w:before="60" w:after="60" w:line="360" w:lineRule="exact"/>
              <w:ind w:left="57" w:right="0"/>
              <w:rPr>
                <w:rFonts w:hint="cs"/>
                <w:rtl/>
                <w:lang w:val="fr-CH"/>
              </w:rPr>
            </w:pPr>
            <w:r>
              <w:rPr>
                <w:rFonts w:hint="cs"/>
                <w:rtl/>
                <w:lang w:val="fr-CH"/>
              </w:rPr>
              <w:t>17 آذار/مارس 2005</w:t>
            </w:r>
          </w:p>
        </w:tc>
      </w:tr>
      <w:tr w:rsidR="009B1E9D" w:rsidTr="00243580">
        <w:tc>
          <w:tcPr>
            <w:tcW w:w="2841" w:type="dxa"/>
            <w:shd w:val="clear" w:color="auto" w:fill="auto"/>
          </w:tcPr>
          <w:p w:rsidR="009B1E9D" w:rsidRDefault="009B1E9D" w:rsidP="00A50E84">
            <w:pPr>
              <w:pStyle w:val="SingleTxtGA"/>
              <w:spacing w:before="60" w:after="60" w:line="360" w:lineRule="exact"/>
              <w:ind w:left="57" w:right="0"/>
              <w:jc w:val="left"/>
              <w:rPr>
                <w:rFonts w:hint="cs"/>
                <w:rtl/>
                <w:lang w:val="fr-CH"/>
              </w:rPr>
            </w:pPr>
            <w:r>
              <w:rPr>
                <w:rFonts w:hint="cs"/>
                <w:rtl/>
                <w:lang w:val="fr-CH"/>
              </w:rPr>
              <w:t>المسائل والانتهاكات التي خلصت إليها اللجنة</w:t>
            </w:r>
          </w:p>
        </w:tc>
        <w:tc>
          <w:tcPr>
            <w:tcW w:w="322" w:type="dxa"/>
            <w:shd w:val="clear" w:color="auto" w:fill="auto"/>
          </w:tcPr>
          <w:p w:rsidR="009B1E9D" w:rsidRPr="0061571D" w:rsidRDefault="009B1E9D" w:rsidP="00A50E84">
            <w:pPr>
              <w:pStyle w:val="SingleTxtGA"/>
              <w:spacing w:before="60" w:after="60" w:line="360" w:lineRule="exact"/>
              <w:ind w:left="0" w:right="0"/>
              <w:rPr>
                <w:rFonts w:hint="cs"/>
                <w:rtl/>
                <w:lang w:val="fr-CH"/>
              </w:rPr>
            </w:pPr>
          </w:p>
        </w:tc>
        <w:tc>
          <w:tcPr>
            <w:tcW w:w="5249" w:type="dxa"/>
            <w:shd w:val="clear" w:color="auto" w:fill="auto"/>
          </w:tcPr>
          <w:p w:rsidR="009B1E9D" w:rsidRDefault="009B1E9D" w:rsidP="00A50E84">
            <w:pPr>
              <w:pStyle w:val="SingleTxtGA"/>
              <w:spacing w:before="60" w:after="60" w:line="360" w:lineRule="exact"/>
              <w:ind w:left="57" w:right="0"/>
              <w:rPr>
                <w:rFonts w:hint="cs"/>
                <w:rtl/>
                <w:lang w:val="fr-CH"/>
              </w:rPr>
            </w:pPr>
            <w:r>
              <w:rPr>
                <w:rFonts w:hint="cs"/>
                <w:rtl/>
                <w:lang w:val="fr-CH"/>
              </w:rPr>
              <w:t xml:space="preserve">الحق في التصويت وفي الترشح للانتخابات؛ وحرية التنقل؛ والاحتجاز التعسفي؛ والمعاملة غير الإنسانية: </w:t>
            </w:r>
            <w:r w:rsidR="00F91012">
              <w:rPr>
                <w:rFonts w:hint="cs"/>
                <w:rtl/>
                <w:lang w:val="fr-CH"/>
              </w:rPr>
              <w:t xml:space="preserve">الفصل </w:t>
            </w:r>
            <w:r>
              <w:rPr>
                <w:rFonts w:hint="cs"/>
                <w:rtl/>
                <w:lang w:val="fr-CH"/>
              </w:rPr>
              <w:t xml:space="preserve">عن الأشخاص المُدانين - المادة 9، الفقرة 1؛ والمادة 10، الفقرتان 1 </w:t>
            </w:r>
            <w:proofErr w:type="spellStart"/>
            <w:r>
              <w:rPr>
                <w:rFonts w:hint="cs"/>
                <w:rtl/>
                <w:lang w:val="fr-CH"/>
              </w:rPr>
              <w:t>و2</w:t>
            </w:r>
            <w:proofErr w:type="spellEnd"/>
            <w:r>
              <w:rPr>
                <w:rFonts w:hint="cs"/>
                <w:rtl/>
                <w:lang w:val="fr-CH"/>
              </w:rPr>
              <w:t>(أ)؛ والمادة 12، الفقرة 1؛ والمادة 25(ب) من العهد.</w:t>
            </w:r>
          </w:p>
        </w:tc>
      </w:tr>
      <w:tr w:rsidR="009B1E9D" w:rsidTr="00243580">
        <w:tc>
          <w:tcPr>
            <w:tcW w:w="2841" w:type="dxa"/>
            <w:shd w:val="clear" w:color="auto" w:fill="auto"/>
          </w:tcPr>
          <w:p w:rsidR="009B1E9D" w:rsidRDefault="009B1E9D" w:rsidP="00A50E84">
            <w:pPr>
              <w:pStyle w:val="SingleTxtGA"/>
              <w:spacing w:before="60" w:after="60" w:line="360" w:lineRule="exact"/>
              <w:ind w:left="57" w:right="0"/>
              <w:rPr>
                <w:rFonts w:hint="cs"/>
                <w:rtl/>
                <w:lang w:val="fr-CH"/>
              </w:rPr>
            </w:pPr>
            <w:r>
              <w:rPr>
                <w:rFonts w:hint="cs"/>
                <w:rtl/>
                <w:lang w:val="fr-CH"/>
              </w:rPr>
              <w:t xml:space="preserve">إجراء </w:t>
            </w:r>
            <w:r w:rsidR="00F91012">
              <w:rPr>
                <w:rFonts w:hint="cs"/>
                <w:rtl/>
                <w:lang w:val="fr-CH"/>
              </w:rPr>
              <w:t>الانتصاف</w:t>
            </w:r>
            <w:r>
              <w:rPr>
                <w:rFonts w:hint="cs"/>
                <w:rtl/>
                <w:lang w:val="fr-CH"/>
              </w:rPr>
              <w:t xml:space="preserve"> الموصى به</w:t>
            </w:r>
          </w:p>
        </w:tc>
        <w:tc>
          <w:tcPr>
            <w:tcW w:w="322" w:type="dxa"/>
            <w:shd w:val="clear" w:color="auto" w:fill="auto"/>
          </w:tcPr>
          <w:p w:rsidR="009B1E9D" w:rsidRPr="0061571D" w:rsidRDefault="009B1E9D" w:rsidP="00A50E84">
            <w:pPr>
              <w:pStyle w:val="SingleTxtGA"/>
              <w:spacing w:before="60" w:after="60" w:line="360" w:lineRule="exact"/>
              <w:ind w:left="0" w:right="0"/>
              <w:rPr>
                <w:rFonts w:hint="cs"/>
                <w:rtl/>
                <w:lang w:val="fr-CH"/>
              </w:rPr>
            </w:pPr>
          </w:p>
        </w:tc>
        <w:tc>
          <w:tcPr>
            <w:tcW w:w="5249" w:type="dxa"/>
            <w:shd w:val="clear" w:color="auto" w:fill="auto"/>
          </w:tcPr>
          <w:p w:rsidR="009B1E9D" w:rsidRDefault="009B1E9D" w:rsidP="00A50E84">
            <w:pPr>
              <w:pStyle w:val="SingleTxtGA"/>
              <w:spacing w:before="60" w:after="60" w:line="360" w:lineRule="exact"/>
              <w:ind w:left="57" w:right="0"/>
              <w:rPr>
                <w:rFonts w:hint="cs"/>
                <w:rtl/>
                <w:lang w:val="fr-CH"/>
              </w:rPr>
            </w:pPr>
            <w:r>
              <w:rPr>
                <w:rFonts w:hint="cs"/>
                <w:rtl/>
                <w:lang w:val="fr-CH"/>
              </w:rPr>
              <w:t xml:space="preserve">توفير سبيل انتصاف فعال، </w:t>
            </w:r>
            <w:r w:rsidR="00F91012">
              <w:rPr>
                <w:rFonts w:hint="cs"/>
                <w:rtl/>
                <w:lang w:val="fr-CH"/>
              </w:rPr>
              <w:t xml:space="preserve">يشمل </w:t>
            </w:r>
            <w:r>
              <w:rPr>
                <w:rFonts w:hint="cs"/>
                <w:rtl/>
                <w:lang w:val="fr-CH"/>
              </w:rPr>
              <w:t xml:space="preserve">التعويض وضمان التمتع </w:t>
            </w:r>
            <w:r w:rsidR="00F91012">
              <w:rPr>
                <w:rFonts w:hint="cs"/>
                <w:rtl/>
                <w:lang w:val="fr-CH"/>
              </w:rPr>
              <w:t xml:space="preserve">بالحقوق </w:t>
            </w:r>
            <w:r>
              <w:rPr>
                <w:rFonts w:hint="cs"/>
                <w:rtl/>
                <w:lang w:val="fr-CH"/>
              </w:rPr>
              <w:t>المدنية والسياسية.</w:t>
            </w:r>
          </w:p>
        </w:tc>
      </w:tr>
      <w:tr w:rsidR="009B1E9D" w:rsidTr="00243580">
        <w:tc>
          <w:tcPr>
            <w:tcW w:w="2841" w:type="dxa"/>
            <w:shd w:val="clear" w:color="auto" w:fill="auto"/>
          </w:tcPr>
          <w:p w:rsidR="009B1E9D" w:rsidRDefault="009B1E9D" w:rsidP="00A50E84">
            <w:pPr>
              <w:pStyle w:val="SingleTxtGA"/>
              <w:spacing w:before="60" w:after="60" w:line="360" w:lineRule="exact"/>
              <w:ind w:left="57" w:right="0"/>
              <w:rPr>
                <w:rFonts w:hint="cs"/>
                <w:rtl/>
                <w:lang w:val="fr-CH"/>
              </w:rPr>
            </w:pPr>
            <w:r>
              <w:rPr>
                <w:rFonts w:hint="cs"/>
                <w:rtl/>
                <w:lang w:val="fr-CH"/>
              </w:rPr>
              <w:t>التاريخ المحدد لرد الدولة الطرف</w:t>
            </w:r>
          </w:p>
        </w:tc>
        <w:tc>
          <w:tcPr>
            <w:tcW w:w="322" w:type="dxa"/>
            <w:shd w:val="clear" w:color="auto" w:fill="auto"/>
          </w:tcPr>
          <w:p w:rsidR="009B1E9D" w:rsidRPr="0061571D" w:rsidRDefault="009B1E9D" w:rsidP="00A50E84">
            <w:pPr>
              <w:pStyle w:val="SingleTxtGA"/>
              <w:spacing w:before="60" w:after="60" w:line="360" w:lineRule="exact"/>
              <w:ind w:left="0" w:right="0"/>
              <w:rPr>
                <w:rFonts w:hint="cs"/>
                <w:rtl/>
                <w:lang w:val="fr-CH"/>
              </w:rPr>
            </w:pPr>
          </w:p>
        </w:tc>
        <w:tc>
          <w:tcPr>
            <w:tcW w:w="5249" w:type="dxa"/>
            <w:shd w:val="clear" w:color="auto" w:fill="auto"/>
          </w:tcPr>
          <w:p w:rsidR="009B1E9D" w:rsidRDefault="009B1E9D" w:rsidP="00A50E84">
            <w:pPr>
              <w:pStyle w:val="SingleTxtGA"/>
              <w:spacing w:before="60" w:after="60" w:line="360" w:lineRule="exact"/>
              <w:ind w:left="57" w:right="0"/>
              <w:rPr>
                <w:rFonts w:hint="cs"/>
                <w:rtl/>
                <w:lang w:val="fr-CH"/>
              </w:rPr>
            </w:pPr>
            <w:r>
              <w:rPr>
                <w:rFonts w:hint="cs"/>
                <w:rtl/>
                <w:lang w:val="fr-CH"/>
              </w:rPr>
              <w:t>18 تموز/يوليه 2005</w:t>
            </w:r>
          </w:p>
        </w:tc>
      </w:tr>
      <w:tr w:rsidR="009B1E9D" w:rsidTr="00243580">
        <w:tc>
          <w:tcPr>
            <w:tcW w:w="2841" w:type="dxa"/>
            <w:shd w:val="clear" w:color="auto" w:fill="auto"/>
          </w:tcPr>
          <w:p w:rsidR="009B1E9D" w:rsidRDefault="009B1E9D" w:rsidP="00A50E84">
            <w:pPr>
              <w:pStyle w:val="SingleTxtGA"/>
              <w:spacing w:before="60" w:after="60" w:line="360" w:lineRule="exact"/>
              <w:ind w:left="57" w:right="0"/>
              <w:rPr>
                <w:rFonts w:hint="cs"/>
                <w:rtl/>
                <w:lang w:val="fr-CH"/>
              </w:rPr>
            </w:pPr>
            <w:r>
              <w:rPr>
                <w:rFonts w:hint="cs"/>
                <w:rtl/>
                <w:lang w:val="fr-CH"/>
              </w:rPr>
              <w:t>تاريخ رد الدولة الطرف</w:t>
            </w:r>
          </w:p>
        </w:tc>
        <w:tc>
          <w:tcPr>
            <w:tcW w:w="322" w:type="dxa"/>
            <w:shd w:val="clear" w:color="auto" w:fill="auto"/>
          </w:tcPr>
          <w:p w:rsidR="009B1E9D" w:rsidRPr="0061571D" w:rsidRDefault="009B1E9D" w:rsidP="00A50E84">
            <w:pPr>
              <w:pStyle w:val="SingleTxtGA"/>
              <w:spacing w:before="60" w:after="60" w:line="360" w:lineRule="exact"/>
              <w:ind w:left="0" w:right="0"/>
              <w:rPr>
                <w:rFonts w:hint="cs"/>
                <w:rtl/>
                <w:lang w:val="fr-CH"/>
              </w:rPr>
            </w:pPr>
          </w:p>
        </w:tc>
        <w:tc>
          <w:tcPr>
            <w:tcW w:w="5249" w:type="dxa"/>
            <w:shd w:val="clear" w:color="auto" w:fill="auto"/>
          </w:tcPr>
          <w:p w:rsidR="009B1E9D" w:rsidRDefault="009B1E9D" w:rsidP="00A50E84">
            <w:pPr>
              <w:pStyle w:val="SingleTxtGA"/>
              <w:spacing w:before="60" w:after="60" w:line="360" w:lineRule="exact"/>
              <w:ind w:left="57" w:right="0"/>
              <w:rPr>
                <w:rFonts w:hint="cs"/>
                <w:rtl/>
                <w:lang w:val="fr-CH"/>
              </w:rPr>
            </w:pPr>
            <w:r>
              <w:rPr>
                <w:rFonts w:hint="cs"/>
                <w:rtl/>
                <w:lang w:val="fr-CH"/>
              </w:rPr>
              <w:t>16 كانون الأول/ديسمبر 2009</w:t>
            </w:r>
          </w:p>
        </w:tc>
      </w:tr>
      <w:tr w:rsidR="009B1E9D" w:rsidTr="00243580">
        <w:tc>
          <w:tcPr>
            <w:tcW w:w="2841" w:type="dxa"/>
            <w:shd w:val="clear" w:color="auto" w:fill="auto"/>
          </w:tcPr>
          <w:p w:rsidR="009B1E9D" w:rsidRDefault="009B1E9D" w:rsidP="00A50E84">
            <w:pPr>
              <w:pStyle w:val="SingleTxtGA"/>
              <w:spacing w:before="60" w:after="60" w:line="360" w:lineRule="exact"/>
              <w:ind w:left="57" w:right="0"/>
              <w:rPr>
                <w:rFonts w:hint="cs"/>
                <w:rtl/>
                <w:lang w:val="fr-CH"/>
              </w:rPr>
            </w:pPr>
            <w:r>
              <w:rPr>
                <w:rFonts w:hint="cs"/>
                <w:rtl/>
                <w:lang w:val="fr-CH"/>
              </w:rPr>
              <w:t>تاريخ تعليقات صاحب البلاغ</w:t>
            </w:r>
          </w:p>
        </w:tc>
        <w:tc>
          <w:tcPr>
            <w:tcW w:w="322" w:type="dxa"/>
            <w:shd w:val="clear" w:color="auto" w:fill="auto"/>
          </w:tcPr>
          <w:p w:rsidR="009B1E9D" w:rsidRPr="0061571D" w:rsidRDefault="009B1E9D" w:rsidP="00A50E84">
            <w:pPr>
              <w:pStyle w:val="SingleTxtGA"/>
              <w:spacing w:before="60" w:after="60" w:line="360" w:lineRule="exact"/>
              <w:ind w:left="0" w:right="0"/>
              <w:rPr>
                <w:rFonts w:hint="cs"/>
                <w:rtl/>
                <w:lang w:val="fr-CH"/>
              </w:rPr>
            </w:pPr>
          </w:p>
        </w:tc>
        <w:tc>
          <w:tcPr>
            <w:tcW w:w="5249" w:type="dxa"/>
            <w:shd w:val="clear" w:color="auto" w:fill="auto"/>
          </w:tcPr>
          <w:p w:rsidR="009B1E9D" w:rsidRDefault="009B1E9D" w:rsidP="00A50E84">
            <w:pPr>
              <w:pStyle w:val="SingleTxtGA"/>
              <w:spacing w:before="60" w:after="60" w:line="360" w:lineRule="exact"/>
              <w:ind w:left="57" w:right="0"/>
              <w:rPr>
                <w:rFonts w:hint="cs"/>
                <w:rtl/>
                <w:lang w:val="fr-CH"/>
              </w:rPr>
            </w:pPr>
            <w:r>
              <w:rPr>
                <w:rFonts w:hint="cs"/>
                <w:rtl/>
                <w:lang w:val="fr-CH"/>
              </w:rPr>
              <w:t>لم ترد تعليقات بعد</w:t>
            </w:r>
          </w:p>
        </w:tc>
      </w:tr>
      <w:tr w:rsidR="009B1E9D" w:rsidTr="00243580">
        <w:tc>
          <w:tcPr>
            <w:tcW w:w="2841" w:type="dxa"/>
            <w:shd w:val="clear" w:color="auto" w:fill="auto"/>
          </w:tcPr>
          <w:p w:rsidR="009B1E9D" w:rsidRDefault="009B1E9D" w:rsidP="00A50E84">
            <w:pPr>
              <w:pStyle w:val="SingleTxtGA"/>
              <w:spacing w:before="60" w:after="60" w:line="360" w:lineRule="exact"/>
              <w:ind w:left="57" w:right="0"/>
              <w:rPr>
                <w:rFonts w:hint="cs"/>
                <w:rtl/>
                <w:lang w:val="fr-CH"/>
              </w:rPr>
            </w:pPr>
            <w:r>
              <w:rPr>
                <w:rFonts w:hint="cs"/>
                <w:rtl/>
                <w:lang w:val="fr-CH"/>
              </w:rPr>
              <w:t>إفادة الدولة الطرف</w:t>
            </w:r>
          </w:p>
        </w:tc>
        <w:tc>
          <w:tcPr>
            <w:tcW w:w="322" w:type="dxa"/>
            <w:shd w:val="clear" w:color="auto" w:fill="auto"/>
          </w:tcPr>
          <w:p w:rsidR="009B1E9D" w:rsidRPr="0061571D" w:rsidRDefault="009B1E9D" w:rsidP="00A50E84">
            <w:pPr>
              <w:pStyle w:val="SingleTxtGA"/>
              <w:spacing w:before="60" w:after="60" w:line="360" w:lineRule="exact"/>
              <w:ind w:left="0" w:right="0"/>
              <w:rPr>
                <w:rFonts w:hint="cs"/>
                <w:rtl/>
                <w:lang w:val="fr-CH"/>
              </w:rPr>
            </w:pPr>
          </w:p>
        </w:tc>
        <w:tc>
          <w:tcPr>
            <w:tcW w:w="5249" w:type="dxa"/>
            <w:shd w:val="clear" w:color="auto" w:fill="auto"/>
          </w:tcPr>
          <w:p w:rsidR="009B1E9D" w:rsidRDefault="009B1E9D" w:rsidP="00A50E84">
            <w:pPr>
              <w:pStyle w:val="SingleTxtGA"/>
              <w:spacing w:before="60" w:after="60" w:line="360" w:lineRule="exact"/>
              <w:ind w:left="57" w:right="0"/>
              <w:rPr>
                <w:rFonts w:hint="cs"/>
                <w:rtl/>
                <w:lang w:val="fr-CH"/>
              </w:rPr>
            </w:pPr>
          </w:p>
        </w:tc>
      </w:tr>
      <w:tr w:rsidR="009B1E9D" w:rsidRPr="00A50E84" w:rsidTr="00243580">
        <w:tc>
          <w:tcPr>
            <w:tcW w:w="8412" w:type="dxa"/>
            <w:gridSpan w:val="3"/>
            <w:shd w:val="clear" w:color="auto" w:fill="auto"/>
          </w:tcPr>
          <w:p w:rsidR="009B1E9D" w:rsidRPr="00A50E84" w:rsidRDefault="00CC6045" w:rsidP="00A50E84">
            <w:pPr>
              <w:pStyle w:val="SingleTxtGA"/>
              <w:tabs>
                <w:tab w:val="clear" w:pos="1928"/>
                <w:tab w:val="clear" w:pos="2608"/>
                <w:tab w:val="clear" w:pos="3289"/>
                <w:tab w:val="clear" w:pos="3969"/>
                <w:tab w:val="clear" w:pos="4649"/>
                <w:tab w:val="clear" w:pos="5330"/>
              </w:tabs>
              <w:spacing w:before="60" w:after="60" w:line="360" w:lineRule="exact"/>
              <w:ind w:left="57" w:right="0"/>
              <w:rPr>
                <w:rFonts w:hint="cs"/>
                <w:spacing w:val="2"/>
                <w:rtl/>
                <w:lang w:val="fr-CH"/>
              </w:rPr>
            </w:pPr>
            <w:r w:rsidRPr="00A50E84">
              <w:rPr>
                <w:spacing w:val="2"/>
                <w:rtl/>
                <w:lang w:val="fr-CH"/>
              </w:rPr>
              <w:tab/>
            </w:r>
            <w:r w:rsidR="009B1E9D" w:rsidRPr="00A50E84">
              <w:rPr>
                <w:rFonts w:hint="cs"/>
                <w:spacing w:val="2"/>
                <w:rtl/>
                <w:lang w:val="fr-CH"/>
              </w:rPr>
              <w:t xml:space="preserve">تقول الدولة الطرف إن اللجنة </w:t>
            </w:r>
            <w:r w:rsidR="00F91012" w:rsidRPr="00A50E84">
              <w:rPr>
                <w:rFonts w:hint="cs"/>
                <w:spacing w:val="2"/>
                <w:rtl/>
                <w:lang w:val="fr-CH"/>
              </w:rPr>
              <w:t xml:space="preserve">اعتمدت </w:t>
            </w:r>
            <w:r w:rsidR="009B1E9D" w:rsidRPr="00A50E84">
              <w:rPr>
                <w:rFonts w:hint="cs"/>
                <w:spacing w:val="2"/>
                <w:rtl/>
                <w:lang w:val="fr-CH"/>
              </w:rPr>
              <w:t>آراءها من دون أن تتلقى أي معلومات من الدولة</w:t>
            </w:r>
            <w:r w:rsidR="00A50E84">
              <w:rPr>
                <w:rFonts w:hint="cs"/>
                <w:spacing w:val="2"/>
                <w:rtl/>
                <w:lang w:val="fr-CH"/>
              </w:rPr>
              <w:t xml:space="preserve">        </w:t>
            </w:r>
            <w:r w:rsidR="009B1E9D" w:rsidRPr="00A50E84">
              <w:rPr>
                <w:rFonts w:hint="cs"/>
                <w:spacing w:val="2"/>
                <w:rtl/>
                <w:lang w:val="fr-CH"/>
              </w:rPr>
              <w:t xml:space="preserve"> الطرف وبالتالي</w:t>
            </w:r>
            <w:r w:rsidR="00F91012" w:rsidRPr="00A50E84">
              <w:rPr>
                <w:rFonts w:hint="cs"/>
                <w:spacing w:val="2"/>
                <w:rtl/>
                <w:lang w:val="fr-CH"/>
              </w:rPr>
              <w:t>،</w:t>
            </w:r>
            <w:r w:rsidR="009B1E9D" w:rsidRPr="00A50E84">
              <w:rPr>
                <w:rFonts w:hint="cs"/>
                <w:spacing w:val="2"/>
                <w:rtl/>
                <w:lang w:val="fr-CH"/>
              </w:rPr>
              <w:t xml:space="preserve"> فإنها </w:t>
            </w:r>
            <w:r w:rsidR="00F91012" w:rsidRPr="00A50E84">
              <w:rPr>
                <w:rFonts w:hint="cs"/>
                <w:spacing w:val="2"/>
                <w:rtl/>
                <w:lang w:val="fr-CH"/>
              </w:rPr>
              <w:t xml:space="preserve">لم </w:t>
            </w:r>
            <w:r w:rsidR="009B1E9D" w:rsidRPr="00A50E84">
              <w:rPr>
                <w:rFonts w:hint="cs"/>
                <w:spacing w:val="2"/>
                <w:rtl/>
                <w:lang w:val="fr-CH"/>
              </w:rPr>
              <w:t xml:space="preserve">تستند إلا إلى المعلومات التي قدمها صاحب البلاغ. وهي تُقر بأنها لم ترد على رسائل التذكير الثلاث التي تلقتها من الأمانة والمتعلقة بطلب معلومات، من دون تقديم أي تفسير لسبب عدم الرد. </w:t>
            </w:r>
          </w:p>
        </w:tc>
      </w:tr>
      <w:tr w:rsidR="00797B43" w:rsidRPr="0061571D" w:rsidTr="00797B43">
        <w:trPr>
          <w:trHeight w:val="367"/>
        </w:trPr>
        <w:tc>
          <w:tcPr>
            <w:tcW w:w="8412" w:type="dxa"/>
            <w:gridSpan w:val="3"/>
            <w:shd w:val="clear" w:color="auto" w:fill="auto"/>
          </w:tcPr>
          <w:p w:rsidR="00797B43" w:rsidRPr="00797B43" w:rsidRDefault="00797B43" w:rsidP="00A50E84">
            <w:pPr>
              <w:pStyle w:val="SingleTxtGA"/>
              <w:spacing w:before="60" w:after="60" w:line="360" w:lineRule="exact"/>
              <w:ind w:left="57" w:right="0"/>
              <w:rPr>
                <w:rFonts w:hint="cs"/>
                <w:rtl/>
                <w:lang w:val="fr-CH"/>
              </w:rPr>
            </w:pPr>
            <w:r w:rsidRPr="00797B43">
              <w:rPr>
                <w:rFonts w:hint="cs"/>
                <w:rtl/>
                <w:lang w:val="fr-CH"/>
              </w:rPr>
              <w:t>الإجراء الإضافي المتخذ أو المطلوب</w:t>
            </w:r>
          </w:p>
        </w:tc>
      </w:tr>
      <w:tr w:rsidR="00797B43" w:rsidRPr="0061571D" w:rsidTr="00797B43">
        <w:trPr>
          <w:trHeight w:val="1709"/>
        </w:trPr>
        <w:tc>
          <w:tcPr>
            <w:tcW w:w="8412" w:type="dxa"/>
            <w:gridSpan w:val="3"/>
            <w:shd w:val="clear" w:color="auto" w:fill="auto"/>
          </w:tcPr>
          <w:p w:rsidR="00797B43" w:rsidRPr="00797B43" w:rsidRDefault="00797B43" w:rsidP="00A50E84">
            <w:pPr>
              <w:spacing w:before="60" w:after="60" w:line="360" w:lineRule="exact"/>
              <w:rPr>
                <w:rFonts w:hint="cs"/>
                <w:rtl/>
                <w:lang w:val="fr-CH"/>
              </w:rPr>
            </w:pPr>
            <w:r>
              <w:rPr>
                <w:rtl/>
                <w:lang w:val="fr-CH"/>
              </w:rPr>
              <w:tab/>
            </w:r>
            <w:r w:rsidRPr="00797B43">
              <w:rPr>
                <w:rFonts w:hint="cs"/>
                <w:rtl/>
                <w:lang w:val="fr-CH"/>
              </w:rPr>
              <w:t xml:space="preserve">طلبت اللجنة إلى المقرر المعني بالمتابعة أن </w:t>
            </w:r>
            <w:r>
              <w:rPr>
                <w:rFonts w:hint="cs"/>
                <w:rtl/>
                <w:lang w:val="fr-CH"/>
              </w:rPr>
              <w:t xml:space="preserve">يرسل رسالة </w:t>
            </w:r>
            <w:r w:rsidRPr="00797B43">
              <w:rPr>
                <w:rFonts w:hint="cs"/>
                <w:rtl/>
                <w:lang w:val="fr-CH"/>
              </w:rPr>
              <w:t>إلى الدولة الطرف ويذكر أنها قد أعطيت فرصة، كما أقرت هي نفسها بذلك في إفادتها، للرد على مزاعم صاحب البلاغ قبل اعتماد الآراء؛ وأنه</w:t>
            </w:r>
            <w:r w:rsidR="00F450E2">
              <w:rPr>
                <w:rFonts w:hint="cs"/>
                <w:rtl/>
                <w:lang w:val="fr-CH"/>
              </w:rPr>
              <w:t xml:space="preserve"> </w:t>
            </w:r>
            <w:r w:rsidR="00F450E2" w:rsidRPr="00797B43">
              <w:rPr>
                <w:rFonts w:hint="cs"/>
                <w:rtl/>
                <w:lang w:val="fr-CH"/>
              </w:rPr>
              <w:t>يقع عليها التزام، بموجب المادة 4 من البروتوكول الاختياري، بأن ترد على مثل هذه المزاعم في غضون فترة ستة أشهر</w:t>
            </w:r>
            <w:r w:rsidRPr="00797B43">
              <w:rPr>
                <w:rFonts w:hint="cs"/>
                <w:rtl/>
                <w:lang w:val="fr-CH"/>
              </w:rPr>
              <w:t xml:space="preserve">، </w:t>
            </w:r>
            <w:r w:rsidR="00F450E2">
              <w:rPr>
                <w:rFonts w:hint="cs"/>
                <w:rtl/>
                <w:lang w:val="fr-CH"/>
              </w:rPr>
              <w:t xml:space="preserve">على نحو ما تم تأكيد ذلك </w:t>
            </w:r>
            <w:r w:rsidRPr="00797B43">
              <w:rPr>
                <w:rFonts w:hint="cs"/>
                <w:rtl/>
                <w:lang w:val="fr-CH"/>
              </w:rPr>
              <w:t>من جديد في تعليقها العام رقم 33 (</w:t>
            </w:r>
            <w:proofErr w:type="spellStart"/>
            <w:r w:rsidRPr="00797B43">
              <w:t>CCPR</w:t>
            </w:r>
            <w:proofErr w:type="spellEnd"/>
            <w:r w:rsidRPr="00797B43">
              <w:t>/C/GC/33</w:t>
            </w:r>
            <w:r w:rsidRPr="00797B43">
              <w:rPr>
                <w:rFonts w:hint="cs"/>
                <w:rtl/>
              </w:rPr>
              <w:t>)،</w:t>
            </w:r>
            <w:r w:rsidRPr="00797B43">
              <w:rPr>
                <w:rFonts w:hint="cs"/>
                <w:rtl/>
                <w:lang w:val="fr-CH"/>
              </w:rPr>
              <w:t xml:space="preserve"> المؤرخ 5 تشرين الثاني/نوفمبر </w:t>
            </w:r>
            <w:r w:rsidR="00C8075E">
              <w:rPr>
                <w:rFonts w:hint="cs"/>
                <w:rtl/>
                <w:lang w:val="fr-CH"/>
              </w:rPr>
              <w:t>2008 بشأن "</w:t>
            </w:r>
            <w:r w:rsidRPr="00797B43">
              <w:rPr>
                <w:rFonts w:hint="cs"/>
                <w:rtl/>
                <w:lang w:val="fr-CH"/>
              </w:rPr>
              <w:t xml:space="preserve">التزامات الدول الأطراف بموجب البروتوكول الاختياري للعهد الدولي الخاص بالحقوق المدنية والسياسية"؛ وأنه يجري النظر في هذه القضية في إطار إجراء المتابعة الذي لا يجوز خلاله للجنة أن تعيد النظر في قرارها بل يمكنها </w:t>
            </w:r>
            <w:r w:rsidR="00C8075E">
              <w:rPr>
                <w:rFonts w:hint="cs"/>
                <w:rtl/>
                <w:lang w:val="fr-CH"/>
              </w:rPr>
              <w:t xml:space="preserve">أن تتصل </w:t>
            </w:r>
            <w:r w:rsidRPr="00797B43">
              <w:rPr>
                <w:rFonts w:hint="cs"/>
                <w:rtl/>
                <w:lang w:val="fr-CH"/>
              </w:rPr>
              <w:t xml:space="preserve">بالدولة الطرف </w:t>
            </w:r>
            <w:r w:rsidR="00C8075E">
              <w:rPr>
                <w:rFonts w:hint="cs"/>
                <w:rtl/>
                <w:lang w:val="fr-CH"/>
              </w:rPr>
              <w:t xml:space="preserve">وتساعدها </w:t>
            </w:r>
            <w:r w:rsidRPr="00797B43">
              <w:rPr>
                <w:rFonts w:hint="cs"/>
                <w:rtl/>
                <w:lang w:val="fr-CH"/>
              </w:rPr>
              <w:t xml:space="preserve">على التوصل إلى سبيل انتصاف </w:t>
            </w:r>
            <w:r w:rsidR="00C8075E">
              <w:rPr>
                <w:rFonts w:hint="cs"/>
                <w:rtl/>
                <w:lang w:val="fr-CH"/>
              </w:rPr>
              <w:t xml:space="preserve">فعال </w:t>
            </w:r>
            <w:r w:rsidRPr="00797B43">
              <w:rPr>
                <w:rFonts w:hint="cs"/>
                <w:rtl/>
                <w:lang w:val="fr-CH"/>
              </w:rPr>
              <w:t>مناسب</w:t>
            </w:r>
            <w:r w:rsidR="00C8075E">
              <w:rPr>
                <w:rFonts w:hint="cs"/>
                <w:rtl/>
                <w:lang w:val="fr-CH"/>
              </w:rPr>
              <w:t>،</w:t>
            </w:r>
            <w:r w:rsidRPr="00797B43">
              <w:rPr>
                <w:rFonts w:hint="cs"/>
                <w:rtl/>
                <w:lang w:val="fr-CH"/>
              </w:rPr>
              <w:t xml:space="preserve"> على النحو المبين في آرائها. وتطلب اللجنة إلى المقرر إرفاق الرسالة بنسخة من تعلقيها العام رقم 33، للتذكير بالتزاماتها بموجب البروتوكول الاختياري. </w:t>
            </w:r>
          </w:p>
        </w:tc>
      </w:tr>
      <w:tr w:rsidR="00797B43" w:rsidRPr="0061571D" w:rsidTr="00C8075E">
        <w:tc>
          <w:tcPr>
            <w:tcW w:w="2841" w:type="dxa"/>
            <w:tcBorders>
              <w:bottom w:val="single" w:sz="12" w:space="0" w:color="auto"/>
            </w:tcBorders>
            <w:shd w:val="clear" w:color="auto" w:fill="auto"/>
          </w:tcPr>
          <w:p w:rsidR="00797B43" w:rsidRPr="00797B43" w:rsidRDefault="00797B43" w:rsidP="00A50E84">
            <w:pPr>
              <w:pStyle w:val="SingleTxtGA"/>
              <w:spacing w:before="60" w:after="60" w:line="360" w:lineRule="exact"/>
              <w:ind w:left="57" w:right="0"/>
              <w:rPr>
                <w:rFonts w:hint="cs"/>
                <w:rtl/>
                <w:lang w:val="fr-CH"/>
              </w:rPr>
            </w:pPr>
            <w:r w:rsidRPr="00797B43">
              <w:rPr>
                <w:rFonts w:hint="cs"/>
                <w:rtl/>
                <w:lang w:val="fr-CH"/>
              </w:rPr>
              <w:t>قرار اللجنة</w:t>
            </w:r>
          </w:p>
        </w:tc>
        <w:tc>
          <w:tcPr>
            <w:tcW w:w="322" w:type="dxa"/>
            <w:tcBorders>
              <w:bottom w:val="single" w:sz="12" w:space="0" w:color="auto"/>
            </w:tcBorders>
            <w:shd w:val="clear" w:color="auto" w:fill="auto"/>
          </w:tcPr>
          <w:p w:rsidR="00797B43" w:rsidRPr="00797B43" w:rsidRDefault="00797B43" w:rsidP="00A50E84">
            <w:pPr>
              <w:pStyle w:val="SingleTxtGA"/>
              <w:spacing w:before="60" w:after="60" w:line="360" w:lineRule="exact"/>
              <w:ind w:left="0" w:right="0"/>
              <w:rPr>
                <w:rFonts w:hint="cs"/>
                <w:rtl/>
                <w:lang w:val="fr-CH"/>
              </w:rPr>
            </w:pPr>
          </w:p>
        </w:tc>
        <w:tc>
          <w:tcPr>
            <w:tcW w:w="5249" w:type="dxa"/>
            <w:tcBorders>
              <w:bottom w:val="single" w:sz="12" w:space="0" w:color="auto"/>
            </w:tcBorders>
            <w:shd w:val="clear" w:color="auto" w:fill="auto"/>
          </w:tcPr>
          <w:p w:rsidR="00797B43" w:rsidRPr="00797B43" w:rsidRDefault="00797B43" w:rsidP="00A50E84">
            <w:pPr>
              <w:pStyle w:val="SingleTxtGA"/>
              <w:spacing w:before="60" w:after="60" w:line="360" w:lineRule="exact"/>
              <w:ind w:left="57" w:right="0"/>
              <w:rPr>
                <w:rFonts w:hint="cs"/>
                <w:rtl/>
                <w:lang w:val="fr-CH"/>
              </w:rPr>
            </w:pPr>
            <w:r w:rsidRPr="00797B43">
              <w:rPr>
                <w:rFonts w:hint="cs"/>
                <w:rtl/>
                <w:lang w:val="fr-CH"/>
              </w:rPr>
              <w:t>تعتبر اللجنة الحوار مستمراً.</w:t>
            </w:r>
          </w:p>
        </w:tc>
      </w:tr>
    </w:tbl>
    <w:p w:rsidR="001329CA" w:rsidRDefault="001329CA" w:rsidP="008C39EE">
      <w:pPr>
        <w:spacing w:after="120" w:line="240" w:lineRule="exact"/>
      </w:pPr>
    </w:p>
    <w:tbl>
      <w:tblPr>
        <w:tblStyle w:val="TableGrid"/>
        <w:bidiVisual/>
        <w:tblW w:w="8412" w:type="dxa"/>
        <w:tblInd w:w="1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41"/>
        <w:gridCol w:w="322"/>
        <w:gridCol w:w="5249"/>
      </w:tblGrid>
      <w:tr w:rsidR="00797B43" w:rsidRPr="00447DA8" w:rsidTr="00C8075E">
        <w:tc>
          <w:tcPr>
            <w:tcW w:w="2841" w:type="dxa"/>
            <w:tcBorders>
              <w:top w:val="single" w:sz="4" w:space="0" w:color="auto"/>
              <w:bottom w:val="single" w:sz="12" w:space="0" w:color="auto"/>
            </w:tcBorders>
            <w:shd w:val="clear" w:color="auto" w:fill="auto"/>
          </w:tcPr>
          <w:p w:rsidR="00797B43" w:rsidRPr="00797B43" w:rsidRDefault="00797B43" w:rsidP="008C39EE">
            <w:pPr>
              <w:pStyle w:val="SingleTxtGA"/>
              <w:spacing w:before="60" w:after="60" w:line="360" w:lineRule="exact"/>
              <w:ind w:left="57" w:right="0"/>
              <w:rPr>
                <w:rFonts w:hint="cs"/>
                <w:b/>
                <w:bCs/>
                <w:i/>
                <w:rtl/>
                <w:lang w:val="fr-CH"/>
              </w:rPr>
            </w:pPr>
            <w:r w:rsidRPr="00797B43">
              <w:rPr>
                <w:rFonts w:hint="cs"/>
                <w:b/>
                <w:bCs/>
                <w:i/>
                <w:rtl/>
                <w:lang w:val="fr-CH"/>
              </w:rPr>
              <w:t>الدولة الطرف</w:t>
            </w:r>
          </w:p>
        </w:tc>
        <w:tc>
          <w:tcPr>
            <w:tcW w:w="322" w:type="dxa"/>
            <w:tcBorders>
              <w:top w:val="single" w:sz="4" w:space="0" w:color="auto"/>
              <w:bottom w:val="single" w:sz="12" w:space="0" w:color="auto"/>
            </w:tcBorders>
            <w:shd w:val="clear" w:color="auto" w:fill="auto"/>
          </w:tcPr>
          <w:p w:rsidR="00797B43" w:rsidRPr="00797B43" w:rsidRDefault="00797B43" w:rsidP="008C39EE">
            <w:pPr>
              <w:pStyle w:val="SingleTxtGA"/>
              <w:spacing w:before="60" w:after="60" w:line="360" w:lineRule="exact"/>
              <w:ind w:left="0" w:right="0"/>
              <w:rPr>
                <w:rFonts w:hint="cs"/>
                <w:b/>
                <w:bCs/>
                <w:i/>
                <w:rtl/>
                <w:lang w:val="fr-CH"/>
              </w:rPr>
            </w:pPr>
          </w:p>
        </w:tc>
        <w:tc>
          <w:tcPr>
            <w:tcW w:w="5249" w:type="dxa"/>
            <w:tcBorders>
              <w:top w:val="single" w:sz="4" w:space="0" w:color="auto"/>
              <w:bottom w:val="single" w:sz="12" w:space="0" w:color="auto"/>
            </w:tcBorders>
            <w:shd w:val="clear" w:color="auto" w:fill="auto"/>
          </w:tcPr>
          <w:p w:rsidR="00797B43" w:rsidRPr="00797B43" w:rsidRDefault="00797B43" w:rsidP="008C39EE">
            <w:pPr>
              <w:pStyle w:val="SingleTxtGA"/>
              <w:spacing w:before="60" w:after="60" w:line="360" w:lineRule="exact"/>
              <w:ind w:left="57" w:right="0"/>
              <w:rPr>
                <w:rFonts w:hint="cs"/>
                <w:b/>
                <w:bCs/>
                <w:i/>
                <w:rtl/>
                <w:lang w:val="fr-CH"/>
              </w:rPr>
            </w:pPr>
            <w:r w:rsidRPr="00797B43">
              <w:rPr>
                <w:rFonts w:hint="cs"/>
                <w:b/>
                <w:bCs/>
                <w:i/>
                <w:rtl/>
                <w:lang w:val="fr-CH"/>
              </w:rPr>
              <w:t>كندا</w:t>
            </w:r>
          </w:p>
        </w:tc>
      </w:tr>
      <w:tr w:rsidR="00797B43" w:rsidRPr="0061571D" w:rsidTr="00C8075E">
        <w:tc>
          <w:tcPr>
            <w:tcW w:w="2841" w:type="dxa"/>
            <w:tcBorders>
              <w:top w:val="single" w:sz="12" w:space="0" w:color="auto"/>
            </w:tcBorders>
            <w:shd w:val="clear" w:color="auto" w:fill="auto"/>
          </w:tcPr>
          <w:p w:rsidR="00797B43" w:rsidRPr="00797B43" w:rsidRDefault="00797B43" w:rsidP="008C39EE">
            <w:pPr>
              <w:pStyle w:val="SingleTxtGA"/>
              <w:spacing w:before="60" w:after="60" w:line="360" w:lineRule="exact"/>
              <w:ind w:left="57" w:right="0"/>
              <w:rPr>
                <w:rFonts w:hint="cs"/>
                <w:b/>
                <w:bCs/>
                <w:rtl/>
                <w:lang w:val="fr-CH"/>
              </w:rPr>
            </w:pPr>
            <w:r w:rsidRPr="00797B43">
              <w:rPr>
                <w:rFonts w:hint="cs"/>
                <w:b/>
                <w:bCs/>
                <w:rtl/>
                <w:lang w:val="fr-CH"/>
              </w:rPr>
              <w:t>القضية</w:t>
            </w:r>
          </w:p>
        </w:tc>
        <w:tc>
          <w:tcPr>
            <w:tcW w:w="322" w:type="dxa"/>
            <w:tcBorders>
              <w:top w:val="single" w:sz="12" w:space="0" w:color="auto"/>
            </w:tcBorders>
            <w:shd w:val="clear" w:color="auto" w:fill="auto"/>
          </w:tcPr>
          <w:p w:rsidR="00797B43" w:rsidRPr="00797B43" w:rsidRDefault="00797B43" w:rsidP="008C39EE">
            <w:pPr>
              <w:pStyle w:val="SingleTxtGA"/>
              <w:spacing w:before="60" w:after="60" w:line="360" w:lineRule="exact"/>
              <w:ind w:left="0" w:right="0"/>
              <w:rPr>
                <w:rFonts w:hint="cs"/>
                <w:rtl/>
                <w:lang w:val="fr-CH"/>
              </w:rPr>
            </w:pPr>
          </w:p>
        </w:tc>
        <w:tc>
          <w:tcPr>
            <w:tcW w:w="5249" w:type="dxa"/>
            <w:tcBorders>
              <w:top w:val="single" w:sz="12" w:space="0" w:color="auto"/>
            </w:tcBorders>
            <w:shd w:val="clear" w:color="auto" w:fill="auto"/>
          </w:tcPr>
          <w:p w:rsidR="00797B43" w:rsidRPr="00C8075E" w:rsidRDefault="00797B43" w:rsidP="008C39EE">
            <w:pPr>
              <w:pStyle w:val="SingleTxtGA"/>
              <w:spacing w:before="60" w:after="60" w:line="360" w:lineRule="exact"/>
              <w:ind w:left="57" w:right="0"/>
              <w:rPr>
                <w:rFonts w:hint="cs"/>
                <w:b/>
                <w:bCs/>
                <w:rtl/>
                <w:lang w:val="fr-CH"/>
              </w:rPr>
            </w:pPr>
            <w:proofErr w:type="spellStart"/>
            <w:r w:rsidRPr="00C8075E">
              <w:rPr>
                <w:rFonts w:hint="cs"/>
                <w:b/>
                <w:bCs/>
                <w:rtl/>
                <w:lang w:val="fr-CH"/>
              </w:rPr>
              <w:t>دوفان</w:t>
            </w:r>
            <w:proofErr w:type="spellEnd"/>
            <w:r w:rsidRPr="00C8075E">
              <w:rPr>
                <w:rFonts w:hint="cs"/>
                <w:b/>
                <w:bCs/>
                <w:rtl/>
                <w:lang w:val="fr-CH"/>
              </w:rPr>
              <w:t>، 1792/2008</w:t>
            </w:r>
          </w:p>
        </w:tc>
      </w:tr>
      <w:tr w:rsidR="00797B43" w:rsidRPr="0061571D" w:rsidTr="00C8075E">
        <w:tc>
          <w:tcPr>
            <w:tcW w:w="2841" w:type="dxa"/>
            <w:shd w:val="clear" w:color="auto" w:fill="auto"/>
          </w:tcPr>
          <w:p w:rsidR="00797B43" w:rsidRPr="00797B43" w:rsidRDefault="00797B43" w:rsidP="008C39EE">
            <w:pPr>
              <w:pStyle w:val="SingleTxtGA"/>
              <w:spacing w:before="60" w:after="60" w:line="360" w:lineRule="exact"/>
              <w:ind w:left="57" w:right="0"/>
              <w:rPr>
                <w:rFonts w:hint="cs"/>
                <w:rtl/>
                <w:lang w:val="fr-CH"/>
              </w:rPr>
            </w:pPr>
            <w:r w:rsidRPr="00797B43">
              <w:rPr>
                <w:rFonts w:hint="cs"/>
                <w:rtl/>
                <w:lang w:val="fr-CH"/>
              </w:rPr>
              <w:t>تاريخ اعتماد الآراء</w:t>
            </w:r>
          </w:p>
        </w:tc>
        <w:tc>
          <w:tcPr>
            <w:tcW w:w="322" w:type="dxa"/>
            <w:shd w:val="clear" w:color="auto" w:fill="auto"/>
          </w:tcPr>
          <w:p w:rsidR="00797B43" w:rsidRPr="00797B43" w:rsidRDefault="00797B43" w:rsidP="008C39EE">
            <w:pPr>
              <w:pStyle w:val="SingleTxtGA"/>
              <w:spacing w:before="60" w:after="60" w:line="360" w:lineRule="exact"/>
              <w:ind w:left="0" w:right="0"/>
              <w:rPr>
                <w:rFonts w:hint="cs"/>
                <w:rtl/>
                <w:lang w:val="fr-CH"/>
              </w:rPr>
            </w:pPr>
          </w:p>
        </w:tc>
        <w:tc>
          <w:tcPr>
            <w:tcW w:w="5249" w:type="dxa"/>
            <w:shd w:val="clear" w:color="auto" w:fill="auto"/>
          </w:tcPr>
          <w:p w:rsidR="00797B43" w:rsidRPr="00797B43" w:rsidRDefault="00797B43" w:rsidP="008C39EE">
            <w:pPr>
              <w:pStyle w:val="SingleTxtGA"/>
              <w:spacing w:before="60" w:after="60" w:line="360" w:lineRule="exact"/>
              <w:ind w:left="57" w:right="0"/>
              <w:rPr>
                <w:rFonts w:hint="cs"/>
                <w:rtl/>
                <w:lang w:val="fr-CH"/>
              </w:rPr>
            </w:pPr>
            <w:r w:rsidRPr="00797B43">
              <w:rPr>
                <w:rFonts w:hint="cs"/>
                <w:rtl/>
                <w:lang w:val="fr-CH"/>
              </w:rPr>
              <w:t xml:space="preserve">28 </w:t>
            </w:r>
            <w:r w:rsidR="00C8075E">
              <w:rPr>
                <w:rFonts w:hint="cs"/>
                <w:rtl/>
                <w:lang w:val="fr-CH"/>
              </w:rPr>
              <w:t>تموز/يوليه</w:t>
            </w:r>
            <w:r w:rsidRPr="00797B43">
              <w:rPr>
                <w:rFonts w:hint="cs"/>
                <w:rtl/>
                <w:lang w:val="fr-CH"/>
              </w:rPr>
              <w:t xml:space="preserve"> 2009</w:t>
            </w:r>
          </w:p>
        </w:tc>
      </w:tr>
      <w:tr w:rsidR="00797B43" w:rsidRPr="0061571D" w:rsidTr="00C8075E">
        <w:tc>
          <w:tcPr>
            <w:tcW w:w="2841" w:type="dxa"/>
            <w:shd w:val="clear" w:color="auto" w:fill="auto"/>
          </w:tcPr>
          <w:p w:rsidR="00797B43" w:rsidRPr="00797B43" w:rsidRDefault="00797B43" w:rsidP="008C39EE">
            <w:pPr>
              <w:pStyle w:val="SingleTxtGA"/>
              <w:spacing w:before="60" w:after="60" w:line="360" w:lineRule="exact"/>
              <w:ind w:left="57" w:right="0"/>
              <w:jc w:val="left"/>
              <w:rPr>
                <w:rFonts w:hint="cs"/>
                <w:rtl/>
                <w:lang w:val="fr-CH"/>
              </w:rPr>
            </w:pPr>
            <w:r w:rsidRPr="00797B43">
              <w:rPr>
                <w:rFonts w:hint="cs"/>
                <w:rtl/>
                <w:lang w:val="fr-CH"/>
              </w:rPr>
              <w:t xml:space="preserve">المسائل والانتهاكات التي خلصت إليها اللجنة </w:t>
            </w:r>
          </w:p>
        </w:tc>
        <w:tc>
          <w:tcPr>
            <w:tcW w:w="322" w:type="dxa"/>
            <w:shd w:val="clear" w:color="auto" w:fill="auto"/>
          </w:tcPr>
          <w:p w:rsidR="00797B43" w:rsidRPr="00797B43" w:rsidRDefault="00797B43" w:rsidP="008C39EE">
            <w:pPr>
              <w:pStyle w:val="SingleTxtGA"/>
              <w:spacing w:before="60" w:after="60" w:line="360" w:lineRule="exact"/>
              <w:ind w:left="0" w:right="0"/>
              <w:rPr>
                <w:rFonts w:hint="cs"/>
                <w:rtl/>
                <w:lang w:val="fr-CH"/>
              </w:rPr>
            </w:pPr>
          </w:p>
        </w:tc>
        <w:tc>
          <w:tcPr>
            <w:tcW w:w="5249" w:type="dxa"/>
            <w:shd w:val="clear" w:color="auto" w:fill="auto"/>
          </w:tcPr>
          <w:p w:rsidR="00797B43" w:rsidRPr="00797B43" w:rsidRDefault="00797B43" w:rsidP="008C39EE">
            <w:pPr>
              <w:pStyle w:val="SingleTxtGA"/>
              <w:spacing w:before="60" w:after="60" w:line="360" w:lineRule="exact"/>
              <w:ind w:left="57" w:right="0"/>
              <w:rPr>
                <w:rFonts w:hint="cs"/>
                <w:rtl/>
                <w:lang w:val="fr-CH"/>
              </w:rPr>
            </w:pPr>
            <w:r w:rsidRPr="00A518A1">
              <w:rPr>
                <w:rFonts w:hint="cs"/>
                <w:spacing w:val="-2"/>
                <w:rtl/>
                <w:lang w:val="fr-CH"/>
              </w:rPr>
              <w:t xml:space="preserve">تدخل تعسفي وغير قانوني في شؤون الأسرة، وحماية الأسرة </w:t>
            </w:r>
            <w:r w:rsidR="00A518A1">
              <w:rPr>
                <w:rFonts w:hint="cs"/>
                <w:spacing w:val="-2"/>
                <w:rtl/>
                <w:lang w:val="fr-CH"/>
              </w:rPr>
              <w:t>-</w:t>
            </w:r>
            <w:r w:rsidRPr="00A518A1">
              <w:rPr>
                <w:rFonts w:hint="cs"/>
                <w:spacing w:val="-2"/>
                <w:rtl/>
                <w:lang w:val="fr-CH"/>
              </w:rPr>
              <w:t xml:space="preserve"> المادة</w:t>
            </w:r>
            <w:r w:rsidRPr="00797B43">
              <w:rPr>
                <w:rFonts w:hint="cs"/>
                <w:rtl/>
                <w:lang w:val="fr-CH"/>
              </w:rPr>
              <w:t xml:space="preserve"> 17 والمادة 23، الفقرة 1 من العهد. </w:t>
            </w:r>
          </w:p>
        </w:tc>
      </w:tr>
      <w:tr w:rsidR="00797B43" w:rsidRPr="0061571D" w:rsidTr="00C8075E">
        <w:tc>
          <w:tcPr>
            <w:tcW w:w="2841" w:type="dxa"/>
            <w:shd w:val="clear" w:color="auto" w:fill="auto"/>
          </w:tcPr>
          <w:p w:rsidR="00797B43" w:rsidRPr="00797B43" w:rsidRDefault="00797B43" w:rsidP="008C39EE">
            <w:pPr>
              <w:pStyle w:val="SingleTxtGA"/>
              <w:spacing w:before="60" w:after="60" w:line="360" w:lineRule="exact"/>
              <w:ind w:left="57" w:right="0"/>
              <w:rPr>
                <w:rFonts w:hint="cs"/>
                <w:rtl/>
                <w:lang w:val="fr-CH"/>
              </w:rPr>
            </w:pPr>
            <w:r w:rsidRPr="00797B43">
              <w:rPr>
                <w:rFonts w:hint="cs"/>
                <w:rtl/>
                <w:lang w:val="fr-CH"/>
              </w:rPr>
              <w:t xml:space="preserve">إجراء </w:t>
            </w:r>
            <w:r w:rsidR="00C8075E">
              <w:rPr>
                <w:rFonts w:hint="cs"/>
                <w:rtl/>
                <w:lang w:val="fr-CH"/>
              </w:rPr>
              <w:t xml:space="preserve">الانتصاف </w:t>
            </w:r>
            <w:r w:rsidRPr="00797B43">
              <w:rPr>
                <w:rFonts w:hint="cs"/>
                <w:rtl/>
                <w:lang w:val="fr-CH"/>
              </w:rPr>
              <w:t>الموصى به</w:t>
            </w:r>
          </w:p>
        </w:tc>
        <w:tc>
          <w:tcPr>
            <w:tcW w:w="322" w:type="dxa"/>
            <w:shd w:val="clear" w:color="auto" w:fill="auto"/>
          </w:tcPr>
          <w:p w:rsidR="00797B43" w:rsidRPr="00797B43" w:rsidRDefault="00797B43" w:rsidP="008C39EE">
            <w:pPr>
              <w:pStyle w:val="SingleTxtGA"/>
              <w:spacing w:before="60" w:after="60" w:line="360" w:lineRule="exact"/>
              <w:ind w:left="0" w:right="0"/>
              <w:rPr>
                <w:rFonts w:hint="cs"/>
                <w:rtl/>
                <w:lang w:val="fr-CH"/>
              </w:rPr>
            </w:pPr>
          </w:p>
        </w:tc>
        <w:tc>
          <w:tcPr>
            <w:tcW w:w="5249" w:type="dxa"/>
            <w:shd w:val="clear" w:color="auto" w:fill="auto"/>
          </w:tcPr>
          <w:p w:rsidR="00797B43" w:rsidRPr="00797B43" w:rsidRDefault="00797B43" w:rsidP="008C39EE">
            <w:pPr>
              <w:pStyle w:val="SingleTxtGA"/>
              <w:spacing w:before="60" w:after="60" w:line="360" w:lineRule="exact"/>
              <w:ind w:left="57" w:right="0"/>
              <w:rPr>
                <w:rFonts w:hint="cs"/>
                <w:rtl/>
                <w:lang w:val="fr-CH"/>
              </w:rPr>
            </w:pPr>
            <w:r w:rsidRPr="00797B43">
              <w:rPr>
                <w:rFonts w:hint="cs"/>
                <w:rtl/>
                <w:lang w:val="fr-CH"/>
              </w:rPr>
              <w:t xml:space="preserve">توفير سبيل انتصاف فعال، بما في ذلك الامتناع عن </w:t>
            </w:r>
            <w:r w:rsidR="00C8075E">
              <w:rPr>
                <w:rFonts w:hint="cs"/>
                <w:rtl/>
                <w:lang w:val="fr-CH"/>
              </w:rPr>
              <w:t xml:space="preserve">ترحيل صاحب البلاغ </w:t>
            </w:r>
            <w:r w:rsidRPr="00797B43">
              <w:rPr>
                <w:rFonts w:hint="cs"/>
                <w:rtl/>
                <w:lang w:val="fr-CH"/>
              </w:rPr>
              <w:t>إلى هايتي</w:t>
            </w:r>
          </w:p>
        </w:tc>
      </w:tr>
      <w:tr w:rsidR="00797B43" w:rsidRPr="0061571D" w:rsidTr="00C8075E">
        <w:tc>
          <w:tcPr>
            <w:tcW w:w="2841" w:type="dxa"/>
            <w:shd w:val="clear" w:color="auto" w:fill="auto"/>
          </w:tcPr>
          <w:p w:rsidR="00797B43" w:rsidRPr="00797B43" w:rsidRDefault="00797B43" w:rsidP="008C39EE">
            <w:pPr>
              <w:pStyle w:val="SingleTxtGA"/>
              <w:spacing w:before="60" w:after="60" w:line="360" w:lineRule="exact"/>
              <w:ind w:left="57" w:right="0"/>
              <w:rPr>
                <w:rFonts w:hint="cs"/>
                <w:rtl/>
                <w:lang w:val="fr-CH"/>
              </w:rPr>
            </w:pPr>
            <w:r w:rsidRPr="00797B43">
              <w:rPr>
                <w:rFonts w:hint="cs"/>
                <w:rtl/>
                <w:lang w:val="fr-CH"/>
              </w:rPr>
              <w:t xml:space="preserve">التاريخ المحدد لرد الدولة الطرف </w:t>
            </w:r>
          </w:p>
        </w:tc>
        <w:tc>
          <w:tcPr>
            <w:tcW w:w="322" w:type="dxa"/>
            <w:shd w:val="clear" w:color="auto" w:fill="auto"/>
          </w:tcPr>
          <w:p w:rsidR="00797B43" w:rsidRPr="00797B43" w:rsidRDefault="00797B43" w:rsidP="008C39EE">
            <w:pPr>
              <w:pStyle w:val="SingleTxtGA"/>
              <w:spacing w:before="60" w:after="60" w:line="360" w:lineRule="exact"/>
              <w:ind w:left="0" w:right="0"/>
              <w:rPr>
                <w:rFonts w:hint="cs"/>
                <w:rtl/>
                <w:lang w:val="fr-CH"/>
              </w:rPr>
            </w:pPr>
          </w:p>
        </w:tc>
        <w:tc>
          <w:tcPr>
            <w:tcW w:w="5249" w:type="dxa"/>
            <w:shd w:val="clear" w:color="auto" w:fill="auto"/>
          </w:tcPr>
          <w:p w:rsidR="00797B43" w:rsidRPr="00797B43" w:rsidRDefault="00797B43" w:rsidP="008C39EE">
            <w:pPr>
              <w:pStyle w:val="SingleTxtGA"/>
              <w:spacing w:before="60" w:after="60" w:line="360" w:lineRule="exact"/>
              <w:ind w:left="57" w:right="0"/>
              <w:rPr>
                <w:rFonts w:hint="cs"/>
                <w:rtl/>
                <w:lang w:val="fr-CH"/>
              </w:rPr>
            </w:pPr>
            <w:r w:rsidRPr="00797B43">
              <w:rPr>
                <w:rFonts w:hint="cs"/>
                <w:rtl/>
                <w:lang w:val="fr-CH"/>
              </w:rPr>
              <w:t>1 آذار/مارس 2010</w:t>
            </w:r>
          </w:p>
        </w:tc>
      </w:tr>
      <w:tr w:rsidR="00797B43" w:rsidRPr="0061571D" w:rsidTr="00C8075E">
        <w:tc>
          <w:tcPr>
            <w:tcW w:w="2841" w:type="dxa"/>
            <w:shd w:val="clear" w:color="auto" w:fill="auto"/>
          </w:tcPr>
          <w:p w:rsidR="00797B43" w:rsidRPr="00797B43" w:rsidRDefault="00797B43" w:rsidP="008C39EE">
            <w:pPr>
              <w:pStyle w:val="SingleTxtGA"/>
              <w:spacing w:before="60" w:after="60" w:line="360" w:lineRule="exact"/>
              <w:ind w:left="57" w:right="0"/>
              <w:rPr>
                <w:rFonts w:hint="cs"/>
                <w:rtl/>
                <w:lang w:val="fr-CH"/>
              </w:rPr>
            </w:pPr>
            <w:r w:rsidRPr="00797B43">
              <w:rPr>
                <w:rFonts w:hint="cs"/>
                <w:rtl/>
                <w:lang w:val="fr-CH"/>
              </w:rPr>
              <w:t>تاريخ ر</w:t>
            </w:r>
            <w:r w:rsidR="008C39EE">
              <w:rPr>
                <w:rFonts w:hint="cs"/>
                <w:rtl/>
                <w:lang w:val="fr-CH"/>
              </w:rPr>
              <w:t>د الدولة الطرف</w:t>
            </w:r>
          </w:p>
        </w:tc>
        <w:tc>
          <w:tcPr>
            <w:tcW w:w="322" w:type="dxa"/>
            <w:shd w:val="clear" w:color="auto" w:fill="auto"/>
          </w:tcPr>
          <w:p w:rsidR="00797B43" w:rsidRPr="00797B43" w:rsidRDefault="00797B43" w:rsidP="008C39EE">
            <w:pPr>
              <w:pStyle w:val="SingleTxtGA"/>
              <w:spacing w:before="60" w:after="60" w:line="360" w:lineRule="exact"/>
              <w:ind w:left="0" w:right="0"/>
              <w:rPr>
                <w:rFonts w:hint="cs"/>
                <w:rtl/>
                <w:lang w:val="fr-CH"/>
              </w:rPr>
            </w:pPr>
          </w:p>
        </w:tc>
        <w:tc>
          <w:tcPr>
            <w:tcW w:w="5249" w:type="dxa"/>
            <w:shd w:val="clear" w:color="auto" w:fill="auto"/>
          </w:tcPr>
          <w:p w:rsidR="00797B43" w:rsidRPr="00797B43" w:rsidRDefault="00797B43" w:rsidP="008C39EE">
            <w:pPr>
              <w:pStyle w:val="SingleTxtGA"/>
              <w:spacing w:before="60" w:after="60" w:line="360" w:lineRule="exact"/>
              <w:ind w:left="57" w:right="0"/>
              <w:rPr>
                <w:rFonts w:hint="cs"/>
                <w:rtl/>
                <w:lang w:val="fr-CH"/>
              </w:rPr>
            </w:pPr>
            <w:r w:rsidRPr="00797B43">
              <w:rPr>
                <w:rFonts w:hint="cs"/>
                <w:rtl/>
                <w:lang w:val="fr-CH"/>
              </w:rPr>
              <w:t>8 تشرين الأول/أكتوبر 2009</w:t>
            </w:r>
          </w:p>
        </w:tc>
      </w:tr>
      <w:tr w:rsidR="00797B43" w:rsidRPr="0061571D" w:rsidTr="00C8075E">
        <w:tc>
          <w:tcPr>
            <w:tcW w:w="2841" w:type="dxa"/>
            <w:shd w:val="clear" w:color="auto" w:fill="auto"/>
          </w:tcPr>
          <w:p w:rsidR="00797B43" w:rsidRPr="00797B43" w:rsidRDefault="00797B43" w:rsidP="008C39EE">
            <w:pPr>
              <w:pStyle w:val="SingleTxtGA"/>
              <w:spacing w:before="60" w:after="60" w:line="360" w:lineRule="exact"/>
              <w:ind w:left="57" w:right="0"/>
              <w:rPr>
                <w:rFonts w:hint="cs"/>
                <w:rtl/>
                <w:lang w:val="fr-CH"/>
              </w:rPr>
            </w:pPr>
            <w:r w:rsidRPr="00797B43">
              <w:rPr>
                <w:rFonts w:hint="cs"/>
                <w:rtl/>
                <w:lang w:val="fr-CH"/>
              </w:rPr>
              <w:t>تاريخ تعليقات صاحب البلاغ</w:t>
            </w:r>
          </w:p>
        </w:tc>
        <w:tc>
          <w:tcPr>
            <w:tcW w:w="322" w:type="dxa"/>
            <w:shd w:val="clear" w:color="auto" w:fill="auto"/>
          </w:tcPr>
          <w:p w:rsidR="00797B43" w:rsidRPr="00797B43" w:rsidRDefault="00797B43" w:rsidP="008C39EE">
            <w:pPr>
              <w:pStyle w:val="SingleTxtGA"/>
              <w:spacing w:before="60" w:after="60" w:line="360" w:lineRule="exact"/>
              <w:ind w:left="0" w:right="0"/>
              <w:rPr>
                <w:rFonts w:hint="cs"/>
                <w:rtl/>
                <w:lang w:val="fr-CH"/>
              </w:rPr>
            </w:pPr>
          </w:p>
        </w:tc>
        <w:tc>
          <w:tcPr>
            <w:tcW w:w="5249" w:type="dxa"/>
            <w:shd w:val="clear" w:color="auto" w:fill="auto"/>
          </w:tcPr>
          <w:p w:rsidR="00797B43" w:rsidRPr="00797B43" w:rsidRDefault="00797B43" w:rsidP="008C39EE">
            <w:pPr>
              <w:pStyle w:val="SingleTxtGA"/>
              <w:spacing w:before="60" w:after="60" w:line="360" w:lineRule="exact"/>
              <w:ind w:left="57" w:right="0"/>
              <w:rPr>
                <w:rFonts w:hint="cs"/>
                <w:rtl/>
                <w:lang w:val="fr-CH"/>
              </w:rPr>
            </w:pPr>
            <w:r w:rsidRPr="00797B43">
              <w:rPr>
                <w:rFonts w:hint="cs"/>
                <w:rtl/>
                <w:lang w:val="fr-CH"/>
              </w:rPr>
              <w:t xml:space="preserve">لم ترد تعليقات بعد </w:t>
            </w:r>
          </w:p>
        </w:tc>
      </w:tr>
      <w:tr w:rsidR="00797B43" w:rsidTr="00C8075E">
        <w:tc>
          <w:tcPr>
            <w:tcW w:w="2841" w:type="dxa"/>
            <w:shd w:val="clear" w:color="auto" w:fill="auto"/>
          </w:tcPr>
          <w:p w:rsidR="00797B43" w:rsidRPr="00797B43" w:rsidRDefault="00797B43" w:rsidP="008C39EE">
            <w:pPr>
              <w:pStyle w:val="SingleTxtGA"/>
              <w:spacing w:before="60" w:after="60" w:line="360" w:lineRule="exact"/>
              <w:ind w:left="57" w:right="0"/>
              <w:rPr>
                <w:rFonts w:hint="cs"/>
                <w:rtl/>
                <w:lang w:val="fr-CH"/>
              </w:rPr>
            </w:pPr>
            <w:r w:rsidRPr="00797B43">
              <w:rPr>
                <w:rFonts w:hint="cs"/>
                <w:rtl/>
                <w:lang w:val="fr-CH"/>
              </w:rPr>
              <w:t>إفادة الدولة الطرف</w:t>
            </w:r>
          </w:p>
        </w:tc>
        <w:tc>
          <w:tcPr>
            <w:tcW w:w="322" w:type="dxa"/>
            <w:shd w:val="clear" w:color="auto" w:fill="auto"/>
          </w:tcPr>
          <w:p w:rsidR="00797B43" w:rsidRPr="00797B43" w:rsidRDefault="00797B43" w:rsidP="008C39EE">
            <w:pPr>
              <w:pStyle w:val="SingleTxtGA"/>
              <w:spacing w:before="60" w:after="60" w:line="360" w:lineRule="exact"/>
              <w:ind w:left="0" w:right="0"/>
              <w:rPr>
                <w:rFonts w:hint="cs"/>
                <w:rtl/>
                <w:lang w:val="fr-CH"/>
              </w:rPr>
            </w:pPr>
          </w:p>
        </w:tc>
        <w:tc>
          <w:tcPr>
            <w:tcW w:w="5249" w:type="dxa"/>
            <w:shd w:val="clear" w:color="auto" w:fill="auto"/>
          </w:tcPr>
          <w:p w:rsidR="00797B43" w:rsidRPr="00797B43" w:rsidRDefault="00797B43" w:rsidP="008C39EE">
            <w:pPr>
              <w:pStyle w:val="SingleTxtGA"/>
              <w:spacing w:before="60" w:after="60" w:line="360" w:lineRule="exact"/>
              <w:ind w:left="57" w:right="0"/>
              <w:rPr>
                <w:rFonts w:hint="cs"/>
                <w:rtl/>
                <w:lang w:val="fr-CH"/>
              </w:rPr>
            </w:pPr>
          </w:p>
        </w:tc>
      </w:tr>
      <w:tr w:rsidR="00797B43" w:rsidRPr="0061571D" w:rsidTr="00797B43">
        <w:trPr>
          <w:trHeight w:val="1500"/>
        </w:trPr>
        <w:tc>
          <w:tcPr>
            <w:tcW w:w="8412" w:type="dxa"/>
            <w:gridSpan w:val="3"/>
            <w:shd w:val="clear" w:color="auto" w:fill="auto"/>
          </w:tcPr>
          <w:p w:rsidR="00797B43" w:rsidRPr="00797B43" w:rsidRDefault="00C8075E" w:rsidP="008C39EE">
            <w:pPr>
              <w:pStyle w:val="SingleTxtGA"/>
              <w:tabs>
                <w:tab w:val="clear" w:pos="1928"/>
                <w:tab w:val="clear" w:pos="2608"/>
                <w:tab w:val="clear" w:pos="3289"/>
                <w:tab w:val="clear" w:pos="3969"/>
                <w:tab w:val="clear" w:pos="4649"/>
                <w:tab w:val="clear" w:pos="5330"/>
              </w:tabs>
              <w:spacing w:before="60" w:after="60" w:line="360" w:lineRule="exact"/>
              <w:ind w:left="57" w:right="0"/>
              <w:rPr>
                <w:rFonts w:hint="cs"/>
                <w:rtl/>
                <w:lang w:val="fr-CH"/>
              </w:rPr>
            </w:pPr>
            <w:r>
              <w:rPr>
                <w:rtl/>
                <w:lang w:val="fr-CH"/>
              </w:rPr>
              <w:tab/>
            </w:r>
            <w:r w:rsidR="00797B43" w:rsidRPr="00797B43">
              <w:rPr>
                <w:rFonts w:hint="cs"/>
                <w:rtl/>
                <w:lang w:val="fr-CH"/>
              </w:rPr>
              <w:t xml:space="preserve">تأخذ الدولة الطرف علماً مع الارتياح بما خلصت إليه اللجنة من أن عدة مزاعم تقدم بها صاحب البلاغ غير مقبولة. أما بشأن ما خلصت إليه من </w:t>
            </w:r>
            <w:r>
              <w:rPr>
                <w:rFonts w:hint="cs"/>
                <w:rtl/>
                <w:lang w:val="fr-CH"/>
              </w:rPr>
              <w:t>و</w:t>
            </w:r>
            <w:r w:rsidR="00797B43" w:rsidRPr="00797B43">
              <w:rPr>
                <w:rFonts w:hint="cs"/>
                <w:rtl/>
                <w:lang w:val="fr-CH"/>
              </w:rPr>
              <w:t xml:space="preserve">قوع انتهاكات للمادتين 17 </w:t>
            </w:r>
            <w:proofErr w:type="spellStart"/>
            <w:r w:rsidR="00797B43" w:rsidRPr="00797B43">
              <w:rPr>
                <w:rFonts w:hint="cs"/>
                <w:rtl/>
                <w:lang w:val="fr-CH"/>
              </w:rPr>
              <w:t>و23</w:t>
            </w:r>
            <w:proofErr w:type="spellEnd"/>
            <w:r w:rsidR="00797B43" w:rsidRPr="00797B43">
              <w:rPr>
                <w:rFonts w:hint="cs"/>
                <w:rtl/>
                <w:lang w:val="fr-CH"/>
              </w:rPr>
              <w:t>، فإن الدولة الطرف تقول إنها لا يمكن أن تقبل بحجج اللجنة أو بتفسيرها لهاتين المادتين. وهي لا تقبل الحجة المبينة في الآراء الفردية المرفقة بآراء اللجنة. ولهذه الأسباب، فإن</w:t>
            </w:r>
            <w:r>
              <w:rPr>
                <w:rFonts w:hint="cs"/>
                <w:rtl/>
                <w:lang w:val="fr-CH"/>
              </w:rPr>
              <w:t>ها</w:t>
            </w:r>
            <w:r w:rsidR="00797B43" w:rsidRPr="00797B43">
              <w:rPr>
                <w:rFonts w:hint="cs"/>
                <w:rtl/>
                <w:lang w:val="fr-CH"/>
              </w:rPr>
              <w:t xml:space="preserve"> تخلص إلى أنها ليست في وضع يمكنها من تنفيذ مطلب اللجنة بشأن هذه القضية؛ وبالنظر إلى الخطر الذي </w:t>
            </w:r>
            <w:r>
              <w:rPr>
                <w:rFonts w:hint="cs"/>
                <w:rtl/>
                <w:lang w:val="fr-CH"/>
              </w:rPr>
              <w:t xml:space="preserve">يشكله </w:t>
            </w:r>
            <w:r w:rsidR="00797B43" w:rsidRPr="00797B43">
              <w:rPr>
                <w:rFonts w:hint="cs"/>
                <w:rtl/>
                <w:lang w:val="fr-CH"/>
              </w:rPr>
              <w:t xml:space="preserve">السيد </w:t>
            </w:r>
            <w:proofErr w:type="spellStart"/>
            <w:r w:rsidR="00797B43" w:rsidRPr="00797B43">
              <w:rPr>
                <w:rFonts w:hint="cs"/>
                <w:rtl/>
                <w:lang w:val="fr-CH"/>
              </w:rPr>
              <w:t>دوفان</w:t>
            </w:r>
            <w:proofErr w:type="spellEnd"/>
            <w:r w:rsidR="00797B43" w:rsidRPr="00797B43">
              <w:rPr>
                <w:rFonts w:hint="cs"/>
                <w:rtl/>
                <w:lang w:val="fr-CH"/>
              </w:rPr>
              <w:t>، فقد قامت الدولة الطرف بترحيله إلى هايتي في 5 تشرين الأول/أكتوبر 2009.</w:t>
            </w:r>
          </w:p>
        </w:tc>
      </w:tr>
    </w:tbl>
    <w:p w:rsidR="008C39EE" w:rsidRDefault="008C39EE"/>
    <w:tbl>
      <w:tblPr>
        <w:tblStyle w:val="TableGrid"/>
        <w:bidiVisual/>
        <w:tblW w:w="8412" w:type="dxa"/>
        <w:tblInd w:w="1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41"/>
        <w:gridCol w:w="322"/>
        <w:gridCol w:w="5249"/>
      </w:tblGrid>
      <w:tr w:rsidR="00797B43" w:rsidRPr="0061571D" w:rsidTr="00C8075E">
        <w:trPr>
          <w:trHeight w:val="396"/>
        </w:trPr>
        <w:tc>
          <w:tcPr>
            <w:tcW w:w="8412" w:type="dxa"/>
            <w:gridSpan w:val="3"/>
            <w:shd w:val="clear" w:color="auto" w:fill="auto"/>
          </w:tcPr>
          <w:p w:rsidR="00797B43" w:rsidRPr="00797B43" w:rsidRDefault="00797B43" w:rsidP="008C39EE">
            <w:pPr>
              <w:pStyle w:val="SingleTxtGA"/>
              <w:spacing w:before="60" w:after="60" w:line="360" w:lineRule="exact"/>
              <w:ind w:left="57" w:right="0"/>
              <w:rPr>
                <w:rFonts w:hint="cs"/>
                <w:rtl/>
                <w:lang w:val="fr-CH"/>
              </w:rPr>
            </w:pPr>
            <w:r w:rsidRPr="00797B43">
              <w:rPr>
                <w:rFonts w:hint="cs"/>
                <w:rtl/>
                <w:lang w:val="fr-CH"/>
              </w:rPr>
              <w:t>الإجراء الإضافي المتخذ أو المطلوب</w:t>
            </w:r>
          </w:p>
        </w:tc>
      </w:tr>
      <w:tr w:rsidR="00797B43" w:rsidRPr="0061571D" w:rsidTr="00BA2B76">
        <w:trPr>
          <w:trHeight w:val="1709"/>
        </w:trPr>
        <w:tc>
          <w:tcPr>
            <w:tcW w:w="8412" w:type="dxa"/>
            <w:gridSpan w:val="3"/>
            <w:shd w:val="clear" w:color="auto" w:fill="auto"/>
          </w:tcPr>
          <w:p w:rsidR="00797B43" w:rsidRPr="00A518A1" w:rsidRDefault="00C8075E" w:rsidP="008C39EE">
            <w:pPr>
              <w:pStyle w:val="SingleTxtGA"/>
              <w:tabs>
                <w:tab w:val="clear" w:pos="1928"/>
                <w:tab w:val="clear" w:pos="2608"/>
                <w:tab w:val="clear" w:pos="3289"/>
                <w:tab w:val="clear" w:pos="3969"/>
                <w:tab w:val="clear" w:pos="4649"/>
                <w:tab w:val="clear" w:pos="5330"/>
              </w:tabs>
              <w:spacing w:before="60" w:after="60" w:line="360" w:lineRule="exact"/>
              <w:ind w:left="57" w:right="0"/>
              <w:rPr>
                <w:rFonts w:hint="cs"/>
                <w:spacing w:val="-2"/>
                <w:rtl/>
                <w:lang w:val="fr-CH"/>
              </w:rPr>
            </w:pPr>
            <w:r w:rsidRPr="00A518A1">
              <w:rPr>
                <w:spacing w:val="-2"/>
                <w:rtl/>
                <w:lang w:val="fr-CH"/>
              </w:rPr>
              <w:tab/>
            </w:r>
            <w:r w:rsidR="00797B43" w:rsidRPr="00A518A1">
              <w:rPr>
                <w:rFonts w:hint="cs"/>
                <w:spacing w:val="-2"/>
                <w:rtl/>
                <w:lang w:val="fr-CH"/>
              </w:rPr>
              <w:t>طلبت اللجنة إلى المقرر المعني بالمتابعة أن يكتب إلى الدولة الطرف ويعرب لها عن أسفه الشديد لقرارها ترحيل صاحب البلاغ قسراً إلى هايتي على الرغم من النتائج والتوصيات التي خلصت إليها اللجنة والتي تقضي بعكس ذلك، وأن يذك</w:t>
            </w:r>
            <w:r w:rsidRPr="00A518A1">
              <w:rPr>
                <w:rFonts w:hint="cs"/>
                <w:spacing w:val="-2"/>
                <w:rtl/>
                <w:lang w:val="fr-CH"/>
              </w:rPr>
              <w:t>ّ</w:t>
            </w:r>
            <w:r w:rsidR="00797B43" w:rsidRPr="00A518A1">
              <w:rPr>
                <w:rFonts w:hint="cs"/>
                <w:spacing w:val="-2"/>
                <w:rtl/>
                <w:lang w:val="fr-CH"/>
              </w:rPr>
              <w:t>ر الدولة الطرف بالتزاماتها بمقتضى الفقرة 3 من المادة 2 من العهد وبأن يرفق بالرسالة نسخة من ملاحظاتها العامة على التعليق العام رقم 33، وذلك على سب</w:t>
            </w:r>
            <w:r w:rsidR="00A518A1" w:rsidRPr="00A518A1">
              <w:rPr>
                <w:rFonts w:hint="cs"/>
                <w:spacing w:val="-2"/>
                <w:rtl/>
                <w:lang w:val="fr-CH"/>
              </w:rPr>
              <w:t>يل التذكير بهذه الالتزامات</w:t>
            </w:r>
            <w:r w:rsidR="00797B43" w:rsidRPr="00A518A1">
              <w:rPr>
                <w:rFonts w:hint="cs"/>
                <w:spacing w:val="-2"/>
                <w:rtl/>
                <w:lang w:val="fr-CH"/>
              </w:rPr>
              <w:t>.</w:t>
            </w:r>
          </w:p>
        </w:tc>
      </w:tr>
      <w:tr w:rsidR="00797B43" w:rsidRPr="0061571D" w:rsidTr="00BA2B76">
        <w:tc>
          <w:tcPr>
            <w:tcW w:w="2841" w:type="dxa"/>
            <w:tcBorders>
              <w:bottom w:val="single" w:sz="12" w:space="0" w:color="auto"/>
            </w:tcBorders>
            <w:shd w:val="clear" w:color="auto" w:fill="auto"/>
          </w:tcPr>
          <w:p w:rsidR="00797B43" w:rsidRPr="00797B43" w:rsidRDefault="00797B43" w:rsidP="008C39EE">
            <w:pPr>
              <w:pStyle w:val="SingleTxtGA"/>
              <w:spacing w:before="60" w:after="60" w:line="360" w:lineRule="exact"/>
              <w:ind w:left="57" w:right="0"/>
              <w:rPr>
                <w:rFonts w:hint="cs"/>
                <w:rtl/>
                <w:lang w:val="fr-CH"/>
              </w:rPr>
            </w:pPr>
            <w:r w:rsidRPr="00797B43">
              <w:rPr>
                <w:rFonts w:hint="cs"/>
                <w:rtl/>
                <w:lang w:val="fr-CH"/>
              </w:rPr>
              <w:t>قرار اللجنة</w:t>
            </w:r>
          </w:p>
        </w:tc>
        <w:tc>
          <w:tcPr>
            <w:tcW w:w="322" w:type="dxa"/>
            <w:tcBorders>
              <w:bottom w:val="single" w:sz="12" w:space="0" w:color="auto"/>
            </w:tcBorders>
            <w:shd w:val="clear" w:color="auto" w:fill="auto"/>
          </w:tcPr>
          <w:p w:rsidR="00797B43" w:rsidRPr="00797B43" w:rsidRDefault="00797B43" w:rsidP="008C39EE">
            <w:pPr>
              <w:pStyle w:val="SingleTxtGA"/>
              <w:spacing w:before="60" w:after="60" w:line="360" w:lineRule="exact"/>
              <w:ind w:left="0" w:right="0"/>
              <w:rPr>
                <w:rFonts w:hint="cs"/>
                <w:rtl/>
                <w:lang w:val="fr-CH"/>
              </w:rPr>
            </w:pPr>
          </w:p>
        </w:tc>
        <w:tc>
          <w:tcPr>
            <w:tcW w:w="5249" w:type="dxa"/>
            <w:tcBorders>
              <w:bottom w:val="single" w:sz="12" w:space="0" w:color="auto"/>
            </w:tcBorders>
            <w:shd w:val="clear" w:color="auto" w:fill="auto"/>
          </w:tcPr>
          <w:p w:rsidR="00797B43" w:rsidRPr="00797B43" w:rsidRDefault="00797B43" w:rsidP="008C39EE">
            <w:pPr>
              <w:pStyle w:val="SingleTxtGA"/>
              <w:spacing w:before="60" w:after="60" w:line="360" w:lineRule="exact"/>
              <w:ind w:left="57" w:right="0"/>
              <w:rPr>
                <w:rFonts w:hint="cs"/>
                <w:rtl/>
                <w:lang w:val="fr-CH"/>
              </w:rPr>
            </w:pPr>
            <w:r w:rsidRPr="00797B43">
              <w:rPr>
                <w:rFonts w:hint="cs"/>
                <w:rtl/>
                <w:lang w:val="fr-CH"/>
              </w:rPr>
              <w:t>تعتبر اللجنة الحوار مستمراً.</w:t>
            </w:r>
          </w:p>
        </w:tc>
      </w:tr>
    </w:tbl>
    <w:p w:rsidR="00BA2B76" w:rsidRDefault="00BA2B76" w:rsidP="008C39EE">
      <w:pPr>
        <w:spacing w:after="120" w:line="240" w:lineRule="exact"/>
      </w:pPr>
    </w:p>
    <w:tbl>
      <w:tblPr>
        <w:tblStyle w:val="TableGrid"/>
        <w:bidiVisual/>
        <w:tblW w:w="8426" w:type="dxa"/>
        <w:tblInd w:w="1319" w:type="dxa"/>
        <w:tblLayout w:type="fixed"/>
        <w:tblLook w:val="01E0" w:firstRow="1" w:lastRow="1" w:firstColumn="1" w:lastColumn="1" w:noHBand="0" w:noVBand="0"/>
      </w:tblPr>
      <w:tblGrid>
        <w:gridCol w:w="2855"/>
        <w:gridCol w:w="322"/>
        <w:gridCol w:w="5249"/>
      </w:tblGrid>
      <w:tr w:rsidR="00797B43" w:rsidRPr="00447DA8" w:rsidTr="003F4C6D">
        <w:tc>
          <w:tcPr>
            <w:tcW w:w="2855" w:type="dxa"/>
            <w:tcBorders>
              <w:top w:val="single" w:sz="4" w:space="0" w:color="auto"/>
              <w:left w:val="nil"/>
              <w:bottom w:val="single" w:sz="12" w:space="0" w:color="auto"/>
              <w:right w:val="nil"/>
            </w:tcBorders>
          </w:tcPr>
          <w:p w:rsidR="00797B43" w:rsidRPr="00797B43" w:rsidRDefault="00797B43" w:rsidP="008C39EE">
            <w:pPr>
              <w:pStyle w:val="SingleTxtGA"/>
              <w:spacing w:before="60" w:after="60" w:line="360" w:lineRule="exact"/>
              <w:ind w:left="57" w:right="0"/>
              <w:rPr>
                <w:rFonts w:hint="cs"/>
                <w:b/>
                <w:bCs/>
                <w:i/>
                <w:rtl/>
                <w:lang w:val="fr-CH"/>
              </w:rPr>
            </w:pPr>
            <w:r w:rsidRPr="00797B43">
              <w:rPr>
                <w:rFonts w:hint="cs"/>
                <w:b/>
                <w:bCs/>
                <w:i/>
                <w:rtl/>
                <w:lang w:val="fr-CH"/>
              </w:rPr>
              <w:t>الدولة الطرف</w:t>
            </w:r>
          </w:p>
        </w:tc>
        <w:tc>
          <w:tcPr>
            <w:tcW w:w="322" w:type="dxa"/>
            <w:tcBorders>
              <w:top w:val="single" w:sz="4" w:space="0" w:color="auto"/>
              <w:left w:val="nil"/>
              <w:bottom w:val="single" w:sz="12" w:space="0" w:color="auto"/>
              <w:right w:val="nil"/>
            </w:tcBorders>
          </w:tcPr>
          <w:p w:rsidR="00797B43" w:rsidRPr="00797B43" w:rsidRDefault="00797B43" w:rsidP="008C39EE">
            <w:pPr>
              <w:pStyle w:val="SingleTxtGA"/>
              <w:spacing w:before="60" w:after="60" w:line="360" w:lineRule="exact"/>
              <w:ind w:left="0" w:right="0"/>
              <w:rPr>
                <w:rFonts w:hint="cs"/>
                <w:b/>
                <w:bCs/>
                <w:i/>
                <w:rtl/>
                <w:lang w:val="fr-CH"/>
              </w:rPr>
            </w:pPr>
          </w:p>
        </w:tc>
        <w:tc>
          <w:tcPr>
            <w:tcW w:w="5249" w:type="dxa"/>
            <w:tcBorders>
              <w:top w:val="single" w:sz="4" w:space="0" w:color="auto"/>
              <w:left w:val="nil"/>
              <w:bottom w:val="single" w:sz="12" w:space="0" w:color="auto"/>
              <w:right w:val="nil"/>
            </w:tcBorders>
          </w:tcPr>
          <w:p w:rsidR="00797B43" w:rsidRPr="00797B43" w:rsidRDefault="00797B43" w:rsidP="008C39EE">
            <w:pPr>
              <w:pStyle w:val="SingleTxtGA"/>
              <w:spacing w:before="60" w:after="60" w:line="360" w:lineRule="exact"/>
              <w:ind w:left="57" w:right="0"/>
              <w:rPr>
                <w:rFonts w:hint="cs"/>
                <w:b/>
                <w:bCs/>
                <w:i/>
                <w:rtl/>
                <w:lang w:val="fr-CH"/>
              </w:rPr>
            </w:pPr>
            <w:r w:rsidRPr="00797B43">
              <w:rPr>
                <w:rFonts w:hint="cs"/>
                <w:b/>
                <w:bCs/>
                <w:i/>
                <w:rtl/>
                <w:lang w:val="fr-CH"/>
              </w:rPr>
              <w:t>كولومبيا</w:t>
            </w:r>
          </w:p>
        </w:tc>
      </w:tr>
      <w:tr w:rsidR="00797B43" w:rsidRPr="0061571D" w:rsidTr="003F4C6D">
        <w:tc>
          <w:tcPr>
            <w:tcW w:w="2855" w:type="dxa"/>
            <w:tcBorders>
              <w:top w:val="single" w:sz="12" w:space="0" w:color="auto"/>
              <w:left w:val="nil"/>
              <w:bottom w:val="nil"/>
              <w:right w:val="nil"/>
            </w:tcBorders>
          </w:tcPr>
          <w:p w:rsidR="00797B43" w:rsidRPr="00797B43" w:rsidRDefault="00797B43" w:rsidP="008C39EE">
            <w:pPr>
              <w:pStyle w:val="SingleTxtGA"/>
              <w:spacing w:before="60" w:after="60" w:line="360" w:lineRule="exact"/>
              <w:ind w:left="57" w:right="0"/>
              <w:rPr>
                <w:rFonts w:hint="cs"/>
                <w:b/>
                <w:bCs/>
                <w:rtl/>
                <w:lang w:val="fr-CH"/>
              </w:rPr>
            </w:pPr>
            <w:r w:rsidRPr="00797B43">
              <w:rPr>
                <w:rFonts w:hint="cs"/>
                <w:b/>
                <w:bCs/>
                <w:rtl/>
                <w:lang w:val="fr-CH"/>
              </w:rPr>
              <w:t>القضية</w:t>
            </w:r>
          </w:p>
        </w:tc>
        <w:tc>
          <w:tcPr>
            <w:tcW w:w="322" w:type="dxa"/>
            <w:tcBorders>
              <w:top w:val="single" w:sz="12" w:space="0" w:color="auto"/>
              <w:left w:val="nil"/>
              <w:bottom w:val="nil"/>
              <w:right w:val="nil"/>
            </w:tcBorders>
          </w:tcPr>
          <w:p w:rsidR="00797B43" w:rsidRPr="00797B43" w:rsidRDefault="00797B43" w:rsidP="008C39EE">
            <w:pPr>
              <w:pStyle w:val="SingleTxtGA"/>
              <w:spacing w:before="60" w:after="60" w:line="360" w:lineRule="exact"/>
              <w:ind w:left="0" w:right="0"/>
              <w:rPr>
                <w:rFonts w:hint="cs"/>
                <w:rtl/>
                <w:lang w:val="fr-CH"/>
              </w:rPr>
            </w:pPr>
          </w:p>
        </w:tc>
        <w:tc>
          <w:tcPr>
            <w:tcW w:w="5249" w:type="dxa"/>
            <w:tcBorders>
              <w:top w:val="single" w:sz="12" w:space="0" w:color="auto"/>
              <w:left w:val="nil"/>
              <w:bottom w:val="nil"/>
              <w:right w:val="nil"/>
            </w:tcBorders>
          </w:tcPr>
          <w:p w:rsidR="00797B43" w:rsidRPr="00A518A1" w:rsidRDefault="00797B43" w:rsidP="008C39EE">
            <w:pPr>
              <w:pStyle w:val="SingleTxtGA"/>
              <w:spacing w:before="60" w:after="60" w:line="360" w:lineRule="exact"/>
              <w:ind w:left="57" w:right="0"/>
              <w:rPr>
                <w:rFonts w:hint="cs"/>
                <w:b/>
                <w:bCs/>
                <w:rtl/>
                <w:lang w:val="fr-CH"/>
              </w:rPr>
            </w:pPr>
            <w:proofErr w:type="spellStart"/>
            <w:r w:rsidRPr="00A518A1">
              <w:rPr>
                <w:rFonts w:hint="cs"/>
                <w:b/>
                <w:bCs/>
                <w:rtl/>
                <w:lang w:val="fr-CH"/>
              </w:rPr>
              <w:t>آرواكوس</w:t>
            </w:r>
            <w:proofErr w:type="spellEnd"/>
            <w:r w:rsidRPr="00A518A1">
              <w:rPr>
                <w:rFonts w:hint="cs"/>
                <w:b/>
                <w:bCs/>
                <w:rtl/>
                <w:lang w:val="fr-CH"/>
              </w:rPr>
              <w:t>، 612/1995</w:t>
            </w:r>
          </w:p>
        </w:tc>
      </w:tr>
      <w:tr w:rsidR="00797B43" w:rsidRPr="0061571D" w:rsidTr="003F4C6D">
        <w:tc>
          <w:tcPr>
            <w:tcW w:w="2855" w:type="dxa"/>
            <w:tcBorders>
              <w:top w:val="nil"/>
              <w:left w:val="nil"/>
              <w:bottom w:val="nil"/>
              <w:right w:val="nil"/>
            </w:tcBorders>
          </w:tcPr>
          <w:p w:rsidR="00797B43" w:rsidRPr="00797B43" w:rsidRDefault="00797B43" w:rsidP="008C39EE">
            <w:pPr>
              <w:pStyle w:val="SingleTxtGA"/>
              <w:spacing w:before="60" w:after="60" w:line="360" w:lineRule="exact"/>
              <w:ind w:left="57" w:right="0"/>
              <w:rPr>
                <w:rFonts w:hint="cs"/>
                <w:rtl/>
                <w:lang w:val="fr-CH"/>
              </w:rPr>
            </w:pPr>
            <w:r w:rsidRPr="00797B43">
              <w:rPr>
                <w:rFonts w:hint="cs"/>
                <w:rtl/>
                <w:lang w:val="fr-CH"/>
              </w:rPr>
              <w:t>تاريخ اعتماد الآراء</w:t>
            </w:r>
          </w:p>
        </w:tc>
        <w:tc>
          <w:tcPr>
            <w:tcW w:w="322" w:type="dxa"/>
            <w:tcBorders>
              <w:top w:val="nil"/>
              <w:left w:val="nil"/>
              <w:bottom w:val="nil"/>
              <w:right w:val="nil"/>
            </w:tcBorders>
          </w:tcPr>
          <w:p w:rsidR="00797B43" w:rsidRPr="00797B43" w:rsidRDefault="00797B43" w:rsidP="008C39EE">
            <w:pPr>
              <w:pStyle w:val="SingleTxtGA"/>
              <w:spacing w:before="60" w:after="60" w:line="360" w:lineRule="exact"/>
              <w:ind w:left="0" w:right="0"/>
              <w:rPr>
                <w:rFonts w:hint="cs"/>
                <w:rtl/>
                <w:lang w:val="fr-CH"/>
              </w:rPr>
            </w:pPr>
          </w:p>
        </w:tc>
        <w:tc>
          <w:tcPr>
            <w:tcW w:w="5249" w:type="dxa"/>
            <w:tcBorders>
              <w:top w:val="nil"/>
              <w:left w:val="nil"/>
              <w:bottom w:val="nil"/>
              <w:right w:val="nil"/>
            </w:tcBorders>
          </w:tcPr>
          <w:p w:rsidR="00797B43" w:rsidRPr="00797B43" w:rsidRDefault="00797B43" w:rsidP="008C39EE">
            <w:pPr>
              <w:pStyle w:val="SingleTxtGA"/>
              <w:spacing w:before="60" w:after="60" w:line="360" w:lineRule="exact"/>
              <w:ind w:left="57" w:right="0"/>
              <w:rPr>
                <w:rFonts w:hint="cs"/>
                <w:rtl/>
                <w:lang w:val="fr-CH"/>
              </w:rPr>
            </w:pPr>
            <w:r w:rsidRPr="00797B43">
              <w:rPr>
                <w:rFonts w:hint="cs"/>
                <w:rtl/>
                <w:lang w:val="fr-CH"/>
              </w:rPr>
              <w:t>29 تموز/يوليه 1997</w:t>
            </w:r>
          </w:p>
        </w:tc>
      </w:tr>
      <w:tr w:rsidR="00797B43" w:rsidRPr="0061571D" w:rsidTr="003F4C6D">
        <w:tc>
          <w:tcPr>
            <w:tcW w:w="2855" w:type="dxa"/>
            <w:tcBorders>
              <w:top w:val="nil"/>
              <w:left w:val="nil"/>
              <w:bottom w:val="nil"/>
              <w:right w:val="nil"/>
            </w:tcBorders>
          </w:tcPr>
          <w:p w:rsidR="00797B43" w:rsidRPr="003F4C6D" w:rsidRDefault="00797B43" w:rsidP="008C39EE">
            <w:pPr>
              <w:pStyle w:val="SingleTxtGA"/>
              <w:spacing w:before="60" w:after="60" w:line="360" w:lineRule="exact"/>
              <w:ind w:left="57" w:right="0"/>
              <w:jc w:val="left"/>
              <w:rPr>
                <w:rFonts w:hint="cs"/>
                <w:rtl/>
                <w:lang w:val="fr-CH"/>
              </w:rPr>
            </w:pPr>
            <w:r w:rsidRPr="003F4C6D">
              <w:rPr>
                <w:rFonts w:hint="cs"/>
                <w:rtl/>
                <w:lang w:val="fr-CH"/>
              </w:rPr>
              <w:t xml:space="preserve">المسائل والانتهاكات التي خلصت إليها اللجنة </w:t>
            </w:r>
          </w:p>
        </w:tc>
        <w:tc>
          <w:tcPr>
            <w:tcW w:w="322" w:type="dxa"/>
            <w:tcBorders>
              <w:top w:val="nil"/>
              <w:left w:val="nil"/>
              <w:bottom w:val="nil"/>
              <w:right w:val="nil"/>
            </w:tcBorders>
          </w:tcPr>
          <w:p w:rsidR="00797B43" w:rsidRPr="00797B43" w:rsidRDefault="00797B43" w:rsidP="008C39EE">
            <w:pPr>
              <w:pStyle w:val="SingleTxtGA"/>
              <w:spacing w:before="60" w:after="60" w:line="360" w:lineRule="exact"/>
              <w:ind w:left="0" w:right="0"/>
              <w:rPr>
                <w:rFonts w:hint="cs"/>
                <w:rtl/>
                <w:lang w:val="fr-CH"/>
              </w:rPr>
            </w:pPr>
          </w:p>
        </w:tc>
        <w:tc>
          <w:tcPr>
            <w:tcW w:w="5249" w:type="dxa"/>
            <w:tcBorders>
              <w:top w:val="nil"/>
              <w:left w:val="nil"/>
              <w:bottom w:val="nil"/>
              <w:right w:val="nil"/>
            </w:tcBorders>
          </w:tcPr>
          <w:p w:rsidR="00797B43" w:rsidRPr="00797B43" w:rsidRDefault="00797B43" w:rsidP="008C39EE">
            <w:pPr>
              <w:pStyle w:val="SingleTxtGA"/>
              <w:spacing w:before="60" w:after="60" w:line="360" w:lineRule="exact"/>
              <w:ind w:left="57" w:right="0"/>
              <w:rPr>
                <w:rFonts w:hint="cs"/>
                <w:rtl/>
                <w:lang w:val="fr-CH"/>
              </w:rPr>
            </w:pPr>
            <w:r w:rsidRPr="00797B43">
              <w:rPr>
                <w:rFonts w:hint="cs"/>
                <w:rtl/>
                <w:lang w:val="fr-CH"/>
              </w:rPr>
              <w:t xml:space="preserve">احتجاز تعسفي، وتعذيب، واختفاء، ووفاة </w:t>
            </w:r>
            <w:r w:rsidR="00A518A1">
              <w:rPr>
                <w:rFonts w:hint="cs"/>
                <w:rtl/>
                <w:lang w:val="fr-CH"/>
              </w:rPr>
              <w:t>-</w:t>
            </w:r>
            <w:r w:rsidRPr="00797B43">
              <w:rPr>
                <w:rFonts w:hint="cs"/>
                <w:rtl/>
                <w:lang w:val="fr-CH"/>
              </w:rPr>
              <w:t xml:space="preserve"> المادتان 7 </w:t>
            </w:r>
            <w:proofErr w:type="spellStart"/>
            <w:r w:rsidRPr="00797B43">
              <w:rPr>
                <w:rFonts w:hint="cs"/>
                <w:rtl/>
                <w:lang w:val="fr-CH"/>
              </w:rPr>
              <w:t>و9</w:t>
            </w:r>
            <w:proofErr w:type="spellEnd"/>
            <w:r w:rsidRPr="00797B43">
              <w:rPr>
                <w:rFonts w:hint="cs"/>
                <w:rtl/>
                <w:lang w:val="fr-CH"/>
              </w:rPr>
              <w:t xml:space="preserve"> من العهد في حالة </w:t>
            </w:r>
            <w:r w:rsidR="00A518A1">
              <w:rPr>
                <w:rFonts w:hint="cs"/>
                <w:rtl/>
                <w:lang w:val="fr-CH"/>
              </w:rPr>
              <w:t xml:space="preserve">الأخوين </w:t>
            </w:r>
            <w:proofErr w:type="spellStart"/>
            <w:r w:rsidR="00A518A1">
              <w:rPr>
                <w:rFonts w:hint="cs"/>
                <w:rtl/>
                <w:lang w:val="fr-CH"/>
              </w:rPr>
              <w:t>فيلافانييه</w:t>
            </w:r>
            <w:proofErr w:type="spellEnd"/>
            <w:r w:rsidRPr="00797B43">
              <w:rPr>
                <w:rFonts w:hint="cs"/>
                <w:rtl/>
                <w:lang w:val="fr-CH"/>
              </w:rPr>
              <w:t xml:space="preserve"> والمواد 6 </w:t>
            </w:r>
            <w:proofErr w:type="spellStart"/>
            <w:r w:rsidRPr="00797B43">
              <w:rPr>
                <w:rFonts w:hint="cs"/>
                <w:rtl/>
                <w:lang w:val="fr-CH"/>
              </w:rPr>
              <w:t>و7</w:t>
            </w:r>
            <w:proofErr w:type="spellEnd"/>
            <w:r w:rsidRPr="00797B43">
              <w:rPr>
                <w:rFonts w:hint="cs"/>
                <w:rtl/>
                <w:lang w:val="fr-CH"/>
              </w:rPr>
              <w:t xml:space="preserve"> </w:t>
            </w:r>
            <w:proofErr w:type="spellStart"/>
            <w:r w:rsidRPr="00797B43">
              <w:rPr>
                <w:rFonts w:hint="cs"/>
                <w:rtl/>
                <w:lang w:val="fr-CH"/>
              </w:rPr>
              <w:t>و9</w:t>
            </w:r>
            <w:proofErr w:type="spellEnd"/>
            <w:r w:rsidRPr="00797B43">
              <w:rPr>
                <w:rFonts w:hint="cs"/>
                <w:rtl/>
                <w:lang w:val="fr-CH"/>
              </w:rPr>
              <w:t xml:space="preserve"> من العهد في حالة </w:t>
            </w:r>
            <w:r w:rsidR="00A518A1">
              <w:rPr>
                <w:rFonts w:hint="cs"/>
                <w:rtl/>
                <w:lang w:val="fr-CH"/>
              </w:rPr>
              <w:t>الزعماء</w:t>
            </w:r>
            <w:r w:rsidRPr="00797B43">
              <w:rPr>
                <w:rFonts w:hint="cs"/>
                <w:rtl/>
                <w:lang w:val="fr-CH"/>
              </w:rPr>
              <w:t xml:space="preserve"> الثلاثة لويس </w:t>
            </w:r>
            <w:proofErr w:type="spellStart"/>
            <w:r w:rsidRPr="00797B43">
              <w:rPr>
                <w:rFonts w:hint="cs"/>
                <w:rtl/>
                <w:lang w:val="fr-CH"/>
              </w:rPr>
              <w:t>نابوليون</w:t>
            </w:r>
            <w:proofErr w:type="spellEnd"/>
            <w:r w:rsidRPr="00797B43">
              <w:rPr>
                <w:rFonts w:hint="cs"/>
                <w:rtl/>
                <w:lang w:val="fr-CH"/>
              </w:rPr>
              <w:t xml:space="preserve"> </w:t>
            </w:r>
            <w:proofErr w:type="spellStart"/>
            <w:r w:rsidRPr="00797B43">
              <w:rPr>
                <w:rFonts w:hint="cs"/>
                <w:rtl/>
                <w:lang w:val="fr-CH"/>
              </w:rPr>
              <w:t>توريس</w:t>
            </w:r>
            <w:proofErr w:type="spellEnd"/>
            <w:r w:rsidRPr="00797B43">
              <w:rPr>
                <w:rFonts w:hint="cs"/>
                <w:rtl/>
                <w:lang w:val="fr-CH"/>
              </w:rPr>
              <w:t xml:space="preserve"> </w:t>
            </w:r>
            <w:proofErr w:type="spellStart"/>
            <w:r w:rsidRPr="00797B43">
              <w:rPr>
                <w:rFonts w:hint="cs"/>
                <w:rtl/>
                <w:lang w:val="fr-CH"/>
              </w:rPr>
              <w:t>كريسبو</w:t>
            </w:r>
            <w:proofErr w:type="spellEnd"/>
            <w:r w:rsidRPr="00797B43">
              <w:rPr>
                <w:rFonts w:hint="cs"/>
                <w:rtl/>
                <w:lang w:val="fr-CH"/>
              </w:rPr>
              <w:t>، وأ</w:t>
            </w:r>
            <w:r w:rsidR="00A518A1">
              <w:rPr>
                <w:rFonts w:hint="cs"/>
                <w:rtl/>
                <w:lang w:val="fr-CH"/>
              </w:rPr>
              <w:t>نخ</w:t>
            </w:r>
            <w:r w:rsidRPr="00797B43">
              <w:rPr>
                <w:rFonts w:hint="cs"/>
                <w:rtl/>
                <w:lang w:val="fr-CH"/>
              </w:rPr>
              <w:t xml:space="preserve">ل ماريا </w:t>
            </w:r>
            <w:proofErr w:type="spellStart"/>
            <w:r w:rsidRPr="00797B43">
              <w:rPr>
                <w:rFonts w:hint="cs"/>
                <w:rtl/>
                <w:lang w:val="fr-CH"/>
              </w:rPr>
              <w:t>توريس</w:t>
            </w:r>
            <w:proofErr w:type="spellEnd"/>
            <w:r w:rsidRPr="00797B43">
              <w:rPr>
                <w:rFonts w:hint="cs"/>
                <w:rtl/>
                <w:lang w:val="fr-CH"/>
              </w:rPr>
              <w:t xml:space="preserve"> </w:t>
            </w:r>
            <w:proofErr w:type="spellStart"/>
            <w:r w:rsidR="00A518A1">
              <w:rPr>
                <w:rFonts w:hint="cs"/>
                <w:rtl/>
                <w:lang w:val="fr-CH"/>
              </w:rPr>
              <w:t>أرويو</w:t>
            </w:r>
            <w:proofErr w:type="spellEnd"/>
            <w:r w:rsidR="00A518A1">
              <w:rPr>
                <w:rFonts w:hint="cs"/>
                <w:rtl/>
                <w:lang w:val="fr-CH"/>
              </w:rPr>
              <w:t xml:space="preserve">، وأنطونيو </w:t>
            </w:r>
            <w:proofErr w:type="spellStart"/>
            <w:r w:rsidR="00A518A1">
              <w:rPr>
                <w:rFonts w:hint="cs"/>
                <w:rtl/>
                <w:lang w:val="fr-CH"/>
              </w:rPr>
              <w:t>هوغس</w:t>
            </w:r>
            <w:proofErr w:type="spellEnd"/>
            <w:r w:rsidR="00A518A1">
              <w:rPr>
                <w:rFonts w:hint="cs"/>
                <w:rtl/>
                <w:lang w:val="fr-CH"/>
              </w:rPr>
              <w:t xml:space="preserve"> </w:t>
            </w:r>
            <w:proofErr w:type="spellStart"/>
            <w:r w:rsidR="00A518A1">
              <w:rPr>
                <w:rFonts w:hint="cs"/>
                <w:rtl/>
                <w:lang w:val="fr-CH"/>
              </w:rPr>
              <w:t>تشابارو</w:t>
            </w:r>
            <w:proofErr w:type="spellEnd"/>
            <w:r w:rsidR="00A518A1">
              <w:rPr>
                <w:rFonts w:hint="cs"/>
                <w:rtl/>
                <w:lang w:val="fr-CH"/>
              </w:rPr>
              <w:t xml:space="preserve"> </w:t>
            </w:r>
            <w:proofErr w:type="spellStart"/>
            <w:r w:rsidR="00A518A1">
              <w:rPr>
                <w:rFonts w:hint="cs"/>
                <w:rtl/>
                <w:lang w:val="fr-CH"/>
              </w:rPr>
              <w:t>توريس</w:t>
            </w:r>
            <w:proofErr w:type="spellEnd"/>
            <w:r w:rsidR="00A518A1">
              <w:rPr>
                <w:rFonts w:hint="cs"/>
                <w:rtl/>
                <w:lang w:val="fr-CH"/>
              </w:rPr>
              <w:t>.</w:t>
            </w:r>
          </w:p>
        </w:tc>
      </w:tr>
      <w:tr w:rsidR="00797B43" w:rsidRPr="0061571D" w:rsidTr="003F4C6D">
        <w:tc>
          <w:tcPr>
            <w:tcW w:w="2855" w:type="dxa"/>
            <w:tcBorders>
              <w:top w:val="nil"/>
              <w:left w:val="nil"/>
              <w:bottom w:val="nil"/>
              <w:right w:val="nil"/>
            </w:tcBorders>
          </w:tcPr>
          <w:p w:rsidR="00797B43" w:rsidRPr="00797B43" w:rsidRDefault="00797B43" w:rsidP="008C39EE">
            <w:pPr>
              <w:pStyle w:val="SingleTxtGA"/>
              <w:spacing w:before="60" w:after="60" w:line="360" w:lineRule="exact"/>
              <w:ind w:left="57" w:right="0"/>
              <w:rPr>
                <w:rFonts w:hint="cs"/>
                <w:rtl/>
                <w:lang w:val="fr-CH"/>
              </w:rPr>
            </w:pPr>
            <w:r w:rsidRPr="00797B43">
              <w:rPr>
                <w:rFonts w:hint="cs"/>
                <w:rtl/>
                <w:lang w:val="fr-CH"/>
              </w:rPr>
              <w:t xml:space="preserve">إجراء </w:t>
            </w:r>
            <w:r w:rsidR="00A518A1">
              <w:rPr>
                <w:rFonts w:hint="cs"/>
                <w:rtl/>
                <w:lang w:val="fr-CH"/>
              </w:rPr>
              <w:t xml:space="preserve">الانتصاف </w:t>
            </w:r>
            <w:r w:rsidRPr="00797B43">
              <w:rPr>
                <w:rFonts w:hint="cs"/>
                <w:rtl/>
                <w:lang w:val="fr-CH"/>
              </w:rPr>
              <w:t>الموصى به</w:t>
            </w:r>
          </w:p>
        </w:tc>
        <w:tc>
          <w:tcPr>
            <w:tcW w:w="322" w:type="dxa"/>
            <w:tcBorders>
              <w:top w:val="nil"/>
              <w:left w:val="nil"/>
              <w:bottom w:val="nil"/>
              <w:right w:val="nil"/>
            </w:tcBorders>
          </w:tcPr>
          <w:p w:rsidR="00797B43" w:rsidRPr="00797B43" w:rsidRDefault="00797B43" w:rsidP="008C39EE">
            <w:pPr>
              <w:pStyle w:val="SingleTxtGA"/>
              <w:spacing w:before="60" w:after="60" w:line="360" w:lineRule="exact"/>
              <w:ind w:left="0" w:right="0"/>
              <w:rPr>
                <w:rFonts w:hint="cs"/>
                <w:rtl/>
                <w:lang w:val="fr-CH"/>
              </w:rPr>
            </w:pPr>
          </w:p>
        </w:tc>
        <w:tc>
          <w:tcPr>
            <w:tcW w:w="5249" w:type="dxa"/>
            <w:tcBorders>
              <w:top w:val="nil"/>
              <w:left w:val="nil"/>
              <w:bottom w:val="nil"/>
              <w:right w:val="nil"/>
            </w:tcBorders>
          </w:tcPr>
          <w:p w:rsidR="00797B43" w:rsidRPr="00797B43" w:rsidRDefault="00797B43" w:rsidP="008C39EE">
            <w:pPr>
              <w:pStyle w:val="SingleTxtGA"/>
              <w:spacing w:before="60" w:after="60" w:line="360" w:lineRule="exact"/>
              <w:ind w:left="57" w:right="0"/>
              <w:rPr>
                <w:rFonts w:hint="cs"/>
                <w:rtl/>
                <w:lang w:val="fr-CH"/>
              </w:rPr>
            </w:pPr>
            <w:r w:rsidRPr="00797B43">
              <w:rPr>
                <w:rFonts w:hint="cs"/>
                <w:rtl/>
                <w:lang w:val="fr-CH"/>
              </w:rPr>
              <w:t xml:space="preserve">توفير سبيل انتصاف فعال، يشمل التعويض عن الخسائر والأضرار ويحث الدولة الطرف </w:t>
            </w:r>
            <w:r w:rsidR="00A518A1">
              <w:rPr>
                <w:rFonts w:hint="cs"/>
                <w:rtl/>
                <w:lang w:val="fr-CH"/>
              </w:rPr>
              <w:t xml:space="preserve">على </w:t>
            </w:r>
            <w:r w:rsidRPr="00797B43">
              <w:rPr>
                <w:rFonts w:hint="cs"/>
                <w:rtl/>
                <w:lang w:val="fr-CH"/>
              </w:rPr>
              <w:t xml:space="preserve">التعجيل بالدعوى الجنائية لأجل </w:t>
            </w:r>
            <w:r w:rsidR="00A518A1">
              <w:rPr>
                <w:rFonts w:hint="cs"/>
                <w:rtl/>
                <w:lang w:val="fr-CH"/>
              </w:rPr>
              <w:t>التعجيل ب</w:t>
            </w:r>
            <w:r w:rsidRPr="00797B43">
              <w:rPr>
                <w:rFonts w:hint="cs"/>
                <w:rtl/>
                <w:lang w:val="fr-CH"/>
              </w:rPr>
              <w:t>ملاحقة ومحاكمة الأشخاص المسؤ</w:t>
            </w:r>
            <w:r w:rsidR="00A518A1">
              <w:rPr>
                <w:rFonts w:hint="cs"/>
                <w:rtl/>
                <w:lang w:val="fr-CH"/>
              </w:rPr>
              <w:t>و</w:t>
            </w:r>
            <w:r w:rsidRPr="00797B43">
              <w:rPr>
                <w:rFonts w:hint="cs"/>
                <w:rtl/>
                <w:lang w:val="fr-CH"/>
              </w:rPr>
              <w:t xml:space="preserve">لين عن خطف السيد لويس </w:t>
            </w:r>
            <w:proofErr w:type="spellStart"/>
            <w:r w:rsidRPr="00797B43">
              <w:rPr>
                <w:rFonts w:hint="cs"/>
                <w:rtl/>
                <w:lang w:val="fr-CH"/>
              </w:rPr>
              <w:t>نابوليون</w:t>
            </w:r>
            <w:proofErr w:type="spellEnd"/>
            <w:r w:rsidRPr="00797B43">
              <w:rPr>
                <w:rFonts w:hint="cs"/>
                <w:rtl/>
                <w:lang w:val="fr-CH"/>
              </w:rPr>
              <w:t xml:space="preserve"> </w:t>
            </w:r>
            <w:proofErr w:type="spellStart"/>
            <w:r w:rsidRPr="00797B43">
              <w:rPr>
                <w:rFonts w:hint="cs"/>
                <w:rtl/>
                <w:lang w:val="fr-CH"/>
              </w:rPr>
              <w:t>توريس</w:t>
            </w:r>
            <w:proofErr w:type="spellEnd"/>
            <w:r w:rsidRPr="00797B43">
              <w:rPr>
                <w:rFonts w:hint="cs"/>
                <w:rtl/>
                <w:lang w:val="fr-CH"/>
              </w:rPr>
              <w:t xml:space="preserve"> </w:t>
            </w:r>
            <w:proofErr w:type="spellStart"/>
            <w:r w:rsidRPr="00797B43">
              <w:rPr>
                <w:rFonts w:hint="cs"/>
                <w:rtl/>
                <w:lang w:val="fr-CH"/>
              </w:rPr>
              <w:t>كريسبو</w:t>
            </w:r>
            <w:proofErr w:type="spellEnd"/>
            <w:r w:rsidRPr="00797B43">
              <w:rPr>
                <w:rFonts w:hint="cs"/>
                <w:rtl/>
                <w:lang w:val="fr-CH"/>
              </w:rPr>
              <w:t xml:space="preserve"> والسيد أن</w:t>
            </w:r>
            <w:r w:rsidR="00A518A1">
              <w:rPr>
                <w:rFonts w:hint="cs"/>
                <w:rtl/>
                <w:lang w:val="fr-CH"/>
              </w:rPr>
              <w:t>خ</w:t>
            </w:r>
            <w:r w:rsidRPr="00797B43">
              <w:rPr>
                <w:rFonts w:hint="cs"/>
                <w:rtl/>
                <w:lang w:val="fr-CH"/>
              </w:rPr>
              <w:t xml:space="preserve">ل ماريا </w:t>
            </w:r>
            <w:proofErr w:type="spellStart"/>
            <w:r w:rsidRPr="00797B43">
              <w:rPr>
                <w:rFonts w:hint="cs"/>
                <w:rtl/>
                <w:lang w:val="fr-CH"/>
              </w:rPr>
              <w:t>توريس</w:t>
            </w:r>
            <w:proofErr w:type="spellEnd"/>
            <w:r w:rsidRPr="00797B43">
              <w:rPr>
                <w:rFonts w:hint="cs"/>
                <w:rtl/>
                <w:lang w:val="fr-CH"/>
              </w:rPr>
              <w:t xml:space="preserve"> </w:t>
            </w:r>
            <w:proofErr w:type="spellStart"/>
            <w:r w:rsidR="00A518A1">
              <w:rPr>
                <w:rFonts w:hint="cs"/>
                <w:rtl/>
                <w:lang w:val="fr-CH"/>
              </w:rPr>
              <w:t>أرويو</w:t>
            </w:r>
            <w:proofErr w:type="spellEnd"/>
            <w:r w:rsidR="00A518A1">
              <w:rPr>
                <w:rFonts w:hint="cs"/>
                <w:rtl/>
                <w:lang w:val="fr-CH"/>
              </w:rPr>
              <w:t xml:space="preserve"> </w:t>
            </w:r>
            <w:r w:rsidRPr="00797B43">
              <w:rPr>
                <w:rFonts w:hint="cs"/>
                <w:rtl/>
                <w:lang w:val="fr-CH"/>
              </w:rPr>
              <w:t xml:space="preserve">والسيد أنطونيو </w:t>
            </w:r>
            <w:proofErr w:type="spellStart"/>
            <w:r w:rsidRPr="00797B43">
              <w:rPr>
                <w:rFonts w:hint="cs"/>
                <w:rtl/>
                <w:lang w:val="fr-CH"/>
              </w:rPr>
              <w:t>هوغس</w:t>
            </w:r>
            <w:proofErr w:type="spellEnd"/>
            <w:r w:rsidRPr="00797B43">
              <w:rPr>
                <w:rFonts w:hint="cs"/>
                <w:rtl/>
                <w:lang w:val="fr-CH"/>
              </w:rPr>
              <w:t xml:space="preserve"> </w:t>
            </w:r>
            <w:proofErr w:type="spellStart"/>
            <w:r w:rsidRPr="00797B43">
              <w:rPr>
                <w:rFonts w:hint="cs"/>
                <w:rtl/>
                <w:lang w:val="fr-CH"/>
              </w:rPr>
              <w:t>تشابارو</w:t>
            </w:r>
            <w:proofErr w:type="spellEnd"/>
            <w:r w:rsidRPr="00797B43">
              <w:rPr>
                <w:rFonts w:hint="cs"/>
                <w:rtl/>
                <w:lang w:val="fr-CH"/>
              </w:rPr>
              <w:t xml:space="preserve"> </w:t>
            </w:r>
            <w:proofErr w:type="spellStart"/>
            <w:r w:rsidRPr="00797B43">
              <w:rPr>
                <w:rFonts w:hint="cs"/>
                <w:rtl/>
                <w:lang w:val="fr-CH"/>
              </w:rPr>
              <w:t>توريس</w:t>
            </w:r>
            <w:proofErr w:type="spellEnd"/>
            <w:r w:rsidRPr="00797B43">
              <w:rPr>
                <w:rFonts w:hint="cs"/>
                <w:rtl/>
                <w:lang w:val="fr-CH"/>
              </w:rPr>
              <w:t xml:space="preserve"> وتعذيبهم ووفاتهم، والأشخاص المسؤولين عن خطف</w:t>
            </w:r>
            <w:r w:rsidR="00A518A1">
              <w:rPr>
                <w:rFonts w:hint="cs"/>
                <w:rtl/>
                <w:lang w:val="fr-CH"/>
              </w:rPr>
              <w:t xml:space="preserve"> الأخوين </w:t>
            </w:r>
            <w:proofErr w:type="spellStart"/>
            <w:r w:rsidR="00A518A1">
              <w:rPr>
                <w:rFonts w:hint="cs"/>
                <w:rtl/>
                <w:lang w:val="fr-CH"/>
              </w:rPr>
              <w:t>فيلافانييه</w:t>
            </w:r>
            <w:proofErr w:type="spellEnd"/>
          </w:p>
        </w:tc>
      </w:tr>
      <w:tr w:rsidR="00797B43" w:rsidRPr="0061571D" w:rsidTr="003F4C6D">
        <w:tc>
          <w:tcPr>
            <w:tcW w:w="2855" w:type="dxa"/>
            <w:tcBorders>
              <w:top w:val="nil"/>
              <w:left w:val="nil"/>
              <w:bottom w:val="nil"/>
              <w:right w:val="nil"/>
            </w:tcBorders>
          </w:tcPr>
          <w:p w:rsidR="00797B43" w:rsidRPr="00797B43" w:rsidRDefault="00797B43" w:rsidP="008C39EE">
            <w:pPr>
              <w:pStyle w:val="SingleTxtGA"/>
              <w:spacing w:before="60" w:after="60" w:line="360" w:lineRule="exact"/>
              <w:ind w:left="57" w:right="0"/>
              <w:rPr>
                <w:rFonts w:hint="cs"/>
                <w:rtl/>
                <w:lang w:val="fr-CH"/>
              </w:rPr>
            </w:pPr>
            <w:r w:rsidRPr="00797B43">
              <w:rPr>
                <w:rFonts w:hint="cs"/>
                <w:rtl/>
                <w:lang w:val="fr-CH"/>
              </w:rPr>
              <w:t xml:space="preserve">التاريخ المحدد لرد الدولة الطرف </w:t>
            </w:r>
          </w:p>
        </w:tc>
        <w:tc>
          <w:tcPr>
            <w:tcW w:w="322" w:type="dxa"/>
            <w:tcBorders>
              <w:top w:val="nil"/>
              <w:left w:val="nil"/>
              <w:bottom w:val="nil"/>
              <w:right w:val="nil"/>
            </w:tcBorders>
          </w:tcPr>
          <w:p w:rsidR="00797B43" w:rsidRPr="00797B43" w:rsidRDefault="00797B43" w:rsidP="008C39EE">
            <w:pPr>
              <w:pStyle w:val="SingleTxtGA"/>
              <w:spacing w:before="60" w:after="60" w:line="360" w:lineRule="exact"/>
              <w:ind w:left="0" w:right="0"/>
              <w:rPr>
                <w:rFonts w:hint="cs"/>
                <w:rtl/>
                <w:lang w:val="fr-CH"/>
              </w:rPr>
            </w:pPr>
          </w:p>
        </w:tc>
        <w:tc>
          <w:tcPr>
            <w:tcW w:w="5249" w:type="dxa"/>
            <w:tcBorders>
              <w:top w:val="nil"/>
              <w:left w:val="nil"/>
              <w:bottom w:val="nil"/>
              <w:right w:val="nil"/>
            </w:tcBorders>
          </w:tcPr>
          <w:p w:rsidR="00797B43" w:rsidRPr="00797B43" w:rsidRDefault="00797B43" w:rsidP="008C39EE">
            <w:pPr>
              <w:pStyle w:val="SingleTxtGA"/>
              <w:spacing w:before="60" w:after="60" w:line="360" w:lineRule="exact"/>
              <w:ind w:left="57" w:right="0"/>
              <w:rPr>
                <w:rFonts w:hint="cs"/>
                <w:rtl/>
                <w:lang w:val="fr-CH"/>
              </w:rPr>
            </w:pPr>
            <w:r w:rsidRPr="00797B43">
              <w:rPr>
                <w:rFonts w:hint="cs"/>
                <w:rtl/>
                <w:lang w:val="fr-CH"/>
              </w:rPr>
              <w:t>26 تشرين الثاني/نوفمبر 1997</w:t>
            </w:r>
          </w:p>
        </w:tc>
      </w:tr>
      <w:tr w:rsidR="00797B43" w:rsidRPr="0061571D" w:rsidTr="003F4C6D">
        <w:tc>
          <w:tcPr>
            <w:tcW w:w="2855" w:type="dxa"/>
            <w:tcBorders>
              <w:top w:val="nil"/>
              <w:left w:val="nil"/>
              <w:bottom w:val="nil"/>
              <w:right w:val="nil"/>
            </w:tcBorders>
          </w:tcPr>
          <w:p w:rsidR="00797B43" w:rsidRPr="00797B43" w:rsidRDefault="00797B43" w:rsidP="008C39EE">
            <w:pPr>
              <w:pStyle w:val="SingleTxtGA"/>
              <w:spacing w:before="60" w:after="60" w:line="360" w:lineRule="exact"/>
              <w:ind w:left="57" w:right="0"/>
              <w:rPr>
                <w:rFonts w:hint="cs"/>
                <w:rtl/>
                <w:lang w:val="fr-CH"/>
              </w:rPr>
            </w:pPr>
            <w:r w:rsidRPr="00797B43">
              <w:rPr>
                <w:rFonts w:hint="cs"/>
                <w:rtl/>
                <w:lang w:val="fr-CH"/>
              </w:rPr>
              <w:t xml:space="preserve">تاريخ </w:t>
            </w:r>
            <w:r w:rsidR="00A518A1">
              <w:rPr>
                <w:rFonts w:hint="cs"/>
                <w:rtl/>
                <w:lang w:val="fr-CH"/>
              </w:rPr>
              <w:t>رد الدولة الطرف</w:t>
            </w:r>
          </w:p>
        </w:tc>
        <w:tc>
          <w:tcPr>
            <w:tcW w:w="322" w:type="dxa"/>
            <w:tcBorders>
              <w:top w:val="nil"/>
              <w:left w:val="nil"/>
              <w:bottom w:val="nil"/>
              <w:right w:val="nil"/>
            </w:tcBorders>
          </w:tcPr>
          <w:p w:rsidR="00797B43" w:rsidRPr="00797B43" w:rsidRDefault="00797B43" w:rsidP="008C39EE">
            <w:pPr>
              <w:pStyle w:val="SingleTxtGA"/>
              <w:spacing w:before="60" w:after="60" w:line="360" w:lineRule="exact"/>
              <w:ind w:left="0" w:right="0"/>
              <w:rPr>
                <w:rFonts w:hint="cs"/>
                <w:rtl/>
                <w:lang w:val="fr-CH"/>
              </w:rPr>
            </w:pPr>
          </w:p>
        </w:tc>
        <w:tc>
          <w:tcPr>
            <w:tcW w:w="5249" w:type="dxa"/>
            <w:tcBorders>
              <w:top w:val="nil"/>
              <w:left w:val="nil"/>
              <w:bottom w:val="nil"/>
              <w:right w:val="nil"/>
            </w:tcBorders>
          </w:tcPr>
          <w:p w:rsidR="00797B43" w:rsidRPr="00797B43" w:rsidRDefault="00797B43" w:rsidP="008C39EE">
            <w:pPr>
              <w:pStyle w:val="SingleTxtGA"/>
              <w:spacing w:before="60" w:after="60" w:line="360" w:lineRule="exact"/>
              <w:ind w:left="57" w:right="0"/>
              <w:rPr>
                <w:rFonts w:hint="cs"/>
                <w:rtl/>
                <w:lang w:val="fr-CH"/>
              </w:rPr>
            </w:pPr>
            <w:r w:rsidRPr="00797B43">
              <w:rPr>
                <w:rFonts w:hint="cs"/>
                <w:rtl/>
                <w:lang w:val="fr-CH"/>
              </w:rPr>
              <w:t>لم يصل رد من الدولة الطرف</w:t>
            </w:r>
          </w:p>
        </w:tc>
      </w:tr>
      <w:tr w:rsidR="00797B43" w:rsidRPr="0061571D" w:rsidTr="003F4C6D">
        <w:tc>
          <w:tcPr>
            <w:tcW w:w="2855" w:type="dxa"/>
            <w:tcBorders>
              <w:top w:val="nil"/>
              <w:left w:val="nil"/>
              <w:bottom w:val="nil"/>
              <w:right w:val="nil"/>
            </w:tcBorders>
          </w:tcPr>
          <w:p w:rsidR="00797B43" w:rsidRPr="00797B43" w:rsidRDefault="00797B43" w:rsidP="008C39EE">
            <w:pPr>
              <w:pStyle w:val="SingleTxtGA"/>
              <w:spacing w:before="60" w:after="60" w:line="360" w:lineRule="exact"/>
              <w:ind w:left="57" w:right="0"/>
              <w:rPr>
                <w:rFonts w:hint="cs"/>
                <w:rtl/>
                <w:lang w:val="fr-CH"/>
              </w:rPr>
            </w:pPr>
            <w:r w:rsidRPr="00797B43">
              <w:rPr>
                <w:rFonts w:hint="cs"/>
                <w:rtl/>
                <w:lang w:val="fr-CH"/>
              </w:rPr>
              <w:t>تاريخ تعليقات صاحب البلاغ</w:t>
            </w:r>
          </w:p>
        </w:tc>
        <w:tc>
          <w:tcPr>
            <w:tcW w:w="322" w:type="dxa"/>
            <w:tcBorders>
              <w:top w:val="nil"/>
              <w:left w:val="nil"/>
              <w:bottom w:val="nil"/>
              <w:right w:val="nil"/>
            </w:tcBorders>
          </w:tcPr>
          <w:p w:rsidR="00797B43" w:rsidRPr="00797B43" w:rsidRDefault="00797B43" w:rsidP="008C39EE">
            <w:pPr>
              <w:pStyle w:val="SingleTxtGA"/>
              <w:spacing w:before="60" w:after="60" w:line="360" w:lineRule="exact"/>
              <w:ind w:left="0" w:right="0"/>
              <w:rPr>
                <w:rFonts w:hint="cs"/>
                <w:rtl/>
                <w:lang w:val="fr-CH"/>
              </w:rPr>
            </w:pPr>
          </w:p>
        </w:tc>
        <w:tc>
          <w:tcPr>
            <w:tcW w:w="5249" w:type="dxa"/>
            <w:tcBorders>
              <w:top w:val="nil"/>
              <w:left w:val="nil"/>
              <w:bottom w:val="nil"/>
              <w:right w:val="nil"/>
            </w:tcBorders>
          </w:tcPr>
          <w:p w:rsidR="00797B43" w:rsidRPr="00797B43" w:rsidRDefault="00797B43" w:rsidP="008C39EE">
            <w:pPr>
              <w:pStyle w:val="SingleTxtGA"/>
              <w:spacing w:before="60" w:after="60" w:line="360" w:lineRule="exact"/>
              <w:ind w:left="57" w:right="0"/>
              <w:rPr>
                <w:rFonts w:hint="cs"/>
                <w:rtl/>
                <w:lang w:val="fr-CH"/>
              </w:rPr>
            </w:pPr>
            <w:r w:rsidRPr="00797B43">
              <w:rPr>
                <w:rFonts w:hint="cs"/>
                <w:rtl/>
                <w:lang w:val="fr-CH"/>
              </w:rPr>
              <w:t xml:space="preserve">10 كانون الأول/ديسمبر 2009 </w:t>
            </w:r>
          </w:p>
        </w:tc>
      </w:tr>
      <w:tr w:rsidR="00797B43" w:rsidTr="003F4C6D">
        <w:tc>
          <w:tcPr>
            <w:tcW w:w="2855" w:type="dxa"/>
            <w:tcBorders>
              <w:top w:val="nil"/>
              <w:left w:val="nil"/>
              <w:bottom w:val="nil"/>
              <w:right w:val="nil"/>
            </w:tcBorders>
          </w:tcPr>
          <w:p w:rsidR="00797B43" w:rsidRPr="00797B43" w:rsidRDefault="00797B43" w:rsidP="008C39EE">
            <w:pPr>
              <w:pStyle w:val="SingleTxtGA"/>
              <w:spacing w:before="60" w:after="60" w:line="360" w:lineRule="exact"/>
              <w:ind w:left="57" w:right="0"/>
              <w:rPr>
                <w:rFonts w:hint="cs"/>
                <w:rtl/>
                <w:lang w:val="fr-CH"/>
              </w:rPr>
            </w:pPr>
            <w:r w:rsidRPr="00797B43">
              <w:rPr>
                <w:rFonts w:hint="cs"/>
                <w:rtl/>
                <w:lang w:val="fr-CH"/>
              </w:rPr>
              <w:t>إفادة صاحب البلاغ</w:t>
            </w:r>
          </w:p>
        </w:tc>
        <w:tc>
          <w:tcPr>
            <w:tcW w:w="322" w:type="dxa"/>
            <w:tcBorders>
              <w:top w:val="nil"/>
              <w:left w:val="nil"/>
              <w:bottom w:val="nil"/>
              <w:right w:val="nil"/>
            </w:tcBorders>
          </w:tcPr>
          <w:p w:rsidR="00797B43" w:rsidRPr="00797B43" w:rsidRDefault="00797B43" w:rsidP="008C39EE">
            <w:pPr>
              <w:pStyle w:val="SingleTxtGA"/>
              <w:spacing w:before="60" w:after="60" w:line="360" w:lineRule="exact"/>
              <w:ind w:left="0" w:right="0"/>
              <w:rPr>
                <w:rFonts w:hint="cs"/>
                <w:rtl/>
                <w:lang w:val="fr-CH"/>
              </w:rPr>
            </w:pPr>
          </w:p>
        </w:tc>
        <w:tc>
          <w:tcPr>
            <w:tcW w:w="5249" w:type="dxa"/>
            <w:tcBorders>
              <w:top w:val="nil"/>
              <w:left w:val="nil"/>
              <w:bottom w:val="nil"/>
              <w:right w:val="nil"/>
            </w:tcBorders>
          </w:tcPr>
          <w:p w:rsidR="00797B43" w:rsidRPr="00797B43" w:rsidRDefault="00797B43" w:rsidP="008C39EE">
            <w:pPr>
              <w:pStyle w:val="SingleTxtGA"/>
              <w:spacing w:before="60" w:after="60" w:line="360" w:lineRule="exact"/>
              <w:ind w:left="57" w:right="0"/>
              <w:rPr>
                <w:rFonts w:hint="cs"/>
                <w:rtl/>
                <w:lang w:val="fr-CH"/>
              </w:rPr>
            </w:pPr>
          </w:p>
        </w:tc>
      </w:tr>
      <w:tr w:rsidR="00797B43" w:rsidRPr="00F95E2A" w:rsidTr="00AE4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318"/>
        </w:trPr>
        <w:tc>
          <w:tcPr>
            <w:tcW w:w="8426" w:type="dxa"/>
            <w:gridSpan w:val="3"/>
            <w:shd w:val="clear" w:color="auto" w:fill="auto"/>
          </w:tcPr>
          <w:p w:rsidR="00797B43" w:rsidRPr="00797B43" w:rsidRDefault="00A518A1" w:rsidP="00AE4DC1">
            <w:pPr>
              <w:pStyle w:val="SingleTxtGA"/>
              <w:tabs>
                <w:tab w:val="clear" w:pos="1928"/>
                <w:tab w:val="clear" w:pos="2608"/>
                <w:tab w:val="clear" w:pos="3289"/>
                <w:tab w:val="clear" w:pos="3969"/>
                <w:tab w:val="clear" w:pos="4649"/>
                <w:tab w:val="clear" w:pos="5330"/>
              </w:tabs>
              <w:spacing w:before="60" w:after="60" w:line="350" w:lineRule="exact"/>
              <w:ind w:left="57" w:right="0"/>
              <w:rPr>
                <w:rFonts w:hint="cs"/>
                <w:rtl/>
                <w:lang w:val="fr-CH"/>
              </w:rPr>
            </w:pPr>
            <w:r>
              <w:rPr>
                <w:rtl/>
                <w:lang w:val="fr-CH"/>
              </w:rPr>
              <w:tab/>
            </w:r>
            <w:r w:rsidR="00797B43" w:rsidRPr="00797B43">
              <w:rPr>
                <w:rFonts w:hint="cs"/>
                <w:rtl/>
                <w:lang w:val="fr-CH"/>
              </w:rPr>
              <w:t xml:space="preserve">أفاد صاحب البلاغ بأن الدولة الطرف اتخذت التدابير المناسبة فيما يتعلق </w:t>
            </w:r>
            <w:proofErr w:type="spellStart"/>
            <w:r w:rsidR="00797B43" w:rsidRPr="00797B43">
              <w:rPr>
                <w:rFonts w:hint="cs"/>
                <w:rtl/>
                <w:lang w:val="fr-CH"/>
              </w:rPr>
              <w:t>بخوسيه</w:t>
            </w:r>
            <w:proofErr w:type="spellEnd"/>
            <w:r w:rsidR="00797B43" w:rsidRPr="00797B43">
              <w:rPr>
                <w:rFonts w:hint="cs"/>
                <w:rtl/>
                <w:lang w:val="fr-CH"/>
              </w:rPr>
              <w:t xml:space="preserve"> </w:t>
            </w:r>
            <w:proofErr w:type="spellStart"/>
            <w:r w:rsidR="00797B43" w:rsidRPr="00797B43">
              <w:rPr>
                <w:rFonts w:hint="cs"/>
                <w:rtl/>
                <w:lang w:val="fr-CH"/>
              </w:rPr>
              <w:t>فيسنتيه</w:t>
            </w:r>
            <w:proofErr w:type="spellEnd"/>
            <w:r w:rsidR="00797B43" w:rsidRPr="00797B43">
              <w:rPr>
                <w:rFonts w:hint="cs"/>
                <w:rtl/>
                <w:lang w:val="fr-CH"/>
              </w:rPr>
              <w:t xml:space="preserve"> </w:t>
            </w:r>
            <w:proofErr w:type="spellStart"/>
            <w:r w:rsidR="00797B43" w:rsidRPr="00797B43">
              <w:rPr>
                <w:rFonts w:hint="cs"/>
                <w:rtl/>
                <w:lang w:val="fr-CH"/>
              </w:rPr>
              <w:t>وأمادو</w:t>
            </w:r>
            <w:proofErr w:type="spellEnd"/>
            <w:r>
              <w:rPr>
                <w:rFonts w:hint="cs"/>
                <w:rtl/>
                <w:lang w:val="fr-CH"/>
              </w:rPr>
              <w:t xml:space="preserve"> </w:t>
            </w:r>
            <w:proofErr w:type="spellStart"/>
            <w:r>
              <w:rPr>
                <w:rFonts w:hint="cs"/>
                <w:rtl/>
                <w:lang w:val="fr-CH"/>
              </w:rPr>
              <w:t>فيلافانييه</w:t>
            </w:r>
            <w:proofErr w:type="spellEnd"/>
            <w:r w:rsidR="00797B43" w:rsidRPr="00797B43">
              <w:rPr>
                <w:rFonts w:hint="cs"/>
                <w:rtl/>
                <w:lang w:val="fr-CH"/>
              </w:rPr>
              <w:t xml:space="preserve">. (لم يقدم مزيداً من التفاصيل في هذا الشأن). إلا أن الطلبات التي قدمتها أسر لويس </w:t>
            </w:r>
            <w:proofErr w:type="spellStart"/>
            <w:r w:rsidR="00797B43" w:rsidRPr="00797B43">
              <w:rPr>
                <w:rFonts w:hint="cs"/>
                <w:rtl/>
                <w:lang w:val="fr-CH"/>
              </w:rPr>
              <w:t>نابوليون</w:t>
            </w:r>
            <w:proofErr w:type="spellEnd"/>
            <w:r w:rsidR="00797B43" w:rsidRPr="00797B43">
              <w:rPr>
                <w:rFonts w:hint="cs"/>
                <w:rtl/>
                <w:lang w:val="fr-CH"/>
              </w:rPr>
              <w:t xml:space="preserve"> </w:t>
            </w:r>
            <w:proofErr w:type="spellStart"/>
            <w:r w:rsidR="00797B43" w:rsidRPr="00797B43">
              <w:rPr>
                <w:rFonts w:hint="cs"/>
                <w:rtl/>
                <w:lang w:val="fr-CH"/>
              </w:rPr>
              <w:t>توريس</w:t>
            </w:r>
            <w:proofErr w:type="spellEnd"/>
            <w:r w:rsidR="00797B43" w:rsidRPr="00797B43">
              <w:rPr>
                <w:rFonts w:hint="cs"/>
                <w:rtl/>
                <w:lang w:val="fr-CH"/>
              </w:rPr>
              <w:t xml:space="preserve"> </w:t>
            </w:r>
            <w:proofErr w:type="spellStart"/>
            <w:r w:rsidR="00797B43" w:rsidRPr="00797B43">
              <w:rPr>
                <w:rFonts w:hint="cs"/>
                <w:rtl/>
                <w:lang w:val="fr-CH"/>
              </w:rPr>
              <w:t>كريسبو</w:t>
            </w:r>
            <w:proofErr w:type="spellEnd"/>
            <w:r w:rsidR="00797B43" w:rsidRPr="00797B43">
              <w:rPr>
                <w:rFonts w:hint="cs"/>
                <w:rtl/>
                <w:lang w:val="fr-CH"/>
              </w:rPr>
              <w:t>، وأن</w:t>
            </w:r>
            <w:r>
              <w:rPr>
                <w:rFonts w:hint="cs"/>
                <w:rtl/>
                <w:lang w:val="fr-CH"/>
              </w:rPr>
              <w:t>خ</w:t>
            </w:r>
            <w:r w:rsidR="00797B43" w:rsidRPr="00797B43">
              <w:rPr>
                <w:rFonts w:hint="cs"/>
                <w:rtl/>
                <w:lang w:val="fr-CH"/>
              </w:rPr>
              <w:t xml:space="preserve">ل ماريا </w:t>
            </w:r>
            <w:proofErr w:type="spellStart"/>
            <w:r w:rsidR="00797B43" w:rsidRPr="00797B43">
              <w:rPr>
                <w:rFonts w:hint="cs"/>
                <w:rtl/>
                <w:lang w:val="fr-CH"/>
              </w:rPr>
              <w:t>توريس</w:t>
            </w:r>
            <w:proofErr w:type="spellEnd"/>
            <w:r w:rsidR="00797B43" w:rsidRPr="00797B43">
              <w:rPr>
                <w:rFonts w:hint="cs"/>
                <w:rtl/>
                <w:lang w:val="fr-CH"/>
              </w:rPr>
              <w:t xml:space="preserve"> </w:t>
            </w:r>
            <w:proofErr w:type="spellStart"/>
            <w:r>
              <w:rPr>
                <w:rFonts w:hint="cs"/>
                <w:rtl/>
                <w:lang w:val="fr-CH"/>
              </w:rPr>
              <w:t>أرويو</w:t>
            </w:r>
            <w:proofErr w:type="spellEnd"/>
            <w:r w:rsidR="00797B43" w:rsidRPr="00797B43">
              <w:rPr>
                <w:rFonts w:hint="cs"/>
                <w:rtl/>
                <w:lang w:val="fr-CH"/>
              </w:rPr>
              <w:t xml:space="preserve">، </w:t>
            </w:r>
            <w:r>
              <w:rPr>
                <w:rFonts w:hint="cs"/>
                <w:rtl/>
                <w:lang w:val="fr-CH"/>
              </w:rPr>
              <w:t xml:space="preserve">وأنطونيو </w:t>
            </w:r>
            <w:proofErr w:type="spellStart"/>
            <w:r>
              <w:rPr>
                <w:rFonts w:hint="cs"/>
                <w:rtl/>
                <w:lang w:val="fr-CH"/>
              </w:rPr>
              <w:t>هوغس</w:t>
            </w:r>
            <w:proofErr w:type="spellEnd"/>
            <w:r>
              <w:rPr>
                <w:rFonts w:hint="cs"/>
                <w:rtl/>
                <w:lang w:val="fr-CH"/>
              </w:rPr>
              <w:t xml:space="preserve"> </w:t>
            </w:r>
            <w:proofErr w:type="spellStart"/>
            <w:r w:rsidR="00797B43" w:rsidRPr="00797B43">
              <w:rPr>
                <w:rFonts w:hint="cs"/>
                <w:rtl/>
                <w:lang w:val="fr-CH"/>
              </w:rPr>
              <w:t>تشابارو</w:t>
            </w:r>
            <w:proofErr w:type="spellEnd"/>
            <w:r w:rsidR="00797B43" w:rsidRPr="00797B43">
              <w:rPr>
                <w:rFonts w:hint="cs"/>
                <w:rtl/>
                <w:lang w:val="fr-CH"/>
              </w:rPr>
              <w:t xml:space="preserve"> </w:t>
            </w:r>
            <w:proofErr w:type="spellStart"/>
            <w:r w:rsidR="00797B43" w:rsidRPr="00797B43">
              <w:rPr>
                <w:rFonts w:hint="cs"/>
                <w:rtl/>
                <w:lang w:val="fr-CH"/>
              </w:rPr>
              <w:t>توريس</w:t>
            </w:r>
            <w:proofErr w:type="spellEnd"/>
            <w:r w:rsidR="00797B43" w:rsidRPr="00797B43">
              <w:rPr>
                <w:rFonts w:hint="cs"/>
                <w:rtl/>
                <w:lang w:val="fr-CH"/>
              </w:rPr>
              <w:t xml:space="preserve"> قد رُفضت. و</w:t>
            </w:r>
            <w:r>
              <w:rPr>
                <w:rFonts w:hint="cs"/>
                <w:rtl/>
                <w:lang w:val="fr-CH"/>
              </w:rPr>
              <w:t xml:space="preserve">في </w:t>
            </w:r>
            <w:r w:rsidR="00797B43" w:rsidRPr="00797B43">
              <w:rPr>
                <w:rFonts w:hint="cs"/>
                <w:rtl/>
                <w:lang w:val="fr-CH"/>
              </w:rPr>
              <w:t xml:space="preserve">28 نيسان/أبريل 2009، قررت لجنة الوزراء أنه لم تثبت </w:t>
            </w:r>
            <w:r>
              <w:rPr>
                <w:rFonts w:hint="cs"/>
                <w:rtl/>
                <w:lang w:val="fr-CH"/>
              </w:rPr>
              <w:t xml:space="preserve">مسؤولية </w:t>
            </w:r>
            <w:r w:rsidR="00797B43" w:rsidRPr="00797B43">
              <w:rPr>
                <w:rFonts w:hint="cs"/>
                <w:rtl/>
                <w:lang w:val="fr-CH"/>
              </w:rPr>
              <w:t>وكلاء الدولة في وفاة الأشخاص الثلاثة المعنيين. وقد تم التوصل إلى هذا الاستنتاج عقب صدور حكم إداري يبرئ الوكلاء المعنيين. وقال صاحب البلاغ إن الدولة الطرف، برفضها وضع الآراء موضع التنفيذ، قد تجاهلت أحكام القانون الوطني</w:t>
            </w:r>
            <w:r w:rsidR="00797B43" w:rsidRPr="00797B43">
              <w:rPr>
                <w:vertAlign w:val="superscript"/>
                <w:rtl/>
                <w:lang w:val="fr-CH"/>
              </w:rPr>
              <w:t>(</w:t>
            </w:r>
            <w:r w:rsidR="00797B43" w:rsidRPr="00797B43">
              <w:rPr>
                <w:rStyle w:val="FootnoteReference"/>
                <w:sz w:val="20"/>
                <w:szCs w:val="30"/>
                <w:rtl/>
                <w:lang w:val="fr-CH"/>
              </w:rPr>
              <w:footnoteReference w:id="1"/>
            </w:r>
            <w:r w:rsidR="00797B43" w:rsidRPr="00797B43">
              <w:rPr>
                <w:vertAlign w:val="superscript"/>
                <w:rtl/>
                <w:lang w:val="fr-CH"/>
              </w:rPr>
              <w:t>)</w:t>
            </w:r>
            <w:r w:rsidR="00797B43" w:rsidRPr="00797B43">
              <w:rPr>
                <w:rtl/>
                <w:lang w:val="fr-CH"/>
              </w:rPr>
              <w:t xml:space="preserve"> </w:t>
            </w:r>
            <w:r>
              <w:rPr>
                <w:rFonts w:hint="cs"/>
                <w:rtl/>
                <w:lang w:val="fr-CH"/>
              </w:rPr>
              <w:t xml:space="preserve">التي تنص </w:t>
            </w:r>
            <w:r w:rsidR="00797B43" w:rsidRPr="00797B43">
              <w:rPr>
                <w:rFonts w:hint="cs"/>
                <w:rtl/>
                <w:lang w:val="fr-CH"/>
              </w:rPr>
              <w:t xml:space="preserve">على وجوب أن تأخذ الهيئات الداخلية في الاعتبار الإجراءات التي تتخذها الأجهزة الدولية (في هذه الحالة اللجنة المعنية بحقوق الإنسان) لدى النظر في القضايا. وأشار أيضاً إلى أحكام اتفاقية فيينا </w:t>
            </w:r>
            <w:r>
              <w:rPr>
                <w:rFonts w:hint="cs"/>
                <w:rtl/>
                <w:lang w:val="fr-CH"/>
              </w:rPr>
              <w:t xml:space="preserve">لقانون </w:t>
            </w:r>
            <w:r w:rsidR="00797B43" w:rsidRPr="00797B43">
              <w:rPr>
                <w:rFonts w:hint="cs"/>
                <w:rtl/>
                <w:lang w:val="fr-CH"/>
              </w:rPr>
              <w:t xml:space="preserve">المعاهدات، ولا سيما مبدأ "العقد شريعة المتعاقدين". </w:t>
            </w:r>
          </w:p>
        </w:tc>
      </w:tr>
      <w:tr w:rsidR="00797B43" w:rsidRPr="0061571D" w:rsidTr="00AE4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29"/>
        </w:trPr>
        <w:tc>
          <w:tcPr>
            <w:tcW w:w="8426" w:type="dxa"/>
            <w:gridSpan w:val="3"/>
            <w:shd w:val="clear" w:color="auto" w:fill="auto"/>
          </w:tcPr>
          <w:p w:rsidR="00797B43" w:rsidRPr="00797B43" w:rsidRDefault="00A518A1" w:rsidP="00AE4DC1">
            <w:pPr>
              <w:pStyle w:val="SingleTxtGA"/>
              <w:spacing w:before="60" w:after="60" w:line="340" w:lineRule="exact"/>
              <w:ind w:left="57" w:right="0"/>
              <w:rPr>
                <w:rFonts w:hint="cs"/>
                <w:rtl/>
                <w:lang w:val="fr-CH"/>
              </w:rPr>
            </w:pPr>
            <w:r>
              <w:rPr>
                <w:rFonts w:hint="cs"/>
                <w:rtl/>
                <w:lang w:val="fr-CH"/>
              </w:rPr>
              <w:t xml:space="preserve">الإجراء </w:t>
            </w:r>
            <w:r w:rsidR="00797B43" w:rsidRPr="00797B43">
              <w:rPr>
                <w:rFonts w:hint="cs"/>
                <w:rtl/>
                <w:lang w:val="fr-CH"/>
              </w:rPr>
              <w:t>الإضافي المتخذ أو المطلوب</w:t>
            </w:r>
          </w:p>
        </w:tc>
      </w:tr>
      <w:tr w:rsidR="00797B43" w:rsidRPr="0061571D" w:rsidTr="00AE4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038"/>
        </w:trPr>
        <w:tc>
          <w:tcPr>
            <w:tcW w:w="8426" w:type="dxa"/>
            <w:gridSpan w:val="3"/>
            <w:shd w:val="clear" w:color="auto" w:fill="auto"/>
          </w:tcPr>
          <w:p w:rsidR="00797B43" w:rsidRPr="00797B43" w:rsidRDefault="00A518A1" w:rsidP="00AE4DC1">
            <w:pPr>
              <w:pStyle w:val="SingleTxtGA"/>
              <w:tabs>
                <w:tab w:val="clear" w:pos="1928"/>
                <w:tab w:val="clear" w:pos="2608"/>
                <w:tab w:val="clear" w:pos="3289"/>
                <w:tab w:val="clear" w:pos="3969"/>
                <w:tab w:val="clear" w:pos="4649"/>
                <w:tab w:val="clear" w:pos="5330"/>
              </w:tabs>
              <w:spacing w:before="60" w:after="60" w:line="340" w:lineRule="exact"/>
              <w:ind w:left="57" w:right="0"/>
              <w:rPr>
                <w:rFonts w:hint="cs"/>
                <w:rtl/>
                <w:lang w:val="fr-CH"/>
              </w:rPr>
            </w:pPr>
            <w:r>
              <w:rPr>
                <w:rtl/>
                <w:lang w:val="fr-CH"/>
              </w:rPr>
              <w:tab/>
            </w:r>
            <w:r w:rsidR="00797B43" w:rsidRPr="00797B43">
              <w:rPr>
                <w:rFonts w:hint="cs"/>
                <w:rtl/>
                <w:lang w:val="fr-CH"/>
              </w:rPr>
              <w:t>طُلب إلى الدولة الطرف أن ترد على إفادة صاحب البلاغ في غضون شهرين</w:t>
            </w:r>
            <w:r>
              <w:rPr>
                <w:rFonts w:hint="cs"/>
                <w:rtl/>
                <w:lang w:val="fr-CH"/>
              </w:rPr>
              <w:t>.</w:t>
            </w:r>
            <w:r w:rsidR="00797B43" w:rsidRPr="00797B43">
              <w:rPr>
                <w:rFonts w:hint="cs"/>
                <w:rtl/>
                <w:lang w:val="fr-CH"/>
              </w:rPr>
              <w:t xml:space="preserve"> وبالنظر إلى أنها الإفادة الأولى التي تلقتها من أي من الطرفين بشأن المتابعة، فقد طُلب من صاحب البلاغ توفير المزيد من المعلومات عن التدابير التي اتخذتها الدولة الطرف لتوفير سبيل انتصاف </w:t>
            </w:r>
            <w:proofErr w:type="spellStart"/>
            <w:r w:rsidR="00797B43" w:rsidRPr="00797B43">
              <w:rPr>
                <w:rFonts w:hint="cs"/>
                <w:rtl/>
                <w:lang w:val="fr-CH"/>
              </w:rPr>
              <w:t>لخوسيه</w:t>
            </w:r>
            <w:proofErr w:type="spellEnd"/>
            <w:r w:rsidR="00797B43" w:rsidRPr="00797B43">
              <w:rPr>
                <w:rFonts w:hint="cs"/>
                <w:rtl/>
                <w:lang w:val="fr-CH"/>
              </w:rPr>
              <w:t xml:space="preserve"> </w:t>
            </w:r>
            <w:proofErr w:type="spellStart"/>
            <w:r w:rsidR="00797B43" w:rsidRPr="00797B43">
              <w:rPr>
                <w:rFonts w:hint="cs"/>
                <w:rtl/>
                <w:lang w:val="fr-CH"/>
              </w:rPr>
              <w:t>فيسنتيه</w:t>
            </w:r>
            <w:proofErr w:type="spellEnd"/>
            <w:r w:rsidR="00797B43" w:rsidRPr="00797B43">
              <w:rPr>
                <w:rFonts w:hint="cs"/>
                <w:rtl/>
                <w:lang w:val="fr-CH"/>
              </w:rPr>
              <w:t xml:space="preserve"> </w:t>
            </w:r>
            <w:proofErr w:type="spellStart"/>
            <w:r w:rsidR="00797B43" w:rsidRPr="00797B43">
              <w:rPr>
                <w:rFonts w:hint="cs"/>
                <w:rtl/>
                <w:lang w:val="fr-CH"/>
              </w:rPr>
              <w:t>وأمادو</w:t>
            </w:r>
            <w:proofErr w:type="spellEnd"/>
            <w:r w:rsidR="00797B43" w:rsidRPr="00797B43">
              <w:rPr>
                <w:rFonts w:hint="cs"/>
                <w:rtl/>
                <w:lang w:val="fr-CH"/>
              </w:rPr>
              <w:t xml:space="preserve"> </w:t>
            </w:r>
            <w:proofErr w:type="spellStart"/>
            <w:r>
              <w:rPr>
                <w:rFonts w:hint="cs"/>
                <w:rtl/>
                <w:lang w:val="fr-CH"/>
              </w:rPr>
              <w:t>فيلافانييه</w:t>
            </w:r>
            <w:proofErr w:type="spellEnd"/>
            <w:r w:rsidR="00797B43" w:rsidRPr="00797B43">
              <w:rPr>
                <w:rFonts w:hint="cs"/>
                <w:rtl/>
                <w:lang w:val="fr-CH"/>
              </w:rPr>
              <w:t>، والتي قال صاحب البلاغ إنها كانت مرضية.</w:t>
            </w:r>
          </w:p>
        </w:tc>
      </w:tr>
      <w:tr w:rsidR="00797B43" w:rsidRPr="0061571D" w:rsidTr="00AE4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0"/>
        </w:trPr>
        <w:tc>
          <w:tcPr>
            <w:tcW w:w="2855" w:type="dxa"/>
            <w:tcBorders>
              <w:bottom w:val="single" w:sz="12" w:space="0" w:color="auto"/>
            </w:tcBorders>
            <w:shd w:val="clear" w:color="auto" w:fill="auto"/>
          </w:tcPr>
          <w:p w:rsidR="00797B43" w:rsidRPr="00797B43" w:rsidRDefault="00797B43" w:rsidP="00AE4DC1">
            <w:pPr>
              <w:pStyle w:val="SingleTxtGA"/>
              <w:spacing w:before="60" w:after="60" w:line="350" w:lineRule="exact"/>
              <w:ind w:left="57" w:right="0"/>
              <w:rPr>
                <w:rFonts w:hint="cs"/>
                <w:rtl/>
                <w:lang w:val="fr-CH"/>
              </w:rPr>
            </w:pPr>
            <w:r w:rsidRPr="00797B43">
              <w:rPr>
                <w:rFonts w:hint="cs"/>
                <w:rtl/>
                <w:lang w:val="fr-CH"/>
              </w:rPr>
              <w:t>قرار اللجنة</w:t>
            </w:r>
          </w:p>
        </w:tc>
        <w:tc>
          <w:tcPr>
            <w:tcW w:w="322" w:type="dxa"/>
            <w:tcBorders>
              <w:bottom w:val="single" w:sz="12" w:space="0" w:color="auto"/>
            </w:tcBorders>
            <w:shd w:val="clear" w:color="auto" w:fill="auto"/>
          </w:tcPr>
          <w:p w:rsidR="00797B43" w:rsidRPr="00797B43" w:rsidRDefault="00797B43" w:rsidP="00AE4DC1">
            <w:pPr>
              <w:pStyle w:val="SingleTxtGA"/>
              <w:spacing w:before="60" w:after="60" w:line="350" w:lineRule="exact"/>
              <w:ind w:left="0" w:right="0"/>
              <w:rPr>
                <w:rFonts w:hint="cs"/>
                <w:rtl/>
                <w:lang w:val="fr-CH"/>
              </w:rPr>
            </w:pPr>
          </w:p>
        </w:tc>
        <w:tc>
          <w:tcPr>
            <w:tcW w:w="5249" w:type="dxa"/>
            <w:tcBorders>
              <w:bottom w:val="single" w:sz="12" w:space="0" w:color="auto"/>
            </w:tcBorders>
            <w:shd w:val="clear" w:color="auto" w:fill="auto"/>
          </w:tcPr>
          <w:p w:rsidR="00797B43" w:rsidRPr="00797B43" w:rsidRDefault="00797B43" w:rsidP="00AE4DC1">
            <w:pPr>
              <w:pStyle w:val="SingleTxtGA"/>
              <w:spacing w:before="60" w:after="60" w:line="350" w:lineRule="exact"/>
              <w:ind w:left="57" w:right="0"/>
              <w:rPr>
                <w:rFonts w:hint="cs"/>
                <w:rtl/>
                <w:lang w:val="fr-CH"/>
              </w:rPr>
            </w:pPr>
            <w:r w:rsidRPr="00797B43">
              <w:rPr>
                <w:rFonts w:hint="cs"/>
                <w:rtl/>
                <w:lang w:val="fr-CH"/>
              </w:rPr>
              <w:t>تعتبر اللجنة الحوار مستمراً.</w:t>
            </w:r>
          </w:p>
        </w:tc>
      </w:tr>
    </w:tbl>
    <w:p w:rsidR="00B35676" w:rsidRDefault="00B35676" w:rsidP="00AE4DC1">
      <w:pPr>
        <w:spacing w:line="200" w:lineRule="exact"/>
      </w:pPr>
    </w:p>
    <w:tbl>
      <w:tblPr>
        <w:tblStyle w:val="TableGrid"/>
        <w:bidiVisual/>
        <w:tblW w:w="8440" w:type="dxa"/>
        <w:tblInd w:w="1305" w:type="dxa"/>
        <w:tblLayout w:type="fixed"/>
        <w:tblLook w:val="01E0" w:firstRow="1" w:lastRow="1" w:firstColumn="1" w:lastColumn="1" w:noHBand="0" w:noVBand="0"/>
      </w:tblPr>
      <w:tblGrid>
        <w:gridCol w:w="2869"/>
        <w:gridCol w:w="322"/>
        <w:gridCol w:w="5249"/>
      </w:tblGrid>
      <w:tr w:rsidR="00797B43" w:rsidRPr="00447DA8" w:rsidTr="00AE4DC1">
        <w:trPr>
          <w:trHeight w:val="70"/>
        </w:trPr>
        <w:tc>
          <w:tcPr>
            <w:tcW w:w="2869" w:type="dxa"/>
            <w:tcBorders>
              <w:top w:val="single" w:sz="4" w:space="0" w:color="auto"/>
              <w:left w:val="nil"/>
              <w:bottom w:val="single" w:sz="12" w:space="0" w:color="auto"/>
              <w:right w:val="nil"/>
            </w:tcBorders>
          </w:tcPr>
          <w:p w:rsidR="00797B43" w:rsidRPr="00797B43" w:rsidRDefault="00797B43" w:rsidP="00AE4DC1">
            <w:pPr>
              <w:pStyle w:val="SingleTxtGA"/>
              <w:spacing w:before="60" w:after="60" w:line="350" w:lineRule="exact"/>
              <w:ind w:left="57" w:right="0"/>
              <w:rPr>
                <w:rFonts w:hint="cs"/>
                <w:b/>
                <w:bCs/>
                <w:i/>
                <w:rtl/>
                <w:lang w:val="fr-CH"/>
              </w:rPr>
            </w:pPr>
            <w:r w:rsidRPr="00797B43">
              <w:rPr>
                <w:rFonts w:hint="cs"/>
                <w:b/>
                <w:bCs/>
                <w:i/>
                <w:rtl/>
                <w:lang w:val="fr-CH"/>
              </w:rPr>
              <w:t>الدولة الطرف</w:t>
            </w:r>
          </w:p>
        </w:tc>
        <w:tc>
          <w:tcPr>
            <w:tcW w:w="322" w:type="dxa"/>
            <w:tcBorders>
              <w:top w:val="single" w:sz="4" w:space="0" w:color="auto"/>
              <w:left w:val="nil"/>
              <w:bottom w:val="single" w:sz="12" w:space="0" w:color="auto"/>
              <w:right w:val="nil"/>
            </w:tcBorders>
          </w:tcPr>
          <w:p w:rsidR="00797B43" w:rsidRPr="00797B43" w:rsidRDefault="00797B43" w:rsidP="00AE4DC1">
            <w:pPr>
              <w:pStyle w:val="SingleTxtGA"/>
              <w:spacing w:before="60" w:after="60" w:line="350" w:lineRule="exact"/>
              <w:ind w:left="0" w:right="0"/>
              <w:rPr>
                <w:rFonts w:hint="cs"/>
                <w:b/>
                <w:bCs/>
                <w:i/>
                <w:rtl/>
                <w:lang w:val="fr-CH"/>
              </w:rPr>
            </w:pPr>
          </w:p>
        </w:tc>
        <w:tc>
          <w:tcPr>
            <w:tcW w:w="5249" w:type="dxa"/>
            <w:tcBorders>
              <w:top w:val="single" w:sz="4" w:space="0" w:color="auto"/>
              <w:left w:val="nil"/>
              <w:bottom w:val="single" w:sz="12" w:space="0" w:color="auto"/>
              <w:right w:val="nil"/>
            </w:tcBorders>
          </w:tcPr>
          <w:p w:rsidR="00797B43" w:rsidRPr="00797B43" w:rsidRDefault="00797B43" w:rsidP="00AE4DC1">
            <w:pPr>
              <w:pStyle w:val="SingleTxtGA"/>
              <w:spacing w:before="60" w:after="60" w:line="350" w:lineRule="exact"/>
              <w:ind w:left="57" w:right="0"/>
              <w:rPr>
                <w:rFonts w:hint="cs"/>
                <w:b/>
                <w:bCs/>
                <w:i/>
                <w:rtl/>
                <w:lang w:val="fr-CH"/>
              </w:rPr>
            </w:pPr>
            <w:r w:rsidRPr="00797B43">
              <w:rPr>
                <w:rFonts w:hint="cs"/>
                <w:b/>
                <w:bCs/>
                <w:i/>
                <w:rtl/>
                <w:lang w:val="fr-CH"/>
              </w:rPr>
              <w:t>كرواتيا</w:t>
            </w:r>
          </w:p>
        </w:tc>
      </w:tr>
      <w:tr w:rsidR="00797B43" w:rsidRPr="0061571D" w:rsidTr="00AE4DC1">
        <w:trPr>
          <w:trHeight w:val="50"/>
        </w:trPr>
        <w:tc>
          <w:tcPr>
            <w:tcW w:w="2869" w:type="dxa"/>
            <w:tcBorders>
              <w:top w:val="single" w:sz="12" w:space="0" w:color="auto"/>
              <w:left w:val="nil"/>
              <w:bottom w:val="nil"/>
              <w:right w:val="nil"/>
            </w:tcBorders>
          </w:tcPr>
          <w:p w:rsidR="00797B43" w:rsidRPr="00797B43" w:rsidRDefault="00797B43" w:rsidP="00AE4DC1">
            <w:pPr>
              <w:pStyle w:val="SingleTxtGA"/>
              <w:spacing w:before="60" w:after="60" w:line="350" w:lineRule="exact"/>
              <w:ind w:left="57" w:right="0"/>
              <w:rPr>
                <w:rFonts w:hint="cs"/>
                <w:b/>
                <w:bCs/>
                <w:rtl/>
                <w:lang w:val="fr-CH"/>
              </w:rPr>
            </w:pPr>
            <w:r w:rsidRPr="00797B43">
              <w:rPr>
                <w:rFonts w:hint="cs"/>
                <w:b/>
                <w:bCs/>
                <w:rtl/>
                <w:lang w:val="fr-CH"/>
              </w:rPr>
              <w:t>القضية</w:t>
            </w:r>
          </w:p>
        </w:tc>
        <w:tc>
          <w:tcPr>
            <w:tcW w:w="322" w:type="dxa"/>
            <w:tcBorders>
              <w:top w:val="single" w:sz="12" w:space="0" w:color="auto"/>
              <w:left w:val="nil"/>
              <w:bottom w:val="nil"/>
              <w:right w:val="nil"/>
            </w:tcBorders>
          </w:tcPr>
          <w:p w:rsidR="00797B43" w:rsidRPr="00797B43" w:rsidRDefault="00797B43" w:rsidP="00AE4DC1">
            <w:pPr>
              <w:pStyle w:val="SingleTxtGA"/>
              <w:spacing w:before="60" w:after="60" w:line="350" w:lineRule="exact"/>
              <w:ind w:left="0" w:right="0"/>
              <w:rPr>
                <w:rFonts w:hint="cs"/>
                <w:rtl/>
                <w:lang w:val="fr-CH"/>
              </w:rPr>
            </w:pPr>
          </w:p>
        </w:tc>
        <w:tc>
          <w:tcPr>
            <w:tcW w:w="5249" w:type="dxa"/>
            <w:tcBorders>
              <w:top w:val="single" w:sz="12" w:space="0" w:color="auto"/>
              <w:left w:val="nil"/>
              <w:bottom w:val="nil"/>
              <w:right w:val="nil"/>
            </w:tcBorders>
          </w:tcPr>
          <w:p w:rsidR="00797B43" w:rsidRPr="00B35676" w:rsidRDefault="00797B43" w:rsidP="00AE4DC1">
            <w:pPr>
              <w:pStyle w:val="SingleTxtGA"/>
              <w:spacing w:before="60" w:after="60" w:line="350" w:lineRule="exact"/>
              <w:ind w:left="57" w:right="0"/>
              <w:rPr>
                <w:rFonts w:hint="cs"/>
                <w:b/>
                <w:bCs/>
                <w:rtl/>
                <w:lang w:val="fr-CH"/>
              </w:rPr>
            </w:pPr>
            <w:proofErr w:type="spellStart"/>
            <w:r w:rsidRPr="00B35676">
              <w:rPr>
                <w:rFonts w:hint="cs"/>
                <w:b/>
                <w:bCs/>
                <w:rtl/>
                <w:lang w:val="fr-CH"/>
              </w:rPr>
              <w:t>دوشان</w:t>
            </w:r>
            <w:proofErr w:type="spellEnd"/>
            <w:r w:rsidRPr="00B35676">
              <w:rPr>
                <w:rFonts w:hint="cs"/>
                <w:b/>
                <w:bCs/>
                <w:rtl/>
                <w:lang w:val="fr-CH"/>
              </w:rPr>
              <w:t xml:space="preserve"> </w:t>
            </w:r>
            <w:proofErr w:type="spellStart"/>
            <w:r w:rsidRPr="00B35676">
              <w:rPr>
                <w:rFonts w:hint="cs"/>
                <w:b/>
                <w:bCs/>
                <w:rtl/>
                <w:lang w:val="fr-CH"/>
              </w:rPr>
              <w:t>فوينوفيتش</w:t>
            </w:r>
            <w:proofErr w:type="spellEnd"/>
          </w:p>
        </w:tc>
      </w:tr>
      <w:tr w:rsidR="00797B43" w:rsidRPr="0061571D" w:rsidTr="00AE4DC1">
        <w:trPr>
          <w:trHeight w:val="80"/>
        </w:trPr>
        <w:tc>
          <w:tcPr>
            <w:tcW w:w="2869" w:type="dxa"/>
            <w:tcBorders>
              <w:top w:val="nil"/>
              <w:left w:val="nil"/>
              <w:bottom w:val="nil"/>
              <w:right w:val="nil"/>
            </w:tcBorders>
          </w:tcPr>
          <w:p w:rsidR="00797B43" w:rsidRPr="00797B43" w:rsidRDefault="00797B43" w:rsidP="00AE4DC1">
            <w:pPr>
              <w:pStyle w:val="SingleTxtGA"/>
              <w:spacing w:before="60" w:after="60" w:line="340" w:lineRule="exact"/>
              <w:ind w:left="57" w:right="0"/>
              <w:rPr>
                <w:rFonts w:hint="cs"/>
                <w:rtl/>
                <w:lang w:val="fr-CH"/>
              </w:rPr>
            </w:pPr>
            <w:r w:rsidRPr="00797B43">
              <w:rPr>
                <w:rFonts w:hint="cs"/>
                <w:rtl/>
                <w:lang w:val="fr-CH"/>
              </w:rPr>
              <w:t>تاريخ اعتماد الآراء</w:t>
            </w:r>
          </w:p>
        </w:tc>
        <w:tc>
          <w:tcPr>
            <w:tcW w:w="322" w:type="dxa"/>
            <w:tcBorders>
              <w:top w:val="nil"/>
              <w:left w:val="nil"/>
              <w:bottom w:val="nil"/>
              <w:right w:val="nil"/>
            </w:tcBorders>
          </w:tcPr>
          <w:p w:rsidR="00797B43" w:rsidRPr="00797B43" w:rsidRDefault="00797B43" w:rsidP="00AE4DC1">
            <w:pPr>
              <w:pStyle w:val="SingleTxtGA"/>
              <w:spacing w:before="60" w:after="60" w:line="340" w:lineRule="exact"/>
              <w:ind w:left="0" w:right="0"/>
              <w:rPr>
                <w:rFonts w:hint="cs"/>
                <w:rtl/>
                <w:lang w:val="fr-CH"/>
              </w:rPr>
            </w:pPr>
          </w:p>
        </w:tc>
        <w:tc>
          <w:tcPr>
            <w:tcW w:w="5249" w:type="dxa"/>
            <w:tcBorders>
              <w:top w:val="nil"/>
              <w:left w:val="nil"/>
              <w:bottom w:val="nil"/>
              <w:right w:val="nil"/>
            </w:tcBorders>
          </w:tcPr>
          <w:p w:rsidR="00797B43" w:rsidRPr="00797B43" w:rsidRDefault="00797B43" w:rsidP="00AE4DC1">
            <w:pPr>
              <w:pStyle w:val="SingleTxtGA"/>
              <w:spacing w:before="60" w:after="60" w:line="340" w:lineRule="exact"/>
              <w:ind w:left="57" w:right="0"/>
              <w:rPr>
                <w:rFonts w:hint="cs"/>
                <w:rtl/>
                <w:lang w:val="fr-CH"/>
              </w:rPr>
            </w:pPr>
            <w:r w:rsidRPr="00797B43">
              <w:rPr>
                <w:rFonts w:hint="cs"/>
                <w:rtl/>
                <w:lang w:val="fr-CH"/>
              </w:rPr>
              <w:t>30 آذار/مارس 2009</w:t>
            </w:r>
          </w:p>
        </w:tc>
      </w:tr>
      <w:tr w:rsidR="00797B43" w:rsidRPr="0061571D" w:rsidTr="009C4697">
        <w:tc>
          <w:tcPr>
            <w:tcW w:w="2869" w:type="dxa"/>
            <w:tcBorders>
              <w:top w:val="nil"/>
              <w:left w:val="nil"/>
              <w:bottom w:val="nil"/>
              <w:right w:val="nil"/>
            </w:tcBorders>
          </w:tcPr>
          <w:p w:rsidR="00797B43" w:rsidRPr="00797B43" w:rsidRDefault="00797B43" w:rsidP="00AE4DC1">
            <w:pPr>
              <w:pStyle w:val="SingleTxtGA"/>
              <w:spacing w:before="60" w:after="60" w:line="340" w:lineRule="exact"/>
              <w:ind w:left="57" w:right="0"/>
              <w:jc w:val="left"/>
              <w:rPr>
                <w:rFonts w:hint="cs"/>
                <w:rtl/>
                <w:lang w:val="fr-CH"/>
              </w:rPr>
            </w:pPr>
            <w:r w:rsidRPr="00797B43">
              <w:rPr>
                <w:rFonts w:hint="cs"/>
                <w:rtl/>
                <w:lang w:val="fr-CH"/>
              </w:rPr>
              <w:t xml:space="preserve">المسائل والانتهاكات التي خلصت إليها اللجنة </w:t>
            </w:r>
          </w:p>
        </w:tc>
        <w:tc>
          <w:tcPr>
            <w:tcW w:w="322" w:type="dxa"/>
            <w:tcBorders>
              <w:top w:val="nil"/>
              <w:left w:val="nil"/>
              <w:bottom w:val="nil"/>
              <w:right w:val="nil"/>
            </w:tcBorders>
          </w:tcPr>
          <w:p w:rsidR="00797B43" w:rsidRPr="00797B43" w:rsidRDefault="00797B43" w:rsidP="00AE4DC1">
            <w:pPr>
              <w:pStyle w:val="SingleTxtGA"/>
              <w:spacing w:before="60" w:after="60" w:line="340" w:lineRule="exact"/>
              <w:ind w:left="0" w:right="0"/>
              <w:rPr>
                <w:rFonts w:hint="cs"/>
                <w:rtl/>
                <w:lang w:val="fr-CH"/>
              </w:rPr>
            </w:pPr>
          </w:p>
        </w:tc>
        <w:tc>
          <w:tcPr>
            <w:tcW w:w="5249" w:type="dxa"/>
            <w:tcBorders>
              <w:top w:val="nil"/>
              <w:left w:val="nil"/>
              <w:bottom w:val="nil"/>
              <w:right w:val="nil"/>
            </w:tcBorders>
          </w:tcPr>
          <w:p w:rsidR="00797B43" w:rsidRPr="00797B43" w:rsidRDefault="00797B43" w:rsidP="00AE4DC1">
            <w:pPr>
              <w:pStyle w:val="SingleTxtGA"/>
              <w:spacing w:before="60" w:after="60" w:line="340" w:lineRule="exact"/>
              <w:ind w:left="57" w:right="0"/>
              <w:rPr>
                <w:rFonts w:hint="cs"/>
                <w:rtl/>
                <w:lang w:val="fr-CH"/>
              </w:rPr>
            </w:pPr>
            <w:r w:rsidRPr="00797B43">
              <w:rPr>
                <w:rFonts w:hint="cs"/>
                <w:rtl/>
                <w:lang w:val="fr-CH"/>
              </w:rPr>
              <w:t xml:space="preserve">تأخر غير معقول في الإجراءات الهادفة إلى تحديد الملك المستأجر من قبل صاحب البلاغ والذي تتوفر له حماية خاصة، وقرار تعسفي يقضي بعدم الاستماع لشهود، والتدخل في شؤون الأسرة </w:t>
            </w:r>
            <w:r w:rsidR="009C4697">
              <w:rPr>
                <w:rFonts w:hint="cs"/>
                <w:rtl/>
                <w:lang w:val="fr-CH"/>
              </w:rPr>
              <w:t>-</w:t>
            </w:r>
            <w:r w:rsidRPr="00797B43">
              <w:rPr>
                <w:rFonts w:hint="cs"/>
                <w:rtl/>
                <w:lang w:val="fr-CH"/>
              </w:rPr>
              <w:t xml:space="preserve"> </w:t>
            </w:r>
            <w:r w:rsidR="009C4697">
              <w:rPr>
                <w:rFonts w:hint="cs"/>
                <w:rtl/>
                <w:lang w:val="fr-CH"/>
              </w:rPr>
              <w:t xml:space="preserve">المادة 14، الفقرة 1، مقترنة بالمادة 2، الفقرة 1؛ </w:t>
            </w:r>
            <w:r w:rsidRPr="00797B43">
              <w:rPr>
                <w:rFonts w:hint="cs"/>
                <w:rtl/>
                <w:lang w:val="fr-CH"/>
              </w:rPr>
              <w:t xml:space="preserve">والمادة 17 مقترنة أيضاً </w:t>
            </w:r>
            <w:r w:rsidR="009C4697">
              <w:rPr>
                <w:rFonts w:hint="cs"/>
                <w:rtl/>
                <w:lang w:val="fr-CH"/>
              </w:rPr>
              <w:t>ب</w:t>
            </w:r>
            <w:r w:rsidRPr="00797B43">
              <w:rPr>
                <w:rFonts w:hint="cs"/>
                <w:rtl/>
                <w:lang w:val="fr-CH"/>
              </w:rPr>
              <w:t>المادة 2</w:t>
            </w:r>
            <w:r w:rsidR="009C4697">
              <w:rPr>
                <w:rFonts w:hint="cs"/>
                <w:rtl/>
                <w:lang w:val="fr-CH"/>
              </w:rPr>
              <w:t>، الفقرة 1</w:t>
            </w:r>
            <w:r w:rsidRPr="00797B43">
              <w:rPr>
                <w:rFonts w:hint="cs"/>
                <w:rtl/>
                <w:lang w:val="fr-CH"/>
              </w:rPr>
              <w:t xml:space="preserve"> من العهد</w:t>
            </w:r>
            <w:r w:rsidR="00600027">
              <w:rPr>
                <w:rFonts w:hint="cs"/>
                <w:rtl/>
                <w:lang w:val="fr-CH"/>
              </w:rPr>
              <w:t>.</w:t>
            </w:r>
          </w:p>
        </w:tc>
      </w:tr>
      <w:tr w:rsidR="00797B43" w:rsidRPr="0061571D" w:rsidTr="00AE4DC1">
        <w:trPr>
          <w:trHeight w:val="214"/>
        </w:trPr>
        <w:tc>
          <w:tcPr>
            <w:tcW w:w="2869" w:type="dxa"/>
            <w:tcBorders>
              <w:top w:val="nil"/>
              <w:left w:val="nil"/>
              <w:bottom w:val="nil"/>
              <w:right w:val="nil"/>
            </w:tcBorders>
          </w:tcPr>
          <w:p w:rsidR="00797B43" w:rsidRPr="00797B43" w:rsidRDefault="00797B43" w:rsidP="00AE4DC1">
            <w:pPr>
              <w:pStyle w:val="SingleTxtGA"/>
              <w:spacing w:before="60" w:after="60" w:line="340" w:lineRule="exact"/>
              <w:ind w:left="57" w:right="0"/>
              <w:rPr>
                <w:rFonts w:hint="cs"/>
                <w:rtl/>
                <w:lang w:val="fr-CH"/>
              </w:rPr>
            </w:pPr>
            <w:r w:rsidRPr="00797B43">
              <w:rPr>
                <w:rFonts w:hint="cs"/>
                <w:rtl/>
                <w:lang w:val="fr-CH"/>
              </w:rPr>
              <w:t xml:space="preserve">إجراء </w:t>
            </w:r>
            <w:r w:rsidR="009C4697">
              <w:rPr>
                <w:rFonts w:hint="cs"/>
                <w:rtl/>
                <w:lang w:val="fr-CH"/>
              </w:rPr>
              <w:t xml:space="preserve">الانتصاف </w:t>
            </w:r>
            <w:r w:rsidRPr="00797B43">
              <w:rPr>
                <w:rFonts w:hint="cs"/>
                <w:rtl/>
                <w:lang w:val="fr-CH"/>
              </w:rPr>
              <w:t>الموصى به</w:t>
            </w:r>
          </w:p>
        </w:tc>
        <w:tc>
          <w:tcPr>
            <w:tcW w:w="322" w:type="dxa"/>
            <w:tcBorders>
              <w:top w:val="nil"/>
              <w:left w:val="nil"/>
              <w:bottom w:val="nil"/>
              <w:right w:val="nil"/>
            </w:tcBorders>
          </w:tcPr>
          <w:p w:rsidR="00797B43" w:rsidRPr="00797B43" w:rsidRDefault="00797B43" w:rsidP="00AE4DC1">
            <w:pPr>
              <w:pStyle w:val="SingleTxtGA"/>
              <w:spacing w:before="60" w:after="60" w:line="340" w:lineRule="exact"/>
              <w:ind w:left="0" w:right="0"/>
              <w:rPr>
                <w:rFonts w:hint="cs"/>
                <w:rtl/>
                <w:lang w:val="fr-CH"/>
              </w:rPr>
            </w:pPr>
          </w:p>
        </w:tc>
        <w:tc>
          <w:tcPr>
            <w:tcW w:w="5249" w:type="dxa"/>
            <w:tcBorders>
              <w:top w:val="nil"/>
              <w:left w:val="nil"/>
              <w:bottom w:val="nil"/>
              <w:right w:val="nil"/>
            </w:tcBorders>
          </w:tcPr>
          <w:p w:rsidR="00797B43" w:rsidRPr="00797B43" w:rsidRDefault="00797B43" w:rsidP="00AE4DC1">
            <w:pPr>
              <w:pStyle w:val="SingleTxtGA"/>
              <w:spacing w:before="60" w:after="60" w:line="340" w:lineRule="exact"/>
              <w:ind w:left="57" w:right="0"/>
              <w:rPr>
                <w:rFonts w:hint="cs"/>
                <w:rtl/>
                <w:lang w:val="fr-CH"/>
              </w:rPr>
            </w:pPr>
            <w:r w:rsidRPr="00797B43">
              <w:rPr>
                <w:rFonts w:hint="cs"/>
                <w:rtl/>
                <w:lang w:val="fr-CH"/>
              </w:rPr>
              <w:t>توفير سبيل انتصاف فعال، يشمل التعويض المناسب.</w:t>
            </w:r>
          </w:p>
        </w:tc>
      </w:tr>
      <w:tr w:rsidR="00797B43" w:rsidRPr="0061571D" w:rsidTr="00AE4DC1">
        <w:trPr>
          <w:trHeight w:val="144"/>
        </w:trPr>
        <w:tc>
          <w:tcPr>
            <w:tcW w:w="2869" w:type="dxa"/>
            <w:tcBorders>
              <w:top w:val="nil"/>
              <w:left w:val="nil"/>
              <w:bottom w:val="nil"/>
              <w:right w:val="nil"/>
            </w:tcBorders>
          </w:tcPr>
          <w:p w:rsidR="00797B43" w:rsidRPr="00797B43" w:rsidRDefault="00797B43" w:rsidP="00AE4DC1">
            <w:pPr>
              <w:pStyle w:val="SingleTxtGA"/>
              <w:spacing w:before="60" w:after="60" w:line="340" w:lineRule="exact"/>
              <w:ind w:left="57" w:right="0"/>
              <w:rPr>
                <w:rFonts w:hint="cs"/>
                <w:rtl/>
                <w:lang w:val="fr-CH"/>
              </w:rPr>
            </w:pPr>
            <w:r w:rsidRPr="00797B43">
              <w:rPr>
                <w:rFonts w:hint="cs"/>
                <w:rtl/>
                <w:lang w:val="fr-CH"/>
              </w:rPr>
              <w:t xml:space="preserve">التاريخ المحدد لرد الدولة الطرف </w:t>
            </w:r>
          </w:p>
        </w:tc>
        <w:tc>
          <w:tcPr>
            <w:tcW w:w="322" w:type="dxa"/>
            <w:tcBorders>
              <w:top w:val="nil"/>
              <w:left w:val="nil"/>
              <w:bottom w:val="nil"/>
              <w:right w:val="nil"/>
            </w:tcBorders>
          </w:tcPr>
          <w:p w:rsidR="00797B43" w:rsidRPr="00797B43" w:rsidRDefault="00797B43" w:rsidP="00AE4DC1">
            <w:pPr>
              <w:pStyle w:val="SingleTxtGA"/>
              <w:spacing w:before="60" w:after="60" w:line="340" w:lineRule="exact"/>
              <w:ind w:left="0" w:right="0"/>
              <w:rPr>
                <w:rFonts w:hint="cs"/>
                <w:rtl/>
                <w:lang w:val="fr-CH"/>
              </w:rPr>
            </w:pPr>
          </w:p>
        </w:tc>
        <w:tc>
          <w:tcPr>
            <w:tcW w:w="5249" w:type="dxa"/>
            <w:tcBorders>
              <w:top w:val="nil"/>
              <w:left w:val="nil"/>
              <w:bottom w:val="nil"/>
              <w:right w:val="nil"/>
            </w:tcBorders>
          </w:tcPr>
          <w:p w:rsidR="00797B43" w:rsidRPr="00797B43" w:rsidRDefault="00797B43" w:rsidP="00AE4DC1">
            <w:pPr>
              <w:pStyle w:val="SingleTxtGA"/>
              <w:spacing w:before="60" w:after="60" w:line="340" w:lineRule="exact"/>
              <w:ind w:left="57" w:right="0"/>
              <w:rPr>
                <w:rFonts w:hint="cs"/>
                <w:rtl/>
                <w:lang w:val="fr-CH"/>
              </w:rPr>
            </w:pPr>
            <w:r w:rsidRPr="00797B43">
              <w:rPr>
                <w:rFonts w:hint="cs"/>
                <w:rtl/>
                <w:lang w:val="fr-CH"/>
              </w:rPr>
              <w:t>7 تشرين الأول/أكتوبر 2009</w:t>
            </w:r>
          </w:p>
        </w:tc>
      </w:tr>
      <w:tr w:rsidR="00797B43" w:rsidRPr="0061571D" w:rsidTr="00AE4DC1">
        <w:trPr>
          <w:trHeight w:val="80"/>
        </w:trPr>
        <w:tc>
          <w:tcPr>
            <w:tcW w:w="2869" w:type="dxa"/>
            <w:tcBorders>
              <w:top w:val="nil"/>
              <w:left w:val="nil"/>
              <w:bottom w:val="nil"/>
              <w:right w:val="nil"/>
            </w:tcBorders>
          </w:tcPr>
          <w:p w:rsidR="00797B43" w:rsidRPr="00797B43" w:rsidRDefault="00797B43" w:rsidP="00AE4DC1">
            <w:pPr>
              <w:pStyle w:val="SingleTxtGA"/>
              <w:spacing w:before="60" w:after="60" w:line="340" w:lineRule="exact"/>
              <w:ind w:left="57" w:right="0"/>
              <w:rPr>
                <w:rFonts w:hint="cs"/>
                <w:rtl/>
                <w:lang w:val="fr-CH"/>
              </w:rPr>
            </w:pPr>
            <w:r w:rsidRPr="00797B43">
              <w:rPr>
                <w:rFonts w:hint="cs"/>
                <w:rtl/>
                <w:lang w:val="fr-CH"/>
              </w:rPr>
              <w:t xml:space="preserve">تاريخ </w:t>
            </w:r>
            <w:r w:rsidR="009C4697">
              <w:rPr>
                <w:rFonts w:hint="cs"/>
                <w:rtl/>
                <w:lang w:val="fr-CH"/>
              </w:rPr>
              <w:t>رد الدولة الطرف</w:t>
            </w:r>
          </w:p>
        </w:tc>
        <w:tc>
          <w:tcPr>
            <w:tcW w:w="322" w:type="dxa"/>
            <w:tcBorders>
              <w:top w:val="nil"/>
              <w:left w:val="nil"/>
              <w:bottom w:val="nil"/>
              <w:right w:val="nil"/>
            </w:tcBorders>
          </w:tcPr>
          <w:p w:rsidR="00797B43" w:rsidRPr="00797B43" w:rsidRDefault="00797B43" w:rsidP="00AE4DC1">
            <w:pPr>
              <w:pStyle w:val="SingleTxtGA"/>
              <w:spacing w:before="60" w:after="60" w:line="340" w:lineRule="exact"/>
              <w:ind w:left="0" w:right="0"/>
              <w:rPr>
                <w:rFonts w:hint="cs"/>
                <w:rtl/>
                <w:lang w:val="fr-CH"/>
              </w:rPr>
            </w:pPr>
          </w:p>
        </w:tc>
        <w:tc>
          <w:tcPr>
            <w:tcW w:w="5249" w:type="dxa"/>
            <w:tcBorders>
              <w:top w:val="nil"/>
              <w:left w:val="nil"/>
              <w:bottom w:val="nil"/>
              <w:right w:val="nil"/>
            </w:tcBorders>
          </w:tcPr>
          <w:p w:rsidR="00797B43" w:rsidRPr="00797B43" w:rsidRDefault="00797B43" w:rsidP="00AE4DC1">
            <w:pPr>
              <w:pStyle w:val="SingleTxtGA"/>
              <w:spacing w:before="60" w:after="60" w:line="340" w:lineRule="exact"/>
              <w:ind w:left="57" w:right="0"/>
              <w:rPr>
                <w:rFonts w:hint="cs"/>
                <w:rtl/>
                <w:lang w:val="fr-CH"/>
              </w:rPr>
            </w:pPr>
            <w:r w:rsidRPr="00797B43">
              <w:rPr>
                <w:rFonts w:hint="cs"/>
                <w:rtl/>
                <w:lang w:val="fr-CH"/>
              </w:rPr>
              <w:t>8 شباط/فبراير 2010</w:t>
            </w:r>
          </w:p>
        </w:tc>
      </w:tr>
      <w:tr w:rsidR="00797B43" w:rsidRPr="0061571D" w:rsidTr="00AE4DC1">
        <w:trPr>
          <w:trHeight w:val="80"/>
        </w:trPr>
        <w:tc>
          <w:tcPr>
            <w:tcW w:w="2869" w:type="dxa"/>
            <w:tcBorders>
              <w:top w:val="nil"/>
              <w:left w:val="nil"/>
              <w:bottom w:val="nil"/>
              <w:right w:val="nil"/>
            </w:tcBorders>
          </w:tcPr>
          <w:p w:rsidR="00797B43" w:rsidRPr="00797B43" w:rsidRDefault="00797B43" w:rsidP="00AE4DC1">
            <w:pPr>
              <w:pStyle w:val="SingleTxtGA"/>
              <w:spacing w:before="60" w:after="60" w:line="340" w:lineRule="exact"/>
              <w:ind w:left="57" w:right="0"/>
              <w:rPr>
                <w:rFonts w:hint="cs"/>
                <w:rtl/>
                <w:lang w:val="fr-CH"/>
              </w:rPr>
            </w:pPr>
            <w:r w:rsidRPr="00797B43">
              <w:rPr>
                <w:rFonts w:hint="cs"/>
                <w:rtl/>
                <w:lang w:val="fr-CH"/>
              </w:rPr>
              <w:t>تاريخ تعليقات صاحب البلاغ</w:t>
            </w:r>
          </w:p>
        </w:tc>
        <w:tc>
          <w:tcPr>
            <w:tcW w:w="322" w:type="dxa"/>
            <w:tcBorders>
              <w:top w:val="nil"/>
              <w:left w:val="nil"/>
              <w:bottom w:val="nil"/>
              <w:right w:val="nil"/>
            </w:tcBorders>
          </w:tcPr>
          <w:p w:rsidR="00797B43" w:rsidRPr="00797B43" w:rsidRDefault="00797B43" w:rsidP="00AE4DC1">
            <w:pPr>
              <w:pStyle w:val="SingleTxtGA"/>
              <w:spacing w:before="60" w:after="60" w:line="340" w:lineRule="exact"/>
              <w:ind w:left="0" w:right="0"/>
              <w:rPr>
                <w:rFonts w:hint="cs"/>
                <w:rtl/>
                <w:lang w:val="fr-CH"/>
              </w:rPr>
            </w:pPr>
          </w:p>
        </w:tc>
        <w:tc>
          <w:tcPr>
            <w:tcW w:w="5249" w:type="dxa"/>
            <w:tcBorders>
              <w:top w:val="nil"/>
              <w:left w:val="nil"/>
              <w:bottom w:val="nil"/>
              <w:right w:val="nil"/>
            </w:tcBorders>
          </w:tcPr>
          <w:p w:rsidR="00797B43" w:rsidRPr="00797B43" w:rsidRDefault="00797B43" w:rsidP="00AE4DC1">
            <w:pPr>
              <w:pStyle w:val="SingleTxtGA"/>
              <w:spacing w:before="60" w:after="60" w:line="340" w:lineRule="exact"/>
              <w:ind w:left="57" w:right="0"/>
              <w:rPr>
                <w:rFonts w:hint="cs"/>
                <w:rtl/>
                <w:lang w:val="fr-CH"/>
              </w:rPr>
            </w:pPr>
            <w:r w:rsidRPr="00797B43">
              <w:rPr>
                <w:rFonts w:hint="cs"/>
                <w:rtl/>
                <w:lang w:val="fr-CH"/>
              </w:rPr>
              <w:t xml:space="preserve">لم ترد تعليقات بعد </w:t>
            </w:r>
          </w:p>
        </w:tc>
      </w:tr>
      <w:tr w:rsidR="00797B43" w:rsidTr="00AE4DC1">
        <w:trPr>
          <w:trHeight w:val="158"/>
        </w:trPr>
        <w:tc>
          <w:tcPr>
            <w:tcW w:w="2869" w:type="dxa"/>
            <w:tcBorders>
              <w:top w:val="nil"/>
              <w:left w:val="nil"/>
              <w:bottom w:val="nil"/>
              <w:right w:val="nil"/>
            </w:tcBorders>
          </w:tcPr>
          <w:p w:rsidR="00797B43" w:rsidRPr="00797B43" w:rsidRDefault="00797B43" w:rsidP="00AE4DC1">
            <w:pPr>
              <w:pStyle w:val="SingleTxtGA"/>
              <w:spacing w:before="60" w:after="60" w:line="340" w:lineRule="exact"/>
              <w:ind w:left="57" w:right="0"/>
              <w:rPr>
                <w:rFonts w:hint="cs"/>
                <w:rtl/>
                <w:lang w:val="fr-CH"/>
              </w:rPr>
            </w:pPr>
            <w:r w:rsidRPr="00797B43">
              <w:rPr>
                <w:rFonts w:hint="cs"/>
                <w:rtl/>
                <w:lang w:val="fr-CH"/>
              </w:rPr>
              <w:t>إفادة الدولة الطرف</w:t>
            </w:r>
          </w:p>
        </w:tc>
        <w:tc>
          <w:tcPr>
            <w:tcW w:w="322" w:type="dxa"/>
            <w:tcBorders>
              <w:top w:val="nil"/>
              <w:left w:val="nil"/>
              <w:bottom w:val="nil"/>
              <w:right w:val="nil"/>
            </w:tcBorders>
          </w:tcPr>
          <w:p w:rsidR="00797B43" w:rsidRPr="00797B43" w:rsidRDefault="00797B43" w:rsidP="00AE4DC1">
            <w:pPr>
              <w:pStyle w:val="SingleTxtGA"/>
              <w:spacing w:before="60" w:after="60" w:line="340" w:lineRule="exact"/>
              <w:ind w:left="0" w:right="0"/>
              <w:rPr>
                <w:rFonts w:hint="cs"/>
                <w:rtl/>
                <w:lang w:val="fr-CH"/>
              </w:rPr>
            </w:pPr>
          </w:p>
        </w:tc>
        <w:tc>
          <w:tcPr>
            <w:tcW w:w="5249" w:type="dxa"/>
            <w:tcBorders>
              <w:top w:val="nil"/>
              <w:left w:val="nil"/>
              <w:bottom w:val="nil"/>
              <w:right w:val="nil"/>
            </w:tcBorders>
          </w:tcPr>
          <w:p w:rsidR="00797B43" w:rsidRPr="00797B43" w:rsidRDefault="00797B43" w:rsidP="00AE4DC1">
            <w:pPr>
              <w:pStyle w:val="SingleTxtGA"/>
              <w:spacing w:before="60" w:after="60" w:line="340" w:lineRule="exact"/>
              <w:ind w:left="57" w:right="0"/>
              <w:rPr>
                <w:rFonts w:hint="cs"/>
                <w:rtl/>
                <w:lang w:val="fr-CH"/>
              </w:rPr>
            </w:pPr>
          </w:p>
        </w:tc>
      </w:tr>
      <w:tr w:rsidR="00797B43" w:rsidRPr="00F95E2A" w:rsidTr="008C3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2"/>
        </w:trPr>
        <w:tc>
          <w:tcPr>
            <w:tcW w:w="8440" w:type="dxa"/>
            <w:gridSpan w:val="3"/>
            <w:shd w:val="clear" w:color="auto" w:fill="auto"/>
          </w:tcPr>
          <w:p w:rsidR="00797B43" w:rsidRPr="00797B43" w:rsidRDefault="009C4697" w:rsidP="00AE4DC1">
            <w:pPr>
              <w:pStyle w:val="SingleTxtGA"/>
              <w:tabs>
                <w:tab w:val="clear" w:pos="1928"/>
                <w:tab w:val="clear" w:pos="2608"/>
                <w:tab w:val="clear" w:pos="3289"/>
                <w:tab w:val="clear" w:pos="3969"/>
                <w:tab w:val="clear" w:pos="4649"/>
                <w:tab w:val="clear" w:pos="5330"/>
              </w:tabs>
              <w:spacing w:before="60" w:after="0" w:line="350" w:lineRule="exact"/>
              <w:ind w:left="57" w:right="0"/>
              <w:rPr>
                <w:rFonts w:hint="cs"/>
                <w:rtl/>
                <w:lang w:val="fr-CH"/>
              </w:rPr>
            </w:pPr>
            <w:r>
              <w:rPr>
                <w:rtl/>
                <w:lang w:val="fr-CH"/>
              </w:rPr>
              <w:tab/>
            </w:r>
            <w:r w:rsidR="00797B43" w:rsidRPr="00797B43">
              <w:rPr>
                <w:rFonts w:hint="cs"/>
                <w:rtl/>
                <w:lang w:val="fr-CH"/>
              </w:rPr>
              <w:t xml:space="preserve">فيما يتعلق بانتهاك المادة 17، أبلغت الدولة الطرف اللجنة بأن الوزارة المختصة اتخذت في 23 نيسان/أبريل 2009 قراراً خصصت بموجبه لصاحب البلاغ شقة في زغرب تتوافق كلياً مع المسكن الذي كان يعيش فيه قبل الحرب. وبذلك فقد أعادت إليه بحكم الواقع المركز الذي كان </w:t>
            </w:r>
            <w:r>
              <w:rPr>
                <w:rFonts w:hint="cs"/>
                <w:rtl/>
                <w:lang w:val="fr-CH"/>
              </w:rPr>
              <w:t xml:space="preserve">يشغله </w:t>
            </w:r>
            <w:r w:rsidR="00797B43" w:rsidRPr="00797B43">
              <w:rPr>
                <w:rFonts w:hint="cs"/>
                <w:rtl/>
                <w:lang w:val="fr-CH"/>
              </w:rPr>
              <w:t>قبل الحرب</w:t>
            </w:r>
            <w:r w:rsidR="00AE4DC1">
              <w:rPr>
                <w:rFonts w:hint="cs"/>
                <w:rtl/>
                <w:lang w:val="fr-CH"/>
              </w:rPr>
              <w:t xml:space="preserve">         </w:t>
            </w:r>
            <w:r w:rsidR="00797B43" w:rsidRPr="00797B43">
              <w:rPr>
                <w:rFonts w:hint="cs"/>
                <w:rtl/>
                <w:lang w:val="fr-CH"/>
              </w:rPr>
              <w:t xml:space="preserve"> فيما يتعلق بحالة السكن. وتقول الدولة الطرف إن المركز الجديد الذي أصبح </w:t>
            </w:r>
            <w:r>
              <w:rPr>
                <w:rFonts w:hint="cs"/>
                <w:rtl/>
                <w:lang w:val="fr-CH"/>
              </w:rPr>
              <w:t xml:space="preserve">يشغله </w:t>
            </w:r>
            <w:r w:rsidR="00797B43" w:rsidRPr="00797B43">
              <w:rPr>
                <w:rFonts w:hint="cs"/>
                <w:rtl/>
                <w:lang w:val="fr-CH"/>
              </w:rPr>
              <w:t xml:space="preserve">كمستأجر يتمتع بالحماية، والحقوق النابعة من هذا المركز، هما في جوهرهما مماثلان للمركز الذي كان </w:t>
            </w:r>
            <w:r>
              <w:rPr>
                <w:rFonts w:hint="cs"/>
                <w:rtl/>
                <w:lang w:val="fr-CH"/>
              </w:rPr>
              <w:t xml:space="preserve">يشغله </w:t>
            </w:r>
            <w:r w:rsidR="00797B43" w:rsidRPr="00797B43">
              <w:rPr>
                <w:rFonts w:hint="cs"/>
                <w:rtl/>
                <w:lang w:val="fr-CH"/>
              </w:rPr>
              <w:t xml:space="preserve">في السابق كشخص يتمتع بحقوق استئجار محمية على نحو خاص، بما في ذلك حقوق أفراد أسرته. وعلى هذا النحو، تفيد الدولة الطرف بأنها قدمت التعويض المناسب </w:t>
            </w:r>
            <w:r>
              <w:rPr>
                <w:rFonts w:hint="cs"/>
                <w:rtl/>
                <w:lang w:val="fr-CH"/>
              </w:rPr>
              <w:t xml:space="preserve">على نحو ما </w:t>
            </w:r>
            <w:r w:rsidR="00797B43" w:rsidRPr="00797B43">
              <w:rPr>
                <w:rFonts w:hint="cs"/>
                <w:rtl/>
                <w:lang w:val="fr-CH"/>
              </w:rPr>
              <w:t>أوصت به اللجنة.</w:t>
            </w:r>
          </w:p>
        </w:tc>
      </w:tr>
      <w:tr w:rsidR="00797B43" w:rsidRPr="0061571D" w:rsidTr="009C46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500"/>
        </w:trPr>
        <w:tc>
          <w:tcPr>
            <w:tcW w:w="8440" w:type="dxa"/>
            <w:gridSpan w:val="3"/>
            <w:shd w:val="clear" w:color="auto" w:fill="auto"/>
          </w:tcPr>
          <w:p w:rsidR="00797B43" w:rsidRPr="00AE4DC1" w:rsidRDefault="009C4697" w:rsidP="008C39EE">
            <w:pPr>
              <w:pStyle w:val="SingleTxtGA"/>
              <w:tabs>
                <w:tab w:val="clear" w:pos="1928"/>
                <w:tab w:val="clear" w:pos="2608"/>
                <w:tab w:val="clear" w:pos="3289"/>
                <w:tab w:val="clear" w:pos="3969"/>
                <w:tab w:val="clear" w:pos="4649"/>
                <w:tab w:val="clear" w:pos="5330"/>
              </w:tabs>
              <w:spacing w:before="60" w:after="60" w:line="360" w:lineRule="exact"/>
              <w:ind w:left="57" w:right="0"/>
              <w:rPr>
                <w:rFonts w:hint="cs"/>
                <w:spacing w:val="-2"/>
                <w:rtl/>
                <w:lang w:val="fr-CH"/>
              </w:rPr>
            </w:pPr>
            <w:r w:rsidRPr="00AE4DC1">
              <w:rPr>
                <w:spacing w:val="-2"/>
                <w:rtl/>
                <w:lang w:val="fr-CH"/>
              </w:rPr>
              <w:tab/>
            </w:r>
            <w:r w:rsidR="00797B43" w:rsidRPr="00AE4DC1">
              <w:rPr>
                <w:rFonts w:hint="cs"/>
                <w:spacing w:val="-2"/>
                <w:rtl/>
                <w:lang w:val="fr-CH"/>
              </w:rPr>
              <w:t>وفيما تحترم الدولة الطرف قرار اللجنة</w:t>
            </w:r>
            <w:r w:rsidRPr="00AE4DC1">
              <w:rPr>
                <w:rFonts w:hint="cs"/>
                <w:spacing w:val="-2"/>
                <w:rtl/>
                <w:lang w:val="fr-CH"/>
              </w:rPr>
              <w:t>،</w:t>
            </w:r>
            <w:r w:rsidR="00797B43" w:rsidRPr="00AE4DC1">
              <w:rPr>
                <w:rFonts w:hint="cs"/>
                <w:spacing w:val="-2"/>
                <w:rtl/>
                <w:lang w:val="fr-CH"/>
              </w:rPr>
              <w:t xml:space="preserve"> فإنها تبدي بعض الملاحظات بشأن النتائج التي خلصت إليها في هذا القرار. فهي تعترض على التصريح </w:t>
            </w:r>
            <w:r w:rsidRPr="00AE4DC1">
              <w:rPr>
                <w:rFonts w:hint="cs"/>
                <w:spacing w:val="-2"/>
                <w:rtl/>
                <w:lang w:val="fr-CH"/>
              </w:rPr>
              <w:t xml:space="preserve">الذي مفاده أن </w:t>
            </w:r>
            <w:r w:rsidR="00797B43" w:rsidRPr="00AE4DC1">
              <w:rPr>
                <w:rFonts w:hint="cs"/>
                <w:spacing w:val="-2"/>
                <w:rtl/>
                <w:lang w:val="fr-CH"/>
              </w:rPr>
              <w:t xml:space="preserve">مجرد انتماء صاحب البلاغ إلى الأقلية الصربية يعتبر حجة في صالح الخلوص إلى أن العملية التي قامت بها السلطات الكرواتية المختصة كانت تعسفية. وهذا الافتراض لم يُثبت أو يُدعم بأدلة، ويقع خارج نطاق البروتوكول الاختياري. وعلى الرغم من أن اللجنة اعتبرت المزاعم التي تقدم بها صاحب البلاغ باسم ابنه غير مقبولة، فقد اعتبرت ذات الوقائع المتعلقة بفصل ابنه من العمل بمثابة وقائع حاسمة لإثبات أن صاحب البلاغ وزوجته غادرا كرواتيا تحت التهديد. وفيما يتعلق بالاستنتاج القائل إن عدم مشاركة صاحب البلاغ في إحدى مراحل الدعوى الوطنية يعتبر تعسفياً، تقول الدولة الطرف إنه </w:t>
            </w:r>
            <w:r w:rsidR="008C39EE" w:rsidRPr="00AE4DC1">
              <w:rPr>
                <w:rFonts w:hint="cs"/>
                <w:spacing w:val="-2"/>
                <w:rtl/>
                <w:lang w:val="fr-CH"/>
              </w:rPr>
              <w:t xml:space="preserve">جرت </w:t>
            </w:r>
            <w:r w:rsidR="00797B43" w:rsidRPr="00AE4DC1">
              <w:rPr>
                <w:rFonts w:hint="cs"/>
                <w:spacing w:val="-2"/>
                <w:rtl/>
                <w:lang w:val="fr-CH"/>
              </w:rPr>
              <w:t>معالجة هذه المسألة في إجراءات المراجعة الوطنية</w:t>
            </w:r>
            <w:r w:rsidR="008C39EE" w:rsidRPr="00AE4DC1">
              <w:rPr>
                <w:rFonts w:hint="cs"/>
                <w:spacing w:val="-2"/>
                <w:rtl/>
                <w:lang w:val="fr-CH"/>
              </w:rPr>
              <w:t>،</w:t>
            </w:r>
            <w:r w:rsidR="00797B43" w:rsidRPr="00AE4DC1">
              <w:rPr>
                <w:rFonts w:hint="cs"/>
                <w:spacing w:val="-2"/>
                <w:rtl/>
                <w:lang w:val="fr-CH"/>
              </w:rPr>
              <w:t xml:space="preserve"> التي تم فيها الاستماع إلى صاحب البلاغ وزوجته وشهوده أمام المحكمة وتم تمثيلهم بمحام اختاروه. وتقول إن اللجنة أبدت </w:t>
            </w:r>
            <w:r w:rsidR="008C39EE" w:rsidRPr="00AE4DC1">
              <w:rPr>
                <w:rFonts w:hint="cs"/>
                <w:spacing w:val="-2"/>
                <w:rtl/>
                <w:lang w:val="fr-CH"/>
              </w:rPr>
              <w:t>بشكل غير صائب رأياً مفاده أن</w:t>
            </w:r>
            <w:r w:rsidR="00797B43" w:rsidRPr="00AE4DC1">
              <w:rPr>
                <w:rFonts w:hint="cs"/>
                <w:spacing w:val="-2"/>
                <w:rtl/>
                <w:lang w:val="fr-CH"/>
              </w:rPr>
              <w:t xml:space="preserve"> صاحب البلاغ أبلغ الدولة الطرف بأسباب مغادرته في حين </w:t>
            </w:r>
            <w:r w:rsidR="008C39EE" w:rsidRPr="00AE4DC1">
              <w:rPr>
                <w:rFonts w:hint="cs"/>
                <w:spacing w:val="-2"/>
                <w:rtl/>
                <w:lang w:val="fr-CH"/>
              </w:rPr>
              <w:t>أن من الواضح</w:t>
            </w:r>
            <w:r w:rsidR="00797B43" w:rsidRPr="00AE4DC1">
              <w:rPr>
                <w:rFonts w:hint="cs"/>
                <w:spacing w:val="-2"/>
                <w:rtl/>
                <w:lang w:val="fr-CH"/>
              </w:rPr>
              <w:t>، من تعليقات صاحب البلاغ ومن الشرح الذي قدمته اللجنة في الفقرات السابقة، أن صاحب البلاغ لم يُبلغ حكومة كرواتيا وإنما حكومة جمهورية يوغ</w:t>
            </w:r>
            <w:r w:rsidR="008C39EE" w:rsidRPr="00AE4DC1">
              <w:rPr>
                <w:rFonts w:hint="cs"/>
                <w:spacing w:val="-2"/>
                <w:rtl/>
                <w:lang w:val="fr-CH"/>
              </w:rPr>
              <w:t>و</w:t>
            </w:r>
            <w:r w:rsidR="00797B43" w:rsidRPr="00AE4DC1">
              <w:rPr>
                <w:rFonts w:hint="cs"/>
                <w:spacing w:val="-2"/>
                <w:rtl/>
                <w:lang w:val="fr-CH"/>
              </w:rPr>
              <w:t xml:space="preserve">سلافيا الاتحادية الاشتراكية بأسباب مغادرته. وفيما يتعلق بمسألة عدم الاستماع إلى شهود، ذكرت الدولة الطرف أنه لم يتم الاستماع إلى هؤلاء الشهود لأن المحكمة لم تتمكن من الوصول إليهم ولأن مثولهم كان سينطوي على تكاليف إضافية لا ضرورة لها. وهي تقر بأن الإجراءات كانت مفرطة وتشير إلى </w:t>
            </w:r>
            <w:r w:rsidR="008C39EE" w:rsidRPr="00AE4DC1">
              <w:rPr>
                <w:rFonts w:hint="cs"/>
                <w:spacing w:val="-2"/>
                <w:rtl/>
                <w:lang w:val="fr-CH"/>
              </w:rPr>
              <w:t xml:space="preserve">سبيل </w:t>
            </w:r>
            <w:r w:rsidR="00797B43" w:rsidRPr="00AE4DC1">
              <w:rPr>
                <w:rFonts w:hint="cs"/>
                <w:spacing w:val="-2"/>
                <w:rtl/>
                <w:lang w:val="fr-CH"/>
              </w:rPr>
              <w:t>انتصاف نظام دستوري لتقديم الشكاوى أقرت المحكمة الأوروبية لحقوق الإنسان</w:t>
            </w:r>
            <w:r w:rsidR="008C39EE" w:rsidRPr="00AE4DC1">
              <w:rPr>
                <w:rFonts w:hint="cs"/>
                <w:spacing w:val="-2"/>
                <w:rtl/>
                <w:lang w:val="fr-CH"/>
              </w:rPr>
              <w:t xml:space="preserve"> بأنه سبيل فعال</w:t>
            </w:r>
            <w:r w:rsidR="00797B43" w:rsidRPr="00AE4DC1">
              <w:rPr>
                <w:rFonts w:hint="cs"/>
                <w:spacing w:val="-2"/>
                <w:rtl/>
                <w:lang w:val="fr-CH"/>
              </w:rPr>
              <w:t>.</w:t>
            </w:r>
          </w:p>
        </w:tc>
      </w:tr>
      <w:tr w:rsidR="00797B43" w:rsidRPr="0061571D" w:rsidTr="009C46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869" w:type="dxa"/>
            <w:tcBorders>
              <w:bottom w:val="single" w:sz="12" w:space="0" w:color="auto"/>
            </w:tcBorders>
            <w:shd w:val="clear" w:color="auto" w:fill="auto"/>
          </w:tcPr>
          <w:p w:rsidR="00797B43" w:rsidRPr="00797B43" w:rsidRDefault="00797B43" w:rsidP="008C39EE">
            <w:pPr>
              <w:pStyle w:val="SingleTxtGA"/>
              <w:spacing w:before="60" w:after="60" w:line="360" w:lineRule="exact"/>
              <w:ind w:left="57" w:right="0"/>
              <w:rPr>
                <w:rFonts w:hint="cs"/>
                <w:rtl/>
                <w:lang w:val="fr-CH"/>
              </w:rPr>
            </w:pPr>
            <w:r w:rsidRPr="00797B43">
              <w:rPr>
                <w:rFonts w:hint="cs"/>
                <w:rtl/>
                <w:lang w:val="fr-CH"/>
              </w:rPr>
              <w:t>قرار اللجنة</w:t>
            </w:r>
          </w:p>
        </w:tc>
        <w:tc>
          <w:tcPr>
            <w:tcW w:w="322" w:type="dxa"/>
            <w:tcBorders>
              <w:bottom w:val="single" w:sz="12" w:space="0" w:color="auto"/>
            </w:tcBorders>
            <w:shd w:val="clear" w:color="auto" w:fill="auto"/>
          </w:tcPr>
          <w:p w:rsidR="00797B43" w:rsidRPr="00797B43" w:rsidRDefault="00797B43" w:rsidP="008C39EE">
            <w:pPr>
              <w:pStyle w:val="SingleTxtGA"/>
              <w:spacing w:before="60" w:after="60" w:line="360" w:lineRule="exact"/>
              <w:ind w:left="0" w:right="0"/>
              <w:rPr>
                <w:rFonts w:hint="cs"/>
                <w:rtl/>
                <w:lang w:val="fr-CH"/>
              </w:rPr>
            </w:pPr>
          </w:p>
        </w:tc>
        <w:tc>
          <w:tcPr>
            <w:tcW w:w="5249" w:type="dxa"/>
            <w:tcBorders>
              <w:bottom w:val="single" w:sz="12" w:space="0" w:color="auto"/>
            </w:tcBorders>
            <w:shd w:val="clear" w:color="auto" w:fill="auto"/>
          </w:tcPr>
          <w:p w:rsidR="00797B43" w:rsidRPr="00797B43" w:rsidRDefault="00797B43" w:rsidP="008C39EE">
            <w:pPr>
              <w:pStyle w:val="SingleTxtGA"/>
              <w:spacing w:before="60" w:after="60" w:line="360" w:lineRule="exact"/>
              <w:ind w:left="57" w:right="0"/>
              <w:rPr>
                <w:rFonts w:hint="cs"/>
                <w:rtl/>
                <w:lang w:val="fr-CH"/>
              </w:rPr>
            </w:pPr>
            <w:r w:rsidRPr="00797B43">
              <w:rPr>
                <w:rFonts w:hint="cs"/>
                <w:rtl/>
                <w:lang w:val="fr-CH"/>
              </w:rPr>
              <w:t>تعتبر اللجنة الحوار مستمراً.</w:t>
            </w:r>
          </w:p>
        </w:tc>
      </w:tr>
    </w:tbl>
    <w:p w:rsidR="00B35676" w:rsidRDefault="00B35676" w:rsidP="00AE4DC1">
      <w:pPr>
        <w:spacing w:line="240" w:lineRule="exact"/>
      </w:pPr>
    </w:p>
    <w:tbl>
      <w:tblPr>
        <w:tblStyle w:val="TableGrid"/>
        <w:bidiVisual/>
        <w:tblW w:w="8440" w:type="dxa"/>
        <w:tblInd w:w="1305" w:type="dxa"/>
        <w:tblLayout w:type="fixed"/>
        <w:tblLook w:val="01E0" w:firstRow="1" w:lastRow="1" w:firstColumn="1" w:lastColumn="1" w:noHBand="0" w:noVBand="0"/>
      </w:tblPr>
      <w:tblGrid>
        <w:gridCol w:w="14"/>
        <w:gridCol w:w="2855"/>
        <w:gridCol w:w="322"/>
        <w:gridCol w:w="5249"/>
      </w:tblGrid>
      <w:tr w:rsidR="00797B43" w:rsidRPr="00447DA8" w:rsidTr="00141F52">
        <w:trPr>
          <w:gridBefore w:val="1"/>
          <w:wBefore w:w="14" w:type="dxa"/>
        </w:trPr>
        <w:tc>
          <w:tcPr>
            <w:tcW w:w="2855" w:type="dxa"/>
            <w:tcBorders>
              <w:top w:val="single" w:sz="4" w:space="0" w:color="auto"/>
              <w:left w:val="nil"/>
              <w:bottom w:val="single" w:sz="12" w:space="0" w:color="auto"/>
              <w:right w:val="nil"/>
            </w:tcBorders>
          </w:tcPr>
          <w:p w:rsidR="00797B43" w:rsidRPr="00797B43" w:rsidRDefault="00797B43" w:rsidP="00AE4DC1">
            <w:pPr>
              <w:pStyle w:val="SingleTxtGA"/>
              <w:spacing w:before="60" w:after="60" w:line="360" w:lineRule="exact"/>
              <w:ind w:left="57" w:right="0"/>
              <w:rPr>
                <w:rFonts w:hint="cs"/>
                <w:b/>
                <w:bCs/>
                <w:i/>
                <w:rtl/>
                <w:lang w:val="fr-CH"/>
              </w:rPr>
            </w:pPr>
            <w:r w:rsidRPr="00797B43">
              <w:rPr>
                <w:rFonts w:hint="cs"/>
                <w:b/>
                <w:bCs/>
                <w:i/>
                <w:rtl/>
                <w:lang w:val="fr-CH"/>
              </w:rPr>
              <w:t>الدولة الطرف</w:t>
            </w:r>
          </w:p>
        </w:tc>
        <w:tc>
          <w:tcPr>
            <w:tcW w:w="322" w:type="dxa"/>
            <w:tcBorders>
              <w:top w:val="single" w:sz="4" w:space="0" w:color="auto"/>
              <w:left w:val="nil"/>
              <w:bottom w:val="single" w:sz="12" w:space="0" w:color="auto"/>
              <w:right w:val="nil"/>
            </w:tcBorders>
          </w:tcPr>
          <w:p w:rsidR="00797B43" w:rsidRPr="00797B43" w:rsidRDefault="00797B43" w:rsidP="00AE4DC1">
            <w:pPr>
              <w:pStyle w:val="SingleTxtGA"/>
              <w:spacing w:before="60" w:after="60" w:line="360" w:lineRule="exact"/>
              <w:ind w:left="0" w:right="0"/>
              <w:rPr>
                <w:rFonts w:hint="cs"/>
                <w:b/>
                <w:bCs/>
                <w:i/>
                <w:rtl/>
                <w:lang w:val="fr-CH"/>
              </w:rPr>
            </w:pPr>
          </w:p>
        </w:tc>
        <w:tc>
          <w:tcPr>
            <w:tcW w:w="5249" w:type="dxa"/>
            <w:tcBorders>
              <w:top w:val="single" w:sz="4" w:space="0" w:color="auto"/>
              <w:left w:val="nil"/>
              <w:bottom w:val="single" w:sz="12" w:space="0" w:color="auto"/>
              <w:right w:val="nil"/>
            </w:tcBorders>
          </w:tcPr>
          <w:p w:rsidR="00797B43" w:rsidRPr="00797B43" w:rsidRDefault="00797B43" w:rsidP="00AE4DC1">
            <w:pPr>
              <w:pStyle w:val="SingleTxtGA"/>
              <w:spacing w:before="60" w:after="60" w:line="360" w:lineRule="exact"/>
              <w:ind w:left="57" w:right="0"/>
              <w:rPr>
                <w:rFonts w:hint="cs"/>
                <w:b/>
                <w:bCs/>
                <w:i/>
                <w:rtl/>
                <w:lang w:val="fr-CH"/>
              </w:rPr>
            </w:pPr>
            <w:r w:rsidRPr="00797B43">
              <w:rPr>
                <w:rFonts w:hint="cs"/>
                <w:b/>
                <w:bCs/>
                <w:i/>
                <w:rtl/>
                <w:lang w:val="fr-CH"/>
              </w:rPr>
              <w:t>ألمانيا</w:t>
            </w:r>
          </w:p>
        </w:tc>
      </w:tr>
      <w:tr w:rsidR="00797B43" w:rsidRPr="0061571D" w:rsidTr="00141F52">
        <w:trPr>
          <w:gridBefore w:val="1"/>
          <w:wBefore w:w="14" w:type="dxa"/>
        </w:trPr>
        <w:tc>
          <w:tcPr>
            <w:tcW w:w="2855" w:type="dxa"/>
            <w:tcBorders>
              <w:top w:val="single" w:sz="12" w:space="0" w:color="auto"/>
              <w:left w:val="nil"/>
              <w:bottom w:val="nil"/>
              <w:right w:val="nil"/>
            </w:tcBorders>
          </w:tcPr>
          <w:p w:rsidR="00797B43" w:rsidRPr="00797B43" w:rsidRDefault="00797B43" w:rsidP="00AE4DC1">
            <w:pPr>
              <w:pStyle w:val="SingleTxtGA"/>
              <w:spacing w:before="60" w:after="60" w:line="360" w:lineRule="exact"/>
              <w:ind w:left="57" w:right="0"/>
              <w:rPr>
                <w:rFonts w:hint="cs"/>
                <w:b/>
                <w:bCs/>
                <w:rtl/>
                <w:lang w:val="fr-CH"/>
              </w:rPr>
            </w:pPr>
            <w:r w:rsidRPr="00797B43">
              <w:rPr>
                <w:rFonts w:hint="cs"/>
                <w:b/>
                <w:bCs/>
                <w:rtl/>
                <w:lang w:val="fr-CH"/>
              </w:rPr>
              <w:t>القضية</w:t>
            </w:r>
          </w:p>
        </w:tc>
        <w:tc>
          <w:tcPr>
            <w:tcW w:w="322" w:type="dxa"/>
            <w:tcBorders>
              <w:top w:val="single" w:sz="12" w:space="0" w:color="auto"/>
              <w:left w:val="nil"/>
              <w:bottom w:val="nil"/>
              <w:right w:val="nil"/>
            </w:tcBorders>
          </w:tcPr>
          <w:p w:rsidR="00797B43" w:rsidRPr="00797B43" w:rsidRDefault="00797B43" w:rsidP="00AE4DC1">
            <w:pPr>
              <w:pStyle w:val="SingleTxtGA"/>
              <w:spacing w:before="60" w:after="60" w:line="360" w:lineRule="exact"/>
              <w:ind w:left="0" w:right="0"/>
              <w:rPr>
                <w:rFonts w:hint="cs"/>
                <w:rtl/>
                <w:lang w:val="fr-CH"/>
              </w:rPr>
            </w:pPr>
          </w:p>
        </w:tc>
        <w:tc>
          <w:tcPr>
            <w:tcW w:w="5249" w:type="dxa"/>
            <w:tcBorders>
              <w:top w:val="single" w:sz="12" w:space="0" w:color="auto"/>
              <w:left w:val="nil"/>
              <w:bottom w:val="nil"/>
              <w:right w:val="nil"/>
            </w:tcBorders>
          </w:tcPr>
          <w:p w:rsidR="00797B43" w:rsidRPr="003F4C6D" w:rsidRDefault="00797B43" w:rsidP="00AE4DC1">
            <w:pPr>
              <w:pStyle w:val="SingleTxtGA"/>
              <w:spacing w:before="60" w:after="60" w:line="360" w:lineRule="exact"/>
              <w:ind w:left="57" w:right="0"/>
              <w:rPr>
                <w:rFonts w:hint="cs"/>
                <w:b/>
                <w:bCs/>
                <w:rtl/>
                <w:lang w:val="fr-CH"/>
              </w:rPr>
            </w:pPr>
            <w:r w:rsidRPr="003F4C6D">
              <w:rPr>
                <w:rFonts w:hint="cs"/>
                <w:b/>
                <w:bCs/>
                <w:rtl/>
                <w:lang w:val="fr-CH"/>
              </w:rPr>
              <w:t>م.غ.، 1482/2006</w:t>
            </w:r>
          </w:p>
        </w:tc>
      </w:tr>
      <w:tr w:rsidR="00797B43" w:rsidRPr="0061571D" w:rsidTr="00141F52">
        <w:trPr>
          <w:gridBefore w:val="1"/>
          <w:wBefore w:w="14" w:type="dxa"/>
        </w:trPr>
        <w:tc>
          <w:tcPr>
            <w:tcW w:w="2855" w:type="dxa"/>
            <w:tcBorders>
              <w:top w:val="nil"/>
              <w:left w:val="nil"/>
              <w:bottom w:val="nil"/>
              <w:right w:val="nil"/>
            </w:tcBorders>
          </w:tcPr>
          <w:p w:rsidR="00797B43" w:rsidRPr="00797B43" w:rsidRDefault="00797B43" w:rsidP="00AE4DC1">
            <w:pPr>
              <w:pStyle w:val="SingleTxtGA"/>
              <w:spacing w:before="60" w:after="60" w:line="356" w:lineRule="exact"/>
              <w:ind w:left="57" w:right="0"/>
              <w:rPr>
                <w:rFonts w:hint="cs"/>
                <w:rtl/>
                <w:lang w:val="fr-CH"/>
              </w:rPr>
            </w:pPr>
            <w:r w:rsidRPr="00797B43">
              <w:rPr>
                <w:rFonts w:hint="cs"/>
                <w:rtl/>
                <w:lang w:val="fr-CH"/>
              </w:rPr>
              <w:t>تاريخ اعتماد الآراء</w:t>
            </w:r>
          </w:p>
        </w:tc>
        <w:tc>
          <w:tcPr>
            <w:tcW w:w="322" w:type="dxa"/>
            <w:tcBorders>
              <w:top w:val="nil"/>
              <w:left w:val="nil"/>
              <w:bottom w:val="nil"/>
              <w:right w:val="nil"/>
            </w:tcBorders>
          </w:tcPr>
          <w:p w:rsidR="00797B43" w:rsidRPr="00797B43" w:rsidRDefault="00797B43" w:rsidP="00AE4DC1">
            <w:pPr>
              <w:pStyle w:val="SingleTxtGA"/>
              <w:spacing w:before="60" w:after="60" w:line="356" w:lineRule="exact"/>
              <w:ind w:left="0" w:right="0"/>
              <w:rPr>
                <w:rFonts w:hint="cs"/>
                <w:rtl/>
                <w:lang w:val="fr-CH"/>
              </w:rPr>
            </w:pPr>
          </w:p>
        </w:tc>
        <w:tc>
          <w:tcPr>
            <w:tcW w:w="5249" w:type="dxa"/>
            <w:tcBorders>
              <w:top w:val="nil"/>
              <w:left w:val="nil"/>
              <w:bottom w:val="nil"/>
              <w:right w:val="nil"/>
            </w:tcBorders>
          </w:tcPr>
          <w:p w:rsidR="00797B43" w:rsidRPr="00797B43" w:rsidRDefault="00797B43" w:rsidP="00AE4DC1">
            <w:pPr>
              <w:pStyle w:val="SingleTxtGA"/>
              <w:spacing w:before="60" w:after="60" w:line="356" w:lineRule="exact"/>
              <w:ind w:left="57" w:right="0"/>
              <w:rPr>
                <w:rFonts w:hint="cs"/>
                <w:rtl/>
                <w:lang w:val="fr-CH"/>
              </w:rPr>
            </w:pPr>
            <w:r w:rsidRPr="00797B43">
              <w:rPr>
                <w:rFonts w:hint="cs"/>
                <w:rtl/>
                <w:lang w:val="fr-CH"/>
              </w:rPr>
              <w:t>23 تموز/يوليه 2008</w:t>
            </w:r>
          </w:p>
        </w:tc>
      </w:tr>
      <w:tr w:rsidR="00797B43" w:rsidRPr="0061571D" w:rsidTr="00141F52">
        <w:trPr>
          <w:gridBefore w:val="1"/>
          <w:wBefore w:w="14" w:type="dxa"/>
        </w:trPr>
        <w:tc>
          <w:tcPr>
            <w:tcW w:w="2855" w:type="dxa"/>
            <w:tcBorders>
              <w:top w:val="nil"/>
              <w:left w:val="nil"/>
              <w:bottom w:val="nil"/>
              <w:right w:val="nil"/>
            </w:tcBorders>
          </w:tcPr>
          <w:p w:rsidR="00797B43" w:rsidRPr="00797B43" w:rsidRDefault="00797B43" w:rsidP="00AE4DC1">
            <w:pPr>
              <w:pStyle w:val="SingleTxtGA"/>
              <w:spacing w:before="60" w:after="60" w:line="356" w:lineRule="exact"/>
              <w:ind w:left="57" w:right="0"/>
              <w:jc w:val="left"/>
              <w:rPr>
                <w:rFonts w:hint="cs"/>
                <w:rtl/>
                <w:lang w:val="fr-CH"/>
              </w:rPr>
            </w:pPr>
            <w:r w:rsidRPr="00797B43">
              <w:rPr>
                <w:rFonts w:hint="cs"/>
                <w:rtl/>
                <w:lang w:val="fr-CH"/>
              </w:rPr>
              <w:t xml:space="preserve">المسائل والانتهاكات التي خلصت إليها اللجنة </w:t>
            </w:r>
          </w:p>
        </w:tc>
        <w:tc>
          <w:tcPr>
            <w:tcW w:w="322" w:type="dxa"/>
            <w:tcBorders>
              <w:top w:val="nil"/>
              <w:left w:val="nil"/>
              <w:bottom w:val="nil"/>
              <w:right w:val="nil"/>
            </w:tcBorders>
          </w:tcPr>
          <w:p w:rsidR="00797B43" w:rsidRPr="00797B43" w:rsidRDefault="00797B43" w:rsidP="00AE4DC1">
            <w:pPr>
              <w:pStyle w:val="SingleTxtGA"/>
              <w:spacing w:before="60" w:after="60" w:line="356" w:lineRule="exact"/>
              <w:ind w:left="0" w:right="0"/>
              <w:rPr>
                <w:rFonts w:hint="cs"/>
                <w:rtl/>
                <w:lang w:val="fr-CH"/>
              </w:rPr>
            </w:pPr>
          </w:p>
        </w:tc>
        <w:tc>
          <w:tcPr>
            <w:tcW w:w="5249" w:type="dxa"/>
            <w:tcBorders>
              <w:top w:val="nil"/>
              <w:left w:val="nil"/>
              <w:bottom w:val="nil"/>
              <w:right w:val="nil"/>
            </w:tcBorders>
          </w:tcPr>
          <w:p w:rsidR="00797B43" w:rsidRPr="00797B43" w:rsidRDefault="00797B43" w:rsidP="00AE4DC1">
            <w:pPr>
              <w:pStyle w:val="SingleTxtGA"/>
              <w:spacing w:before="60" w:after="60" w:line="356" w:lineRule="exact"/>
              <w:ind w:left="57" w:right="0"/>
              <w:rPr>
                <w:rFonts w:hint="cs"/>
                <w:rtl/>
                <w:lang w:val="fr-CH"/>
              </w:rPr>
            </w:pPr>
            <w:r w:rsidRPr="00797B43">
              <w:rPr>
                <w:rFonts w:hint="cs"/>
                <w:rtl/>
                <w:lang w:val="fr-CH"/>
              </w:rPr>
              <w:t>التعدي غير المتناسب، وبالتالي التعسفي</w:t>
            </w:r>
            <w:r w:rsidR="00600027">
              <w:rPr>
                <w:rFonts w:hint="cs"/>
                <w:rtl/>
                <w:lang w:val="fr-CH"/>
              </w:rPr>
              <w:t>،</w:t>
            </w:r>
            <w:r w:rsidRPr="00797B43">
              <w:rPr>
                <w:rFonts w:hint="cs"/>
                <w:rtl/>
                <w:lang w:val="fr-CH"/>
              </w:rPr>
              <w:t xml:space="preserve"> على الخصوصي</w:t>
            </w:r>
            <w:r w:rsidR="008C39EE">
              <w:rPr>
                <w:rFonts w:hint="cs"/>
                <w:rtl/>
                <w:lang w:val="fr-CH"/>
              </w:rPr>
              <w:t>ة</w:t>
            </w:r>
            <w:r w:rsidRPr="00797B43">
              <w:rPr>
                <w:rFonts w:hint="cs"/>
                <w:rtl/>
                <w:lang w:val="fr-CH"/>
              </w:rPr>
              <w:t xml:space="preserve"> والشرف والسمعة - المادة 17، مقترنة </w:t>
            </w:r>
            <w:r w:rsidR="00600027">
              <w:rPr>
                <w:rFonts w:hint="cs"/>
                <w:rtl/>
                <w:lang w:val="fr-CH"/>
              </w:rPr>
              <w:t>بالمادة 14، الفقرة 1.</w:t>
            </w:r>
          </w:p>
        </w:tc>
      </w:tr>
      <w:tr w:rsidR="00797B43" w:rsidRPr="0061571D" w:rsidTr="00141F52">
        <w:trPr>
          <w:gridBefore w:val="1"/>
          <w:wBefore w:w="14" w:type="dxa"/>
        </w:trPr>
        <w:tc>
          <w:tcPr>
            <w:tcW w:w="2855" w:type="dxa"/>
            <w:tcBorders>
              <w:top w:val="nil"/>
              <w:left w:val="nil"/>
              <w:bottom w:val="nil"/>
              <w:right w:val="nil"/>
            </w:tcBorders>
          </w:tcPr>
          <w:p w:rsidR="00797B43" w:rsidRPr="00797B43" w:rsidRDefault="00797B43" w:rsidP="00AE4DC1">
            <w:pPr>
              <w:pStyle w:val="SingleTxtGA"/>
              <w:spacing w:before="60" w:after="60" w:line="356" w:lineRule="exact"/>
              <w:ind w:left="57" w:right="0"/>
              <w:rPr>
                <w:rFonts w:hint="cs"/>
                <w:rtl/>
                <w:lang w:val="fr-CH"/>
              </w:rPr>
            </w:pPr>
            <w:r w:rsidRPr="00797B43">
              <w:rPr>
                <w:rFonts w:hint="cs"/>
                <w:rtl/>
                <w:lang w:val="fr-CH"/>
              </w:rPr>
              <w:t xml:space="preserve">إجراء </w:t>
            </w:r>
            <w:r w:rsidR="00B35676">
              <w:rPr>
                <w:rFonts w:hint="cs"/>
                <w:rtl/>
                <w:lang w:val="fr-CH"/>
              </w:rPr>
              <w:t xml:space="preserve">الانتصاف </w:t>
            </w:r>
            <w:r w:rsidRPr="00797B43">
              <w:rPr>
                <w:rFonts w:hint="cs"/>
                <w:rtl/>
                <w:lang w:val="fr-CH"/>
              </w:rPr>
              <w:t>الموصى به</w:t>
            </w:r>
          </w:p>
        </w:tc>
        <w:tc>
          <w:tcPr>
            <w:tcW w:w="322" w:type="dxa"/>
            <w:tcBorders>
              <w:top w:val="nil"/>
              <w:left w:val="nil"/>
              <w:bottom w:val="nil"/>
              <w:right w:val="nil"/>
            </w:tcBorders>
          </w:tcPr>
          <w:p w:rsidR="00797B43" w:rsidRPr="00797B43" w:rsidRDefault="00797B43" w:rsidP="00AE4DC1">
            <w:pPr>
              <w:pStyle w:val="SingleTxtGA"/>
              <w:spacing w:before="60" w:after="60" w:line="356" w:lineRule="exact"/>
              <w:ind w:left="0" w:right="0"/>
              <w:rPr>
                <w:rFonts w:hint="cs"/>
                <w:rtl/>
                <w:lang w:val="fr-CH"/>
              </w:rPr>
            </w:pPr>
          </w:p>
        </w:tc>
        <w:tc>
          <w:tcPr>
            <w:tcW w:w="5249" w:type="dxa"/>
            <w:tcBorders>
              <w:top w:val="nil"/>
              <w:left w:val="nil"/>
              <w:bottom w:val="nil"/>
              <w:right w:val="nil"/>
            </w:tcBorders>
          </w:tcPr>
          <w:p w:rsidR="00797B43" w:rsidRPr="00797B43" w:rsidRDefault="00797B43" w:rsidP="00AE4DC1">
            <w:pPr>
              <w:pStyle w:val="SingleTxtGA"/>
              <w:spacing w:before="60" w:after="60" w:line="356" w:lineRule="exact"/>
              <w:ind w:left="57" w:right="0"/>
              <w:rPr>
                <w:rFonts w:hint="cs"/>
                <w:rtl/>
                <w:lang w:val="fr-CH"/>
              </w:rPr>
            </w:pPr>
            <w:r w:rsidRPr="00797B43">
              <w:rPr>
                <w:rFonts w:hint="cs"/>
                <w:rtl/>
                <w:lang w:val="fr-CH"/>
              </w:rPr>
              <w:t>توفير سبيل انتصاف فعال، يشمل التعويض.</w:t>
            </w:r>
          </w:p>
        </w:tc>
      </w:tr>
      <w:tr w:rsidR="00797B43" w:rsidRPr="0061571D" w:rsidTr="00141F52">
        <w:trPr>
          <w:gridBefore w:val="1"/>
          <w:wBefore w:w="14" w:type="dxa"/>
        </w:trPr>
        <w:tc>
          <w:tcPr>
            <w:tcW w:w="2855" w:type="dxa"/>
            <w:tcBorders>
              <w:top w:val="nil"/>
              <w:left w:val="nil"/>
              <w:bottom w:val="nil"/>
              <w:right w:val="nil"/>
            </w:tcBorders>
          </w:tcPr>
          <w:p w:rsidR="00797B43" w:rsidRPr="00797B43" w:rsidRDefault="00797B43" w:rsidP="00AE4DC1">
            <w:pPr>
              <w:pStyle w:val="SingleTxtGA"/>
              <w:spacing w:before="60" w:after="60" w:line="356" w:lineRule="exact"/>
              <w:ind w:left="57" w:right="0"/>
              <w:rPr>
                <w:rFonts w:hint="cs"/>
                <w:rtl/>
                <w:lang w:val="fr-CH"/>
              </w:rPr>
            </w:pPr>
            <w:r w:rsidRPr="00797B43">
              <w:rPr>
                <w:rFonts w:hint="cs"/>
                <w:rtl/>
                <w:lang w:val="fr-CH"/>
              </w:rPr>
              <w:t xml:space="preserve">التاريخ المحدد لرد الدولة الطرف </w:t>
            </w:r>
          </w:p>
        </w:tc>
        <w:tc>
          <w:tcPr>
            <w:tcW w:w="322" w:type="dxa"/>
            <w:tcBorders>
              <w:top w:val="nil"/>
              <w:left w:val="nil"/>
              <w:bottom w:val="nil"/>
              <w:right w:val="nil"/>
            </w:tcBorders>
          </w:tcPr>
          <w:p w:rsidR="00797B43" w:rsidRPr="00797B43" w:rsidRDefault="00797B43" w:rsidP="00AE4DC1">
            <w:pPr>
              <w:pStyle w:val="SingleTxtGA"/>
              <w:spacing w:before="60" w:after="60" w:line="356" w:lineRule="exact"/>
              <w:ind w:left="0" w:right="0"/>
              <w:rPr>
                <w:rFonts w:hint="cs"/>
                <w:rtl/>
                <w:lang w:val="fr-CH"/>
              </w:rPr>
            </w:pPr>
          </w:p>
        </w:tc>
        <w:tc>
          <w:tcPr>
            <w:tcW w:w="5249" w:type="dxa"/>
            <w:tcBorders>
              <w:top w:val="nil"/>
              <w:left w:val="nil"/>
              <w:bottom w:val="nil"/>
              <w:right w:val="nil"/>
            </w:tcBorders>
          </w:tcPr>
          <w:p w:rsidR="00797B43" w:rsidRPr="00797B43" w:rsidRDefault="00797B43" w:rsidP="00AE4DC1">
            <w:pPr>
              <w:pStyle w:val="SingleTxtGA"/>
              <w:spacing w:before="60" w:after="60" w:line="356" w:lineRule="exact"/>
              <w:ind w:left="57" w:right="0"/>
              <w:rPr>
                <w:rFonts w:hint="cs"/>
                <w:rtl/>
                <w:lang w:val="fr-CH"/>
              </w:rPr>
            </w:pPr>
            <w:r w:rsidRPr="00797B43">
              <w:rPr>
                <w:rFonts w:hint="cs"/>
                <w:rtl/>
                <w:lang w:val="fr-CH"/>
              </w:rPr>
              <w:t>27 شباط/فبراير 2009</w:t>
            </w:r>
          </w:p>
        </w:tc>
      </w:tr>
      <w:tr w:rsidR="00797B43" w:rsidRPr="0061571D" w:rsidTr="00141F52">
        <w:trPr>
          <w:gridBefore w:val="1"/>
          <w:wBefore w:w="14" w:type="dxa"/>
        </w:trPr>
        <w:tc>
          <w:tcPr>
            <w:tcW w:w="2855" w:type="dxa"/>
            <w:tcBorders>
              <w:top w:val="nil"/>
              <w:left w:val="nil"/>
              <w:bottom w:val="nil"/>
              <w:right w:val="nil"/>
            </w:tcBorders>
          </w:tcPr>
          <w:p w:rsidR="00797B43" w:rsidRPr="00797B43" w:rsidRDefault="00797B43" w:rsidP="00AE4DC1">
            <w:pPr>
              <w:pStyle w:val="SingleTxtGA"/>
              <w:spacing w:before="60" w:after="60" w:line="356" w:lineRule="exact"/>
              <w:ind w:left="57" w:right="0"/>
              <w:rPr>
                <w:rFonts w:hint="cs"/>
                <w:rtl/>
                <w:lang w:val="fr-CH"/>
              </w:rPr>
            </w:pPr>
            <w:r w:rsidRPr="00797B43">
              <w:rPr>
                <w:rFonts w:hint="cs"/>
                <w:rtl/>
                <w:lang w:val="fr-CH"/>
              </w:rPr>
              <w:t xml:space="preserve">تاريخ </w:t>
            </w:r>
            <w:r w:rsidR="00B35676">
              <w:rPr>
                <w:rFonts w:hint="cs"/>
                <w:rtl/>
                <w:lang w:val="fr-CH"/>
              </w:rPr>
              <w:t>رد الدولة الطرف</w:t>
            </w:r>
          </w:p>
        </w:tc>
        <w:tc>
          <w:tcPr>
            <w:tcW w:w="322" w:type="dxa"/>
            <w:tcBorders>
              <w:top w:val="nil"/>
              <w:left w:val="nil"/>
              <w:bottom w:val="nil"/>
              <w:right w:val="nil"/>
            </w:tcBorders>
          </w:tcPr>
          <w:p w:rsidR="00797B43" w:rsidRPr="00797B43" w:rsidRDefault="00797B43" w:rsidP="00AE4DC1">
            <w:pPr>
              <w:pStyle w:val="SingleTxtGA"/>
              <w:spacing w:before="60" w:after="60" w:line="356" w:lineRule="exact"/>
              <w:ind w:left="0" w:right="0"/>
              <w:rPr>
                <w:rFonts w:hint="cs"/>
                <w:rtl/>
                <w:lang w:val="fr-CH"/>
              </w:rPr>
            </w:pPr>
          </w:p>
        </w:tc>
        <w:tc>
          <w:tcPr>
            <w:tcW w:w="5249" w:type="dxa"/>
            <w:tcBorders>
              <w:top w:val="nil"/>
              <w:left w:val="nil"/>
              <w:bottom w:val="nil"/>
              <w:right w:val="nil"/>
            </w:tcBorders>
          </w:tcPr>
          <w:p w:rsidR="00797B43" w:rsidRPr="00797B43" w:rsidRDefault="00797B43" w:rsidP="00AE4DC1">
            <w:pPr>
              <w:pStyle w:val="SingleTxtGA"/>
              <w:spacing w:before="60" w:after="60" w:line="356" w:lineRule="exact"/>
              <w:ind w:left="57" w:right="0"/>
              <w:rPr>
                <w:rFonts w:hint="cs"/>
                <w:rtl/>
                <w:lang w:val="fr-CH"/>
              </w:rPr>
            </w:pPr>
            <w:r w:rsidRPr="00797B43">
              <w:rPr>
                <w:rFonts w:hint="cs"/>
                <w:rtl/>
                <w:lang w:val="fr-CH"/>
              </w:rPr>
              <w:t xml:space="preserve">13 شباط/فبراير 2009 </w:t>
            </w:r>
            <w:proofErr w:type="spellStart"/>
            <w:r w:rsidRPr="00797B43">
              <w:rPr>
                <w:rFonts w:hint="cs"/>
                <w:rtl/>
                <w:lang w:val="fr-CH"/>
              </w:rPr>
              <w:t>و2</w:t>
            </w:r>
            <w:proofErr w:type="spellEnd"/>
            <w:r w:rsidRPr="00797B43">
              <w:rPr>
                <w:rFonts w:hint="cs"/>
                <w:rtl/>
                <w:lang w:val="fr-CH"/>
              </w:rPr>
              <w:t xml:space="preserve"> تشرين الأول/أكتوبر 2009</w:t>
            </w:r>
          </w:p>
        </w:tc>
      </w:tr>
      <w:tr w:rsidR="00797B43" w:rsidRPr="0061571D" w:rsidTr="00141F52">
        <w:trPr>
          <w:gridBefore w:val="1"/>
          <w:wBefore w:w="14" w:type="dxa"/>
        </w:trPr>
        <w:tc>
          <w:tcPr>
            <w:tcW w:w="2855" w:type="dxa"/>
            <w:tcBorders>
              <w:top w:val="nil"/>
              <w:left w:val="nil"/>
              <w:bottom w:val="nil"/>
              <w:right w:val="nil"/>
            </w:tcBorders>
          </w:tcPr>
          <w:p w:rsidR="00797B43" w:rsidRPr="00797B43" w:rsidRDefault="00797B43" w:rsidP="00AE4DC1">
            <w:pPr>
              <w:pStyle w:val="SingleTxtGA"/>
              <w:spacing w:before="60" w:after="60" w:line="356" w:lineRule="exact"/>
              <w:ind w:left="57" w:right="0"/>
              <w:rPr>
                <w:rFonts w:hint="cs"/>
                <w:rtl/>
                <w:lang w:val="fr-CH"/>
              </w:rPr>
            </w:pPr>
            <w:r w:rsidRPr="00797B43">
              <w:rPr>
                <w:rFonts w:hint="cs"/>
                <w:rtl/>
                <w:lang w:val="fr-CH"/>
              </w:rPr>
              <w:t>تاريخ تعليقات صاحب</w:t>
            </w:r>
            <w:r w:rsidR="008C39EE">
              <w:rPr>
                <w:rFonts w:hint="cs"/>
                <w:rtl/>
                <w:lang w:val="fr-CH"/>
              </w:rPr>
              <w:t>ة</w:t>
            </w:r>
            <w:r w:rsidRPr="00797B43">
              <w:rPr>
                <w:rFonts w:hint="cs"/>
                <w:rtl/>
                <w:lang w:val="fr-CH"/>
              </w:rPr>
              <w:t xml:space="preserve"> البلاغ</w:t>
            </w:r>
          </w:p>
        </w:tc>
        <w:tc>
          <w:tcPr>
            <w:tcW w:w="322" w:type="dxa"/>
            <w:tcBorders>
              <w:top w:val="nil"/>
              <w:left w:val="nil"/>
              <w:bottom w:val="nil"/>
              <w:right w:val="nil"/>
            </w:tcBorders>
          </w:tcPr>
          <w:p w:rsidR="00797B43" w:rsidRPr="00797B43" w:rsidRDefault="00797B43" w:rsidP="00AE4DC1">
            <w:pPr>
              <w:pStyle w:val="SingleTxtGA"/>
              <w:spacing w:before="60" w:after="60" w:line="356" w:lineRule="exact"/>
              <w:ind w:left="0" w:right="0"/>
              <w:rPr>
                <w:rFonts w:hint="cs"/>
                <w:rtl/>
                <w:lang w:val="fr-CH"/>
              </w:rPr>
            </w:pPr>
          </w:p>
        </w:tc>
        <w:tc>
          <w:tcPr>
            <w:tcW w:w="5249" w:type="dxa"/>
            <w:tcBorders>
              <w:top w:val="nil"/>
              <w:left w:val="nil"/>
              <w:bottom w:val="nil"/>
              <w:right w:val="nil"/>
            </w:tcBorders>
          </w:tcPr>
          <w:p w:rsidR="00797B43" w:rsidRPr="00797B43" w:rsidRDefault="00797B43" w:rsidP="00AE4DC1">
            <w:pPr>
              <w:pStyle w:val="SingleTxtGA"/>
              <w:spacing w:before="60" w:after="60" w:line="356" w:lineRule="exact"/>
              <w:ind w:left="57" w:right="0"/>
              <w:rPr>
                <w:rFonts w:hint="cs"/>
                <w:rtl/>
                <w:lang w:val="fr-CH"/>
              </w:rPr>
            </w:pPr>
            <w:r w:rsidRPr="00797B43">
              <w:rPr>
                <w:rFonts w:hint="cs"/>
                <w:rtl/>
                <w:lang w:val="fr-CH"/>
              </w:rPr>
              <w:t xml:space="preserve">إفادات عديدة (غير مفهومة وهجومية غالباً) قبل إفادة 4 شباط/فبراير 2010 </w:t>
            </w:r>
          </w:p>
        </w:tc>
      </w:tr>
      <w:tr w:rsidR="00797B43" w:rsidTr="00141F52">
        <w:trPr>
          <w:gridBefore w:val="1"/>
          <w:wBefore w:w="14" w:type="dxa"/>
        </w:trPr>
        <w:tc>
          <w:tcPr>
            <w:tcW w:w="2855" w:type="dxa"/>
            <w:tcBorders>
              <w:top w:val="nil"/>
              <w:left w:val="nil"/>
              <w:bottom w:val="nil"/>
              <w:right w:val="nil"/>
            </w:tcBorders>
          </w:tcPr>
          <w:p w:rsidR="00797B43" w:rsidRPr="00797B43" w:rsidRDefault="00600027" w:rsidP="00AE4DC1">
            <w:pPr>
              <w:pStyle w:val="SingleTxtGA"/>
              <w:spacing w:before="60" w:after="60" w:line="356" w:lineRule="exact"/>
              <w:ind w:left="57" w:right="0"/>
              <w:rPr>
                <w:rFonts w:hint="cs"/>
                <w:rtl/>
                <w:lang w:val="fr-CH"/>
              </w:rPr>
            </w:pPr>
            <w:r>
              <w:rPr>
                <w:rFonts w:hint="cs"/>
                <w:rtl/>
                <w:lang w:val="fr-CH"/>
              </w:rPr>
              <w:t>إفادة</w:t>
            </w:r>
            <w:r w:rsidR="00797B43" w:rsidRPr="00797B43">
              <w:rPr>
                <w:rFonts w:hint="cs"/>
                <w:rtl/>
                <w:lang w:val="fr-CH"/>
              </w:rPr>
              <w:t xml:space="preserve"> الدولة الطرف</w:t>
            </w:r>
          </w:p>
        </w:tc>
        <w:tc>
          <w:tcPr>
            <w:tcW w:w="322" w:type="dxa"/>
            <w:tcBorders>
              <w:top w:val="nil"/>
              <w:left w:val="nil"/>
              <w:bottom w:val="nil"/>
              <w:right w:val="nil"/>
            </w:tcBorders>
          </w:tcPr>
          <w:p w:rsidR="00797B43" w:rsidRPr="00797B43" w:rsidRDefault="00797B43" w:rsidP="00AE4DC1">
            <w:pPr>
              <w:pStyle w:val="SingleTxtGA"/>
              <w:spacing w:before="60" w:after="60" w:line="356" w:lineRule="exact"/>
              <w:ind w:left="0" w:right="0"/>
              <w:rPr>
                <w:rFonts w:hint="cs"/>
                <w:rtl/>
                <w:lang w:val="fr-CH"/>
              </w:rPr>
            </w:pPr>
          </w:p>
        </w:tc>
        <w:tc>
          <w:tcPr>
            <w:tcW w:w="5249" w:type="dxa"/>
            <w:tcBorders>
              <w:top w:val="nil"/>
              <w:left w:val="nil"/>
              <w:bottom w:val="nil"/>
              <w:right w:val="nil"/>
            </w:tcBorders>
          </w:tcPr>
          <w:p w:rsidR="00797B43" w:rsidRPr="00797B43" w:rsidRDefault="00797B43" w:rsidP="00AE4DC1">
            <w:pPr>
              <w:pStyle w:val="SingleTxtGA"/>
              <w:spacing w:before="60" w:after="60" w:line="356" w:lineRule="exact"/>
              <w:ind w:left="57" w:right="0"/>
              <w:rPr>
                <w:rFonts w:hint="cs"/>
                <w:rtl/>
                <w:lang w:val="fr-CH"/>
              </w:rPr>
            </w:pPr>
          </w:p>
        </w:tc>
      </w:tr>
      <w:tr w:rsidR="00797B43" w:rsidRPr="00F95E2A" w:rsidTr="00141F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4" w:type="dxa"/>
          <w:trHeight w:val="1500"/>
        </w:trPr>
        <w:tc>
          <w:tcPr>
            <w:tcW w:w="8426" w:type="dxa"/>
            <w:gridSpan w:val="3"/>
            <w:shd w:val="clear" w:color="auto" w:fill="auto"/>
          </w:tcPr>
          <w:p w:rsidR="00797B43" w:rsidRPr="00797B43" w:rsidRDefault="009C4697" w:rsidP="00AE4DC1">
            <w:pPr>
              <w:pStyle w:val="SingleTxtGA"/>
              <w:tabs>
                <w:tab w:val="clear" w:pos="1928"/>
                <w:tab w:val="clear" w:pos="2608"/>
                <w:tab w:val="clear" w:pos="3289"/>
                <w:tab w:val="clear" w:pos="3969"/>
                <w:tab w:val="clear" w:pos="4649"/>
                <w:tab w:val="clear" w:pos="5330"/>
              </w:tabs>
              <w:spacing w:before="60" w:after="60" w:line="356" w:lineRule="exact"/>
              <w:ind w:left="57" w:right="0"/>
              <w:rPr>
                <w:rFonts w:hint="cs"/>
                <w:rtl/>
                <w:lang w:val="fr-CH"/>
              </w:rPr>
            </w:pPr>
            <w:r>
              <w:rPr>
                <w:rtl/>
                <w:lang w:val="fr-CH"/>
              </w:rPr>
              <w:tab/>
            </w:r>
            <w:r w:rsidR="00797B43" w:rsidRPr="00797B43">
              <w:rPr>
                <w:rFonts w:hint="cs"/>
                <w:rtl/>
                <w:lang w:val="fr-CH"/>
              </w:rPr>
              <w:t xml:space="preserve">في 13 شباط/فبراير 2009، قدمت الدولة الطرف عرضاً لمستجدات هذه القضية المعروضة على محكمة </w:t>
            </w:r>
            <w:proofErr w:type="spellStart"/>
            <w:r w:rsidR="00AE4DC1">
              <w:rPr>
                <w:rFonts w:hint="cs"/>
                <w:rtl/>
                <w:lang w:val="fr-CH"/>
              </w:rPr>
              <w:t>إ</w:t>
            </w:r>
            <w:r w:rsidR="00797B43" w:rsidRPr="00797B43">
              <w:rPr>
                <w:rFonts w:hint="cs"/>
                <w:rtl/>
                <w:lang w:val="fr-CH"/>
              </w:rPr>
              <w:t>لفانغن</w:t>
            </w:r>
            <w:proofErr w:type="spellEnd"/>
            <w:r w:rsidR="00797B43" w:rsidRPr="00797B43">
              <w:rPr>
                <w:rFonts w:hint="cs"/>
                <w:rtl/>
                <w:lang w:val="fr-CH"/>
              </w:rPr>
              <w:t xml:space="preserve"> الإقليمية </w:t>
            </w:r>
            <w:r w:rsidR="00AE4DC1">
              <w:rPr>
                <w:rFonts w:hint="cs"/>
                <w:rtl/>
                <w:lang w:val="fr-CH"/>
              </w:rPr>
              <w:t>(محكمة ولاية)</w:t>
            </w:r>
            <w:r w:rsidR="00797B43" w:rsidRPr="00797B43">
              <w:rPr>
                <w:rFonts w:hint="cs"/>
                <w:rtl/>
                <w:lang w:val="fr-CH"/>
              </w:rPr>
              <w:t xml:space="preserve"> وذكرت أن عضوية الدائرة تغيرت كلياً منذ تشرين الثاني/نوفمبر 2005. وفيما يتعلق بمسألة التعويض، أفادت بأن صاحب</w:t>
            </w:r>
            <w:r w:rsidR="00AE4DC1">
              <w:rPr>
                <w:rFonts w:hint="cs"/>
                <w:rtl/>
                <w:lang w:val="fr-CH"/>
              </w:rPr>
              <w:t>ة</w:t>
            </w:r>
            <w:r w:rsidR="00797B43" w:rsidRPr="00797B43">
              <w:rPr>
                <w:rFonts w:hint="cs"/>
                <w:rtl/>
                <w:lang w:val="fr-CH"/>
              </w:rPr>
              <w:t xml:space="preserve"> البلاغ لم </w:t>
            </w:r>
            <w:r w:rsidR="00AE4DC1">
              <w:rPr>
                <w:rFonts w:hint="cs"/>
                <w:rtl/>
                <w:lang w:val="fr-CH"/>
              </w:rPr>
              <w:t>ت</w:t>
            </w:r>
            <w:r w:rsidR="00797B43" w:rsidRPr="00797B43">
              <w:rPr>
                <w:rFonts w:hint="cs"/>
                <w:rtl/>
                <w:lang w:val="fr-CH"/>
              </w:rPr>
              <w:t xml:space="preserve">تقدم من الحكومة الاتحادية بأية مطالب تعويض. وكانت هناك مذكرة يُطلب فيها دفع مبلغ من المال مبالغ فيه بشكل واضح لقاء تكاليف غير مدعومة بأدلة، وهذه المذكرة واردة من شخص يدعى </w:t>
            </w:r>
            <w:proofErr w:type="spellStart"/>
            <w:r w:rsidR="00797B43" w:rsidRPr="00797B43">
              <w:rPr>
                <w:rFonts w:hint="cs"/>
                <w:rtl/>
                <w:lang w:val="fr-CH"/>
              </w:rPr>
              <w:t>يورغن</w:t>
            </w:r>
            <w:proofErr w:type="spellEnd"/>
            <w:r w:rsidR="00797B43" w:rsidRPr="00797B43">
              <w:rPr>
                <w:rFonts w:hint="cs"/>
                <w:rtl/>
                <w:lang w:val="fr-CH"/>
              </w:rPr>
              <w:t xml:space="preserve"> </w:t>
            </w:r>
            <w:proofErr w:type="spellStart"/>
            <w:r w:rsidR="00797B43" w:rsidRPr="00797B43">
              <w:rPr>
                <w:rFonts w:hint="cs"/>
                <w:rtl/>
                <w:lang w:val="fr-CH"/>
              </w:rPr>
              <w:t>هاس</w:t>
            </w:r>
            <w:proofErr w:type="spellEnd"/>
            <w:r w:rsidR="00797B43" w:rsidRPr="00797B43">
              <w:rPr>
                <w:rFonts w:hint="cs"/>
                <w:rtl/>
                <w:lang w:val="fr-CH"/>
              </w:rPr>
              <w:t>، يزعم أنه كان يتصرف باسم صاحب</w:t>
            </w:r>
            <w:r w:rsidR="00A35D56">
              <w:rPr>
                <w:rFonts w:hint="cs"/>
                <w:rtl/>
                <w:lang w:val="fr-CH"/>
              </w:rPr>
              <w:t>ة</w:t>
            </w:r>
            <w:r w:rsidR="00797B43" w:rsidRPr="00797B43">
              <w:rPr>
                <w:rFonts w:hint="cs"/>
                <w:rtl/>
                <w:lang w:val="fr-CH"/>
              </w:rPr>
              <w:t xml:space="preserve"> البلاغ، ولكنه لم </w:t>
            </w:r>
            <w:r w:rsidR="00A35D56">
              <w:rPr>
                <w:rFonts w:hint="cs"/>
                <w:rtl/>
                <w:lang w:val="fr-CH"/>
              </w:rPr>
              <w:t xml:space="preserve">يُبرز </w:t>
            </w:r>
            <w:r w:rsidR="00797B43" w:rsidRPr="00797B43">
              <w:rPr>
                <w:rFonts w:hint="cs"/>
                <w:rtl/>
                <w:lang w:val="fr-CH"/>
              </w:rPr>
              <w:t>أي توكيل</w:t>
            </w:r>
            <w:r w:rsidR="00A35D56">
              <w:rPr>
                <w:rFonts w:hint="cs"/>
                <w:rtl/>
                <w:lang w:val="fr-CH"/>
              </w:rPr>
              <w:t>،</w:t>
            </w:r>
            <w:r w:rsidR="00797B43" w:rsidRPr="00797B43">
              <w:rPr>
                <w:rFonts w:hint="cs"/>
                <w:rtl/>
                <w:lang w:val="fr-CH"/>
              </w:rPr>
              <w:t xml:space="preserve"> وله سجل إجرامي واسع في ألمانيا، ويقيم حالياً في باراغواي. وتم، بالتالي، تجاهل مذكرته. وقد تُرجمت آراء اللجنة إلى اللغة الألمانية. وأرسلت وزارة العدل الاتحادية الآراء المترجمة، مشفوعة بتحليل قانوني - </w:t>
            </w:r>
            <w:r w:rsidR="00A35D56">
              <w:rPr>
                <w:rFonts w:hint="cs"/>
                <w:rtl/>
                <w:lang w:val="fr-CH"/>
              </w:rPr>
              <w:t xml:space="preserve">إذ </w:t>
            </w:r>
            <w:r w:rsidR="00797B43" w:rsidRPr="00797B43">
              <w:rPr>
                <w:rFonts w:hint="cs"/>
                <w:rtl/>
                <w:lang w:val="fr-CH"/>
              </w:rPr>
              <w:t xml:space="preserve">إن الآراء تقتضي من المحاكم ألا تصدر بشكل عام أوامر للنظر في أهلية شخص ما للمشاركة في الإجراءات </w:t>
            </w:r>
            <w:r w:rsidR="00A35D56">
              <w:rPr>
                <w:rFonts w:hint="cs"/>
                <w:rtl/>
                <w:lang w:val="fr-CH"/>
              </w:rPr>
              <w:t xml:space="preserve">القضائية </w:t>
            </w:r>
            <w:r w:rsidR="00797B43" w:rsidRPr="00797B43">
              <w:rPr>
                <w:rFonts w:hint="cs"/>
                <w:rtl/>
                <w:lang w:val="fr-CH"/>
              </w:rPr>
              <w:t xml:space="preserve">إلا بعد جلسة استماع شفوية - إلى وزارات العدل في الولايات </w:t>
            </w:r>
            <w:r w:rsidR="00A35D56">
              <w:rPr>
                <w:rFonts w:hint="cs"/>
                <w:rtl/>
                <w:lang w:val="fr-CH"/>
              </w:rPr>
              <w:t xml:space="preserve">وطلبت </w:t>
            </w:r>
            <w:r w:rsidR="00797B43" w:rsidRPr="00797B43">
              <w:rPr>
                <w:rFonts w:hint="cs"/>
                <w:rtl/>
                <w:lang w:val="fr-CH"/>
              </w:rPr>
              <w:t>منها إبلاغ المحاكم.</w:t>
            </w:r>
          </w:p>
        </w:tc>
      </w:tr>
      <w:tr w:rsidR="00797B43" w:rsidRPr="0061571D" w:rsidTr="00141F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4" w:type="dxa"/>
          <w:trHeight w:val="954"/>
        </w:trPr>
        <w:tc>
          <w:tcPr>
            <w:tcW w:w="8426" w:type="dxa"/>
            <w:gridSpan w:val="3"/>
            <w:shd w:val="clear" w:color="auto" w:fill="auto"/>
          </w:tcPr>
          <w:p w:rsidR="00797B43" w:rsidRPr="00797B43" w:rsidRDefault="009C4697" w:rsidP="00141F52">
            <w:pPr>
              <w:pStyle w:val="SingleTxtGA"/>
              <w:tabs>
                <w:tab w:val="clear" w:pos="1928"/>
                <w:tab w:val="clear" w:pos="2608"/>
                <w:tab w:val="clear" w:pos="3289"/>
                <w:tab w:val="clear" w:pos="3969"/>
                <w:tab w:val="clear" w:pos="4649"/>
                <w:tab w:val="clear" w:pos="5330"/>
              </w:tabs>
              <w:spacing w:before="60" w:after="60" w:line="344" w:lineRule="exact"/>
              <w:ind w:left="57" w:right="0"/>
              <w:rPr>
                <w:rFonts w:hint="cs"/>
                <w:rtl/>
                <w:lang w:val="fr-CH"/>
              </w:rPr>
            </w:pPr>
            <w:r>
              <w:rPr>
                <w:rtl/>
                <w:lang w:val="fr-CH"/>
              </w:rPr>
              <w:tab/>
            </w:r>
            <w:r w:rsidR="00797B43" w:rsidRPr="00797B43">
              <w:rPr>
                <w:rFonts w:hint="cs"/>
                <w:rtl/>
                <w:lang w:val="fr-CH"/>
              </w:rPr>
              <w:t>وأ</w:t>
            </w:r>
            <w:r w:rsidR="00A35D56">
              <w:rPr>
                <w:rFonts w:hint="cs"/>
                <w:rtl/>
                <w:lang w:val="fr-CH"/>
              </w:rPr>
              <w:t>َ</w:t>
            </w:r>
            <w:r w:rsidR="00797B43" w:rsidRPr="00797B43">
              <w:rPr>
                <w:rFonts w:hint="cs"/>
                <w:rtl/>
                <w:lang w:val="fr-CH"/>
              </w:rPr>
              <w:t xml:space="preserve">بلغت الولايات وزارة العدل الاتحادية بأنه تم إطلاع جميع المحاكم الإقليمية العليا على الآراء وأن هذه المحاكم ستقوم هي الأخرى بتوزيعها على المحاكم الأدنى. وتم إبلاغ محاكم العدل الاتحادية كذلك. وإضافة إلى ذلك، نُشرت آراء اللجنة باللغة الألمانية على الموقع الشبكي لوزارة العدل الاتحادية. </w:t>
            </w:r>
          </w:p>
        </w:tc>
      </w:tr>
      <w:tr w:rsidR="00797B43" w:rsidRPr="00F95E2A" w:rsidTr="00141F52">
        <w:trPr>
          <w:gridBefore w:val="1"/>
          <w:wBefore w:w="14" w:type="dxa"/>
          <w:trHeight w:val="1500"/>
        </w:trPr>
        <w:tc>
          <w:tcPr>
            <w:tcW w:w="8426" w:type="dxa"/>
            <w:gridSpan w:val="3"/>
            <w:tcBorders>
              <w:top w:val="nil"/>
              <w:left w:val="nil"/>
              <w:bottom w:val="nil"/>
              <w:right w:val="nil"/>
            </w:tcBorders>
          </w:tcPr>
          <w:p w:rsidR="00797B43" w:rsidRPr="00797B43" w:rsidRDefault="009C4697" w:rsidP="00141F52">
            <w:pPr>
              <w:pStyle w:val="SingleTxtGA"/>
              <w:tabs>
                <w:tab w:val="clear" w:pos="1928"/>
                <w:tab w:val="clear" w:pos="2608"/>
                <w:tab w:val="clear" w:pos="3289"/>
                <w:tab w:val="clear" w:pos="3969"/>
                <w:tab w:val="clear" w:pos="4649"/>
                <w:tab w:val="clear" w:pos="5330"/>
              </w:tabs>
              <w:spacing w:before="60" w:after="60" w:line="344" w:lineRule="exact"/>
              <w:ind w:left="57" w:right="0"/>
              <w:rPr>
                <w:rFonts w:hint="cs"/>
                <w:rtl/>
                <w:lang w:val="fr-CH"/>
              </w:rPr>
            </w:pPr>
            <w:r>
              <w:rPr>
                <w:rtl/>
                <w:lang w:val="fr-CH"/>
              </w:rPr>
              <w:tab/>
            </w:r>
            <w:r w:rsidR="00797B43" w:rsidRPr="00797B43">
              <w:rPr>
                <w:rFonts w:hint="cs"/>
                <w:rtl/>
                <w:lang w:val="fr-CH"/>
              </w:rPr>
              <w:t xml:space="preserve">وفي 2 تشرين الأول/أكتوبر 2009، ذكرت الدولة الطرف أن محكمة </w:t>
            </w:r>
            <w:proofErr w:type="spellStart"/>
            <w:r w:rsidR="00A35D56">
              <w:rPr>
                <w:rFonts w:hint="cs"/>
                <w:rtl/>
                <w:lang w:val="fr-CH"/>
              </w:rPr>
              <w:t>إلفانغن</w:t>
            </w:r>
            <w:proofErr w:type="spellEnd"/>
            <w:r w:rsidR="00A35D56">
              <w:rPr>
                <w:rFonts w:hint="cs"/>
                <w:rtl/>
                <w:lang w:val="fr-CH"/>
              </w:rPr>
              <w:t xml:space="preserve"> الإقليمية </w:t>
            </w:r>
            <w:r w:rsidR="00797B43" w:rsidRPr="00797B43">
              <w:rPr>
                <w:rFonts w:hint="cs"/>
                <w:rtl/>
                <w:lang w:val="fr-CH"/>
              </w:rPr>
              <w:t>قررت عقد جلسة استماع شفوية في 5 آذار/مارس 2009</w:t>
            </w:r>
            <w:r w:rsidR="00A35D56">
              <w:rPr>
                <w:rFonts w:hint="cs"/>
                <w:rtl/>
                <w:lang w:val="fr-CH"/>
              </w:rPr>
              <w:t xml:space="preserve">، طلب من </w:t>
            </w:r>
            <w:r w:rsidR="00797B43" w:rsidRPr="00797B43">
              <w:rPr>
                <w:rFonts w:hint="cs"/>
                <w:rtl/>
                <w:lang w:val="fr-CH"/>
              </w:rPr>
              <w:t>كلا الطرفين</w:t>
            </w:r>
            <w:r w:rsidR="00A35D56">
              <w:rPr>
                <w:rFonts w:hint="cs"/>
                <w:rtl/>
                <w:lang w:val="fr-CH"/>
              </w:rPr>
              <w:t xml:space="preserve"> حضورها</w:t>
            </w:r>
            <w:r w:rsidR="00797B43" w:rsidRPr="00797B43">
              <w:rPr>
                <w:rFonts w:hint="cs"/>
                <w:rtl/>
                <w:lang w:val="fr-CH"/>
              </w:rPr>
              <w:t xml:space="preserve">. وتم توزيع آراء اللجنة، وسُئل الطرفان عما إذا كان رأي الخبير الذي </w:t>
            </w:r>
            <w:r w:rsidR="00A35D56">
              <w:rPr>
                <w:rFonts w:hint="cs"/>
                <w:rtl/>
                <w:lang w:val="fr-CH"/>
              </w:rPr>
              <w:t xml:space="preserve">عُرض </w:t>
            </w:r>
            <w:r w:rsidR="00797B43" w:rsidRPr="00797B43">
              <w:rPr>
                <w:rFonts w:hint="cs"/>
                <w:rtl/>
                <w:lang w:val="fr-CH"/>
              </w:rPr>
              <w:t xml:space="preserve">من دون الاستماع إلى صاحبة البلاغ يمكن أن يستخدم في الدعوى. وتقدمت صاحبة البلاغ بطلب لتعيين محام من قبل المحكمة ليمثلها. وعندما طُلب منها، وفقاً للمادة 78(ب) من قانون الإجراءات المدنية، أن تبين أنها غير قادرة على أن تجد بنفسها محامياً، طعنت مرة أخرى في جميع أعضاء المحكمة متهمة إياهم بالتحيز المشبوه. وبذا، أُلغيت جلسة الاستماع. ورفضت الدائرة المختصة في المحكمة، في 30 حزيران/يونيه 2009، </w:t>
            </w:r>
            <w:r w:rsidR="00A35D56">
              <w:rPr>
                <w:rFonts w:hint="cs"/>
                <w:rtl/>
                <w:lang w:val="fr-CH"/>
              </w:rPr>
              <w:t xml:space="preserve">طعون </w:t>
            </w:r>
            <w:r w:rsidR="00797B43" w:rsidRPr="00797B43">
              <w:rPr>
                <w:rFonts w:hint="cs"/>
                <w:rtl/>
                <w:lang w:val="fr-CH"/>
              </w:rPr>
              <w:t xml:space="preserve">صاحبة البلاغ </w:t>
            </w:r>
            <w:r w:rsidR="00A35D56">
              <w:rPr>
                <w:rFonts w:hint="cs"/>
                <w:rtl/>
                <w:lang w:val="fr-CH"/>
              </w:rPr>
              <w:t xml:space="preserve">المتعلقة بالتحيز. </w:t>
            </w:r>
            <w:r w:rsidR="00797B43" w:rsidRPr="00797B43">
              <w:rPr>
                <w:rFonts w:hint="cs"/>
                <w:rtl/>
                <w:lang w:val="fr-CH"/>
              </w:rPr>
              <w:t xml:space="preserve">وتقدمت صاحبة البلاغ بشكوى ضد هذا القرار إلى المحكمة الإقليمية العليا، فرفضت هذه الأخيرة الشكوى في 16 أيلول/سبتمبر 2009. وتجري الآن إعادة الملفات إلى محكمة </w:t>
            </w:r>
            <w:proofErr w:type="spellStart"/>
            <w:r w:rsidR="00A35D56">
              <w:rPr>
                <w:rFonts w:hint="cs"/>
                <w:rtl/>
                <w:lang w:val="fr-CH"/>
              </w:rPr>
              <w:t>إلفانغن</w:t>
            </w:r>
            <w:proofErr w:type="spellEnd"/>
            <w:r w:rsidR="00A35D56">
              <w:rPr>
                <w:rFonts w:hint="cs"/>
                <w:rtl/>
                <w:lang w:val="fr-CH"/>
              </w:rPr>
              <w:t xml:space="preserve"> </w:t>
            </w:r>
            <w:r w:rsidR="00797B43" w:rsidRPr="00797B43">
              <w:rPr>
                <w:rFonts w:hint="cs"/>
                <w:rtl/>
                <w:lang w:val="fr-CH"/>
              </w:rPr>
              <w:t>الإقليمية لتحديد موعد لجلسة استماع جديدة.</w:t>
            </w:r>
          </w:p>
        </w:tc>
      </w:tr>
      <w:tr w:rsidR="00141F52" w:rsidRPr="00F95E2A" w:rsidTr="00141F52">
        <w:trPr>
          <w:gridBefore w:val="1"/>
          <w:wBefore w:w="14" w:type="dxa"/>
          <w:trHeight w:val="1500"/>
        </w:trPr>
        <w:tc>
          <w:tcPr>
            <w:tcW w:w="8426" w:type="dxa"/>
            <w:gridSpan w:val="3"/>
            <w:tcBorders>
              <w:top w:val="nil"/>
              <w:left w:val="nil"/>
              <w:bottom w:val="nil"/>
              <w:right w:val="nil"/>
            </w:tcBorders>
          </w:tcPr>
          <w:p w:rsidR="00141F52" w:rsidRDefault="00141F52" w:rsidP="00141F52">
            <w:pPr>
              <w:pStyle w:val="SingleTxtGA"/>
              <w:tabs>
                <w:tab w:val="clear" w:pos="1928"/>
                <w:tab w:val="clear" w:pos="2608"/>
                <w:tab w:val="clear" w:pos="3289"/>
                <w:tab w:val="clear" w:pos="3969"/>
                <w:tab w:val="clear" w:pos="4649"/>
                <w:tab w:val="clear" w:pos="5330"/>
              </w:tabs>
              <w:spacing w:before="60" w:after="60" w:line="344" w:lineRule="exact"/>
              <w:ind w:left="57" w:right="0"/>
              <w:rPr>
                <w:rtl/>
                <w:lang w:val="fr-CH"/>
              </w:rPr>
            </w:pPr>
            <w:r>
              <w:rPr>
                <w:rtl/>
                <w:lang w:val="fr-CH"/>
              </w:rPr>
              <w:tab/>
            </w:r>
            <w:r>
              <w:rPr>
                <w:rFonts w:hint="cs"/>
                <w:rtl/>
                <w:lang w:val="fr-CH"/>
              </w:rPr>
              <w:t>وهناك عدة إجراءات قضائية معلقة، وقد صرح القضاة المعنيون بأنهم يرون أن من الضروري، في ضوء الآراء التي أعربت عنها اللجنة، الاستماع إلى صاحبة البلاغ شخصياً قبل بت مسألة أهليتها للمشاركة في تلك الإجراءات القضائية. وبما أنها تعيش حالياً في باراغواي وأنها رفضت في عدة مناسبات قبول استلام وثائق قانونية، فإنه لا يمكن المضي في هذه الدعاوى، وبالتالي، تم تعليقها. وترى الدولة الطرف أنها وضعت آراء اللجنة موضع التنفيذ.</w:t>
            </w:r>
          </w:p>
        </w:tc>
      </w:tr>
      <w:tr w:rsidR="00141F52" w:rsidRPr="00F95E2A" w:rsidTr="00141F52">
        <w:trPr>
          <w:gridBefore w:val="1"/>
          <w:wBefore w:w="14" w:type="dxa"/>
          <w:trHeight w:val="423"/>
        </w:trPr>
        <w:tc>
          <w:tcPr>
            <w:tcW w:w="8426" w:type="dxa"/>
            <w:gridSpan w:val="3"/>
            <w:tcBorders>
              <w:top w:val="nil"/>
              <w:left w:val="nil"/>
              <w:bottom w:val="nil"/>
              <w:right w:val="nil"/>
            </w:tcBorders>
          </w:tcPr>
          <w:p w:rsidR="00141F52" w:rsidRPr="00141F52" w:rsidRDefault="00141F52" w:rsidP="00141F52">
            <w:pPr>
              <w:pStyle w:val="SingleTxtGA"/>
              <w:tabs>
                <w:tab w:val="clear" w:pos="1928"/>
                <w:tab w:val="clear" w:pos="2608"/>
                <w:tab w:val="clear" w:pos="3289"/>
                <w:tab w:val="clear" w:pos="3969"/>
                <w:tab w:val="clear" w:pos="4649"/>
                <w:tab w:val="clear" w:pos="5330"/>
              </w:tabs>
              <w:spacing w:before="60" w:after="60" w:line="344" w:lineRule="exact"/>
              <w:ind w:left="57" w:right="0"/>
              <w:rPr>
                <w:rtl/>
                <w:lang w:val="fr-CH"/>
              </w:rPr>
            </w:pPr>
            <w:r>
              <w:rPr>
                <w:rFonts w:hint="cs"/>
                <w:rtl/>
                <w:lang w:val="fr-CH"/>
              </w:rPr>
              <w:t>تعليقات صاحبة البلاغ</w:t>
            </w:r>
          </w:p>
        </w:tc>
      </w:tr>
      <w:tr w:rsidR="00141F52" w:rsidRPr="00F95E2A" w:rsidTr="00141F52">
        <w:trPr>
          <w:gridBefore w:val="1"/>
          <w:wBefore w:w="14" w:type="dxa"/>
          <w:trHeight w:val="423"/>
        </w:trPr>
        <w:tc>
          <w:tcPr>
            <w:tcW w:w="8426" w:type="dxa"/>
            <w:gridSpan w:val="3"/>
            <w:tcBorders>
              <w:top w:val="nil"/>
              <w:left w:val="nil"/>
              <w:bottom w:val="nil"/>
              <w:right w:val="nil"/>
            </w:tcBorders>
          </w:tcPr>
          <w:p w:rsidR="00141F52" w:rsidRDefault="00141F52" w:rsidP="00141F52">
            <w:pPr>
              <w:pStyle w:val="SingleTxtGA"/>
              <w:tabs>
                <w:tab w:val="clear" w:pos="1928"/>
                <w:tab w:val="clear" w:pos="2608"/>
                <w:tab w:val="clear" w:pos="3289"/>
                <w:tab w:val="clear" w:pos="3969"/>
                <w:tab w:val="clear" w:pos="4649"/>
                <w:tab w:val="clear" w:pos="5330"/>
              </w:tabs>
              <w:spacing w:before="60" w:after="60" w:line="344" w:lineRule="exact"/>
              <w:ind w:left="57" w:right="0"/>
              <w:rPr>
                <w:rFonts w:hint="cs"/>
                <w:rtl/>
                <w:lang w:val="fr-CH"/>
              </w:rPr>
            </w:pPr>
            <w:r>
              <w:rPr>
                <w:rtl/>
                <w:lang w:val="fr-CH"/>
              </w:rPr>
              <w:tab/>
            </w:r>
            <w:r>
              <w:rPr>
                <w:rFonts w:hint="cs"/>
                <w:rtl/>
                <w:lang w:val="fr-CH"/>
              </w:rPr>
              <w:t>في 4 شباط/فبراير 2010 أرسلت صاحبة البلاغ إلى اللجنة رسالة تؤكد فيها أنها تعيش الآن في باراغواي وتقدم فيها أيضاً معلومات غامضة أو غير مفهومة.</w:t>
            </w:r>
          </w:p>
        </w:tc>
      </w:tr>
      <w:tr w:rsidR="00141F52" w:rsidRPr="00F95E2A" w:rsidTr="00141F52">
        <w:trPr>
          <w:gridBefore w:val="1"/>
          <w:wBefore w:w="14" w:type="dxa"/>
          <w:trHeight w:val="423"/>
        </w:trPr>
        <w:tc>
          <w:tcPr>
            <w:tcW w:w="8426" w:type="dxa"/>
            <w:gridSpan w:val="3"/>
            <w:tcBorders>
              <w:top w:val="nil"/>
              <w:left w:val="nil"/>
              <w:bottom w:val="nil"/>
              <w:right w:val="nil"/>
            </w:tcBorders>
          </w:tcPr>
          <w:p w:rsidR="00141F52" w:rsidRDefault="00141F52" w:rsidP="00141F52">
            <w:pPr>
              <w:pStyle w:val="SingleTxtGA"/>
              <w:tabs>
                <w:tab w:val="clear" w:pos="1928"/>
                <w:tab w:val="clear" w:pos="2608"/>
                <w:tab w:val="clear" w:pos="3289"/>
                <w:tab w:val="clear" w:pos="3969"/>
                <w:tab w:val="clear" w:pos="4649"/>
                <w:tab w:val="clear" w:pos="5330"/>
              </w:tabs>
              <w:spacing w:before="60" w:after="60" w:line="344" w:lineRule="exact"/>
              <w:ind w:left="57" w:right="0"/>
              <w:rPr>
                <w:rtl/>
                <w:lang w:val="fr-CH"/>
              </w:rPr>
            </w:pPr>
            <w:r>
              <w:rPr>
                <w:rFonts w:hint="cs"/>
                <w:rtl/>
                <w:lang w:val="fr-CH"/>
              </w:rPr>
              <w:t>الإجراء الإضافي المتخذ أو المطلوب</w:t>
            </w:r>
          </w:p>
        </w:tc>
      </w:tr>
      <w:tr w:rsidR="00141F52" w:rsidRPr="00F95E2A" w:rsidTr="00141F52">
        <w:trPr>
          <w:gridBefore w:val="1"/>
          <w:wBefore w:w="14" w:type="dxa"/>
          <w:trHeight w:val="423"/>
        </w:trPr>
        <w:tc>
          <w:tcPr>
            <w:tcW w:w="8426" w:type="dxa"/>
            <w:gridSpan w:val="3"/>
            <w:tcBorders>
              <w:top w:val="nil"/>
              <w:left w:val="nil"/>
              <w:bottom w:val="nil"/>
              <w:right w:val="nil"/>
            </w:tcBorders>
          </w:tcPr>
          <w:p w:rsidR="00141F52" w:rsidRDefault="00141F52" w:rsidP="00141F52">
            <w:pPr>
              <w:pStyle w:val="SingleTxtGA"/>
              <w:tabs>
                <w:tab w:val="clear" w:pos="1928"/>
                <w:tab w:val="clear" w:pos="2608"/>
                <w:tab w:val="clear" w:pos="3289"/>
                <w:tab w:val="clear" w:pos="3969"/>
                <w:tab w:val="clear" w:pos="4649"/>
                <w:tab w:val="clear" w:pos="5330"/>
              </w:tabs>
              <w:spacing w:before="60" w:after="60" w:line="344" w:lineRule="exact"/>
              <w:ind w:left="57" w:right="0"/>
              <w:rPr>
                <w:rFonts w:hint="cs"/>
                <w:rtl/>
                <w:lang w:val="fr-CH"/>
              </w:rPr>
            </w:pPr>
            <w:r>
              <w:rPr>
                <w:rFonts w:hint="cs"/>
                <w:rtl/>
                <w:lang w:val="fr-CH"/>
              </w:rPr>
              <w:tab/>
              <w:t>بالنظر إلى استلام عدد كبير من الإفادات الغامضة من صاحبة البلاغ منذ اعتماد الآراء، فقد قررت اللجنة أن ترسل رسالة إلى صاحبة البلاغ وتطلب منها على وجه التحديد أن ترد على النقاط التي أثارتها الدولة الطرف، بما في ذلك ما يتعلق برفضها قبول استلام الوثائق القانونية. وإذا لم يرد رد مفهوم، وبالنظر إلى الإجراءات التي اتخذتها حتى الآن الدولة الطرف لتسوية هذه القضية، فإن اللجنة سترى ما إذا كانت ستواصل النظر في هذه المسألة في إطار إجراء المتابعة.</w:t>
            </w:r>
          </w:p>
        </w:tc>
      </w:tr>
      <w:tr w:rsidR="00141F52" w:rsidRPr="0061571D" w:rsidTr="00141F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869" w:type="dxa"/>
            <w:gridSpan w:val="2"/>
            <w:tcBorders>
              <w:bottom w:val="single" w:sz="12" w:space="0" w:color="auto"/>
            </w:tcBorders>
            <w:shd w:val="clear" w:color="auto" w:fill="auto"/>
          </w:tcPr>
          <w:p w:rsidR="00141F52" w:rsidRPr="00797B43" w:rsidRDefault="00141F52" w:rsidP="00141F52">
            <w:pPr>
              <w:pStyle w:val="SingleTxtGA"/>
              <w:spacing w:before="60" w:after="60" w:line="344" w:lineRule="exact"/>
              <w:ind w:left="57" w:right="0"/>
              <w:rPr>
                <w:rFonts w:hint="cs"/>
                <w:rtl/>
                <w:lang w:val="fr-CH"/>
              </w:rPr>
            </w:pPr>
            <w:r w:rsidRPr="00797B43">
              <w:rPr>
                <w:rFonts w:hint="cs"/>
                <w:rtl/>
                <w:lang w:val="fr-CH"/>
              </w:rPr>
              <w:t>قرار اللجنة</w:t>
            </w:r>
          </w:p>
        </w:tc>
        <w:tc>
          <w:tcPr>
            <w:tcW w:w="322" w:type="dxa"/>
            <w:tcBorders>
              <w:bottom w:val="single" w:sz="12" w:space="0" w:color="auto"/>
            </w:tcBorders>
            <w:shd w:val="clear" w:color="auto" w:fill="auto"/>
          </w:tcPr>
          <w:p w:rsidR="00141F52" w:rsidRPr="00797B43" w:rsidRDefault="00141F52" w:rsidP="00141F52">
            <w:pPr>
              <w:pStyle w:val="SingleTxtGA"/>
              <w:spacing w:before="60" w:after="60" w:line="344" w:lineRule="exact"/>
              <w:ind w:left="0" w:right="0"/>
              <w:rPr>
                <w:rFonts w:hint="cs"/>
                <w:rtl/>
                <w:lang w:val="fr-CH"/>
              </w:rPr>
            </w:pPr>
          </w:p>
        </w:tc>
        <w:tc>
          <w:tcPr>
            <w:tcW w:w="5249" w:type="dxa"/>
            <w:tcBorders>
              <w:bottom w:val="single" w:sz="12" w:space="0" w:color="auto"/>
            </w:tcBorders>
            <w:shd w:val="clear" w:color="auto" w:fill="auto"/>
          </w:tcPr>
          <w:p w:rsidR="00141F52" w:rsidRPr="00797B43" w:rsidRDefault="00141F52" w:rsidP="00141F52">
            <w:pPr>
              <w:pStyle w:val="SingleTxtGA"/>
              <w:spacing w:before="60" w:after="60" w:line="344" w:lineRule="exact"/>
              <w:ind w:left="57" w:right="0"/>
              <w:rPr>
                <w:rFonts w:hint="cs"/>
                <w:rtl/>
                <w:lang w:val="fr-CH"/>
              </w:rPr>
            </w:pPr>
            <w:r w:rsidRPr="00797B43">
              <w:rPr>
                <w:rFonts w:hint="cs"/>
                <w:rtl/>
                <w:lang w:val="fr-CH"/>
              </w:rPr>
              <w:t xml:space="preserve">تعتبر اللجنة الحوار </w:t>
            </w:r>
            <w:r>
              <w:rPr>
                <w:rFonts w:hint="cs"/>
                <w:rtl/>
                <w:lang w:val="fr-CH"/>
              </w:rPr>
              <w:t xml:space="preserve">في إطار المراجعة </w:t>
            </w:r>
            <w:r w:rsidRPr="00797B43">
              <w:rPr>
                <w:rFonts w:hint="cs"/>
                <w:rtl/>
                <w:lang w:val="fr-CH"/>
              </w:rPr>
              <w:t>مستمراً.</w:t>
            </w:r>
          </w:p>
        </w:tc>
      </w:tr>
    </w:tbl>
    <w:p w:rsidR="00141F52" w:rsidRDefault="00141F52" w:rsidP="00141F52">
      <w:pPr>
        <w:spacing w:line="120" w:lineRule="exact"/>
        <w:rPr>
          <w:rFonts w:hint="cs"/>
          <w:rtl/>
          <w:lang w:val="fr-CH"/>
        </w:rPr>
      </w:pPr>
    </w:p>
    <w:tbl>
      <w:tblPr>
        <w:tblStyle w:val="TableGrid"/>
        <w:bidiVisual/>
        <w:tblW w:w="0" w:type="auto"/>
        <w:tblInd w:w="1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875"/>
        <w:gridCol w:w="360"/>
        <w:gridCol w:w="5220"/>
      </w:tblGrid>
      <w:tr w:rsidR="00141F52" w:rsidRPr="005A234C" w:rsidTr="00141F52">
        <w:tc>
          <w:tcPr>
            <w:tcW w:w="2875" w:type="dxa"/>
            <w:tcBorders>
              <w:top w:val="single" w:sz="4" w:space="0" w:color="auto"/>
              <w:bottom w:val="single" w:sz="12" w:space="0" w:color="auto"/>
            </w:tcBorders>
            <w:shd w:val="clear" w:color="auto" w:fill="auto"/>
          </w:tcPr>
          <w:p w:rsidR="00141F52" w:rsidRPr="00141F52" w:rsidRDefault="00141F52" w:rsidP="00141F52">
            <w:pPr>
              <w:spacing w:before="60" w:after="60" w:line="360" w:lineRule="exact"/>
              <w:ind w:left="57"/>
              <w:jc w:val="left"/>
              <w:rPr>
                <w:rFonts w:hint="cs"/>
                <w:b/>
                <w:bCs/>
                <w:i/>
                <w:sz w:val="18"/>
                <w:rtl/>
                <w:lang w:val="fr-CH"/>
              </w:rPr>
            </w:pPr>
            <w:r w:rsidRPr="00141F52">
              <w:rPr>
                <w:rFonts w:hint="cs"/>
                <w:b/>
                <w:bCs/>
                <w:i/>
                <w:sz w:val="18"/>
                <w:rtl/>
                <w:lang w:val="fr-CH"/>
              </w:rPr>
              <w:t>الدولة الطرف</w:t>
            </w:r>
          </w:p>
        </w:tc>
        <w:tc>
          <w:tcPr>
            <w:tcW w:w="360" w:type="dxa"/>
            <w:tcBorders>
              <w:top w:val="single" w:sz="4" w:space="0" w:color="auto"/>
              <w:bottom w:val="single" w:sz="12" w:space="0" w:color="auto"/>
            </w:tcBorders>
          </w:tcPr>
          <w:p w:rsidR="00141F52" w:rsidRPr="00141F52" w:rsidRDefault="00141F52" w:rsidP="00141F52">
            <w:pPr>
              <w:spacing w:before="60" w:after="60" w:line="360" w:lineRule="exact"/>
              <w:ind w:left="57"/>
              <w:rPr>
                <w:rFonts w:hint="cs"/>
                <w:b/>
                <w:bCs/>
                <w:i/>
                <w:sz w:val="18"/>
                <w:rtl/>
                <w:lang w:val="fr-CH"/>
              </w:rPr>
            </w:pPr>
          </w:p>
        </w:tc>
        <w:tc>
          <w:tcPr>
            <w:tcW w:w="5220" w:type="dxa"/>
            <w:tcBorders>
              <w:top w:val="single" w:sz="4" w:space="0" w:color="auto"/>
              <w:bottom w:val="single" w:sz="12" w:space="0" w:color="auto"/>
            </w:tcBorders>
            <w:shd w:val="clear" w:color="auto" w:fill="auto"/>
            <w:vAlign w:val="bottom"/>
          </w:tcPr>
          <w:p w:rsidR="00141F52" w:rsidRPr="00141F52" w:rsidRDefault="00141F52" w:rsidP="00141F52">
            <w:pPr>
              <w:spacing w:before="60" w:after="60" w:line="360" w:lineRule="exact"/>
              <w:ind w:left="57"/>
              <w:rPr>
                <w:rFonts w:hint="cs"/>
                <w:b/>
                <w:bCs/>
                <w:i/>
                <w:sz w:val="18"/>
                <w:rtl/>
                <w:lang w:val="fr-CH"/>
              </w:rPr>
            </w:pPr>
            <w:r w:rsidRPr="00141F52">
              <w:rPr>
                <w:rFonts w:hint="cs"/>
                <w:b/>
                <w:bCs/>
                <w:i/>
                <w:sz w:val="18"/>
                <w:rtl/>
                <w:lang w:val="fr-CH"/>
              </w:rPr>
              <w:t>جمهورية قيرغيزستان</w:t>
            </w:r>
          </w:p>
        </w:tc>
      </w:tr>
      <w:tr w:rsidR="00141F52" w:rsidRPr="005A234C" w:rsidTr="00141F52">
        <w:tc>
          <w:tcPr>
            <w:tcW w:w="2875" w:type="dxa"/>
            <w:tcBorders>
              <w:top w:val="single" w:sz="12" w:space="0" w:color="auto"/>
            </w:tcBorders>
            <w:shd w:val="clear" w:color="auto" w:fill="auto"/>
          </w:tcPr>
          <w:p w:rsidR="00141F52" w:rsidRPr="00141F52" w:rsidRDefault="00141F52" w:rsidP="00141F52">
            <w:pPr>
              <w:spacing w:before="60" w:after="60" w:line="360" w:lineRule="exact"/>
              <w:ind w:left="57"/>
              <w:jc w:val="left"/>
              <w:rPr>
                <w:rFonts w:hint="cs"/>
                <w:b/>
                <w:bCs/>
                <w:sz w:val="18"/>
                <w:rtl/>
                <w:lang w:val="fr-CH"/>
              </w:rPr>
            </w:pPr>
            <w:r w:rsidRPr="00141F52">
              <w:rPr>
                <w:rFonts w:hint="cs"/>
                <w:b/>
                <w:bCs/>
                <w:sz w:val="18"/>
                <w:rtl/>
                <w:lang w:val="fr-CH"/>
              </w:rPr>
              <w:t>القضية</w:t>
            </w:r>
          </w:p>
        </w:tc>
        <w:tc>
          <w:tcPr>
            <w:tcW w:w="360" w:type="dxa"/>
            <w:tcBorders>
              <w:top w:val="single" w:sz="12" w:space="0" w:color="auto"/>
            </w:tcBorders>
          </w:tcPr>
          <w:p w:rsidR="00141F52" w:rsidRPr="00141F52" w:rsidRDefault="00141F52" w:rsidP="00141F52">
            <w:pPr>
              <w:spacing w:before="60" w:after="60" w:line="360" w:lineRule="exact"/>
              <w:ind w:left="57"/>
              <w:rPr>
                <w:rFonts w:hint="cs"/>
                <w:b/>
                <w:bCs/>
                <w:sz w:val="18"/>
                <w:rtl/>
                <w:lang w:val="fr-CH"/>
              </w:rPr>
            </w:pPr>
          </w:p>
        </w:tc>
        <w:tc>
          <w:tcPr>
            <w:tcW w:w="5220" w:type="dxa"/>
            <w:tcBorders>
              <w:top w:val="single" w:sz="12" w:space="0" w:color="auto"/>
            </w:tcBorders>
            <w:shd w:val="clear" w:color="auto" w:fill="auto"/>
            <w:vAlign w:val="bottom"/>
          </w:tcPr>
          <w:p w:rsidR="00141F52" w:rsidRPr="00141F52" w:rsidRDefault="00141F52" w:rsidP="00141F52">
            <w:pPr>
              <w:spacing w:before="60" w:after="60" w:line="360" w:lineRule="exact"/>
              <w:ind w:left="57"/>
              <w:rPr>
                <w:rFonts w:hint="cs"/>
                <w:b/>
                <w:bCs/>
                <w:sz w:val="18"/>
                <w:rtl/>
                <w:lang w:val="fr-CH"/>
              </w:rPr>
            </w:pPr>
            <w:proofErr w:type="spellStart"/>
            <w:r>
              <w:rPr>
                <w:rFonts w:hint="cs"/>
                <w:b/>
                <w:bCs/>
                <w:sz w:val="18"/>
                <w:rtl/>
                <w:lang w:val="fr-CH"/>
              </w:rPr>
              <w:t>إ</w:t>
            </w:r>
            <w:r w:rsidRPr="00141F52">
              <w:rPr>
                <w:rFonts w:hint="cs"/>
                <w:b/>
                <w:bCs/>
                <w:sz w:val="18"/>
                <w:rtl/>
                <w:lang w:val="fr-CH"/>
              </w:rPr>
              <w:t>لديار</w:t>
            </w:r>
            <w:proofErr w:type="spellEnd"/>
            <w:r w:rsidRPr="00141F52">
              <w:rPr>
                <w:rFonts w:hint="cs"/>
                <w:b/>
                <w:bCs/>
                <w:sz w:val="18"/>
                <w:rtl/>
                <w:lang w:val="fr-CH"/>
              </w:rPr>
              <w:t xml:space="preserve"> </w:t>
            </w:r>
            <w:proofErr w:type="spellStart"/>
            <w:r w:rsidRPr="00141F52">
              <w:rPr>
                <w:rFonts w:hint="cs"/>
                <w:b/>
                <w:bCs/>
                <w:sz w:val="18"/>
                <w:rtl/>
                <w:lang w:val="fr-CH"/>
              </w:rPr>
              <w:t>أوميتالييف</w:t>
            </w:r>
            <w:proofErr w:type="spellEnd"/>
            <w:r w:rsidRPr="00141F52">
              <w:rPr>
                <w:rFonts w:hint="cs"/>
                <w:b/>
                <w:bCs/>
                <w:sz w:val="18"/>
                <w:rtl/>
                <w:lang w:val="fr-CH"/>
              </w:rPr>
              <w:t xml:space="preserve"> </w:t>
            </w:r>
            <w:proofErr w:type="spellStart"/>
            <w:r>
              <w:rPr>
                <w:rFonts w:hint="cs"/>
                <w:b/>
                <w:bCs/>
                <w:sz w:val="18"/>
                <w:rtl/>
                <w:lang w:val="fr-CH"/>
              </w:rPr>
              <w:t>وأناركان</w:t>
            </w:r>
            <w:proofErr w:type="spellEnd"/>
            <w:r>
              <w:rPr>
                <w:rFonts w:hint="cs"/>
                <w:b/>
                <w:bCs/>
                <w:sz w:val="18"/>
                <w:rtl/>
                <w:lang w:val="fr-CH"/>
              </w:rPr>
              <w:t xml:space="preserve"> </w:t>
            </w:r>
            <w:proofErr w:type="spellStart"/>
            <w:r w:rsidRPr="00141F52">
              <w:rPr>
                <w:rFonts w:hint="cs"/>
                <w:b/>
                <w:bCs/>
                <w:sz w:val="18"/>
                <w:rtl/>
                <w:lang w:val="fr-CH"/>
              </w:rPr>
              <w:t>تاشتانبيكوفا</w:t>
            </w:r>
            <w:proofErr w:type="spellEnd"/>
            <w:r w:rsidRPr="00141F52">
              <w:rPr>
                <w:rFonts w:hint="cs"/>
                <w:b/>
                <w:bCs/>
                <w:sz w:val="18"/>
                <w:rtl/>
                <w:lang w:val="fr-CH"/>
              </w:rPr>
              <w:t>، 1275/2004</w:t>
            </w:r>
          </w:p>
        </w:tc>
      </w:tr>
      <w:tr w:rsidR="00141F52" w:rsidRPr="005A234C" w:rsidTr="00141F52">
        <w:tc>
          <w:tcPr>
            <w:tcW w:w="2875" w:type="dxa"/>
            <w:shd w:val="clear" w:color="auto" w:fill="auto"/>
          </w:tcPr>
          <w:p w:rsidR="00141F52" w:rsidRPr="005A234C" w:rsidRDefault="00141F52" w:rsidP="00141F52">
            <w:pPr>
              <w:spacing w:before="60" w:after="60" w:line="360" w:lineRule="exact"/>
              <w:ind w:left="57"/>
              <w:jc w:val="left"/>
              <w:rPr>
                <w:rFonts w:hint="cs"/>
                <w:sz w:val="18"/>
                <w:rtl/>
                <w:lang w:val="fr-CH"/>
              </w:rPr>
            </w:pPr>
            <w:r>
              <w:rPr>
                <w:rFonts w:hint="cs"/>
                <w:sz w:val="18"/>
                <w:rtl/>
                <w:lang w:val="fr-CH"/>
              </w:rPr>
              <w:t>تاريخ اعتماد الآراء</w:t>
            </w:r>
          </w:p>
        </w:tc>
        <w:tc>
          <w:tcPr>
            <w:tcW w:w="360" w:type="dxa"/>
          </w:tcPr>
          <w:p w:rsidR="00141F52" w:rsidRDefault="00141F52" w:rsidP="00141F52">
            <w:pPr>
              <w:spacing w:before="60" w:after="60" w:line="360" w:lineRule="exact"/>
              <w:ind w:left="57"/>
              <w:rPr>
                <w:rFonts w:hint="cs"/>
                <w:sz w:val="18"/>
                <w:rtl/>
                <w:lang w:val="fr-CH"/>
              </w:rPr>
            </w:pPr>
          </w:p>
        </w:tc>
        <w:tc>
          <w:tcPr>
            <w:tcW w:w="5220" w:type="dxa"/>
            <w:shd w:val="clear" w:color="auto" w:fill="auto"/>
            <w:vAlign w:val="bottom"/>
          </w:tcPr>
          <w:p w:rsidR="00141F52" w:rsidRPr="005A234C" w:rsidRDefault="00141F52" w:rsidP="00141F52">
            <w:pPr>
              <w:spacing w:before="60" w:after="60" w:line="360" w:lineRule="exact"/>
              <w:ind w:left="57"/>
              <w:rPr>
                <w:rFonts w:hint="cs"/>
                <w:sz w:val="18"/>
                <w:rtl/>
                <w:lang w:val="fr-CH"/>
              </w:rPr>
            </w:pPr>
            <w:r>
              <w:rPr>
                <w:rFonts w:hint="cs"/>
                <w:sz w:val="18"/>
                <w:rtl/>
                <w:lang w:val="fr-CH"/>
              </w:rPr>
              <w:t>30 تشرين الأول/أكتوبر 2008</w:t>
            </w:r>
          </w:p>
        </w:tc>
      </w:tr>
      <w:tr w:rsidR="00141F52" w:rsidRPr="005A234C" w:rsidTr="00141F52">
        <w:tc>
          <w:tcPr>
            <w:tcW w:w="2875" w:type="dxa"/>
            <w:shd w:val="clear" w:color="auto" w:fill="auto"/>
          </w:tcPr>
          <w:p w:rsidR="00141F52" w:rsidRPr="005A234C" w:rsidRDefault="00141F52" w:rsidP="00141F52">
            <w:pPr>
              <w:spacing w:before="60" w:after="60" w:line="360" w:lineRule="exact"/>
              <w:ind w:left="57"/>
              <w:jc w:val="left"/>
              <w:rPr>
                <w:rFonts w:hint="cs"/>
                <w:sz w:val="18"/>
                <w:rtl/>
                <w:lang w:val="fr-CH"/>
              </w:rPr>
            </w:pPr>
            <w:r>
              <w:rPr>
                <w:rFonts w:hint="cs"/>
                <w:sz w:val="18"/>
                <w:rtl/>
                <w:lang w:val="fr-CH"/>
              </w:rPr>
              <w:t xml:space="preserve">المسائل والانتهاكات التي خلصت إليها اللجنة </w:t>
            </w:r>
          </w:p>
        </w:tc>
        <w:tc>
          <w:tcPr>
            <w:tcW w:w="360" w:type="dxa"/>
          </w:tcPr>
          <w:p w:rsidR="00141F52" w:rsidRDefault="00141F52" w:rsidP="00141F52">
            <w:pPr>
              <w:spacing w:before="60" w:after="60" w:line="360" w:lineRule="exact"/>
              <w:ind w:left="57"/>
              <w:rPr>
                <w:rFonts w:hint="cs"/>
                <w:sz w:val="18"/>
                <w:rtl/>
                <w:lang w:val="fr-CH"/>
              </w:rPr>
            </w:pPr>
          </w:p>
        </w:tc>
        <w:tc>
          <w:tcPr>
            <w:tcW w:w="5220" w:type="dxa"/>
            <w:shd w:val="clear" w:color="auto" w:fill="auto"/>
            <w:vAlign w:val="bottom"/>
          </w:tcPr>
          <w:p w:rsidR="00141F52" w:rsidRPr="005A234C" w:rsidRDefault="00141F52" w:rsidP="00141F52">
            <w:pPr>
              <w:spacing w:before="60" w:after="60" w:line="360" w:lineRule="exact"/>
              <w:ind w:left="57"/>
              <w:rPr>
                <w:rFonts w:hint="cs"/>
                <w:sz w:val="18"/>
                <w:rtl/>
                <w:lang w:val="fr-CH"/>
              </w:rPr>
            </w:pPr>
            <w:r>
              <w:rPr>
                <w:rFonts w:hint="cs"/>
                <w:sz w:val="18"/>
                <w:rtl/>
                <w:lang w:val="fr-CH"/>
              </w:rPr>
              <w:t xml:space="preserve">مسؤولية </w:t>
            </w:r>
            <w:r>
              <w:rPr>
                <w:rFonts w:hint="cs"/>
                <w:rtl/>
                <w:lang w:val="fr-CH"/>
              </w:rPr>
              <w:t xml:space="preserve">الدولة الطرف عن وفاة الضحية، وعدم توفر سبيل انتصاف - حقوق </w:t>
            </w:r>
            <w:proofErr w:type="spellStart"/>
            <w:r>
              <w:rPr>
                <w:rFonts w:hint="cs"/>
                <w:rtl/>
                <w:lang w:val="fr-CH"/>
              </w:rPr>
              <w:t>إلديار</w:t>
            </w:r>
            <w:proofErr w:type="spellEnd"/>
            <w:r>
              <w:rPr>
                <w:rFonts w:hint="cs"/>
                <w:rtl/>
                <w:lang w:val="fr-CH"/>
              </w:rPr>
              <w:t xml:space="preserve"> </w:t>
            </w:r>
            <w:proofErr w:type="spellStart"/>
            <w:r>
              <w:rPr>
                <w:rFonts w:hint="cs"/>
                <w:rtl/>
                <w:lang w:val="fr-CH"/>
              </w:rPr>
              <w:t>أوميتالييف</w:t>
            </w:r>
            <w:proofErr w:type="spellEnd"/>
            <w:r>
              <w:rPr>
                <w:rFonts w:hint="cs"/>
                <w:rtl/>
                <w:lang w:val="fr-CH"/>
              </w:rPr>
              <w:t xml:space="preserve"> بموجب المادة 6، الفقرة 1، وحقوق صاحبي البلاغ بموجب المادة 2، </w:t>
            </w:r>
            <w:r w:rsidR="00791476">
              <w:rPr>
                <w:rFonts w:hint="cs"/>
                <w:rtl/>
                <w:lang w:val="fr-CH"/>
              </w:rPr>
              <w:t xml:space="preserve">الفقرة 3، مقترنة بالمادة 6، الفقرة 1، من العهد. </w:t>
            </w:r>
          </w:p>
        </w:tc>
      </w:tr>
      <w:tr w:rsidR="00141F52" w:rsidRPr="005A234C" w:rsidTr="00141F52">
        <w:tc>
          <w:tcPr>
            <w:tcW w:w="2875" w:type="dxa"/>
            <w:shd w:val="clear" w:color="auto" w:fill="auto"/>
          </w:tcPr>
          <w:p w:rsidR="00141F52" w:rsidRPr="005A234C" w:rsidRDefault="00141F52" w:rsidP="00141F52">
            <w:pPr>
              <w:spacing w:before="60" w:after="60" w:line="360" w:lineRule="exact"/>
              <w:ind w:left="57"/>
              <w:jc w:val="left"/>
              <w:rPr>
                <w:rFonts w:hint="cs"/>
                <w:sz w:val="18"/>
                <w:rtl/>
                <w:lang w:val="fr-CH"/>
              </w:rPr>
            </w:pPr>
            <w:r>
              <w:rPr>
                <w:rFonts w:hint="cs"/>
                <w:sz w:val="18"/>
                <w:rtl/>
                <w:lang w:val="fr-CH"/>
              </w:rPr>
              <w:t xml:space="preserve">إجراء </w:t>
            </w:r>
            <w:r w:rsidR="00791476">
              <w:rPr>
                <w:rFonts w:hint="cs"/>
                <w:sz w:val="18"/>
                <w:rtl/>
                <w:lang w:val="fr-CH"/>
              </w:rPr>
              <w:t>الانتصاف</w:t>
            </w:r>
            <w:r>
              <w:rPr>
                <w:rFonts w:hint="cs"/>
                <w:sz w:val="18"/>
                <w:rtl/>
                <w:lang w:val="fr-CH"/>
              </w:rPr>
              <w:t xml:space="preserve"> الموصى به</w:t>
            </w:r>
          </w:p>
        </w:tc>
        <w:tc>
          <w:tcPr>
            <w:tcW w:w="360" w:type="dxa"/>
          </w:tcPr>
          <w:p w:rsidR="00141F52" w:rsidRDefault="00141F52" w:rsidP="00141F52">
            <w:pPr>
              <w:spacing w:before="60" w:after="60" w:line="360" w:lineRule="exact"/>
              <w:ind w:left="57"/>
              <w:rPr>
                <w:rFonts w:hint="cs"/>
                <w:sz w:val="18"/>
                <w:rtl/>
                <w:lang w:val="fr-CH"/>
              </w:rPr>
            </w:pPr>
          </w:p>
        </w:tc>
        <w:tc>
          <w:tcPr>
            <w:tcW w:w="5220" w:type="dxa"/>
            <w:shd w:val="clear" w:color="auto" w:fill="auto"/>
            <w:vAlign w:val="bottom"/>
          </w:tcPr>
          <w:p w:rsidR="00141F52" w:rsidRPr="00791476" w:rsidRDefault="00141F52" w:rsidP="00141F52">
            <w:pPr>
              <w:spacing w:before="60" w:after="60" w:line="360" w:lineRule="exact"/>
              <w:ind w:left="57"/>
              <w:rPr>
                <w:rFonts w:hint="cs"/>
                <w:spacing w:val="-2"/>
                <w:sz w:val="18"/>
                <w:rtl/>
                <w:lang w:val="fr-CH"/>
              </w:rPr>
            </w:pPr>
            <w:r w:rsidRPr="00791476">
              <w:rPr>
                <w:rFonts w:hint="cs"/>
                <w:spacing w:val="-2"/>
                <w:sz w:val="18"/>
                <w:rtl/>
                <w:lang w:val="fr-CH"/>
              </w:rPr>
              <w:t xml:space="preserve">توفير سبيل انتصاف فعال في شكل </w:t>
            </w:r>
            <w:r w:rsidR="00791476" w:rsidRPr="00791476">
              <w:rPr>
                <w:rFonts w:hint="cs"/>
                <w:spacing w:val="-2"/>
                <w:sz w:val="18"/>
                <w:rtl/>
                <w:lang w:val="fr-CH"/>
              </w:rPr>
              <w:t xml:space="preserve">تدابير </w:t>
            </w:r>
            <w:r w:rsidRPr="00791476">
              <w:rPr>
                <w:rFonts w:hint="cs"/>
                <w:spacing w:val="-2"/>
                <w:sz w:val="18"/>
                <w:rtl/>
                <w:lang w:val="fr-CH"/>
              </w:rPr>
              <w:t xml:space="preserve">منها إجراء تحقيق محايد في ظروف وفاة </w:t>
            </w:r>
            <w:r w:rsidR="00791476" w:rsidRPr="00791476">
              <w:rPr>
                <w:rFonts w:hint="cs"/>
                <w:spacing w:val="-2"/>
                <w:sz w:val="18"/>
                <w:rtl/>
                <w:lang w:val="fr-CH"/>
              </w:rPr>
              <w:t>ابنهما</w:t>
            </w:r>
            <w:r w:rsidRPr="00791476">
              <w:rPr>
                <w:rFonts w:hint="cs"/>
                <w:spacing w:val="-2"/>
                <w:sz w:val="18"/>
                <w:rtl/>
                <w:lang w:val="fr-CH"/>
              </w:rPr>
              <w:t>، ومقاضاة المسؤولين، وتقديم تعويض مناسب.</w:t>
            </w:r>
          </w:p>
        </w:tc>
      </w:tr>
      <w:tr w:rsidR="00141F52" w:rsidRPr="005A234C" w:rsidTr="00141F52">
        <w:tc>
          <w:tcPr>
            <w:tcW w:w="2875" w:type="dxa"/>
            <w:shd w:val="clear" w:color="auto" w:fill="auto"/>
          </w:tcPr>
          <w:p w:rsidR="00141F52" w:rsidRPr="005A234C" w:rsidRDefault="00141F52" w:rsidP="00141F52">
            <w:pPr>
              <w:spacing w:before="60" w:after="60" w:line="360" w:lineRule="exact"/>
              <w:ind w:left="57"/>
              <w:jc w:val="left"/>
              <w:rPr>
                <w:rFonts w:hint="cs"/>
                <w:sz w:val="18"/>
                <w:rtl/>
                <w:lang w:val="fr-CH"/>
              </w:rPr>
            </w:pPr>
            <w:r>
              <w:rPr>
                <w:rFonts w:hint="cs"/>
                <w:sz w:val="18"/>
                <w:rtl/>
                <w:lang w:val="fr-CH"/>
              </w:rPr>
              <w:t xml:space="preserve">التاريخ المحدد لرد </w:t>
            </w:r>
            <w:r>
              <w:rPr>
                <w:rFonts w:hint="cs"/>
                <w:rtl/>
                <w:lang w:val="fr-CH"/>
              </w:rPr>
              <w:t xml:space="preserve">الدولة الطرف </w:t>
            </w:r>
          </w:p>
        </w:tc>
        <w:tc>
          <w:tcPr>
            <w:tcW w:w="360" w:type="dxa"/>
          </w:tcPr>
          <w:p w:rsidR="00141F52" w:rsidRPr="005A234C" w:rsidRDefault="00141F52" w:rsidP="00141F52">
            <w:pPr>
              <w:spacing w:before="60" w:after="60" w:line="360" w:lineRule="exact"/>
              <w:ind w:left="57"/>
              <w:rPr>
                <w:rFonts w:hint="cs"/>
                <w:sz w:val="18"/>
                <w:rtl/>
                <w:lang w:val="fr-CH"/>
              </w:rPr>
            </w:pPr>
          </w:p>
        </w:tc>
        <w:tc>
          <w:tcPr>
            <w:tcW w:w="5220" w:type="dxa"/>
            <w:shd w:val="clear" w:color="auto" w:fill="auto"/>
            <w:vAlign w:val="bottom"/>
          </w:tcPr>
          <w:p w:rsidR="00141F52" w:rsidRPr="005A234C" w:rsidRDefault="00141F52" w:rsidP="00141F52">
            <w:pPr>
              <w:spacing w:before="60" w:after="60" w:line="360" w:lineRule="exact"/>
              <w:ind w:left="57"/>
              <w:rPr>
                <w:rFonts w:hint="cs"/>
                <w:sz w:val="18"/>
                <w:rtl/>
                <w:lang w:val="fr-CH"/>
              </w:rPr>
            </w:pPr>
          </w:p>
        </w:tc>
      </w:tr>
      <w:tr w:rsidR="00141F52" w:rsidRPr="005A234C" w:rsidTr="00141F52">
        <w:tc>
          <w:tcPr>
            <w:tcW w:w="2875" w:type="dxa"/>
            <w:shd w:val="clear" w:color="auto" w:fill="auto"/>
          </w:tcPr>
          <w:p w:rsidR="00141F52" w:rsidRPr="005A234C" w:rsidRDefault="00141F52" w:rsidP="00141F52">
            <w:pPr>
              <w:spacing w:before="60" w:after="60" w:line="360" w:lineRule="exact"/>
              <w:ind w:left="57"/>
              <w:jc w:val="left"/>
              <w:rPr>
                <w:rFonts w:hint="cs"/>
                <w:sz w:val="18"/>
                <w:rtl/>
                <w:lang w:val="fr-CH"/>
              </w:rPr>
            </w:pPr>
            <w:r>
              <w:rPr>
                <w:rFonts w:hint="cs"/>
                <w:sz w:val="18"/>
                <w:rtl/>
                <w:lang w:val="fr-CH"/>
              </w:rPr>
              <w:t xml:space="preserve">تاريخ رد </w:t>
            </w:r>
            <w:r>
              <w:rPr>
                <w:rFonts w:hint="cs"/>
                <w:rtl/>
                <w:lang w:val="fr-CH"/>
              </w:rPr>
              <w:t>الدولة الطرف</w:t>
            </w:r>
          </w:p>
        </w:tc>
        <w:tc>
          <w:tcPr>
            <w:tcW w:w="360" w:type="dxa"/>
          </w:tcPr>
          <w:p w:rsidR="00141F52" w:rsidRDefault="00141F52" w:rsidP="00141F52">
            <w:pPr>
              <w:spacing w:before="60" w:after="60" w:line="360" w:lineRule="exact"/>
              <w:ind w:left="57"/>
              <w:rPr>
                <w:rFonts w:hint="cs"/>
                <w:sz w:val="18"/>
                <w:rtl/>
                <w:lang w:val="fr-CH"/>
              </w:rPr>
            </w:pPr>
          </w:p>
        </w:tc>
        <w:tc>
          <w:tcPr>
            <w:tcW w:w="5220" w:type="dxa"/>
            <w:shd w:val="clear" w:color="auto" w:fill="auto"/>
            <w:vAlign w:val="bottom"/>
          </w:tcPr>
          <w:p w:rsidR="00141F52" w:rsidRPr="005A234C" w:rsidRDefault="00141F52" w:rsidP="00141F52">
            <w:pPr>
              <w:spacing w:before="60" w:after="60" w:line="360" w:lineRule="exact"/>
              <w:ind w:left="57"/>
              <w:rPr>
                <w:rFonts w:hint="cs"/>
                <w:sz w:val="18"/>
                <w:rtl/>
                <w:lang w:val="fr-CH"/>
              </w:rPr>
            </w:pPr>
            <w:r>
              <w:rPr>
                <w:rFonts w:hint="cs"/>
                <w:sz w:val="18"/>
                <w:rtl/>
                <w:lang w:val="fr-CH"/>
              </w:rPr>
              <w:t>11 أيلول/سبتمبر 2009</w:t>
            </w:r>
          </w:p>
        </w:tc>
      </w:tr>
      <w:tr w:rsidR="00141F52" w:rsidRPr="005A234C" w:rsidTr="00141F52">
        <w:tc>
          <w:tcPr>
            <w:tcW w:w="2875" w:type="dxa"/>
            <w:shd w:val="clear" w:color="auto" w:fill="auto"/>
          </w:tcPr>
          <w:p w:rsidR="00141F52" w:rsidRPr="005A234C" w:rsidRDefault="00141F52" w:rsidP="00141F52">
            <w:pPr>
              <w:spacing w:before="60" w:after="60" w:line="360" w:lineRule="exact"/>
              <w:ind w:left="57"/>
              <w:jc w:val="left"/>
              <w:rPr>
                <w:rFonts w:hint="cs"/>
                <w:sz w:val="18"/>
                <w:rtl/>
                <w:lang w:val="fr-CH"/>
              </w:rPr>
            </w:pPr>
            <w:r>
              <w:rPr>
                <w:rFonts w:hint="cs"/>
                <w:sz w:val="18"/>
                <w:rtl/>
                <w:lang w:val="fr-CH"/>
              </w:rPr>
              <w:t>تاريخ تعليقات صاحبي البلاغ</w:t>
            </w:r>
          </w:p>
        </w:tc>
        <w:tc>
          <w:tcPr>
            <w:tcW w:w="360" w:type="dxa"/>
          </w:tcPr>
          <w:p w:rsidR="00141F52" w:rsidRDefault="00141F52" w:rsidP="00141F52">
            <w:pPr>
              <w:spacing w:before="60" w:after="60" w:line="360" w:lineRule="exact"/>
              <w:ind w:left="57"/>
              <w:rPr>
                <w:rFonts w:hint="cs"/>
                <w:sz w:val="18"/>
                <w:rtl/>
                <w:lang w:val="fr-CH"/>
              </w:rPr>
            </w:pPr>
          </w:p>
        </w:tc>
        <w:tc>
          <w:tcPr>
            <w:tcW w:w="5220" w:type="dxa"/>
            <w:shd w:val="clear" w:color="auto" w:fill="auto"/>
            <w:vAlign w:val="bottom"/>
          </w:tcPr>
          <w:p w:rsidR="00141F52" w:rsidRPr="005A234C" w:rsidRDefault="00141F52" w:rsidP="00141F52">
            <w:pPr>
              <w:spacing w:before="60" w:after="60" w:line="360" w:lineRule="exact"/>
              <w:ind w:left="57"/>
              <w:rPr>
                <w:rFonts w:hint="cs"/>
                <w:sz w:val="18"/>
                <w:rtl/>
                <w:lang w:val="fr-CH"/>
              </w:rPr>
            </w:pPr>
            <w:r>
              <w:rPr>
                <w:rFonts w:hint="cs"/>
                <w:sz w:val="18"/>
                <w:rtl/>
                <w:lang w:val="fr-CH"/>
              </w:rPr>
              <w:t>لم ترد تعليقات بعد</w:t>
            </w:r>
          </w:p>
        </w:tc>
      </w:tr>
      <w:tr w:rsidR="00791476" w:rsidRPr="005A234C" w:rsidTr="00791476">
        <w:trPr>
          <w:trHeight w:val="367"/>
        </w:trPr>
        <w:tc>
          <w:tcPr>
            <w:tcW w:w="8455" w:type="dxa"/>
            <w:gridSpan w:val="3"/>
            <w:shd w:val="clear" w:color="auto" w:fill="auto"/>
          </w:tcPr>
          <w:p w:rsidR="00791476" w:rsidRPr="00791476" w:rsidRDefault="00791476" w:rsidP="004B7CC1">
            <w:pPr>
              <w:spacing w:before="60" w:after="60" w:line="360" w:lineRule="exact"/>
              <w:ind w:left="57"/>
              <w:rPr>
                <w:rFonts w:hint="cs"/>
                <w:rtl/>
                <w:lang w:val="fr-CH"/>
              </w:rPr>
            </w:pPr>
            <w:r>
              <w:rPr>
                <w:rFonts w:hint="cs"/>
                <w:sz w:val="18"/>
                <w:rtl/>
                <w:lang w:val="fr-CH"/>
              </w:rPr>
              <w:t>إفادة الدولة الطرف</w:t>
            </w:r>
          </w:p>
        </w:tc>
      </w:tr>
      <w:tr w:rsidR="00791476" w:rsidRPr="005A234C" w:rsidTr="00791476">
        <w:tc>
          <w:tcPr>
            <w:tcW w:w="8455" w:type="dxa"/>
            <w:gridSpan w:val="3"/>
            <w:shd w:val="clear" w:color="auto" w:fill="auto"/>
          </w:tcPr>
          <w:p w:rsidR="00791476" w:rsidRPr="00791476" w:rsidRDefault="00791476" w:rsidP="00791476">
            <w:pPr>
              <w:spacing w:before="60" w:after="60" w:line="360" w:lineRule="exact"/>
              <w:ind w:left="57"/>
              <w:rPr>
                <w:rFonts w:hint="cs"/>
                <w:spacing w:val="-2"/>
                <w:sz w:val="18"/>
                <w:rtl/>
                <w:lang w:val="fr-CH"/>
              </w:rPr>
            </w:pPr>
            <w:r w:rsidRPr="00791476">
              <w:rPr>
                <w:rFonts w:hint="cs"/>
                <w:spacing w:val="-2"/>
                <w:rtl/>
                <w:lang w:val="fr-CH"/>
              </w:rPr>
              <w:tab/>
              <w:t xml:space="preserve">تقدم الدولة الطرف معلومات </w:t>
            </w:r>
            <w:r>
              <w:rPr>
                <w:rFonts w:hint="cs"/>
                <w:spacing w:val="-2"/>
                <w:rtl/>
                <w:lang w:val="fr-CH"/>
              </w:rPr>
              <w:t xml:space="preserve">استمدتها </w:t>
            </w:r>
            <w:r w:rsidRPr="00791476">
              <w:rPr>
                <w:rFonts w:hint="cs"/>
                <w:spacing w:val="-2"/>
                <w:rtl/>
                <w:lang w:val="fr-CH"/>
              </w:rPr>
              <w:t xml:space="preserve">من مكتب المدعي العام، ووزارة المالية، ووزارة الداخلية، والمحكمة العليا. وتتعلق جميع المعلومات المقدمة بأحداث وقرارات سبقت </w:t>
            </w:r>
            <w:r>
              <w:rPr>
                <w:rFonts w:hint="cs"/>
                <w:spacing w:val="-2"/>
                <w:rtl/>
                <w:lang w:val="fr-CH"/>
              </w:rPr>
              <w:t xml:space="preserve">اعتماد </w:t>
            </w:r>
            <w:r w:rsidRPr="00791476">
              <w:rPr>
                <w:rFonts w:hint="cs"/>
                <w:spacing w:val="-2"/>
                <w:rtl/>
                <w:lang w:val="fr-CH"/>
              </w:rPr>
              <w:t>آراء اللجنة ولكن لم يوجه نظر اللجنة إليها.</w:t>
            </w:r>
          </w:p>
        </w:tc>
      </w:tr>
      <w:tr w:rsidR="00791476" w:rsidRPr="005A234C" w:rsidTr="00791476">
        <w:tc>
          <w:tcPr>
            <w:tcW w:w="8455" w:type="dxa"/>
            <w:gridSpan w:val="3"/>
            <w:shd w:val="clear" w:color="auto" w:fill="auto"/>
          </w:tcPr>
          <w:p w:rsidR="00791476" w:rsidRPr="005A234C" w:rsidRDefault="00791476" w:rsidP="00791476">
            <w:pPr>
              <w:spacing w:before="60" w:after="60" w:line="360" w:lineRule="exact"/>
              <w:ind w:left="57"/>
              <w:rPr>
                <w:rFonts w:hint="cs"/>
                <w:sz w:val="18"/>
                <w:rtl/>
                <w:lang w:val="fr-CH"/>
              </w:rPr>
            </w:pPr>
            <w:r>
              <w:rPr>
                <w:rFonts w:hint="cs"/>
                <w:rtl/>
                <w:lang w:val="fr-CH"/>
              </w:rPr>
              <w:tab/>
              <w:t>وقدمت المعلومات التالية:</w:t>
            </w:r>
          </w:p>
        </w:tc>
      </w:tr>
      <w:tr w:rsidR="00791476" w:rsidRPr="005A234C" w:rsidTr="00791476">
        <w:tc>
          <w:tcPr>
            <w:tcW w:w="8455" w:type="dxa"/>
            <w:gridSpan w:val="3"/>
            <w:shd w:val="clear" w:color="auto" w:fill="auto"/>
          </w:tcPr>
          <w:p w:rsidR="00791476" w:rsidRPr="00791476" w:rsidRDefault="00791476" w:rsidP="00791476">
            <w:pPr>
              <w:spacing w:before="60" w:after="60" w:line="360" w:lineRule="exact"/>
              <w:ind w:left="57"/>
              <w:rPr>
                <w:rFonts w:hint="cs"/>
                <w:rtl/>
                <w:lang w:val="fr-CH"/>
              </w:rPr>
            </w:pPr>
            <w:r>
              <w:rPr>
                <w:rFonts w:hint="cs"/>
                <w:rtl/>
                <w:lang w:val="fr-CH"/>
              </w:rPr>
              <w:tab/>
              <w:t xml:space="preserve">أقام السيد أ. </w:t>
            </w:r>
            <w:proofErr w:type="spellStart"/>
            <w:r>
              <w:rPr>
                <w:rFonts w:hint="cs"/>
                <w:rtl/>
                <w:lang w:val="fr-CH"/>
              </w:rPr>
              <w:t>أوميتالييف</w:t>
            </w:r>
            <w:proofErr w:type="spellEnd"/>
            <w:r>
              <w:rPr>
                <w:rFonts w:hint="cs"/>
                <w:rtl/>
                <w:lang w:val="fr-CH"/>
              </w:rPr>
              <w:t xml:space="preserve"> دعوى أمام محكمة </w:t>
            </w:r>
            <w:proofErr w:type="spellStart"/>
            <w:r>
              <w:rPr>
                <w:rFonts w:hint="cs"/>
                <w:rtl/>
                <w:lang w:val="fr-CH"/>
              </w:rPr>
              <w:t>أكزييسك</w:t>
            </w:r>
            <w:proofErr w:type="spellEnd"/>
            <w:r>
              <w:rPr>
                <w:rFonts w:hint="cs"/>
                <w:rtl/>
                <w:lang w:val="fr-CH"/>
              </w:rPr>
              <w:t xml:space="preserve"> المحلية ضد الدولة الطرف للحصول على تعويضات مادية قدرها 000 780 3 سوم وتعويضات معنوية قدرها 000 </w:t>
            </w:r>
            <w:proofErr w:type="spellStart"/>
            <w:r>
              <w:rPr>
                <w:rFonts w:hint="cs"/>
                <w:rtl/>
                <w:lang w:val="fr-CH"/>
              </w:rPr>
              <w:t>000</w:t>
            </w:r>
            <w:proofErr w:type="spellEnd"/>
            <w:r>
              <w:rPr>
                <w:rFonts w:hint="cs"/>
                <w:rtl/>
                <w:lang w:val="fr-CH"/>
              </w:rPr>
              <w:t xml:space="preserve"> 2 سوم بسبب وفاة ابنه </w:t>
            </w:r>
            <w:r w:rsidR="00600027">
              <w:rPr>
                <w:rFonts w:hint="cs"/>
                <w:rtl/>
                <w:lang w:val="fr-CH"/>
              </w:rPr>
              <w:t xml:space="preserve">      </w:t>
            </w:r>
            <w:r>
              <w:rPr>
                <w:rFonts w:hint="cs"/>
                <w:rtl/>
                <w:lang w:val="fr-CH"/>
              </w:rPr>
              <w:t xml:space="preserve">إ. </w:t>
            </w:r>
            <w:proofErr w:type="spellStart"/>
            <w:r>
              <w:rPr>
                <w:rFonts w:hint="cs"/>
                <w:rtl/>
                <w:lang w:val="fr-CH"/>
              </w:rPr>
              <w:t>أوميتالييف</w:t>
            </w:r>
            <w:proofErr w:type="spellEnd"/>
            <w:r>
              <w:rPr>
                <w:rFonts w:hint="cs"/>
                <w:rtl/>
                <w:lang w:val="fr-CH"/>
              </w:rPr>
              <w:t xml:space="preserve">. وفي 13 تموز/يوليه 2005، رفضت محكمة </w:t>
            </w:r>
            <w:proofErr w:type="spellStart"/>
            <w:r>
              <w:rPr>
                <w:rFonts w:hint="cs"/>
                <w:rtl/>
                <w:lang w:val="fr-CH"/>
              </w:rPr>
              <w:t>أكزييسك</w:t>
            </w:r>
            <w:proofErr w:type="spellEnd"/>
            <w:r>
              <w:rPr>
                <w:rFonts w:hint="cs"/>
                <w:rtl/>
                <w:lang w:val="fr-CH"/>
              </w:rPr>
              <w:t xml:space="preserve"> المحلية منحه مبلغ 000 780 3 سوم ولكنها قدمت له تعويضات معنوية بمبلغ 000 </w:t>
            </w:r>
            <w:proofErr w:type="spellStart"/>
            <w:r>
              <w:rPr>
                <w:rFonts w:hint="cs"/>
                <w:rtl/>
                <w:lang w:val="fr-CH"/>
              </w:rPr>
              <w:t>000</w:t>
            </w:r>
            <w:proofErr w:type="spellEnd"/>
            <w:r>
              <w:rPr>
                <w:rFonts w:hint="cs"/>
                <w:rtl/>
                <w:lang w:val="fr-CH"/>
              </w:rPr>
              <w:t xml:space="preserve"> 1 سوم.</w:t>
            </w:r>
          </w:p>
        </w:tc>
      </w:tr>
      <w:tr w:rsidR="00791476" w:rsidRPr="005A234C" w:rsidTr="00791476">
        <w:tc>
          <w:tcPr>
            <w:tcW w:w="8455" w:type="dxa"/>
            <w:gridSpan w:val="3"/>
            <w:shd w:val="clear" w:color="auto" w:fill="auto"/>
          </w:tcPr>
          <w:p w:rsidR="00791476" w:rsidRPr="00791476" w:rsidRDefault="00791476" w:rsidP="00791476">
            <w:pPr>
              <w:spacing w:before="60" w:after="60" w:line="360" w:lineRule="exact"/>
              <w:ind w:left="57"/>
              <w:rPr>
                <w:rFonts w:hint="cs"/>
                <w:rtl/>
                <w:lang w:val="fr-CH"/>
              </w:rPr>
            </w:pPr>
            <w:r>
              <w:rPr>
                <w:rFonts w:hint="cs"/>
                <w:rtl/>
                <w:lang w:val="fr-CH"/>
              </w:rPr>
              <w:tab/>
              <w:t xml:space="preserve">وتقدم صاحب البلاغ بشكوى إلى المحكمة العليا بموجب إجراء المراجعة الإشرافي فرفضت المحكمة شكواه في 26 تشرين الثاني/نوفمبر 2004. </w:t>
            </w:r>
          </w:p>
        </w:tc>
      </w:tr>
      <w:tr w:rsidR="00791476" w:rsidRPr="005A234C" w:rsidTr="00791476">
        <w:tc>
          <w:tcPr>
            <w:tcW w:w="8455" w:type="dxa"/>
            <w:gridSpan w:val="3"/>
            <w:shd w:val="clear" w:color="auto" w:fill="auto"/>
          </w:tcPr>
          <w:p w:rsidR="00791476" w:rsidRPr="00791476" w:rsidRDefault="00791476" w:rsidP="00791476">
            <w:pPr>
              <w:spacing w:before="60" w:after="60" w:line="360" w:lineRule="exact"/>
              <w:ind w:left="57"/>
              <w:rPr>
                <w:rFonts w:hint="cs"/>
                <w:rtl/>
                <w:lang w:val="fr-CH"/>
              </w:rPr>
            </w:pPr>
            <w:r>
              <w:rPr>
                <w:rFonts w:hint="cs"/>
                <w:rtl/>
                <w:lang w:val="fr-CH"/>
              </w:rPr>
              <w:tab/>
              <w:t>ويتلقى صاحبا البلاغ حالياً علاوات اجتماعية بموجب قانون علاوات الدولة في جمهورية قيرغيزستان</w:t>
            </w:r>
            <w:r w:rsidR="00696EB1">
              <w:rPr>
                <w:rFonts w:hint="cs"/>
                <w:rtl/>
                <w:lang w:val="fr-CH"/>
              </w:rPr>
              <w:t>،</w:t>
            </w:r>
            <w:r>
              <w:rPr>
                <w:rFonts w:hint="cs"/>
                <w:rtl/>
                <w:lang w:val="fr-CH"/>
              </w:rPr>
              <w:t xml:space="preserve"> الذي ينص على تقديم مساعدة اجتماعية للأسرة التي فقدت أفراداً كانوا يعتبرون المصدر الرئيسي لدخلها. وعلاوة على ذلك، يتلقى هؤلاء الأفراد، وفقاً للقانون، علاوات اجتماعية إضافية تعادل ثلاثة أمثال مقدار "الحد الأدنى المضمون لمستوى الاستهلاك الشهري". وبموجب قانون جمهورية قيرغيزستان بشأن "المعونة الاجتماعية للدولة </w:t>
            </w:r>
            <w:r w:rsidR="00696EB1">
              <w:rPr>
                <w:rFonts w:hint="cs"/>
                <w:rtl/>
                <w:lang w:val="fr-CH"/>
              </w:rPr>
              <w:t xml:space="preserve">المقدمة لأفراد أسر ضحايا </w:t>
            </w:r>
            <w:r>
              <w:rPr>
                <w:rFonts w:hint="cs"/>
                <w:rtl/>
                <w:lang w:val="fr-CH"/>
              </w:rPr>
              <w:t xml:space="preserve">أحداث 17-18 آذار/مارس 2002 في مقاطعة </w:t>
            </w:r>
            <w:proofErr w:type="spellStart"/>
            <w:r>
              <w:rPr>
                <w:rFonts w:hint="cs"/>
                <w:rtl/>
                <w:lang w:val="fr-CH"/>
              </w:rPr>
              <w:t>أكزييسك</w:t>
            </w:r>
            <w:proofErr w:type="spellEnd"/>
            <w:r>
              <w:rPr>
                <w:rFonts w:hint="cs"/>
                <w:rtl/>
                <w:lang w:val="fr-CH"/>
              </w:rPr>
              <w:t xml:space="preserve"> بإقليم </w:t>
            </w:r>
            <w:proofErr w:type="spellStart"/>
            <w:r>
              <w:rPr>
                <w:rFonts w:hint="cs"/>
                <w:rtl/>
                <w:lang w:val="fr-CH"/>
              </w:rPr>
              <w:t>زالالاباتسك</w:t>
            </w:r>
            <w:proofErr w:type="spellEnd"/>
            <w:r>
              <w:rPr>
                <w:rFonts w:hint="cs"/>
                <w:rtl/>
                <w:lang w:val="fr-CH"/>
              </w:rPr>
              <w:t xml:space="preserve"> في جمهورية قيرغيزستان"، الذي اعتُمد في 16 تشرين الأول/أكتوبر 2002 (رقم 143)، تقدم إعالة اجتماعية إضافية لأسرة صاحبي البلاغ.</w:t>
            </w:r>
          </w:p>
        </w:tc>
      </w:tr>
      <w:tr w:rsidR="00791476" w:rsidRPr="005A234C" w:rsidTr="00791476">
        <w:tc>
          <w:tcPr>
            <w:tcW w:w="8455" w:type="dxa"/>
            <w:gridSpan w:val="3"/>
            <w:shd w:val="clear" w:color="auto" w:fill="auto"/>
          </w:tcPr>
          <w:p w:rsidR="00791476" w:rsidRPr="005A234C" w:rsidRDefault="00791476" w:rsidP="00791476">
            <w:pPr>
              <w:spacing w:before="60" w:after="60" w:line="360" w:lineRule="exact"/>
              <w:ind w:left="57"/>
              <w:rPr>
                <w:rFonts w:hint="cs"/>
                <w:sz w:val="18"/>
                <w:rtl/>
                <w:lang w:val="fr-CH"/>
              </w:rPr>
            </w:pPr>
            <w:r>
              <w:rPr>
                <w:rFonts w:hint="cs"/>
                <w:rtl/>
                <w:lang w:val="fr-CH"/>
              </w:rPr>
              <w:tab/>
              <w:t xml:space="preserve">وفي 29 آذار/مارس 2008، سجل المحقق قضية </w:t>
            </w:r>
            <w:r w:rsidR="00696EB1">
              <w:rPr>
                <w:rFonts w:hint="cs"/>
                <w:rtl/>
                <w:lang w:val="fr-CH"/>
              </w:rPr>
              <w:t>إ</w:t>
            </w:r>
            <w:r>
              <w:rPr>
                <w:rFonts w:hint="cs"/>
                <w:rtl/>
                <w:lang w:val="fr-CH"/>
              </w:rPr>
              <w:t xml:space="preserve">. </w:t>
            </w:r>
            <w:proofErr w:type="spellStart"/>
            <w:r>
              <w:rPr>
                <w:rFonts w:hint="cs"/>
                <w:rtl/>
                <w:lang w:val="fr-CH"/>
              </w:rPr>
              <w:t>أوميتالييف</w:t>
            </w:r>
            <w:proofErr w:type="spellEnd"/>
            <w:r>
              <w:rPr>
                <w:rFonts w:hint="cs"/>
                <w:rtl/>
                <w:lang w:val="fr-CH"/>
              </w:rPr>
              <w:t xml:space="preserve"> الجنائية كدعوى مستقلة وأرسلها إلى رئيس إدارة التحقيق بوزارة الشؤون الداخلية في جمهورية قيرغيزستان.</w:t>
            </w:r>
            <w:r w:rsidR="00696EB1">
              <w:rPr>
                <w:rFonts w:hint="cs"/>
                <w:rtl/>
                <w:lang w:val="fr-CH"/>
              </w:rPr>
              <w:t xml:space="preserve"> وفي 22 نيسان/أبريل 2008، حوِّلت القضية إلى إدارة الشؤون الداخلية </w:t>
            </w:r>
            <w:r w:rsidR="0030737D">
              <w:rPr>
                <w:rFonts w:hint="cs"/>
                <w:rtl/>
                <w:lang w:val="fr-CH"/>
              </w:rPr>
              <w:t xml:space="preserve">في </w:t>
            </w:r>
            <w:r w:rsidR="00696EB1">
              <w:rPr>
                <w:rFonts w:hint="cs"/>
                <w:rtl/>
                <w:lang w:val="fr-CH"/>
              </w:rPr>
              <w:t xml:space="preserve">إقليم </w:t>
            </w:r>
            <w:proofErr w:type="spellStart"/>
            <w:r w:rsidR="00696EB1">
              <w:rPr>
                <w:rFonts w:hint="cs"/>
                <w:rtl/>
                <w:lang w:val="fr-CH"/>
              </w:rPr>
              <w:t>زالالاباتسك</w:t>
            </w:r>
            <w:proofErr w:type="spellEnd"/>
            <w:r w:rsidR="00696EB1">
              <w:rPr>
                <w:rFonts w:hint="cs"/>
                <w:rtl/>
                <w:lang w:val="fr-CH"/>
              </w:rPr>
              <w:t xml:space="preserve"> لإجراء مزيد من التحقيق. وفي 15 نيسان/أبريل 2009، عهدت إدارة الجنوب </w:t>
            </w:r>
            <w:r w:rsidR="0030737D">
              <w:rPr>
                <w:rFonts w:hint="cs"/>
                <w:rtl/>
                <w:lang w:val="fr-CH"/>
              </w:rPr>
              <w:t>التابعة ل</w:t>
            </w:r>
            <w:r w:rsidR="00696EB1">
              <w:rPr>
                <w:rFonts w:hint="cs"/>
                <w:rtl/>
                <w:lang w:val="fr-CH"/>
              </w:rPr>
              <w:t xml:space="preserve">مكتب المدعي العام </w:t>
            </w:r>
            <w:r w:rsidR="0030737D">
              <w:rPr>
                <w:rFonts w:hint="cs"/>
                <w:rtl/>
                <w:lang w:val="fr-CH"/>
              </w:rPr>
              <w:t>ب</w:t>
            </w:r>
            <w:r w:rsidR="00696EB1">
              <w:rPr>
                <w:rFonts w:hint="cs"/>
                <w:rtl/>
                <w:lang w:val="fr-CH"/>
              </w:rPr>
              <w:t xml:space="preserve">هذه القضية إلى الإدارة </w:t>
            </w:r>
            <w:proofErr w:type="spellStart"/>
            <w:r w:rsidR="00696EB1">
              <w:rPr>
                <w:rFonts w:hint="cs"/>
                <w:rtl/>
                <w:lang w:val="fr-CH"/>
              </w:rPr>
              <w:t>الأقاليمية</w:t>
            </w:r>
            <w:proofErr w:type="spellEnd"/>
            <w:r w:rsidR="00696EB1">
              <w:rPr>
                <w:rFonts w:hint="cs"/>
                <w:rtl/>
                <w:lang w:val="fr-CH"/>
              </w:rPr>
              <w:t xml:space="preserve"> لوزارة الشؤون الداخلية. وما زال التحقيق جارياً.</w:t>
            </w:r>
          </w:p>
        </w:tc>
      </w:tr>
      <w:tr w:rsidR="00791476" w:rsidRPr="005A234C" w:rsidTr="004B7CC1">
        <w:tc>
          <w:tcPr>
            <w:tcW w:w="8455" w:type="dxa"/>
            <w:gridSpan w:val="3"/>
            <w:shd w:val="clear" w:color="auto" w:fill="auto"/>
          </w:tcPr>
          <w:p w:rsidR="00791476" w:rsidRPr="00791476" w:rsidRDefault="00791476" w:rsidP="00791476">
            <w:pPr>
              <w:spacing w:before="60" w:after="60" w:line="360" w:lineRule="exact"/>
              <w:ind w:left="57"/>
              <w:rPr>
                <w:rFonts w:hint="cs"/>
                <w:rtl/>
                <w:lang w:val="fr-CH"/>
              </w:rPr>
            </w:pPr>
            <w:r>
              <w:rPr>
                <w:rFonts w:hint="cs"/>
                <w:rtl/>
                <w:lang w:val="fr-CH"/>
              </w:rPr>
              <w:tab/>
            </w:r>
            <w:r w:rsidR="0030737D">
              <w:rPr>
                <w:rFonts w:hint="cs"/>
                <w:rtl/>
                <w:lang w:val="fr-CH"/>
              </w:rPr>
              <w:t xml:space="preserve">وأقيمت </w:t>
            </w:r>
            <w:r>
              <w:rPr>
                <w:rFonts w:hint="cs"/>
                <w:rtl/>
                <w:lang w:val="fr-CH"/>
              </w:rPr>
              <w:t xml:space="preserve">دعاوى على عدد من المسؤولين في الجمهورية. وحوكم السيد </w:t>
            </w:r>
            <w:proofErr w:type="spellStart"/>
            <w:r>
              <w:rPr>
                <w:rFonts w:hint="cs"/>
                <w:rtl/>
                <w:lang w:val="fr-CH"/>
              </w:rPr>
              <w:t>دوباناييف</w:t>
            </w:r>
            <w:proofErr w:type="spellEnd"/>
            <w:r>
              <w:rPr>
                <w:rFonts w:hint="cs"/>
                <w:rtl/>
                <w:lang w:val="fr-CH"/>
              </w:rPr>
              <w:t xml:space="preserve"> أمام المحكمة العرفية </w:t>
            </w:r>
            <w:r w:rsidR="0030737D">
              <w:rPr>
                <w:rFonts w:hint="cs"/>
                <w:rtl/>
                <w:lang w:val="fr-CH"/>
              </w:rPr>
              <w:t xml:space="preserve">لحامية </w:t>
            </w:r>
            <w:proofErr w:type="spellStart"/>
            <w:r>
              <w:rPr>
                <w:rFonts w:hint="cs"/>
                <w:rtl/>
                <w:lang w:val="fr-CH"/>
              </w:rPr>
              <w:t>بيشكك</w:t>
            </w:r>
            <w:proofErr w:type="spellEnd"/>
            <w:r>
              <w:rPr>
                <w:rFonts w:hint="cs"/>
                <w:rtl/>
                <w:lang w:val="fr-CH"/>
              </w:rPr>
              <w:t xml:space="preserve"> بموجب المادة 304، الجزء 4، 30-315 من القانون الجنائي، ولكنه ب</w:t>
            </w:r>
            <w:r w:rsidR="0030737D">
              <w:rPr>
                <w:rFonts w:hint="cs"/>
                <w:rtl/>
                <w:lang w:val="fr-CH"/>
              </w:rPr>
              <w:t>ُ</w:t>
            </w:r>
            <w:r>
              <w:rPr>
                <w:rFonts w:hint="cs"/>
                <w:rtl/>
                <w:lang w:val="fr-CH"/>
              </w:rPr>
              <w:t xml:space="preserve">رئ في 23 تشرين الأول/أكتوبر 2007 لعدم كفاية الأدلة. وأدين في نفس الحكم كل من </w:t>
            </w:r>
            <w:proofErr w:type="spellStart"/>
            <w:r>
              <w:rPr>
                <w:rFonts w:hint="cs"/>
                <w:rtl/>
                <w:lang w:val="fr-CH"/>
              </w:rPr>
              <w:t>كودايبرغ</w:t>
            </w:r>
            <w:r w:rsidR="0030737D">
              <w:rPr>
                <w:rFonts w:hint="cs"/>
                <w:rtl/>
                <w:lang w:val="fr-CH"/>
              </w:rPr>
              <w:t>ي</w:t>
            </w:r>
            <w:r>
              <w:rPr>
                <w:rFonts w:hint="cs"/>
                <w:rtl/>
                <w:lang w:val="fr-CH"/>
              </w:rPr>
              <w:t>نوف</w:t>
            </w:r>
            <w:proofErr w:type="spellEnd"/>
            <w:r>
              <w:rPr>
                <w:rFonts w:hint="cs"/>
                <w:rtl/>
                <w:lang w:val="fr-CH"/>
              </w:rPr>
              <w:t xml:space="preserve"> زاي. بموجب المادة 305، الجزء 2، الفقرة 5 من القانون الجنائي، </w:t>
            </w:r>
            <w:proofErr w:type="spellStart"/>
            <w:r>
              <w:rPr>
                <w:rFonts w:hint="cs"/>
                <w:rtl/>
                <w:lang w:val="fr-CH"/>
              </w:rPr>
              <w:t>وتوكوباييف</w:t>
            </w:r>
            <w:proofErr w:type="spellEnd"/>
            <w:r>
              <w:rPr>
                <w:rFonts w:hint="cs"/>
                <w:rtl/>
                <w:lang w:val="fr-CH"/>
              </w:rPr>
              <w:t xml:space="preserve"> ك. بموجب المادة 305، الجزء 2، الفقرة 5 والمادة 315 من القانون الجنائي، وحكم على كل منهما بالسجن لمدة 5 سنوات مع وقف التنفيذ، </w:t>
            </w:r>
            <w:r w:rsidR="0030737D">
              <w:rPr>
                <w:rFonts w:hint="cs"/>
                <w:rtl/>
                <w:lang w:val="fr-CH"/>
              </w:rPr>
              <w:t xml:space="preserve">ومع </w:t>
            </w:r>
            <w:r>
              <w:rPr>
                <w:rFonts w:hint="cs"/>
                <w:rtl/>
                <w:lang w:val="fr-CH"/>
              </w:rPr>
              <w:t xml:space="preserve">فترة اختبار </w:t>
            </w:r>
            <w:r w:rsidR="0030737D">
              <w:rPr>
                <w:rFonts w:hint="cs"/>
                <w:rtl/>
                <w:lang w:val="fr-CH"/>
              </w:rPr>
              <w:t xml:space="preserve">مدتها سنتان. </w:t>
            </w:r>
            <w:r>
              <w:rPr>
                <w:rFonts w:hint="cs"/>
                <w:rtl/>
                <w:lang w:val="fr-CH"/>
              </w:rPr>
              <w:t xml:space="preserve">وعلاوة على ذلك، حُرم </w:t>
            </w:r>
            <w:proofErr w:type="spellStart"/>
            <w:r>
              <w:rPr>
                <w:rFonts w:hint="cs"/>
                <w:rtl/>
                <w:lang w:val="fr-CH"/>
              </w:rPr>
              <w:t>كودايبرغ</w:t>
            </w:r>
            <w:r w:rsidR="00600027">
              <w:rPr>
                <w:rFonts w:hint="cs"/>
                <w:rtl/>
                <w:lang w:val="fr-CH"/>
              </w:rPr>
              <w:t>ي</w:t>
            </w:r>
            <w:r>
              <w:rPr>
                <w:rFonts w:hint="cs"/>
                <w:rtl/>
                <w:lang w:val="fr-CH"/>
              </w:rPr>
              <w:t>نوف</w:t>
            </w:r>
            <w:proofErr w:type="spellEnd"/>
            <w:r>
              <w:rPr>
                <w:rFonts w:hint="cs"/>
                <w:rtl/>
                <w:lang w:val="fr-CH"/>
              </w:rPr>
              <w:t xml:space="preserve"> من تقلد منصب تنفيذي في مكتب المدعي العام لفترة الخمس سنوات التالية. وفي 20 أيار/مايو 2008، راجعت المحكمة الحكم الصادر بحق كل من </w:t>
            </w:r>
            <w:proofErr w:type="spellStart"/>
            <w:r>
              <w:rPr>
                <w:rFonts w:hint="cs"/>
                <w:rtl/>
                <w:lang w:val="fr-CH"/>
              </w:rPr>
              <w:t>كودايبرغ</w:t>
            </w:r>
            <w:r w:rsidR="00D81C33">
              <w:rPr>
                <w:rFonts w:hint="cs"/>
                <w:rtl/>
                <w:lang w:val="fr-CH"/>
              </w:rPr>
              <w:t>ي</w:t>
            </w:r>
            <w:r>
              <w:rPr>
                <w:rFonts w:hint="cs"/>
                <w:rtl/>
                <w:lang w:val="fr-CH"/>
              </w:rPr>
              <w:t>نوف</w:t>
            </w:r>
            <w:proofErr w:type="spellEnd"/>
            <w:r>
              <w:rPr>
                <w:rFonts w:hint="cs"/>
                <w:rtl/>
                <w:lang w:val="fr-CH"/>
              </w:rPr>
              <w:t xml:space="preserve"> زاي. </w:t>
            </w:r>
            <w:proofErr w:type="spellStart"/>
            <w:r>
              <w:rPr>
                <w:rFonts w:hint="cs"/>
                <w:rtl/>
                <w:lang w:val="fr-CH"/>
              </w:rPr>
              <w:t>وتوكوباييف</w:t>
            </w:r>
            <w:proofErr w:type="spellEnd"/>
            <w:r>
              <w:rPr>
                <w:rFonts w:hint="cs"/>
                <w:rtl/>
                <w:lang w:val="fr-CH"/>
              </w:rPr>
              <w:t xml:space="preserve"> ك. وخففته إلى أربع سنوات وإلى فترة اختبار مدتها سنة واحدة. </w:t>
            </w:r>
            <w:r w:rsidR="00D81C33">
              <w:rPr>
                <w:rFonts w:hint="cs"/>
                <w:rtl/>
                <w:lang w:val="fr-CH"/>
              </w:rPr>
              <w:t xml:space="preserve">        </w:t>
            </w:r>
            <w:r>
              <w:rPr>
                <w:rFonts w:hint="cs"/>
                <w:rtl/>
                <w:lang w:val="fr-CH"/>
              </w:rPr>
              <w:t xml:space="preserve">(ولا تقدم الدولة الطرف تفسيراً لأسباب </w:t>
            </w:r>
            <w:proofErr w:type="spellStart"/>
            <w:r>
              <w:rPr>
                <w:rFonts w:hint="cs"/>
                <w:rtl/>
                <w:lang w:val="fr-CH"/>
              </w:rPr>
              <w:t>الإدانتين</w:t>
            </w:r>
            <w:proofErr w:type="spellEnd"/>
            <w:r>
              <w:rPr>
                <w:rFonts w:hint="cs"/>
                <w:rtl/>
                <w:lang w:val="fr-CH"/>
              </w:rPr>
              <w:t xml:space="preserve"> - وإنما مواد فقط - ولكن يبدو أن الجزء 4 من المادة 304 يتعلق بإساءة استخدام مهام السلطة بشكل يتسبب في عواقب جسيمة، والجزء 2</w:t>
            </w:r>
            <w:r w:rsidR="00D81C33">
              <w:rPr>
                <w:rFonts w:hint="cs"/>
                <w:rtl/>
                <w:lang w:val="fr-CH"/>
              </w:rPr>
              <w:t>(</w:t>
            </w:r>
            <w:r>
              <w:rPr>
                <w:rFonts w:hint="cs"/>
                <w:rtl/>
                <w:lang w:val="fr-CH"/>
              </w:rPr>
              <w:t>5</w:t>
            </w:r>
            <w:r w:rsidR="00D81C33">
              <w:rPr>
                <w:rFonts w:hint="cs"/>
                <w:rtl/>
                <w:lang w:val="fr-CH"/>
              </w:rPr>
              <w:t>)</w:t>
            </w:r>
            <w:r>
              <w:rPr>
                <w:rFonts w:hint="cs"/>
                <w:rtl/>
                <w:lang w:val="fr-CH"/>
              </w:rPr>
              <w:t xml:space="preserve"> من المادة 305 يتعلق بالإفراط في استخدام السلطة أو الصلاحيات الرسمية الذي يتسبب في عواقب جسيمة، والمادة 315 تتعلق بالتزوير في إطار ممارسة السلطة).</w:t>
            </w:r>
          </w:p>
        </w:tc>
      </w:tr>
      <w:tr w:rsidR="00791476" w:rsidRPr="005A234C" w:rsidTr="004B7CC1">
        <w:tc>
          <w:tcPr>
            <w:tcW w:w="2875" w:type="dxa"/>
            <w:tcBorders>
              <w:bottom w:val="single" w:sz="12" w:space="0" w:color="auto"/>
            </w:tcBorders>
            <w:shd w:val="clear" w:color="auto" w:fill="auto"/>
          </w:tcPr>
          <w:p w:rsidR="00791476" w:rsidRPr="00791476" w:rsidRDefault="00791476" w:rsidP="00791476">
            <w:pPr>
              <w:spacing w:before="60" w:after="60" w:line="360" w:lineRule="exact"/>
              <w:ind w:left="57"/>
              <w:rPr>
                <w:rFonts w:hint="cs"/>
                <w:rtl/>
                <w:lang w:val="fr-CH"/>
              </w:rPr>
            </w:pPr>
            <w:r>
              <w:rPr>
                <w:rFonts w:hint="cs"/>
                <w:rtl/>
                <w:lang w:val="fr-CH"/>
              </w:rPr>
              <w:t xml:space="preserve">قرار اللجنة </w:t>
            </w:r>
          </w:p>
        </w:tc>
        <w:tc>
          <w:tcPr>
            <w:tcW w:w="360" w:type="dxa"/>
            <w:tcBorders>
              <w:bottom w:val="single" w:sz="12" w:space="0" w:color="auto"/>
            </w:tcBorders>
          </w:tcPr>
          <w:p w:rsidR="00791476" w:rsidRPr="005A234C" w:rsidRDefault="00791476" w:rsidP="00791476">
            <w:pPr>
              <w:spacing w:before="60" w:after="60" w:line="360" w:lineRule="exact"/>
              <w:ind w:left="57"/>
              <w:rPr>
                <w:rFonts w:hint="cs"/>
                <w:sz w:val="18"/>
                <w:rtl/>
                <w:lang w:val="fr-CH"/>
              </w:rPr>
            </w:pPr>
          </w:p>
        </w:tc>
        <w:tc>
          <w:tcPr>
            <w:tcW w:w="5220" w:type="dxa"/>
            <w:tcBorders>
              <w:bottom w:val="single" w:sz="12" w:space="0" w:color="auto"/>
            </w:tcBorders>
            <w:shd w:val="clear" w:color="auto" w:fill="auto"/>
            <w:vAlign w:val="bottom"/>
          </w:tcPr>
          <w:p w:rsidR="00791476" w:rsidRPr="00791476" w:rsidRDefault="00791476" w:rsidP="00791476">
            <w:pPr>
              <w:spacing w:before="60" w:after="60" w:line="360" w:lineRule="exact"/>
              <w:ind w:left="57"/>
              <w:rPr>
                <w:rFonts w:hint="cs"/>
                <w:rtl/>
                <w:lang w:val="fr-CH"/>
              </w:rPr>
            </w:pPr>
            <w:r>
              <w:rPr>
                <w:rFonts w:hint="cs"/>
                <w:rtl/>
                <w:lang w:val="fr-CH"/>
              </w:rPr>
              <w:t>تعتبر اللجنة الحوار في إطار المتابعة مستمراً.</w:t>
            </w:r>
          </w:p>
        </w:tc>
      </w:tr>
    </w:tbl>
    <w:p w:rsidR="00141F52" w:rsidRDefault="00141F52" w:rsidP="006B5BA4">
      <w:pPr>
        <w:spacing w:after="120" w:line="240" w:lineRule="exact"/>
        <w:rPr>
          <w:rFonts w:hint="cs"/>
          <w:rtl/>
          <w:lang w:val="fr-CH"/>
        </w:rPr>
      </w:pPr>
    </w:p>
    <w:tbl>
      <w:tblPr>
        <w:tblStyle w:val="TableGrid"/>
        <w:bidiVisual/>
        <w:tblW w:w="0" w:type="auto"/>
        <w:tblInd w:w="1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883"/>
        <w:gridCol w:w="378"/>
        <w:gridCol w:w="5194"/>
      </w:tblGrid>
      <w:tr w:rsidR="006B5BA4" w:rsidRPr="005A234C" w:rsidTr="006B5BA4">
        <w:tc>
          <w:tcPr>
            <w:tcW w:w="2883" w:type="dxa"/>
            <w:tcBorders>
              <w:top w:val="single" w:sz="4" w:space="0" w:color="auto"/>
              <w:bottom w:val="single" w:sz="12" w:space="0" w:color="auto"/>
            </w:tcBorders>
            <w:shd w:val="clear" w:color="auto" w:fill="auto"/>
          </w:tcPr>
          <w:p w:rsidR="006B5BA4" w:rsidRPr="006B5BA4" w:rsidRDefault="006B5BA4" w:rsidP="006B5BA4">
            <w:pPr>
              <w:spacing w:before="60" w:after="60" w:line="360" w:lineRule="exact"/>
              <w:ind w:left="57"/>
              <w:jc w:val="left"/>
              <w:rPr>
                <w:rFonts w:hint="cs"/>
                <w:b/>
                <w:bCs/>
                <w:i/>
                <w:sz w:val="18"/>
                <w:rtl/>
                <w:lang w:val="fr-CH"/>
              </w:rPr>
            </w:pPr>
            <w:r w:rsidRPr="006B5BA4">
              <w:rPr>
                <w:rFonts w:hint="cs"/>
                <w:b/>
                <w:bCs/>
                <w:i/>
                <w:sz w:val="18"/>
                <w:rtl/>
                <w:lang w:val="fr-CH"/>
              </w:rPr>
              <w:t>الدولة الطرف</w:t>
            </w:r>
          </w:p>
        </w:tc>
        <w:tc>
          <w:tcPr>
            <w:tcW w:w="378" w:type="dxa"/>
            <w:tcBorders>
              <w:top w:val="single" w:sz="4" w:space="0" w:color="auto"/>
              <w:bottom w:val="single" w:sz="12" w:space="0" w:color="auto"/>
            </w:tcBorders>
          </w:tcPr>
          <w:p w:rsidR="006B5BA4" w:rsidRPr="006B5BA4" w:rsidRDefault="006B5BA4" w:rsidP="006B5BA4">
            <w:pPr>
              <w:spacing w:before="60" w:after="60" w:line="360" w:lineRule="exact"/>
              <w:ind w:left="57"/>
              <w:rPr>
                <w:rFonts w:hint="cs"/>
                <w:b/>
                <w:bCs/>
                <w:i/>
                <w:sz w:val="18"/>
                <w:rtl/>
                <w:lang w:val="fr-CH"/>
              </w:rPr>
            </w:pPr>
          </w:p>
        </w:tc>
        <w:tc>
          <w:tcPr>
            <w:tcW w:w="5194" w:type="dxa"/>
            <w:tcBorders>
              <w:top w:val="single" w:sz="4" w:space="0" w:color="auto"/>
              <w:bottom w:val="single" w:sz="12" w:space="0" w:color="auto"/>
            </w:tcBorders>
            <w:shd w:val="clear" w:color="auto" w:fill="auto"/>
            <w:vAlign w:val="bottom"/>
          </w:tcPr>
          <w:p w:rsidR="006B5BA4" w:rsidRPr="006B5BA4" w:rsidRDefault="006B5BA4" w:rsidP="006B5BA4">
            <w:pPr>
              <w:spacing w:before="60" w:after="60" w:line="360" w:lineRule="exact"/>
              <w:ind w:left="57"/>
              <w:rPr>
                <w:rFonts w:hint="cs"/>
                <w:b/>
                <w:bCs/>
                <w:i/>
                <w:sz w:val="18"/>
                <w:rtl/>
                <w:lang w:val="fr-CH"/>
              </w:rPr>
            </w:pPr>
            <w:r w:rsidRPr="006B5BA4">
              <w:rPr>
                <w:rFonts w:hint="cs"/>
                <w:b/>
                <w:bCs/>
                <w:i/>
                <w:sz w:val="18"/>
                <w:rtl/>
                <w:lang w:val="fr-CH"/>
              </w:rPr>
              <w:t>نيوزيلندا</w:t>
            </w:r>
          </w:p>
        </w:tc>
      </w:tr>
      <w:tr w:rsidR="006B5BA4" w:rsidRPr="005A234C" w:rsidTr="006B5BA4">
        <w:tc>
          <w:tcPr>
            <w:tcW w:w="2883" w:type="dxa"/>
            <w:tcBorders>
              <w:top w:val="single" w:sz="12" w:space="0" w:color="auto"/>
            </w:tcBorders>
            <w:shd w:val="clear" w:color="auto" w:fill="auto"/>
          </w:tcPr>
          <w:p w:rsidR="006B5BA4" w:rsidRPr="006B5BA4" w:rsidRDefault="006B5BA4" w:rsidP="006B5BA4">
            <w:pPr>
              <w:spacing w:before="60" w:after="60" w:line="360" w:lineRule="exact"/>
              <w:ind w:left="57"/>
              <w:jc w:val="left"/>
              <w:rPr>
                <w:rFonts w:hint="cs"/>
                <w:b/>
                <w:bCs/>
                <w:sz w:val="18"/>
                <w:rtl/>
                <w:lang w:val="fr-CH"/>
              </w:rPr>
            </w:pPr>
            <w:r w:rsidRPr="006B5BA4">
              <w:rPr>
                <w:rFonts w:hint="cs"/>
                <w:b/>
                <w:bCs/>
                <w:sz w:val="18"/>
                <w:rtl/>
                <w:lang w:val="fr-CH"/>
              </w:rPr>
              <w:t>القضية</w:t>
            </w:r>
          </w:p>
        </w:tc>
        <w:tc>
          <w:tcPr>
            <w:tcW w:w="378" w:type="dxa"/>
            <w:tcBorders>
              <w:top w:val="single" w:sz="12" w:space="0" w:color="auto"/>
            </w:tcBorders>
          </w:tcPr>
          <w:p w:rsidR="006B5BA4" w:rsidRPr="006B5BA4" w:rsidRDefault="006B5BA4" w:rsidP="006B5BA4">
            <w:pPr>
              <w:spacing w:before="60" w:after="60" w:line="360" w:lineRule="exact"/>
              <w:ind w:left="57"/>
              <w:rPr>
                <w:rFonts w:hint="cs"/>
                <w:b/>
                <w:bCs/>
                <w:sz w:val="18"/>
                <w:rtl/>
                <w:lang w:val="fr-CH"/>
              </w:rPr>
            </w:pPr>
          </w:p>
        </w:tc>
        <w:tc>
          <w:tcPr>
            <w:tcW w:w="5194" w:type="dxa"/>
            <w:tcBorders>
              <w:top w:val="single" w:sz="12" w:space="0" w:color="auto"/>
            </w:tcBorders>
            <w:shd w:val="clear" w:color="auto" w:fill="auto"/>
            <w:vAlign w:val="bottom"/>
          </w:tcPr>
          <w:p w:rsidR="006B5BA4" w:rsidRPr="006B5BA4" w:rsidRDefault="006B5BA4" w:rsidP="006B5BA4">
            <w:pPr>
              <w:spacing w:before="60" w:after="60" w:line="360" w:lineRule="exact"/>
              <w:ind w:left="57"/>
              <w:rPr>
                <w:rFonts w:hint="cs"/>
                <w:b/>
                <w:bCs/>
                <w:sz w:val="18"/>
                <w:rtl/>
                <w:lang w:val="fr-CH"/>
              </w:rPr>
            </w:pPr>
            <w:r w:rsidRPr="006B5BA4">
              <w:rPr>
                <w:rFonts w:hint="cs"/>
                <w:b/>
                <w:bCs/>
                <w:sz w:val="18"/>
                <w:rtl/>
                <w:lang w:val="fr-CH"/>
              </w:rPr>
              <w:t>دين، 1512/2006</w:t>
            </w:r>
          </w:p>
        </w:tc>
      </w:tr>
      <w:tr w:rsidR="006B5BA4" w:rsidRPr="005A234C" w:rsidTr="006B5BA4">
        <w:tc>
          <w:tcPr>
            <w:tcW w:w="2883" w:type="dxa"/>
            <w:shd w:val="clear" w:color="auto" w:fill="auto"/>
          </w:tcPr>
          <w:p w:rsidR="006B5BA4" w:rsidRPr="005A234C" w:rsidRDefault="006B5BA4" w:rsidP="006B5BA4">
            <w:pPr>
              <w:spacing w:before="60" w:after="60" w:line="360" w:lineRule="exact"/>
              <w:ind w:left="57"/>
              <w:jc w:val="left"/>
              <w:rPr>
                <w:rFonts w:hint="cs"/>
                <w:sz w:val="18"/>
                <w:rtl/>
                <w:lang w:val="fr-CH"/>
              </w:rPr>
            </w:pPr>
            <w:r>
              <w:rPr>
                <w:rFonts w:hint="cs"/>
                <w:sz w:val="18"/>
                <w:rtl/>
                <w:lang w:val="fr-CH"/>
              </w:rPr>
              <w:t>تاريخ اعتماد الآراء</w:t>
            </w:r>
          </w:p>
        </w:tc>
        <w:tc>
          <w:tcPr>
            <w:tcW w:w="378" w:type="dxa"/>
          </w:tcPr>
          <w:p w:rsidR="006B5BA4" w:rsidRDefault="006B5BA4" w:rsidP="006B5BA4">
            <w:pPr>
              <w:spacing w:before="60" w:after="60" w:line="360" w:lineRule="exact"/>
              <w:ind w:left="57"/>
              <w:rPr>
                <w:rFonts w:hint="cs"/>
                <w:sz w:val="18"/>
                <w:rtl/>
                <w:lang w:val="fr-CH"/>
              </w:rPr>
            </w:pPr>
          </w:p>
        </w:tc>
        <w:tc>
          <w:tcPr>
            <w:tcW w:w="5194" w:type="dxa"/>
            <w:shd w:val="clear" w:color="auto" w:fill="auto"/>
            <w:vAlign w:val="bottom"/>
          </w:tcPr>
          <w:p w:rsidR="006B5BA4" w:rsidRPr="005A234C" w:rsidRDefault="006B5BA4" w:rsidP="006B5BA4">
            <w:pPr>
              <w:spacing w:before="60" w:after="60" w:line="360" w:lineRule="exact"/>
              <w:ind w:left="57"/>
              <w:rPr>
                <w:rFonts w:hint="cs"/>
                <w:sz w:val="18"/>
                <w:rtl/>
                <w:lang w:val="fr-CH"/>
              </w:rPr>
            </w:pPr>
            <w:r>
              <w:rPr>
                <w:rFonts w:hint="cs"/>
                <w:sz w:val="18"/>
                <w:rtl/>
                <w:lang w:val="fr-CH"/>
              </w:rPr>
              <w:t>17 آذار/مارس 2009</w:t>
            </w:r>
          </w:p>
        </w:tc>
      </w:tr>
      <w:tr w:rsidR="006B5BA4" w:rsidRPr="005A234C" w:rsidTr="006B5BA4">
        <w:tc>
          <w:tcPr>
            <w:tcW w:w="2883" w:type="dxa"/>
            <w:shd w:val="clear" w:color="auto" w:fill="auto"/>
          </w:tcPr>
          <w:p w:rsidR="006B5BA4" w:rsidRPr="005A234C" w:rsidRDefault="006B5BA4" w:rsidP="006B5BA4">
            <w:pPr>
              <w:spacing w:before="60" w:after="60" w:line="360" w:lineRule="exact"/>
              <w:ind w:left="57"/>
              <w:jc w:val="left"/>
              <w:rPr>
                <w:rFonts w:hint="cs"/>
                <w:sz w:val="18"/>
                <w:rtl/>
                <w:lang w:val="fr-CH"/>
              </w:rPr>
            </w:pPr>
            <w:r>
              <w:rPr>
                <w:rFonts w:hint="cs"/>
                <w:sz w:val="18"/>
                <w:rtl/>
                <w:lang w:val="fr-CH"/>
              </w:rPr>
              <w:t xml:space="preserve">المسائل والانتهاكات التي خلصت إليها اللجنة </w:t>
            </w:r>
          </w:p>
        </w:tc>
        <w:tc>
          <w:tcPr>
            <w:tcW w:w="378" w:type="dxa"/>
          </w:tcPr>
          <w:p w:rsidR="006B5BA4" w:rsidRDefault="006B5BA4" w:rsidP="006B5BA4">
            <w:pPr>
              <w:spacing w:before="60" w:after="60" w:line="360" w:lineRule="exact"/>
              <w:ind w:left="57"/>
              <w:rPr>
                <w:rFonts w:hint="cs"/>
                <w:sz w:val="18"/>
                <w:rtl/>
                <w:lang w:val="fr-CH"/>
              </w:rPr>
            </w:pPr>
          </w:p>
        </w:tc>
        <w:tc>
          <w:tcPr>
            <w:tcW w:w="5194" w:type="dxa"/>
            <w:shd w:val="clear" w:color="auto" w:fill="auto"/>
            <w:vAlign w:val="bottom"/>
          </w:tcPr>
          <w:p w:rsidR="006B5BA4" w:rsidRPr="005A234C" w:rsidRDefault="006B5BA4" w:rsidP="006B5BA4">
            <w:pPr>
              <w:spacing w:before="60" w:after="60" w:line="360" w:lineRule="exact"/>
              <w:ind w:left="57"/>
              <w:rPr>
                <w:rFonts w:hint="cs"/>
                <w:sz w:val="18"/>
                <w:rtl/>
                <w:lang w:val="fr-CH"/>
              </w:rPr>
            </w:pPr>
            <w:r>
              <w:rPr>
                <w:rFonts w:hint="cs"/>
                <w:sz w:val="18"/>
                <w:rtl/>
                <w:lang w:val="fr-CH"/>
              </w:rPr>
              <w:t>المادة 9، الفقرة 4</w:t>
            </w:r>
          </w:p>
        </w:tc>
      </w:tr>
      <w:tr w:rsidR="006B5BA4" w:rsidRPr="005A234C" w:rsidTr="006B5BA4">
        <w:tc>
          <w:tcPr>
            <w:tcW w:w="2883" w:type="dxa"/>
            <w:shd w:val="clear" w:color="auto" w:fill="auto"/>
          </w:tcPr>
          <w:p w:rsidR="006B5BA4" w:rsidRPr="005A234C" w:rsidRDefault="006B5BA4" w:rsidP="006B5BA4">
            <w:pPr>
              <w:spacing w:before="60" w:after="60" w:line="360" w:lineRule="exact"/>
              <w:ind w:left="57"/>
              <w:jc w:val="left"/>
              <w:rPr>
                <w:rFonts w:hint="cs"/>
                <w:sz w:val="18"/>
                <w:rtl/>
                <w:lang w:val="fr-CH"/>
              </w:rPr>
            </w:pPr>
            <w:r>
              <w:rPr>
                <w:rFonts w:hint="cs"/>
                <w:sz w:val="18"/>
                <w:rtl/>
                <w:lang w:val="fr-CH"/>
              </w:rPr>
              <w:t xml:space="preserve">إجراء </w:t>
            </w:r>
            <w:r w:rsidR="00430CCF">
              <w:rPr>
                <w:rFonts w:hint="cs"/>
                <w:sz w:val="18"/>
                <w:rtl/>
                <w:lang w:val="fr-CH"/>
              </w:rPr>
              <w:t xml:space="preserve">الانتصاف </w:t>
            </w:r>
            <w:r>
              <w:rPr>
                <w:rFonts w:hint="cs"/>
                <w:sz w:val="18"/>
                <w:rtl/>
                <w:lang w:val="fr-CH"/>
              </w:rPr>
              <w:t>الموصى به</w:t>
            </w:r>
          </w:p>
        </w:tc>
        <w:tc>
          <w:tcPr>
            <w:tcW w:w="378" w:type="dxa"/>
          </w:tcPr>
          <w:p w:rsidR="006B5BA4" w:rsidRDefault="006B5BA4" w:rsidP="006B5BA4">
            <w:pPr>
              <w:spacing w:before="60" w:after="60" w:line="360" w:lineRule="exact"/>
              <w:ind w:left="57"/>
              <w:rPr>
                <w:rFonts w:hint="cs"/>
                <w:sz w:val="18"/>
                <w:rtl/>
                <w:lang w:val="fr-CH"/>
              </w:rPr>
            </w:pPr>
          </w:p>
        </w:tc>
        <w:tc>
          <w:tcPr>
            <w:tcW w:w="5194" w:type="dxa"/>
            <w:shd w:val="clear" w:color="auto" w:fill="auto"/>
            <w:vAlign w:val="bottom"/>
          </w:tcPr>
          <w:p w:rsidR="006B5BA4" w:rsidRPr="005A234C" w:rsidRDefault="006B5BA4" w:rsidP="006B5BA4">
            <w:pPr>
              <w:spacing w:before="60" w:after="60" w:line="360" w:lineRule="exact"/>
              <w:ind w:left="57"/>
              <w:rPr>
                <w:rFonts w:hint="cs"/>
                <w:sz w:val="18"/>
                <w:rtl/>
                <w:lang w:val="fr-CH"/>
              </w:rPr>
            </w:pPr>
            <w:r>
              <w:rPr>
                <w:rFonts w:hint="cs"/>
                <w:sz w:val="18"/>
                <w:rtl/>
                <w:lang w:val="fr-CH"/>
              </w:rPr>
              <w:t>توفير سبيل انتصاف فعال</w:t>
            </w:r>
          </w:p>
        </w:tc>
      </w:tr>
      <w:tr w:rsidR="006B5BA4" w:rsidRPr="005A234C" w:rsidTr="006B5BA4">
        <w:tc>
          <w:tcPr>
            <w:tcW w:w="2883" w:type="dxa"/>
            <w:shd w:val="clear" w:color="auto" w:fill="auto"/>
          </w:tcPr>
          <w:p w:rsidR="006B5BA4" w:rsidRPr="005A234C" w:rsidRDefault="006B5BA4" w:rsidP="006B5BA4">
            <w:pPr>
              <w:spacing w:before="60" w:after="60" w:line="360" w:lineRule="exact"/>
              <w:ind w:left="57"/>
              <w:jc w:val="left"/>
              <w:rPr>
                <w:rFonts w:hint="cs"/>
                <w:sz w:val="18"/>
                <w:rtl/>
                <w:lang w:val="fr-CH"/>
              </w:rPr>
            </w:pPr>
            <w:r>
              <w:rPr>
                <w:rFonts w:hint="cs"/>
                <w:sz w:val="18"/>
                <w:rtl/>
                <w:lang w:val="fr-CH"/>
              </w:rPr>
              <w:t xml:space="preserve">التاريخ المحدد لرد </w:t>
            </w:r>
            <w:r>
              <w:rPr>
                <w:rFonts w:hint="cs"/>
                <w:rtl/>
                <w:lang w:val="fr-CH"/>
              </w:rPr>
              <w:t xml:space="preserve">الدولة الطرف </w:t>
            </w:r>
          </w:p>
        </w:tc>
        <w:tc>
          <w:tcPr>
            <w:tcW w:w="378" w:type="dxa"/>
          </w:tcPr>
          <w:p w:rsidR="006B5BA4" w:rsidRDefault="006B5BA4" w:rsidP="006B5BA4">
            <w:pPr>
              <w:spacing w:before="60" w:after="60" w:line="360" w:lineRule="exact"/>
              <w:ind w:left="57"/>
              <w:rPr>
                <w:rFonts w:hint="cs"/>
                <w:sz w:val="18"/>
                <w:rtl/>
                <w:lang w:val="fr-CH"/>
              </w:rPr>
            </w:pPr>
          </w:p>
        </w:tc>
        <w:tc>
          <w:tcPr>
            <w:tcW w:w="5194" w:type="dxa"/>
            <w:shd w:val="clear" w:color="auto" w:fill="auto"/>
            <w:vAlign w:val="bottom"/>
          </w:tcPr>
          <w:p w:rsidR="006B5BA4" w:rsidRPr="005A234C" w:rsidRDefault="006B5BA4" w:rsidP="006B5BA4">
            <w:pPr>
              <w:spacing w:before="60" w:after="60" w:line="360" w:lineRule="exact"/>
              <w:ind w:left="57"/>
              <w:rPr>
                <w:rFonts w:hint="cs"/>
                <w:sz w:val="18"/>
                <w:rtl/>
                <w:lang w:val="fr-CH"/>
              </w:rPr>
            </w:pPr>
            <w:r>
              <w:rPr>
                <w:rFonts w:hint="cs"/>
                <w:sz w:val="18"/>
                <w:rtl/>
                <w:lang w:val="fr-CH"/>
              </w:rPr>
              <w:t>27 تشرين الأول/أكتوبر 2009</w:t>
            </w:r>
          </w:p>
        </w:tc>
      </w:tr>
      <w:tr w:rsidR="006B5BA4" w:rsidRPr="005A234C" w:rsidTr="006B5BA4">
        <w:tc>
          <w:tcPr>
            <w:tcW w:w="2883" w:type="dxa"/>
            <w:shd w:val="clear" w:color="auto" w:fill="auto"/>
          </w:tcPr>
          <w:p w:rsidR="006B5BA4" w:rsidRPr="005A234C" w:rsidRDefault="006B5BA4" w:rsidP="006B5BA4">
            <w:pPr>
              <w:spacing w:before="60" w:after="60" w:line="360" w:lineRule="exact"/>
              <w:ind w:left="57"/>
              <w:jc w:val="left"/>
              <w:rPr>
                <w:rFonts w:hint="cs"/>
                <w:sz w:val="18"/>
                <w:rtl/>
                <w:lang w:val="fr-CH"/>
              </w:rPr>
            </w:pPr>
            <w:r>
              <w:rPr>
                <w:rFonts w:hint="cs"/>
                <w:sz w:val="18"/>
                <w:rtl/>
                <w:lang w:val="fr-CH"/>
              </w:rPr>
              <w:t xml:space="preserve">تاريخ رد </w:t>
            </w:r>
            <w:r>
              <w:rPr>
                <w:rFonts w:hint="cs"/>
                <w:rtl/>
                <w:lang w:val="fr-CH"/>
              </w:rPr>
              <w:t>الدولة الطرف</w:t>
            </w:r>
          </w:p>
        </w:tc>
        <w:tc>
          <w:tcPr>
            <w:tcW w:w="378" w:type="dxa"/>
          </w:tcPr>
          <w:p w:rsidR="006B5BA4" w:rsidRDefault="006B5BA4" w:rsidP="006B5BA4">
            <w:pPr>
              <w:spacing w:before="60" w:after="60" w:line="360" w:lineRule="exact"/>
              <w:ind w:left="57"/>
              <w:rPr>
                <w:rFonts w:hint="cs"/>
                <w:sz w:val="18"/>
                <w:rtl/>
                <w:lang w:val="fr-CH"/>
              </w:rPr>
            </w:pPr>
          </w:p>
        </w:tc>
        <w:tc>
          <w:tcPr>
            <w:tcW w:w="5194" w:type="dxa"/>
            <w:shd w:val="clear" w:color="auto" w:fill="auto"/>
            <w:vAlign w:val="bottom"/>
          </w:tcPr>
          <w:p w:rsidR="006B5BA4" w:rsidRPr="005A234C" w:rsidRDefault="006B5BA4" w:rsidP="006B5BA4">
            <w:pPr>
              <w:spacing w:before="60" w:after="60" w:line="360" w:lineRule="exact"/>
              <w:ind w:left="57"/>
              <w:rPr>
                <w:rFonts w:hint="cs"/>
                <w:sz w:val="18"/>
                <w:rtl/>
                <w:lang w:val="fr-CH"/>
              </w:rPr>
            </w:pPr>
            <w:r>
              <w:rPr>
                <w:rFonts w:hint="cs"/>
                <w:sz w:val="18"/>
                <w:rtl/>
                <w:lang w:val="fr-CH"/>
              </w:rPr>
              <w:t>23 تشرين الأول/أكتوبر 2009</w:t>
            </w:r>
          </w:p>
        </w:tc>
      </w:tr>
      <w:tr w:rsidR="006B5BA4" w:rsidRPr="005A234C" w:rsidTr="006B5BA4">
        <w:tc>
          <w:tcPr>
            <w:tcW w:w="2883" w:type="dxa"/>
            <w:shd w:val="clear" w:color="auto" w:fill="auto"/>
          </w:tcPr>
          <w:p w:rsidR="006B5BA4" w:rsidRPr="005A234C" w:rsidRDefault="006B5BA4" w:rsidP="006B5BA4">
            <w:pPr>
              <w:spacing w:before="60" w:after="60" w:line="360" w:lineRule="exact"/>
              <w:ind w:left="57"/>
              <w:jc w:val="left"/>
              <w:rPr>
                <w:rFonts w:hint="cs"/>
                <w:sz w:val="18"/>
                <w:rtl/>
                <w:lang w:val="fr-CH"/>
              </w:rPr>
            </w:pPr>
            <w:r>
              <w:rPr>
                <w:rFonts w:hint="cs"/>
                <w:sz w:val="18"/>
                <w:rtl/>
                <w:lang w:val="fr-CH"/>
              </w:rPr>
              <w:t>تاريخ تعليقات صاحب البلاغ</w:t>
            </w:r>
          </w:p>
        </w:tc>
        <w:tc>
          <w:tcPr>
            <w:tcW w:w="378" w:type="dxa"/>
          </w:tcPr>
          <w:p w:rsidR="006B5BA4" w:rsidRDefault="006B5BA4" w:rsidP="006B5BA4">
            <w:pPr>
              <w:spacing w:before="60" w:after="60" w:line="360" w:lineRule="exact"/>
              <w:ind w:left="57"/>
              <w:rPr>
                <w:rFonts w:hint="cs"/>
                <w:sz w:val="18"/>
                <w:rtl/>
                <w:lang w:val="fr-CH"/>
              </w:rPr>
            </w:pPr>
          </w:p>
        </w:tc>
        <w:tc>
          <w:tcPr>
            <w:tcW w:w="5194" w:type="dxa"/>
            <w:shd w:val="clear" w:color="auto" w:fill="auto"/>
            <w:vAlign w:val="bottom"/>
          </w:tcPr>
          <w:p w:rsidR="006B5BA4" w:rsidRPr="005A234C" w:rsidRDefault="006B5BA4" w:rsidP="006B5BA4">
            <w:pPr>
              <w:spacing w:before="60" w:after="60" w:line="360" w:lineRule="exact"/>
              <w:ind w:left="57"/>
              <w:rPr>
                <w:rFonts w:hint="cs"/>
                <w:sz w:val="18"/>
                <w:rtl/>
                <w:lang w:val="fr-CH"/>
              </w:rPr>
            </w:pPr>
            <w:r>
              <w:rPr>
                <w:rFonts w:hint="cs"/>
                <w:sz w:val="18"/>
                <w:rtl/>
                <w:lang w:val="fr-CH"/>
              </w:rPr>
              <w:t>لم ترد تعليقات بعد</w:t>
            </w:r>
          </w:p>
        </w:tc>
      </w:tr>
      <w:tr w:rsidR="00430CCF" w:rsidRPr="005A234C" w:rsidTr="00854D6D">
        <w:tc>
          <w:tcPr>
            <w:tcW w:w="8455" w:type="dxa"/>
            <w:gridSpan w:val="3"/>
            <w:shd w:val="clear" w:color="auto" w:fill="auto"/>
          </w:tcPr>
          <w:p w:rsidR="00430CCF" w:rsidRPr="00430CCF" w:rsidRDefault="00430CCF" w:rsidP="00430CCF">
            <w:pPr>
              <w:pStyle w:val="SingleTxtGA"/>
              <w:tabs>
                <w:tab w:val="clear" w:pos="1928"/>
                <w:tab w:val="clear" w:pos="2608"/>
                <w:tab w:val="clear" w:pos="3289"/>
                <w:tab w:val="clear" w:pos="3969"/>
                <w:tab w:val="clear" w:pos="4649"/>
                <w:tab w:val="clear" w:pos="5330"/>
              </w:tabs>
              <w:spacing w:before="60" w:after="60" w:line="360" w:lineRule="exact"/>
              <w:ind w:left="57" w:right="0"/>
              <w:jc w:val="left"/>
              <w:rPr>
                <w:rFonts w:hint="cs"/>
                <w:rtl/>
                <w:lang w:val="fr-CH"/>
              </w:rPr>
            </w:pPr>
            <w:r>
              <w:rPr>
                <w:rFonts w:hint="cs"/>
                <w:rtl/>
                <w:lang w:val="fr-CH"/>
              </w:rPr>
              <w:t>إفادة الدولة الطرف</w:t>
            </w:r>
          </w:p>
        </w:tc>
      </w:tr>
      <w:tr w:rsidR="00430CCF" w:rsidRPr="005A234C" w:rsidTr="00854D6D">
        <w:tc>
          <w:tcPr>
            <w:tcW w:w="8455" w:type="dxa"/>
            <w:gridSpan w:val="3"/>
            <w:shd w:val="clear" w:color="auto" w:fill="auto"/>
          </w:tcPr>
          <w:p w:rsidR="00430CCF" w:rsidRPr="00430CCF" w:rsidRDefault="00430CCF" w:rsidP="00430CCF">
            <w:pPr>
              <w:pStyle w:val="SingleTxtGA"/>
              <w:tabs>
                <w:tab w:val="clear" w:pos="1928"/>
                <w:tab w:val="clear" w:pos="2608"/>
                <w:tab w:val="clear" w:pos="3289"/>
                <w:tab w:val="clear" w:pos="3969"/>
                <w:tab w:val="clear" w:pos="4649"/>
                <w:tab w:val="clear" w:pos="5330"/>
              </w:tabs>
              <w:spacing w:before="60" w:after="60" w:line="360" w:lineRule="exact"/>
              <w:ind w:left="57" w:right="0"/>
              <w:rPr>
                <w:rFonts w:hint="cs"/>
                <w:rtl/>
                <w:lang w:val="fr-CH"/>
              </w:rPr>
            </w:pPr>
            <w:r>
              <w:rPr>
                <w:rFonts w:hint="cs"/>
                <w:rtl/>
                <w:lang w:val="fr-CH"/>
              </w:rPr>
              <w:tab/>
              <w:t>أشارت الدولة الطرف، في ردها على آراء اللجنة الواردة في البلاغ رقم 1090/ 2002 (</w:t>
            </w:r>
            <w:proofErr w:type="spellStart"/>
            <w:r>
              <w:rPr>
                <w:rFonts w:hint="cs"/>
                <w:rtl/>
                <w:lang w:val="fr-CH"/>
              </w:rPr>
              <w:t>راميكا</w:t>
            </w:r>
            <w:proofErr w:type="spellEnd"/>
            <w:r>
              <w:rPr>
                <w:rFonts w:hint="cs"/>
                <w:rtl/>
                <w:lang w:val="fr-CH"/>
              </w:rPr>
              <w:t xml:space="preserve"> ضد نيوزيلندا)، إلى أنها ستتخذ الترتيبات اللازمة للسماح للسجناء المحكوم عليهم بالحبس الوقائي بالتقدم بطلب إخلاء سبيل مشروط في أي مرحلة بعد انقضاء العقوبة المحددة المدة المطبقة فيما يتعلق بالجرم المعني. </w:t>
            </w:r>
            <w:r w:rsidR="001F4AD3">
              <w:rPr>
                <w:rFonts w:hint="cs"/>
                <w:rtl/>
                <w:lang w:val="fr-CH"/>
              </w:rPr>
              <w:t xml:space="preserve">وبينما </w:t>
            </w:r>
            <w:r>
              <w:rPr>
                <w:rFonts w:hint="cs"/>
                <w:rtl/>
                <w:lang w:val="fr-CH"/>
              </w:rPr>
              <w:t xml:space="preserve">لا تجادل الحكومة </w:t>
            </w:r>
            <w:r w:rsidR="001F4AD3">
              <w:rPr>
                <w:rFonts w:hint="cs"/>
                <w:rtl/>
                <w:lang w:val="fr-CH"/>
              </w:rPr>
              <w:t xml:space="preserve">في ما </w:t>
            </w:r>
            <w:r>
              <w:rPr>
                <w:rFonts w:hint="cs"/>
                <w:rtl/>
                <w:lang w:val="fr-CH"/>
              </w:rPr>
              <w:t xml:space="preserve">توصلت إليه اللجنة من حدوث انتهاك للفقرة 4 من المادة 9 في هذه القضية، فإنها تلاحظ أن اللجنة أشارت إلى أن السيد دين لم يكن مؤهلاً </w:t>
            </w:r>
            <w:r w:rsidR="001F4AD3">
              <w:rPr>
                <w:rFonts w:hint="cs"/>
                <w:rtl/>
                <w:lang w:val="fr-CH"/>
              </w:rPr>
              <w:t xml:space="preserve">للتقدم بطلب </w:t>
            </w:r>
            <w:r>
              <w:rPr>
                <w:rFonts w:hint="cs"/>
                <w:rtl/>
                <w:lang w:val="fr-CH"/>
              </w:rPr>
              <w:t xml:space="preserve">إخلاء سبيل مشروط طيلة ثلاث سنوات بين عامي 2002 </w:t>
            </w:r>
            <w:proofErr w:type="spellStart"/>
            <w:r>
              <w:rPr>
                <w:rFonts w:hint="cs"/>
                <w:rtl/>
                <w:lang w:val="fr-CH"/>
              </w:rPr>
              <w:t>و2005</w:t>
            </w:r>
            <w:proofErr w:type="spellEnd"/>
            <w:r>
              <w:rPr>
                <w:rFonts w:hint="cs"/>
                <w:rtl/>
                <w:lang w:val="fr-CH"/>
              </w:rPr>
              <w:t xml:space="preserve">، </w:t>
            </w:r>
            <w:r w:rsidR="001F4AD3">
              <w:rPr>
                <w:rFonts w:hint="cs"/>
                <w:rtl/>
                <w:lang w:val="fr-CH"/>
              </w:rPr>
              <w:t xml:space="preserve">في حين </w:t>
            </w:r>
            <w:r>
              <w:rPr>
                <w:rFonts w:hint="cs"/>
                <w:rtl/>
                <w:lang w:val="fr-CH"/>
              </w:rPr>
              <w:t xml:space="preserve">أن هذه الفترة هي في الواقع فترة </w:t>
            </w:r>
            <w:r w:rsidR="00FC7F6E">
              <w:rPr>
                <w:rFonts w:hint="cs"/>
                <w:rtl/>
                <w:lang w:val="fr-CH"/>
              </w:rPr>
              <w:t xml:space="preserve">أقصر </w:t>
            </w:r>
            <w:r>
              <w:rPr>
                <w:rFonts w:hint="cs"/>
                <w:rtl/>
                <w:lang w:val="fr-CH"/>
              </w:rPr>
              <w:t>تبلغ سنة وسبعة أشهر، من حزيران/يونيه 2002 إلى شباط/فبراير 2004.</w:t>
            </w:r>
          </w:p>
        </w:tc>
      </w:tr>
      <w:tr w:rsidR="00430CCF" w:rsidRPr="005A234C" w:rsidTr="00854D6D">
        <w:tc>
          <w:tcPr>
            <w:tcW w:w="8455" w:type="dxa"/>
            <w:gridSpan w:val="3"/>
            <w:shd w:val="clear" w:color="auto" w:fill="auto"/>
          </w:tcPr>
          <w:p w:rsidR="00430CCF" w:rsidRPr="00FC7F6E" w:rsidRDefault="00430CCF" w:rsidP="00FC7F6E">
            <w:pPr>
              <w:pStyle w:val="SingleTxtGA"/>
              <w:tabs>
                <w:tab w:val="clear" w:pos="1928"/>
                <w:tab w:val="clear" w:pos="2608"/>
                <w:tab w:val="clear" w:pos="3289"/>
                <w:tab w:val="clear" w:pos="3969"/>
                <w:tab w:val="clear" w:pos="4649"/>
                <w:tab w:val="clear" w:pos="5330"/>
              </w:tabs>
              <w:spacing w:before="60" w:after="60" w:line="360" w:lineRule="exact"/>
              <w:ind w:left="57" w:right="0"/>
              <w:rPr>
                <w:rFonts w:hint="cs"/>
                <w:rtl/>
                <w:lang w:val="fr-CH"/>
              </w:rPr>
            </w:pPr>
            <w:r>
              <w:rPr>
                <w:rFonts w:hint="cs"/>
                <w:rtl/>
                <w:lang w:val="fr-CH"/>
              </w:rPr>
              <w:tab/>
              <w:t>وقد مثل السيد دين منذ ذلك التاريخ أمام مجلس إخلاء السبيل المشروط الني</w:t>
            </w:r>
            <w:r w:rsidR="00FC7F6E">
              <w:rPr>
                <w:rFonts w:hint="cs"/>
                <w:rtl/>
                <w:lang w:val="fr-CH"/>
              </w:rPr>
              <w:t>وزيلندي في حزيران/يونيه 2005، وحزيران/يونيه 2006، وتشرين الثاني/نوفمبر 2006، وأيلول/سبتمبر 2007، و</w:t>
            </w:r>
            <w:r>
              <w:rPr>
                <w:rFonts w:hint="cs"/>
                <w:rtl/>
                <w:lang w:val="fr-CH"/>
              </w:rPr>
              <w:t>آذار</w:t>
            </w:r>
            <w:r w:rsidR="00FC7F6E">
              <w:rPr>
                <w:rFonts w:hint="cs"/>
                <w:rtl/>
                <w:lang w:val="fr-CH"/>
              </w:rPr>
              <w:t>/مارس 2008، وآذار/مارس 2009، و</w:t>
            </w:r>
            <w:r>
              <w:rPr>
                <w:rFonts w:hint="cs"/>
                <w:rtl/>
                <w:lang w:val="fr-CH"/>
              </w:rPr>
              <w:t>أيلول/سبتمبر 2009. وتم</w:t>
            </w:r>
            <w:r w:rsidR="00FC7F6E">
              <w:rPr>
                <w:rFonts w:hint="cs"/>
                <w:rtl/>
                <w:lang w:val="fr-CH"/>
              </w:rPr>
              <w:t xml:space="preserve">، </w:t>
            </w:r>
            <w:r>
              <w:rPr>
                <w:rFonts w:hint="cs"/>
                <w:rtl/>
                <w:lang w:val="fr-CH"/>
              </w:rPr>
              <w:t>بناء</w:t>
            </w:r>
            <w:r w:rsidR="00FC7F6E">
              <w:rPr>
                <w:rFonts w:hint="cs"/>
                <w:rtl/>
                <w:lang w:val="fr-CH"/>
              </w:rPr>
              <w:t>ً</w:t>
            </w:r>
            <w:r>
              <w:rPr>
                <w:rFonts w:hint="cs"/>
                <w:rtl/>
                <w:lang w:val="fr-CH"/>
              </w:rPr>
              <w:t xml:space="preserve"> على طلب السيد دين </w:t>
            </w:r>
            <w:r w:rsidR="00FC7F6E">
              <w:rPr>
                <w:rFonts w:hint="cs"/>
                <w:rtl/>
                <w:lang w:val="fr-CH"/>
              </w:rPr>
              <w:t>و/</w:t>
            </w:r>
            <w:r>
              <w:rPr>
                <w:rFonts w:hint="cs"/>
                <w:rtl/>
                <w:lang w:val="fr-CH"/>
              </w:rPr>
              <w:t>أو محاميه</w:t>
            </w:r>
            <w:r w:rsidR="00FC7F6E">
              <w:rPr>
                <w:rFonts w:hint="cs"/>
                <w:rtl/>
                <w:lang w:val="fr-CH"/>
              </w:rPr>
              <w:t>، تأجيل عدة جلسات استماع أخرى كانت مقررة خلال هذه الفترة</w:t>
            </w:r>
            <w:r>
              <w:rPr>
                <w:rFonts w:hint="cs"/>
                <w:rtl/>
                <w:lang w:val="fr-CH"/>
              </w:rPr>
              <w:t xml:space="preserve">. وكان طلب إخلاء السبيل المشروط يُرفض في كل مرة على أساس أن السيد دين </w:t>
            </w:r>
            <w:r w:rsidR="00FC7F6E">
              <w:rPr>
                <w:rFonts w:hint="cs"/>
                <w:rtl/>
                <w:lang w:val="fr-CH"/>
              </w:rPr>
              <w:t xml:space="preserve">لا يزال </w:t>
            </w:r>
            <w:r>
              <w:rPr>
                <w:rFonts w:hint="cs"/>
                <w:rtl/>
                <w:lang w:val="fr-CH"/>
              </w:rPr>
              <w:t xml:space="preserve">يشكل خطراً على المجتمع </w:t>
            </w:r>
            <w:r w:rsidR="00FC7F6E">
              <w:rPr>
                <w:rFonts w:hint="cs"/>
                <w:rtl/>
                <w:lang w:val="fr-CH"/>
              </w:rPr>
              <w:t xml:space="preserve">وأنه </w:t>
            </w:r>
            <w:r>
              <w:rPr>
                <w:rFonts w:hint="cs"/>
                <w:rtl/>
                <w:lang w:val="fr-CH"/>
              </w:rPr>
              <w:t>اختار عدم اتباع خطط إعادة التأهيل اللازمة. وفي آخر جلسة استماع له عقدت في أيلول/سبتمبر 2009، لم يلتمس إخلاء السبيل المشروط وإنما جلسة استماع أخرى في شباط/فبراير 2010 نظراً إلى أنه يتخذ ترتيبات إعادة تأهيل متخصصة مع الطبيب النفسي الرئيسي لبرنامج إعادة تأهيله.</w:t>
            </w:r>
          </w:p>
        </w:tc>
      </w:tr>
      <w:tr w:rsidR="00430CCF" w:rsidRPr="005A234C" w:rsidTr="00854D6D">
        <w:tc>
          <w:tcPr>
            <w:tcW w:w="8455" w:type="dxa"/>
            <w:gridSpan w:val="3"/>
            <w:shd w:val="clear" w:color="auto" w:fill="auto"/>
          </w:tcPr>
          <w:p w:rsidR="00430CCF" w:rsidRPr="005A234C" w:rsidRDefault="00430CCF" w:rsidP="00430CCF">
            <w:pPr>
              <w:spacing w:before="60" w:after="60" w:line="360" w:lineRule="exact"/>
              <w:ind w:left="57"/>
              <w:rPr>
                <w:rFonts w:hint="cs"/>
                <w:sz w:val="18"/>
                <w:rtl/>
                <w:lang w:val="fr-CH"/>
              </w:rPr>
            </w:pPr>
            <w:r>
              <w:rPr>
                <w:rFonts w:hint="cs"/>
                <w:rtl/>
                <w:lang w:val="fr-CH"/>
              </w:rPr>
              <w:tab/>
              <w:t xml:space="preserve">وتقول الدولة الطرف، في الختام، إن التدابير الشاملة التي </w:t>
            </w:r>
            <w:r w:rsidR="00FC7F6E">
              <w:rPr>
                <w:rFonts w:hint="cs"/>
                <w:rtl/>
                <w:lang w:val="fr-CH"/>
              </w:rPr>
              <w:t xml:space="preserve">وضعتها </w:t>
            </w:r>
            <w:r>
              <w:rPr>
                <w:rFonts w:hint="cs"/>
                <w:rtl/>
                <w:lang w:val="fr-CH"/>
              </w:rPr>
              <w:t>في شباط/فبراير 2004 تضمن عدم تكرر الانتهاك. وقد أتاحت هذه التدابير للسيد دين</w:t>
            </w:r>
            <w:r w:rsidR="00FC7F6E">
              <w:rPr>
                <w:rFonts w:hint="cs"/>
                <w:rtl/>
                <w:lang w:val="fr-CH"/>
              </w:rPr>
              <w:t>،</w:t>
            </w:r>
            <w:r>
              <w:rPr>
                <w:rFonts w:hint="cs"/>
                <w:rtl/>
                <w:lang w:val="fr-CH"/>
              </w:rPr>
              <w:t xml:space="preserve"> بصورة </w:t>
            </w:r>
            <w:r w:rsidR="00FC7F6E">
              <w:rPr>
                <w:rFonts w:hint="cs"/>
                <w:rtl/>
                <w:lang w:val="fr-CH"/>
              </w:rPr>
              <w:t xml:space="preserve">فورية، </w:t>
            </w:r>
            <w:r>
              <w:rPr>
                <w:rFonts w:hint="cs"/>
                <w:rtl/>
                <w:lang w:val="fr-CH"/>
              </w:rPr>
              <w:t xml:space="preserve">الفرصة لمراجعة احتجازه المستمر، وقد تمت </w:t>
            </w:r>
            <w:r w:rsidR="00FC7F6E">
              <w:rPr>
                <w:rFonts w:hint="cs"/>
                <w:rtl/>
                <w:lang w:val="fr-CH"/>
              </w:rPr>
              <w:t xml:space="preserve">مراجعة الاحتجاز </w:t>
            </w:r>
            <w:r>
              <w:rPr>
                <w:rFonts w:hint="cs"/>
                <w:rtl/>
                <w:lang w:val="fr-CH"/>
              </w:rPr>
              <w:t>في عدد من المناسبات اللاحقة، ولا يزال قيد المراجعة. وتشكِّل هذه التدابير سبيل انتصاف مناسباً إزاء الانتهاك الذي تعرض له.</w:t>
            </w:r>
          </w:p>
        </w:tc>
      </w:tr>
      <w:tr w:rsidR="00430CCF" w:rsidRPr="005A234C" w:rsidTr="006B5BA4">
        <w:tc>
          <w:tcPr>
            <w:tcW w:w="2883" w:type="dxa"/>
            <w:tcBorders>
              <w:bottom w:val="single" w:sz="12" w:space="0" w:color="auto"/>
            </w:tcBorders>
            <w:shd w:val="clear" w:color="auto" w:fill="auto"/>
          </w:tcPr>
          <w:p w:rsidR="00430CCF" w:rsidRPr="00430CCF" w:rsidRDefault="00430CCF" w:rsidP="00430CCF">
            <w:pPr>
              <w:spacing w:before="60" w:after="60" w:line="360" w:lineRule="exact"/>
              <w:ind w:left="57"/>
              <w:rPr>
                <w:rFonts w:hint="cs"/>
                <w:rtl/>
                <w:lang w:val="fr-CH"/>
              </w:rPr>
            </w:pPr>
            <w:r>
              <w:rPr>
                <w:rFonts w:hint="cs"/>
                <w:rtl/>
                <w:lang w:val="fr-CH"/>
              </w:rPr>
              <w:t>قرار الجنة</w:t>
            </w:r>
          </w:p>
        </w:tc>
        <w:tc>
          <w:tcPr>
            <w:tcW w:w="378" w:type="dxa"/>
            <w:tcBorders>
              <w:bottom w:val="single" w:sz="12" w:space="0" w:color="auto"/>
            </w:tcBorders>
          </w:tcPr>
          <w:p w:rsidR="00430CCF" w:rsidRPr="005A234C" w:rsidRDefault="00430CCF" w:rsidP="00430CCF">
            <w:pPr>
              <w:spacing w:before="60" w:after="60" w:line="360" w:lineRule="exact"/>
              <w:ind w:left="57"/>
              <w:rPr>
                <w:rFonts w:hint="cs"/>
                <w:sz w:val="18"/>
                <w:rtl/>
                <w:lang w:val="fr-CH"/>
              </w:rPr>
            </w:pPr>
          </w:p>
        </w:tc>
        <w:tc>
          <w:tcPr>
            <w:tcW w:w="5194" w:type="dxa"/>
            <w:tcBorders>
              <w:bottom w:val="single" w:sz="12" w:space="0" w:color="auto"/>
            </w:tcBorders>
            <w:shd w:val="clear" w:color="auto" w:fill="auto"/>
            <w:vAlign w:val="bottom"/>
          </w:tcPr>
          <w:p w:rsidR="00430CCF" w:rsidRPr="00FC7F6E" w:rsidRDefault="00430CCF" w:rsidP="00FC7F6E">
            <w:pPr>
              <w:spacing w:before="60" w:after="60" w:line="360" w:lineRule="exact"/>
              <w:ind w:left="57"/>
              <w:rPr>
                <w:rFonts w:hint="cs"/>
                <w:rtl/>
                <w:lang w:val="fr-CH"/>
              </w:rPr>
            </w:pPr>
            <w:r>
              <w:rPr>
                <w:rFonts w:hint="cs"/>
                <w:rtl/>
                <w:lang w:val="fr-CH"/>
              </w:rPr>
              <w:t>تعتبر الل</w:t>
            </w:r>
            <w:r w:rsidR="00FC7F6E">
              <w:rPr>
                <w:rFonts w:hint="cs"/>
                <w:rtl/>
                <w:lang w:val="fr-CH"/>
              </w:rPr>
              <w:t>جنة الحوار مستمراً.</w:t>
            </w:r>
          </w:p>
        </w:tc>
      </w:tr>
    </w:tbl>
    <w:p w:rsidR="00141F52" w:rsidRDefault="00141F52" w:rsidP="004B7CC1">
      <w:pPr>
        <w:pStyle w:val="SingleTxtGA"/>
        <w:spacing w:line="240" w:lineRule="exact"/>
        <w:rPr>
          <w:rFonts w:hint="cs"/>
          <w:rtl/>
          <w:lang w:val="fr-CH"/>
        </w:rPr>
      </w:pPr>
    </w:p>
    <w:tbl>
      <w:tblPr>
        <w:tblStyle w:val="TableGrid"/>
        <w:bidiVisual/>
        <w:tblW w:w="4406" w:type="pct"/>
        <w:tblInd w:w="1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907"/>
        <w:gridCol w:w="392"/>
        <w:gridCol w:w="5179"/>
        <w:gridCol w:w="15"/>
      </w:tblGrid>
      <w:tr w:rsidR="00FC7F6E" w:rsidRPr="007D142D" w:rsidTr="005B250E">
        <w:tc>
          <w:tcPr>
            <w:tcW w:w="1711" w:type="pct"/>
            <w:tcBorders>
              <w:top w:val="single" w:sz="4" w:space="0" w:color="auto"/>
              <w:bottom w:val="single" w:sz="12" w:space="0" w:color="auto"/>
            </w:tcBorders>
            <w:shd w:val="clear" w:color="auto" w:fill="auto"/>
          </w:tcPr>
          <w:p w:rsidR="00FC7F6E" w:rsidRPr="00723C6A" w:rsidRDefault="00FC7F6E" w:rsidP="00F10568">
            <w:pPr>
              <w:spacing w:before="60" w:after="60" w:line="360" w:lineRule="exact"/>
              <w:ind w:left="57"/>
              <w:jc w:val="left"/>
              <w:rPr>
                <w:rFonts w:hint="cs"/>
                <w:b/>
                <w:bCs/>
                <w:i/>
                <w:sz w:val="18"/>
                <w:rtl/>
                <w:lang w:val="fr-CH"/>
              </w:rPr>
            </w:pPr>
            <w:r w:rsidRPr="00723C6A">
              <w:rPr>
                <w:rFonts w:hint="cs"/>
                <w:b/>
                <w:bCs/>
                <w:i/>
                <w:sz w:val="18"/>
                <w:rtl/>
                <w:lang w:val="fr-CH"/>
              </w:rPr>
              <w:t>الدولة الطرف</w:t>
            </w:r>
          </w:p>
        </w:tc>
        <w:tc>
          <w:tcPr>
            <w:tcW w:w="231" w:type="pct"/>
            <w:tcBorders>
              <w:top w:val="single" w:sz="4" w:space="0" w:color="auto"/>
              <w:bottom w:val="single" w:sz="12" w:space="0" w:color="auto"/>
            </w:tcBorders>
          </w:tcPr>
          <w:p w:rsidR="00FC7F6E" w:rsidRPr="00723C6A" w:rsidRDefault="00FC7F6E" w:rsidP="00F10568">
            <w:pPr>
              <w:spacing w:before="60" w:after="60" w:line="360" w:lineRule="exact"/>
              <w:ind w:left="57"/>
              <w:jc w:val="left"/>
              <w:rPr>
                <w:rFonts w:hint="cs"/>
                <w:b/>
                <w:bCs/>
                <w:i/>
                <w:sz w:val="18"/>
                <w:rtl/>
                <w:lang w:val="fr-CH"/>
              </w:rPr>
            </w:pPr>
          </w:p>
        </w:tc>
        <w:tc>
          <w:tcPr>
            <w:tcW w:w="3058" w:type="pct"/>
            <w:gridSpan w:val="2"/>
            <w:tcBorders>
              <w:top w:val="single" w:sz="4" w:space="0" w:color="auto"/>
              <w:bottom w:val="single" w:sz="12" w:space="0" w:color="auto"/>
            </w:tcBorders>
            <w:shd w:val="clear" w:color="auto" w:fill="auto"/>
          </w:tcPr>
          <w:p w:rsidR="00FC7F6E" w:rsidRPr="00723C6A" w:rsidRDefault="00FC7F6E" w:rsidP="00F10568">
            <w:pPr>
              <w:spacing w:before="60" w:after="60" w:line="360" w:lineRule="exact"/>
              <w:ind w:left="57"/>
              <w:rPr>
                <w:rFonts w:hint="cs"/>
                <w:b/>
                <w:bCs/>
                <w:i/>
                <w:sz w:val="18"/>
                <w:rtl/>
                <w:lang w:val="fr-CH"/>
              </w:rPr>
            </w:pPr>
            <w:r w:rsidRPr="00723C6A">
              <w:rPr>
                <w:rFonts w:hint="cs"/>
                <w:b/>
                <w:bCs/>
                <w:i/>
                <w:sz w:val="18"/>
                <w:rtl/>
                <w:lang w:val="fr-CH"/>
              </w:rPr>
              <w:t>النرويج</w:t>
            </w:r>
          </w:p>
        </w:tc>
      </w:tr>
      <w:tr w:rsidR="00FC7F6E" w:rsidRPr="00CC6B12" w:rsidTr="005B250E">
        <w:tc>
          <w:tcPr>
            <w:tcW w:w="1711" w:type="pct"/>
            <w:tcBorders>
              <w:top w:val="single" w:sz="12" w:space="0" w:color="auto"/>
            </w:tcBorders>
            <w:shd w:val="clear" w:color="auto" w:fill="auto"/>
          </w:tcPr>
          <w:p w:rsidR="00FC7F6E" w:rsidRPr="00CC6B12" w:rsidRDefault="00FC7F6E" w:rsidP="00F10568">
            <w:pPr>
              <w:spacing w:before="60" w:after="60" w:line="360" w:lineRule="exact"/>
              <w:ind w:left="57"/>
              <w:jc w:val="left"/>
              <w:rPr>
                <w:rFonts w:hint="cs"/>
                <w:b/>
                <w:bCs/>
                <w:sz w:val="18"/>
                <w:rtl/>
                <w:lang w:val="fr-CH"/>
              </w:rPr>
            </w:pPr>
            <w:r>
              <w:rPr>
                <w:rFonts w:hint="cs"/>
                <w:b/>
                <w:bCs/>
                <w:sz w:val="18"/>
                <w:rtl/>
                <w:lang w:val="fr-CH"/>
              </w:rPr>
              <w:t>القضية</w:t>
            </w:r>
          </w:p>
        </w:tc>
        <w:tc>
          <w:tcPr>
            <w:tcW w:w="231" w:type="pct"/>
            <w:tcBorders>
              <w:top w:val="single" w:sz="12" w:space="0" w:color="auto"/>
            </w:tcBorders>
          </w:tcPr>
          <w:p w:rsidR="00FC7F6E" w:rsidRPr="00CC6B12" w:rsidRDefault="00FC7F6E" w:rsidP="00F10568">
            <w:pPr>
              <w:spacing w:before="60" w:after="60" w:line="360" w:lineRule="exact"/>
              <w:ind w:left="57"/>
              <w:jc w:val="left"/>
              <w:rPr>
                <w:rFonts w:hint="cs"/>
                <w:b/>
                <w:bCs/>
                <w:sz w:val="18"/>
                <w:rtl/>
                <w:lang w:val="fr-CH"/>
              </w:rPr>
            </w:pPr>
          </w:p>
        </w:tc>
        <w:tc>
          <w:tcPr>
            <w:tcW w:w="3058" w:type="pct"/>
            <w:gridSpan w:val="2"/>
            <w:tcBorders>
              <w:top w:val="single" w:sz="12" w:space="0" w:color="auto"/>
            </w:tcBorders>
            <w:shd w:val="clear" w:color="auto" w:fill="auto"/>
          </w:tcPr>
          <w:p w:rsidR="00FC7F6E" w:rsidRPr="00CC6B12" w:rsidRDefault="00FC7F6E" w:rsidP="00F10568">
            <w:pPr>
              <w:spacing w:before="60" w:after="60" w:line="360" w:lineRule="exact"/>
              <w:ind w:left="57"/>
              <w:rPr>
                <w:rFonts w:hint="cs"/>
                <w:b/>
                <w:bCs/>
                <w:sz w:val="18"/>
                <w:rtl/>
                <w:lang w:val="fr-CH"/>
              </w:rPr>
            </w:pPr>
            <w:r w:rsidRPr="00CC6B12">
              <w:rPr>
                <w:rFonts w:hint="cs"/>
                <w:b/>
                <w:bCs/>
                <w:sz w:val="18"/>
                <w:rtl/>
                <w:lang w:val="fr-CH"/>
              </w:rPr>
              <w:t xml:space="preserve">أ. ك. </w:t>
            </w:r>
            <w:r w:rsidR="00F10568" w:rsidRPr="00F10568">
              <w:rPr>
                <w:rFonts w:hint="cs"/>
                <w:b/>
                <w:bCs/>
                <w:sz w:val="30"/>
                <w:rtl/>
                <w:lang w:val="fr-CH"/>
              </w:rPr>
              <w:t>ﻫ</w:t>
            </w:r>
            <w:r w:rsidRPr="00CC6B12">
              <w:rPr>
                <w:rFonts w:hint="cs"/>
                <w:b/>
                <w:bCs/>
                <w:sz w:val="18"/>
                <w:rtl/>
                <w:lang w:val="fr-CH"/>
              </w:rPr>
              <w:t>. أ. 1542/2007</w:t>
            </w:r>
          </w:p>
        </w:tc>
      </w:tr>
      <w:tr w:rsidR="00FC7F6E" w:rsidRPr="007D142D" w:rsidTr="005B250E">
        <w:tc>
          <w:tcPr>
            <w:tcW w:w="1711" w:type="pct"/>
            <w:shd w:val="clear" w:color="auto" w:fill="auto"/>
          </w:tcPr>
          <w:p w:rsidR="00FC7F6E" w:rsidRPr="007D142D" w:rsidRDefault="00FC7F6E" w:rsidP="00F10568">
            <w:pPr>
              <w:spacing w:before="60" w:after="60" w:line="360" w:lineRule="exact"/>
              <w:ind w:left="57"/>
              <w:jc w:val="left"/>
              <w:rPr>
                <w:rFonts w:hint="cs"/>
                <w:sz w:val="18"/>
                <w:rtl/>
                <w:lang w:val="fr-CH"/>
              </w:rPr>
            </w:pPr>
            <w:r>
              <w:rPr>
                <w:rFonts w:hint="cs"/>
                <w:sz w:val="18"/>
                <w:rtl/>
                <w:lang w:val="fr-CH"/>
              </w:rPr>
              <w:t>تاريخ اعتماد الآراء</w:t>
            </w:r>
          </w:p>
        </w:tc>
        <w:tc>
          <w:tcPr>
            <w:tcW w:w="231" w:type="pct"/>
          </w:tcPr>
          <w:p w:rsidR="00FC7F6E" w:rsidRDefault="00FC7F6E" w:rsidP="00F10568">
            <w:pPr>
              <w:spacing w:before="60" w:after="60" w:line="360" w:lineRule="exact"/>
              <w:ind w:left="57"/>
              <w:jc w:val="left"/>
              <w:rPr>
                <w:rFonts w:hint="cs"/>
                <w:sz w:val="18"/>
                <w:rtl/>
                <w:lang w:val="fr-CH"/>
              </w:rPr>
            </w:pPr>
          </w:p>
        </w:tc>
        <w:tc>
          <w:tcPr>
            <w:tcW w:w="3058" w:type="pct"/>
            <w:gridSpan w:val="2"/>
            <w:shd w:val="clear" w:color="auto" w:fill="auto"/>
          </w:tcPr>
          <w:p w:rsidR="00FC7F6E" w:rsidRPr="007D142D" w:rsidRDefault="00FC7F6E" w:rsidP="00F10568">
            <w:pPr>
              <w:spacing w:before="60" w:after="60" w:line="360" w:lineRule="exact"/>
              <w:ind w:left="57"/>
              <w:rPr>
                <w:rFonts w:hint="cs"/>
                <w:sz w:val="18"/>
                <w:rtl/>
                <w:lang w:val="fr-CH"/>
              </w:rPr>
            </w:pPr>
            <w:r>
              <w:rPr>
                <w:rFonts w:hint="cs"/>
                <w:sz w:val="18"/>
                <w:rtl/>
                <w:lang w:val="fr-CH"/>
              </w:rPr>
              <w:t>17 تموز/يوليه 2008</w:t>
            </w:r>
          </w:p>
        </w:tc>
      </w:tr>
      <w:tr w:rsidR="00FC7F6E" w:rsidRPr="007D142D" w:rsidTr="005B250E">
        <w:tc>
          <w:tcPr>
            <w:tcW w:w="1711" w:type="pct"/>
            <w:shd w:val="clear" w:color="auto" w:fill="auto"/>
          </w:tcPr>
          <w:p w:rsidR="00FC7F6E" w:rsidRPr="007D142D" w:rsidRDefault="00FC7F6E" w:rsidP="00F10568">
            <w:pPr>
              <w:spacing w:before="60" w:after="60" w:line="360" w:lineRule="exact"/>
              <w:ind w:left="57"/>
              <w:jc w:val="left"/>
              <w:rPr>
                <w:rFonts w:hint="cs"/>
                <w:sz w:val="18"/>
                <w:rtl/>
                <w:lang w:val="fr-CH"/>
              </w:rPr>
            </w:pPr>
            <w:r>
              <w:rPr>
                <w:rFonts w:hint="cs"/>
                <w:sz w:val="18"/>
                <w:rtl/>
                <w:lang w:val="fr-CH"/>
              </w:rPr>
              <w:t>المسائل والانتهاكات التي خلصت إليها اللجنة</w:t>
            </w:r>
          </w:p>
        </w:tc>
        <w:tc>
          <w:tcPr>
            <w:tcW w:w="231" w:type="pct"/>
          </w:tcPr>
          <w:p w:rsidR="00FC7F6E" w:rsidRDefault="00FC7F6E" w:rsidP="00F10568">
            <w:pPr>
              <w:spacing w:before="60" w:after="60" w:line="360" w:lineRule="exact"/>
              <w:ind w:left="57"/>
              <w:jc w:val="left"/>
              <w:rPr>
                <w:rFonts w:hint="cs"/>
                <w:sz w:val="18"/>
                <w:rtl/>
                <w:lang w:val="fr-CH"/>
              </w:rPr>
            </w:pPr>
          </w:p>
        </w:tc>
        <w:tc>
          <w:tcPr>
            <w:tcW w:w="3058" w:type="pct"/>
            <w:gridSpan w:val="2"/>
            <w:shd w:val="clear" w:color="auto" w:fill="auto"/>
          </w:tcPr>
          <w:p w:rsidR="00FC7F6E" w:rsidRPr="007D142D" w:rsidRDefault="00FC7F6E" w:rsidP="00F10568">
            <w:pPr>
              <w:spacing w:before="60" w:after="60" w:line="360" w:lineRule="exact"/>
              <w:ind w:left="57"/>
              <w:rPr>
                <w:rFonts w:hint="cs"/>
                <w:sz w:val="18"/>
                <w:rtl/>
                <w:lang w:val="fr-CH"/>
              </w:rPr>
            </w:pPr>
            <w:r>
              <w:rPr>
                <w:rFonts w:hint="cs"/>
                <w:sz w:val="18"/>
                <w:rtl/>
                <w:lang w:val="fr-CH"/>
              </w:rPr>
              <w:t>مراجعة الإدانة والحكم - الفقرة 5 من المادة 14</w:t>
            </w:r>
          </w:p>
        </w:tc>
      </w:tr>
      <w:tr w:rsidR="00FC7F6E" w:rsidRPr="007D142D" w:rsidTr="005B250E">
        <w:tc>
          <w:tcPr>
            <w:tcW w:w="1711" w:type="pct"/>
            <w:shd w:val="clear" w:color="auto" w:fill="auto"/>
          </w:tcPr>
          <w:p w:rsidR="00FC7F6E" w:rsidRPr="007D142D" w:rsidRDefault="00FC7F6E" w:rsidP="00F10568">
            <w:pPr>
              <w:spacing w:before="60" w:after="60" w:line="360" w:lineRule="exact"/>
              <w:ind w:left="57"/>
              <w:jc w:val="left"/>
              <w:rPr>
                <w:rFonts w:hint="cs"/>
                <w:sz w:val="18"/>
                <w:rtl/>
                <w:lang w:val="fr-CH"/>
              </w:rPr>
            </w:pPr>
            <w:r>
              <w:rPr>
                <w:rFonts w:hint="cs"/>
                <w:sz w:val="18"/>
                <w:rtl/>
                <w:lang w:val="fr-CH"/>
              </w:rPr>
              <w:t>إجراء الانتصاف الموصى به</w:t>
            </w:r>
          </w:p>
        </w:tc>
        <w:tc>
          <w:tcPr>
            <w:tcW w:w="231" w:type="pct"/>
          </w:tcPr>
          <w:p w:rsidR="00FC7F6E" w:rsidRDefault="00FC7F6E" w:rsidP="00F10568">
            <w:pPr>
              <w:spacing w:before="60" w:after="60" w:line="360" w:lineRule="exact"/>
              <w:ind w:left="57"/>
              <w:jc w:val="left"/>
              <w:rPr>
                <w:rFonts w:hint="cs"/>
                <w:sz w:val="18"/>
                <w:rtl/>
                <w:lang w:val="fr-CH"/>
              </w:rPr>
            </w:pPr>
          </w:p>
        </w:tc>
        <w:tc>
          <w:tcPr>
            <w:tcW w:w="3058" w:type="pct"/>
            <w:gridSpan w:val="2"/>
            <w:shd w:val="clear" w:color="auto" w:fill="auto"/>
          </w:tcPr>
          <w:p w:rsidR="00FC7F6E" w:rsidRPr="007D142D" w:rsidRDefault="00FC7F6E" w:rsidP="00F10568">
            <w:pPr>
              <w:spacing w:before="60" w:after="60" w:line="360" w:lineRule="exact"/>
              <w:ind w:left="57"/>
              <w:rPr>
                <w:rFonts w:hint="cs"/>
                <w:sz w:val="18"/>
                <w:rtl/>
                <w:lang w:val="fr-CH"/>
              </w:rPr>
            </w:pPr>
            <w:r>
              <w:rPr>
                <w:rFonts w:hint="cs"/>
                <w:sz w:val="18"/>
                <w:rtl/>
                <w:lang w:val="fr-CH"/>
              </w:rPr>
              <w:t>توفير سبيل انتصاف فعال</w:t>
            </w:r>
            <w:r w:rsidR="00F10568">
              <w:rPr>
                <w:rFonts w:hint="cs"/>
                <w:sz w:val="18"/>
                <w:rtl/>
                <w:lang w:val="fr-CH"/>
              </w:rPr>
              <w:t>،</w:t>
            </w:r>
            <w:r>
              <w:rPr>
                <w:rFonts w:hint="cs"/>
                <w:sz w:val="18"/>
                <w:rtl/>
                <w:lang w:val="fr-CH"/>
              </w:rPr>
              <w:t xml:space="preserve"> بما في ذلك مراجعة استئنافه أمام محكمة الاستئناف وتقديم تعويض </w:t>
            </w:r>
            <w:r w:rsidR="00F10568">
              <w:rPr>
                <w:rFonts w:hint="cs"/>
                <w:sz w:val="18"/>
                <w:rtl/>
                <w:lang w:val="fr-CH"/>
              </w:rPr>
              <w:t>له</w:t>
            </w:r>
          </w:p>
        </w:tc>
      </w:tr>
      <w:tr w:rsidR="00FC7F6E" w:rsidRPr="007D142D" w:rsidTr="005B250E">
        <w:tc>
          <w:tcPr>
            <w:tcW w:w="1711" w:type="pct"/>
            <w:shd w:val="clear" w:color="auto" w:fill="auto"/>
          </w:tcPr>
          <w:p w:rsidR="00FC7F6E" w:rsidRPr="007D142D" w:rsidRDefault="00FC7F6E" w:rsidP="00F10568">
            <w:pPr>
              <w:spacing w:before="60" w:after="60" w:line="360" w:lineRule="exact"/>
              <w:ind w:left="57"/>
              <w:jc w:val="left"/>
              <w:rPr>
                <w:rFonts w:hint="cs"/>
                <w:sz w:val="18"/>
                <w:rtl/>
                <w:lang w:val="fr-CH"/>
              </w:rPr>
            </w:pPr>
            <w:r>
              <w:rPr>
                <w:rFonts w:hint="cs"/>
                <w:sz w:val="18"/>
                <w:rtl/>
                <w:lang w:val="fr-CH"/>
              </w:rPr>
              <w:t>التاريخ المحدد لرد الدولة الطرف</w:t>
            </w:r>
          </w:p>
        </w:tc>
        <w:tc>
          <w:tcPr>
            <w:tcW w:w="231" w:type="pct"/>
          </w:tcPr>
          <w:p w:rsidR="00FC7F6E" w:rsidRDefault="00FC7F6E" w:rsidP="00F10568">
            <w:pPr>
              <w:spacing w:before="60" w:after="60" w:line="360" w:lineRule="exact"/>
              <w:ind w:left="57"/>
              <w:jc w:val="left"/>
              <w:rPr>
                <w:rFonts w:hint="cs"/>
                <w:sz w:val="18"/>
                <w:rtl/>
                <w:lang w:val="fr-CH"/>
              </w:rPr>
            </w:pPr>
          </w:p>
        </w:tc>
        <w:tc>
          <w:tcPr>
            <w:tcW w:w="3058" w:type="pct"/>
            <w:gridSpan w:val="2"/>
            <w:shd w:val="clear" w:color="auto" w:fill="auto"/>
          </w:tcPr>
          <w:p w:rsidR="00FC7F6E" w:rsidRPr="007D142D" w:rsidRDefault="00FC7F6E" w:rsidP="00F10568">
            <w:pPr>
              <w:spacing w:before="60" w:after="60" w:line="360" w:lineRule="exact"/>
              <w:ind w:left="57"/>
              <w:rPr>
                <w:rFonts w:hint="cs"/>
                <w:sz w:val="18"/>
                <w:rtl/>
                <w:lang w:val="fr-CH"/>
              </w:rPr>
            </w:pPr>
            <w:r>
              <w:rPr>
                <w:rFonts w:hint="cs"/>
                <w:sz w:val="18"/>
                <w:rtl/>
                <w:lang w:val="fr-CH"/>
              </w:rPr>
              <w:t>2 آذار/مارس 2009</w:t>
            </w:r>
          </w:p>
        </w:tc>
      </w:tr>
      <w:tr w:rsidR="00FC7F6E" w:rsidRPr="007D142D" w:rsidTr="009B3971">
        <w:tc>
          <w:tcPr>
            <w:tcW w:w="1711" w:type="pct"/>
            <w:shd w:val="clear" w:color="auto" w:fill="auto"/>
          </w:tcPr>
          <w:p w:rsidR="00FC7F6E" w:rsidRPr="007D142D" w:rsidRDefault="00FC7F6E" w:rsidP="00F10568">
            <w:pPr>
              <w:spacing w:before="60" w:after="60" w:line="360" w:lineRule="exact"/>
              <w:ind w:left="57"/>
              <w:jc w:val="left"/>
              <w:rPr>
                <w:rFonts w:hint="cs"/>
                <w:sz w:val="18"/>
                <w:rtl/>
                <w:lang w:val="fr-CH"/>
              </w:rPr>
            </w:pPr>
            <w:r>
              <w:rPr>
                <w:rFonts w:hint="cs"/>
                <w:sz w:val="18"/>
                <w:rtl/>
                <w:lang w:val="fr-CH"/>
              </w:rPr>
              <w:t>تاريخ رد الدولة الطرف</w:t>
            </w:r>
          </w:p>
        </w:tc>
        <w:tc>
          <w:tcPr>
            <w:tcW w:w="231" w:type="pct"/>
          </w:tcPr>
          <w:p w:rsidR="00FC7F6E" w:rsidRDefault="00FC7F6E" w:rsidP="00F10568">
            <w:pPr>
              <w:spacing w:before="60" w:after="60" w:line="360" w:lineRule="exact"/>
              <w:ind w:left="57"/>
              <w:jc w:val="left"/>
              <w:rPr>
                <w:rFonts w:hint="cs"/>
                <w:sz w:val="18"/>
                <w:rtl/>
                <w:lang w:val="fr-CH"/>
              </w:rPr>
            </w:pPr>
          </w:p>
        </w:tc>
        <w:tc>
          <w:tcPr>
            <w:tcW w:w="3058" w:type="pct"/>
            <w:gridSpan w:val="2"/>
            <w:shd w:val="clear" w:color="auto" w:fill="auto"/>
          </w:tcPr>
          <w:p w:rsidR="00FC7F6E" w:rsidRPr="007D142D" w:rsidRDefault="00FC7F6E" w:rsidP="00611619">
            <w:pPr>
              <w:tabs>
                <w:tab w:val="left" w:pos="482"/>
              </w:tabs>
              <w:spacing w:before="60" w:after="60" w:line="360" w:lineRule="exact"/>
              <w:ind w:left="57"/>
              <w:rPr>
                <w:rFonts w:hint="cs"/>
                <w:sz w:val="18"/>
                <w:rtl/>
                <w:lang w:val="fr-CH"/>
              </w:rPr>
            </w:pPr>
            <w:r>
              <w:rPr>
                <w:rFonts w:hint="cs"/>
                <w:sz w:val="18"/>
                <w:rtl/>
                <w:lang w:val="fr-CH"/>
              </w:rPr>
              <w:t xml:space="preserve">27 شباط/فبراير 2009، </w:t>
            </w:r>
            <w:proofErr w:type="spellStart"/>
            <w:r>
              <w:rPr>
                <w:rFonts w:hint="cs"/>
                <w:sz w:val="18"/>
                <w:rtl/>
                <w:lang w:val="fr-CH"/>
              </w:rPr>
              <w:t>و28</w:t>
            </w:r>
            <w:proofErr w:type="spellEnd"/>
            <w:r>
              <w:rPr>
                <w:rFonts w:hint="cs"/>
                <w:sz w:val="18"/>
                <w:rtl/>
                <w:lang w:val="fr-CH"/>
              </w:rPr>
              <w:t xml:space="preserve"> أيار/</w:t>
            </w:r>
            <w:r w:rsidR="00611619">
              <w:rPr>
                <w:rFonts w:hint="cs"/>
                <w:sz w:val="18"/>
                <w:rtl/>
                <w:lang w:val="fr-CH"/>
              </w:rPr>
              <w:t xml:space="preserve">مايو 2009 </w:t>
            </w:r>
            <w:proofErr w:type="spellStart"/>
            <w:r w:rsidR="00611619">
              <w:rPr>
                <w:rFonts w:hint="cs"/>
                <w:sz w:val="18"/>
                <w:rtl/>
                <w:lang w:val="fr-CH"/>
              </w:rPr>
              <w:t>و2</w:t>
            </w:r>
            <w:proofErr w:type="spellEnd"/>
            <w:r w:rsidR="00611619">
              <w:rPr>
                <w:rFonts w:hint="cs"/>
                <w:sz w:val="18"/>
                <w:rtl/>
                <w:lang w:val="fr-CH"/>
              </w:rPr>
              <w:t xml:space="preserve"> تموز/يوليه 2009، </w:t>
            </w:r>
            <w:proofErr w:type="spellStart"/>
            <w:r w:rsidR="00611619">
              <w:rPr>
                <w:rFonts w:hint="cs"/>
                <w:sz w:val="18"/>
                <w:rtl/>
                <w:lang w:val="fr-CH"/>
              </w:rPr>
              <w:t>و</w:t>
            </w:r>
            <w:r>
              <w:rPr>
                <w:rFonts w:hint="cs"/>
                <w:sz w:val="18"/>
                <w:rtl/>
                <w:lang w:val="fr-CH"/>
              </w:rPr>
              <w:t>11</w:t>
            </w:r>
            <w:proofErr w:type="spellEnd"/>
            <w:r>
              <w:rPr>
                <w:rFonts w:hint="cs"/>
                <w:sz w:val="18"/>
                <w:rtl/>
                <w:lang w:val="fr-CH"/>
              </w:rPr>
              <w:t xml:space="preserve"> أيلول/سبتمبر 2009</w:t>
            </w:r>
          </w:p>
        </w:tc>
      </w:tr>
      <w:tr w:rsidR="00FC7F6E" w:rsidRPr="007D142D" w:rsidTr="009B3971">
        <w:tc>
          <w:tcPr>
            <w:tcW w:w="1711" w:type="pct"/>
            <w:shd w:val="clear" w:color="auto" w:fill="auto"/>
          </w:tcPr>
          <w:p w:rsidR="00FC7F6E" w:rsidRPr="007D142D" w:rsidRDefault="00FC7F6E" w:rsidP="00F10568">
            <w:pPr>
              <w:spacing w:before="60" w:after="60" w:line="360" w:lineRule="exact"/>
              <w:ind w:left="57"/>
              <w:jc w:val="left"/>
              <w:rPr>
                <w:rFonts w:hint="cs"/>
                <w:sz w:val="18"/>
                <w:rtl/>
                <w:lang w:val="fr-CH"/>
              </w:rPr>
            </w:pPr>
            <w:r>
              <w:rPr>
                <w:rFonts w:hint="cs"/>
                <w:sz w:val="18"/>
                <w:rtl/>
                <w:lang w:val="fr-CH"/>
              </w:rPr>
              <w:t>تاريخ تعليقات صاحب البلاغ</w:t>
            </w:r>
          </w:p>
        </w:tc>
        <w:tc>
          <w:tcPr>
            <w:tcW w:w="231" w:type="pct"/>
          </w:tcPr>
          <w:p w:rsidR="00FC7F6E" w:rsidRDefault="00FC7F6E" w:rsidP="00F10568">
            <w:pPr>
              <w:spacing w:before="60" w:after="60" w:line="360" w:lineRule="exact"/>
              <w:ind w:left="57"/>
              <w:jc w:val="left"/>
              <w:rPr>
                <w:rFonts w:hint="cs"/>
                <w:sz w:val="18"/>
                <w:rtl/>
                <w:lang w:val="fr-CH"/>
              </w:rPr>
            </w:pPr>
          </w:p>
        </w:tc>
        <w:tc>
          <w:tcPr>
            <w:tcW w:w="3058" w:type="pct"/>
            <w:gridSpan w:val="2"/>
            <w:shd w:val="clear" w:color="auto" w:fill="auto"/>
          </w:tcPr>
          <w:p w:rsidR="00FC7F6E" w:rsidRPr="007D142D" w:rsidRDefault="00FC7F6E" w:rsidP="00F10568">
            <w:pPr>
              <w:spacing w:before="60" w:after="60" w:line="360" w:lineRule="exact"/>
              <w:ind w:left="57"/>
              <w:rPr>
                <w:rFonts w:hint="cs"/>
                <w:sz w:val="18"/>
                <w:rtl/>
                <w:lang w:val="fr-CH"/>
              </w:rPr>
            </w:pPr>
            <w:r>
              <w:rPr>
                <w:rFonts w:hint="cs"/>
                <w:sz w:val="18"/>
                <w:rtl/>
                <w:lang w:val="fr-CH"/>
              </w:rPr>
              <w:t xml:space="preserve">24 آذار/مارس </w:t>
            </w:r>
            <w:proofErr w:type="spellStart"/>
            <w:r>
              <w:rPr>
                <w:rFonts w:hint="cs"/>
                <w:sz w:val="18"/>
                <w:rtl/>
                <w:lang w:val="fr-CH"/>
              </w:rPr>
              <w:t>و2</w:t>
            </w:r>
            <w:proofErr w:type="spellEnd"/>
            <w:r>
              <w:rPr>
                <w:rFonts w:hint="cs"/>
                <w:sz w:val="18"/>
                <w:rtl/>
                <w:lang w:val="fr-CH"/>
              </w:rPr>
              <w:t xml:space="preserve"> حزيران/يونيه </w:t>
            </w:r>
            <w:proofErr w:type="spellStart"/>
            <w:r>
              <w:rPr>
                <w:rFonts w:hint="cs"/>
                <w:sz w:val="18"/>
                <w:rtl/>
                <w:lang w:val="fr-CH"/>
              </w:rPr>
              <w:t>و20</w:t>
            </w:r>
            <w:proofErr w:type="spellEnd"/>
            <w:r>
              <w:rPr>
                <w:rFonts w:hint="cs"/>
                <w:sz w:val="18"/>
                <w:rtl/>
                <w:lang w:val="fr-CH"/>
              </w:rPr>
              <w:t xml:space="preserve"> تموز/يوليه </w:t>
            </w:r>
            <w:proofErr w:type="spellStart"/>
            <w:r>
              <w:rPr>
                <w:rFonts w:hint="cs"/>
                <w:sz w:val="18"/>
                <w:rtl/>
                <w:lang w:val="fr-CH"/>
              </w:rPr>
              <w:t>و17</w:t>
            </w:r>
            <w:proofErr w:type="spellEnd"/>
            <w:r>
              <w:rPr>
                <w:rFonts w:hint="cs"/>
                <w:sz w:val="18"/>
                <w:rtl/>
                <w:lang w:val="fr-CH"/>
              </w:rPr>
              <w:t xml:space="preserve"> تشرين الثاني/نوفمبر 2009</w:t>
            </w:r>
          </w:p>
        </w:tc>
      </w:tr>
      <w:tr w:rsidR="005B250E" w:rsidRPr="005B250E" w:rsidTr="005B250E">
        <w:tblPrEx>
          <w:tblCellMar>
            <w:left w:w="108" w:type="dxa"/>
            <w:right w:w="108" w:type="dxa"/>
          </w:tblCellMar>
        </w:tblPrEx>
        <w:trPr>
          <w:gridAfter w:val="1"/>
          <w:wAfter w:w="9" w:type="pct"/>
        </w:trPr>
        <w:tc>
          <w:tcPr>
            <w:tcW w:w="4991" w:type="pct"/>
            <w:gridSpan w:val="3"/>
          </w:tcPr>
          <w:p w:rsidR="005B250E" w:rsidRPr="005B250E" w:rsidRDefault="005B250E" w:rsidP="0052015B">
            <w:pPr>
              <w:pStyle w:val="SingleTxtGA"/>
              <w:tabs>
                <w:tab w:val="clear" w:pos="1928"/>
                <w:tab w:val="clear" w:pos="2608"/>
                <w:tab w:val="clear" w:pos="3289"/>
                <w:tab w:val="clear" w:pos="3969"/>
                <w:tab w:val="clear" w:pos="4649"/>
                <w:tab w:val="clear" w:pos="5330"/>
              </w:tabs>
              <w:spacing w:before="60" w:after="60"/>
              <w:ind w:left="57" w:right="0"/>
              <w:rPr>
                <w:rFonts w:hint="cs"/>
                <w:rtl/>
                <w:lang w:val="fr-CH"/>
              </w:rPr>
            </w:pPr>
            <w:r w:rsidRPr="005B250E">
              <w:rPr>
                <w:rFonts w:hint="cs"/>
                <w:rtl/>
                <w:lang w:val="fr-CH"/>
              </w:rPr>
              <w:t>إفادة الدولة الطرف</w:t>
            </w:r>
          </w:p>
        </w:tc>
      </w:tr>
      <w:tr w:rsidR="005B250E" w:rsidRPr="005B250E" w:rsidTr="005B250E">
        <w:tblPrEx>
          <w:tblCellMar>
            <w:left w:w="108" w:type="dxa"/>
            <w:right w:w="108" w:type="dxa"/>
          </w:tblCellMar>
        </w:tblPrEx>
        <w:trPr>
          <w:gridAfter w:val="1"/>
          <w:wAfter w:w="9" w:type="pct"/>
        </w:trPr>
        <w:tc>
          <w:tcPr>
            <w:tcW w:w="4991" w:type="pct"/>
            <w:gridSpan w:val="3"/>
          </w:tcPr>
          <w:p w:rsidR="005B250E" w:rsidRPr="005B250E" w:rsidRDefault="005B250E" w:rsidP="0052015B">
            <w:pPr>
              <w:pStyle w:val="SingleTxtGA"/>
              <w:tabs>
                <w:tab w:val="clear" w:pos="1928"/>
                <w:tab w:val="clear" w:pos="2608"/>
                <w:tab w:val="clear" w:pos="3289"/>
                <w:tab w:val="clear" w:pos="3969"/>
                <w:tab w:val="clear" w:pos="4649"/>
                <w:tab w:val="clear" w:pos="5330"/>
              </w:tabs>
              <w:spacing w:before="60" w:after="60"/>
              <w:ind w:left="57" w:right="0"/>
              <w:rPr>
                <w:rFonts w:hint="cs"/>
                <w:rtl/>
              </w:rPr>
            </w:pPr>
            <w:r w:rsidRPr="005B250E">
              <w:rPr>
                <w:rFonts w:hint="cs"/>
                <w:rtl/>
                <w:lang w:val="fr-CH"/>
              </w:rPr>
              <w:tab/>
              <w:t>أُعلمت اللجنة (</w:t>
            </w:r>
            <w:r w:rsidRPr="005B250E">
              <w:t>A/64/40</w:t>
            </w:r>
            <w:r w:rsidRPr="005B250E">
              <w:rPr>
                <w:rFonts w:hint="cs"/>
                <w:rtl/>
              </w:rPr>
              <w:t>) سابقاً برسالة تلقتها من الدولة الطرف في 27 شباط/فبراير 2009</w:t>
            </w:r>
            <w:r>
              <w:rPr>
                <w:rFonts w:hint="cs"/>
                <w:rtl/>
              </w:rPr>
              <w:t xml:space="preserve"> و</w:t>
            </w:r>
            <w:r w:rsidRPr="005B250E">
              <w:rPr>
                <w:rFonts w:hint="cs"/>
                <w:rtl/>
              </w:rPr>
              <w:t xml:space="preserve">تفيد بأن المحكمة العليا خلصت إلى </w:t>
            </w:r>
            <w:r>
              <w:rPr>
                <w:rFonts w:hint="cs"/>
                <w:rtl/>
              </w:rPr>
              <w:t xml:space="preserve">أن </w:t>
            </w:r>
            <w:r w:rsidRPr="005B250E">
              <w:rPr>
                <w:rFonts w:hint="cs"/>
                <w:rtl/>
              </w:rPr>
              <w:t xml:space="preserve">جميع قرارات محكمة الاستئناف </w:t>
            </w:r>
            <w:r w:rsidR="006339D9">
              <w:rPr>
                <w:rFonts w:hint="cs"/>
                <w:rtl/>
              </w:rPr>
              <w:t xml:space="preserve">المتعلقة برفض </w:t>
            </w:r>
            <w:r w:rsidRPr="005B250E">
              <w:rPr>
                <w:rFonts w:hint="cs"/>
                <w:rtl/>
              </w:rPr>
              <w:t xml:space="preserve">الأذن بالاستئناف </w:t>
            </w:r>
            <w:r w:rsidR="006339D9">
              <w:rPr>
                <w:rFonts w:hint="cs"/>
                <w:rtl/>
              </w:rPr>
              <w:t xml:space="preserve">ينبغي أن تتضمن </w:t>
            </w:r>
            <w:r w:rsidRPr="005B250E">
              <w:rPr>
                <w:rFonts w:hint="cs"/>
                <w:rtl/>
              </w:rPr>
              <w:t xml:space="preserve">أسباب هذه القرارات </w:t>
            </w:r>
            <w:r w:rsidR="006339D9">
              <w:rPr>
                <w:rFonts w:hint="cs"/>
                <w:rtl/>
              </w:rPr>
              <w:t xml:space="preserve">وأنه ينبغي تعديل </w:t>
            </w:r>
            <w:r w:rsidRPr="005B250E">
              <w:rPr>
                <w:rFonts w:hint="cs"/>
                <w:rtl/>
              </w:rPr>
              <w:t xml:space="preserve">قانون الإجراءات الجنائية </w:t>
            </w:r>
            <w:r w:rsidR="006339D9">
              <w:rPr>
                <w:rFonts w:hint="cs"/>
                <w:rtl/>
              </w:rPr>
              <w:t>وفقاً لذلك</w:t>
            </w:r>
            <w:r w:rsidRPr="005B250E">
              <w:rPr>
                <w:rFonts w:hint="cs"/>
                <w:rtl/>
              </w:rPr>
              <w:t xml:space="preserve">. </w:t>
            </w:r>
            <w:r w:rsidR="006339D9">
              <w:rPr>
                <w:rFonts w:hint="cs"/>
                <w:rtl/>
              </w:rPr>
              <w:t xml:space="preserve">وورد في الرسالة أيضاً أن </w:t>
            </w:r>
            <w:r w:rsidRPr="005B250E">
              <w:rPr>
                <w:rFonts w:hint="cs"/>
                <w:rtl/>
              </w:rPr>
              <w:t xml:space="preserve">وزارة العدل </w:t>
            </w:r>
            <w:r w:rsidR="006339D9">
              <w:rPr>
                <w:rFonts w:hint="cs"/>
                <w:rtl/>
              </w:rPr>
              <w:t xml:space="preserve">دفعت </w:t>
            </w:r>
            <w:r w:rsidRPr="005B250E">
              <w:rPr>
                <w:rFonts w:hint="cs"/>
                <w:rtl/>
              </w:rPr>
              <w:t xml:space="preserve">مبلغاً إجمالياً قدره 100 194 </w:t>
            </w:r>
            <w:proofErr w:type="spellStart"/>
            <w:r w:rsidRPr="005B250E">
              <w:rPr>
                <w:rFonts w:hint="cs"/>
                <w:rtl/>
              </w:rPr>
              <w:t>كرونة</w:t>
            </w:r>
            <w:proofErr w:type="spellEnd"/>
            <w:r w:rsidRPr="005B250E">
              <w:rPr>
                <w:rFonts w:hint="cs"/>
                <w:rtl/>
              </w:rPr>
              <w:t xml:space="preserve"> نرويجية إلى محامي المشتكي، وهو مبلغ يغطي جزئياً أتعاب المحامي فيما يتعلق بالقضية </w:t>
            </w:r>
            <w:r w:rsidR="006339D9">
              <w:rPr>
                <w:rFonts w:hint="cs"/>
                <w:rtl/>
              </w:rPr>
              <w:t xml:space="preserve">المعروضة على </w:t>
            </w:r>
            <w:r w:rsidRPr="005B250E">
              <w:rPr>
                <w:rFonts w:hint="cs"/>
                <w:rtl/>
              </w:rPr>
              <w:t xml:space="preserve">اللجنة (100 184 </w:t>
            </w:r>
            <w:proofErr w:type="spellStart"/>
            <w:r w:rsidRPr="005B250E">
              <w:rPr>
                <w:rFonts w:hint="cs"/>
                <w:rtl/>
              </w:rPr>
              <w:t>كرونة</w:t>
            </w:r>
            <w:proofErr w:type="spellEnd"/>
            <w:r w:rsidRPr="005B250E">
              <w:rPr>
                <w:rFonts w:hint="cs"/>
                <w:rtl/>
              </w:rPr>
              <w:t xml:space="preserve"> نرويجية) </w:t>
            </w:r>
            <w:r w:rsidR="006339D9">
              <w:rPr>
                <w:rFonts w:hint="cs"/>
                <w:rtl/>
              </w:rPr>
              <w:t xml:space="preserve">كما </w:t>
            </w:r>
            <w:r w:rsidRPr="005B250E">
              <w:rPr>
                <w:rFonts w:hint="cs"/>
                <w:rtl/>
              </w:rPr>
              <w:t xml:space="preserve">يغطي جزئياً تكاليف الترجمة (000 10 </w:t>
            </w:r>
            <w:proofErr w:type="spellStart"/>
            <w:r w:rsidRPr="005B250E">
              <w:rPr>
                <w:rFonts w:hint="cs"/>
                <w:rtl/>
              </w:rPr>
              <w:t>كرونة</w:t>
            </w:r>
            <w:proofErr w:type="spellEnd"/>
            <w:r w:rsidRPr="005B250E">
              <w:rPr>
                <w:rFonts w:hint="cs"/>
                <w:rtl/>
              </w:rPr>
              <w:t xml:space="preserve"> نرويجية). وبعد أن طلب صاحب البلاغ تعويضاً إضافياً فيما يتعلق بالخسائر غير الاقتصادية، أعلمه </w:t>
            </w:r>
            <w:r w:rsidR="006339D9">
              <w:rPr>
                <w:rFonts w:hint="cs"/>
                <w:rtl/>
              </w:rPr>
              <w:t xml:space="preserve">النائب العام </w:t>
            </w:r>
            <w:r w:rsidRPr="005B250E">
              <w:rPr>
                <w:rFonts w:hint="cs"/>
                <w:rtl/>
              </w:rPr>
              <w:t xml:space="preserve">في </w:t>
            </w:r>
            <w:r w:rsidR="006339D9">
              <w:rPr>
                <w:rFonts w:hint="cs"/>
                <w:rtl/>
              </w:rPr>
              <w:t>28</w:t>
            </w:r>
            <w:r w:rsidRPr="005B250E">
              <w:rPr>
                <w:rFonts w:hint="cs"/>
                <w:rtl/>
              </w:rPr>
              <w:t xml:space="preserve"> تشرين الأول/أكتوبر 2008 </w:t>
            </w:r>
            <w:r w:rsidR="006339D9">
              <w:rPr>
                <w:rFonts w:hint="cs"/>
                <w:rtl/>
              </w:rPr>
              <w:t>ب</w:t>
            </w:r>
            <w:r w:rsidRPr="005B250E">
              <w:rPr>
                <w:rFonts w:hint="cs"/>
                <w:rtl/>
              </w:rPr>
              <w:t xml:space="preserve">أنه لا يمكن تسوية المطالبة بتعويض إضافي إلا بعد أن </w:t>
            </w:r>
            <w:r w:rsidR="006339D9">
              <w:rPr>
                <w:rFonts w:hint="cs"/>
                <w:rtl/>
              </w:rPr>
              <w:t xml:space="preserve">تنظر </w:t>
            </w:r>
            <w:r w:rsidRPr="005B250E">
              <w:rPr>
                <w:rFonts w:hint="cs"/>
                <w:rtl/>
              </w:rPr>
              <w:t xml:space="preserve">المحاكم مرة أخرى في </w:t>
            </w:r>
            <w:r w:rsidR="006339D9">
              <w:rPr>
                <w:rFonts w:hint="cs"/>
                <w:rtl/>
              </w:rPr>
              <w:t xml:space="preserve">طلبه المتعلق </w:t>
            </w:r>
            <w:r w:rsidRPr="005B250E">
              <w:rPr>
                <w:rFonts w:hint="cs"/>
                <w:rtl/>
              </w:rPr>
              <w:t xml:space="preserve">بالحصول على إذن بالاستئناف. وفي 27 كانون الأول/ديسمبر 2008، قررت لجنة مراجعة القضايا الجنائية النرويجية إعادة فتح باب النظر في قرار لجنة اختيار </w:t>
            </w:r>
            <w:proofErr w:type="spellStart"/>
            <w:r w:rsidRPr="005B250E">
              <w:rPr>
                <w:rFonts w:hint="cs"/>
                <w:rtl/>
              </w:rPr>
              <w:t>الاستئنافات</w:t>
            </w:r>
            <w:proofErr w:type="spellEnd"/>
            <w:r w:rsidRPr="005B250E">
              <w:rPr>
                <w:rFonts w:hint="cs"/>
                <w:rtl/>
              </w:rPr>
              <w:t xml:space="preserve"> التابعة للمحكمة العليا، الصادر في 19 تموز/يوليه 2006 والمتعلق بقضية صاحب البلاغ.</w:t>
            </w:r>
          </w:p>
        </w:tc>
      </w:tr>
      <w:tr w:rsidR="005B250E" w:rsidRPr="005B250E" w:rsidTr="005B250E">
        <w:tblPrEx>
          <w:tblCellMar>
            <w:left w:w="108" w:type="dxa"/>
            <w:right w:w="108" w:type="dxa"/>
          </w:tblCellMar>
        </w:tblPrEx>
        <w:trPr>
          <w:gridAfter w:val="1"/>
          <w:wAfter w:w="9" w:type="pct"/>
        </w:trPr>
        <w:tc>
          <w:tcPr>
            <w:tcW w:w="4991" w:type="pct"/>
            <w:gridSpan w:val="3"/>
          </w:tcPr>
          <w:p w:rsidR="005B250E" w:rsidRPr="005B250E" w:rsidRDefault="005B250E" w:rsidP="0052015B">
            <w:pPr>
              <w:pStyle w:val="SingleTxtGA"/>
              <w:tabs>
                <w:tab w:val="clear" w:pos="1928"/>
                <w:tab w:val="clear" w:pos="2608"/>
                <w:tab w:val="clear" w:pos="3289"/>
                <w:tab w:val="clear" w:pos="3969"/>
                <w:tab w:val="clear" w:pos="4649"/>
                <w:tab w:val="clear" w:pos="5330"/>
              </w:tabs>
              <w:spacing w:before="60" w:after="60"/>
              <w:ind w:left="57" w:right="0"/>
              <w:rPr>
                <w:rFonts w:hint="cs"/>
                <w:rtl/>
              </w:rPr>
            </w:pPr>
            <w:r w:rsidRPr="005B250E">
              <w:rPr>
                <w:rFonts w:hint="cs"/>
                <w:rtl/>
              </w:rPr>
              <w:t>تعليقات صاحب البلاغ</w:t>
            </w:r>
          </w:p>
        </w:tc>
      </w:tr>
      <w:tr w:rsidR="005B250E" w:rsidRPr="005B250E" w:rsidTr="005B250E">
        <w:tblPrEx>
          <w:tblCellMar>
            <w:left w:w="108" w:type="dxa"/>
            <w:right w:w="108" w:type="dxa"/>
          </w:tblCellMar>
        </w:tblPrEx>
        <w:trPr>
          <w:gridAfter w:val="1"/>
          <w:wAfter w:w="9" w:type="pct"/>
        </w:trPr>
        <w:tc>
          <w:tcPr>
            <w:tcW w:w="4991" w:type="pct"/>
            <w:gridSpan w:val="3"/>
          </w:tcPr>
          <w:p w:rsidR="005B250E" w:rsidRPr="005B250E" w:rsidRDefault="005B250E" w:rsidP="0052015B">
            <w:pPr>
              <w:pStyle w:val="SingleTxtGA"/>
              <w:tabs>
                <w:tab w:val="clear" w:pos="1928"/>
                <w:tab w:val="clear" w:pos="2608"/>
                <w:tab w:val="clear" w:pos="3289"/>
                <w:tab w:val="clear" w:pos="3969"/>
                <w:tab w:val="clear" w:pos="4649"/>
                <w:tab w:val="clear" w:pos="5330"/>
              </w:tabs>
              <w:spacing w:before="60" w:after="60"/>
              <w:ind w:left="57" w:right="0"/>
              <w:rPr>
                <w:rFonts w:hint="cs"/>
                <w:rtl/>
              </w:rPr>
            </w:pPr>
            <w:r w:rsidRPr="005B250E">
              <w:rPr>
                <w:rFonts w:hint="cs"/>
                <w:rtl/>
              </w:rPr>
              <w:tab/>
              <w:t xml:space="preserve">في 24 آذار/مارس 2009، رحب صاحب البلاغ بما اتخذته الدولة الطرف حتى ذلك الحين من تدابير، لكنه ذكر أنه لم يحصل على تعويض كامل وفقاً لقرار اللجنة. وأدعى أنه ينبغي أن يحصل على تعويض عن انتهاك حقوق الإنسان في حد ذاته، بغض النظر عن نتيجة طلبه </w:t>
            </w:r>
            <w:r w:rsidR="006339D9">
              <w:rPr>
                <w:rFonts w:hint="cs"/>
                <w:rtl/>
              </w:rPr>
              <w:t xml:space="preserve">المتعلق </w:t>
            </w:r>
            <w:r w:rsidRPr="005B250E">
              <w:rPr>
                <w:rFonts w:hint="cs"/>
                <w:rtl/>
              </w:rPr>
              <w:t xml:space="preserve">بمراجعة القرار. </w:t>
            </w:r>
          </w:p>
        </w:tc>
      </w:tr>
      <w:tr w:rsidR="005B250E" w:rsidRPr="005B250E" w:rsidTr="005B250E">
        <w:tblPrEx>
          <w:tblCellMar>
            <w:left w:w="108" w:type="dxa"/>
            <w:right w:w="108" w:type="dxa"/>
          </w:tblCellMar>
        </w:tblPrEx>
        <w:trPr>
          <w:gridAfter w:val="1"/>
          <w:wAfter w:w="9" w:type="pct"/>
        </w:trPr>
        <w:tc>
          <w:tcPr>
            <w:tcW w:w="4991" w:type="pct"/>
            <w:gridSpan w:val="3"/>
          </w:tcPr>
          <w:p w:rsidR="005B250E" w:rsidRPr="005B250E" w:rsidRDefault="005B250E" w:rsidP="0052015B">
            <w:pPr>
              <w:pStyle w:val="SingleTxtGA"/>
              <w:tabs>
                <w:tab w:val="clear" w:pos="1928"/>
                <w:tab w:val="clear" w:pos="2608"/>
                <w:tab w:val="clear" w:pos="3289"/>
                <w:tab w:val="clear" w:pos="3969"/>
                <w:tab w:val="clear" w:pos="4649"/>
                <w:tab w:val="clear" w:pos="5330"/>
              </w:tabs>
              <w:spacing w:before="60" w:after="60"/>
              <w:ind w:left="57" w:right="0"/>
              <w:rPr>
                <w:rFonts w:hint="cs"/>
                <w:rtl/>
              </w:rPr>
            </w:pPr>
            <w:r w:rsidRPr="005B250E">
              <w:rPr>
                <w:rFonts w:hint="cs"/>
                <w:rtl/>
              </w:rPr>
              <w:t xml:space="preserve">تعليقات </w:t>
            </w:r>
            <w:r w:rsidR="006339D9">
              <w:rPr>
                <w:rFonts w:hint="cs"/>
                <w:rtl/>
              </w:rPr>
              <w:t xml:space="preserve">أخرى </w:t>
            </w:r>
            <w:r w:rsidRPr="005B250E">
              <w:rPr>
                <w:rFonts w:hint="cs"/>
                <w:rtl/>
              </w:rPr>
              <w:t xml:space="preserve">للدولة الطرف </w:t>
            </w:r>
          </w:p>
        </w:tc>
      </w:tr>
      <w:tr w:rsidR="005B250E" w:rsidRPr="005B250E" w:rsidTr="005B250E">
        <w:tblPrEx>
          <w:tblCellMar>
            <w:left w:w="108" w:type="dxa"/>
            <w:right w:w="108" w:type="dxa"/>
          </w:tblCellMar>
        </w:tblPrEx>
        <w:trPr>
          <w:gridAfter w:val="1"/>
          <w:wAfter w:w="9" w:type="pct"/>
        </w:trPr>
        <w:tc>
          <w:tcPr>
            <w:tcW w:w="4991" w:type="pct"/>
            <w:gridSpan w:val="3"/>
          </w:tcPr>
          <w:p w:rsidR="005B250E" w:rsidRPr="00600027" w:rsidRDefault="005B250E" w:rsidP="0052015B">
            <w:pPr>
              <w:pStyle w:val="SingleTxtGA"/>
              <w:tabs>
                <w:tab w:val="clear" w:pos="1928"/>
                <w:tab w:val="clear" w:pos="2608"/>
                <w:tab w:val="clear" w:pos="3289"/>
                <w:tab w:val="clear" w:pos="3969"/>
                <w:tab w:val="clear" w:pos="4649"/>
                <w:tab w:val="clear" w:pos="5330"/>
              </w:tabs>
              <w:spacing w:before="60" w:after="60"/>
              <w:ind w:left="57" w:right="0"/>
              <w:rPr>
                <w:rFonts w:hint="cs"/>
                <w:rtl/>
              </w:rPr>
            </w:pPr>
            <w:r w:rsidRPr="00600027">
              <w:rPr>
                <w:rFonts w:hint="cs"/>
                <w:rtl/>
              </w:rPr>
              <w:tab/>
              <w:t xml:space="preserve">في 28 أيار/مايو 2009، أعلمت الدولة الطرف اللجنة أن لجنة الاستئناف التابعة للمحكمة العليا قررت في 26 كانون الثاني/يناير 2009 أن قرارات محكمة الاستئناف </w:t>
            </w:r>
            <w:proofErr w:type="spellStart"/>
            <w:r w:rsidRPr="00600027">
              <w:t>Borgarting</w:t>
            </w:r>
            <w:proofErr w:type="spellEnd"/>
            <w:r w:rsidRPr="00600027">
              <w:rPr>
                <w:rFonts w:hint="cs"/>
                <w:rtl/>
              </w:rPr>
              <w:t xml:space="preserve"> الصادرة في 1 حزيران/يونيه 2006، التي تحرم صاحب البلاغ من الاستئناف في القضية الجنائية المرفوعة ضده، يجب أن تلغى، وأنه ينبغي أن </w:t>
            </w:r>
            <w:r w:rsidR="006339D9" w:rsidRPr="00600027">
              <w:rPr>
                <w:rFonts w:hint="cs"/>
                <w:rtl/>
              </w:rPr>
              <w:t xml:space="preserve">تنظر </w:t>
            </w:r>
            <w:r w:rsidRPr="00600027">
              <w:rPr>
                <w:rFonts w:hint="cs"/>
                <w:rtl/>
              </w:rPr>
              <w:t xml:space="preserve">محكمة </w:t>
            </w:r>
            <w:r w:rsidR="006339D9" w:rsidRPr="00600027">
              <w:rPr>
                <w:rFonts w:hint="cs"/>
                <w:rtl/>
              </w:rPr>
              <w:t xml:space="preserve">أخرى </w:t>
            </w:r>
            <w:r w:rsidRPr="00600027">
              <w:rPr>
                <w:rFonts w:hint="cs"/>
                <w:rtl/>
              </w:rPr>
              <w:t xml:space="preserve">من </w:t>
            </w:r>
            <w:r w:rsidR="006339D9" w:rsidRPr="00600027">
              <w:rPr>
                <w:rFonts w:hint="cs"/>
                <w:rtl/>
              </w:rPr>
              <w:t xml:space="preserve">محاكم الاستئناف </w:t>
            </w:r>
            <w:r w:rsidR="00611619" w:rsidRPr="00600027">
              <w:rPr>
                <w:rFonts w:hint="cs"/>
                <w:rtl/>
              </w:rPr>
              <w:t>في قضية استئنافه</w:t>
            </w:r>
            <w:r w:rsidRPr="00600027">
              <w:rPr>
                <w:rFonts w:hint="cs"/>
                <w:rtl/>
              </w:rPr>
              <w:t xml:space="preserve">، هي محكمة استئناف </w:t>
            </w:r>
            <w:proofErr w:type="spellStart"/>
            <w:r w:rsidRPr="00600027">
              <w:t>Gulating</w:t>
            </w:r>
            <w:proofErr w:type="spellEnd"/>
            <w:r w:rsidRPr="00600027">
              <w:rPr>
                <w:rFonts w:hint="cs"/>
                <w:rtl/>
              </w:rPr>
              <w:t xml:space="preserve">. وترى الدولة الطرف أن الخسائر الاقتصادية التي يدعي صاحب البلاغ أنها حدثت بسبب "انتهاكات حقوق الإنسان"، لم تحدث لأن محكمة استئناف </w:t>
            </w:r>
            <w:proofErr w:type="spellStart"/>
            <w:r w:rsidRPr="00600027">
              <w:t>Borgarting</w:t>
            </w:r>
            <w:proofErr w:type="spellEnd"/>
            <w:r w:rsidRPr="00600027">
              <w:rPr>
                <w:rFonts w:hint="cs"/>
                <w:rtl/>
              </w:rPr>
              <w:t xml:space="preserve"> لم تقدم أسباباً لرفض الاستئناف، </w:t>
            </w:r>
            <w:r w:rsidR="006339D9" w:rsidRPr="00600027">
              <w:rPr>
                <w:rFonts w:hint="cs"/>
                <w:rtl/>
              </w:rPr>
              <w:t xml:space="preserve">وإنما </w:t>
            </w:r>
            <w:r w:rsidRPr="00600027">
              <w:rPr>
                <w:rFonts w:hint="cs"/>
                <w:rtl/>
              </w:rPr>
              <w:t xml:space="preserve">لأن صاحب البلاغ أدين من جانب محكمة الدائرة وأنه قضى مدة سجنه. </w:t>
            </w:r>
            <w:r w:rsidR="006339D9" w:rsidRPr="00600027">
              <w:rPr>
                <w:rFonts w:hint="cs"/>
                <w:rtl/>
              </w:rPr>
              <w:t xml:space="preserve">ولم تُحسَم مسألة معرفة ما إذا </w:t>
            </w:r>
            <w:r w:rsidRPr="00600027">
              <w:rPr>
                <w:rFonts w:hint="cs"/>
                <w:rtl/>
              </w:rPr>
              <w:t xml:space="preserve">كانت هذه الإدانة صحيحة أم لا ولكن محكمة استئناف </w:t>
            </w:r>
            <w:proofErr w:type="spellStart"/>
            <w:r w:rsidRPr="00600027">
              <w:t>Gulating</w:t>
            </w:r>
            <w:proofErr w:type="spellEnd"/>
            <w:r w:rsidRPr="00600027">
              <w:rPr>
                <w:rFonts w:hint="cs"/>
                <w:rtl/>
              </w:rPr>
              <w:t xml:space="preserve"> </w:t>
            </w:r>
            <w:r w:rsidR="006339D9" w:rsidRPr="00600027">
              <w:rPr>
                <w:rFonts w:hint="cs"/>
                <w:rtl/>
              </w:rPr>
              <w:t xml:space="preserve">ستبت فيها </w:t>
            </w:r>
            <w:r w:rsidRPr="00600027">
              <w:rPr>
                <w:rFonts w:hint="cs"/>
                <w:rtl/>
              </w:rPr>
              <w:t>في الو</w:t>
            </w:r>
            <w:r w:rsidR="00611619" w:rsidRPr="00600027">
              <w:rPr>
                <w:rFonts w:hint="cs"/>
                <w:rtl/>
              </w:rPr>
              <w:t xml:space="preserve">قت المناسب. فإذا برأته المحكمة </w:t>
            </w:r>
            <w:r w:rsidRPr="00600027">
              <w:rPr>
                <w:rFonts w:hint="cs"/>
                <w:rtl/>
              </w:rPr>
              <w:t xml:space="preserve">فعندئذ يعتبر أنه كان موضوع ملاحقة قضائية لا مبرر لها، </w:t>
            </w:r>
            <w:r w:rsidR="006339D9" w:rsidRPr="00600027">
              <w:rPr>
                <w:rFonts w:hint="cs"/>
                <w:rtl/>
              </w:rPr>
              <w:t xml:space="preserve">وفي هذه الحالة </w:t>
            </w:r>
            <w:r w:rsidRPr="00600027">
              <w:rPr>
                <w:rFonts w:hint="cs"/>
                <w:rtl/>
              </w:rPr>
              <w:t xml:space="preserve">يحق له الحصول على تعويض عن الخسائر النقدية وغير النقدية. أما إذا تأكدت إدانته، فلا هذه الإدانة ولا الوقت الذي قضاه في السجن يكونان بلا مبرر. ومع ذلك، </w:t>
            </w:r>
            <w:r w:rsidR="006339D9" w:rsidRPr="00600027">
              <w:rPr>
                <w:rFonts w:hint="cs"/>
                <w:rtl/>
              </w:rPr>
              <w:t xml:space="preserve">يجوز له </w:t>
            </w:r>
            <w:r w:rsidRPr="00600027">
              <w:rPr>
                <w:rFonts w:hint="cs"/>
                <w:rtl/>
              </w:rPr>
              <w:t xml:space="preserve">حتى </w:t>
            </w:r>
            <w:r w:rsidR="006339D9" w:rsidRPr="00600027">
              <w:rPr>
                <w:rFonts w:hint="cs"/>
                <w:rtl/>
              </w:rPr>
              <w:t xml:space="preserve">في هذه الحالة، </w:t>
            </w:r>
            <w:r w:rsidRPr="00600027">
              <w:rPr>
                <w:rFonts w:hint="cs"/>
                <w:rtl/>
              </w:rPr>
              <w:t xml:space="preserve">تقديم مطالبة للتعويض عن الخسائر النقدية و/أو غير النقدية وفقاً لقاعدة خاصة منصوص عليها في قانون الإجراءات الجنائية. وتشير الدولة الطرف إلى تعليق اللجنة العام رقم 31 </w:t>
            </w:r>
            <w:r w:rsidR="00600027" w:rsidRPr="00600027">
              <w:rPr>
                <w:rFonts w:hint="cs"/>
                <w:rtl/>
              </w:rPr>
              <w:t xml:space="preserve">الذي </w:t>
            </w:r>
            <w:r w:rsidR="006339D9" w:rsidRPr="00600027">
              <w:rPr>
                <w:rFonts w:hint="cs"/>
                <w:rtl/>
              </w:rPr>
              <w:t xml:space="preserve">مفاده </w:t>
            </w:r>
            <w:r w:rsidRPr="00600027">
              <w:rPr>
                <w:rFonts w:hint="cs"/>
                <w:rtl/>
              </w:rPr>
              <w:t xml:space="preserve">أن سبل الانتصاف لا يجب أن تكون </w:t>
            </w:r>
            <w:r w:rsidR="006339D9" w:rsidRPr="00600027">
              <w:rPr>
                <w:rFonts w:hint="cs"/>
                <w:rtl/>
              </w:rPr>
              <w:t xml:space="preserve">بالضرورة </w:t>
            </w:r>
            <w:r w:rsidRPr="00600027">
              <w:rPr>
                <w:rFonts w:hint="cs"/>
                <w:rtl/>
              </w:rPr>
              <w:t xml:space="preserve">في شكل تعويض نقدي. </w:t>
            </w:r>
          </w:p>
        </w:tc>
      </w:tr>
    </w:tbl>
    <w:p w:rsidR="0052015B" w:rsidRDefault="0052015B"/>
    <w:tbl>
      <w:tblPr>
        <w:tblStyle w:val="TableGrid"/>
        <w:bidiVisual/>
        <w:tblW w:w="4309" w:type="pct"/>
        <w:tblInd w:w="1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07"/>
        <w:gridCol w:w="392"/>
        <w:gridCol w:w="5178"/>
        <w:gridCol w:w="15"/>
      </w:tblGrid>
      <w:tr w:rsidR="005B250E" w:rsidRPr="005B250E" w:rsidTr="0052015B">
        <w:trPr>
          <w:gridAfter w:val="1"/>
          <w:wAfter w:w="9" w:type="pct"/>
        </w:trPr>
        <w:tc>
          <w:tcPr>
            <w:tcW w:w="4991" w:type="pct"/>
            <w:gridSpan w:val="3"/>
          </w:tcPr>
          <w:p w:rsidR="005B250E" w:rsidRPr="005B250E" w:rsidRDefault="005B250E" w:rsidP="0052015B">
            <w:pPr>
              <w:pStyle w:val="SingleTxtGA"/>
              <w:tabs>
                <w:tab w:val="clear" w:pos="1928"/>
                <w:tab w:val="clear" w:pos="2608"/>
                <w:tab w:val="clear" w:pos="3289"/>
                <w:tab w:val="clear" w:pos="3969"/>
                <w:tab w:val="clear" w:pos="4649"/>
                <w:tab w:val="clear" w:pos="5330"/>
              </w:tabs>
              <w:spacing w:before="60" w:after="60"/>
              <w:ind w:left="57" w:right="0"/>
              <w:rPr>
                <w:rFonts w:hint="cs"/>
                <w:rtl/>
              </w:rPr>
            </w:pPr>
            <w:r w:rsidRPr="005B250E">
              <w:rPr>
                <w:rFonts w:hint="cs"/>
                <w:rtl/>
              </w:rPr>
              <w:t>تعليقات أخرى لصاحب البلاغ</w:t>
            </w:r>
          </w:p>
        </w:tc>
      </w:tr>
      <w:tr w:rsidR="005B250E" w:rsidRPr="005B250E" w:rsidTr="0052015B">
        <w:trPr>
          <w:gridAfter w:val="1"/>
          <w:wAfter w:w="9" w:type="pct"/>
        </w:trPr>
        <w:tc>
          <w:tcPr>
            <w:tcW w:w="4991" w:type="pct"/>
            <w:gridSpan w:val="3"/>
          </w:tcPr>
          <w:p w:rsidR="005B250E" w:rsidRPr="005B250E" w:rsidRDefault="005B250E" w:rsidP="0052015B">
            <w:pPr>
              <w:pStyle w:val="SingleTxtGA"/>
              <w:tabs>
                <w:tab w:val="clear" w:pos="1928"/>
                <w:tab w:val="clear" w:pos="2608"/>
                <w:tab w:val="clear" w:pos="3289"/>
                <w:tab w:val="clear" w:pos="3969"/>
                <w:tab w:val="clear" w:pos="4649"/>
                <w:tab w:val="clear" w:pos="5330"/>
              </w:tabs>
              <w:spacing w:before="60" w:after="60"/>
              <w:ind w:left="57" w:right="0"/>
              <w:rPr>
                <w:rFonts w:hint="cs"/>
                <w:rtl/>
              </w:rPr>
            </w:pPr>
            <w:r w:rsidRPr="005B250E">
              <w:rPr>
                <w:rFonts w:hint="cs"/>
                <w:rtl/>
              </w:rPr>
              <w:tab/>
              <w:t xml:space="preserve">في 2 حزيران/يونيه 2009، أكد صاحب البلاغ من جديد أن قرار الدولة الطرف حتى الآن </w:t>
            </w:r>
            <w:r w:rsidR="006339D9">
              <w:rPr>
                <w:rFonts w:hint="cs"/>
                <w:rtl/>
              </w:rPr>
              <w:t xml:space="preserve">عدم دفع تعويض إلا لقاء المصاريف </w:t>
            </w:r>
            <w:r w:rsidRPr="005B250E">
              <w:rPr>
                <w:rFonts w:hint="cs"/>
                <w:rtl/>
              </w:rPr>
              <w:t xml:space="preserve">القانونية هو قرار لا يستجيب لطلب اللجنة "بالتعويض" الوارد في آرائها. ومطالبات التعويض التي </w:t>
            </w:r>
            <w:r w:rsidR="006339D9">
              <w:rPr>
                <w:rFonts w:hint="cs"/>
                <w:rtl/>
              </w:rPr>
              <w:t xml:space="preserve">يجوز أن </w:t>
            </w:r>
            <w:r w:rsidRPr="005B250E">
              <w:rPr>
                <w:rFonts w:hint="cs"/>
                <w:rtl/>
              </w:rPr>
              <w:t xml:space="preserve">يقدمها صاحب البلاغ بموجب قانون الإجراءات الجنائية مرتبطة بمجموعة مختلفة من الظروف ولا تتعلق بانتهاك حقه بموجب المادة 14 من العهد. </w:t>
            </w:r>
          </w:p>
        </w:tc>
      </w:tr>
      <w:tr w:rsidR="005B250E" w:rsidRPr="005B250E" w:rsidTr="0052015B">
        <w:trPr>
          <w:gridAfter w:val="1"/>
          <w:wAfter w:w="9" w:type="pct"/>
        </w:trPr>
        <w:tc>
          <w:tcPr>
            <w:tcW w:w="4991" w:type="pct"/>
            <w:gridSpan w:val="3"/>
          </w:tcPr>
          <w:p w:rsidR="005B250E" w:rsidRPr="005B250E" w:rsidRDefault="005B250E" w:rsidP="005B250E">
            <w:pPr>
              <w:pStyle w:val="SingleTxtGA"/>
              <w:tabs>
                <w:tab w:val="clear" w:pos="1928"/>
                <w:tab w:val="clear" w:pos="2608"/>
                <w:tab w:val="clear" w:pos="3289"/>
                <w:tab w:val="clear" w:pos="3969"/>
                <w:tab w:val="clear" w:pos="4649"/>
                <w:tab w:val="clear" w:pos="5330"/>
              </w:tabs>
              <w:spacing w:before="60" w:after="60" w:line="360" w:lineRule="exact"/>
              <w:ind w:left="57" w:right="0"/>
              <w:rPr>
                <w:rFonts w:hint="cs"/>
                <w:rtl/>
              </w:rPr>
            </w:pPr>
            <w:r w:rsidRPr="005B250E">
              <w:rPr>
                <w:rFonts w:hint="cs"/>
                <w:rtl/>
              </w:rPr>
              <w:t>إفادة أخرى من الدولة الطرف</w:t>
            </w:r>
          </w:p>
        </w:tc>
      </w:tr>
      <w:tr w:rsidR="005B250E" w:rsidRPr="005B250E" w:rsidTr="0052015B">
        <w:trPr>
          <w:gridAfter w:val="1"/>
          <w:wAfter w:w="9" w:type="pct"/>
        </w:trPr>
        <w:tc>
          <w:tcPr>
            <w:tcW w:w="4991" w:type="pct"/>
            <w:gridSpan w:val="3"/>
          </w:tcPr>
          <w:p w:rsidR="005B250E" w:rsidRPr="005B250E" w:rsidRDefault="005B250E" w:rsidP="005B250E">
            <w:pPr>
              <w:pStyle w:val="SingleTxtGA"/>
              <w:tabs>
                <w:tab w:val="clear" w:pos="1928"/>
                <w:tab w:val="clear" w:pos="2608"/>
                <w:tab w:val="clear" w:pos="3289"/>
                <w:tab w:val="clear" w:pos="3969"/>
                <w:tab w:val="clear" w:pos="4649"/>
                <w:tab w:val="clear" w:pos="5330"/>
              </w:tabs>
              <w:spacing w:before="60" w:after="60" w:line="360" w:lineRule="exact"/>
              <w:ind w:left="57" w:right="0"/>
              <w:rPr>
                <w:rFonts w:hint="cs"/>
                <w:rtl/>
              </w:rPr>
            </w:pPr>
            <w:r w:rsidRPr="005B250E">
              <w:rPr>
                <w:rFonts w:hint="cs"/>
                <w:rtl/>
              </w:rPr>
              <w:tab/>
              <w:t xml:space="preserve">في 2 تموز/يوليه 2009، قدمت الدولة الطرف معلومات جديدة تفيد بأن محكمة الاستئناف </w:t>
            </w:r>
            <w:proofErr w:type="spellStart"/>
            <w:r w:rsidRPr="005B250E">
              <w:t>Gulating</w:t>
            </w:r>
            <w:proofErr w:type="spellEnd"/>
            <w:r w:rsidRPr="005B250E">
              <w:rPr>
                <w:rFonts w:hint="cs"/>
                <w:rtl/>
              </w:rPr>
              <w:t xml:space="preserve"> </w:t>
            </w:r>
            <w:r w:rsidR="006339D9">
              <w:rPr>
                <w:rFonts w:hint="cs"/>
                <w:rtl/>
              </w:rPr>
              <w:t xml:space="preserve">فسخت </w:t>
            </w:r>
            <w:r w:rsidRPr="005B250E">
              <w:rPr>
                <w:rFonts w:hint="cs"/>
                <w:rtl/>
              </w:rPr>
              <w:t xml:space="preserve">جانباً الحكم </w:t>
            </w:r>
            <w:r w:rsidR="00611619">
              <w:rPr>
                <w:rFonts w:hint="cs"/>
                <w:rtl/>
              </w:rPr>
              <w:t>الصادر في 11 كانون الثاني/يناير</w:t>
            </w:r>
            <w:r w:rsidRPr="005B250E">
              <w:rPr>
                <w:rFonts w:hint="cs"/>
                <w:rtl/>
              </w:rPr>
              <w:t>، بعد النظر</w:t>
            </w:r>
            <w:r w:rsidR="00611619">
              <w:rPr>
                <w:rFonts w:hint="cs"/>
                <w:rtl/>
              </w:rPr>
              <w:t xml:space="preserve"> من جديد في استئناف صاحب البلاغ</w:t>
            </w:r>
            <w:r w:rsidRPr="005B250E">
              <w:rPr>
                <w:rFonts w:hint="cs"/>
                <w:rtl/>
              </w:rPr>
              <w:t xml:space="preserve"> في 3 شباط/فبراير 2006 وتقديم معلومات أخرى من المحامي. فقد وجدت أن الحكم الصادر عن محكمة الدائرة </w:t>
            </w:r>
            <w:r w:rsidR="006339D9">
              <w:rPr>
                <w:rFonts w:hint="cs"/>
                <w:rtl/>
              </w:rPr>
              <w:t xml:space="preserve">تكتنفه شكوك تتعلق </w:t>
            </w:r>
            <w:r w:rsidRPr="005B250E">
              <w:rPr>
                <w:rFonts w:hint="cs"/>
                <w:rtl/>
              </w:rPr>
              <w:t>بما إذا كانت المحكمة قد طبقت المعيار الصحيح للإثبات</w:t>
            </w:r>
            <w:r w:rsidR="006339D9">
              <w:rPr>
                <w:rFonts w:hint="cs"/>
                <w:rtl/>
              </w:rPr>
              <w:t>، و</w:t>
            </w:r>
            <w:r w:rsidRPr="005B250E">
              <w:rPr>
                <w:rFonts w:hint="cs"/>
                <w:rtl/>
              </w:rPr>
              <w:t>أشارت</w:t>
            </w:r>
            <w:r w:rsidR="006339D9">
              <w:rPr>
                <w:rFonts w:hint="cs"/>
                <w:rtl/>
              </w:rPr>
              <w:t>،</w:t>
            </w:r>
            <w:r w:rsidRPr="005B250E">
              <w:rPr>
                <w:rFonts w:hint="cs"/>
                <w:rtl/>
              </w:rPr>
              <w:t xml:space="preserve"> فضلاً عن ذلك</w:t>
            </w:r>
            <w:r w:rsidR="006339D9">
              <w:rPr>
                <w:rFonts w:hint="cs"/>
                <w:rtl/>
              </w:rPr>
              <w:t>،</w:t>
            </w:r>
            <w:r w:rsidRPr="005B250E">
              <w:rPr>
                <w:rFonts w:hint="cs"/>
                <w:rtl/>
              </w:rPr>
              <w:t xml:space="preserve"> إلى أخطاء إجرائية محددة. وأحيلت القضية </w:t>
            </w:r>
            <w:r w:rsidR="006339D9">
              <w:rPr>
                <w:rFonts w:hint="cs"/>
                <w:rtl/>
              </w:rPr>
              <w:t xml:space="preserve">لإجراء محاكمة جديدة أمام محكمة </w:t>
            </w:r>
            <w:r w:rsidRPr="005B250E">
              <w:rPr>
                <w:rFonts w:hint="cs"/>
                <w:rtl/>
              </w:rPr>
              <w:t xml:space="preserve">الدائرة في </w:t>
            </w:r>
            <w:proofErr w:type="spellStart"/>
            <w:r w:rsidRPr="005B250E">
              <w:rPr>
                <w:rFonts w:hint="cs"/>
                <w:rtl/>
              </w:rPr>
              <w:t>ساربسبورغ</w:t>
            </w:r>
            <w:proofErr w:type="spellEnd"/>
            <w:r w:rsidRPr="005B250E">
              <w:rPr>
                <w:rFonts w:hint="cs"/>
                <w:rtl/>
              </w:rPr>
              <w:t xml:space="preserve"> . </w:t>
            </w:r>
          </w:p>
        </w:tc>
      </w:tr>
      <w:tr w:rsidR="005B250E" w:rsidRPr="005B250E" w:rsidTr="0052015B">
        <w:trPr>
          <w:gridAfter w:val="1"/>
          <w:wAfter w:w="9" w:type="pct"/>
        </w:trPr>
        <w:tc>
          <w:tcPr>
            <w:tcW w:w="4991" w:type="pct"/>
            <w:gridSpan w:val="3"/>
          </w:tcPr>
          <w:p w:rsidR="005B250E" w:rsidRPr="005B250E" w:rsidRDefault="005B250E" w:rsidP="005B250E">
            <w:pPr>
              <w:pStyle w:val="SingleTxtGA"/>
              <w:tabs>
                <w:tab w:val="clear" w:pos="1928"/>
                <w:tab w:val="clear" w:pos="2608"/>
                <w:tab w:val="clear" w:pos="3289"/>
                <w:tab w:val="clear" w:pos="3969"/>
                <w:tab w:val="clear" w:pos="4649"/>
                <w:tab w:val="clear" w:pos="5330"/>
              </w:tabs>
              <w:spacing w:before="60" w:after="60" w:line="360" w:lineRule="exact"/>
              <w:ind w:left="57" w:right="0"/>
              <w:rPr>
                <w:rFonts w:hint="cs"/>
                <w:rtl/>
              </w:rPr>
            </w:pPr>
            <w:r w:rsidRPr="005B250E">
              <w:rPr>
                <w:rFonts w:hint="cs"/>
                <w:rtl/>
              </w:rPr>
              <w:t>تعليقات أخرى لصاحب البلاغ</w:t>
            </w:r>
          </w:p>
        </w:tc>
      </w:tr>
      <w:tr w:rsidR="005B250E" w:rsidRPr="005B250E" w:rsidTr="0052015B">
        <w:trPr>
          <w:gridAfter w:val="1"/>
          <w:wAfter w:w="9" w:type="pct"/>
        </w:trPr>
        <w:tc>
          <w:tcPr>
            <w:tcW w:w="4991" w:type="pct"/>
            <w:gridSpan w:val="3"/>
          </w:tcPr>
          <w:p w:rsidR="005B250E" w:rsidRPr="003423E7" w:rsidRDefault="005B250E" w:rsidP="005B250E">
            <w:pPr>
              <w:pStyle w:val="SingleTxtGA"/>
              <w:tabs>
                <w:tab w:val="clear" w:pos="1928"/>
                <w:tab w:val="clear" w:pos="2608"/>
                <w:tab w:val="clear" w:pos="3289"/>
                <w:tab w:val="clear" w:pos="3969"/>
                <w:tab w:val="clear" w:pos="4649"/>
                <w:tab w:val="clear" w:pos="5330"/>
              </w:tabs>
              <w:spacing w:before="60" w:after="60" w:line="360" w:lineRule="exact"/>
              <w:ind w:left="57" w:right="0"/>
              <w:rPr>
                <w:rFonts w:hint="cs"/>
                <w:spacing w:val="-2"/>
                <w:rtl/>
                <w:lang w:val="fr-CH"/>
              </w:rPr>
            </w:pPr>
            <w:r w:rsidRPr="003423E7">
              <w:rPr>
                <w:rFonts w:hint="cs"/>
                <w:spacing w:val="-2"/>
                <w:rtl/>
                <w:lang w:val="fr-CH"/>
              </w:rPr>
              <w:tab/>
              <w:t xml:space="preserve">في 30 تموز/يوليه 2009، أكد صاحب البلاغ من الجديد </w:t>
            </w:r>
            <w:r w:rsidR="006339D9" w:rsidRPr="003423E7">
              <w:rPr>
                <w:rFonts w:hint="cs"/>
                <w:spacing w:val="-2"/>
                <w:rtl/>
                <w:lang w:val="fr-CH"/>
              </w:rPr>
              <w:t xml:space="preserve">أموراً </w:t>
            </w:r>
            <w:r w:rsidRPr="003423E7">
              <w:rPr>
                <w:rFonts w:hint="cs"/>
                <w:spacing w:val="-2"/>
                <w:rtl/>
                <w:lang w:val="fr-CH"/>
              </w:rPr>
              <w:t>منها أنه لم ي</w:t>
            </w:r>
            <w:r w:rsidR="00611619">
              <w:rPr>
                <w:rFonts w:hint="cs"/>
                <w:spacing w:val="-2"/>
                <w:rtl/>
                <w:lang w:val="fr-CH"/>
              </w:rPr>
              <w:t>تلق أي تعويض عن الخسائر النقدية</w:t>
            </w:r>
            <w:r w:rsidRPr="003423E7">
              <w:rPr>
                <w:rFonts w:hint="cs"/>
                <w:spacing w:val="-2"/>
                <w:rtl/>
                <w:lang w:val="fr-CH"/>
              </w:rPr>
              <w:t xml:space="preserve"> المترتبة على انتهاكات حقوقه وأن اقتراح الدولة الطرف أن يطالب بالتعويض من خلال قانون الإجراءات الجنائية هو أمر غير </w:t>
            </w:r>
            <w:r w:rsidR="003423E7" w:rsidRPr="003423E7">
              <w:rPr>
                <w:rFonts w:hint="cs"/>
                <w:spacing w:val="-2"/>
                <w:rtl/>
                <w:lang w:val="fr-CH"/>
              </w:rPr>
              <w:t xml:space="preserve">مناسب </w:t>
            </w:r>
            <w:r w:rsidRPr="003423E7">
              <w:rPr>
                <w:rFonts w:hint="cs"/>
                <w:spacing w:val="-2"/>
                <w:rtl/>
                <w:lang w:val="fr-CH"/>
              </w:rPr>
              <w:t xml:space="preserve">ولا يمت </w:t>
            </w:r>
            <w:r w:rsidR="003423E7" w:rsidRPr="003423E7">
              <w:rPr>
                <w:rFonts w:hint="cs"/>
                <w:spacing w:val="-2"/>
                <w:rtl/>
                <w:lang w:val="fr-CH"/>
              </w:rPr>
              <w:t xml:space="preserve">بصلة إلى انتهاك </w:t>
            </w:r>
            <w:r w:rsidRPr="003423E7">
              <w:rPr>
                <w:rFonts w:hint="cs"/>
                <w:spacing w:val="-2"/>
                <w:rtl/>
                <w:lang w:val="fr-CH"/>
              </w:rPr>
              <w:t>حقوقه بموجب المادة 14 من العهد.</w:t>
            </w:r>
          </w:p>
        </w:tc>
      </w:tr>
      <w:tr w:rsidR="005B250E" w:rsidRPr="005B250E" w:rsidTr="0052015B">
        <w:trPr>
          <w:gridAfter w:val="1"/>
          <w:wAfter w:w="9" w:type="pct"/>
        </w:trPr>
        <w:tc>
          <w:tcPr>
            <w:tcW w:w="4991" w:type="pct"/>
            <w:gridSpan w:val="3"/>
          </w:tcPr>
          <w:p w:rsidR="005B250E" w:rsidRPr="005B250E" w:rsidRDefault="005B250E" w:rsidP="005B250E">
            <w:pPr>
              <w:pStyle w:val="SingleTxtGA"/>
              <w:tabs>
                <w:tab w:val="clear" w:pos="1928"/>
                <w:tab w:val="clear" w:pos="2608"/>
                <w:tab w:val="clear" w:pos="3289"/>
                <w:tab w:val="clear" w:pos="3969"/>
                <w:tab w:val="clear" w:pos="4649"/>
                <w:tab w:val="clear" w:pos="5330"/>
              </w:tabs>
              <w:spacing w:before="60" w:after="60" w:line="360" w:lineRule="exact"/>
              <w:ind w:left="57" w:right="0"/>
              <w:rPr>
                <w:rFonts w:hint="cs"/>
                <w:rtl/>
              </w:rPr>
            </w:pPr>
            <w:r w:rsidRPr="005B250E">
              <w:rPr>
                <w:rFonts w:hint="cs"/>
                <w:rtl/>
              </w:rPr>
              <w:t>إفادة أخرى من الدولة الطرف</w:t>
            </w:r>
          </w:p>
        </w:tc>
      </w:tr>
      <w:tr w:rsidR="005B250E" w:rsidRPr="005B250E" w:rsidTr="0052015B">
        <w:trPr>
          <w:gridAfter w:val="1"/>
          <w:wAfter w:w="9" w:type="pct"/>
        </w:trPr>
        <w:tc>
          <w:tcPr>
            <w:tcW w:w="4991" w:type="pct"/>
            <w:gridSpan w:val="3"/>
          </w:tcPr>
          <w:p w:rsidR="005B250E" w:rsidRPr="005B250E" w:rsidRDefault="005B250E" w:rsidP="005B250E">
            <w:pPr>
              <w:pStyle w:val="SingleTxtGA"/>
              <w:tabs>
                <w:tab w:val="clear" w:pos="1928"/>
                <w:tab w:val="clear" w:pos="2608"/>
                <w:tab w:val="clear" w:pos="3289"/>
                <w:tab w:val="clear" w:pos="3969"/>
                <w:tab w:val="clear" w:pos="4649"/>
                <w:tab w:val="clear" w:pos="5330"/>
              </w:tabs>
              <w:spacing w:before="60" w:after="60" w:line="360" w:lineRule="exact"/>
              <w:ind w:left="57" w:right="0"/>
              <w:rPr>
                <w:rFonts w:hint="cs"/>
                <w:rtl/>
                <w:lang w:val="fr-CH"/>
              </w:rPr>
            </w:pPr>
            <w:r w:rsidRPr="005B250E">
              <w:rPr>
                <w:rFonts w:hint="cs"/>
                <w:rtl/>
                <w:lang w:val="fr-CH"/>
              </w:rPr>
              <w:tab/>
              <w:t>في 11 أيلول</w:t>
            </w:r>
            <w:r w:rsidR="00611619">
              <w:rPr>
                <w:rFonts w:hint="cs"/>
                <w:rtl/>
                <w:lang w:val="fr-CH"/>
              </w:rPr>
              <w:t>/سبتمبر 2009، قدمت الدولة الطرف</w:t>
            </w:r>
            <w:r w:rsidRPr="005B250E">
              <w:rPr>
                <w:rFonts w:hint="cs"/>
                <w:rtl/>
                <w:lang w:val="fr-CH"/>
              </w:rPr>
              <w:t xml:space="preserve"> رسالة مؤرخة 26 آب/أغسطس 2009 موجهة من السلطة النرويجية للملاحقة القضائية إلى محكمة الدائرة في </w:t>
            </w:r>
            <w:proofErr w:type="spellStart"/>
            <w:r w:rsidRPr="005B250E">
              <w:rPr>
                <w:rFonts w:hint="cs"/>
                <w:rtl/>
                <w:lang w:val="fr-CH"/>
              </w:rPr>
              <w:t>ساربسبورغ</w:t>
            </w:r>
            <w:proofErr w:type="spellEnd"/>
            <w:r w:rsidRPr="005B250E">
              <w:rPr>
                <w:rFonts w:hint="cs"/>
                <w:rtl/>
                <w:lang w:val="fr-CH"/>
              </w:rPr>
              <w:t xml:space="preserve"> تفيد بإحالة دعوى صاحب البلاغ من جديد إلى المحكمة.</w:t>
            </w:r>
          </w:p>
        </w:tc>
      </w:tr>
      <w:tr w:rsidR="005B250E" w:rsidRPr="005B250E" w:rsidTr="0052015B">
        <w:trPr>
          <w:gridAfter w:val="1"/>
          <w:wAfter w:w="9" w:type="pct"/>
        </w:trPr>
        <w:tc>
          <w:tcPr>
            <w:tcW w:w="4991" w:type="pct"/>
            <w:gridSpan w:val="3"/>
          </w:tcPr>
          <w:p w:rsidR="005B250E" w:rsidRPr="005B250E" w:rsidRDefault="003423E7" w:rsidP="005B250E">
            <w:pPr>
              <w:pStyle w:val="SingleTxtGA"/>
              <w:tabs>
                <w:tab w:val="clear" w:pos="1928"/>
                <w:tab w:val="clear" w:pos="2608"/>
                <w:tab w:val="clear" w:pos="3289"/>
                <w:tab w:val="clear" w:pos="3969"/>
                <w:tab w:val="clear" w:pos="4649"/>
                <w:tab w:val="clear" w:pos="5330"/>
              </w:tabs>
              <w:spacing w:before="60" w:after="60" w:line="360" w:lineRule="exact"/>
              <w:ind w:left="57" w:right="0"/>
              <w:rPr>
                <w:rFonts w:hint="cs"/>
                <w:rtl/>
                <w:lang w:val="fr-CH"/>
              </w:rPr>
            </w:pPr>
            <w:r>
              <w:rPr>
                <w:rFonts w:hint="cs"/>
                <w:rtl/>
                <w:lang w:val="fr-CH"/>
              </w:rPr>
              <w:t xml:space="preserve">إفادة </w:t>
            </w:r>
            <w:r w:rsidR="005B250E" w:rsidRPr="005B250E">
              <w:rPr>
                <w:rFonts w:hint="cs"/>
                <w:rtl/>
                <w:lang w:val="fr-CH"/>
              </w:rPr>
              <w:t>أخرى من صاحب البلاغ</w:t>
            </w:r>
          </w:p>
        </w:tc>
      </w:tr>
      <w:tr w:rsidR="005B250E" w:rsidRPr="005B250E" w:rsidTr="0052015B">
        <w:trPr>
          <w:gridAfter w:val="1"/>
          <w:wAfter w:w="9" w:type="pct"/>
        </w:trPr>
        <w:tc>
          <w:tcPr>
            <w:tcW w:w="4991" w:type="pct"/>
            <w:gridSpan w:val="3"/>
          </w:tcPr>
          <w:p w:rsidR="005B250E" w:rsidRPr="005B250E" w:rsidRDefault="005B250E" w:rsidP="005B250E">
            <w:pPr>
              <w:pStyle w:val="SingleTxtGA"/>
              <w:tabs>
                <w:tab w:val="clear" w:pos="1928"/>
                <w:tab w:val="clear" w:pos="2608"/>
                <w:tab w:val="clear" w:pos="3289"/>
                <w:tab w:val="clear" w:pos="3969"/>
                <w:tab w:val="clear" w:pos="4649"/>
                <w:tab w:val="clear" w:pos="5330"/>
              </w:tabs>
              <w:spacing w:before="60" w:after="60" w:line="360" w:lineRule="exact"/>
              <w:ind w:left="57" w:right="0"/>
              <w:rPr>
                <w:rFonts w:hint="cs"/>
                <w:rtl/>
                <w:lang w:val="fr-CH"/>
              </w:rPr>
            </w:pPr>
            <w:r w:rsidRPr="005B250E">
              <w:rPr>
                <w:rFonts w:hint="cs"/>
                <w:rtl/>
                <w:lang w:val="fr-CH"/>
              </w:rPr>
              <w:tab/>
              <w:t xml:space="preserve">في 17 تشرين الثاني/نوفمبر 2009، أكد صاحب البلاغ أنه أدين من جديد في 26 آب/أغسطس 2009. وفي 9 تشرين الأول/أكتوبر 2009، رفضت سلطة الملاحقة القضائية طلب صاحب البلاغ رفض هذه الإدانة. وأدعى </w:t>
            </w:r>
            <w:r w:rsidR="003423E7">
              <w:rPr>
                <w:rFonts w:hint="cs"/>
                <w:rtl/>
                <w:lang w:val="fr-CH"/>
              </w:rPr>
              <w:t xml:space="preserve">هذا الأخير </w:t>
            </w:r>
            <w:r w:rsidRPr="005B250E">
              <w:rPr>
                <w:rFonts w:hint="cs"/>
                <w:rtl/>
                <w:lang w:val="fr-CH"/>
              </w:rPr>
              <w:t>أنه لأسباب متعددة</w:t>
            </w:r>
            <w:r w:rsidR="003423E7">
              <w:rPr>
                <w:rFonts w:hint="cs"/>
                <w:rtl/>
                <w:lang w:val="fr-CH"/>
              </w:rPr>
              <w:t>،</w:t>
            </w:r>
            <w:r w:rsidRPr="005B250E">
              <w:rPr>
                <w:rFonts w:hint="cs"/>
                <w:rtl/>
                <w:lang w:val="fr-CH"/>
              </w:rPr>
              <w:t xml:space="preserve"> وبما أنه كان قد قضى </w:t>
            </w:r>
            <w:r w:rsidR="00DD74D5">
              <w:rPr>
                <w:rFonts w:hint="cs"/>
                <w:rtl/>
                <w:lang w:val="fr-CH"/>
              </w:rPr>
              <w:t xml:space="preserve">بالفعل </w:t>
            </w:r>
            <w:r w:rsidRPr="005B250E">
              <w:rPr>
                <w:rFonts w:hint="cs"/>
                <w:rtl/>
                <w:lang w:val="fr-CH"/>
              </w:rPr>
              <w:t xml:space="preserve">مدة الحكم عليه بالسجن بسبب الإدانة </w:t>
            </w:r>
            <w:r w:rsidR="00DD74D5">
              <w:rPr>
                <w:rFonts w:hint="cs"/>
                <w:rtl/>
                <w:lang w:val="fr-CH"/>
              </w:rPr>
              <w:t xml:space="preserve">المبطَلة، فإنه لا </w:t>
            </w:r>
            <w:r w:rsidRPr="005B250E">
              <w:rPr>
                <w:rFonts w:hint="cs"/>
                <w:rtl/>
                <w:lang w:val="fr-CH"/>
              </w:rPr>
              <w:t xml:space="preserve">جدوى </w:t>
            </w:r>
            <w:r w:rsidR="00DD74D5">
              <w:rPr>
                <w:rFonts w:hint="cs"/>
                <w:rtl/>
                <w:lang w:val="fr-CH"/>
              </w:rPr>
              <w:t xml:space="preserve">كبيرة من </w:t>
            </w:r>
            <w:r w:rsidRPr="005B250E">
              <w:rPr>
                <w:rFonts w:hint="cs"/>
                <w:rtl/>
                <w:lang w:val="fr-CH"/>
              </w:rPr>
              <w:t xml:space="preserve">إجباره على المثول أمام المحكمة لمحاكمته من جديد. وأعلمته سلطة </w:t>
            </w:r>
            <w:r w:rsidR="00DD74D5">
              <w:rPr>
                <w:rFonts w:hint="cs"/>
                <w:rtl/>
                <w:lang w:val="fr-CH"/>
              </w:rPr>
              <w:t xml:space="preserve">الملاحقة القضائية </w:t>
            </w:r>
            <w:r w:rsidRPr="005B250E">
              <w:rPr>
                <w:rFonts w:hint="cs"/>
                <w:rtl/>
                <w:lang w:val="fr-CH"/>
              </w:rPr>
              <w:t>بالحكم الذي سيصدر بشأنه إذا قدم اعترافاً بدون تحفظ</w:t>
            </w:r>
            <w:r w:rsidR="00DD74D5">
              <w:rPr>
                <w:rFonts w:hint="cs"/>
                <w:rtl/>
                <w:lang w:val="fr-CH"/>
              </w:rPr>
              <w:t>،</w:t>
            </w:r>
            <w:r w:rsidRPr="005B250E">
              <w:rPr>
                <w:rFonts w:hint="cs"/>
                <w:rtl/>
                <w:lang w:val="fr-CH"/>
              </w:rPr>
              <w:t xml:space="preserve"> وهو </w:t>
            </w:r>
            <w:r w:rsidR="00DD74D5">
              <w:rPr>
                <w:rFonts w:hint="cs"/>
                <w:rtl/>
                <w:lang w:val="fr-CH"/>
              </w:rPr>
              <w:t xml:space="preserve">      </w:t>
            </w:r>
            <w:r w:rsidRPr="005B250E">
              <w:rPr>
                <w:rFonts w:hint="cs"/>
                <w:rtl/>
                <w:lang w:val="fr-CH"/>
              </w:rPr>
              <w:t xml:space="preserve">ما قال صاحب البلاغ أنه لا يمكن أن يفعله. وأكد من جديد </w:t>
            </w:r>
            <w:r w:rsidR="00DD74D5">
              <w:rPr>
                <w:rFonts w:hint="cs"/>
                <w:rtl/>
                <w:lang w:val="fr-CH"/>
              </w:rPr>
              <w:t xml:space="preserve">حججه </w:t>
            </w:r>
            <w:r w:rsidRPr="005B250E">
              <w:rPr>
                <w:rFonts w:hint="cs"/>
                <w:rtl/>
                <w:lang w:val="fr-CH"/>
              </w:rPr>
              <w:t xml:space="preserve">بعدم تلقي تعويض. </w:t>
            </w:r>
          </w:p>
        </w:tc>
      </w:tr>
      <w:tr w:rsidR="005B250E" w:rsidRPr="005B250E" w:rsidTr="0052015B">
        <w:trPr>
          <w:gridAfter w:val="1"/>
          <w:wAfter w:w="9" w:type="pct"/>
        </w:trPr>
        <w:tc>
          <w:tcPr>
            <w:tcW w:w="4991" w:type="pct"/>
            <w:gridSpan w:val="3"/>
          </w:tcPr>
          <w:p w:rsidR="005B250E" w:rsidRPr="005B250E" w:rsidRDefault="005B250E" w:rsidP="005B250E">
            <w:pPr>
              <w:pStyle w:val="SingleTxtGA"/>
              <w:tabs>
                <w:tab w:val="clear" w:pos="1928"/>
                <w:tab w:val="clear" w:pos="2608"/>
                <w:tab w:val="clear" w:pos="3289"/>
                <w:tab w:val="clear" w:pos="3969"/>
                <w:tab w:val="clear" w:pos="4649"/>
                <w:tab w:val="clear" w:pos="5330"/>
              </w:tabs>
              <w:spacing w:before="60" w:after="60" w:line="360" w:lineRule="exact"/>
              <w:ind w:left="57" w:right="0"/>
              <w:rPr>
                <w:rFonts w:hint="cs"/>
                <w:rtl/>
                <w:lang w:val="fr-CH"/>
              </w:rPr>
            </w:pPr>
            <w:r w:rsidRPr="005B250E">
              <w:rPr>
                <w:rFonts w:hint="cs"/>
                <w:rtl/>
                <w:lang w:val="fr-CH"/>
              </w:rPr>
              <w:t>الإجراء الإضافي المتُخذ أو المطلوب</w:t>
            </w:r>
          </w:p>
        </w:tc>
      </w:tr>
      <w:tr w:rsidR="005B250E" w:rsidRPr="005B250E" w:rsidTr="0052015B">
        <w:trPr>
          <w:gridAfter w:val="1"/>
          <w:wAfter w:w="9" w:type="pct"/>
        </w:trPr>
        <w:tc>
          <w:tcPr>
            <w:tcW w:w="4991" w:type="pct"/>
            <w:gridSpan w:val="3"/>
          </w:tcPr>
          <w:p w:rsidR="005B250E" w:rsidRPr="005B250E" w:rsidRDefault="005B250E" w:rsidP="005B250E">
            <w:pPr>
              <w:pStyle w:val="SingleTxtGA"/>
              <w:tabs>
                <w:tab w:val="clear" w:pos="1928"/>
                <w:tab w:val="clear" w:pos="2608"/>
                <w:tab w:val="clear" w:pos="3289"/>
                <w:tab w:val="clear" w:pos="3969"/>
                <w:tab w:val="clear" w:pos="4649"/>
                <w:tab w:val="clear" w:pos="5330"/>
              </w:tabs>
              <w:spacing w:before="60" w:after="60" w:line="360" w:lineRule="exact"/>
              <w:ind w:left="57" w:right="0"/>
              <w:rPr>
                <w:rFonts w:hint="cs"/>
                <w:rtl/>
                <w:lang w:val="fr-CH"/>
              </w:rPr>
            </w:pPr>
            <w:r w:rsidRPr="005B250E">
              <w:rPr>
                <w:rFonts w:hint="cs"/>
                <w:rtl/>
                <w:lang w:val="fr-CH"/>
              </w:rPr>
              <w:tab/>
              <w:t xml:space="preserve">بما أن السلطات المحلية نظرت في استئناف صاحب البلاغ على النحو الذي أوصت به اللجنة في آرائها، فإن القضية الوحيدة المتبقية التي تود اللجنة توجيه انتباه السلطات المحلية إليها هي تلك المتعلقة بالتعويض. فقد قدمت الدولة الطرف تعويضاً عن خسائر نقدية تتعلق </w:t>
            </w:r>
            <w:r w:rsidR="00DD74D5">
              <w:rPr>
                <w:rFonts w:hint="cs"/>
                <w:rtl/>
                <w:lang w:val="fr-CH"/>
              </w:rPr>
              <w:t xml:space="preserve">بمصاريف </w:t>
            </w:r>
            <w:r w:rsidRPr="005B250E">
              <w:rPr>
                <w:rFonts w:hint="cs"/>
                <w:rtl/>
                <w:lang w:val="fr-CH"/>
              </w:rPr>
              <w:t xml:space="preserve">قانونية وسيكون بإمكان صاحب البلاغ أن يطالب بتعويض عن خسائر غير نقدية في حال تقرر أنه أدين بصورة خاطئة، ومع </w:t>
            </w:r>
            <w:r w:rsidR="00DD74D5">
              <w:rPr>
                <w:rFonts w:hint="cs"/>
                <w:rtl/>
                <w:lang w:val="fr-CH"/>
              </w:rPr>
              <w:t xml:space="preserve">       </w:t>
            </w:r>
            <w:r w:rsidRPr="005B250E">
              <w:rPr>
                <w:rFonts w:hint="cs"/>
                <w:rtl/>
                <w:lang w:val="fr-CH"/>
              </w:rPr>
              <w:t xml:space="preserve">ذلك </w:t>
            </w:r>
            <w:r w:rsidR="00DD74D5">
              <w:rPr>
                <w:rFonts w:hint="cs"/>
                <w:rtl/>
                <w:lang w:val="fr-CH"/>
              </w:rPr>
              <w:t xml:space="preserve">يقول </w:t>
            </w:r>
            <w:r w:rsidRPr="005B250E">
              <w:rPr>
                <w:rFonts w:hint="cs"/>
                <w:rtl/>
                <w:lang w:val="fr-CH"/>
              </w:rPr>
              <w:t xml:space="preserve">صاحب البلاغ </w:t>
            </w:r>
            <w:r w:rsidR="00DD74D5">
              <w:rPr>
                <w:rFonts w:hint="cs"/>
                <w:rtl/>
                <w:lang w:val="fr-CH"/>
              </w:rPr>
              <w:t>إ</w:t>
            </w:r>
            <w:r w:rsidRPr="005B250E">
              <w:rPr>
                <w:rFonts w:hint="cs"/>
                <w:rtl/>
                <w:lang w:val="fr-CH"/>
              </w:rPr>
              <w:t xml:space="preserve">نه يستحق التعويض لأنه </w:t>
            </w:r>
            <w:r w:rsidR="00DD74D5">
              <w:rPr>
                <w:rFonts w:hint="cs"/>
                <w:rtl/>
                <w:lang w:val="fr-CH"/>
              </w:rPr>
              <w:t xml:space="preserve">خُلص إلى </w:t>
            </w:r>
            <w:r w:rsidRPr="005B250E">
              <w:rPr>
                <w:rFonts w:hint="cs"/>
                <w:rtl/>
                <w:lang w:val="fr-CH"/>
              </w:rPr>
              <w:t>وقوع انتهاك للعهد في حد ذاته بغض النظر عن القرار النهائي بشأن قضيته. وتقرر اللجنة النظر في هذا الموضوع في سياق موضوع أوسع نطاقاً</w:t>
            </w:r>
            <w:r w:rsidR="00DD74D5">
              <w:rPr>
                <w:rFonts w:hint="cs"/>
                <w:rtl/>
                <w:lang w:val="fr-CH"/>
              </w:rPr>
              <w:t xml:space="preserve">       </w:t>
            </w:r>
            <w:r w:rsidRPr="005B250E">
              <w:rPr>
                <w:rFonts w:hint="cs"/>
                <w:rtl/>
                <w:lang w:val="fr-CH"/>
              </w:rPr>
              <w:t xml:space="preserve"> يتعلق بالتعويض. </w:t>
            </w:r>
          </w:p>
        </w:tc>
      </w:tr>
      <w:tr w:rsidR="00DD74D5" w:rsidRPr="007D142D" w:rsidTr="0052015B">
        <w:tblPrEx>
          <w:tblCellMar>
            <w:left w:w="0" w:type="dxa"/>
            <w:right w:w="0" w:type="dxa"/>
          </w:tblCellMar>
        </w:tblPrEx>
        <w:tc>
          <w:tcPr>
            <w:tcW w:w="1711" w:type="pct"/>
            <w:tcBorders>
              <w:bottom w:val="single" w:sz="12" w:space="0" w:color="auto"/>
            </w:tcBorders>
            <w:shd w:val="clear" w:color="auto" w:fill="auto"/>
          </w:tcPr>
          <w:p w:rsidR="00DD74D5" w:rsidRPr="007D142D" w:rsidRDefault="00DD74D5" w:rsidP="00854D6D">
            <w:pPr>
              <w:spacing w:before="60" w:after="60" w:line="360" w:lineRule="exact"/>
              <w:ind w:left="57"/>
              <w:jc w:val="left"/>
              <w:rPr>
                <w:rFonts w:hint="cs"/>
                <w:sz w:val="18"/>
                <w:rtl/>
                <w:lang w:val="fr-CH"/>
              </w:rPr>
            </w:pPr>
            <w:r>
              <w:rPr>
                <w:rFonts w:hint="cs"/>
                <w:sz w:val="18"/>
                <w:rtl/>
                <w:lang w:val="fr-CH"/>
              </w:rPr>
              <w:t>قرار اللجنة</w:t>
            </w:r>
          </w:p>
        </w:tc>
        <w:tc>
          <w:tcPr>
            <w:tcW w:w="231" w:type="pct"/>
            <w:tcBorders>
              <w:bottom w:val="single" w:sz="12" w:space="0" w:color="auto"/>
            </w:tcBorders>
          </w:tcPr>
          <w:p w:rsidR="00DD74D5" w:rsidRDefault="00DD74D5" w:rsidP="00854D6D">
            <w:pPr>
              <w:spacing w:before="60" w:after="60" w:line="360" w:lineRule="exact"/>
              <w:ind w:left="57"/>
              <w:jc w:val="left"/>
              <w:rPr>
                <w:rFonts w:hint="cs"/>
                <w:sz w:val="18"/>
                <w:rtl/>
                <w:lang w:val="fr-CH"/>
              </w:rPr>
            </w:pPr>
          </w:p>
        </w:tc>
        <w:tc>
          <w:tcPr>
            <w:tcW w:w="3058" w:type="pct"/>
            <w:gridSpan w:val="2"/>
            <w:tcBorders>
              <w:bottom w:val="single" w:sz="12" w:space="0" w:color="auto"/>
            </w:tcBorders>
            <w:shd w:val="clear" w:color="auto" w:fill="auto"/>
          </w:tcPr>
          <w:p w:rsidR="00DD74D5" w:rsidRPr="007D142D" w:rsidRDefault="00DD74D5" w:rsidP="00854D6D">
            <w:pPr>
              <w:spacing w:before="60" w:after="60" w:line="360" w:lineRule="exact"/>
              <w:ind w:left="57"/>
              <w:rPr>
                <w:rFonts w:hint="cs"/>
                <w:sz w:val="18"/>
                <w:rtl/>
                <w:lang w:val="fr-CH"/>
              </w:rPr>
            </w:pPr>
            <w:r>
              <w:rPr>
                <w:rFonts w:hint="cs"/>
                <w:rtl/>
                <w:lang w:val="fr-CH"/>
              </w:rPr>
              <w:t>تعتبر اللجنة الحوار مستمراً.</w:t>
            </w:r>
          </w:p>
        </w:tc>
      </w:tr>
    </w:tbl>
    <w:p w:rsidR="00DD74D5" w:rsidRPr="00DD74D5" w:rsidRDefault="00DD74D5" w:rsidP="00600027">
      <w:pPr>
        <w:spacing w:after="120" w:line="240" w:lineRule="exact"/>
        <w:rPr>
          <w:rFonts w:hint="cs"/>
          <w:rtl/>
          <w:lang w:val="fr-CH"/>
        </w:rPr>
      </w:pPr>
    </w:p>
    <w:tbl>
      <w:tblPr>
        <w:tblStyle w:val="TableGrid"/>
        <w:bidiVisual/>
        <w:tblW w:w="8519" w:type="dxa"/>
        <w:tblInd w:w="1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925"/>
        <w:gridCol w:w="392"/>
        <w:gridCol w:w="5202"/>
      </w:tblGrid>
      <w:tr w:rsidR="00DD74D5" w:rsidRPr="007D142D" w:rsidTr="00DD36F0">
        <w:tc>
          <w:tcPr>
            <w:tcW w:w="2925" w:type="dxa"/>
            <w:tcBorders>
              <w:top w:val="single" w:sz="4" w:space="0" w:color="auto"/>
              <w:bottom w:val="single" w:sz="12" w:space="0" w:color="auto"/>
            </w:tcBorders>
            <w:shd w:val="clear" w:color="auto" w:fill="auto"/>
          </w:tcPr>
          <w:p w:rsidR="00DD74D5" w:rsidRPr="00723C6A" w:rsidRDefault="00DD74D5" w:rsidP="00DD36F0">
            <w:pPr>
              <w:spacing w:before="60" w:after="60" w:line="360" w:lineRule="exact"/>
              <w:ind w:left="57"/>
              <w:jc w:val="left"/>
              <w:rPr>
                <w:rFonts w:hint="cs"/>
                <w:b/>
                <w:bCs/>
                <w:i/>
                <w:sz w:val="18"/>
                <w:rtl/>
                <w:lang w:val="fr-CH"/>
              </w:rPr>
            </w:pPr>
            <w:r w:rsidRPr="00723C6A">
              <w:rPr>
                <w:rFonts w:hint="cs"/>
                <w:b/>
                <w:bCs/>
                <w:i/>
                <w:sz w:val="18"/>
                <w:rtl/>
                <w:lang w:val="fr-CH"/>
              </w:rPr>
              <w:t>الدولة الطرف</w:t>
            </w:r>
          </w:p>
        </w:tc>
        <w:tc>
          <w:tcPr>
            <w:tcW w:w="392" w:type="dxa"/>
            <w:tcBorders>
              <w:top w:val="single" w:sz="4" w:space="0" w:color="auto"/>
              <w:bottom w:val="single" w:sz="12" w:space="0" w:color="auto"/>
            </w:tcBorders>
          </w:tcPr>
          <w:p w:rsidR="00DD74D5" w:rsidRPr="00723C6A" w:rsidRDefault="00DD74D5" w:rsidP="00DD36F0">
            <w:pPr>
              <w:spacing w:before="60" w:after="60" w:line="360" w:lineRule="exact"/>
              <w:ind w:left="57"/>
              <w:jc w:val="left"/>
              <w:rPr>
                <w:rFonts w:hint="cs"/>
                <w:b/>
                <w:bCs/>
                <w:i/>
                <w:sz w:val="18"/>
                <w:rtl/>
                <w:lang w:val="fr-CH"/>
              </w:rPr>
            </w:pPr>
          </w:p>
        </w:tc>
        <w:tc>
          <w:tcPr>
            <w:tcW w:w="5202" w:type="dxa"/>
            <w:tcBorders>
              <w:top w:val="single" w:sz="4" w:space="0" w:color="auto"/>
              <w:bottom w:val="single" w:sz="12" w:space="0" w:color="auto"/>
            </w:tcBorders>
            <w:shd w:val="clear" w:color="auto" w:fill="auto"/>
          </w:tcPr>
          <w:p w:rsidR="00DD74D5" w:rsidRPr="00723C6A" w:rsidRDefault="00DD74D5" w:rsidP="00DD36F0">
            <w:pPr>
              <w:spacing w:before="60" w:after="60" w:line="360" w:lineRule="exact"/>
              <w:ind w:left="57"/>
              <w:rPr>
                <w:rFonts w:hint="cs"/>
                <w:b/>
                <w:bCs/>
                <w:i/>
                <w:sz w:val="18"/>
                <w:rtl/>
                <w:lang w:val="fr-CH"/>
              </w:rPr>
            </w:pPr>
            <w:r w:rsidRPr="00723C6A">
              <w:rPr>
                <w:rFonts w:hint="cs"/>
                <w:b/>
                <w:bCs/>
                <w:i/>
                <w:sz w:val="18"/>
                <w:rtl/>
                <w:lang w:val="fr-CH"/>
              </w:rPr>
              <w:t xml:space="preserve">باراغواي </w:t>
            </w:r>
          </w:p>
        </w:tc>
      </w:tr>
      <w:tr w:rsidR="00DD74D5" w:rsidRPr="007D142D" w:rsidTr="00DD36F0">
        <w:tc>
          <w:tcPr>
            <w:tcW w:w="2925" w:type="dxa"/>
            <w:tcBorders>
              <w:top w:val="single" w:sz="12" w:space="0" w:color="auto"/>
            </w:tcBorders>
            <w:shd w:val="clear" w:color="auto" w:fill="auto"/>
          </w:tcPr>
          <w:p w:rsidR="00DD74D5" w:rsidRPr="00CC6B12" w:rsidRDefault="00DD74D5" w:rsidP="00DD36F0">
            <w:pPr>
              <w:spacing w:before="60" w:after="60" w:line="360" w:lineRule="exact"/>
              <w:ind w:left="57"/>
              <w:jc w:val="left"/>
              <w:rPr>
                <w:rFonts w:hint="cs"/>
                <w:b/>
                <w:bCs/>
                <w:sz w:val="18"/>
                <w:rtl/>
                <w:lang w:val="fr-CH"/>
              </w:rPr>
            </w:pPr>
            <w:r w:rsidRPr="00CC6B12">
              <w:rPr>
                <w:rFonts w:hint="cs"/>
                <w:b/>
                <w:bCs/>
                <w:sz w:val="18"/>
                <w:rtl/>
                <w:lang w:val="fr-CH"/>
              </w:rPr>
              <w:t xml:space="preserve">القضية </w:t>
            </w:r>
          </w:p>
        </w:tc>
        <w:tc>
          <w:tcPr>
            <w:tcW w:w="392" w:type="dxa"/>
            <w:tcBorders>
              <w:top w:val="single" w:sz="12" w:space="0" w:color="auto"/>
            </w:tcBorders>
          </w:tcPr>
          <w:p w:rsidR="00DD74D5" w:rsidRPr="00CC6B12" w:rsidRDefault="00DD74D5" w:rsidP="00DD36F0">
            <w:pPr>
              <w:spacing w:before="60" w:after="60" w:line="360" w:lineRule="exact"/>
              <w:ind w:left="57"/>
              <w:rPr>
                <w:rFonts w:hint="cs"/>
                <w:b/>
                <w:bCs/>
                <w:sz w:val="18"/>
                <w:rtl/>
                <w:lang w:val="fr-CH"/>
              </w:rPr>
            </w:pPr>
          </w:p>
        </w:tc>
        <w:tc>
          <w:tcPr>
            <w:tcW w:w="5202" w:type="dxa"/>
            <w:tcBorders>
              <w:top w:val="single" w:sz="12" w:space="0" w:color="auto"/>
            </w:tcBorders>
            <w:shd w:val="clear" w:color="auto" w:fill="auto"/>
          </w:tcPr>
          <w:p w:rsidR="00DD74D5" w:rsidRPr="00CC6B12" w:rsidRDefault="00DD74D5" w:rsidP="00DD36F0">
            <w:pPr>
              <w:spacing w:before="60" w:after="60" w:line="360" w:lineRule="exact"/>
              <w:ind w:left="57"/>
              <w:rPr>
                <w:rFonts w:hint="cs"/>
                <w:b/>
                <w:bCs/>
                <w:sz w:val="18"/>
                <w:rtl/>
                <w:lang w:val="fr-CH"/>
              </w:rPr>
            </w:pPr>
            <w:proofErr w:type="spellStart"/>
            <w:r w:rsidRPr="00CC6B12">
              <w:rPr>
                <w:rFonts w:hint="cs"/>
                <w:b/>
                <w:bCs/>
                <w:sz w:val="18"/>
                <w:rtl/>
                <w:lang w:val="fr-CH"/>
              </w:rPr>
              <w:t>أسينسي</w:t>
            </w:r>
            <w:proofErr w:type="spellEnd"/>
            <w:r w:rsidRPr="00CC6B12">
              <w:rPr>
                <w:rFonts w:hint="cs"/>
                <w:b/>
                <w:bCs/>
                <w:sz w:val="18"/>
                <w:rtl/>
                <w:lang w:val="fr-CH"/>
              </w:rPr>
              <w:t>، 1407/2005</w:t>
            </w:r>
          </w:p>
        </w:tc>
      </w:tr>
      <w:tr w:rsidR="00DD74D5" w:rsidRPr="007D142D" w:rsidTr="00DD36F0">
        <w:tc>
          <w:tcPr>
            <w:tcW w:w="2925" w:type="dxa"/>
            <w:shd w:val="clear" w:color="auto" w:fill="auto"/>
          </w:tcPr>
          <w:p w:rsidR="00DD74D5" w:rsidRPr="007D142D" w:rsidRDefault="00DD74D5" w:rsidP="00DD36F0">
            <w:pPr>
              <w:spacing w:before="60" w:after="60" w:line="360" w:lineRule="exact"/>
              <w:ind w:left="57"/>
              <w:jc w:val="left"/>
              <w:rPr>
                <w:rFonts w:hint="cs"/>
                <w:sz w:val="18"/>
                <w:rtl/>
                <w:lang w:val="fr-CH"/>
              </w:rPr>
            </w:pPr>
            <w:r>
              <w:rPr>
                <w:rFonts w:hint="cs"/>
                <w:sz w:val="18"/>
                <w:rtl/>
                <w:lang w:val="fr-CH"/>
              </w:rPr>
              <w:t>تاريخ اعتماد الآراء</w:t>
            </w:r>
          </w:p>
        </w:tc>
        <w:tc>
          <w:tcPr>
            <w:tcW w:w="392" w:type="dxa"/>
          </w:tcPr>
          <w:p w:rsidR="00DD74D5" w:rsidRDefault="00DD74D5" w:rsidP="00DD36F0">
            <w:pPr>
              <w:spacing w:before="60" w:after="60" w:line="360" w:lineRule="exact"/>
              <w:ind w:left="57"/>
              <w:rPr>
                <w:rFonts w:hint="cs"/>
                <w:sz w:val="18"/>
                <w:rtl/>
                <w:lang w:val="fr-CH"/>
              </w:rPr>
            </w:pPr>
          </w:p>
        </w:tc>
        <w:tc>
          <w:tcPr>
            <w:tcW w:w="5202" w:type="dxa"/>
            <w:shd w:val="clear" w:color="auto" w:fill="auto"/>
          </w:tcPr>
          <w:p w:rsidR="00DD74D5" w:rsidRPr="007D142D" w:rsidRDefault="00DD74D5" w:rsidP="00DD36F0">
            <w:pPr>
              <w:spacing w:before="60" w:after="60" w:line="360" w:lineRule="exact"/>
              <w:ind w:left="57"/>
              <w:rPr>
                <w:rFonts w:hint="cs"/>
                <w:sz w:val="18"/>
                <w:rtl/>
                <w:lang w:val="fr-CH"/>
              </w:rPr>
            </w:pPr>
            <w:r>
              <w:rPr>
                <w:rFonts w:hint="cs"/>
                <w:sz w:val="18"/>
                <w:rtl/>
                <w:lang w:val="fr-CH"/>
              </w:rPr>
              <w:t>27 آذار/مارس 2009</w:t>
            </w:r>
          </w:p>
        </w:tc>
      </w:tr>
      <w:tr w:rsidR="00DD74D5" w:rsidRPr="007D142D" w:rsidTr="00DD36F0">
        <w:tc>
          <w:tcPr>
            <w:tcW w:w="2925" w:type="dxa"/>
            <w:shd w:val="clear" w:color="auto" w:fill="auto"/>
          </w:tcPr>
          <w:p w:rsidR="00DD74D5" w:rsidRPr="007D142D" w:rsidRDefault="00DD74D5" w:rsidP="00DD36F0">
            <w:pPr>
              <w:spacing w:before="60" w:after="60" w:line="360" w:lineRule="exact"/>
              <w:ind w:left="57"/>
              <w:jc w:val="left"/>
              <w:rPr>
                <w:rFonts w:hint="cs"/>
                <w:sz w:val="18"/>
                <w:rtl/>
                <w:lang w:val="fr-CH"/>
              </w:rPr>
            </w:pPr>
            <w:r>
              <w:rPr>
                <w:rFonts w:hint="cs"/>
                <w:sz w:val="18"/>
                <w:rtl/>
                <w:lang w:val="fr-CH"/>
              </w:rPr>
              <w:t>المسائل والانتهاكات التي خلصت إليها اللجنة</w:t>
            </w:r>
          </w:p>
        </w:tc>
        <w:tc>
          <w:tcPr>
            <w:tcW w:w="392" w:type="dxa"/>
          </w:tcPr>
          <w:p w:rsidR="00DD74D5" w:rsidRDefault="00DD74D5" w:rsidP="00DD36F0">
            <w:pPr>
              <w:spacing w:before="60" w:after="60" w:line="360" w:lineRule="exact"/>
              <w:ind w:left="57"/>
              <w:rPr>
                <w:rFonts w:hint="cs"/>
                <w:sz w:val="18"/>
                <w:rtl/>
                <w:lang w:val="fr-CH"/>
              </w:rPr>
            </w:pPr>
          </w:p>
        </w:tc>
        <w:tc>
          <w:tcPr>
            <w:tcW w:w="5202" w:type="dxa"/>
            <w:shd w:val="clear" w:color="auto" w:fill="auto"/>
          </w:tcPr>
          <w:p w:rsidR="00DD74D5" w:rsidRPr="007D142D" w:rsidRDefault="00DD74D5" w:rsidP="00DD36F0">
            <w:pPr>
              <w:spacing w:before="60" w:after="60" w:line="360" w:lineRule="exact"/>
              <w:ind w:left="57"/>
              <w:rPr>
                <w:rFonts w:hint="cs"/>
                <w:sz w:val="18"/>
                <w:rtl/>
                <w:lang w:val="fr-CH"/>
              </w:rPr>
            </w:pPr>
            <w:r>
              <w:rPr>
                <w:rFonts w:hint="cs"/>
                <w:sz w:val="18"/>
                <w:rtl/>
                <w:lang w:val="fr-CH"/>
              </w:rPr>
              <w:t>حماية الأسرة</w:t>
            </w:r>
            <w:r w:rsidR="00600027">
              <w:rPr>
                <w:rFonts w:hint="cs"/>
                <w:sz w:val="18"/>
                <w:rtl/>
                <w:lang w:val="fr-CH"/>
              </w:rPr>
              <w:t>،</w:t>
            </w:r>
            <w:r>
              <w:rPr>
                <w:rFonts w:hint="cs"/>
                <w:sz w:val="18"/>
                <w:rtl/>
                <w:lang w:val="fr-CH"/>
              </w:rPr>
              <w:t xml:space="preserve"> بما في ذلك الأطفال القصَّر، المادة 23 والفقرة 1 من المادة 24</w:t>
            </w:r>
            <w:r w:rsidR="00600027">
              <w:rPr>
                <w:rFonts w:hint="cs"/>
                <w:sz w:val="18"/>
                <w:rtl/>
                <w:lang w:val="fr-CH"/>
              </w:rPr>
              <w:t>.</w:t>
            </w:r>
          </w:p>
        </w:tc>
      </w:tr>
      <w:tr w:rsidR="00DD74D5" w:rsidRPr="007D142D" w:rsidTr="00DD36F0">
        <w:tc>
          <w:tcPr>
            <w:tcW w:w="2925" w:type="dxa"/>
            <w:shd w:val="clear" w:color="auto" w:fill="auto"/>
          </w:tcPr>
          <w:p w:rsidR="00DD74D5" w:rsidRPr="007D142D" w:rsidRDefault="00DD74D5" w:rsidP="00DD36F0">
            <w:pPr>
              <w:spacing w:before="60" w:after="60" w:line="360" w:lineRule="exact"/>
              <w:ind w:left="57"/>
              <w:jc w:val="left"/>
              <w:rPr>
                <w:rFonts w:hint="cs"/>
                <w:sz w:val="18"/>
                <w:rtl/>
                <w:lang w:val="fr-CH"/>
              </w:rPr>
            </w:pPr>
            <w:r>
              <w:rPr>
                <w:rFonts w:hint="cs"/>
                <w:sz w:val="18"/>
                <w:rtl/>
                <w:lang w:val="fr-CH"/>
              </w:rPr>
              <w:t>إجراء الانتصاف الموصى به</w:t>
            </w:r>
          </w:p>
        </w:tc>
        <w:tc>
          <w:tcPr>
            <w:tcW w:w="392" w:type="dxa"/>
          </w:tcPr>
          <w:p w:rsidR="00DD74D5" w:rsidRDefault="00DD74D5" w:rsidP="00DD36F0">
            <w:pPr>
              <w:spacing w:before="60" w:after="60" w:line="360" w:lineRule="exact"/>
              <w:ind w:left="57"/>
              <w:rPr>
                <w:rFonts w:hint="cs"/>
                <w:sz w:val="18"/>
                <w:rtl/>
                <w:lang w:val="fr-CH"/>
              </w:rPr>
            </w:pPr>
          </w:p>
        </w:tc>
        <w:tc>
          <w:tcPr>
            <w:tcW w:w="5202" w:type="dxa"/>
            <w:shd w:val="clear" w:color="auto" w:fill="auto"/>
          </w:tcPr>
          <w:p w:rsidR="00DD74D5" w:rsidRPr="007D142D" w:rsidRDefault="007F1CC1" w:rsidP="00DD36F0">
            <w:pPr>
              <w:spacing w:before="60" w:after="60" w:line="360" w:lineRule="exact"/>
              <w:ind w:left="57"/>
              <w:rPr>
                <w:rFonts w:hint="cs"/>
                <w:sz w:val="18"/>
                <w:rtl/>
                <w:lang w:val="fr-CH"/>
              </w:rPr>
            </w:pPr>
            <w:r>
              <w:rPr>
                <w:rFonts w:hint="cs"/>
                <w:sz w:val="18"/>
                <w:rtl/>
                <w:lang w:val="fr-CH"/>
              </w:rPr>
              <w:t xml:space="preserve">توفير </w:t>
            </w:r>
            <w:r w:rsidR="00DD74D5">
              <w:rPr>
                <w:rFonts w:hint="cs"/>
                <w:sz w:val="18"/>
                <w:rtl/>
                <w:lang w:val="fr-CH"/>
              </w:rPr>
              <w:t>سبيل انتصاف فعال، بما في ذلك تسهيل الاتصال بين صاحب البلاغ وبناته</w:t>
            </w:r>
          </w:p>
        </w:tc>
      </w:tr>
      <w:tr w:rsidR="00DD74D5" w:rsidRPr="007D142D" w:rsidTr="00DD36F0">
        <w:tc>
          <w:tcPr>
            <w:tcW w:w="2925" w:type="dxa"/>
            <w:shd w:val="clear" w:color="auto" w:fill="auto"/>
          </w:tcPr>
          <w:p w:rsidR="00DD74D5" w:rsidRPr="007D142D" w:rsidRDefault="00DD74D5" w:rsidP="00DD36F0">
            <w:pPr>
              <w:spacing w:before="60" w:after="60" w:line="360" w:lineRule="exact"/>
              <w:ind w:left="57"/>
              <w:jc w:val="left"/>
              <w:rPr>
                <w:rFonts w:hint="cs"/>
                <w:sz w:val="18"/>
                <w:rtl/>
                <w:lang w:val="fr-CH"/>
              </w:rPr>
            </w:pPr>
            <w:r>
              <w:rPr>
                <w:rFonts w:hint="cs"/>
                <w:sz w:val="18"/>
                <w:rtl/>
                <w:lang w:val="fr-CH"/>
              </w:rPr>
              <w:t>التاريخ المحدد لرد الدولة الطرف</w:t>
            </w:r>
          </w:p>
        </w:tc>
        <w:tc>
          <w:tcPr>
            <w:tcW w:w="392" w:type="dxa"/>
          </w:tcPr>
          <w:p w:rsidR="00DD74D5" w:rsidRDefault="00DD74D5" w:rsidP="00DD36F0">
            <w:pPr>
              <w:spacing w:before="60" w:after="60" w:line="360" w:lineRule="exact"/>
              <w:ind w:left="57"/>
              <w:rPr>
                <w:rFonts w:hint="cs"/>
                <w:sz w:val="18"/>
                <w:rtl/>
                <w:lang w:val="fr-CH"/>
              </w:rPr>
            </w:pPr>
          </w:p>
        </w:tc>
        <w:tc>
          <w:tcPr>
            <w:tcW w:w="5202" w:type="dxa"/>
            <w:shd w:val="clear" w:color="auto" w:fill="auto"/>
          </w:tcPr>
          <w:p w:rsidR="00DD74D5" w:rsidRPr="007D142D" w:rsidRDefault="00DD74D5" w:rsidP="00DD36F0">
            <w:pPr>
              <w:spacing w:before="60" w:after="60" w:line="360" w:lineRule="exact"/>
              <w:ind w:left="57"/>
              <w:rPr>
                <w:rFonts w:hint="cs"/>
                <w:sz w:val="18"/>
                <w:rtl/>
                <w:lang w:val="fr-CH"/>
              </w:rPr>
            </w:pPr>
            <w:r>
              <w:rPr>
                <w:rFonts w:hint="cs"/>
                <w:sz w:val="18"/>
                <w:rtl/>
                <w:lang w:val="fr-CH"/>
              </w:rPr>
              <w:t>6 تشرين الأول/أكتوبر 2009</w:t>
            </w:r>
          </w:p>
        </w:tc>
      </w:tr>
      <w:tr w:rsidR="00DD74D5" w:rsidRPr="007D142D" w:rsidTr="00DD36F0">
        <w:tc>
          <w:tcPr>
            <w:tcW w:w="2925" w:type="dxa"/>
            <w:shd w:val="clear" w:color="auto" w:fill="auto"/>
          </w:tcPr>
          <w:p w:rsidR="00DD74D5" w:rsidRPr="007D142D" w:rsidRDefault="00DD74D5" w:rsidP="00DD36F0">
            <w:pPr>
              <w:spacing w:before="60" w:after="60" w:line="360" w:lineRule="exact"/>
              <w:ind w:left="57"/>
              <w:jc w:val="left"/>
              <w:rPr>
                <w:rFonts w:hint="cs"/>
                <w:sz w:val="18"/>
                <w:rtl/>
                <w:lang w:val="fr-CH"/>
              </w:rPr>
            </w:pPr>
            <w:r>
              <w:rPr>
                <w:rFonts w:hint="cs"/>
                <w:sz w:val="18"/>
                <w:rtl/>
                <w:lang w:val="fr-CH"/>
              </w:rPr>
              <w:t>تاريخ رد الدولة الطرف</w:t>
            </w:r>
          </w:p>
        </w:tc>
        <w:tc>
          <w:tcPr>
            <w:tcW w:w="392" w:type="dxa"/>
          </w:tcPr>
          <w:p w:rsidR="00DD74D5" w:rsidRDefault="00DD74D5" w:rsidP="00DD36F0">
            <w:pPr>
              <w:spacing w:before="60" w:after="60" w:line="360" w:lineRule="exact"/>
              <w:ind w:left="57"/>
              <w:rPr>
                <w:rFonts w:hint="cs"/>
                <w:sz w:val="18"/>
                <w:rtl/>
                <w:lang w:val="fr-CH"/>
              </w:rPr>
            </w:pPr>
          </w:p>
        </w:tc>
        <w:tc>
          <w:tcPr>
            <w:tcW w:w="5202" w:type="dxa"/>
            <w:shd w:val="clear" w:color="auto" w:fill="auto"/>
          </w:tcPr>
          <w:p w:rsidR="00DD74D5" w:rsidRPr="007D142D" w:rsidRDefault="00DD74D5" w:rsidP="00DD36F0">
            <w:pPr>
              <w:spacing w:before="60" w:after="60" w:line="360" w:lineRule="exact"/>
              <w:ind w:left="57"/>
              <w:rPr>
                <w:rFonts w:hint="cs"/>
                <w:sz w:val="18"/>
                <w:rtl/>
                <w:lang w:val="fr-CH"/>
              </w:rPr>
            </w:pPr>
            <w:r>
              <w:rPr>
                <w:rFonts w:hint="cs"/>
                <w:sz w:val="18"/>
                <w:rtl/>
                <w:lang w:val="fr-CH"/>
              </w:rPr>
              <w:t>2 تشرين الأول/أكتوبر 2009</w:t>
            </w:r>
          </w:p>
        </w:tc>
      </w:tr>
      <w:tr w:rsidR="00DD74D5" w:rsidRPr="007D142D" w:rsidTr="00DD36F0">
        <w:tc>
          <w:tcPr>
            <w:tcW w:w="2925" w:type="dxa"/>
            <w:shd w:val="clear" w:color="auto" w:fill="auto"/>
          </w:tcPr>
          <w:p w:rsidR="00DD74D5" w:rsidRPr="007D142D" w:rsidRDefault="00DD74D5" w:rsidP="00DD36F0">
            <w:pPr>
              <w:spacing w:before="60" w:after="60" w:line="360" w:lineRule="exact"/>
              <w:ind w:left="57"/>
              <w:jc w:val="left"/>
              <w:rPr>
                <w:rFonts w:hint="cs"/>
                <w:sz w:val="18"/>
                <w:rtl/>
                <w:lang w:val="fr-CH"/>
              </w:rPr>
            </w:pPr>
            <w:r>
              <w:rPr>
                <w:rFonts w:hint="cs"/>
                <w:sz w:val="18"/>
                <w:rtl/>
                <w:lang w:val="fr-CH"/>
              </w:rPr>
              <w:t>تاريخ تعليقات صاحب البلاغ</w:t>
            </w:r>
          </w:p>
        </w:tc>
        <w:tc>
          <w:tcPr>
            <w:tcW w:w="392" w:type="dxa"/>
          </w:tcPr>
          <w:p w:rsidR="00DD74D5" w:rsidRDefault="00DD74D5" w:rsidP="00DD36F0">
            <w:pPr>
              <w:spacing w:before="60" w:after="60" w:line="360" w:lineRule="exact"/>
              <w:ind w:left="57"/>
              <w:rPr>
                <w:rFonts w:hint="cs"/>
                <w:sz w:val="18"/>
                <w:rtl/>
                <w:lang w:val="fr-CH"/>
              </w:rPr>
            </w:pPr>
          </w:p>
        </w:tc>
        <w:tc>
          <w:tcPr>
            <w:tcW w:w="5202" w:type="dxa"/>
            <w:shd w:val="clear" w:color="auto" w:fill="auto"/>
          </w:tcPr>
          <w:p w:rsidR="00DD74D5" w:rsidRPr="007D142D" w:rsidRDefault="00DD74D5" w:rsidP="00DD36F0">
            <w:pPr>
              <w:spacing w:before="60" w:after="60" w:line="360" w:lineRule="exact"/>
              <w:ind w:left="57"/>
              <w:rPr>
                <w:rFonts w:hint="cs"/>
                <w:sz w:val="18"/>
                <w:rtl/>
                <w:lang w:val="fr-CH"/>
              </w:rPr>
            </w:pPr>
            <w:r>
              <w:rPr>
                <w:rFonts w:hint="cs"/>
                <w:sz w:val="18"/>
                <w:rtl/>
                <w:lang w:val="fr-CH"/>
              </w:rPr>
              <w:t>30 تشرين الثاني/نوفمبر 2009</w:t>
            </w:r>
          </w:p>
        </w:tc>
      </w:tr>
      <w:tr w:rsidR="007F1CC1" w:rsidRPr="007F1CC1" w:rsidTr="00DD36F0">
        <w:tblPrEx>
          <w:tblCellMar>
            <w:left w:w="108" w:type="dxa"/>
            <w:right w:w="108" w:type="dxa"/>
          </w:tblCellMar>
        </w:tblPrEx>
        <w:tc>
          <w:tcPr>
            <w:tcW w:w="8519" w:type="dxa"/>
            <w:gridSpan w:val="3"/>
          </w:tcPr>
          <w:p w:rsidR="007F1CC1" w:rsidRPr="00DD36F0" w:rsidRDefault="00600027" w:rsidP="00DD36F0">
            <w:pPr>
              <w:spacing w:before="60" w:after="60" w:line="360" w:lineRule="exact"/>
              <w:ind w:left="57"/>
              <w:rPr>
                <w:rFonts w:hint="cs"/>
                <w:rtl/>
                <w:lang w:val="fr-CH"/>
              </w:rPr>
            </w:pPr>
            <w:r>
              <w:rPr>
                <w:rFonts w:hint="cs"/>
                <w:rtl/>
                <w:lang w:val="fr-CH"/>
              </w:rPr>
              <w:t xml:space="preserve">إفادة </w:t>
            </w:r>
            <w:r w:rsidR="007F1CC1" w:rsidRPr="00DD36F0">
              <w:rPr>
                <w:rFonts w:hint="cs"/>
                <w:rtl/>
                <w:lang w:val="fr-CH"/>
              </w:rPr>
              <w:t>الدولة الطرف</w:t>
            </w:r>
          </w:p>
        </w:tc>
      </w:tr>
      <w:tr w:rsidR="007F1CC1" w:rsidRPr="007F1CC1" w:rsidTr="00DD36F0">
        <w:tblPrEx>
          <w:tblCellMar>
            <w:left w:w="108" w:type="dxa"/>
            <w:right w:w="108" w:type="dxa"/>
          </w:tblCellMar>
        </w:tblPrEx>
        <w:tc>
          <w:tcPr>
            <w:tcW w:w="8519" w:type="dxa"/>
            <w:gridSpan w:val="3"/>
          </w:tcPr>
          <w:p w:rsidR="007F1CC1" w:rsidRPr="007F1CC1" w:rsidRDefault="007F1CC1" w:rsidP="00DD36F0">
            <w:pPr>
              <w:spacing w:before="60" w:after="60" w:line="360" w:lineRule="exact"/>
              <w:ind w:left="57"/>
              <w:rPr>
                <w:rFonts w:hint="cs"/>
                <w:rtl/>
                <w:lang w:val="fr-CH"/>
              </w:rPr>
            </w:pPr>
            <w:r w:rsidRPr="007F1CC1">
              <w:rPr>
                <w:rFonts w:hint="cs"/>
                <w:rtl/>
                <w:lang w:val="fr-CH"/>
              </w:rPr>
              <w:tab/>
              <w:t xml:space="preserve">في 2 تشرين الأول/أكتوبر 2009، </w:t>
            </w:r>
            <w:r>
              <w:rPr>
                <w:rFonts w:hint="cs"/>
                <w:rtl/>
                <w:lang w:val="fr-CH"/>
              </w:rPr>
              <w:t xml:space="preserve">أنكرت </w:t>
            </w:r>
            <w:r w:rsidRPr="007F1CC1">
              <w:rPr>
                <w:rFonts w:hint="cs"/>
                <w:rtl/>
                <w:lang w:val="fr-CH"/>
              </w:rPr>
              <w:t xml:space="preserve">الدولة الطرف </w:t>
            </w:r>
            <w:r>
              <w:rPr>
                <w:rFonts w:hint="cs"/>
                <w:rtl/>
                <w:lang w:val="fr-CH"/>
              </w:rPr>
              <w:t xml:space="preserve">أن </w:t>
            </w:r>
            <w:r w:rsidRPr="007F1CC1">
              <w:rPr>
                <w:rFonts w:hint="cs"/>
                <w:rtl/>
                <w:lang w:val="fr-CH"/>
              </w:rPr>
              <w:t xml:space="preserve">تكون قد انتهكت العهد. </w:t>
            </w:r>
            <w:r>
              <w:rPr>
                <w:rFonts w:hint="cs"/>
                <w:rtl/>
                <w:lang w:val="fr-CH"/>
              </w:rPr>
              <w:t xml:space="preserve">وأفادت بأن رفض الأوامر الرسمية </w:t>
            </w:r>
            <w:r w:rsidRPr="007F1CC1">
              <w:rPr>
                <w:rFonts w:hint="cs"/>
                <w:rtl/>
                <w:lang w:val="fr-CH"/>
              </w:rPr>
              <w:t>الدولية الثلاث</w:t>
            </w:r>
            <w:r>
              <w:rPr>
                <w:rFonts w:hint="cs"/>
                <w:rtl/>
                <w:lang w:val="fr-CH"/>
              </w:rPr>
              <w:t xml:space="preserve">ة الصادرة </w:t>
            </w:r>
            <w:r w:rsidRPr="007F1CC1">
              <w:rPr>
                <w:rFonts w:hint="cs"/>
                <w:rtl/>
                <w:lang w:val="fr-CH"/>
              </w:rPr>
              <w:t>من إسبانيا</w:t>
            </w:r>
            <w:r>
              <w:rPr>
                <w:rFonts w:hint="cs"/>
                <w:rtl/>
                <w:lang w:val="fr-CH"/>
              </w:rPr>
              <w:t xml:space="preserve"> و</w:t>
            </w:r>
            <w:r w:rsidRPr="007F1CC1">
              <w:rPr>
                <w:rFonts w:hint="cs"/>
                <w:rtl/>
                <w:lang w:val="fr-CH"/>
              </w:rPr>
              <w:t xml:space="preserve">التي تطالب بإعادة الأطفال إلى والدهم تم وفقاً للأحكام القانونية في باراغواي التي تمتثل لأحكام القانون الدولي. وكان القرار دائماً هو أن </w:t>
            </w:r>
            <w:r w:rsidR="00527951">
              <w:rPr>
                <w:rFonts w:hint="cs"/>
                <w:rtl/>
                <w:lang w:val="fr-CH"/>
              </w:rPr>
              <w:t xml:space="preserve">البنات ينبغي أن </w:t>
            </w:r>
            <w:proofErr w:type="spellStart"/>
            <w:r w:rsidR="00527951">
              <w:rPr>
                <w:rFonts w:hint="cs"/>
                <w:rtl/>
                <w:lang w:val="fr-CH"/>
              </w:rPr>
              <w:t>يبقين</w:t>
            </w:r>
            <w:proofErr w:type="spellEnd"/>
            <w:r w:rsidR="00527951">
              <w:rPr>
                <w:rFonts w:hint="cs"/>
                <w:rtl/>
                <w:lang w:val="fr-CH"/>
              </w:rPr>
              <w:t xml:space="preserve"> </w:t>
            </w:r>
            <w:r w:rsidRPr="007F1CC1">
              <w:rPr>
                <w:rFonts w:hint="cs"/>
                <w:rtl/>
                <w:lang w:val="fr-CH"/>
              </w:rPr>
              <w:t xml:space="preserve">في باراغواي مع أمهن. ونظراً </w:t>
            </w:r>
            <w:r w:rsidR="00527951">
              <w:rPr>
                <w:rFonts w:hint="cs"/>
                <w:rtl/>
                <w:lang w:val="fr-CH"/>
              </w:rPr>
              <w:t xml:space="preserve">إلى الحالة </w:t>
            </w:r>
            <w:r w:rsidRPr="007F1CC1">
              <w:rPr>
                <w:rFonts w:hint="cs"/>
                <w:rtl/>
                <w:lang w:val="fr-CH"/>
              </w:rPr>
              <w:t xml:space="preserve">المعقدة التي يواجهها المهاجرون غير القانونيين في أوروبا، بما في ذلك رفض منح </w:t>
            </w:r>
            <w:r w:rsidR="00527951">
              <w:rPr>
                <w:rFonts w:hint="cs"/>
                <w:rtl/>
                <w:lang w:val="fr-CH"/>
              </w:rPr>
              <w:t xml:space="preserve">السيدة </w:t>
            </w:r>
            <w:proofErr w:type="spellStart"/>
            <w:r w:rsidR="00527951">
              <w:rPr>
                <w:rFonts w:hint="cs"/>
                <w:rtl/>
                <w:lang w:val="fr-CH"/>
              </w:rPr>
              <w:t>ميندوثا</w:t>
            </w:r>
            <w:proofErr w:type="spellEnd"/>
            <w:r w:rsidR="00527951">
              <w:rPr>
                <w:rFonts w:hint="cs"/>
                <w:rtl/>
                <w:lang w:val="fr-CH"/>
              </w:rPr>
              <w:t xml:space="preserve"> </w:t>
            </w:r>
            <w:r w:rsidRPr="007F1CC1">
              <w:rPr>
                <w:rFonts w:hint="cs"/>
                <w:rtl/>
                <w:lang w:val="fr-CH"/>
              </w:rPr>
              <w:t>تأشيرة دخول إلى إسبانيا</w:t>
            </w:r>
            <w:r w:rsidR="00527951">
              <w:rPr>
                <w:rFonts w:hint="cs"/>
                <w:rtl/>
                <w:lang w:val="fr-CH"/>
              </w:rPr>
              <w:t xml:space="preserve">، </w:t>
            </w:r>
            <w:r w:rsidRPr="007F1CC1">
              <w:rPr>
                <w:rFonts w:hint="cs"/>
                <w:rtl/>
                <w:lang w:val="fr-CH"/>
              </w:rPr>
              <w:t xml:space="preserve">فإن سلطات باراغواي </w:t>
            </w:r>
            <w:r w:rsidR="00527951">
              <w:rPr>
                <w:rFonts w:hint="cs"/>
                <w:rtl/>
                <w:lang w:val="fr-CH"/>
              </w:rPr>
              <w:t xml:space="preserve">ترى </w:t>
            </w:r>
            <w:r w:rsidRPr="007F1CC1">
              <w:rPr>
                <w:rFonts w:hint="cs"/>
                <w:rtl/>
                <w:lang w:val="fr-CH"/>
              </w:rPr>
              <w:t xml:space="preserve">أن من المنطقي أن تظل </w:t>
            </w:r>
            <w:r w:rsidR="00527951">
              <w:rPr>
                <w:rFonts w:hint="cs"/>
                <w:rtl/>
                <w:lang w:val="fr-CH"/>
              </w:rPr>
              <w:t xml:space="preserve">البنات </w:t>
            </w:r>
            <w:r w:rsidRPr="007F1CC1">
              <w:rPr>
                <w:rFonts w:hint="cs"/>
                <w:rtl/>
                <w:lang w:val="fr-CH"/>
              </w:rPr>
              <w:t xml:space="preserve">في باراغواي. </w:t>
            </w:r>
          </w:p>
        </w:tc>
      </w:tr>
      <w:tr w:rsidR="007F1CC1" w:rsidRPr="007F1CC1" w:rsidTr="00DD36F0">
        <w:tblPrEx>
          <w:tblCellMar>
            <w:left w:w="108" w:type="dxa"/>
            <w:right w:w="108" w:type="dxa"/>
          </w:tblCellMar>
        </w:tblPrEx>
        <w:tc>
          <w:tcPr>
            <w:tcW w:w="8519" w:type="dxa"/>
            <w:gridSpan w:val="3"/>
          </w:tcPr>
          <w:p w:rsidR="007F1CC1" w:rsidRPr="007F1CC1" w:rsidRDefault="007F1CC1" w:rsidP="00DD36F0">
            <w:pPr>
              <w:spacing w:before="60" w:after="60" w:line="360" w:lineRule="exact"/>
              <w:ind w:left="57"/>
              <w:rPr>
                <w:rFonts w:hint="cs"/>
                <w:rtl/>
                <w:lang w:val="fr-CH"/>
              </w:rPr>
            </w:pPr>
            <w:r w:rsidRPr="007F1CC1">
              <w:rPr>
                <w:rFonts w:hint="cs"/>
                <w:rtl/>
                <w:lang w:val="fr-CH"/>
              </w:rPr>
              <w:tab/>
            </w:r>
            <w:r w:rsidR="00CD0CF9">
              <w:rPr>
                <w:rFonts w:hint="cs"/>
                <w:rtl/>
                <w:lang w:val="fr-CH"/>
              </w:rPr>
              <w:t xml:space="preserve">وتقول </w:t>
            </w:r>
            <w:r w:rsidRPr="007F1CC1">
              <w:rPr>
                <w:rFonts w:hint="cs"/>
                <w:rtl/>
                <w:lang w:val="fr-CH"/>
              </w:rPr>
              <w:t xml:space="preserve">الدولة الطرف </w:t>
            </w:r>
            <w:r w:rsidR="00CD0CF9">
              <w:rPr>
                <w:rFonts w:hint="cs"/>
                <w:rtl/>
                <w:lang w:val="fr-CH"/>
              </w:rPr>
              <w:t xml:space="preserve">إن البنات </w:t>
            </w:r>
            <w:r w:rsidRPr="007F1CC1">
              <w:rPr>
                <w:rFonts w:hint="cs"/>
                <w:rtl/>
                <w:lang w:val="fr-CH"/>
              </w:rPr>
              <w:t xml:space="preserve">ولدن في </w:t>
            </w:r>
            <w:proofErr w:type="spellStart"/>
            <w:r w:rsidRPr="007F1CC1">
              <w:rPr>
                <w:rFonts w:hint="cs"/>
                <w:rtl/>
                <w:lang w:val="fr-CH"/>
              </w:rPr>
              <w:t>أسنسيون</w:t>
            </w:r>
            <w:proofErr w:type="spellEnd"/>
            <w:r w:rsidRPr="007F1CC1">
              <w:rPr>
                <w:rFonts w:hint="cs"/>
                <w:rtl/>
                <w:lang w:val="fr-CH"/>
              </w:rPr>
              <w:t xml:space="preserve">، </w:t>
            </w:r>
            <w:r w:rsidR="00CD0CF9">
              <w:rPr>
                <w:rFonts w:hint="cs"/>
                <w:rtl/>
                <w:lang w:val="fr-CH"/>
              </w:rPr>
              <w:t xml:space="preserve">ويحملن الجنسية </w:t>
            </w:r>
            <w:proofErr w:type="spellStart"/>
            <w:r w:rsidR="00CD0CF9">
              <w:rPr>
                <w:rFonts w:hint="cs"/>
                <w:rtl/>
                <w:lang w:val="fr-CH"/>
              </w:rPr>
              <w:t>الباراغوايية</w:t>
            </w:r>
            <w:proofErr w:type="spellEnd"/>
            <w:r w:rsidR="00CD0CF9">
              <w:rPr>
                <w:rFonts w:hint="cs"/>
                <w:rtl/>
                <w:lang w:val="fr-CH"/>
              </w:rPr>
              <w:t xml:space="preserve"> وقضين </w:t>
            </w:r>
            <w:r w:rsidRPr="007F1CC1">
              <w:rPr>
                <w:rFonts w:hint="cs"/>
                <w:rtl/>
                <w:lang w:val="fr-CH"/>
              </w:rPr>
              <w:t xml:space="preserve">معظم حياتهن في باراغواي. </w:t>
            </w:r>
            <w:r w:rsidR="00CD0CF9">
              <w:rPr>
                <w:rFonts w:hint="cs"/>
                <w:rtl/>
                <w:lang w:val="fr-CH"/>
              </w:rPr>
              <w:t xml:space="preserve">ومن هذا </w:t>
            </w:r>
            <w:r w:rsidRPr="007F1CC1">
              <w:rPr>
                <w:rFonts w:hint="cs"/>
                <w:rtl/>
                <w:lang w:val="fr-CH"/>
              </w:rPr>
              <w:t xml:space="preserve">المنظور، فإن نقلهن إلى إسبانيا يعني اجتثاثهن من بيئتهن الطبيعية. </w:t>
            </w:r>
            <w:r w:rsidR="00DD36F0">
              <w:rPr>
                <w:rFonts w:hint="cs"/>
                <w:rtl/>
                <w:lang w:val="fr-CH"/>
              </w:rPr>
              <w:t xml:space="preserve">        </w:t>
            </w:r>
            <w:r w:rsidRPr="007F1CC1">
              <w:rPr>
                <w:rFonts w:hint="cs"/>
                <w:rtl/>
                <w:lang w:val="fr-CH"/>
              </w:rPr>
              <w:t xml:space="preserve">وفيما </w:t>
            </w:r>
            <w:r w:rsidR="00CD0CF9">
              <w:rPr>
                <w:rFonts w:hint="cs"/>
                <w:rtl/>
                <w:lang w:val="fr-CH"/>
              </w:rPr>
              <w:t xml:space="preserve">يتصل بتعليق </w:t>
            </w:r>
            <w:r w:rsidRPr="007F1CC1">
              <w:rPr>
                <w:rFonts w:hint="cs"/>
                <w:rtl/>
                <w:lang w:val="fr-CH"/>
              </w:rPr>
              <w:t xml:space="preserve">محاكمة السيدة </w:t>
            </w:r>
            <w:proofErr w:type="spellStart"/>
            <w:r w:rsidRPr="007F1CC1">
              <w:rPr>
                <w:rFonts w:hint="cs"/>
                <w:rtl/>
                <w:lang w:val="fr-CH"/>
              </w:rPr>
              <w:t>ميندوثا</w:t>
            </w:r>
            <w:proofErr w:type="spellEnd"/>
            <w:r w:rsidRPr="007F1CC1">
              <w:rPr>
                <w:rFonts w:hint="cs"/>
                <w:rtl/>
                <w:lang w:val="fr-CH"/>
              </w:rPr>
              <w:t xml:space="preserve"> في إسبانيا بسبب فرارها من البلد، لم ت</w:t>
            </w:r>
            <w:r w:rsidR="00CD0CF9">
              <w:rPr>
                <w:rFonts w:hint="cs"/>
                <w:rtl/>
                <w:lang w:val="fr-CH"/>
              </w:rPr>
              <w:t>ُ</w:t>
            </w:r>
            <w:r w:rsidRPr="007F1CC1">
              <w:rPr>
                <w:rFonts w:hint="cs"/>
                <w:rtl/>
                <w:lang w:val="fr-CH"/>
              </w:rPr>
              <w:t xml:space="preserve">منح ضمانات </w:t>
            </w:r>
            <w:r w:rsidR="00CD0CF9">
              <w:rPr>
                <w:rFonts w:hint="cs"/>
                <w:rtl/>
                <w:lang w:val="fr-CH"/>
              </w:rPr>
              <w:t xml:space="preserve">بشأن اتباع الطرق القانونية الواجبة. </w:t>
            </w:r>
          </w:p>
        </w:tc>
      </w:tr>
      <w:tr w:rsidR="007F1CC1" w:rsidRPr="007F1CC1" w:rsidTr="00DD36F0">
        <w:tblPrEx>
          <w:tblCellMar>
            <w:left w:w="108" w:type="dxa"/>
            <w:right w:w="108" w:type="dxa"/>
          </w:tblCellMar>
        </w:tblPrEx>
        <w:tc>
          <w:tcPr>
            <w:tcW w:w="8519" w:type="dxa"/>
            <w:gridSpan w:val="3"/>
          </w:tcPr>
          <w:p w:rsidR="007F1CC1" w:rsidRPr="00DD36F0" w:rsidRDefault="007F1CC1" w:rsidP="00600027">
            <w:pPr>
              <w:spacing w:before="60" w:after="60" w:line="370" w:lineRule="exact"/>
              <w:ind w:left="57"/>
              <w:rPr>
                <w:rFonts w:hint="cs"/>
                <w:rtl/>
                <w:lang w:val="fr-CH"/>
              </w:rPr>
            </w:pPr>
            <w:r w:rsidRPr="00DD36F0">
              <w:rPr>
                <w:rFonts w:hint="cs"/>
                <w:rtl/>
                <w:lang w:val="fr-CH"/>
              </w:rPr>
              <w:tab/>
              <w:t xml:space="preserve">وفيما يتعلق بملاحظات اللجنة بشأن الوصول، </w:t>
            </w:r>
            <w:r w:rsidR="00CD0CF9" w:rsidRPr="00DD36F0">
              <w:rPr>
                <w:rFonts w:hint="cs"/>
                <w:rtl/>
                <w:lang w:val="fr-CH"/>
              </w:rPr>
              <w:t xml:space="preserve">تفيد </w:t>
            </w:r>
            <w:r w:rsidRPr="00DD36F0">
              <w:rPr>
                <w:rFonts w:hint="cs"/>
                <w:rtl/>
                <w:lang w:val="fr-CH"/>
              </w:rPr>
              <w:t xml:space="preserve">الدولة الطرف </w:t>
            </w:r>
            <w:r w:rsidR="00CD0CF9" w:rsidRPr="00DD36F0">
              <w:rPr>
                <w:rFonts w:hint="cs"/>
                <w:rtl/>
                <w:lang w:val="fr-CH"/>
              </w:rPr>
              <w:t>ب</w:t>
            </w:r>
            <w:r w:rsidR="00DD36F0" w:rsidRPr="00DD36F0">
              <w:rPr>
                <w:rFonts w:hint="cs"/>
                <w:rtl/>
                <w:lang w:val="fr-CH"/>
              </w:rPr>
              <w:t xml:space="preserve">أن السيد </w:t>
            </w:r>
            <w:proofErr w:type="spellStart"/>
            <w:r w:rsidR="00DD36F0" w:rsidRPr="00DD36F0">
              <w:rPr>
                <w:rFonts w:hint="cs"/>
                <w:rtl/>
                <w:lang w:val="fr-CH"/>
              </w:rPr>
              <w:t>أسينسي</w:t>
            </w:r>
            <w:proofErr w:type="spellEnd"/>
            <w:r w:rsidR="00DD36F0" w:rsidRPr="00DD36F0">
              <w:rPr>
                <w:rFonts w:hint="cs"/>
                <w:rtl/>
                <w:lang w:val="fr-CH"/>
              </w:rPr>
              <w:t xml:space="preserve"> لم يقدم</w:t>
            </w:r>
            <w:r w:rsidRPr="00DD36F0">
              <w:rPr>
                <w:rFonts w:hint="cs"/>
                <w:rtl/>
                <w:lang w:val="fr-CH"/>
              </w:rPr>
              <w:t xml:space="preserve">، حتى الآن، شكوى بموجب </w:t>
            </w:r>
            <w:r w:rsidR="00CD0CF9" w:rsidRPr="00DD36F0">
              <w:rPr>
                <w:rFonts w:hint="cs"/>
                <w:rtl/>
                <w:lang w:val="fr-CH"/>
              </w:rPr>
              <w:t xml:space="preserve">النظام القضائي </w:t>
            </w:r>
            <w:r w:rsidRPr="00DD36F0">
              <w:rPr>
                <w:rFonts w:hint="cs"/>
                <w:rtl/>
                <w:lang w:val="fr-CH"/>
              </w:rPr>
              <w:t>في باراغواي، وهو أمر كان سيشكل السبيل القانوني الوحيد الذي يتيح إمكانية الاتصال المباشر ببناته. ولذلك، ي</w:t>
            </w:r>
            <w:r w:rsidR="00CD0CF9" w:rsidRPr="00DD36F0">
              <w:rPr>
                <w:rFonts w:hint="cs"/>
                <w:rtl/>
                <w:lang w:val="fr-CH"/>
              </w:rPr>
              <w:t>ُ</w:t>
            </w:r>
            <w:r w:rsidRPr="00DD36F0">
              <w:rPr>
                <w:rFonts w:hint="cs"/>
                <w:rtl/>
                <w:lang w:val="fr-CH"/>
              </w:rPr>
              <w:t xml:space="preserve">ستنتج أن سبل الانتصاف القانونية لم تستنفد. </w:t>
            </w:r>
            <w:r w:rsidR="00CD0CF9" w:rsidRPr="00DD36F0">
              <w:rPr>
                <w:rFonts w:hint="cs"/>
                <w:rtl/>
                <w:lang w:val="fr-CH"/>
              </w:rPr>
              <w:t xml:space="preserve">وإن مزاعم صاحب البلاغ المتعلقة بظروف </w:t>
            </w:r>
            <w:r w:rsidRPr="00DD36F0">
              <w:rPr>
                <w:rFonts w:hint="cs"/>
                <w:rtl/>
                <w:lang w:val="fr-CH"/>
              </w:rPr>
              <w:t xml:space="preserve">الفقر التي تعيش في ظلها </w:t>
            </w:r>
            <w:r w:rsidR="00CD0CF9" w:rsidRPr="00DD36F0">
              <w:rPr>
                <w:rFonts w:hint="cs"/>
                <w:rtl/>
                <w:lang w:val="fr-CH"/>
              </w:rPr>
              <w:t xml:space="preserve">البنات ينبغي أن تُفهم </w:t>
            </w:r>
            <w:r w:rsidR="00600027">
              <w:rPr>
                <w:rFonts w:hint="cs"/>
                <w:rtl/>
                <w:lang w:val="fr-CH"/>
              </w:rPr>
              <w:t xml:space="preserve">في </w:t>
            </w:r>
            <w:r w:rsidRPr="00DD36F0">
              <w:rPr>
                <w:rFonts w:hint="cs"/>
                <w:rtl/>
                <w:lang w:val="fr-CH"/>
              </w:rPr>
              <w:t xml:space="preserve">سياق تاريخ باراغواي </w:t>
            </w:r>
            <w:r w:rsidR="00CD0CF9" w:rsidRPr="00DD36F0">
              <w:rPr>
                <w:rFonts w:hint="cs"/>
                <w:rtl/>
                <w:lang w:val="fr-CH"/>
              </w:rPr>
              <w:t xml:space="preserve">ومكانها في </w:t>
            </w:r>
            <w:r w:rsidRPr="00DD36F0">
              <w:rPr>
                <w:rFonts w:hint="cs"/>
                <w:rtl/>
                <w:lang w:val="fr-CH"/>
              </w:rPr>
              <w:t>المنطقة</w:t>
            </w:r>
            <w:r w:rsidR="00CD0CF9" w:rsidRPr="00DD36F0">
              <w:rPr>
                <w:rFonts w:hint="cs"/>
                <w:rtl/>
                <w:lang w:val="fr-CH"/>
              </w:rPr>
              <w:t>.</w:t>
            </w:r>
            <w:r w:rsidRPr="00DD36F0">
              <w:rPr>
                <w:rFonts w:hint="cs"/>
                <w:rtl/>
                <w:lang w:val="fr-CH"/>
              </w:rPr>
              <w:t xml:space="preserve"> فمقارنة مستويات العيش بين إسبانيا وباراغواي هي مقارنة غير عادلة. </w:t>
            </w:r>
            <w:r w:rsidR="00DD36F0">
              <w:rPr>
                <w:rFonts w:hint="cs"/>
                <w:rtl/>
                <w:lang w:val="fr-CH"/>
              </w:rPr>
              <w:t xml:space="preserve">       </w:t>
            </w:r>
            <w:r w:rsidRPr="00DD36F0">
              <w:rPr>
                <w:rFonts w:hint="cs"/>
                <w:rtl/>
                <w:lang w:val="fr-CH"/>
              </w:rPr>
              <w:t xml:space="preserve">ولا يمكن </w:t>
            </w:r>
            <w:r w:rsidR="00CD0CF9" w:rsidRPr="00DD36F0">
              <w:rPr>
                <w:rFonts w:hint="cs"/>
                <w:rtl/>
                <w:lang w:val="fr-CH"/>
              </w:rPr>
              <w:t xml:space="preserve">للأوضاع </w:t>
            </w:r>
            <w:r w:rsidRPr="00DD36F0">
              <w:rPr>
                <w:rFonts w:hint="cs"/>
                <w:rtl/>
                <w:lang w:val="fr-CH"/>
              </w:rPr>
              <w:t xml:space="preserve">الاقتصادية أن تشكل عقبة أمام بقاء </w:t>
            </w:r>
            <w:r w:rsidR="00CD0CF9" w:rsidRPr="00DD36F0">
              <w:rPr>
                <w:rFonts w:hint="cs"/>
                <w:rtl/>
                <w:lang w:val="fr-CH"/>
              </w:rPr>
              <w:t xml:space="preserve">البنات </w:t>
            </w:r>
            <w:r w:rsidRPr="00DD36F0">
              <w:rPr>
                <w:rFonts w:hint="cs"/>
                <w:rtl/>
                <w:lang w:val="fr-CH"/>
              </w:rPr>
              <w:t xml:space="preserve">في الدولة الطرف. </w:t>
            </w:r>
            <w:r w:rsidR="00CD0CF9" w:rsidRPr="00DD36F0">
              <w:rPr>
                <w:rFonts w:hint="cs"/>
                <w:rtl/>
                <w:lang w:val="fr-CH"/>
              </w:rPr>
              <w:t xml:space="preserve">وتقول </w:t>
            </w:r>
            <w:r w:rsidRPr="00DD36F0">
              <w:rPr>
                <w:rFonts w:hint="cs"/>
                <w:rtl/>
                <w:lang w:val="fr-CH"/>
              </w:rPr>
              <w:t xml:space="preserve">الدولة الطرف </w:t>
            </w:r>
            <w:r w:rsidR="00CD0CF9" w:rsidRPr="00DD36F0">
              <w:rPr>
                <w:rFonts w:hint="cs"/>
                <w:rtl/>
                <w:lang w:val="fr-CH"/>
              </w:rPr>
              <w:t xml:space="preserve">إنه صدر أمر بإلقاء </w:t>
            </w:r>
            <w:r w:rsidRPr="00DD36F0">
              <w:rPr>
                <w:rFonts w:hint="cs"/>
                <w:rtl/>
                <w:lang w:val="fr-CH"/>
              </w:rPr>
              <w:t xml:space="preserve">القبض على السيد </w:t>
            </w:r>
            <w:proofErr w:type="spellStart"/>
            <w:r w:rsidRPr="00DD36F0">
              <w:rPr>
                <w:rFonts w:hint="cs"/>
                <w:rtl/>
                <w:lang w:val="fr-CH"/>
              </w:rPr>
              <w:t>أسنسي</w:t>
            </w:r>
            <w:proofErr w:type="spellEnd"/>
            <w:r w:rsidRPr="00DD36F0">
              <w:rPr>
                <w:rFonts w:hint="cs"/>
                <w:rtl/>
                <w:lang w:val="fr-CH"/>
              </w:rPr>
              <w:t xml:space="preserve"> لأنه لم يدفع </w:t>
            </w:r>
            <w:r w:rsidR="00DD36F0" w:rsidRPr="00DD36F0">
              <w:rPr>
                <w:rFonts w:hint="cs"/>
                <w:rtl/>
                <w:lang w:val="fr-CH"/>
              </w:rPr>
              <w:t xml:space="preserve">إعالة/نفقة </w:t>
            </w:r>
            <w:r w:rsidRPr="00DD36F0">
              <w:rPr>
                <w:rFonts w:hint="cs"/>
                <w:rtl/>
                <w:lang w:val="fr-CH"/>
              </w:rPr>
              <w:t xml:space="preserve">لبناته. </w:t>
            </w:r>
            <w:r w:rsidR="00DD36F0" w:rsidRPr="00DD36F0">
              <w:rPr>
                <w:rFonts w:hint="cs"/>
                <w:rtl/>
                <w:lang w:val="fr-CH"/>
              </w:rPr>
              <w:t xml:space="preserve">والبنات </w:t>
            </w:r>
            <w:r w:rsidRPr="00DD36F0">
              <w:rPr>
                <w:rFonts w:hint="cs"/>
                <w:rtl/>
                <w:lang w:val="fr-CH"/>
              </w:rPr>
              <w:t xml:space="preserve">ملتحقات حالياً بالمدارس. وبعد أن أجرى باحثون اجتماعيون محليون تقييمات متعددة لحالة </w:t>
            </w:r>
            <w:r w:rsidR="00DD36F0" w:rsidRPr="00DD36F0">
              <w:rPr>
                <w:rFonts w:hint="cs"/>
                <w:rtl/>
                <w:lang w:val="fr-CH"/>
              </w:rPr>
              <w:t>البنات</w:t>
            </w:r>
            <w:r w:rsidRPr="00DD36F0">
              <w:rPr>
                <w:rFonts w:hint="cs"/>
                <w:rtl/>
                <w:lang w:val="fr-CH"/>
              </w:rPr>
              <w:t xml:space="preserve">، خلصوا إلى أن </w:t>
            </w:r>
            <w:r w:rsidR="00DD36F0" w:rsidRPr="00DD36F0">
              <w:rPr>
                <w:rFonts w:hint="cs"/>
                <w:rtl/>
                <w:lang w:val="fr-CH"/>
              </w:rPr>
              <w:t xml:space="preserve">البنات يعشن </w:t>
            </w:r>
            <w:r w:rsidRPr="00DD36F0">
              <w:rPr>
                <w:rFonts w:hint="cs"/>
                <w:rtl/>
                <w:lang w:val="fr-CH"/>
              </w:rPr>
              <w:t xml:space="preserve">في </w:t>
            </w:r>
            <w:r w:rsidR="00DD36F0" w:rsidRPr="00DD36F0">
              <w:rPr>
                <w:rFonts w:hint="cs"/>
                <w:rtl/>
                <w:lang w:val="fr-CH"/>
              </w:rPr>
              <w:t xml:space="preserve">أحوال </w:t>
            </w:r>
            <w:r w:rsidRPr="00DD36F0">
              <w:rPr>
                <w:rFonts w:hint="cs"/>
                <w:rtl/>
                <w:lang w:val="fr-CH"/>
              </w:rPr>
              <w:t>جيدة و</w:t>
            </w:r>
            <w:r w:rsidR="00DD36F0" w:rsidRPr="00DD36F0">
              <w:rPr>
                <w:rFonts w:hint="cs"/>
                <w:rtl/>
                <w:lang w:val="fr-CH"/>
              </w:rPr>
              <w:t xml:space="preserve">قد </w:t>
            </w:r>
            <w:r w:rsidRPr="00DD36F0">
              <w:rPr>
                <w:rFonts w:hint="cs"/>
                <w:rtl/>
                <w:lang w:val="fr-CH"/>
              </w:rPr>
              <w:t xml:space="preserve">أعربن عن رغبتهن في البقاء مع والدتهن، على النحو الذي تثبته </w:t>
            </w:r>
            <w:r w:rsidR="00DD36F0" w:rsidRPr="00DD36F0">
              <w:rPr>
                <w:rFonts w:hint="cs"/>
                <w:rtl/>
                <w:lang w:val="fr-CH"/>
              </w:rPr>
              <w:t>عدة</w:t>
            </w:r>
            <w:r w:rsidR="00DD36F0">
              <w:rPr>
                <w:rFonts w:hint="cs"/>
                <w:rtl/>
                <w:lang w:val="fr-CH"/>
              </w:rPr>
              <w:t xml:space="preserve">          </w:t>
            </w:r>
            <w:r w:rsidR="00DD36F0" w:rsidRPr="00DD36F0">
              <w:rPr>
                <w:rFonts w:hint="cs"/>
                <w:rtl/>
                <w:lang w:val="fr-CH"/>
              </w:rPr>
              <w:t xml:space="preserve"> </w:t>
            </w:r>
            <w:r w:rsidRPr="00DD36F0">
              <w:rPr>
                <w:rFonts w:hint="cs"/>
                <w:rtl/>
                <w:lang w:val="fr-CH"/>
              </w:rPr>
              <w:t xml:space="preserve">وثائق مرفقة. </w:t>
            </w:r>
          </w:p>
        </w:tc>
      </w:tr>
      <w:tr w:rsidR="007F1CC1" w:rsidRPr="007F1CC1" w:rsidTr="00DD36F0">
        <w:tblPrEx>
          <w:tblCellMar>
            <w:left w:w="108" w:type="dxa"/>
            <w:right w:w="108" w:type="dxa"/>
          </w:tblCellMar>
        </w:tblPrEx>
        <w:tc>
          <w:tcPr>
            <w:tcW w:w="8519" w:type="dxa"/>
            <w:gridSpan w:val="3"/>
          </w:tcPr>
          <w:p w:rsidR="007F1CC1" w:rsidRPr="00DD36F0" w:rsidRDefault="007F1CC1" w:rsidP="00600027">
            <w:pPr>
              <w:spacing w:before="60" w:after="60" w:line="370" w:lineRule="exact"/>
              <w:ind w:left="57"/>
              <w:rPr>
                <w:rFonts w:hint="cs"/>
                <w:rtl/>
                <w:lang w:val="fr-CH"/>
              </w:rPr>
            </w:pPr>
            <w:r w:rsidRPr="00DD36F0">
              <w:rPr>
                <w:rFonts w:hint="cs"/>
                <w:rtl/>
                <w:lang w:val="fr-CH"/>
              </w:rPr>
              <w:t>تعليقات صاحب البلاغ</w:t>
            </w:r>
          </w:p>
        </w:tc>
      </w:tr>
      <w:tr w:rsidR="007F1CC1" w:rsidRPr="007F1CC1" w:rsidTr="00DD36F0">
        <w:tblPrEx>
          <w:tblCellMar>
            <w:left w:w="108" w:type="dxa"/>
            <w:right w:w="108" w:type="dxa"/>
          </w:tblCellMar>
        </w:tblPrEx>
        <w:tc>
          <w:tcPr>
            <w:tcW w:w="8519" w:type="dxa"/>
            <w:gridSpan w:val="3"/>
          </w:tcPr>
          <w:p w:rsidR="007F1CC1" w:rsidRPr="007F1CC1" w:rsidRDefault="007F1CC1" w:rsidP="00600027">
            <w:pPr>
              <w:spacing w:before="60" w:after="60" w:line="370" w:lineRule="exact"/>
              <w:ind w:left="57"/>
              <w:rPr>
                <w:rFonts w:hint="cs"/>
                <w:rtl/>
                <w:lang w:val="fr-CH"/>
              </w:rPr>
            </w:pPr>
            <w:r w:rsidRPr="007F1CC1">
              <w:rPr>
                <w:rFonts w:hint="cs"/>
                <w:rtl/>
                <w:lang w:val="fr-CH"/>
              </w:rPr>
              <w:tab/>
            </w:r>
            <w:r w:rsidR="00DD36F0">
              <w:rPr>
                <w:rFonts w:hint="cs"/>
                <w:rtl/>
                <w:lang w:val="fr-CH"/>
              </w:rPr>
              <w:t xml:space="preserve">يفند </w:t>
            </w:r>
            <w:r w:rsidRPr="007F1CC1">
              <w:rPr>
                <w:rFonts w:hint="cs"/>
                <w:rtl/>
                <w:lang w:val="fr-CH"/>
              </w:rPr>
              <w:t xml:space="preserve">صاحب البلاغ المعلومات المقدمة من الدولة الطرف رداً على آراء اللجنة. </w:t>
            </w:r>
            <w:r w:rsidR="00DD36F0">
              <w:rPr>
                <w:rFonts w:hint="cs"/>
                <w:rtl/>
                <w:lang w:val="fr-CH"/>
              </w:rPr>
              <w:t xml:space="preserve">وينفي صحة الادعاء القائل إنه تم رفض منح </w:t>
            </w:r>
            <w:r w:rsidRPr="007F1CC1">
              <w:rPr>
                <w:rFonts w:hint="cs"/>
                <w:rtl/>
                <w:lang w:val="fr-CH"/>
              </w:rPr>
              <w:t xml:space="preserve">زوجته السابقة </w:t>
            </w:r>
            <w:r w:rsidR="00DD36F0" w:rsidRPr="007F1CC1">
              <w:rPr>
                <w:rFonts w:hint="cs"/>
                <w:rtl/>
                <w:lang w:val="fr-CH"/>
              </w:rPr>
              <w:t xml:space="preserve">تأشيرة دخول إلى إسبانيا </w:t>
            </w:r>
            <w:r w:rsidR="00600027">
              <w:rPr>
                <w:rFonts w:hint="cs"/>
                <w:rtl/>
                <w:lang w:val="fr-CH"/>
              </w:rPr>
              <w:t xml:space="preserve">ورخصة </w:t>
            </w:r>
            <w:r w:rsidR="00DD36F0">
              <w:rPr>
                <w:rFonts w:hint="cs"/>
                <w:rtl/>
                <w:lang w:val="fr-CH"/>
              </w:rPr>
              <w:t>ل</w:t>
            </w:r>
            <w:r w:rsidRPr="007F1CC1">
              <w:rPr>
                <w:rFonts w:hint="cs"/>
                <w:rtl/>
                <w:lang w:val="fr-CH"/>
              </w:rPr>
              <w:t>لإقامة فيها. فلكونها زوجته كان يحق لها أ</w:t>
            </w:r>
            <w:r w:rsidR="00DD36F0">
              <w:rPr>
                <w:rFonts w:hint="cs"/>
                <w:rtl/>
                <w:lang w:val="fr-CH"/>
              </w:rPr>
              <w:t>ن تعيش في إسبانيا بصورة قانونية</w:t>
            </w:r>
            <w:r w:rsidRPr="007F1CC1">
              <w:rPr>
                <w:rFonts w:hint="cs"/>
                <w:rtl/>
                <w:lang w:val="fr-CH"/>
              </w:rPr>
              <w:t>. ومع ذلك</w:t>
            </w:r>
            <w:r w:rsidR="00DD36F0">
              <w:rPr>
                <w:rFonts w:hint="cs"/>
                <w:rtl/>
                <w:lang w:val="fr-CH"/>
              </w:rPr>
              <w:t>،</w:t>
            </w:r>
            <w:r w:rsidRPr="007F1CC1">
              <w:rPr>
                <w:rFonts w:hint="cs"/>
                <w:rtl/>
                <w:lang w:val="fr-CH"/>
              </w:rPr>
              <w:t xml:space="preserve"> فإنها لعدم اهتمامها بالموضوع لم </w:t>
            </w:r>
            <w:r w:rsidR="00DD36F0">
              <w:rPr>
                <w:rFonts w:hint="cs"/>
                <w:rtl/>
                <w:lang w:val="fr-CH"/>
              </w:rPr>
              <w:t xml:space="preserve">تقم </w:t>
            </w:r>
            <w:r w:rsidRPr="007F1CC1">
              <w:rPr>
                <w:rFonts w:hint="cs"/>
                <w:rtl/>
                <w:lang w:val="fr-CH"/>
              </w:rPr>
              <w:t xml:space="preserve">مطلقاً </w:t>
            </w:r>
            <w:r w:rsidR="00DD36F0">
              <w:rPr>
                <w:rFonts w:hint="cs"/>
                <w:rtl/>
                <w:lang w:val="fr-CH"/>
              </w:rPr>
              <w:t xml:space="preserve">بملء </w:t>
            </w:r>
            <w:r w:rsidRPr="007F1CC1">
              <w:rPr>
                <w:rFonts w:hint="cs"/>
                <w:rtl/>
                <w:lang w:val="fr-CH"/>
              </w:rPr>
              <w:t xml:space="preserve">الوثائق الضرورية للحصول على مثل </w:t>
            </w:r>
            <w:r w:rsidR="00DD36F0">
              <w:rPr>
                <w:rFonts w:hint="cs"/>
                <w:rtl/>
                <w:lang w:val="fr-CH"/>
              </w:rPr>
              <w:t xml:space="preserve">هذه الرخصة، </w:t>
            </w:r>
            <w:r w:rsidRPr="007F1CC1">
              <w:rPr>
                <w:rFonts w:hint="cs"/>
                <w:rtl/>
                <w:lang w:val="fr-CH"/>
              </w:rPr>
              <w:t xml:space="preserve">وإن كان ذلك مجرد </w:t>
            </w:r>
            <w:r w:rsidR="00DD36F0">
              <w:rPr>
                <w:rFonts w:hint="cs"/>
                <w:rtl/>
                <w:lang w:val="fr-CH"/>
              </w:rPr>
              <w:t xml:space="preserve">إجراء شكلي. </w:t>
            </w:r>
          </w:p>
        </w:tc>
      </w:tr>
      <w:tr w:rsidR="007F1CC1" w:rsidRPr="007F1CC1" w:rsidTr="00DD36F0">
        <w:tblPrEx>
          <w:tblCellMar>
            <w:left w:w="108" w:type="dxa"/>
            <w:right w:w="108" w:type="dxa"/>
          </w:tblCellMar>
        </w:tblPrEx>
        <w:tc>
          <w:tcPr>
            <w:tcW w:w="8519" w:type="dxa"/>
            <w:gridSpan w:val="3"/>
          </w:tcPr>
          <w:p w:rsidR="007F1CC1" w:rsidRPr="007F1CC1" w:rsidRDefault="007F1CC1" w:rsidP="00600027">
            <w:pPr>
              <w:spacing w:before="60" w:after="60" w:line="370" w:lineRule="exact"/>
              <w:ind w:left="57"/>
              <w:rPr>
                <w:rFonts w:hint="cs"/>
                <w:rtl/>
                <w:lang w:val="fr-CH"/>
              </w:rPr>
            </w:pPr>
            <w:r w:rsidRPr="007F1CC1">
              <w:rPr>
                <w:rFonts w:hint="cs"/>
                <w:rtl/>
                <w:lang w:val="fr-CH"/>
              </w:rPr>
              <w:tab/>
              <w:t>فقد رفضت زوجته السابقة</w:t>
            </w:r>
            <w:r w:rsidR="00DD36F0">
              <w:rPr>
                <w:rFonts w:hint="cs"/>
                <w:rtl/>
                <w:lang w:val="fr-CH"/>
              </w:rPr>
              <w:t xml:space="preserve">، على الدوام، </w:t>
            </w:r>
            <w:r w:rsidRPr="007F1CC1">
              <w:rPr>
                <w:rFonts w:hint="cs"/>
                <w:rtl/>
                <w:lang w:val="fr-CH"/>
              </w:rPr>
              <w:t xml:space="preserve">المشاركة في أية إجراءات تتعلق بالطلاق وبحضانة الأطفال في إسبانيا. كما أنها رفضت الامتثال للقرار الصادر في 27 آذار/مارس 2002 عن </w:t>
            </w:r>
            <w:r w:rsidR="00DD36F0">
              <w:rPr>
                <w:rFonts w:hint="cs"/>
                <w:rtl/>
                <w:lang w:val="fr-CH"/>
              </w:rPr>
              <w:t xml:space="preserve">أحد القضاة </w:t>
            </w:r>
            <w:r w:rsidRPr="007F1CC1">
              <w:rPr>
                <w:rFonts w:hint="cs"/>
                <w:rtl/>
                <w:lang w:val="fr-CH"/>
              </w:rPr>
              <w:t xml:space="preserve">في باراغواي الذي أمرها بأن يقضي الأطفال بعض الوقت مع والدهم. وفضلاً عن ذلك، </w:t>
            </w:r>
            <w:r w:rsidR="00DD36F0">
              <w:rPr>
                <w:rFonts w:hint="cs"/>
                <w:rtl/>
                <w:lang w:val="fr-CH"/>
              </w:rPr>
              <w:t xml:space="preserve">مثل </w:t>
            </w:r>
            <w:r w:rsidRPr="007F1CC1">
              <w:rPr>
                <w:rFonts w:hint="cs"/>
                <w:rtl/>
                <w:lang w:val="fr-CH"/>
              </w:rPr>
              <w:t>صاحب البلاغ وزوجته السابقة</w:t>
            </w:r>
            <w:r w:rsidR="00DD36F0">
              <w:rPr>
                <w:rFonts w:hint="cs"/>
                <w:rtl/>
                <w:lang w:val="fr-CH"/>
              </w:rPr>
              <w:t xml:space="preserve">، في عام 2002، </w:t>
            </w:r>
            <w:r w:rsidRPr="007F1CC1">
              <w:rPr>
                <w:rFonts w:hint="cs"/>
                <w:rtl/>
                <w:lang w:val="fr-CH"/>
              </w:rPr>
              <w:t xml:space="preserve">أمام القاضي ج. </w:t>
            </w:r>
            <w:proofErr w:type="spellStart"/>
            <w:r w:rsidRPr="007F1CC1">
              <w:rPr>
                <w:rFonts w:hint="cs"/>
                <w:rtl/>
                <w:lang w:val="fr-CH"/>
              </w:rPr>
              <w:t>أوغستو</w:t>
            </w:r>
            <w:proofErr w:type="spellEnd"/>
            <w:r w:rsidRPr="007F1CC1">
              <w:rPr>
                <w:rFonts w:hint="cs"/>
                <w:rtl/>
                <w:lang w:val="fr-CH"/>
              </w:rPr>
              <w:t xml:space="preserve"> </w:t>
            </w:r>
            <w:proofErr w:type="spellStart"/>
            <w:r w:rsidRPr="007F1CC1">
              <w:rPr>
                <w:rFonts w:hint="cs"/>
                <w:rtl/>
                <w:lang w:val="fr-CH"/>
              </w:rPr>
              <w:t>سالديفار</w:t>
            </w:r>
            <w:proofErr w:type="spellEnd"/>
            <w:r w:rsidRPr="007F1CC1">
              <w:rPr>
                <w:rFonts w:hint="cs"/>
                <w:rtl/>
                <w:lang w:val="fr-CH"/>
              </w:rPr>
              <w:t xml:space="preserve"> بغية الاتفاق على </w:t>
            </w:r>
            <w:r w:rsidR="00DD36F0">
              <w:rPr>
                <w:rFonts w:hint="cs"/>
                <w:rtl/>
                <w:lang w:val="fr-CH"/>
              </w:rPr>
              <w:t xml:space="preserve">ترتيبات الزيارات. </w:t>
            </w:r>
            <w:r w:rsidRPr="007F1CC1">
              <w:rPr>
                <w:rFonts w:hint="cs"/>
                <w:rtl/>
                <w:lang w:val="fr-CH"/>
              </w:rPr>
              <w:t xml:space="preserve">واقترح صاحب البلاغ تقديم الدعم المادي الضروري لبناته بشكل عيني والسماح له بالاتصال بشكل منتظم </w:t>
            </w:r>
            <w:r w:rsidR="00DD36F0">
              <w:rPr>
                <w:rFonts w:hint="cs"/>
                <w:rtl/>
                <w:lang w:val="fr-CH"/>
              </w:rPr>
              <w:t xml:space="preserve">ببناته. </w:t>
            </w:r>
            <w:r w:rsidRPr="007F1CC1">
              <w:rPr>
                <w:rFonts w:hint="cs"/>
                <w:rtl/>
                <w:lang w:val="fr-CH"/>
              </w:rPr>
              <w:t xml:space="preserve">ومع ذلك، رفضت زوجته السابقة هذا الاقتراح. </w:t>
            </w:r>
          </w:p>
        </w:tc>
      </w:tr>
      <w:tr w:rsidR="007F1CC1" w:rsidRPr="007F1CC1" w:rsidTr="00DD36F0">
        <w:tblPrEx>
          <w:tblCellMar>
            <w:left w:w="108" w:type="dxa"/>
            <w:right w:w="108" w:type="dxa"/>
          </w:tblCellMar>
        </w:tblPrEx>
        <w:tc>
          <w:tcPr>
            <w:tcW w:w="8519" w:type="dxa"/>
            <w:gridSpan w:val="3"/>
          </w:tcPr>
          <w:p w:rsidR="007F1CC1" w:rsidRPr="00DD36F0" w:rsidRDefault="007F1CC1" w:rsidP="00600027">
            <w:pPr>
              <w:spacing w:before="60" w:after="60" w:line="370" w:lineRule="exact"/>
              <w:ind w:left="57"/>
              <w:rPr>
                <w:rFonts w:hint="cs"/>
                <w:rtl/>
                <w:lang w:val="fr-CH"/>
              </w:rPr>
            </w:pPr>
            <w:r w:rsidRPr="00DD36F0">
              <w:rPr>
                <w:rFonts w:hint="cs"/>
                <w:rtl/>
                <w:lang w:val="fr-CH"/>
              </w:rPr>
              <w:tab/>
              <w:t xml:space="preserve">وتدعي الدولة الطرف أن صاحب البلاغ تلقى من المحكمة أمراً بالحضور أمام </w:t>
            </w:r>
            <w:r w:rsidR="00DD36F0" w:rsidRPr="00DD36F0">
              <w:rPr>
                <w:rFonts w:hint="cs"/>
                <w:rtl/>
                <w:lang w:val="fr-CH"/>
              </w:rPr>
              <w:t xml:space="preserve">أحد قضاة </w:t>
            </w:r>
            <w:r w:rsidRPr="00DD36F0">
              <w:rPr>
                <w:rFonts w:hint="cs"/>
                <w:rtl/>
                <w:lang w:val="fr-CH"/>
              </w:rPr>
              <w:t xml:space="preserve">باراغواي نتيجة </w:t>
            </w:r>
            <w:r w:rsidR="00DD36F0" w:rsidRPr="00DD36F0">
              <w:rPr>
                <w:rFonts w:hint="cs"/>
                <w:rtl/>
                <w:lang w:val="fr-CH"/>
              </w:rPr>
              <w:t xml:space="preserve">للدعوى التي أقامتها </w:t>
            </w:r>
            <w:r w:rsidRPr="00DD36F0">
              <w:rPr>
                <w:rFonts w:hint="cs"/>
                <w:rtl/>
                <w:lang w:val="fr-CH"/>
              </w:rPr>
              <w:t>زوجته السابقة ضده لأنه لم يدفع مبالغ النفقة/الإعالة. ويدعي صاحب البلاغ</w:t>
            </w:r>
            <w:r w:rsidR="00DD36F0">
              <w:rPr>
                <w:rFonts w:hint="cs"/>
                <w:rtl/>
                <w:lang w:val="fr-CH"/>
              </w:rPr>
              <w:t xml:space="preserve">      </w:t>
            </w:r>
            <w:r w:rsidRPr="00DD36F0">
              <w:rPr>
                <w:rFonts w:hint="cs"/>
                <w:rtl/>
                <w:lang w:val="fr-CH"/>
              </w:rPr>
              <w:t xml:space="preserve"> أنه لم يتلق مطلقاً أي إبلاغ وأنه لم ترسل أية رسائل في هذا الصدد إلى منزله في إسبانيا الذي يقطن فيه بصورة دائمة. </w:t>
            </w:r>
          </w:p>
        </w:tc>
      </w:tr>
      <w:tr w:rsidR="007F1CC1" w:rsidRPr="007F1CC1" w:rsidTr="00DD36F0">
        <w:tblPrEx>
          <w:tblCellMar>
            <w:left w:w="108" w:type="dxa"/>
            <w:right w:w="108" w:type="dxa"/>
          </w:tblCellMar>
        </w:tblPrEx>
        <w:tc>
          <w:tcPr>
            <w:tcW w:w="8519" w:type="dxa"/>
            <w:gridSpan w:val="3"/>
          </w:tcPr>
          <w:p w:rsidR="007F1CC1" w:rsidRPr="007F1CC1" w:rsidRDefault="007F1CC1" w:rsidP="00600027">
            <w:pPr>
              <w:spacing w:before="60" w:after="60" w:line="370" w:lineRule="exact"/>
              <w:ind w:left="57"/>
              <w:rPr>
                <w:rFonts w:hint="cs"/>
                <w:rtl/>
                <w:lang w:val="fr-CH"/>
              </w:rPr>
            </w:pPr>
            <w:r w:rsidRPr="007F1CC1">
              <w:rPr>
                <w:rFonts w:hint="cs"/>
                <w:rtl/>
                <w:lang w:val="fr-CH"/>
              </w:rPr>
              <w:tab/>
              <w:t xml:space="preserve">وقد </w:t>
            </w:r>
            <w:r w:rsidR="00DD36F0">
              <w:rPr>
                <w:rFonts w:hint="cs"/>
                <w:rtl/>
                <w:lang w:val="fr-CH"/>
              </w:rPr>
              <w:t xml:space="preserve">دأبت </w:t>
            </w:r>
            <w:r w:rsidRPr="007F1CC1">
              <w:rPr>
                <w:rFonts w:hint="cs"/>
                <w:rtl/>
                <w:lang w:val="fr-CH"/>
              </w:rPr>
              <w:t xml:space="preserve">سلطات باراغواي </w:t>
            </w:r>
            <w:r w:rsidR="00DD36F0">
              <w:rPr>
                <w:rFonts w:hint="cs"/>
                <w:rtl/>
                <w:lang w:val="fr-CH"/>
              </w:rPr>
              <w:t xml:space="preserve">على رفض </w:t>
            </w:r>
            <w:r w:rsidRPr="007F1CC1">
              <w:rPr>
                <w:rFonts w:hint="cs"/>
                <w:rtl/>
                <w:lang w:val="fr-CH"/>
              </w:rPr>
              <w:t xml:space="preserve">تنفيذ قرارات المحاكم الإسبانية فيما يتعلق بحضانة الأطفال. وفيما يتعلق بموضوع النفقة الذي أثاره رد الدولة الطرف، فإن قرار الطلاق لا يجبر صاحب البلاغ </w:t>
            </w:r>
            <w:r w:rsidR="00DD36F0">
              <w:rPr>
                <w:rFonts w:hint="cs"/>
                <w:rtl/>
                <w:lang w:val="fr-CH"/>
              </w:rPr>
              <w:t xml:space="preserve">على دفع أي نفقة </w:t>
            </w:r>
            <w:r w:rsidRPr="007F1CC1">
              <w:rPr>
                <w:rFonts w:hint="cs"/>
                <w:rtl/>
                <w:lang w:val="fr-CH"/>
              </w:rPr>
              <w:t xml:space="preserve">نظراً إلى أنه حصل على حضانة بناته. وعلى الرغم من ذلك، فإنه يرسل </w:t>
            </w:r>
            <w:r w:rsidR="00DD36F0">
              <w:rPr>
                <w:rFonts w:hint="cs"/>
                <w:rtl/>
                <w:lang w:val="fr-CH"/>
              </w:rPr>
              <w:t xml:space="preserve">إليهن </w:t>
            </w:r>
            <w:r w:rsidRPr="007F1CC1">
              <w:rPr>
                <w:rFonts w:hint="cs"/>
                <w:rtl/>
                <w:lang w:val="fr-CH"/>
              </w:rPr>
              <w:t xml:space="preserve">بصورة منتظمة المال </w:t>
            </w:r>
            <w:r w:rsidR="00DD36F0">
              <w:rPr>
                <w:rFonts w:hint="cs"/>
                <w:rtl/>
                <w:lang w:val="fr-CH"/>
              </w:rPr>
              <w:t xml:space="preserve">والرزم عن طريق </w:t>
            </w:r>
            <w:r w:rsidRPr="007F1CC1">
              <w:rPr>
                <w:rFonts w:hint="cs"/>
                <w:rtl/>
                <w:lang w:val="fr-CH"/>
              </w:rPr>
              <w:t xml:space="preserve">أسرة زوجته السابقة أو السفارة الإسبانية في باراغواي. </w:t>
            </w:r>
            <w:r w:rsidR="00DD36F0">
              <w:rPr>
                <w:rFonts w:hint="cs"/>
                <w:rtl/>
                <w:lang w:val="fr-CH"/>
              </w:rPr>
              <w:t xml:space="preserve">وتدفع </w:t>
            </w:r>
            <w:r w:rsidRPr="007F1CC1">
              <w:rPr>
                <w:rFonts w:hint="cs"/>
                <w:rtl/>
                <w:lang w:val="fr-CH"/>
              </w:rPr>
              <w:t xml:space="preserve">القنصلية الإسبانية رسوم الرعاية الطبية والمدارس لأن الفتيات </w:t>
            </w:r>
            <w:r w:rsidR="00DD36F0">
              <w:rPr>
                <w:rFonts w:hint="cs"/>
                <w:rtl/>
                <w:lang w:val="fr-CH"/>
              </w:rPr>
              <w:t xml:space="preserve">يحملن الجنسية الإسبانية </w:t>
            </w:r>
            <w:r w:rsidRPr="007F1CC1">
              <w:rPr>
                <w:rFonts w:hint="cs"/>
                <w:rtl/>
                <w:lang w:val="fr-CH"/>
              </w:rPr>
              <w:t xml:space="preserve">ويخضعن لنظام </w:t>
            </w:r>
            <w:r w:rsidR="00DD36F0">
              <w:rPr>
                <w:rFonts w:hint="cs"/>
                <w:rtl/>
                <w:lang w:val="fr-CH"/>
              </w:rPr>
              <w:t xml:space="preserve">الضمان </w:t>
            </w:r>
            <w:r w:rsidRPr="007F1CC1">
              <w:rPr>
                <w:rFonts w:hint="cs"/>
                <w:rtl/>
                <w:lang w:val="fr-CH"/>
              </w:rPr>
              <w:t>الاجتماعي الإسباني.</w:t>
            </w:r>
          </w:p>
        </w:tc>
      </w:tr>
      <w:tr w:rsidR="007F1CC1" w:rsidRPr="007F1CC1" w:rsidTr="00DD36F0">
        <w:tblPrEx>
          <w:tblCellMar>
            <w:left w:w="108" w:type="dxa"/>
            <w:right w:w="108" w:type="dxa"/>
          </w:tblCellMar>
        </w:tblPrEx>
        <w:tc>
          <w:tcPr>
            <w:tcW w:w="8519" w:type="dxa"/>
            <w:gridSpan w:val="3"/>
          </w:tcPr>
          <w:p w:rsidR="007F1CC1" w:rsidRPr="00DD36F0" w:rsidRDefault="007F1CC1" w:rsidP="00600027">
            <w:pPr>
              <w:spacing w:before="60" w:after="60" w:line="370" w:lineRule="exact"/>
              <w:ind w:left="57"/>
              <w:rPr>
                <w:rFonts w:hint="cs"/>
                <w:rtl/>
                <w:lang w:val="fr-CH"/>
              </w:rPr>
            </w:pPr>
            <w:r w:rsidRPr="00DD36F0">
              <w:rPr>
                <w:rFonts w:hint="cs"/>
                <w:rtl/>
                <w:lang w:val="fr-CH"/>
              </w:rPr>
              <w:t xml:space="preserve">الإجراء الإضافي المُتخذ أو المطلوب </w:t>
            </w:r>
          </w:p>
        </w:tc>
      </w:tr>
      <w:tr w:rsidR="007F1CC1" w:rsidRPr="007F1CC1" w:rsidTr="00DD36F0">
        <w:tblPrEx>
          <w:tblCellMar>
            <w:left w:w="108" w:type="dxa"/>
            <w:right w:w="108" w:type="dxa"/>
          </w:tblCellMar>
        </w:tblPrEx>
        <w:tc>
          <w:tcPr>
            <w:tcW w:w="8519" w:type="dxa"/>
            <w:gridSpan w:val="3"/>
          </w:tcPr>
          <w:p w:rsidR="007F1CC1" w:rsidRPr="007F1CC1" w:rsidRDefault="007F1CC1" w:rsidP="00600027">
            <w:pPr>
              <w:spacing w:before="60" w:after="60" w:line="370" w:lineRule="exact"/>
              <w:ind w:left="57"/>
              <w:rPr>
                <w:rFonts w:hint="cs"/>
                <w:rtl/>
                <w:lang w:val="fr-CH"/>
              </w:rPr>
            </w:pPr>
            <w:r w:rsidRPr="007F1CC1">
              <w:rPr>
                <w:rFonts w:hint="cs"/>
                <w:rtl/>
                <w:lang w:val="fr-CH"/>
              </w:rPr>
              <w:tab/>
              <w:t xml:space="preserve">بالنظر إلى أن هذه القضية تتعلق بالوصول إلى </w:t>
            </w:r>
            <w:r w:rsidR="00DD36F0">
              <w:rPr>
                <w:rFonts w:hint="cs"/>
                <w:rtl/>
                <w:lang w:val="fr-CH"/>
              </w:rPr>
              <w:t>قصَّر</w:t>
            </w:r>
            <w:r w:rsidRPr="007F1CC1">
              <w:rPr>
                <w:rFonts w:hint="cs"/>
                <w:rtl/>
                <w:lang w:val="fr-CH"/>
              </w:rPr>
              <w:t xml:space="preserve">، وبما أن الدولة الطرف ترفض تنفيذ القرار </w:t>
            </w:r>
            <w:r w:rsidR="00DD36F0">
              <w:rPr>
                <w:rFonts w:hint="cs"/>
                <w:rtl/>
                <w:lang w:val="fr-CH"/>
              </w:rPr>
              <w:t xml:space="preserve">الذي يتضمن السماح للأب بالوصول إلى بناته، </w:t>
            </w:r>
            <w:r w:rsidRPr="007F1CC1">
              <w:rPr>
                <w:rFonts w:hint="cs"/>
                <w:rtl/>
                <w:lang w:val="fr-CH"/>
              </w:rPr>
              <w:t xml:space="preserve">فإن اللجنة تطلب إلى المقرر المعني بمتابعة الآراء تنظيم </w:t>
            </w:r>
            <w:r w:rsidR="00DD36F0">
              <w:rPr>
                <w:rFonts w:hint="cs"/>
                <w:rtl/>
                <w:lang w:val="fr-CH"/>
              </w:rPr>
              <w:t>ا</w:t>
            </w:r>
            <w:r w:rsidRPr="007F1CC1">
              <w:rPr>
                <w:rFonts w:hint="cs"/>
                <w:rtl/>
                <w:lang w:val="fr-CH"/>
              </w:rPr>
              <w:t xml:space="preserve">جتماع مع الدولة الطرف لضمان إعلامها بما تشعر به اللجنة من قلق كبير بشأن الموضوع. </w:t>
            </w:r>
          </w:p>
        </w:tc>
      </w:tr>
    </w:tbl>
    <w:p w:rsidR="00600027" w:rsidRDefault="00600027">
      <w:pPr>
        <w:rPr>
          <w:rFonts w:hint="cs"/>
        </w:rPr>
      </w:pPr>
    </w:p>
    <w:tbl>
      <w:tblPr>
        <w:tblStyle w:val="TableGrid"/>
        <w:bidiVisual/>
        <w:tblW w:w="8519" w:type="dxa"/>
        <w:tblInd w:w="1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25"/>
        <w:gridCol w:w="392"/>
        <w:gridCol w:w="5202"/>
      </w:tblGrid>
      <w:tr w:rsidR="007F1CC1" w:rsidRPr="007F1CC1" w:rsidTr="00600027">
        <w:tc>
          <w:tcPr>
            <w:tcW w:w="8519" w:type="dxa"/>
            <w:gridSpan w:val="3"/>
          </w:tcPr>
          <w:p w:rsidR="007F1CC1" w:rsidRPr="007F1CC1" w:rsidRDefault="007F1CC1" w:rsidP="0052015B">
            <w:pPr>
              <w:spacing w:before="60" w:after="60" w:line="380" w:lineRule="exact"/>
              <w:ind w:left="57"/>
              <w:rPr>
                <w:rFonts w:hint="cs"/>
                <w:rtl/>
                <w:lang w:val="fr-CH"/>
              </w:rPr>
            </w:pPr>
            <w:r w:rsidRPr="007F1CC1">
              <w:rPr>
                <w:rFonts w:hint="cs"/>
                <w:rtl/>
                <w:lang w:val="fr-CH"/>
              </w:rPr>
              <w:tab/>
            </w:r>
            <w:r w:rsidR="00DD36F0">
              <w:rPr>
                <w:rFonts w:hint="cs"/>
                <w:rtl/>
                <w:lang w:val="fr-CH"/>
              </w:rPr>
              <w:t>و</w:t>
            </w:r>
            <w:r w:rsidRPr="007F1CC1">
              <w:rPr>
                <w:rFonts w:hint="cs"/>
                <w:rtl/>
                <w:lang w:val="fr-CH"/>
              </w:rPr>
              <w:t xml:space="preserve">قررت اللجنة </w:t>
            </w:r>
            <w:r w:rsidR="00DD36F0">
              <w:rPr>
                <w:rFonts w:hint="cs"/>
                <w:rtl/>
                <w:lang w:val="fr-CH"/>
              </w:rPr>
              <w:t xml:space="preserve">أيضاً </w:t>
            </w:r>
            <w:r w:rsidRPr="007F1CC1">
              <w:rPr>
                <w:rFonts w:hint="cs"/>
                <w:rtl/>
                <w:lang w:val="fr-CH"/>
              </w:rPr>
              <w:t xml:space="preserve">إرسال مذكرة شفوية إلى الدولة الطرف ترجو منها إرسال رد مكتوب على </w:t>
            </w:r>
            <w:r w:rsidR="00DD36F0">
              <w:rPr>
                <w:rFonts w:hint="cs"/>
                <w:rtl/>
                <w:lang w:val="fr-CH"/>
              </w:rPr>
              <w:t xml:space="preserve">السؤال التالي، </w:t>
            </w:r>
            <w:r w:rsidRPr="007F1CC1">
              <w:rPr>
                <w:rFonts w:hint="cs"/>
                <w:rtl/>
                <w:lang w:val="fr-CH"/>
              </w:rPr>
              <w:t xml:space="preserve">"بما أن الدولة الطرف تدعي أن تشريعها يسمح لصاحب البلاغ </w:t>
            </w:r>
            <w:r w:rsidR="00DD36F0">
              <w:rPr>
                <w:rFonts w:hint="cs"/>
                <w:rtl/>
                <w:lang w:val="fr-CH"/>
              </w:rPr>
              <w:t>ب</w:t>
            </w:r>
            <w:r w:rsidRPr="007F1CC1">
              <w:rPr>
                <w:rFonts w:hint="cs"/>
                <w:rtl/>
                <w:lang w:val="fr-CH"/>
              </w:rPr>
              <w:t>الحصول على حقوق الزيارة، فإن اللجنة ترجو من الدولة الطرف تقديم معلومات مفصلة عن سبل الانتصاف الفعالة التي لا تزال متاحة أمام صاحب البلاغ بموجب مثل هذا التشريع".</w:t>
            </w:r>
          </w:p>
        </w:tc>
      </w:tr>
      <w:tr w:rsidR="00DD36F0" w:rsidRPr="007D142D" w:rsidTr="00600027">
        <w:tblPrEx>
          <w:tblCellMar>
            <w:left w:w="0" w:type="dxa"/>
            <w:right w:w="0" w:type="dxa"/>
          </w:tblCellMar>
        </w:tblPrEx>
        <w:tc>
          <w:tcPr>
            <w:tcW w:w="2925" w:type="dxa"/>
            <w:tcBorders>
              <w:bottom w:val="single" w:sz="12" w:space="0" w:color="auto"/>
            </w:tcBorders>
            <w:shd w:val="clear" w:color="auto" w:fill="auto"/>
          </w:tcPr>
          <w:p w:rsidR="00DD36F0" w:rsidRDefault="00DD36F0" w:rsidP="00DD36F0">
            <w:pPr>
              <w:spacing w:before="60" w:after="60" w:line="360" w:lineRule="exact"/>
              <w:ind w:left="57"/>
              <w:jc w:val="left"/>
              <w:rPr>
                <w:rFonts w:hint="cs"/>
                <w:sz w:val="18"/>
                <w:rtl/>
                <w:lang w:val="fr-CH"/>
              </w:rPr>
            </w:pPr>
            <w:r>
              <w:rPr>
                <w:rFonts w:hint="cs"/>
                <w:sz w:val="18"/>
                <w:rtl/>
                <w:lang w:val="fr-CH"/>
              </w:rPr>
              <w:t>قرار اللجنة</w:t>
            </w:r>
          </w:p>
        </w:tc>
        <w:tc>
          <w:tcPr>
            <w:tcW w:w="392" w:type="dxa"/>
            <w:tcBorders>
              <w:bottom w:val="single" w:sz="12" w:space="0" w:color="auto"/>
            </w:tcBorders>
          </w:tcPr>
          <w:p w:rsidR="00DD36F0" w:rsidRDefault="00DD36F0" w:rsidP="00DD36F0">
            <w:pPr>
              <w:spacing w:before="60" w:after="60" w:line="360" w:lineRule="exact"/>
              <w:ind w:left="57"/>
              <w:rPr>
                <w:rFonts w:hint="cs"/>
                <w:sz w:val="18"/>
                <w:rtl/>
                <w:lang w:val="fr-CH"/>
              </w:rPr>
            </w:pPr>
          </w:p>
        </w:tc>
        <w:tc>
          <w:tcPr>
            <w:tcW w:w="5202" w:type="dxa"/>
            <w:tcBorders>
              <w:bottom w:val="single" w:sz="12" w:space="0" w:color="auto"/>
            </w:tcBorders>
            <w:shd w:val="clear" w:color="auto" w:fill="auto"/>
          </w:tcPr>
          <w:p w:rsidR="00DD36F0" w:rsidRDefault="00DD36F0" w:rsidP="00DD36F0">
            <w:pPr>
              <w:spacing w:before="60" w:after="60" w:line="360" w:lineRule="exact"/>
              <w:ind w:left="57"/>
              <w:rPr>
                <w:rFonts w:hint="cs"/>
                <w:sz w:val="18"/>
                <w:rtl/>
                <w:lang w:val="fr-CH"/>
              </w:rPr>
            </w:pPr>
            <w:r>
              <w:rPr>
                <w:rFonts w:hint="cs"/>
                <w:sz w:val="18"/>
                <w:rtl/>
                <w:lang w:val="fr-CH"/>
              </w:rPr>
              <w:t>تعتبر اللجنة الحوار مستمراً.</w:t>
            </w:r>
          </w:p>
        </w:tc>
      </w:tr>
    </w:tbl>
    <w:p w:rsidR="00DD36F0" w:rsidRDefault="00DD36F0" w:rsidP="006679AB">
      <w:pPr>
        <w:spacing w:after="120" w:line="240" w:lineRule="exact"/>
        <w:rPr>
          <w:rFonts w:hint="cs"/>
          <w:rtl/>
          <w:lang w:val="fr-CH"/>
        </w:rPr>
      </w:pPr>
    </w:p>
    <w:tbl>
      <w:tblPr>
        <w:tblStyle w:val="TableGrid"/>
        <w:bidiVisual/>
        <w:tblW w:w="0" w:type="auto"/>
        <w:tblInd w:w="1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
        <w:gridCol w:w="2897"/>
        <w:gridCol w:w="14"/>
        <w:gridCol w:w="392"/>
        <w:gridCol w:w="14"/>
        <w:gridCol w:w="5180"/>
        <w:gridCol w:w="14"/>
      </w:tblGrid>
      <w:tr w:rsidR="00DD36F0" w:rsidRPr="00630FBE" w:rsidTr="0032667A">
        <w:trPr>
          <w:gridBefore w:val="1"/>
          <w:wBefore w:w="14" w:type="dxa"/>
        </w:trPr>
        <w:tc>
          <w:tcPr>
            <w:tcW w:w="2911" w:type="dxa"/>
            <w:gridSpan w:val="2"/>
            <w:tcBorders>
              <w:top w:val="single" w:sz="4" w:space="0" w:color="auto"/>
              <w:bottom w:val="single" w:sz="12" w:space="0" w:color="auto"/>
            </w:tcBorders>
            <w:shd w:val="clear" w:color="auto" w:fill="auto"/>
          </w:tcPr>
          <w:p w:rsidR="00DD36F0" w:rsidRPr="00B620BD" w:rsidRDefault="00DD36F0" w:rsidP="0052015B">
            <w:pPr>
              <w:spacing w:before="60" w:after="60" w:line="380" w:lineRule="exact"/>
              <w:ind w:left="57"/>
              <w:jc w:val="left"/>
              <w:rPr>
                <w:rFonts w:hint="cs"/>
                <w:b/>
                <w:bCs/>
                <w:i/>
                <w:sz w:val="18"/>
                <w:rtl/>
                <w:lang w:val="fr-CH"/>
              </w:rPr>
            </w:pPr>
            <w:r w:rsidRPr="00B620BD">
              <w:rPr>
                <w:rFonts w:hint="cs"/>
                <w:b/>
                <w:bCs/>
                <w:i/>
                <w:sz w:val="18"/>
                <w:rtl/>
                <w:lang w:val="fr-CH"/>
              </w:rPr>
              <w:t>الدولة الطرف</w:t>
            </w:r>
          </w:p>
        </w:tc>
        <w:tc>
          <w:tcPr>
            <w:tcW w:w="406" w:type="dxa"/>
            <w:gridSpan w:val="2"/>
            <w:tcBorders>
              <w:top w:val="single" w:sz="4" w:space="0" w:color="auto"/>
              <w:bottom w:val="single" w:sz="12" w:space="0" w:color="auto"/>
            </w:tcBorders>
          </w:tcPr>
          <w:p w:rsidR="00DD36F0" w:rsidRPr="00B620BD" w:rsidRDefault="00DD36F0" w:rsidP="0052015B">
            <w:pPr>
              <w:spacing w:before="60" w:after="60" w:line="380" w:lineRule="exact"/>
              <w:ind w:left="57"/>
              <w:jc w:val="left"/>
              <w:rPr>
                <w:rFonts w:hint="cs"/>
                <w:b/>
                <w:bCs/>
                <w:i/>
                <w:sz w:val="18"/>
                <w:rtl/>
                <w:lang w:val="fr-CH"/>
              </w:rPr>
            </w:pPr>
          </w:p>
        </w:tc>
        <w:tc>
          <w:tcPr>
            <w:tcW w:w="5194" w:type="dxa"/>
            <w:gridSpan w:val="2"/>
            <w:tcBorders>
              <w:top w:val="single" w:sz="4" w:space="0" w:color="auto"/>
              <w:bottom w:val="single" w:sz="12" w:space="0" w:color="auto"/>
            </w:tcBorders>
            <w:shd w:val="clear" w:color="auto" w:fill="auto"/>
          </w:tcPr>
          <w:p w:rsidR="00DD36F0" w:rsidRPr="00B620BD" w:rsidRDefault="00DD36F0" w:rsidP="0052015B">
            <w:pPr>
              <w:spacing w:before="60" w:after="60" w:line="380" w:lineRule="exact"/>
              <w:ind w:left="57"/>
              <w:rPr>
                <w:rFonts w:hint="cs"/>
                <w:b/>
                <w:bCs/>
                <w:i/>
                <w:sz w:val="18"/>
                <w:rtl/>
                <w:lang w:val="fr-CH"/>
              </w:rPr>
            </w:pPr>
            <w:r w:rsidRPr="00B620BD">
              <w:rPr>
                <w:rFonts w:hint="cs"/>
                <w:b/>
                <w:bCs/>
                <w:i/>
                <w:sz w:val="18"/>
                <w:rtl/>
                <w:lang w:val="fr-CH"/>
              </w:rPr>
              <w:t>بيرو</w:t>
            </w:r>
          </w:p>
        </w:tc>
      </w:tr>
      <w:tr w:rsidR="00DD36F0" w:rsidRPr="00630FBE" w:rsidTr="0032667A">
        <w:trPr>
          <w:gridBefore w:val="1"/>
          <w:wBefore w:w="14" w:type="dxa"/>
        </w:trPr>
        <w:tc>
          <w:tcPr>
            <w:tcW w:w="2911" w:type="dxa"/>
            <w:gridSpan w:val="2"/>
            <w:tcBorders>
              <w:top w:val="single" w:sz="12" w:space="0" w:color="auto"/>
            </w:tcBorders>
            <w:shd w:val="clear" w:color="auto" w:fill="auto"/>
          </w:tcPr>
          <w:p w:rsidR="00DD36F0" w:rsidRPr="00630FBE" w:rsidRDefault="00DD36F0" w:rsidP="0052015B">
            <w:pPr>
              <w:spacing w:before="60" w:after="60" w:line="380" w:lineRule="exact"/>
              <w:ind w:left="57"/>
              <w:jc w:val="left"/>
              <w:rPr>
                <w:rFonts w:hint="cs"/>
                <w:b/>
                <w:bCs/>
                <w:sz w:val="18"/>
                <w:rtl/>
                <w:lang w:val="fr-CH"/>
              </w:rPr>
            </w:pPr>
            <w:r>
              <w:rPr>
                <w:rFonts w:hint="cs"/>
                <w:b/>
                <w:bCs/>
                <w:sz w:val="18"/>
                <w:rtl/>
                <w:lang w:val="fr-CH"/>
              </w:rPr>
              <w:t>القضية</w:t>
            </w:r>
          </w:p>
        </w:tc>
        <w:tc>
          <w:tcPr>
            <w:tcW w:w="406" w:type="dxa"/>
            <w:gridSpan w:val="2"/>
            <w:tcBorders>
              <w:top w:val="single" w:sz="12" w:space="0" w:color="auto"/>
            </w:tcBorders>
          </w:tcPr>
          <w:p w:rsidR="00DD36F0" w:rsidRPr="00630FBE" w:rsidRDefault="00DD36F0" w:rsidP="0052015B">
            <w:pPr>
              <w:spacing w:before="60" w:after="60" w:line="380" w:lineRule="exact"/>
              <w:ind w:left="57"/>
              <w:rPr>
                <w:rFonts w:hint="cs"/>
                <w:b/>
                <w:bCs/>
                <w:sz w:val="18"/>
                <w:rtl/>
                <w:lang w:val="fr-CH"/>
              </w:rPr>
            </w:pPr>
          </w:p>
        </w:tc>
        <w:tc>
          <w:tcPr>
            <w:tcW w:w="5194" w:type="dxa"/>
            <w:gridSpan w:val="2"/>
            <w:tcBorders>
              <w:top w:val="single" w:sz="12" w:space="0" w:color="auto"/>
            </w:tcBorders>
            <w:shd w:val="clear" w:color="auto" w:fill="auto"/>
          </w:tcPr>
          <w:p w:rsidR="00DD36F0" w:rsidRPr="00630FBE" w:rsidRDefault="00DD36F0" w:rsidP="0052015B">
            <w:pPr>
              <w:spacing w:before="60" w:after="60" w:line="380" w:lineRule="exact"/>
              <w:ind w:left="57"/>
              <w:rPr>
                <w:rFonts w:hint="cs"/>
                <w:b/>
                <w:bCs/>
                <w:sz w:val="18"/>
                <w:rtl/>
                <w:lang w:val="fr-CH"/>
              </w:rPr>
            </w:pPr>
            <w:r w:rsidRPr="00630FBE">
              <w:rPr>
                <w:rFonts w:hint="cs"/>
                <w:b/>
                <w:bCs/>
                <w:sz w:val="18"/>
                <w:rtl/>
                <w:lang w:val="fr-CH"/>
              </w:rPr>
              <w:t>أنجيلا بوما بوما، 1457/2006</w:t>
            </w:r>
          </w:p>
        </w:tc>
      </w:tr>
      <w:tr w:rsidR="00DD36F0" w:rsidRPr="00630FBE" w:rsidTr="0032667A">
        <w:trPr>
          <w:gridBefore w:val="1"/>
          <w:wBefore w:w="14" w:type="dxa"/>
        </w:trPr>
        <w:tc>
          <w:tcPr>
            <w:tcW w:w="2911" w:type="dxa"/>
            <w:gridSpan w:val="2"/>
            <w:shd w:val="clear" w:color="auto" w:fill="auto"/>
          </w:tcPr>
          <w:p w:rsidR="00DD36F0" w:rsidRPr="00630FBE" w:rsidRDefault="00DD36F0" w:rsidP="0052015B">
            <w:pPr>
              <w:spacing w:before="60" w:after="60" w:line="380" w:lineRule="exact"/>
              <w:ind w:left="57"/>
              <w:jc w:val="left"/>
              <w:rPr>
                <w:rFonts w:hint="cs"/>
                <w:sz w:val="18"/>
                <w:rtl/>
                <w:lang w:val="fr-CH"/>
              </w:rPr>
            </w:pPr>
            <w:r>
              <w:rPr>
                <w:rFonts w:hint="cs"/>
                <w:sz w:val="18"/>
                <w:rtl/>
                <w:lang w:val="fr-CH"/>
              </w:rPr>
              <w:t xml:space="preserve">تاريخ اعتماد الآراء </w:t>
            </w:r>
          </w:p>
        </w:tc>
        <w:tc>
          <w:tcPr>
            <w:tcW w:w="406" w:type="dxa"/>
            <w:gridSpan w:val="2"/>
          </w:tcPr>
          <w:p w:rsidR="00DD36F0" w:rsidRDefault="00DD36F0" w:rsidP="0052015B">
            <w:pPr>
              <w:spacing w:before="60" w:after="60" w:line="380" w:lineRule="exact"/>
              <w:ind w:left="57"/>
              <w:rPr>
                <w:rFonts w:hint="cs"/>
                <w:sz w:val="18"/>
                <w:rtl/>
                <w:lang w:val="fr-CH"/>
              </w:rPr>
            </w:pPr>
          </w:p>
        </w:tc>
        <w:tc>
          <w:tcPr>
            <w:tcW w:w="5194" w:type="dxa"/>
            <w:gridSpan w:val="2"/>
            <w:shd w:val="clear" w:color="auto" w:fill="auto"/>
          </w:tcPr>
          <w:p w:rsidR="00DD36F0" w:rsidRPr="00630FBE" w:rsidRDefault="00DD36F0" w:rsidP="0052015B">
            <w:pPr>
              <w:spacing w:before="60" w:after="60" w:line="380" w:lineRule="exact"/>
              <w:ind w:left="57"/>
              <w:rPr>
                <w:rFonts w:hint="cs"/>
                <w:sz w:val="18"/>
                <w:rtl/>
                <w:lang w:val="fr-CH"/>
              </w:rPr>
            </w:pPr>
            <w:r>
              <w:rPr>
                <w:rFonts w:hint="cs"/>
                <w:sz w:val="18"/>
                <w:rtl/>
                <w:lang w:val="fr-CH"/>
              </w:rPr>
              <w:t>27 آذار/مارس 2008</w:t>
            </w:r>
          </w:p>
        </w:tc>
      </w:tr>
      <w:tr w:rsidR="00DD36F0" w:rsidRPr="00630FBE" w:rsidTr="0032667A">
        <w:trPr>
          <w:gridBefore w:val="1"/>
          <w:wBefore w:w="14" w:type="dxa"/>
        </w:trPr>
        <w:tc>
          <w:tcPr>
            <w:tcW w:w="2911" w:type="dxa"/>
            <w:gridSpan w:val="2"/>
            <w:shd w:val="clear" w:color="auto" w:fill="auto"/>
          </w:tcPr>
          <w:p w:rsidR="00DD36F0" w:rsidRPr="00630FBE" w:rsidRDefault="00DD36F0" w:rsidP="0052015B">
            <w:pPr>
              <w:spacing w:before="60" w:after="60" w:line="380" w:lineRule="exact"/>
              <w:ind w:left="57"/>
              <w:jc w:val="left"/>
              <w:rPr>
                <w:rFonts w:hint="cs"/>
                <w:sz w:val="18"/>
                <w:rtl/>
                <w:lang w:val="fr-CH"/>
              </w:rPr>
            </w:pPr>
            <w:r>
              <w:rPr>
                <w:rFonts w:hint="cs"/>
                <w:sz w:val="18"/>
                <w:rtl/>
                <w:lang w:val="fr-CH"/>
              </w:rPr>
              <w:t>المسائل والانتهاكات التي خلصت إليها اللجنة</w:t>
            </w:r>
          </w:p>
        </w:tc>
        <w:tc>
          <w:tcPr>
            <w:tcW w:w="406" w:type="dxa"/>
            <w:gridSpan w:val="2"/>
          </w:tcPr>
          <w:p w:rsidR="00DD36F0" w:rsidRDefault="00DD36F0" w:rsidP="0052015B">
            <w:pPr>
              <w:spacing w:before="60" w:after="60" w:line="380" w:lineRule="exact"/>
              <w:ind w:left="57"/>
              <w:rPr>
                <w:rFonts w:hint="cs"/>
                <w:sz w:val="18"/>
                <w:rtl/>
                <w:lang w:val="fr-CH"/>
              </w:rPr>
            </w:pPr>
          </w:p>
        </w:tc>
        <w:tc>
          <w:tcPr>
            <w:tcW w:w="5194" w:type="dxa"/>
            <w:gridSpan w:val="2"/>
            <w:shd w:val="clear" w:color="auto" w:fill="auto"/>
          </w:tcPr>
          <w:p w:rsidR="00DD36F0" w:rsidRPr="00630FBE" w:rsidRDefault="006679AB" w:rsidP="0052015B">
            <w:pPr>
              <w:spacing w:before="60" w:after="60" w:line="380" w:lineRule="exact"/>
              <w:ind w:left="57"/>
              <w:rPr>
                <w:rFonts w:hint="cs"/>
                <w:sz w:val="18"/>
                <w:rtl/>
                <w:lang w:val="fr-CH"/>
              </w:rPr>
            </w:pPr>
            <w:r>
              <w:rPr>
                <w:rFonts w:hint="cs"/>
                <w:sz w:val="18"/>
                <w:rtl/>
                <w:lang w:val="fr-CH"/>
              </w:rPr>
              <w:t xml:space="preserve">حق الشخص </w:t>
            </w:r>
            <w:r w:rsidR="00DD36F0">
              <w:rPr>
                <w:rFonts w:hint="cs"/>
                <w:sz w:val="18"/>
                <w:rtl/>
                <w:lang w:val="fr-CH"/>
              </w:rPr>
              <w:t xml:space="preserve">في التمتع </w:t>
            </w:r>
            <w:r>
              <w:rPr>
                <w:rFonts w:hint="cs"/>
                <w:sz w:val="18"/>
                <w:rtl/>
                <w:lang w:val="fr-CH"/>
              </w:rPr>
              <w:t xml:space="preserve">بثقافته، وعدم توفر سبيل انتصاف - </w:t>
            </w:r>
            <w:r w:rsidR="00DD36F0">
              <w:rPr>
                <w:rFonts w:hint="cs"/>
                <w:sz w:val="18"/>
                <w:rtl/>
                <w:lang w:val="fr-CH"/>
              </w:rPr>
              <w:t>المادة 27 والفقرة 3(أ) من المادة 2، مقروءتين بالاقتران بالمادة 27</w:t>
            </w:r>
          </w:p>
        </w:tc>
      </w:tr>
      <w:tr w:rsidR="00DD36F0" w:rsidRPr="00630FBE" w:rsidTr="0032667A">
        <w:trPr>
          <w:gridBefore w:val="1"/>
          <w:wBefore w:w="14" w:type="dxa"/>
        </w:trPr>
        <w:tc>
          <w:tcPr>
            <w:tcW w:w="2911" w:type="dxa"/>
            <w:gridSpan w:val="2"/>
            <w:shd w:val="clear" w:color="auto" w:fill="auto"/>
          </w:tcPr>
          <w:p w:rsidR="00DD36F0" w:rsidRPr="00630FBE" w:rsidRDefault="00DD36F0" w:rsidP="0052015B">
            <w:pPr>
              <w:spacing w:before="60" w:after="60" w:line="380" w:lineRule="exact"/>
              <w:ind w:left="57"/>
              <w:jc w:val="left"/>
              <w:rPr>
                <w:rFonts w:hint="cs"/>
                <w:sz w:val="18"/>
                <w:rtl/>
                <w:lang w:val="fr-CH"/>
              </w:rPr>
            </w:pPr>
            <w:r>
              <w:rPr>
                <w:rFonts w:hint="cs"/>
                <w:sz w:val="18"/>
                <w:rtl/>
                <w:lang w:val="fr-CH"/>
              </w:rPr>
              <w:t xml:space="preserve">إجراء </w:t>
            </w:r>
            <w:r w:rsidR="00CF1061">
              <w:rPr>
                <w:rFonts w:hint="cs"/>
                <w:sz w:val="18"/>
                <w:rtl/>
                <w:lang w:val="fr-CH"/>
              </w:rPr>
              <w:t xml:space="preserve">الانتصاف </w:t>
            </w:r>
            <w:r>
              <w:rPr>
                <w:rFonts w:hint="cs"/>
                <w:sz w:val="18"/>
                <w:rtl/>
                <w:lang w:val="fr-CH"/>
              </w:rPr>
              <w:t>الموصى به</w:t>
            </w:r>
          </w:p>
        </w:tc>
        <w:tc>
          <w:tcPr>
            <w:tcW w:w="406" w:type="dxa"/>
            <w:gridSpan w:val="2"/>
          </w:tcPr>
          <w:p w:rsidR="00DD36F0" w:rsidRDefault="00DD36F0" w:rsidP="0052015B">
            <w:pPr>
              <w:spacing w:before="60" w:after="60" w:line="380" w:lineRule="exact"/>
              <w:ind w:left="57"/>
              <w:rPr>
                <w:rFonts w:hint="cs"/>
                <w:sz w:val="18"/>
                <w:rtl/>
                <w:lang w:val="fr-CH"/>
              </w:rPr>
            </w:pPr>
          </w:p>
        </w:tc>
        <w:tc>
          <w:tcPr>
            <w:tcW w:w="5194" w:type="dxa"/>
            <w:gridSpan w:val="2"/>
            <w:shd w:val="clear" w:color="auto" w:fill="auto"/>
          </w:tcPr>
          <w:p w:rsidR="00DD36F0" w:rsidRPr="00630FBE" w:rsidRDefault="00CF1061" w:rsidP="0052015B">
            <w:pPr>
              <w:spacing w:before="60" w:after="60" w:line="380" w:lineRule="exact"/>
              <w:ind w:left="57"/>
              <w:rPr>
                <w:rFonts w:hint="cs"/>
                <w:sz w:val="18"/>
                <w:rtl/>
                <w:lang w:val="fr-CH"/>
              </w:rPr>
            </w:pPr>
            <w:r>
              <w:rPr>
                <w:rFonts w:hint="cs"/>
                <w:sz w:val="18"/>
                <w:rtl/>
                <w:lang w:val="fr-CH"/>
              </w:rPr>
              <w:t xml:space="preserve">توفير </w:t>
            </w:r>
            <w:r w:rsidR="00DD36F0">
              <w:rPr>
                <w:rFonts w:hint="cs"/>
                <w:sz w:val="18"/>
                <w:rtl/>
                <w:lang w:val="fr-CH"/>
              </w:rPr>
              <w:t xml:space="preserve">سبيل انتصاف فعال وتدابير </w:t>
            </w:r>
            <w:r>
              <w:rPr>
                <w:rFonts w:hint="cs"/>
                <w:sz w:val="18"/>
                <w:rtl/>
                <w:lang w:val="fr-CH"/>
              </w:rPr>
              <w:t xml:space="preserve">جبر تتناسب </w:t>
            </w:r>
            <w:r w:rsidR="00DD36F0">
              <w:rPr>
                <w:rFonts w:hint="cs"/>
                <w:sz w:val="18"/>
                <w:rtl/>
                <w:lang w:val="fr-CH"/>
              </w:rPr>
              <w:t>مع الضرر الذي لحق بالضحية</w:t>
            </w:r>
          </w:p>
        </w:tc>
      </w:tr>
      <w:tr w:rsidR="00DD36F0" w:rsidRPr="00630FBE" w:rsidTr="0032667A">
        <w:trPr>
          <w:gridBefore w:val="1"/>
          <w:wBefore w:w="14" w:type="dxa"/>
        </w:trPr>
        <w:tc>
          <w:tcPr>
            <w:tcW w:w="2911" w:type="dxa"/>
            <w:gridSpan w:val="2"/>
            <w:shd w:val="clear" w:color="auto" w:fill="auto"/>
          </w:tcPr>
          <w:p w:rsidR="00DD36F0" w:rsidRPr="00630FBE" w:rsidRDefault="00DD36F0" w:rsidP="0052015B">
            <w:pPr>
              <w:spacing w:before="60" w:after="60" w:line="380" w:lineRule="exact"/>
              <w:ind w:left="57"/>
              <w:jc w:val="left"/>
              <w:rPr>
                <w:rFonts w:hint="cs"/>
                <w:sz w:val="18"/>
                <w:rtl/>
                <w:lang w:val="fr-CH"/>
              </w:rPr>
            </w:pPr>
            <w:r>
              <w:rPr>
                <w:rFonts w:hint="cs"/>
                <w:sz w:val="18"/>
                <w:rtl/>
                <w:lang w:val="fr-CH"/>
              </w:rPr>
              <w:t>التاريخ المحدد لرد الدولة الطرف</w:t>
            </w:r>
          </w:p>
        </w:tc>
        <w:tc>
          <w:tcPr>
            <w:tcW w:w="406" w:type="dxa"/>
            <w:gridSpan w:val="2"/>
          </w:tcPr>
          <w:p w:rsidR="00DD36F0" w:rsidRDefault="00DD36F0" w:rsidP="0052015B">
            <w:pPr>
              <w:spacing w:before="60" w:after="60" w:line="380" w:lineRule="exact"/>
              <w:ind w:left="57"/>
              <w:rPr>
                <w:rFonts w:hint="cs"/>
                <w:sz w:val="18"/>
                <w:rtl/>
                <w:lang w:val="fr-CH"/>
              </w:rPr>
            </w:pPr>
          </w:p>
        </w:tc>
        <w:tc>
          <w:tcPr>
            <w:tcW w:w="5194" w:type="dxa"/>
            <w:gridSpan w:val="2"/>
            <w:shd w:val="clear" w:color="auto" w:fill="auto"/>
          </w:tcPr>
          <w:p w:rsidR="00DD36F0" w:rsidRPr="00630FBE" w:rsidRDefault="00DD36F0" w:rsidP="0052015B">
            <w:pPr>
              <w:spacing w:before="60" w:after="60" w:line="380" w:lineRule="exact"/>
              <w:ind w:left="57"/>
              <w:rPr>
                <w:rFonts w:hint="cs"/>
                <w:sz w:val="18"/>
                <w:rtl/>
                <w:lang w:val="fr-CH"/>
              </w:rPr>
            </w:pPr>
            <w:r>
              <w:rPr>
                <w:rFonts w:hint="cs"/>
                <w:sz w:val="18"/>
                <w:rtl/>
                <w:lang w:val="fr-CH"/>
              </w:rPr>
              <w:t>6 كانون الثاني/يناير 2010</w:t>
            </w:r>
          </w:p>
        </w:tc>
      </w:tr>
      <w:tr w:rsidR="00DD36F0" w:rsidRPr="00630FBE" w:rsidTr="0032667A">
        <w:trPr>
          <w:gridBefore w:val="1"/>
          <w:wBefore w:w="14" w:type="dxa"/>
        </w:trPr>
        <w:tc>
          <w:tcPr>
            <w:tcW w:w="2911" w:type="dxa"/>
            <w:gridSpan w:val="2"/>
            <w:shd w:val="clear" w:color="auto" w:fill="auto"/>
          </w:tcPr>
          <w:p w:rsidR="00DD36F0" w:rsidRPr="00630FBE" w:rsidRDefault="00DD36F0" w:rsidP="0052015B">
            <w:pPr>
              <w:spacing w:before="60" w:after="60" w:line="380" w:lineRule="exact"/>
              <w:ind w:left="57"/>
              <w:jc w:val="left"/>
              <w:rPr>
                <w:rFonts w:hint="cs"/>
                <w:sz w:val="18"/>
                <w:rtl/>
                <w:lang w:val="fr-CH"/>
              </w:rPr>
            </w:pPr>
            <w:r>
              <w:rPr>
                <w:rFonts w:hint="cs"/>
                <w:sz w:val="18"/>
                <w:rtl/>
                <w:lang w:val="fr-CH"/>
              </w:rPr>
              <w:t>تاريخ رد الدولة الطرف</w:t>
            </w:r>
          </w:p>
        </w:tc>
        <w:tc>
          <w:tcPr>
            <w:tcW w:w="406" w:type="dxa"/>
            <w:gridSpan w:val="2"/>
          </w:tcPr>
          <w:p w:rsidR="00DD36F0" w:rsidRDefault="00DD36F0" w:rsidP="0052015B">
            <w:pPr>
              <w:spacing w:before="60" w:after="60" w:line="380" w:lineRule="exact"/>
              <w:ind w:left="57"/>
              <w:rPr>
                <w:rFonts w:hint="cs"/>
                <w:sz w:val="18"/>
                <w:rtl/>
                <w:lang w:val="fr-CH"/>
              </w:rPr>
            </w:pPr>
          </w:p>
        </w:tc>
        <w:tc>
          <w:tcPr>
            <w:tcW w:w="5194" w:type="dxa"/>
            <w:gridSpan w:val="2"/>
            <w:shd w:val="clear" w:color="auto" w:fill="auto"/>
          </w:tcPr>
          <w:p w:rsidR="00DD36F0" w:rsidRPr="00630FBE" w:rsidRDefault="00DD36F0" w:rsidP="0052015B">
            <w:pPr>
              <w:spacing w:before="60" w:after="60" w:line="380" w:lineRule="exact"/>
              <w:ind w:left="57"/>
              <w:rPr>
                <w:rFonts w:hint="cs"/>
                <w:sz w:val="18"/>
                <w:rtl/>
                <w:lang w:val="fr-CH"/>
              </w:rPr>
            </w:pPr>
            <w:r>
              <w:rPr>
                <w:rFonts w:hint="cs"/>
                <w:sz w:val="18"/>
                <w:rtl/>
                <w:lang w:val="fr-CH"/>
              </w:rPr>
              <w:t>22 كانون الثاني/يناير 2010</w:t>
            </w:r>
          </w:p>
        </w:tc>
      </w:tr>
      <w:tr w:rsidR="00DD36F0" w:rsidRPr="00630FBE" w:rsidTr="0032667A">
        <w:trPr>
          <w:gridBefore w:val="1"/>
          <w:wBefore w:w="14" w:type="dxa"/>
        </w:trPr>
        <w:tc>
          <w:tcPr>
            <w:tcW w:w="2911" w:type="dxa"/>
            <w:gridSpan w:val="2"/>
            <w:shd w:val="clear" w:color="auto" w:fill="auto"/>
          </w:tcPr>
          <w:p w:rsidR="00DD36F0" w:rsidRPr="00630FBE" w:rsidRDefault="00DD36F0" w:rsidP="0052015B">
            <w:pPr>
              <w:spacing w:before="60" w:after="60" w:line="380" w:lineRule="exact"/>
              <w:ind w:left="57"/>
              <w:jc w:val="left"/>
              <w:rPr>
                <w:rFonts w:hint="cs"/>
                <w:sz w:val="18"/>
                <w:rtl/>
                <w:lang w:val="fr-CH"/>
              </w:rPr>
            </w:pPr>
            <w:r>
              <w:rPr>
                <w:rFonts w:hint="cs"/>
                <w:sz w:val="18"/>
                <w:rtl/>
                <w:lang w:val="fr-CH"/>
              </w:rPr>
              <w:t>تاريخ تعليقات صاحب البلاغ</w:t>
            </w:r>
          </w:p>
        </w:tc>
        <w:tc>
          <w:tcPr>
            <w:tcW w:w="406" w:type="dxa"/>
            <w:gridSpan w:val="2"/>
          </w:tcPr>
          <w:p w:rsidR="00DD36F0" w:rsidRDefault="00DD36F0" w:rsidP="0052015B">
            <w:pPr>
              <w:spacing w:before="60" w:after="60" w:line="380" w:lineRule="exact"/>
              <w:ind w:left="57"/>
              <w:rPr>
                <w:rFonts w:hint="cs"/>
                <w:sz w:val="18"/>
                <w:rtl/>
                <w:lang w:val="fr-CH"/>
              </w:rPr>
            </w:pPr>
          </w:p>
        </w:tc>
        <w:tc>
          <w:tcPr>
            <w:tcW w:w="5194" w:type="dxa"/>
            <w:gridSpan w:val="2"/>
            <w:shd w:val="clear" w:color="auto" w:fill="auto"/>
          </w:tcPr>
          <w:p w:rsidR="00DD36F0" w:rsidRPr="00630FBE" w:rsidRDefault="00CF1061" w:rsidP="0052015B">
            <w:pPr>
              <w:spacing w:before="60" w:after="60" w:line="380" w:lineRule="exact"/>
              <w:ind w:left="57"/>
              <w:rPr>
                <w:rFonts w:hint="cs"/>
                <w:sz w:val="18"/>
                <w:rtl/>
                <w:lang w:val="fr-CH"/>
              </w:rPr>
            </w:pPr>
            <w:r>
              <w:rPr>
                <w:rFonts w:hint="cs"/>
                <w:sz w:val="18"/>
                <w:rtl/>
                <w:lang w:val="fr-CH"/>
              </w:rPr>
              <w:t>لم ترد تعليقات بعد</w:t>
            </w:r>
          </w:p>
        </w:tc>
      </w:tr>
      <w:tr w:rsidR="0032667A" w:rsidRPr="0032667A" w:rsidTr="0032667A">
        <w:tblPrEx>
          <w:tblCellMar>
            <w:left w:w="108" w:type="dxa"/>
            <w:right w:w="108" w:type="dxa"/>
          </w:tblCellMar>
        </w:tblPrEx>
        <w:tc>
          <w:tcPr>
            <w:tcW w:w="8525" w:type="dxa"/>
            <w:gridSpan w:val="7"/>
          </w:tcPr>
          <w:p w:rsidR="0032667A" w:rsidRPr="0032667A" w:rsidRDefault="0032667A" w:rsidP="0052015B">
            <w:pPr>
              <w:spacing w:before="60" w:after="60" w:line="380" w:lineRule="exact"/>
              <w:ind w:left="57"/>
              <w:rPr>
                <w:rFonts w:hint="cs"/>
                <w:rtl/>
                <w:lang w:val="fr-CH"/>
              </w:rPr>
            </w:pPr>
            <w:r w:rsidRPr="0032667A">
              <w:rPr>
                <w:rFonts w:hint="cs"/>
                <w:rtl/>
                <w:lang w:val="fr-CH"/>
              </w:rPr>
              <w:t>إفادة الدولة الطرف</w:t>
            </w:r>
          </w:p>
        </w:tc>
      </w:tr>
      <w:tr w:rsidR="0032667A" w:rsidRPr="0032667A" w:rsidTr="0032667A">
        <w:tblPrEx>
          <w:tblCellMar>
            <w:left w:w="108" w:type="dxa"/>
            <w:right w:w="108" w:type="dxa"/>
          </w:tblCellMar>
        </w:tblPrEx>
        <w:tc>
          <w:tcPr>
            <w:tcW w:w="8525" w:type="dxa"/>
            <w:gridSpan w:val="7"/>
          </w:tcPr>
          <w:p w:rsidR="0032667A" w:rsidRPr="0032667A" w:rsidRDefault="0032667A" w:rsidP="0052015B">
            <w:pPr>
              <w:spacing w:before="60" w:after="60" w:line="380" w:lineRule="exact"/>
              <w:ind w:left="57"/>
              <w:rPr>
                <w:rFonts w:hint="cs"/>
                <w:rtl/>
                <w:lang w:val="fr-CH"/>
              </w:rPr>
            </w:pPr>
            <w:r w:rsidRPr="0032667A">
              <w:rPr>
                <w:rFonts w:hint="cs"/>
                <w:rtl/>
                <w:lang w:val="fr-CH"/>
              </w:rPr>
              <w:tab/>
              <w:t xml:space="preserve">تقدم الدولة الطرف معلومات عامة عن </w:t>
            </w:r>
            <w:r>
              <w:rPr>
                <w:rFonts w:hint="cs"/>
                <w:rtl/>
                <w:lang w:val="fr-CH"/>
              </w:rPr>
              <w:t xml:space="preserve">إدارة </w:t>
            </w:r>
            <w:r w:rsidRPr="0032667A">
              <w:rPr>
                <w:rFonts w:hint="cs"/>
                <w:rtl/>
                <w:lang w:val="fr-CH"/>
              </w:rPr>
              <w:t>الآبار</w:t>
            </w:r>
            <w:r>
              <w:rPr>
                <w:rFonts w:hint="cs"/>
                <w:rtl/>
                <w:lang w:val="fr-CH"/>
              </w:rPr>
              <w:t xml:space="preserve"> المعنية</w:t>
            </w:r>
            <w:r w:rsidRPr="0032667A">
              <w:rPr>
                <w:rFonts w:hint="cs"/>
                <w:rtl/>
                <w:lang w:val="fr-CH"/>
              </w:rPr>
              <w:t xml:space="preserve">. وتشير إلى أنه نتيجة </w:t>
            </w:r>
            <w:r>
              <w:rPr>
                <w:rFonts w:hint="cs"/>
                <w:rtl/>
                <w:lang w:val="fr-CH"/>
              </w:rPr>
              <w:t>ل</w:t>
            </w:r>
            <w:r w:rsidRPr="0032667A">
              <w:rPr>
                <w:rFonts w:hint="cs"/>
                <w:rtl/>
                <w:lang w:val="fr-CH"/>
              </w:rPr>
              <w:t xml:space="preserve">موسم الجفاف الذي امتاز بهطول أمطار متقطعة، أصبح من اللازم استغلال المياه الجوفية من الطبقات الصخرية المائية في منطقة </w:t>
            </w:r>
            <w:proofErr w:type="spellStart"/>
            <w:r w:rsidRPr="0032667A">
              <w:rPr>
                <w:rFonts w:hint="cs"/>
                <w:rtl/>
                <w:lang w:val="fr-CH"/>
              </w:rPr>
              <w:t>آيرو</w:t>
            </w:r>
            <w:proofErr w:type="spellEnd"/>
            <w:r w:rsidRPr="0032667A">
              <w:rPr>
                <w:rFonts w:hint="cs"/>
                <w:rtl/>
                <w:lang w:val="fr-CH"/>
              </w:rPr>
              <w:t xml:space="preserve"> لتلبية طلب السكان في </w:t>
            </w:r>
            <w:proofErr w:type="spellStart"/>
            <w:r w:rsidRPr="0032667A">
              <w:rPr>
                <w:rFonts w:hint="cs"/>
                <w:rtl/>
                <w:lang w:val="fr-CH"/>
              </w:rPr>
              <w:t>تاكنا</w:t>
            </w:r>
            <w:proofErr w:type="spellEnd"/>
            <w:r w:rsidRPr="0032667A">
              <w:rPr>
                <w:rFonts w:hint="cs"/>
                <w:rtl/>
                <w:lang w:val="fr-CH"/>
              </w:rPr>
              <w:t xml:space="preserve">. ويتم حالياً استغلال خمسة آبار في وقت واحد لتجنب حدوث نقص في الإمدادات بالمياه. واتخذت تدابير لصون مستنقعات المجتمع المحلي، وتوزيع الماء بصورة متساوية على أفراد المجتمع </w:t>
            </w:r>
            <w:r>
              <w:rPr>
                <w:rFonts w:hint="cs"/>
                <w:rtl/>
                <w:lang w:val="fr-CH"/>
              </w:rPr>
              <w:t xml:space="preserve">القروي في </w:t>
            </w:r>
            <w:proofErr w:type="spellStart"/>
            <w:r>
              <w:rPr>
                <w:rFonts w:hint="cs"/>
                <w:rtl/>
                <w:lang w:val="fr-CH"/>
              </w:rPr>
              <w:t>أنكو</w:t>
            </w:r>
            <w:r w:rsidRPr="0032667A">
              <w:rPr>
                <w:rFonts w:hint="cs"/>
                <w:rtl/>
                <w:lang w:val="fr-CH"/>
              </w:rPr>
              <w:t>ماركا</w:t>
            </w:r>
            <w:proofErr w:type="spellEnd"/>
            <w:r w:rsidRPr="0032667A">
              <w:rPr>
                <w:rFonts w:hint="cs"/>
                <w:rtl/>
                <w:lang w:val="fr-CH"/>
              </w:rPr>
              <w:t xml:space="preserve">. </w:t>
            </w:r>
            <w:r>
              <w:rPr>
                <w:rFonts w:hint="cs"/>
                <w:rtl/>
                <w:lang w:val="fr-CH"/>
              </w:rPr>
              <w:t xml:space="preserve">وتقول </w:t>
            </w:r>
            <w:r w:rsidRPr="0032667A">
              <w:rPr>
                <w:rFonts w:hint="cs"/>
                <w:rtl/>
                <w:lang w:val="fr-CH"/>
              </w:rPr>
              <w:t xml:space="preserve">الدولة الطرف </w:t>
            </w:r>
            <w:r>
              <w:rPr>
                <w:rFonts w:hint="cs"/>
                <w:rtl/>
                <w:lang w:val="fr-CH"/>
              </w:rPr>
              <w:t xml:space="preserve">إن إحدى اللجان </w:t>
            </w:r>
            <w:r w:rsidRPr="0032667A">
              <w:rPr>
                <w:rFonts w:hint="cs"/>
                <w:rtl/>
                <w:lang w:val="fr-CH"/>
              </w:rPr>
              <w:t xml:space="preserve">زارت أعلى جزء في الحوض الذي </w:t>
            </w:r>
            <w:r>
              <w:rPr>
                <w:rFonts w:hint="cs"/>
                <w:rtl/>
                <w:lang w:val="fr-CH"/>
              </w:rPr>
              <w:t xml:space="preserve">تقع </w:t>
            </w:r>
            <w:r w:rsidRPr="0032667A">
              <w:rPr>
                <w:rFonts w:hint="cs"/>
                <w:rtl/>
                <w:lang w:val="fr-CH"/>
              </w:rPr>
              <w:t xml:space="preserve">فيه الآبار، وتحققت من كميات المياه التي يمكن استخراجها من كل بئر وفقاً للقرارات الإدارية الصادرة مؤخراً. </w:t>
            </w:r>
          </w:p>
        </w:tc>
      </w:tr>
      <w:tr w:rsidR="0032667A" w:rsidRPr="0032667A" w:rsidTr="0032667A">
        <w:tblPrEx>
          <w:tblCellMar>
            <w:left w:w="108" w:type="dxa"/>
            <w:right w:w="108" w:type="dxa"/>
          </w:tblCellMar>
        </w:tblPrEx>
        <w:tc>
          <w:tcPr>
            <w:tcW w:w="8525" w:type="dxa"/>
            <w:gridSpan w:val="7"/>
          </w:tcPr>
          <w:p w:rsidR="0032667A" w:rsidRPr="0032667A" w:rsidRDefault="0032667A" w:rsidP="0052015B">
            <w:pPr>
              <w:spacing w:before="60" w:after="60" w:line="380" w:lineRule="exact"/>
              <w:ind w:left="57"/>
              <w:rPr>
                <w:rFonts w:hint="cs"/>
                <w:rtl/>
                <w:lang w:val="fr-CH"/>
              </w:rPr>
            </w:pPr>
            <w:r w:rsidRPr="0032667A">
              <w:rPr>
                <w:rFonts w:hint="cs"/>
                <w:rtl/>
                <w:lang w:val="fr-CH"/>
              </w:rPr>
              <w:tab/>
              <w:t xml:space="preserve">وفي 31 آذار/مارس 2009، اعتُمد قانون بشأن الموارد المائية يرمي إلى تنظيم استخدام واستخراج الموارد المائية بصورة مستدامة. وقد تم توضيح هذا الإطار القانوني الجديد في جميع أنحاء البلاد من خلال </w:t>
            </w:r>
            <w:r>
              <w:rPr>
                <w:rFonts w:hint="cs"/>
                <w:rtl/>
                <w:lang w:val="fr-CH"/>
              </w:rPr>
              <w:t xml:space="preserve">عدة </w:t>
            </w:r>
            <w:r w:rsidRPr="0032667A">
              <w:rPr>
                <w:rFonts w:hint="cs"/>
                <w:rtl/>
                <w:lang w:val="fr-CH"/>
              </w:rPr>
              <w:t>حلقات عمل أولت الأولوية للمجتمعات</w:t>
            </w:r>
            <w:r>
              <w:rPr>
                <w:rFonts w:hint="cs"/>
                <w:rtl/>
                <w:lang w:val="fr-CH"/>
              </w:rPr>
              <w:t xml:space="preserve"> القروية</w:t>
            </w:r>
            <w:r w:rsidRPr="0032667A">
              <w:rPr>
                <w:rFonts w:hint="cs"/>
                <w:rtl/>
                <w:lang w:val="fr-CH"/>
              </w:rPr>
              <w:t xml:space="preserve">. </w:t>
            </w:r>
            <w:r>
              <w:rPr>
                <w:rFonts w:hint="cs"/>
                <w:rtl/>
                <w:lang w:val="fr-CH"/>
              </w:rPr>
              <w:t xml:space="preserve">ويصاغ حالياً </w:t>
            </w:r>
            <w:r w:rsidRPr="0032667A">
              <w:rPr>
                <w:rFonts w:hint="cs"/>
                <w:rtl/>
                <w:lang w:val="fr-CH"/>
              </w:rPr>
              <w:t xml:space="preserve">مزيد من الأحكام التكميلية لهذا القانون لكي </w:t>
            </w:r>
            <w:r>
              <w:rPr>
                <w:rFonts w:hint="cs"/>
                <w:rtl/>
                <w:lang w:val="fr-CH"/>
              </w:rPr>
              <w:t>ت</w:t>
            </w:r>
            <w:r w:rsidRPr="0032667A">
              <w:rPr>
                <w:rFonts w:hint="cs"/>
                <w:rtl/>
                <w:lang w:val="fr-CH"/>
              </w:rPr>
              <w:t xml:space="preserve">تم مراعاة </w:t>
            </w:r>
            <w:r>
              <w:rPr>
                <w:rFonts w:hint="cs"/>
                <w:rtl/>
                <w:lang w:val="fr-CH"/>
              </w:rPr>
              <w:t xml:space="preserve">الملاحظات </w:t>
            </w:r>
            <w:r w:rsidRPr="0032667A">
              <w:rPr>
                <w:rFonts w:hint="cs"/>
                <w:rtl/>
                <w:lang w:val="fr-CH"/>
              </w:rPr>
              <w:t xml:space="preserve">المقدمة من المجتمع المدني والمجتمعات الريفية. ووفقاً لهذا القانون، يعتبر الوصول إلى الموارد المائية </w:t>
            </w:r>
            <w:r>
              <w:rPr>
                <w:rFonts w:hint="cs"/>
                <w:rtl/>
                <w:lang w:val="fr-CH"/>
              </w:rPr>
              <w:t xml:space="preserve">حقاً أساسياً </w:t>
            </w:r>
            <w:r w:rsidRPr="0032667A">
              <w:rPr>
                <w:rFonts w:hint="cs"/>
                <w:rtl/>
                <w:lang w:val="fr-CH"/>
              </w:rPr>
              <w:t xml:space="preserve">ويظل أولوية حتى في </w:t>
            </w:r>
            <w:r>
              <w:rPr>
                <w:rFonts w:hint="cs"/>
                <w:rtl/>
                <w:lang w:val="fr-CH"/>
              </w:rPr>
              <w:t>أوقات شح</w:t>
            </w:r>
            <w:r w:rsidRPr="0032667A">
              <w:rPr>
                <w:rFonts w:hint="cs"/>
                <w:rtl/>
                <w:lang w:val="fr-CH"/>
              </w:rPr>
              <w:t xml:space="preserve"> المياه. وتتخذ الدولة جميع التدابير لضمان هذا المبدأ وتقوم بذلك مع مراعاة </w:t>
            </w:r>
            <w:r>
              <w:rPr>
                <w:rFonts w:hint="cs"/>
                <w:rtl/>
                <w:lang w:val="fr-CH"/>
              </w:rPr>
              <w:t xml:space="preserve">الملاحظات </w:t>
            </w:r>
            <w:r w:rsidRPr="0032667A">
              <w:rPr>
                <w:rFonts w:hint="cs"/>
                <w:rtl/>
                <w:lang w:val="fr-CH"/>
              </w:rPr>
              <w:t>الواردة من المجتمع المدني. وتحترم الدولة الطرف تقاليد المجتمعات الأصلية وحقوقها في استغلال الموارد المائية في أراضيها. ولذلك</w:t>
            </w:r>
            <w:r>
              <w:rPr>
                <w:rFonts w:hint="cs"/>
                <w:rtl/>
                <w:lang w:val="fr-CH"/>
              </w:rPr>
              <w:t xml:space="preserve">، تقول </w:t>
            </w:r>
            <w:r w:rsidRPr="0032667A">
              <w:rPr>
                <w:rFonts w:hint="cs"/>
                <w:rtl/>
                <w:lang w:val="fr-CH"/>
              </w:rPr>
              <w:t xml:space="preserve">الدولة الطرف </w:t>
            </w:r>
            <w:r>
              <w:rPr>
                <w:rFonts w:hint="cs"/>
                <w:rtl/>
                <w:lang w:val="fr-CH"/>
              </w:rPr>
              <w:t xml:space="preserve">إنه </w:t>
            </w:r>
            <w:r w:rsidRPr="0032667A">
              <w:rPr>
                <w:rFonts w:hint="cs"/>
                <w:rtl/>
                <w:lang w:val="fr-CH"/>
              </w:rPr>
              <w:t xml:space="preserve">باتخاذ هذه الإجراءات لن تظهر مشاكل أخرى من هذا النوع في المستقبل. </w:t>
            </w:r>
          </w:p>
        </w:tc>
      </w:tr>
      <w:tr w:rsidR="0032667A" w:rsidRPr="00630FBE" w:rsidTr="00854D6D">
        <w:trPr>
          <w:gridAfter w:val="1"/>
          <w:wAfter w:w="14" w:type="dxa"/>
        </w:trPr>
        <w:tc>
          <w:tcPr>
            <w:tcW w:w="2911" w:type="dxa"/>
            <w:gridSpan w:val="2"/>
            <w:tcBorders>
              <w:bottom w:val="single" w:sz="12" w:space="0" w:color="auto"/>
            </w:tcBorders>
            <w:shd w:val="clear" w:color="auto" w:fill="auto"/>
          </w:tcPr>
          <w:p w:rsidR="0032667A" w:rsidRPr="00630FBE" w:rsidRDefault="0032667A" w:rsidP="0052015B">
            <w:pPr>
              <w:spacing w:before="60" w:after="60" w:line="380" w:lineRule="exact"/>
              <w:ind w:left="57"/>
              <w:jc w:val="left"/>
              <w:rPr>
                <w:rFonts w:hint="cs"/>
                <w:sz w:val="18"/>
                <w:rtl/>
                <w:lang w:val="fr-CH"/>
              </w:rPr>
            </w:pPr>
            <w:r>
              <w:rPr>
                <w:rFonts w:hint="cs"/>
                <w:sz w:val="18"/>
                <w:rtl/>
                <w:lang w:val="fr-CH"/>
              </w:rPr>
              <w:t>قرار اللجنة</w:t>
            </w:r>
          </w:p>
        </w:tc>
        <w:tc>
          <w:tcPr>
            <w:tcW w:w="406" w:type="dxa"/>
            <w:gridSpan w:val="2"/>
            <w:tcBorders>
              <w:bottom w:val="single" w:sz="12" w:space="0" w:color="auto"/>
            </w:tcBorders>
          </w:tcPr>
          <w:p w:rsidR="0032667A" w:rsidRDefault="0032667A" w:rsidP="0052015B">
            <w:pPr>
              <w:spacing w:before="60" w:after="60" w:line="380" w:lineRule="exact"/>
              <w:ind w:left="57"/>
              <w:rPr>
                <w:rFonts w:hint="cs"/>
                <w:sz w:val="18"/>
                <w:rtl/>
                <w:lang w:val="fr-CH"/>
              </w:rPr>
            </w:pPr>
          </w:p>
        </w:tc>
        <w:tc>
          <w:tcPr>
            <w:tcW w:w="5194" w:type="dxa"/>
            <w:gridSpan w:val="2"/>
            <w:tcBorders>
              <w:bottom w:val="single" w:sz="12" w:space="0" w:color="auto"/>
            </w:tcBorders>
            <w:shd w:val="clear" w:color="auto" w:fill="auto"/>
          </w:tcPr>
          <w:p w:rsidR="0032667A" w:rsidRPr="00630FBE" w:rsidRDefault="0032667A" w:rsidP="0052015B">
            <w:pPr>
              <w:spacing w:before="60" w:after="60" w:line="380" w:lineRule="exact"/>
              <w:ind w:left="57"/>
              <w:rPr>
                <w:rFonts w:hint="cs"/>
                <w:sz w:val="18"/>
                <w:rtl/>
                <w:lang w:val="fr-CH"/>
              </w:rPr>
            </w:pPr>
            <w:r>
              <w:rPr>
                <w:rFonts w:hint="cs"/>
                <w:sz w:val="18"/>
                <w:rtl/>
                <w:lang w:val="fr-CH"/>
              </w:rPr>
              <w:t>تعتبر اللجنة الحوار مستمراً.</w:t>
            </w:r>
          </w:p>
        </w:tc>
      </w:tr>
    </w:tbl>
    <w:p w:rsidR="0032667A" w:rsidRDefault="0032667A" w:rsidP="0052015B">
      <w:pPr>
        <w:spacing w:after="120" w:line="220" w:lineRule="exact"/>
        <w:rPr>
          <w:rFonts w:hint="cs"/>
          <w:rtl/>
          <w:lang w:val="fr-CH"/>
        </w:rPr>
      </w:pPr>
    </w:p>
    <w:tbl>
      <w:tblPr>
        <w:tblStyle w:val="TableGrid"/>
        <w:bidiVisual/>
        <w:tblW w:w="0" w:type="auto"/>
        <w:tblInd w:w="1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11"/>
        <w:gridCol w:w="406"/>
        <w:gridCol w:w="5208"/>
      </w:tblGrid>
      <w:tr w:rsidR="00854D6D" w:rsidRPr="00587B47" w:rsidTr="00854D6D">
        <w:tc>
          <w:tcPr>
            <w:tcW w:w="2911" w:type="dxa"/>
            <w:tcBorders>
              <w:top w:val="single" w:sz="4" w:space="0" w:color="auto"/>
              <w:bottom w:val="single" w:sz="12" w:space="0" w:color="auto"/>
            </w:tcBorders>
            <w:shd w:val="clear" w:color="auto" w:fill="auto"/>
          </w:tcPr>
          <w:p w:rsidR="00854D6D" w:rsidRPr="00587B47" w:rsidRDefault="00854D6D" w:rsidP="00854D6D">
            <w:pPr>
              <w:pStyle w:val="SingleTxtG"/>
              <w:bidi/>
              <w:spacing w:before="60" w:after="60" w:line="360" w:lineRule="exact"/>
              <w:ind w:left="57" w:right="0"/>
              <w:jc w:val="left"/>
              <w:rPr>
                <w:rFonts w:cs="Traditional Arabic" w:hint="cs"/>
                <w:b/>
                <w:bCs/>
                <w:szCs w:val="30"/>
                <w:rtl/>
              </w:rPr>
            </w:pPr>
            <w:r w:rsidRPr="00587B47">
              <w:rPr>
                <w:rFonts w:cs="Traditional Arabic" w:hint="cs"/>
                <w:b/>
                <w:bCs/>
                <w:szCs w:val="30"/>
                <w:rtl/>
              </w:rPr>
              <w:t>الدولة الطرف</w:t>
            </w:r>
          </w:p>
        </w:tc>
        <w:tc>
          <w:tcPr>
            <w:tcW w:w="406" w:type="dxa"/>
            <w:tcBorders>
              <w:top w:val="single" w:sz="4" w:space="0" w:color="auto"/>
              <w:bottom w:val="single" w:sz="12" w:space="0" w:color="auto"/>
            </w:tcBorders>
          </w:tcPr>
          <w:p w:rsidR="00854D6D" w:rsidRPr="00587B47" w:rsidRDefault="00854D6D" w:rsidP="00854D6D">
            <w:pPr>
              <w:pStyle w:val="SingleTxtG"/>
              <w:bidi/>
              <w:spacing w:before="60" w:after="60" w:line="360" w:lineRule="exact"/>
              <w:ind w:left="57" w:right="0"/>
              <w:jc w:val="lowKashida"/>
              <w:rPr>
                <w:rFonts w:cs="Traditional Arabic" w:hint="cs"/>
                <w:b/>
                <w:bCs/>
                <w:szCs w:val="30"/>
                <w:rtl/>
              </w:rPr>
            </w:pPr>
          </w:p>
        </w:tc>
        <w:tc>
          <w:tcPr>
            <w:tcW w:w="5208" w:type="dxa"/>
            <w:tcBorders>
              <w:top w:val="single" w:sz="4" w:space="0" w:color="auto"/>
              <w:bottom w:val="single" w:sz="12" w:space="0" w:color="auto"/>
            </w:tcBorders>
            <w:shd w:val="clear" w:color="auto" w:fill="auto"/>
          </w:tcPr>
          <w:p w:rsidR="00854D6D" w:rsidRPr="00587B47" w:rsidRDefault="00854D6D" w:rsidP="00854D6D">
            <w:pPr>
              <w:pStyle w:val="SingleTxtG"/>
              <w:bidi/>
              <w:spacing w:before="60" w:after="60" w:line="360" w:lineRule="exact"/>
              <w:ind w:left="57" w:right="0"/>
              <w:jc w:val="lowKashida"/>
              <w:rPr>
                <w:rFonts w:cs="Traditional Arabic" w:hint="cs"/>
                <w:b/>
                <w:szCs w:val="30"/>
              </w:rPr>
            </w:pPr>
            <w:r w:rsidRPr="00587B47">
              <w:rPr>
                <w:rFonts w:cs="Traditional Arabic" w:hint="cs"/>
                <w:b/>
                <w:bCs/>
                <w:szCs w:val="30"/>
                <w:rtl/>
              </w:rPr>
              <w:t>الفلبين</w:t>
            </w:r>
          </w:p>
        </w:tc>
      </w:tr>
      <w:tr w:rsidR="00854D6D" w:rsidRPr="00587B47" w:rsidTr="00854D6D">
        <w:tc>
          <w:tcPr>
            <w:tcW w:w="2911" w:type="dxa"/>
            <w:tcBorders>
              <w:top w:val="single" w:sz="12" w:space="0" w:color="auto"/>
            </w:tcBorders>
            <w:shd w:val="clear" w:color="auto" w:fill="auto"/>
          </w:tcPr>
          <w:p w:rsidR="00854D6D" w:rsidRPr="00587B47" w:rsidRDefault="00854D6D" w:rsidP="00854D6D">
            <w:pPr>
              <w:pStyle w:val="SingleTxtG"/>
              <w:bidi/>
              <w:spacing w:before="60" w:after="60" w:line="360" w:lineRule="exact"/>
              <w:ind w:left="57" w:right="0"/>
              <w:jc w:val="left"/>
              <w:rPr>
                <w:rFonts w:cs="Traditional Arabic"/>
                <w:b/>
                <w:bCs/>
                <w:szCs w:val="30"/>
              </w:rPr>
            </w:pPr>
            <w:r w:rsidRPr="00587B47">
              <w:rPr>
                <w:rFonts w:cs="Traditional Arabic" w:hint="cs"/>
                <w:b/>
                <w:bCs/>
                <w:szCs w:val="30"/>
                <w:rtl/>
              </w:rPr>
              <w:t>القضي</w:t>
            </w:r>
            <w:r>
              <w:rPr>
                <w:rFonts w:cs="Traditional Arabic" w:hint="cs"/>
                <w:b/>
                <w:bCs/>
                <w:szCs w:val="30"/>
                <w:rtl/>
              </w:rPr>
              <w:t>ة</w:t>
            </w:r>
          </w:p>
        </w:tc>
        <w:tc>
          <w:tcPr>
            <w:tcW w:w="406" w:type="dxa"/>
            <w:tcBorders>
              <w:top w:val="single" w:sz="12" w:space="0" w:color="auto"/>
            </w:tcBorders>
          </w:tcPr>
          <w:p w:rsidR="00854D6D" w:rsidRPr="00587B47" w:rsidRDefault="00854D6D" w:rsidP="00854D6D">
            <w:pPr>
              <w:pStyle w:val="SingleTxtG"/>
              <w:bidi/>
              <w:spacing w:before="60" w:after="60" w:line="360" w:lineRule="exact"/>
              <w:ind w:left="57" w:right="0"/>
              <w:jc w:val="lowKashida"/>
              <w:rPr>
                <w:rFonts w:cs="Traditional Arabic" w:hint="cs"/>
                <w:bCs/>
                <w:szCs w:val="30"/>
                <w:rtl/>
              </w:rPr>
            </w:pPr>
          </w:p>
        </w:tc>
        <w:tc>
          <w:tcPr>
            <w:tcW w:w="5208" w:type="dxa"/>
            <w:tcBorders>
              <w:top w:val="single" w:sz="12" w:space="0" w:color="auto"/>
            </w:tcBorders>
            <w:shd w:val="clear" w:color="auto" w:fill="auto"/>
          </w:tcPr>
          <w:p w:rsidR="00854D6D" w:rsidRPr="00587B47" w:rsidRDefault="00854D6D" w:rsidP="00854D6D">
            <w:pPr>
              <w:pStyle w:val="SingleTxtG"/>
              <w:bidi/>
              <w:spacing w:before="60" w:after="60" w:line="360" w:lineRule="exact"/>
              <w:ind w:left="57" w:right="0"/>
              <w:jc w:val="lowKashida"/>
              <w:rPr>
                <w:rFonts w:cs="Traditional Arabic" w:hint="cs"/>
                <w:bCs/>
                <w:szCs w:val="30"/>
              </w:rPr>
            </w:pPr>
            <w:proofErr w:type="spellStart"/>
            <w:r w:rsidRPr="00587B47">
              <w:rPr>
                <w:rFonts w:cs="Traditional Arabic" w:hint="cs"/>
                <w:bCs/>
                <w:szCs w:val="30"/>
                <w:rtl/>
              </w:rPr>
              <w:t>لومانو</w:t>
            </w:r>
            <w:r>
              <w:rPr>
                <w:rFonts w:cs="Traditional Arabic" w:hint="cs"/>
                <w:bCs/>
                <w:szCs w:val="30"/>
                <w:rtl/>
              </w:rPr>
              <w:t>غ</w:t>
            </w:r>
            <w:proofErr w:type="spellEnd"/>
            <w:r w:rsidRPr="00587B47">
              <w:rPr>
                <w:rFonts w:cs="Traditional Arabic" w:hint="cs"/>
                <w:bCs/>
                <w:szCs w:val="30"/>
                <w:rtl/>
              </w:rPr>
              <w:t xml:space="preserve"> </w:t>
            </w:r>
            <w:proofErr w:type="spellStart"/>
            <w:r w:rsidRPr="00587B47">
              <w:rPr>
                <w:rFonts w:cs="Traditional Arabic" w:hint="cs"/>
                <w:bCs/>
                <w:szCs w:val="30"/>
                <w:rtl/>
              </w:rPr>
              <w:t>وسا</w:t>
            </w:r>
            <w:r>
              <w:rPr>
                <w:rFonts w:cs="Traditional Arabic" w:hint="cs"/>
                <w:bCs/>
                <w:szCs w:val="30"/>
                <w:rtl/>
              </w:rPr>
              <w:t>م</w:t>
            </w:r>
            <w:r w:rsidRPr="00587B47">
              <w:rPr>
                <w:rFonts w:cs="Traditional Arabic" w:hint="cs"/>
                <w:bCs/>
                <w:szCs w:val="30"/>
                <w:rtl/>
              </w:rPr>
              <w:t>توس</w:t>
            </w:r>
            <w:proofErr w:type="spellEnd"/>
            <w:r w:rsidRPr="00587B47">
              <w:rPr>
                <w:rFonts w:cs="Traditional Arabic" w:hint="cs"/>
                <w:bCs/>
                <w:szCs w:val="30"/>
                <w:rtl/>
              </w:rPr>
              <w:t>، 1466/2006</w:t>
            </w:r>
          </w:p>
        </w:tc>
      </w:tr>
      <w:tr w:rsidR="00854D6D" w:rsidRPr="00587B47" w:rsidTr="00854D6D">
        <w:tc>
          <w:tcPr>
            <w:tcW w:w="2911" w:type="dxa"/>
            <w:shd w:val="clear" w:color="auto" w:fill="auto"/>
          </w:tcPr>
          <w:p w:rsidR="00854D6D" w:rsidRPr="00587B47" w:rsidRDefault="00854D6D" w:rsidP="00854D6D">
            <w:pPr>
              <w:pStyle w:val="SingleTxtG"/>
              <w:bidi/>
              <w:spacing w:before="60" w:after="60" w:line="360" w:lineRule="exact"/>
              <w:ind w:left="57" w:right="0"/>
              <w:jc w:val="left"/>
              <w:rPr>
                <w:rFonts w:cs="Traditional Arabic" w:hint="cs"/>
                <w:b/>
                <w:szCs w:val="30"/>
                <w:rtl/>
              </w:rPr>
            </w:pPr>
            <w:r>
              <w:rPr>
                <w:rFonts w:cs="Traditional Arabic" w:hint="cs"/>
                <w:b/>
                <w:szCs w:val="30"/>
                <w:rtl/>
              </w:rPr>
              <w:t>تاريخ اعتماد الآراء</w:t>
            </w:r>
          </w:p>
        </w:tc>
        <w:tc>
          <w:tcPr>
            <w:tcW w:w="406" w:type="dxa"/>
          </w:tcPr>
          <w:p w:rsidR="00854D6D" w:rsidRDefault="00854D6D" w:rsidP="00854D6D">
            <w:pPr>
              <w:pStyle w:val="SingleTxtG"/>
              <w:bidi/>
              <w:spacing w:before="60" w:after="60" w:line="360" w:lineRule="exact"/>
              <w:ind w:left="57" w:right="0"/>
              <w:jc w:val="lowKashida"/>
              <w:rPr>
                <w:rFonts w:cs="Traditional Arabic" w:hint="cs"/>
                <w:szCs w:val="30"/>
                <w:rtl/>
              </w:rPr>
            </w:pPr>
          </w:p>
        </w:tc>
        <w:tc>
          <w:tcPr>
            <w:tcW w:w="5208" w:type="dxa"/>
            <w:shd w:val="clear" w:color="auto" w:fill="auto"/>
          </w:tcPr>
          <w:p w:rsidR="00854D6D" w:rsidRPr="00587B47" w:rsidRDefault="00854D6D" w:rsidP="00854D6D">
            <w:pPr>
              <w:pStyle w:val="SingleTxtG"/>
              <w:bidi/>
              <w:spacing w:before="60" w:after="60" w:line="360" w:lineRule="exact"/>
              <w:ind w:left="57" w:right="0"/>
              <w:jc w:val="lowKashida"/>
              <w:rPr>
                <w:rFonts w:cs="Traditional Arabic" w:hint="cs"/>
                <w:szCs w:val="30"/>
                <w:rtl/>
              </w:rPr>
            </w:pPr>
            <w:r>
              <w:rPr>
                <w:rFonts w:cs="Traditional Arabic" w:hint="cs"/>
                <w:szCs w:val="30"/>
                <w:rtl/>
              </w:rPr>
              <w:t>20 آذار/مارس 2008</w:t>
            </w:r>
          </w:p>
        </w:tc>
      </w:tr>
      <w:tr w:rsidR="00854D6D" w:rsidRPr="00587B47" w:rsidTr="00854D6D">
        <w:tc>
          <w:tcPr>
            <w:tcW w:w="2911" w:type="dxa"/>
            <w:shd w:val="clear" w:color="auto" w:fill="auto"/>
          </w:tcPr>
          <w:p w:rsidR="00854D6D" w:rsidRPr="005D1E5E" w:rsidRDefault="00854D6D" w:rsidP="00854D6D">
            <w:pPr>
              <w:pStyle w:val="SingleTxtG"/>
              <w:bidi/>
              <w:spacing w:before="60" w:after="60" w:line="360" w:lineRule="exact"/>
              <w:ind w:left="57" w:right="0"/>
              <w:jc w:val="left"/>
              <w:rPr>
                <w:rFonts w:cs="Traditional Arabic"/>
                <w:b/>
                <w:szCs w:val="30"/>
                <w:rtl/>
                <w:lang w:val="en-US"/>
              </w:rPr>
            </w:pPr>
            <w:r w:rsidRPr="00587B47">
              <w:rPr>
                <w:rFonts w:cs="Traditional Arabic" w:hint="cs"/>
                <w:b/>
                <w:szCs w:val="30"/>
                <w:rtl/>
              </w:rPr>
              <w:t>المسائل والانتهاكات التي خلصت إليها اللجنة</w:t>
            </w:r>
          </w:p>
        </w:tc>
        <w:tc>
          <w:tcPr>
            <w:tcW w:w="406" w:type="dxa"/>
          </w:tcPr>
          <w:p w:rsidR="00854D6D" w:rsidRDefault="00854D6D" w:rsidP="00854D6D">
            <w:pPr>
              <w:pStyle w:val="SingleTxtG"/>
              <w:bidi/>
              <w:spacing w:before="60" w:after="60" w:line="360" w:lineRule="exact"/>
              <w:ind w:left="57" w:right="0"/>
              <w:jc w:val="lowKashida"/>
              <w:rPr>
                <w:rFonts w:cs="Traditional Arabic" w:hint="cs"/>
                <w:szCs w:val="30"/>
                <w:rtl/>
              </w:rPr>
            </w:pPr>
          </w:p>
        </w:tc>
        <w:tc>
          <w:tcPr>
            <w:tcW w:w="5208" w:type="dxa"/>
            <w:shd w:val="clear" w:color="auto" w:fill="auto"/>
          </w:tcPr>
          <w:p w:rsidR="00854D6D" w:rsidRPr="00587B47" w:rsidRDefault="00854D6D" w:rsidP="00854D6D">
            <w:pPr>
              <w:pStyle w:val="SingleTxtG"/>
              <w:bidi/>
              <w:spacing w:before="60" w:after="60" w:line="360" w:lineRule="exact"/>
              <w:ind w:left="57" w:right="0"/>
              <w:jc w:val="lowKashida"/>
              <w:rPr>
                <w:rFonts w:cs="Traditional Arabic" w:hint="cs"/>
                <w:szCs w:val="30"/>
                <w:rtl/>
              </w:rPr>
            </w:pPr>
            <w:r>
              <w:rPr>
                <w:rFonts w:cs="Traditional Arabic" w:hint="cs"/>
                <w:szCs w:val="30"/>
                <w:rtl/>
              </w:rPr>
              <w:t>تأخير بلا داع في إعادة النظر في الإدانة والع</w:t>
            </w:r>
            <w:r w:rsidR="00600027">
              <w:rPr>
                <w:rFonts w:cs="Traditional Arabic" w:hint="cs"/>
                <w:szCs w:val="30"/>
                <w:rtl/>
              </w:rPr>
              <w:t>قوبة أمام محكمة أعلى - الفقرة 3</w:t>
            </w:r>
            <w:r>
              <w:rPr>
                <w:rFonts w:cs="Traditional Arabic" w:hint="cs"/>
                <w:szCs w:val="30"/>
                <w:rtl/>
              </w:rPr>
              <w:t>(ج) من المادة 14</w:t>
            </w:r>
            <w:r w:rsidR="00600027">
              <w:rPr>
                <w:rFonts w:cs="Traditional Arabic" w:hint="cs"/>
                <w:szCs w:val="30"/>
                <w:rtl/>
              </w:rPr>
              <w:t>.</w:t>
            </w:r>
          </w:p>
        </w:tc>
      </w:tr>
      <w:tr w:rsidR="00854D6D" w:rsidRPr="00587B47" w:rsidTr="00854D6D">
        <w:tc>
          <w:tcPr>
            <w:tcW w:w="2911" w:type="dxa"/>
            <w:shd w:val="clear" w:color="auto" w:fill="auto"/>
          </w:tcPr>
          <w:p w:rsidR="00854D6D" w:rsidRPr="00587B47" w:rsidRDefault="00854D6D" w:rsidP="00854D6D">
            <w:pPr>
              <w:pStyle w:val="SingleTxtG"/>
              <w:bidi/>
              <w:spacing w:before="60" w:after="60" w:line="360" w:lineRule="exact"/>
              <w:ind w:left="57" w:right="0"/>
              <w:jc w:val="left"/>
              <w:rPr>
                <w:rFonts w:cs="Traditional Arabic" w:hint="cs"/>
                <w:b/>
                <w:szCs w:val="30"/>
                <w:rtl/>
              </w:rPr>
            </w:pPr>
            <w:r>
              <w:rPr>
                <w:rFonts w:cs="Traditional Arabic" w:hint="cs"/>
                <w:b/>
                <w:szCs w:val="30"/>
                <w:rtl/>
              </w:rPr>
              <w:t>إجراء الانتصاف الموصى به</w:t>
            </w:r>
          </w:p>
        </w:tc>
        <w:tc>
          <w:tcPr>
            <w:tcW w:w="406" w:type="dxa"/>
          </w:tcPr>
          <w:p w:rsidR="00854D6D" w:rsidRPr="00587B47" w:rsidRDefault="00854D6D" w:rsidP="00854D6D">
            <w:pPr>
              <w:pStyle w:val="SingleTxtG"/>
              <w:bidi/>
              <w:spacing w:before="60" w:after="60" w:line="360" w:lineRule="exact"/>
              <w:ind w:left="57" w:right="0"/>
              <w:jc w:val="lowKashida"/>
              <w:rPr>
                <w:rFonts w:cs="Traditional Arabic" w:hint="cs"/>
                <w:szCs w:val="30"/>
                <w:rtl/>
              </w:rPr>
            </w:pPr>
          </w:p>
        </w:tc>
        <w:tc>
          <w:tcPr>
            <w:tcW w:w="5208" w:type="dxa"/>
            <w:shd w:val="clear" w:color="auto" w:fill="auto"/>
          </w:tcPr>
          <w:p w:rsidR="00854D6D" w:rsidRPr="0052015B" w:rsidRDefault="00854D6D" w:rsidP="00854D6D">
            <w:pPr>
              <w:pStyle w:val="SingleTxtG"/>
              <w:bidi/>
              <w:spacing w:before="60" w:after="60" w:line="360" w:lineRule="exact"/>
              <w:ind w:left="57" w:right="0"/>
              <w:jc w:val="lowKashida"/>
              <w:rPr>
                <w:rFonts w:cs="Traditional Arabic"/>
                <w:spacing w:val="-2"/>
                <w:szCs w:val="30"/>
              </w:rPr>
            </w:pPr>
            <w:r w:rsidRPr="0052015B">
              <w:rPr>
                <w:rFonts w:cs="Traditional Arabic" w:hint="cs"/>
                <w:spacing w:val="-2"/>
                <w:szCs w:val="30"/>
                <w:rtl/>
              </w:rPr>
              <w:t xml:space="preserve">توفير سبيل انتصاف فعال، بما في ذلك مراجعة فورية لاستئنافهما أمام محكمة الاستئناف والتعويض عن التأخير الذي لا داعي له. </w:t>
            </w:r>
          </w:p>
        </w:tc>
      </w:tr>
      <w:tr w:rsidR="00854D6D" w:rsidRPr="00587B47" w:rsidTr="00854D6D">
        <w:tc>
          <w:tcPr>
            <w:tcW w:w="2911" w:type="dxa"/>
            <w:shd w:val="clear" w:color="auto" w:fill="auto"/>
          </w:tcPr>
          <w:p w:rsidR="00854D6D" w:rsidRPr="00587B47" w:rsidRDefault="00854D6D" w:rsidP="00854D6D">
            <w:pPr>
              <w:pStyle w:val="SingleTxtG"/>
              <w:bidi/>
              <w:spacing w:before="60" w:after="60" w:line="360" w:lineRule="exact"/>
              <w:ind w:left="57" w:right="0"/>
              <w:jc w:val="left"/>
              <w:rPr>
                <w:rFonts w:cs="Traditional Arabic" w:hint="cs"/>
                <w:b/>
                <w:szCs w:val="30"/>
              </w:rPr>
            </w:pPr>
            <w:r w:rsidRPr="00587B47">
              <w:rPr>
                <w:rFonts w:cs="Traditional Arabic" w:hint="cs"/>
                <w:b/>
                <w:szCs w:val="30"/>
                <w:rtl/>
              </w:rPr>
              <w:t>التاريخ المحدد لرد الدولة الطرف</w:t>
            </w:r>
          </w:p>
        </w:tc>
        <w:tc>
          <w:tcPr>
            <w:tcW w:w="406" w:type="dxa"/>
          </w:tcPr>
          <w:p w:rsidR="00854D6D" w:rsidRPr="00587B47" w:rsidRDefault="00854D6D" w:rsidP="00854D6D">
            <w:pPr>
              <w:pStyle w:val="SingleTxtG"/>
              <w:bidi/>
              <w:spacing w:before="60" w:after="60" w:line="360" w:lineRule="exact"/>
              <w:ind w:left="57" w:right="0"/>
              <w:jc w:val="lowKashida"/>
              <w:rPr>
                <w:rFonts w:cs="Traditional Arabic" w:hint="cs"/>
                <w:szCs w:val="30"/>
                <w:rtl/>
              </w:rPr>
            </w:pPr>
          </w:p>
        </w:tc>
        <w:tc>
          <w:tcPr>
            <w:tcW w:w="5208" w:type="dxa"/>
            <w:shd w:val="clear" w:color="auto" w:fill="auto"/>
          </w:tcPr>
          <w:p w:rsidR="00854D6D" w:rsidRPr="00587B47" w:rsidRDefault="00854D6D" w:rsidP="00854D6D">
            <w:pPr>
              <w:pStyle w:val="SingleTxtG"/>
              <w:bidi/>
              <w:spacing w:before="60" w:after="60" w:line="360" w:lineRule="exact"/>
              <w:ind w:left="57" w:right="0"/>
              <w:jc w:val="lowKashida"/>
              <w:rPr>
                <w:rFonts w:cs="Traditional Arabic" w:hint="cs"/>
                <w:szCs w:val="30"/>
              </w:rPr>
            </w:pPr>
            <w:r w:rsidRPr="00587B47">
              <w:rPr>
                <w:rFonts w:cs="Traditional Arabic" w:hint="cs"/>
                <w:szCs w:val="30"/>
                <w:rtl/>
              </w:rPr>
              <w:t>20 تشرين الأول/أكتوبر 2008</w:t>
            </w:r>
          </w:p>
        </w:tc>
      </w:tr>
      <w:tr w:rsidR="00854D6D" w:rsidRPr="00587B47" w:rsidTr="00854D6D">
        <w:tc>
          <w:tcPr>
            <w:tcW w:w="2911" w:type="dxa"/>
            <w:shd w:val="clear" w:color="auto" w:fill="auto"/>
          </w:tcPr>
          <w:p w:rsidR="00854D6D" w:rsidRPr="00587B47" w:rsidRDefault="00854D6D" w:rsidP="00854D6D">
            <w:pPr>
              <w:pStyle w:val="SingleTxtG"/>
              <w:bidi/>
              <w:spacing w:before="60" w:after="60" w:line="360" w:lineRule="exact"/>
              <w:ind w:left="57" w:right="0"/>
              <w:jc w:val="left"/>
              <w:rPr>
                <w:rFonts w:cs="Traditional Arabic" w:hint="cs"/>
                <w:b/>
                <w:szCs w:val="30"/>
              </w:rPr>
            </w:pPr>
            <w:r w:rsidRPr="00587B47">
              <w:rPr>
                <w:rFonts w:cs="Traditional Arabic" w:hint="cs"/>
                <w:b/>
                <w:szCs w:val="30"/>
                <w:rtl/>
              </w:rPr>
              <w:t>تاريخ رد الدولة الطرف</w:t>
            </w:r>
          </w:p>
        </w:tc>
        <w:tc>
          <w:tcPr>
            <w:tcW w:w="406" w:type="dxa"/>
          </w:tcPr>
          <w:p w:rsidR="00854D6D" w:rsidRPr="00587B47" w:rsidRDefault="00854D6D" w:rsidP="00854D6D">
            <w:pPr>
              <w:pStyle w:val="SingleTxtG"/>
              <w:bidi/>
              <w:spacing w:before="60" w:after="60" w:line="360" w:lineRule="exact"/>
              <w:ind w:left="57" w:right="0"/>
              <w:jc w:val="lowKashida"/>
              <w:rPr>
                <w:rFonts w:cs="Traditional Arabic" w:hint="cs"/>
                <w:szCs w:val="30"/>
                <w:rtl/>
              </w:rPr>
            </w:pPr>
          </w:p>
        </w:tc>
        <w:tc>
          <w:tcPr>
            <w:tcW w:w="5208" w:type="dxa"/>
            <w:shd w:val="clear" w:color="auto" w:fill="auto"/>
          </w:tcPr>
          <w:p w:rsidR="00854D6D" w:rsidRPr="00587B47" w:rsidRDefault="00854D6D" w:rsidP="00854D6D">
            <w:pPr>
              <w:pStyle w:val="SingleTxtG"/>
              <w:bidi/>
              <w:spacing w:before="60" w:after="60" w:line="360" w:lineRule="exact"/>
              <w:ind w:left="57" w:right="0"/>
              <w:jc w:val="lowKashida"/>
              <w:rPr>
                <w:rFonts w:cs="Traditional Arabic" w:hint="cs"/>
                <w:szCs w:val="30"/>
              </w:rPr>
            </w:pPr>
            <w:r w:rsidRPr="00587B47">
              <w:rPr>
                <w:rFonts w:cs="Traditional Arabic" w:hint="cs"/>
                <w:szCs w:val="30"/>
                <w:rtl/>
              </w:rPr>
              <w:t xml:space="preserve">11 أيار/مايو 2009 </w:t>
            </w:r>
            <w:proofErr w:type="spellStart"/>
            <w:r w:rsidRPr="00587B47">
              <w:rPr>
                <w:rFonts w:cs="Traditional Arabic" w:hint="cs"/>
                <w:szCs w:val="30"/>
                <w:rtl/>
              </w:rPr>
              <w:t>و24</w:t>
            </w:r>
            <w:proofErr w:type="spellEnd"/>
            <w:r w:rsidRPr="00587B47">
              <w:rPr>
                <w:rFonts w:cs="Traditional Arabic" w:hint="cs"/>
                <w:szCs w:val="30"/>
                <w:rtl/>
              </w:rPr>
              <w:t xml:space="preserve"> تشرين الثاني/نوفمبر 2009</w:t>
            </w:r>
          </w:p>
        </w:tc>
      </w:tr>
      <w:tr w:rsidR="00854D6D" w:rsidRPr="00587B47" w:rsidTr="00854D6D">
        <w:tc>
          <w:tcPr>
            <w:tcW w:w="2911" w:type="dxa"/>
            <w:shd w:val="clear" w:color="auto" w:fill="auto"/>
          </w:tcPr>
          <w:p w:rsidR="00854D6D" w:rsidRPr="00587B47" w:rsidRDefault="00854D6D" w:rsidP="00854D6D">
            <w:pPr>
              <w:pStyle w:val="SingleTxtG"/>
              <w:bidi/>
              <w:spacing w:before="60" w:after="60" w:line="360" w:lineRule="exact"/>
              <w:ind w:left="57" w:right="0"/>
              <w:jc w:val="left"/>
              <w:rPr>
                <w:rFonts w:cs="Traditional Arabic" w:hint="cs"/>
                <w:b/>
                <w:szCs w:val="30"/>
              </w:rPr>
            </w:pPr>
            <w:r w:rsidRPr="00587B47">
              <w:rPr>
                <w:rFonts w:cs="Traditional Arabic" w:hint="cs"/>
                <w:b/>
                <w:szCs w:val="30"/>
                <w:rtl/>
              </w:rPr>
              <w:t>تاريخ تعليقات صاحب</w:t>
            </w:r>
            <w:r>
              <w:rPr>
                <w:rFonts w:cs="Traditional Arabic" w:hint="cs"/>
                <w:b/>
                <w:szCs w:val="30"/>
                <w:rtl/>
              </w:rPr>
              <w:t>ي</w:t>
            </w:r>
            <w:r w:rsidRPr="00587B47">
              <w:rPr>
                <w:rFonts w:cs="Traditional Arabic" w:hint="cs"/>
                <w:b/>
                <w:szCs w:val="30"/>
                <w:rtl/>
              </w:rPr>
              <w:t xml:space="preserve"> البلاغ</w:t>
            </w:r>
          </w:p>
        </w:tc>
        <w:tc>
          <w:tcPr>
            <w:tcW w:w="406" w:type="dxa"/>
          </w:tcPr>
          <w:p w:rsidR="00854D6D" w:rsidRPr="00587B47" w:rsidRDefault="00854D6D" w:rsidP="00854D6D">
            <w:pPr>
              <w:pStyle w:val="SingleTxtG"/>
              <w:bidi/>
              <w:spacing w:before="60" w:after="60" w:line="360" w:lineRule="exact"/>
              <w:ind w:left="57" w:right="0"/>
              <w:jc w:val="lowKashida"/>
              <w:rPr>
                <w:rFonts w:cs="Traditional Arabic" w:hint="cs"/>
                <w:szCs w:val="30"/>
                <w:rtl/>
              </w:rPr>
            </w:pPr>
          </w:p>
        </w:tc>
        <w:tc>
          <w:tcPr>
            <w:tcW w:w="5208" w:type="dxa"/>
            <w:shd w:val="clear" w:color="auto" w:fill="auto"/>
          </w:tcPr>
          <w:p w:rsidR="00854D6D" w:rsidRPr="00587B47" w:rsidRDefault="00854D6D" w:rsidP="00854D6D">
            <w:pPr>
              <w:pStyle w:val="SingleTxtG"/>
              <w:bidi/>
              <w:spacing w:before="60" w:after="60" w:line="360" w:lineRule="exact"/>
              <w:ind w:left="57" w:right="0"/>
              <w:jc w:val="lowKashida"/>
              <w:rPr>
                <w:rFonts w:cs="Traditional Arabic" w:hint="cs"/>
                <w:szCs w:val="30"/>
              </w:rPr>
            </w:pPr>
            <w:r w:rsidRPr="00587B47">
              <w:rPr>
                <w:rFonts w:cs="Traditional Arabic" w:hint="cs"/>
                <w:szCs w:val="30"/>
                <w:rtl/>
              </w:rPr>
              <w:t>2 تموز/يوليه 2009</w:t>
            </w:r>
          </w:p>
        </w:tc>
      </w:tr>
      <w:tr w:rsidR="00854D6D" w:rsidRPr="00587B47" w:rsidTr="00854D6D">
        <w:tc>
          <w:tcPr>
            <w:tcW w:w="8525" w:type="dxa"/>
            <w:gridSpan w:val="3"/>
            <w:shd w:val="clear" w:color="auto" w:fill="auto"/>
          </w:tcPr>
          <w:p w:rsidR="00854D6D" w:rsidRDefault="00854D6D" w:rsidP="00854D6D">
            <w:pPr>
              <w:pStyle w:val="SingleTxtG"/>
              <w:bidi/>
              <w:spacing w:before="60" w:after="60" w:line="360" w:lineRule="exact"/>
              <w:ind w:left="57" w:right="0"/>
              <w:jc w:val="left"/>
              <w:rPr>
                <w:rFonts w:cs="Traditional Arabic" w:hint="cs"/>
                <w:b/>
                <w:szCs w:val="30"/>
                <w:rtl/>
              </w:rPr>
            </w:pPr>
            <w:r>
              <w:rPr>
                <w:rFonts w:cs="Traditional Arabic" w:hint="cs"/>
                <w:b/>
                <w:szCs w:val="30"/>
                <w:rtl/>
              </w:rPr>
              <w:t>إفادة الدولة الطرف</w:t>
            </w:r>
          </w:p>
        </w:tc>
      </w:tr>
      <w:tr w:rsidR="00854D6D" w:rsidRPr="00587B47" w:rsidTr="00854D6D">
        <w:tc>
          <w:tcPr>
            <w:tcW w:w="8525" w:type="dxa"/>
            <w:gridSpan w:val="3"/>
            <w:shd w:val="clear" w:color="auto" w:fill="auto"/>
          </w:tcPr>
          <w:p w:rsidR="00854D6D" w:rsidRDefault="00854D6D" w:rsidP="00854D6D">
            <w:pPr>
              <w:pStyle w:val="SingleTxtG"/>
              <w:bidi/>
              <w:spacing w:before="60" w:after="60" w:line="360" w:lineRule="exact"/>
              <w:ind w:left="57" w:right="0"/>
              <w:jc w:val="lowKashida"/>
              <w:rPr>
                <w:rFonts w:cs="Traditional Arabic" w:hint="cs"/>
                <w:b/>
                <w:szCs w:val="30"/>
                <w:rtl/>
              </w:rPr>
            </w:pPr>
            <w:r>
              <w:rPr>
                <w:rFonts w:cs="Traditional Arabic"/>
                <w:b/>
                <w:szCs w:val="30"/>
                <w:rtl/>
              </w:rPr>
              <w:tab/>
            </w:r>
            <w:r w:rsidRPr="00587B47">
              <w:rPr>
                <w:rFonts w:cs="Traditional Arabic" w:hint="cs"/>
                <w:b/>
                <w:szCs w:val="30"/>
                <w:rtl/>
              </w:rPr>
              <w:t xml:space="preserve">تبين الدولة الطرف الإجراءات التي اتخذت حتى هذا التاريخ منذ إحالة </w:t>
            </w:r>
            <w:r>
              <w:rPr>
                <w:rFonts w:cs="Traditional Arabic" w:hint="cs"/>
                <w:b/>
                <w:szCs w:val="30"/>
                <w:rtl/>
              </w:rPr>
              <w:t xml:space="preserve">هذه القضية </w:t>
            </w:r>
            <w:r w:rsidRPr="00587B47">
              <w:rPr>
                <w:rFonts w:cs="Traditional Arabic" w:hint="cs"/>
                <w:b/>
                <w:szCs w:val="30"/>
                <w:rtl/>
              </w:rPr>
              <w:t xml:space="preserve">أمام المحكمة العليا. ففي 13 آب/أغسطس 2008، </w:t>
            </w:r>
            <w:r>
              <w:rPr>
                <w:rFonts w:cs="Traditional Arabic" w:hint="cs"/>
                <w:b/>
                <w:szCs w:val="30"/>
                <w:rtl/>
              </w:rPr>
              <w:t xml:space="preserve">وعقب </w:t>
            </w:r>
            <w:r w:rsidRPr="00587B47">
              <w:rPr>
                <w:rFonts w:cs="Traditional Arabic" w:hint="cs"/>
                <w:b/>
                <w:szCs w:val="30"/>
                <w:rtl/>
              </w:rPr>
              <w:t xml:space="preserve">طلب قدمه </w:t>
            </w:r>
            <w:r>
              <w:rPr>
                <w:rFonts w:cs="Traditional Arabic" w:hint="cs"/>
                <w:b/>
                <w:szCs w:val="30"/>
                <w:rtl/>
              </w:rPr>
              <w:t xml:space="preserve">الملتمسان بشأن إعلان </w:t>
            </w:r>
            <w:r w:rsidRPr="00587B47">
              <w:rPr>
                <w:rFonts w:cs="Traditional Arabic" w:hint="cs"/>
                <w:b/>
                <w:szCs w:val="30"/>
                <w:rtl/>
              </w:rPr>
              <w:t xml:space="preserve">عدم دستورية العقوبة المتمثلة في "السجن المؤبد دون الاستفادة من إجراء الإفراج </w:t>
            </w:r>
            <w:r w:rsidR="005F524C">
              <w:rPr>
                <w:rFonts w:cs="Traditional Arabic" w:hint="cs"/>
                <w:b/>
                <w:szCs w:val="30"/>
                <w:rtl/>
              </w:rPr>
              <w:t>المشروط</w:t>
            </w:r>
            <w:r w:rsidRPr="00587B47">
              <w:rPr>
                <w:rFonts w:cs="Traditional Arabic" w:hint="cs"/>
                <w:b/>
                <w:szCs w:val="30"/>
                <w:rtl/>
              </w:rPr>
              <w:t xml:space="preserve">"، </w:t>
            </w:r>
            <w:r w:rsidR="005F524C">
              <w:rPr>
                <w:rFonts w:cs="Traditional Arabic" w:hint="cs"/>
                <w:b/>
                <w:szCs w:val="30"/>
                <w:rtl/>
              </w:rPr>
              <w:t xml:space="preserve">أحالت الشعبة الثالثة </w:t>
            </w:r>
            <w:r w:rsidRPr="00587B47">
              <w:rPr>
                <w:rFonts w:cs="Traditional Arabic" w:hint="cs"/>
                <w:b/>
                <w:szCs w:val="30"/>
                <w:rtl/>
              </w:rPr>
              <w:t xml:space="preserve">في المحكمة هذه القضية إلى </w:t>
            </w:r>
            <w:r w:rsidR="005F524C">
              <w:rPr>
                <w:rFonts w:cs="Traditional Arabic" w:hint="cs"/>
                <w:b/>
                <w:szCs w:val="30"/>
                <w:rtl/>
              </w:rPr>
              <w:t xml:space="preserve">اجتماع </w:t>
            </w:r>
            <w:r w:rsidRPr="00587B47">
              <w:rPr>
                <w:rFonts w:cs="Traditional Arabic" w:hint="cs"/>
                <w:b/>
                <w:szCs w:val="30"/>
                <w:rtl/>
              </w:rPr>
              <w:t>للمحكمة</w:t>
            </w:r>
            <w:r w:rsidR="005F524C">
              <w:rPr>
                <w:rFonts w:cs="Traditional Arabic" w:hint="cs"/>
                <w:b/>
                <w:szCs w:val="30"/>
                <w:rtl/>
              </w:rPr>
              <w:t xml:space="preserve"> بكامل هيئتها</w:t>
            </w:r>
            <w:r w:rsidRPr="00587B47">
              <w:rPr>
                <w:rFonts w:cs="Traditional Arabic" w:hint="cs"/>
                <w:b/>
                <w:szCs w:val="30"/>
                <w:rtl/>
              </w:rPr>
              <w:t>. وفي 19 كانون الثاني/يناير 2009، طلبت المحكمة من الأطراف تقديم مذكرات كل منهم على التوالي</w:t>
            </w:r>
            <w:r w:rsidR="005F524C">
              <w:rPr>
                <w:rFonts w:cs="Traditional Arabic" w:hint="cs"/>
                <w:b/>
                <w:szCs w:val="30"/>
                <w:rtl/>
              </w:rPr>
              <w:t>،</w:t>
            </w:r>
            <w:r w:rsidRPr="00587B47">
              <w:rPr>
                <w:rFonts w:cs="Traditional Arabic" w:hint="cs"/>
                <w:b/>
                <w:szCs w:val="30"/>
                <w:rtl/>
              </w:rPr>
              <w:t xml:space="preserve"> وهي </w:t>
            </w:r>
            <w:r w:rsidR="005F524C">
              <w:rPr>
                <w:rFonts w:cs="Traditional Arabic" w:hint="cs"/>
                <w:b/>
                <w:szCs w:val="30"/>
                <w:rtl/>
              </w:rPr>
              <w:t xml:space="preserve">تنتظر </w:t>
            </w:r>
            <w:r w:rsidRPr="00587B47">
              <w:rPr>
                <w:rFonts w:cs="Traditional Arabic" w:hint="cs"/>
                <w:b/>
                <w:szCs w:val="30"/>
                <w:rtl/>
              </w:rPr>
              <w:t>الامتثال لهذا القرار منذ ذلك الحين.</w:t>
            </w:r>
          </w:p>
        </w:tc>
      </w:tr>
      <w:tr w:rsidR="005F524C" w:rsidRPr="00587B47" w:rsidTr="00611619">
        <w:tc>
          <w:tcPr>
            <w:tcW w:w="8525" w:type="dxa"/>
            <w:gridSpan w:val="3"/>
            <w:shd w:val="clear" w:color="auto" w:fill="auto"/>
          </w:tcPr>
          <w:p w:rsidR="005F524C" w:rsidRPr="00587B47" w:rsidRDefault="005F524C" w:rsidP="005F524C">
            <w:pPr>
              <w:pStyle w:val="SingleTxtG"/>
              <w:bidi/>
              <w:spacing w:before="60" w:after="60" w:line="360" w:lineRule="exact"/>
              <w:ind w:left="57" w:right="0"/>
              <w:jc w:val="left"/>
              <w:rPr>
                <w:rFonts w:cs="Traditional Arabic" w:hint="cs"/>
                <w:b/>
                <w:szCs w:val="30"/>
                <w:rtl/>
              </w:rPr>
            </w:pPr>
            <w:r>
              <w:rPr>
                <w:rFonts w:cs="Traditional Arabic" w:hint="cs"/>
                <w:b/>
                <w:szCs w:val="30"/>
                <w:rtl/>
              </w:rPr>
              <w:t>تعليقات صاحبي البلاغ</w:t>
            </w:r>
          </w:p>
        </w:tc>
      </w:tr>
      <w:tr w:rsidR="005F524C" w:rsidRPr="00587B47" w:rsidTr="005F524C">
        <w:tc>
          <w:tcPr>
            <w:tcW w:w="8525" w:type="dxa"/>
            <w:gridSpan w:val="3"/>
            <w:shd w:val="clear" w:color="auto" w:fill="auto"/>
          </w:tcPr>
          <w:p w:rsidR="005F524C" w:rsidRPr="00587B47" w:rsidRDefault="005F524C" w:rsidP="005F524C">
            <w:pPr>
              <w:pStyle w:val="SingleTxtG"/>
              <w:bidi/>
              <w:spacing w:before="60" w:after="60" w:line="360" w:lineRule="exact"/>
              <w:ind w:left="57" w:right="0"/>
              <w:jc w:val="lowKashida"/>
              <w:rPr>
                <w:rFonts w:cs="Traditional Arabic" w:hint="cs"/>
                <w:b/>
                <w:szCs w:val="30"/>
                <w:rtl/>
              </w:rPr>
            </w:pPr>
            <w:r>
              <w:rPr>
                <w:rFonts w:cs="Traditional Arabic"/>
                <w:b/>
                <w:szCs w:val="30"/>
                <w:rtl/>
              </w:rPr>
              <w:tab/>
            </w:r>
            <w:r w:rsidRPr="00587B47">
              <w:rPr>
                <w:rFonts w:cs="Traditional Arabic" w:hint="cs"/>
                <w:b/>
                <w:szCs w:val="30"/>
                <w:rtl/>
              </w:rPr>
              <w:t xml:space="preserve">في 2 تموز/يوليه 2009، </w:t>
            </w:r>
            <w:r>
              <w:rPr>
                <w:rFonts w:cs="Traditional Arabic" w:hint="cs"/>
                <w:b/>
                <w:szCs w:val="30"/>
                <w:rtl/>
              </w:rPr>
              <w:t xml:space="preserve">أفاد صاحبا </w:t>
            </w:r>
            <w:r w:rsidRPr="00587B47">
              <w:rPr>
                <w:rFonts w:cs="Traditional Arabic" w:hint="cs"/>
                <w:b/>
                <w:szCs w:val="30"/>
                <w:rtl/>
              </w:rPr>
              <w:t xml:space="preserve">البلاغ أن الدولة الطرف لم تنشر آراء اللجنة حتى هذا اليوم كما أنها لم تعالج موضوع التأخير بدون داعٍ في الإجراءات القضائية. </w:t>
            </w:r>
            <w:r>
              <w:rPr>
                <w:rFonts w:cs="Traditional Arabic" w:hint="cs"/>
                <w:b/>
                <w:szCs w:val="30"/>
                <w:rtl/>
              </w:rPr>
              <w:t xml:space="preserve">ولم تشر، </w:t>
            </w:r>
            <w:r w:rsidRPr="00587B47">
              <w:rPr>
                <w:rFonts w:cs="Traditional Arabic" w:hint="cs"/>
                <w:b/>
                <w:szCs w:val="30"/>
                <w:rtl/>
              </w:rPr>
              <w:t>حتى الآن</w:t>
            </w:r>
            <w:r>
              <w:rPr>
                <w:rFonts w:cs="Traditional Arabic" w:hint="cs"/>
                <w:b/>
                <w:szCs w:val="30"/>
                <w:rtl/>
              </w:rPr>
              <w:t>،</w:t>
            </w:r>
            <w:r w:rsidRPr="00587B47">
              <w:rPr>
                <w:rFonts w:cs="Traditional Arabic" w:hint="cs"/>
                <w:b/>
                <w:szCs w:val="30"/>
                <w:rtl/>
              </w:rPr>
              <w:t xml:space="preserve"> إلى أي مراجعة أو تهذيب أو تحسين </w:t>
            </w:r>
            <w:r>
              <w:rPr>
                <w:rFonts w:cs="Traditional Arabic" w:hint="cs"/>
                <w:b/>
                <w:szCs w:val="30"/>
                <w:rtl/>
              </w:rPr>
              <w:t>ل</w:t>
            </w:r>
            <w:r w:rsidRPr="00587B47">
              <w:rPr>
                <w:rFonts w:cs="Traditional Arabic" w:hint="cs"/>
                <w:b/>
                <w:szCs w:val="30"/>
                <w:rtl/>
              </w:rPr>
              <w:t xml:space="preserve">هذه القواعد الإجرائية لكي </w:t>
            </w:r>
            <w:r>
              <w:rPr>
                <w:rFonts w:cs="Traditional Arabic" w:hint="cs"/>
                <w:b/>
                <w:szCs w:val="30"/>
                <w:rtl/>
              </w:rPr>
              <w:t>تقوم محكمة الاستئناف بم</w:t>
            </w:r>
            <w:r w:rsidRPr="00587B47">
              <w:rPr>
                <w:rFonts w:cs="Traditional Arabic" w:hint="cs"/>
                <w:b/>
                <w:szCs w:val="30"/>
                <w:rtl/>
              </w:rPr>
              <w:t>راجع</w:t>
            </w:r>
            <w:r>
              <w:rPr>
                <w:rFonts w:cs="Traditional Arabic" w:hint="cs"/>
                <w:b/>
                <w:szCs w:val="30"/>
                <w:rtl/>
              </w:rPr>
              <w:t>ة</w:t>
            </w:r>
            <w:r w:rsidRPr="00587B47">
              <w:rPr>
                <w:rFonts w:cs="Traditional Arabic" w:hint="cs"/>
                <w:b/>
                <w:szCs w:val="30"/>
                <w:rtl/>
              </w:rPr>
              <w:t xml:space="preserve"> تلقائي</w:t>
            </w:r>
            <w:r>
              <w:rPr>
                <w:rFonts w:cs="Traditional Arabic" w:hint="cs"/>
                <w:b/>
                <w:szCs w:val="30"/>
                <w:rtl/>
              </w:rPr>
              <w:t>ة</w:t>
            </w:r>
            <w:r w:rsidRPr="00587B47">
              <w:rPr>
                <w:rFonts w:cs="Traditional Arabic" w:hint="cs"/>
                <w:b/>
                <w:szCs w:val="30"/>
                <w:rtl/>
              </w:rPr>
              <w:t xml:space="preserve"> مرحل</w:t>
            </w:r>
            <w:r>
              <w:rPr>
                <w:rFonts w:cs="Traditional Arabic" w:hint="cs"/>
                <w:b/>
                <w:szCs w:val="30"/>
                <w:rtl/>
              </w:rPr>
              <w:t>ي</w:t>
            </w:r>
            <w:r w:rsidRPr="00587B47">
              <w:rPr>
                <w:rFonts w:cs="Traditional Arabic" w:hint="cs"/>
                <w:b/>
                <w:szCs w:val="30"/>
                <w:rtl/>
              </w:rPr>
              <w:t xml:space="preserve">ة </w:t>
            </w:r>
            <w:r>
              <w:rPr>
                <w:rFonts w:cs="Traditional Arabic" w:hint="cs"/>
                <w:b/>
                <w:szCs w:val="30"/>
                <w:rtl/>
              </w:rPr>
              <w:t>ل</w:t>
            </w:r>
            <w:r w:rsidRPr="00587B47">
              <w:rPr>
                <w:rFonts w:cs="Traditional Arabic" w:hint="cs"/>
                <w:b/>
                <w:szCs w:val="30"/>
                <w:rtl/>
              </w:rPr>
              <w:t xml:space="preserve">قضايا </w:t>
            </w:r>
            <w:r>
              <w:rPr>
                <w:rFonts w:cs="Traditional Arabic" w:hint="cs"/>
                <w:b/>
                <w:szCs w:val="30"/>
                <w:rtl/>
              </w:rPr>
              <w:t>تكون فيها العقوبة المفروضة هي</w:t>
            </w:r>
            <w:r w:rsidRPr="00587B47">
              <w:rPr>
                <w:rFonts w:cs="Traditional Arabic" w:hint="cs"/>
                <w:b/>
                <w:szCs w:val="30"/>
                <w:rtl/>
              </w:rPr>
              <w:t xml:space="preserve"> السجن المؤبد</w:t>
            </w:r>
            <w:r>
              <w:rPr>
                <w:rFonts w:cs="Traditional Arabic" w:hint="cs"/>
                <w:b/>
                <w:szCs w:val="30"/>
                <w:rtl/>
              </w:rPr>
              <w:t xml:space="preserve"> أو</w:t>
            </w:r>
            <w:r w:rsidR="00600027">
              <w:rPr>
                <w:rFonts w:cs="Traditional Arabic" w:hint="cs"/>
                <w:b/>
                <w:szCs w:val="30"/>
                <w:rtl/>
              </w:rPr>
              <w:t xml:space="preserve"> </w:t>
            </w:r>
            <w:r>
              <w:rPr>
                <w:rFonts w:cs="Traditional Arabic" w:hint="cs"/>
                <w:b/>
                <w:szCs w:val="30"/>
                <w:rtl/>
              </w:rPr>
              <w:t>السجن مدى الحياة</w:t>
            </w:r>
            <w:r w:rsidRPr="00587B47">
              <w:rPr>
                <w:rFonts w:cs="Traditional Arabic" w:hint="cs"/>
                <w:b/>
                <w:szCs w:val="30"/>
                <w:rtl/>
              </w:rPr>
              <w:t xml:space="preserve"> على النحو المنصوص عليه في الحكم الصادر في عام 2004 بشأن قضية </w:t>
            </w:r>
            <w:r w:rsidRPr="00587B47">
              <w:rPr>
                <w:rFonts w:cs="Traditional Arabic" w:hint="cs"/>
                <w:b/>
                <w:i/>
                <w:iCs/>
                <w:szCs w:val="30"/>
                <w:rtl/>
              </w:rPr>
              <w:t xml:space="preserve">الشعب ضد </w:t>
            </w:r>
            <w:proofErr w:type="spellStart"/>
            <w:r w:rsidRPr="00587B47">
              <w:rPr>
                <w:rFonts w:cs="Traditional Arabic" w:hint="cs"/>
                <w:b/>
                <w:i/>
                <w:iCs/>
                <w:szCs w:val="30"/>
                <w:rtl/>
              </w:rPr>
              <w:t>ماتيو</w:t>
            </w:r>
            <w:proofErr w:type="spellEnd"/>
            <w:r w:rsidRPr="00587B47">
              <w:rPr>
                <w:rFonts w:cs="Traditional Arabic" w:hint="cs"/>
                <w:b/>
                <w:szCs w:val="30"/>
                <w:rtl/>
              </w:rPr>
              <w:t xml:space="preserve"> </w:t>
            </w:r>
            <w:r>
              <w:rPr>
                <w:rFonts w:cs="Traditional Arabic" w:hint="cs"/>
                <w:b/>
                <w:szCs w:val="30"/>
                <w:rtl/>
              </w:rPr>
              <w:t xml:space="preserve">. </w:t>
            </w:r>
            <w:r w:rsidRPr="00587B47">
              <w:rPr>
                <w:rFonts w:cs="Traditional Arabic" w:hint="cs"/>
                <w:b/>
                <w:szCs w:val="30"/>
                <w:rtl/>
              </w:rPr>
              <w:t xml:space="preserve">أما فيما يتعلق بسبيل الانتصاف، </w:t>
            </w:r>
            <w:r>
              <w:rPr>
                <w:rFonts w:cs="Traditional Arabic" w:hint="cs"/>
                <w:b/>
                <w:szCs w:val="30"/>
                <w:rtl/>
              </w:rPr>
              <w:t xml:space="preserve">فإن </w:t>
            </w:r>
            <w:r w:rsidRPr="00587B47">
              <w:rPr>
                <w:rFonts w:cs="Traditional Arabic" w:hint="cs"/>
                <w:b/>
                <w:szCs w:val="30"/>
                <w:rtl/>
              </w:rPr>
              <w:t xml:space="preserve">الدولة الطرف </w:t>
            </w:r>
            <w:r>
              <w:rPr>
                <w:rFonts w:cs="Traditional Arabic" w:hint="cs"/>
                <w:b/>
                <w:szCs w:val="30"/>
                <w:rtl/>
              </w:rPr>
              <w:t xml:space="preserve">لم تقدم </w:t>
            </w:r>
            <w:r w:rsidRPr="00587B47">
              <w:rPr>
                <w:rFonts w:cs="Traditional Arabic" w:hint="cs"/>
                <w:b/>
                <w:szCs w:val="30"/>
                <w:rtl/>
              </w:rPr>
              <w:t xml:space="preserve">أية معلومات بشأن أية تدابير تعتزم اتخاذها لمنع حدوث انتهاكات مماثلة في المستقبل فيما يتعلق </w:t>
            </w:r>
            <w:r>
              <w:rPr>
                <w:rFonts w:cs="Traditional Arabic" w:hint="cs"/>
                <w:b/>
                <w:szCs w:val="30"/>
                <w:rtl/>
              </w:rPr>
              <w:t xml:space="preserve">بالتأخير الذي لا داعي </w:t>
            </w:r>
            <w:r w:rsidRPr="00587B47">
              <w:rPr>
                <w:rFonts w:cs="Traditional Arabic" w:hint="cs"/>
                <w:b/>
                <w:szCs w:val="30"/>
                <w:rtl/>
              </w:rPr>
              <w:t xml:space="preserve">له في مرحلة الاستئناف ولم يُقدم أي تعويض عن </w:t>
            </w:r>
            <w:r w:rsidR="009A0DC4">
              <w:rPr>
                <w:rFonts w:cs="Traditional Arabic" w:hint="cs"/>
                <w:b/>
                <w:szCs w:val="30"/>
                <w:rtl/>
              </w:rPr>
              <w:t xml:space="preserve">ذلك </w:t>
            </w:r>
            <w:r w:rsidRPr="00587B47">
              <w:rPr>
                <w:rFonts w:cs="Traditional Arabic" w:hint="cs"/>
                <w:b/>
                <w:szCs w:val="30"/>
                <w:rtl/>
              </w:rPr>
              <w:t>التأخير. ولا تزال هذه القضية معروضة أمام المحكمة العليا.</w:t>
            </w:r>
          </w:p>
        </w:tc>
      </w:tr>
      <w:tr w:rsidR="005F524C" w:rsidRPr="00587B47" w:rsidTr="00611619">
        <w:tc>
          <w:tcPr>
            <w:tcW w:w="8525" w:type="dxa"/>
            <w:gridSpan w:val="3"/>
            <w:shd w:val="clear" w:color="auto" w:fill="auto"/>
          </w:tcPr>
          <w:p w:rsidR="005F524C" w:rsidRDefault="009A0DC4" w:rsidP="00854D6D">
            <w:pPr>
              <w:pStyle w:val="SingleTxtG"/>
              <w:bidi/>
              <w:spacing w:before="60" w:after="60" w:line="360" w:lineRule="exact"/>
              <w:ind w:left="57" w:right="0"/>
              <w:jc w:val="lowKashida"/>
              <w:rPr>
                <w:rFonts w:cs="Traditional Arabic" w:hint="cs"/>
                <w:szCs w:val="30"/>
                <w:rtl/>
              </w:rPr>
            </w:pPr>
            <w:r>
              <w:rPr>
                <w:rFonts w:cs="Traditional Arabic"/>
                <w:b/>
                <w:szCs w:val="30"/>
                <w:rtl/>
              </w:rPr>
              <w:tab/>
            </w:r>
            <w:r w:rsidR="005F524C" w:rsidRPr="00587B47">
              <w:rPr>
                <w:rFonts w:cs="Traditional Arabic" w:hint="cs"/>
                <w:b/>
                <w:szCs w:val="30"/>
                <w:rtl/>
              </w:rPr>
              <w:t xml:space="preserve">وفي 16 تشرين الثاني/نوفمبر 2009، دفع صاحبا </w:t>
            </w:r>
            <w:r>
              <w:rPr>
                <w:rFonts w:cs="Traditional Arabic" w:hint="cs"/>
                <w:b/>
                <w:szCs w:val="30"/>
                <w:rtl/>
              </w:rPr>
              <w:t xml:space="preserve">البلاغ </w:t>
            </w:r>
            <w:r w:rsidR="005F524C" w:rsidRPr="00587B47">
              <w:rPr>
                <w:rFonts w:cs="Traditional Arabic" w:hint="cs"/>
                <w:b/>
                <w:szCs w:val="30"/>
                <w:rtl/>
              </w:rPr>
              <w:t>بأن قضيتهما</w:t>
            </w:r>
            <w:r>
              <w:rPr>
                <w:rFonts w:cs="Traditional Arabic" w:hint="cs"/>
                <w:b/>
                <w:szCs w:val="30"/>
                <w:rtl/>
              </w:rPr>
              <w:t>،</w:t>
            </w:r>
            <w:r w:rsidR="005F524C" w:rsidRPr="00587B47">
              <w:rPr>
                <w:rFonts w:cs="Traditional Arabic" w:hint="cs"/>
                <w:b/>
                <w:szCs w:val="30"/>
                <w:rtl/>
              </w:rPr>
              <w:t xml:space="preserve"> التي كانت جاهزة لأن تنظر فيها المحكمة العليا منذ 5 أيار/مايو 2008</w:t>
            </w:r>
            <w:r>
              <w:rPr>
                <w:rFonts w:cs="Traditional Arabic" w:hint="cs"/>
                <w:b/>
                <w:szCs w:val="30"/>
                <w:rtl/>
              </w:rPr>
              <w:t>،</w:t>
            </w:r>
            <w:r w:rsidR="005F524C" w:rsidRPr="00587B47">
              <w:rPr>
                <w:rFonts w:cs="Traditional Arabic" w:hint="cs"/>
                <w:b/>
                <w:szCs w:val="30"/>
                <w:rtl/>
              </w:rPr>
              <w:t xml:space="preserve"> تأخرت الآن بسبب نفس قرار المحكمة الصادر في 23 حزيران/يونيه 2009 بالنظر في هذه القضية </w:t>
            </w:r>
            <w:r>
              <w:rPr>
                <w:rFonts w:cs="Traditional Arabic" w:hint="cs"/>
                <w:b/>
                <w:szCs w:val="30"/>
                <w:rtl/>
              </w:rPr>
              <w:t xml:space="preserve">بصورة مشتركة مع عدة قضايا أخرى. </w:t>
            </w:r>
            <w:r w:rsidR="005F524C" w:rsidRPr="00587B47">
              <w:rPr>
                <w:rFonts w:cs="Traditional Arabic" w:hint="cs"/>
                <w:b/>
                <w:szCs w:val="30"/>
                <w:rtl/>
              </w:rPr>
              <w:t xml:space="preserve">ونتيجة </w:t>
            </w:r>
            <w:r>
              <w:rPr>
                <w:rFonts w:cs="Traditional Arabic" w:hint="cs"/>
                <w:b/>
                <w:szCs w:val="30"/>
                <w:rtl/>
              </w:rPr>
              <w:t>ل</w:t>
            </w:r>
            <w:r w:rsidR="005F524C" w:rsidRPr="00587B47">
              <w:rPr>
                <w:rFonts w:cs="Traditional Arabic" w:hint="cs"/>
                <w:b/>
                <w:szCs w:val="30"/>
                <w:rtl/>
              </w:rPr>
              <w:t xml:space="preserve">هذا القرار، الذي لم تتح الفرصة </w:t>
            </w:r>
            <w:r>
              <w:rPr>
                <w:rFonts w:cs="Traditional Arabic" w:hint="cs"/>
                <w:b/>
                <w:szCs w:val="30"/>
                <w:rtl/>
              </w:rPr>
              <w:t xml:space="preserve">لصاحبي البلاغ لإبداء </w:t>
            </w:r>
            <w:r w:rsidR="005F524C" w:rsidRPr="00587B47">
              <w:rPr>
                <w:rFonts w:cs="Traditional Arabic" w:hint="cs"/>
                <w:b/>
                <w:szCs w:val="30"/>
                <w:rtl/>
              </w:rPr>
              <w:t xml:space="preserve">تعليقهما عليه، فإن </w:t>
            </w:r>
            <w:r>
              <w:rPr>
                <w:rFonts w:cs="Traditional Arabic" w:hint="cs"/>
                <w:b/>
                <w:szCs w:val="30"/>
                <w:rtl/>
              </w:rPr>
              <w:t xml:space="preserve">النظر في </w:t>
            </w:r>
            <w:r w:rsidR="005F524C" w:rsidRPr="00587B47">
              <w:rPr>
                <w:rFonts w:cs="Traditional Arabic" w:hint="cs"/>
                <w:b/>
                <w:szCs w:val="30"/>
                <w:rtl/>
              </w:rPr>
              <w:t>هذه القضية س</w:t>
            </w:r>
            <w:r>
              <w:rPr>
                <w:rFonts w:cs="Traditional Arabic" w:hint="cs"/>
                <w:b/>
                <w:szCs w:val="30"/>
                <w:rtl/>
              </w:rPr>
              <w:t>ي</w:t>
            </w:r>
            <w:r w:rsidR="005F524C" w:rsidRPr="00587B47">
              <w:rPr>
                <w:rFonts w:cs="Traditional Arabic" w:hint="cs"/>
                <w:b/>
                <w:szCs w:val="30"/>
                <w:rtl/>
              </w:rPr>
              <w:t>تأخر أكثر.</w:t>
            </w:r>
          </w:p>
        </w:tc>
      </w:tr>
      <w:tr w:rsidR="005F524C" w:rsidRPr="00587B47" w:rsidTr="00611619">
        <w:tc>
          <w:tcPr>
            <w:tcW w:w="8525" w:type="dxa"/>
            <w:gridSpan w:val="3"/>
            <w:shd w:val="clear" w:color="auto" w:fill="auto"/>
          </w:tcPr>
          <w:p w:rsidR="005F524C" w:rsidRDefault="005F524C" w:rsidP="00854D6D">
            <w:pPr>
              <w:pStyle w:val="SingleTxtG"/>
              <w:bidi/>
              <w:spacing w:before="60" w:after="60" w:line="360" w:lineRule="exact"/>
              <w:ind w:left="57" w:right="0"/>
              <w:jc w:val="lowKashida"/>
              <w:rPr>
                <w:rFonts w:cs="Traditional Arabic" w:hint="cs"/>
                <w:szCs w:val="30"/>
                <w:rtl/>
              </w:rPr>
            </w:pPr>
            <w:r>
              <w:rPr>
                <w:rFonts w:cs="Traditional Arabic" w:hint="cs"/>
                <w:b/>
                <w:szCs w:val="30"/>
                <w:rtl/>
              </w:rPr>
              <w:t xml:space="preserve">إفادة </w:t>
            </w:r>
            <w:r w:rsidRPr="00587B47">
              <w:rPr>
                <w:rFonts w:cs="Traditional Arabic" w:hint="cs"/>
                <w:b/>
                <w:szCs w:val="30"/>
                <w:rtl/>
              </w:rPr>
              <w:t>أخرى من الدولة الطرف</w:t>
            </w:r>
          </w:p>
        </w:tc>
      </w:tr>
      <w:tr w:rsidR="005F524C" w:rsidRPr="00587B47" w:rsidTr="00611619">
        <w:tc>
          <w:tcPr>
            <w:tcW w:w="8525" w:type="dxa"/>
            <w:gridSpan w:val="3"/>
            <w:shd w:val="clear" w:color="auto" w:fill="auto"/>
          </w:tcPr>
          <w:p w:rsidR="005F524C" w:rsidRDefault="009A0DC4" w:rsidP="00854D6D">
            <w:pPr>
              <w:pStyle w:val="SingleTxtG"/>
              <w:bidi/>
              <w:spacing w:before="60" w:after="60" w:line="360" w:lineRule="exact"/>
              <w:ind w:left="57" w:right="0"/>
              <w:jc w:val="lowKashida"/>
              <w:rPr>
                <w:rFonts w:cs="Traditional Arabic" w:hint="cs"/>
                <w:szCs w:val="30"/>
                <w:rtl/>
              </w:rPr>
            </w:pPr>
            <w:r>
              <w:rPr>
                <w:rFonts w:cs="Traditional Arabic"/>
                <w:b/>
                <w:szCs w:val="30"/>
                <w:rtl/>
              </w:rPr>
              <w:tab/>
            </w:r>
            <w:r w:rsidR="005F524C" w:rsidRPr="00587B47">
              <w:rPr>
                <w:rFonts w:cs="Traditional Arabic" w:hint="cs"/>
                <w:b/>
                <w:szCs w:val="30"/>
                <w:rtl/>
              </w:rPr>
              <w:t xml:space="preserve">في 24 تشرين الثاني/نوفمبر 2009، أعلمت الدولة الطرف اللجنة </w:t>
            </w:r>
            <w:r>
              <w:rPr>
                <w:rFonts w:cs="Traditional Arabic" w:hint="cs"/>
                <w:b/>
                <w:szCs w:val="30"/>
                <w:rtl/>
              </w:rPr>
              <w:t>ب</w:t>
            </w:r>
            <w:r w:rsidR="005F524C" w:rsidRPr="00587B47">
              <w:rPr>
                <w:rFonts w:cs="Traditional Arabic" w:hint="cs"/>
                <w:b/>
                <w:szCs w:val="30"/>
                <w:rtl/>
              </w:rPr>
              <w:t xml:space="preserve">أن هذه القضية ضُمت إلى قضايا </w:t>
            </w:r>
            <w:r w:rsidR="005F524C">
              <w:rPr>
                <w:rFonts w:cs="Traditional Arabic" w:hint="cs"/>
                <w:b/>
                <w:szCs w:val="30"/>
                <w:rtl/>
              </w:rPr>
              <w:t xml:space="preserve">أخرى </w:t>
            </w:r>
            <w:r w:rsidR="005F524C" w:rsidRPr="00587B47">
              <w:rPr>
                <w:rFonts w:cs="Traditional Arabic" w:hint="cs"/>
                <w:b/>
                <w:szCs w:val="30"/>
                <w:rtl/>
              </w:rPr>
              <w:t>وبالتالي</w:t>
            </w:r>
            <w:r>
              <w:rPr>
                <w:rFonts w:cs="Traditional Arabic" w:hint="cs"/>
                <w:b/>
                <w:szCs w:val="30"/>
                <w:rtl/>
              </w:rPr>
              <w:t>،</w:t>
            </w:r>
            <w:r w:rsidR="005F524C" w:rsidRPr="00587B47">
              <w:rPr>
                <w:rFonts w:cs="Traditional Arabic" w:hint="cs"/>
                <w:b/>
                <w:szCs w:val="30"/>
                <w:rtl/>
              </w:rPr>
              <w:t xml:space="preserve"> سيتم اتخاذ قرار بشأنها بصورة مشتركة مع القضايا الأخرى. وفيما يتعلق بموضوع التعويض، </w:t>
            </w:r>
            <w:r>
              <w:rPr>
                <w:rFonts w:cs="Traditional Arabic" w:hint="cs"/>
                <w:b/>
                <w:szCs w:val="30"/>
                <w:rtl/>
              </w:rPr>
              <w:t xml:space="preserve">ستقوم </w:t>
            </w:r>
            <w:r w:rsidR="005F524C" w:rsidRPr="00587B47">
              <w:rPr>
                <w:rFonts w:cs="Traditional Arabic" w:hint="cs"/>
                <w:b/>
                <w:szCs w:val="30"/>
                <w:rtl/>
              </w:rPr>
              <w:t xml:space="preserve">محكمة الاستئناف </w:t>
            </w:r>
            <w:r>
              <w:rPr>
                <w:rFonts w:cs="Traditional Arabic" w:hint="cs"/>
                <w:b/>
                <w:szCs w:val="30"/>
                <w:rtl/>
              </w:rPr>
              <w:t xml:space="preserve">بمراجعة القضية والبت فيها؛ ويمكن استئناف قرارها </w:t>
            </w:r>
            <w:r w:rsidR="005F524C" w:rsidRPr="00587B47">
              <w:rPr>
                <w:rFonts w:cs="Traditional Arabic" w:hint="cs"/>
                <w:b/>
                <w:szCs w:val="30"/>
                <w:rtl/>
              </w:rPr>
              <w:t xml:space="preserve">أمام المحكمة العليا للحصول على حكم نهائي. </w:t>
            </w:r>
            <w:r w:rsidR="00600027">
              <w:rPr>
                <w:rFonts w:cs="Traditional Arabic" w:hint="cs"/>
                <w:b/>
                <w:szCs w:val="30"/>
                <w:rtl/>
              </w:rPr>
              <w:t xml:space="preserve">وتقول </w:t>
            </w:r>
            <w:r w:rsidR="005F524C" w:rsidRPr="00587B47">
              <w:rPr>
                <w:rFonts w:cs="Traditional Arabic" w:hint="cs"/>
                <w:b/>
                <w:szCs w:val="30"/>
                <w:rtl/>
              </w:rPr>
              <w:t xml:space="preserve">الدولة الطرف </w:t>
            </w:r>
            <w:r w:rsidR="00600027">
              <w:rPr>
                <w:rFonts w:cs="Traditional Arabic" w:hint="cs"/>
                <w:b/>
                <w:szCs w:val="30"/>
                <w:rtl/>
              </w:rPr>
              <w:t>إ</w:t>
            </w:r>
            <w:r w:rsidR="005F524C" w:rsidRPr="00587B47">
              <w:rPr>
                <w:rFonts w:cs="Traditional Arabic" w:hint="cs"/>
                <w:b/>
                <w:szCs w:val="30"/>
                <w:rtl/>
              </w:rPr>
              <w:t>نها ستمتثل للحكم النهائي الصادر عن المحكمة العليا.</w:t>
            </w:r>
          </w:p>
        </w:tc>
      </w:tr>
      <w:tr w:rsidR="005F524C" w:rsidRPr="00587B47" w:rsidTr="00611619">
        <w:tc>
          <w:tcPr>
            <w:tcW w:w="8525" w:type="dxa"/>
            <w:gridSpan w:val="3"/>
            <w:shd w:val="clear" w:color="auto" w:fill="auto"/>
          </w:tcPr>
          <w:p w:rsidR="005F524C" w:rsidRDefault="005F524C" w:rsidP="00854D6D">
            <w:pPr>
              <w:pStyle w:val="SingleTxtG"/>
              <w:bidi/>
              <w:spacing w:before="60" w:after="60" w:line="360" w:lineRule="exact"/>
              <w:ind w:left="57" w:right="0"/>
              <w:jc w:val="lowKashida"/>
              <w:rPr>
                <w:rFonts w:cs="Traditional Arabic" w:hint="cs"/>
                <w:szCs w:val="30"/>
                <w:rtl/>
              </w:rPr>
            </w:pPr>
            <w:r>
              <w:rPr>
                <w:rFonts w:cs="Traditional Arabic" w:hint="cs"/>
                <w:b/>
                <w:szCs w:val="30"/>
                <w:rtl/>
              </w:rPr>
              <w:t>الإجراء الإضافي المُتخذ أو المطلوب</w:t>
            </w:r>
          </w:p>
        </w:tc>
      </w:tr>
      <w:tr w:rsidR="005F524C" w:rsidRPr="00587B47" w:rsidTr="00611619">
        <w:tc>
          <w:tcPr>
            <w:tcW w:w="8525" w:type="dxa"/>
            <w:gridSpan w:val="3"/>
            <w:shd w:val="clear" w:color="auto" w:fill="auto"/>
          </w:tcPr>
          <w:p w:rsidR="005F524C" w:rsidRDefault="009A0DC4" w:rsidP="00854D6D">
            <w:pPr>
              <w:pStyle w:val="SingleTxtG"/>
              <w:bidi/>
              <w:spacing w:before="60" w:after="60" w:line="360" w:lineRule="exact"/>
              <w:ind w:left="57" w:right="0"/>
              <w:jc w:val="lowKashida"/>
              <w:rPr>
                <w:rFonts w:cs="Traditional Arabic" w:hint="cs"/>
                <w:szCs w:val="30"/>
                <w:rtl/>
              </w:rPr>
            </w:pPr>
            <w:r>
              <w:rPr>
                <w:rFonts w:cs="Traditional Arabic"/>
                <w:b/>
                <w:szCs w:val="30"/>
                <w:rtl/>
              </w:rPr>
              <w:tab/>
            </w:r>
            <w:r w:rsidR="005F524C" w:rsidRPr="00587B47">
              <w:rPr>
                <w:rFonts w:cs="Traditional Arabic" w:hint="cs"/>
                <w:b/>
                <w:szCs w:val="30"/>
                <w:rtl/>
              </w:rPr>
              <w:t>قررت اللجنة توجيه طلب إلى الدولة الطرف للرد تحديداً على حجج صاحبي البلاغ</w:t>
            </w:r>
            <w:r>
              <w:rPr>
                <w:rFonts w:cs="Traditional Arabic" w:hint="cs"/>
                <w:b/>
                <w:szCs w:val="30"/>
                <w:rtl/>
              </w:rPr>
              <w:t>،</w:t>
            </w:r>
            <w:r w:rsidR="005F524C" w:rsidRPr="00587B47">
              <w:rPr>
                <w:rFonts w:cs="Traditional Arabic" w:hint="cs"/>
                <w:b/>
                <w:szCs w:val="30"/>
                <w:rtl/>
              </w:rPr>
              <w:t xml:space="preserve"> ولا سيما بشأن قضية استمرار </w:t>
            </w:r>
            <w:r w:rsidR="005F524C">
              <w:rPr>
                <w:rFonts w:cs="Traditional Arabic" w:hint="cs"/>
                <w:b/>
                <w:szCs w:val="30"/>
                <w:rtl/>
              </w:rPr>
              <w:t>ال</w:t>
            </w:r>
            <w:r w:rsidR="005F524C" w:rsidRPr="00587B47">
              <w:rPr>
                <w:rFonts w:cs="Traditional Arabic" w:hint="cs"/>
                <w:b/>
                <w:szCs w:val="30"/>
                <w:rtl/>
              </w:rPr>
              <w:t xml:space="preserve">تأخير </w:t>
            </w:r>
            <w:r w:rsidR="005F524C">
              <w:rPr>
                <w:rFonts w:cs="Traditional Arabic" w:hint="cs"/>
                <w:b/>
                <w:szCs w:val="30"/>
                <w:rtl/>
              </w:rPr>
              <w:t>في النظ</w:t>
            </w:r>
            <w:r>
              <w:rPr>
                <w:rFonts w:cs="Traditional Arabic" w:hint="cs"/>
                <w:b/>
                <w:szCs w:val="30"/>
                <w:rtl/>
              </w:rPr>
              <w:t>ر في دعوى الاستئناف التي قدماها</w:t>
            </w:r>
            <w:r w:rsidR="005F524C">
              <w:rPr>
                <w:rFonts w:cs="Traditional Arabic" w:hint="cs"/>
                <w:b/>
                <w:szCs w:val="30"/>
                <w:rtl/>
              </w:rPr>
              <w:t xml:space="preserve">، </w:t>
            </w:r>
            <w:r w:rsidR="005F524C" w:rsidRPr="00587B47">
              <w:rPr>
                <w:rFonts w:cs="Traditional Arabic" w:hint="cs"/>
                <w:b/>
                <w:szCs w:val="30"/>
                <w:rtl/>
              </w:rPr>
              <w:t>مسلطة الضوء على أن</w:t>
            </w:r>
            <w:r>
              <w:rPr>
                <w:rFonts w:cs="Traditional Arabic" w:hint="cs"/>
                <w:b/>
                <w:szCs w:val="30"/>
                <w:rtl/>
              </w:rPr>
              <w:t xml:space="preserve">ه مضت الآن عشر سنوات </w:t>
            </w:r>
            <w:r w:rsidR="005F524C" w:rsidRPr="00587B47">
              <w:rPr>
                <w:rFonts w:cs="Traditional Arabic" w:hint="cs"/>
                <w:b/>
                <w:szCs w:val="30"/>
                <w:rtl/>
              </w:rPr>
              <w:t xml:space="preserve">(8 سنوات على قرار اللجنة) </w:t>
            </w:r>
            <w:r>
              <w:rPr>
                <w:rFonts w:cs="Traditional Arabic" w:hint="cs"/>
                <w:b/>
                <w:szCs w:val="30"/>
                <w:rtl/>
              </w:rPr>
              <w:t xml:space="preserve">على </w:t>
            </w:r>
            <w:r w:rsidR="005F524C" w:rsidRPr="00587B47">
              <w:rPr>
                <w:rFonts w:cs="Traditional Arabic" w:hint="cs"/>
                <w:b/>
                <w:szCs w:val="30"/>
                <w:rtl/>
              </w:rPr>
              <w:t xml:space="preserve">إدانتهما وصدور </w:t>
            </w:r>
            <w:r>
              <w:rPr>
                <w:rFonts w:cs="Traditional Arabic" w:hint="cs"/>
                <w:b/>
                <w:szCs w:val="30"/>
                <w:rtl/>
              </w:rPr>
              <w:t xml:space="preserve">حكم </w:t>
            </w:r>
            <w:r w:rsidR="005F524C" w:rsidRPr="00587B47">
              <w:rPr>
                <w:rFonts w:cs="Traditional Arabic" w:hint="cs"/>
                <w:b/>
                <w:szCs w:val="30"/>
                <w:rtl/>
              </w:rPr>
              <w:t xml:space="preserve">بشأنهما </w:t>
            </w:r>
            <w:r>
              <w:rPr>
                <w:rFonts w:cs="Traditional Arabic" w:hint="cs"/>
                <w:b/>
                <w:szCs w:val="30"/>
                <w:rtl/>
              </w:rPr>
              <w:t xml:space="preserve">وأنهما </w:t>
            </w:r>
            <w:r w:rsidR="005F524C" w:rsidRPr="00587B47">
              <w:rPr>
                <w:rFonts w:cs="Traditional Arabic" w:hint="cs"/>
                <w:b/>
                <w:szCs w:val="30"/>
                <w:rtl/>
              </w:rPr>
              <w:t xml:space="preserve">لا يزالان </w:t>
            </w:r>
            <w:r>
              <w:rPr>
                <w:rFonts w:cs="Traditional Arabic" w:hint="cs"/>
                <w:b/>
                <w:szCs w:val="30"/>
                <w:rtl/>
              </w:rPr>
              <w:t xml:space="preserve">ينتظران النظر في </w:t>
            </w:r>
            <w:r w:rsidR="005F524C" w:rsidRPr="00587B47">
              <w:rPr>
                <w:rFonts w:cs="Traditional Arabic" w:hint="cs"/>
                <w:b/>
                <w:szCs w:val="30"/>
                <w:rtl/>
              </w:rPr>
              <w:t>دعو</w:t>
            </w:r>
            <w:r w:rsidR="005F524C">
              <w:rPr>
                <w:rFonts w:cs="Traditional Arabic" w:hint="cs"/>
                <w:b/>
                <w:szCs w:val="30"/>
                <w:rtl/>
              </w:rPr>
              <w:t>ى</w:t>
            </w:r>
            <w:r w:rsidR="005F524C" w:rsidRPr="00587B47">
              <w:rPr>
                <w:rFonts w:cs="Traditional Arabic" w:hint="cs"/>
                <w:b/>
                <w:szCs w:val="30"/>
                <w:rtl/>
              </w:rPr>
              <w:t xml:space="preserve"> الاستئناف التي</w:t>
            </w:r>
            <w:r>
              <w:rPr>
                <w:rFonts w:cs="Traditional Arabic" w:hint="cs"/>
                <w:b/>
                <w:szCs w:val="30"/>
                <w:rtl/>
              </w:rPr>
              <w:t xml:space="preserve"> قدماها</w:t>
            </w:r>
            <w:r w:rsidR="005F524C" w:rsidRPr="00587B47">
              <w:rPr>
                <w:rFonts w:cs="Traditional Arabic" w:hint="cs"/>
                <w:b/>
                <w:szCs w:val="30"/>
                <w:rtl/>
              </w:rPr>
              <w:t>.</w:t>
            </w:r>
          </w:p>
        </w:tc>
      </w:tr>
      <w:tr w:rsidR="00854D6D" w:rsidRPr="00587B47" w:rsidTr="005F524C">
        <w:tc>
          <w:tcPr>
            <w:tcW w:w="2911" w:type="dxa"/>
            <w:tcBorders>
              <w:bottom w:val="single" w:sz="12" w:space="0" w:color="auto"/>
            </w:tcBorders>
            <w:shd w:val="clear" w:color="auto" w:fill="auto"/>
          </w:tcPr>
          <w:p w:rsidR="00854D6D" w:rsidRPr="00587B47" w:rsidRDefault="00854D6D" w:rsidP="00854D6D">
            <w:pPr>
              <w:pStyle w:val="SingleTxtG"/>
              <w:bidi/>
              <w:spacing w:before="60" w:after="60" w:line="360" w:lineRule="exact"/>
              <w:ind w:left="57" w:right="0"/>
              <w:jc w:val="left"/>
              <w:rPr>
                <w:rFonts w:cs="Traditional Arabic" w:hint="cs"/>
                <w:b/>
                <w:szCs w:val="30"/>
              </w:rPr>
            </w:pPr>
            <w:r w:rsidRPr="00587B47">
              <w:rPr>
                <w:rFonts w:cs="Traditional Arabic" w:hint="cs"/>
                <w:b/>
                <w:szCs w:val="30"/>
                <w:rtl/>
              </w:rPr>
              <w:t>قرار اللجنة</w:t>
            </w:r>
          </w:p>
        </w:tc>
        <w:tc>
          <w:tcPr>
            <w:tcW w:w="406" w:type="dxa"/>
            <w:tcBorders>
              <w:bottom w:val="single" w:sz="12" w:space="0" w:color="auto"/>
            </w:tcBorders>
          </w:tcPr>
          <w:p w:rsidR="00854D6D" w:rsidRDefault="00854D6D" w:rsidP="00854D6D">
            <w:pPr>
              <w:pStyle w:val="SingleTxtG"/>
              <w:bidi/>
              <w:spacing w:before="60" w:after="60" w:line="360" w:lineRule="exact"/>
              <w:ind w:left="57" w:right="0"/>
              <w:jc w:val="lowKashida"/>
              <w:rPr>
                <w:rFonts w:cs="Traditional Arabic" w:hint="cs"/>
                <w:szCs w:val="30"/>
                <w:rtl/>
              </w:rPr>
            </w:pPr>
          </w:p>
        </w:tc>
        <w:tc>
          <w:tcPr>
            <w:tcW w:w="5208" w:type="dxa"/>
            <w:tcBorders>
              <w:bottom w:val="single" w:sz="12" w:space="0" w:color="auto"/>
            </w:tcBorders>
            <w:shd w:val="clear" w:color="auto" w:fill="auto"/>
          </w:tcPr>
          <w:p w:rsidR="00854D6D" w:rsidRPr="00587B47" w:rsidRDefault="00854D6D" w:rsidP="00854D6D">
            <w:pPr>
              <w:pStyle w:val="SingleTxtG"/>
              <w:bidi/>
              <w:spacing w:before="60" w:after="60" w:line="360" w:lineRule="exact"/>
              <w:ind w:left="57" w:right="0"/>
              <w:jc w:val="lowKashida"/>
              <w:rPr>
                <w:rFonts w:cs="Traditional Arabic" w:hint="cs"/>
                <w:szCs w:val="30"/>
              </w:rPr>
            </w:pPr>
            <w:r>
              <w:rPr>
                <w:rFonts w:cs="Traditional Arabic" w:hint="cs"/>
                <w:szCs w:val="30"/>
                <w:rtl/>
              </w:rPr>
              <w:t>تعتبر اللجنة الحوار مستمراً</w:t>
            </w:r>
            <w:r w:rsidR="005F563F">
              <w:rPr>
                <w:rFonts w:cs="Traditional Arabic" w:hint="cs"/>
                <w:szCs w:val="30"/>
                <w:rtl/>
              </w:rPr>
              <w:t>.</w:t>
            </w:r>
          </w:p>
        </w:tc>
      </w:tr>
    </w:tbl>
    <w:p w:rsidR="00FC7F6E" w:rsidRPr="00394D15" w:rsidRDefault="00FC7F6E" w:rsidP="009A0DC4">
      <w:pPr>
        <w:pStyle w:val="SingleTxtG"/>
        <w:bidi/>
        <w:spacing w:line="240" w:lineRule="exact"/>
        <w:ind w:left="0" w:right="0"/>
        <w:jc w:val="lowKashida"/>
        <w:rPr>
          <w:rFonts w:cs="Traditional Arabic"/>
          <w:b/>
          <w:szCs w:val="30"/>
          <w:rtl/>
        </w:rPr>
      </w:pPr>
    </w:p>
    <w:tbl>
      <w:tblPr>
        <w:tblStyle w:val="TableGrid"/>
        <w:bidiVisual/>
        <w:tblW w:w="0" w:type="auto"/>
        <w:tblInd w:w="1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11"/>
        <w:gridCol w:w="406"/>
        <w:gridCol w:w="5194"/>
      </w:tblGrid>
      <w:tr w:rsidR="009A0DC4" w:rsidRPr="009A0DC4" w:rsidTr="003E54CE">
        <w:tc>
          <w:tcPr>
            <w:tcW w:w="2911" w:type="dxa"/>
            <w:tcBorders>
              <w:top w:val="single" w:sz="4" w:space="0" w:color="auto"/>
              <w:bottom w:val="single" w:sz="12" w:space="0" w:color="auto"/>
            </w:tcBorders>
            <w:shd w:val="clear" w:color="auto" w:fill="auto"/>
          </w:tcPr>
          <w:p w:rsidR="009A0DC4" w:rsidRPr="009A0DC4" w:rsidRDefault="009A0DC4" w:rsidP="003E54CE">
            <w:pPr>
              <w:pStyle w:val="SingleTxtG"/>
              <w:bidi/>
              <w:spacing w:before="60" w:after="60" w:line="360" w:lineRule="exact"/>
              <w:ind w:left="57" w:right="0"/>
              <w:jc w:val="left"/>
              <w:rPr>
                <w:rFonts w:cs="Traditional Arabic" w:hint="cs"/>
                <w:b/>
                <w:bCs/>
                <w:szCs w:val="30"/>
              </w:rPr>
            </w:pPr>
            <w:r w:rsidRPr="009A0DC4">
              <w:rPr>
                <w:rFonts w:cs="Traditional Arabic" w:hint="cs"/>
                <w:b/>
                <w:bCs/>
                <w:szCs w:val="30"/>
                <w:rtl/>
              </w:rPr>
              <w:t>الدولة الطرف</w:t>
            </w:r>
          </w:p>
        </w:tc>
        <w:tc>
          <w:tcPr>
            <w:tcW w:w="406" w:type="dxa"/>
            <w:tcBorders>
              <w:top w:val="single" w:sz="4" w:space="0" w:color="auto"/>
              <w:bottom w:val="single" w:sz="12" w:space="0" w:color="auto"/>
            </w:tcBorders>
          </w:tcPr>
          <w:p w:rsidR="009A0DC4" w:rsidRPr="009A0DC4" w:rsidRDefault="009A0DC4" w:rsidP="009A0DC4">
            <w:pPr>
              <w:pStyle w:val="SingleTxtG"/>
              <w:bidi/>
              <w:spacing w:before="60" w:after="60" w:line="360" w:lineRule="exact"/>
              <w:ind w:left="57" w:right="0"/>
              <w:jc w:val="lowKashida"/>
              <w:rPr>
                <w:rFonts w:cs="Traditional Arabic" w:hint="cs"/>
                <w:b/>
                <w:bCs/>
                <w:szCs w:val="30"/>
                <w:rtl/>
              </w:rPr>
            </w:pPr>
          </w:p>
        </w:tc>
        <w:tc>
          <w:tcPr>
            <w:tcW w:w="5194" w:type="dxa"/>
            <w:tcBorders>
              <w:top w:val="single" w:sz="4" w:space="0" w:color="auto"/>
              <w:bottom w:val="single" w:sz="12" w:space="0" w:color="auto"/>
            </w:tcBorders>
            <w:shd w:val="clear" w:color="auto" w:fill="auto"/>
          </w:tcPr>
          <w:p w:rsidR="009A0DC4" w:rsidRPr="009A0DC4" w:rsidRDefault="009A0DC4" w:rsidP="003E54CE">
            <w:pPr>
              <w:pStyle w:val="SingleTxtG"/>
              <w:bidi/>
              <w:spacing w:before="60" w:after="60" w:line="360" w:lineRule="exact"/>
              <w:ind w:left="57" w:right="0"/>
              <w:jc w:val="lowKashida"/>
              <w:rPr>
                <w:rFonts w:cs="Traditional Arabic" w:hint="cs"/>
                <w:b/>
                <w:bCs/>
                <w:szCs w:val="30"/>
              </w:rPr>
            </w:pPr>
            <w:r w:rsidRPr="009A0DC4">
              <w:rPr>
                <w:rFonts w:cs="Traditional Arabic" w:hint="cs"/>
                <w:b/>
                <w:bCs/>
                <w:szCs w:val="30"/>
                <w:rtl/>
              </w:rPr>
              <w:t>الاتحاد الروسي</w:t>
            </w:r>
          </w:p>
        </w:tc>
      </w:tr>
      <w:tr w:rsidR="009A0DC4" w:rsidRPr="009A0DC4" w:rsidTr="003E54CE">
        <w:tc>
          <w:tcPr>
            <w:tcW w:w="2911" w:type="dxa"/>
            <w:tcBorders>
              <w:top w:val="single" w:sz="12" w:space="0" w:color="auto"/>
            </w:tcBorders>
            <w:shd w:val="clear" w:color="auto" w:fill="auto"/>
          </w:tcPr>
          <w:p w:rsidR="009A0DC4" w:rsidRPr="009A0DC4" w:rsidRDefault="009A0DC4" w:rsidP="003E54CE">
            <w:pPr>
              <w:pStyle w:val="SingleTxtG"/>
              <w:bidi/>
              <w:spacing w:before="60" w:after="60" w:line="360" w:lineRule="exact"/>
              <w:ind w:left="57" w:right="0"/>
              <w:jc w:val="left"/>
              <w:rPr>
                <w:rFonts w:cs="Traditional Arabic" w:hint="cs"/>
                <w:b/>
                <w:bCs/>
                <w:szCs w:val="30"/>
              </w:rPr>
            </w:pPr>
            <w:r w:rsidRPr="009A0DC4">
              <w:rPr>
                <w:rFonts w:cs="Traditional Arabic" w:hint="cs"/>
                <w:b/>
                <w:bCs/>
                <w:szCs w:val="30"/>
                <w:rtl/>
              </w:rPr>
              <w:t>القضية</w:t>
            </w:r>
          </w:p>
        </w:tc>
        <w:tc>
          <w:tcPr>
            <w:tcW w:w="406" w:type="dxa"/>
            <w:tcBorders>
              <w:top w:val="single" w:sz="12" w:space="0" w:color="auto"/>
            </w:tcBorders>
          </w:tcPr>
          <w:p w:rsidR="009A0DC4" w:rsidRPr="009A0DC4" w:rsidRDefault="009A0DC4" w:rsidP="009A0DC4">
            <w:pPr>
              <w:pStyle w:val="SingleTxtG"/>
              <w:bidi/>
              <w:spacing w:before="60" w:after="60" w:line="360" w:lineRule="exact"/>
              <w:ind w:left="57" w:right="0"/>
              <w:jc w:val="lowKashida"/>
              <w:rPr>
                <w:rFonts w:cs="Traditional Arabic" w:hint="cs"/>
                <w:b/>
                <w:bCs/>
                <w:szCs w:val="30"/>
                <w:rtl/>
              </w:rPr>
            </w:pPr>
          </w:p>
        </w:tc>
        <w:tc>
          <w:tcPr>
            <w:tcW w:w="5194" w:type="dxa"/>
            <w:tcBorders>
              <w:top w:val="single" w:sz="12" w:space="0" w:color="auto"/>
            </w:tcBorders>
            <w:shd w:val="clear" w:color="auto" w:fill="auto"/>
          </w:tcPr>
          <w:p w:rsidR="009A0DC4" w:rsidRPr="009A0DC4" w:rsidRDefault="009A0DC4" w:rsidP="003E54CE">
            <w:pPr>
              <w:pStyle w:val="SingleTxtG"/>
              <w:bidi/>
              <w:spacing w:before="60" w:after="60" w:line="360" w:lineRule="exact"/>
              <w:ind w:left="57" w:right="0"/>
              <w:jc w:val="lowKashida"/>
              <w:rPr>
                <w:rFonts w:cs="Traditional Arabic" w:hint="cs"/>
                <w:b/>
                <w:bCs/>
                <w:szCs w:val="30"/>
              </w:rPr>
            </w:pPr>
            <w:proofErr w:type="spellStart"/>
            <w:r w:rsidRPr="009A0DC4">
              <w:rPr>
                <w:rFonts w:cs="Traditional Arabic" w:hint="cs"/>
                <w:b/>
                <w:bCs/>
                <w:szCs w:val="30"/>
                <w:rtl/>
              </w:rPr>
              <w:t>أميروف</w:t>
            </w:r>
            <w:proofErr w:type="spellEnd"/>
            <w:r w:rsidRPr="009A0DC4">
              <w:rPr>
                <w:rFonts w:cs="Traditional Arabic" w:hint="cs"/>
                <w:b/>
                <w:bCs/>
                <w:szCs w:val="30"/>
                <w:rtl/>
              </w:rPr>
              <w:t>، 1447/2006</w:t>
            </w:r>
          </w:p>
        </w:tc>
      </w:tr>
      <w:tr w:rsidR="009A0DC4" w:rsidRPr="00394D15" w:rsidTr="003E54CE">
        <w:tc>
          <w:tcPr>
            <w:tcW w:w="2911" w:type="dxa"/>
            <w:shd w:val="clear" w:color="auto" w:fill="auto"/>
          </w:tcPr>
          <w:p w:rsidR="009A0DC4" w:rsidRPr="00394D15" w:rsidRDefault="009A0DC4" w:rsidP="003E54CE">
            <w:pPr>
              <w:pStyle w:val="SingleTxtG"/>
              <w:bidi/>
              <w:spacing w:before="60" w:after="60" w:line="360" w:lineRule="exact"/>
              <w:ind w:left="57" w:right="0"/>
              <w:jc w:val="left"/>
              <w:rPr>
                <w:rFonts w:cs="Traditional Arabic" w:hint="cs"/>
                <w:szCs w:val="30"/>
              </w:rPr>
            </w:pPr>
            <w:r>
              <w:rPr>
                <w:rFonts w:cs="Traditional Arabic" w:hint="cs"/>
                <w:szCs w:val="30"/>
                <w:rtl/>
              </w:rPr>
              <w:t>تاريخ اعتماد الآراء</w:t>
            </w:r>
          </w:p>
        </w:tc>
        <w:tc>
          <w:tcPr>
            <w:tcW w:w="406" w:type="dxa"/>
          </w:tcPr>
          <w:p w:rsidR="009A0DC4" w:rsidRDefault="009A0DC4" w:rsidP="009A0DC4">
            <w:pPr>
              <w:pStyle w:val="SingleTxtG"/>
              <w:bidi/>
              <w:spacing w:before="60" w:after="60" w:line="360" w:lineRule="exact"/>
              <w:ind w:left="57" w:right="0"/>
              <w:jc w:val="lowKashida"/>
              <w:rPr>
                <w:rFonts w:cs="Traditional Arabic" w:hint="cs"/>
                <w:szCs w:val="30"/>
                <w:rtl/>
              </w:rPr>
            </w:pPr>
          </w:p>
        </w:tc>
        <w:tc>
          <w:tcPr>
            <w:tcW w:w="5194" w:type="dxa"/>
            <w:shd w:val="clear" w:color="auto" w:fill="auto"/>
          </w:tcPr>
          <w:p w:rsidR="009A0DC4" w:rsidRPr="00394D15" w:rsidRDefault="009A0DC4" w:rsidP="003E54CE">
            <w:pPr>
              <w:pStyle w:val="SingleTxtG"/>
              <w:bidi/>
              <w:spacing w:before="60" w:after="60" w:line="360" w:lineRule="exact"/>
              <w:ind w:left="57" w:right="0"/>
              <w:jc w:val="lowKashida"/>
              <w:rPr>
                <w:rFonts w:cs="Traditional Arabic" w:hint="cs"/>
                <w:szCs w:val="30"/>
              </w:rPr>
            </w:pPr>
            <w:r>
              <w:rPr>
                <w:rFonts w:cs="Traditional Arabic" w:hint="cs"/>
                <w:szCs w:val="30"/>
                <w:rtl/>
              </w:rPr>
              <w:t xml:space="preserve">2 </w:t>
            </w:r>
            <w:r w:rsidRPr="00394D15">
              <w:rPr>
                <w:rFonts w:cs="Traditional Arabic" w:hint="cs"/>
                <w:sz w:val="30"/>
                <w:szCs w:val="30"/>
                <w:rtl/>
              </w:rPr>
              <w:t xml:space="preserve">نيسان/أبريل </w:t>
            </w:r>
            <w:r>
              <w:rPr>
                <w:rFonts w:cs="Traditional Arabic" w:hint="cs"/>
                <w:szCs w:val="30"/>
                <w:rtl/>
              </w:rPr>
              <w:t>2009</w:t>
            </w:r>
          </w:p>
        </w:tc>
      </w:tr>
      <w:tr w:rsidR="009A0DC4" w:rsidRPr="00394D15" w:rsidTr="003E54CE">
        <w:tc>
          <w:tcPr>
            <w:tcW w:w="2911" w:type="dxa"/>
            <w:shd w:val="clear" w:color="auto" w:fill="auto"/>
          </w:tcPr>
          <w:p w:rsidR="009A0DC4" w:rsidRPr="00394D15" w:rsidRDefault="009A0DC4" w:rsidP="003E54CE">
            <w:pPr>
              <w:pStyle w:val="SingleTxtG"/>
              <w:bidi/>
              <w:spacing w:before="60" w:after="60" w:line="360" w:lineRule="exact"/>
              <w:ind w:left="57" w:right="0"/>
              <w:jc w:val="left"/>
              <w:rPr>
                <w:rFonts w:cs="Traditional Arabic" w:hint="cs"/>
                <w:szCs w:val="30"/>
              </w:rPr>
            </w:pPr>
            <w:r>
              <w:rPr>
                <w:rFonts w:cs="Traditional Arabic" w:hint="cs"/>
                <w:szCs w:val="30"/>
                <w:rtl/>
              </w:rPr>
              <w:t>المسائل والانتهاكات التي خلصت إليها اللجنة</w:t>
            </w:r>
          </w:p>
        </w:tc>
        <w:tc>
          <w:tcPr>
            <w:tcW w:w="406" w:type="dxa"/>
          </w:tcPr>
          <w:p w:rsidR="009A0DC4" w:rsidRDefault="009A0DC4" w:rsidP="009A0DC4">
            <w:pPr>
              <w:pStyle w:val="SingleTxtG"/>
              <w:bidi/>
              <w:spacing w:before="60" w:after="60" w:line="360" w:lineRule="exact"/>
              <w:ind w:left="57" w:right="0"/>
              <w:jc w:val="lowKashida"/>
              <w:rPr>
                <w:rFonts w:cs="Traditional Arabic" w:hint="cs"/>
                <w:szCs w:val="30"/>
                <w:rtl/>
              </w:rPr>
            </w:pPr>
          </w:p>
        </w:tc>
        <w:tc>
          <w:tcPr>
            <w:tcW w:w="5194" w:type="dxa"/>
            <w:shd w:val="clear" w:color="auto" w:fill="auto"/>
          </w:tcPr>
          <w:p w:rsidR="009A0DC4" w:rsidRPr="00394D15" w:rsidRDefault="009A0DC4" w:rsidP="003E54CE">
            <w:pPr>
              <w:pStyle w:val="SingleTxtG"/>
              <w:bidi/>
              <w:spacing w:before="60" w:after="60" w:line="360" w:lineRule="exact"/>
              <w:ind w:left="57" w:right="0"/>
              <w:jc w:val="lowKashida"/>
              <w:rPr>
                <w:rFonts w:cs="Traditional Arabic" w:hint="cs"/>
                <w:szCs w:val="30"/>
              </w:rPr>
            </w:pPr>
            <w:r>
              <w:rPr>
                <w:rFonts w:cs="Traditional Arabic" w:hint="cs"/>
                <w:szCs w:val="30"/>
                <w:rtl/>
              </w:rPr>
              <w:t xml:space="preserve">سوء المعاملة وعدم إجراء تحقيق - المادتان 6 </w:t>
            </w:r>
            <w:proofErr w:type="spellStart"/>
            <w:r>
              <w:rPr>
                <w:rFonts w:cs="Traditional Arabic" w:hint="cs"/>
                <w:szCs w:val="30"/>
                <w:rtl/>
              </w:rPr>
              <w:t>و7</w:t>
            </w:r>
            <w:proofErr w:type="spellEnd"/>
            <w:r>
              <w:rPr>
                <w:rFonts w:cs="Traditional Arabic" w:hint="cs"/>
                <w:szCs w:val="30"/>
                <w:rtl/>
              </w:rPr>
              <w:t xml:space="preserve"> بالاقتران مع الفقرة 3 من المادة 2 من العهد</w:t>
            </w:r>
            <w:r w:rsidR="003E54CE">
              <w:rPr>
                <w:rFonts w:cs="Traditional Arabic" w:hint="cs"/>
                <w:szCs w:val="30"/>
                <w:rtl/>
              </w:rPr>
              <w:t>،</w:t>
            </w:r>
            <w:r>
              <w:rPr>
                <w:rFonts w:cs="Traditional Arabic" w:hint="cs"/>
                <w:szCs w:val="30"/>
                <w:rtl/>
              </w:rPr>
              <w:t xml:space="preserve"> وانتهاك يتعلق بالمادة 7</w:t>
            </w:r>
            <w:r w:rsidR="005F563F">
              <w:rPr>
                <w:rFonts w:cs="Traditional Arabic" w:hint="cs"/>
                <w:szCs w:val="30"/>
                <w:rtl/>
              </w:rPr>
              <w:t>.</w:t>
            </w:r>
          </w:p>
        </w:tc>
      </w:tr>
      <w:tr w:rsidR="009A0DC4" w:rsidRPr="00394D15" w:rsidTr="003E54CE">
        <w:tc>
          <w:tcPr>
            <w:tcW w:w="2911" w:type="dxa"/>
            <w:shd w:val="clear" w:color="auto" w:fill="auto"/>
          </w:tcPr>
          <w:p w:rsidR="009A0DC4" w:rsidRPr="00394D15" w:rsidRDefault="009A0DC4" w:rsidP="003E54CE">
            <w:pPr>
              <w:pStyle w:val="SingleTxtG"/>
              <w:bidi/>
              <w:spacing w:before="60" w:after="60" w:line="360" w:lineRule="exact"/>
              <w:ind w:left="57" w:right="0"/>
              <w:jc w:val="left"/>
              <w:rPr>
                <w:rFonts w:cs="Traditional Arabic" w:hint="cs"/>
                <w:szCs w:val="30"/>
              </w:rPr>
            </w:pPr>
            <w:r>
              <w:rPr>
                <w:rFonts w:cs="Traditional Arabic" w:hint="cs"/>
                <w:szCs w:val="30"/>
                <w:rtl/>
              </w:rPr>
              <w:t xml:space="preserve">إجراء </w:t>
            </w:r>
            <w:r w:rsidR="003E54CE">
              <w:rPr>
                <w:rFonts w:cs="Traditional Arabic" w:hint="cs"/>
                <w:szCs w:val="30"/>
                <w:rtl/>
              </w:rPr>
              <w:t xml:space="preserve">الانتصاف </w:t>
            </w:r>
            <w:r>
              <w:rPr>
                <w:rFonts w:cs="Traditional Arabic" w:hint="cs"/>
                <w:szCs w:val="30"/>
                <w:rtl/>
              </w:rPr>
              <w:t>الموصى به</w:t>
            </w:r>
          </w:p>
        </w:tc>
        <w:tc>
          <w:tcPr>
            <w:tcW w:w="406" w:type="dxa"/>
          </w:tcPr>
          <w:p w:rsidR="009A0DC4" w:rsidRDefault="009A0DC4" w:rsidP="009A0DC4">
            <w:pPr>
              <w:pStyle w:val="SingleTxtG"/>
              <w:bidi/>
              <w:spacing w:before="60" w:after="60" w:line="360" w:lineRule="exact"/>
              <w:ind w:left="57" w:right="0"/>
              <w:jc w:val="lowKashida"/>
              <w:rPr>
                <w:rFonts w:cs="Traditional Arabic" w:hint="cs"/>
                <w:szCs w:val="30"/>
                <w:rtl/>
              </w:rPr>
            </w:pPr>
          </w:p>
        </w:tc>
        <w:tc>
          <w:tcPr>
            <w:tcW w:w="5194" w:type="dxa"/>
            <w:shd w:val="clear" w:color="auto" w:fill="auto"/>
          </w:tcPr>
          <w:p w:rsidR="009A0DC4" w:rsidRPr="00394D15" w:rsidRDefault="003E54CE" w:rsidP="003E54CE">
            <w:pPr>
              <w:pStyle w:val="SingleTxtG"/>
              <w:bidi/>
              <w:spacing w:before="60" w:after="60" w:line="360" w:lineRule="exact"/>
              <w:ind w:left="57" w:right="0"/>
              <w:jc w:val="lowKashida"/>
              <w:rPr>
                <w:rFonts w:cs="Traditional Arabic" w:hint="cs"/>
                <w:szCs w:val="30"/>
              </w:rPr>
            </w:pPr>
            <w:r>
              <w:rPr>
                <w:rFonts w:cs="Traditional Arabic" w:hint="cs"/>
                <w:szCs w:val="30"/>
                <w:rtl/>
              </w:rPr>
              <w:t xml:space="preserve">توفير </w:t>
            </w:r>
            <w:r w:rsidR="009A0DC4">
              <w:rPr>
                <w:rFonts w:cs="Traditional Arabic" w:hint="cs"/>
                <w:szCs w:val="30"/>
                <w:rtl/>
              </w:rPr>
              <w:t xml:space="preserve">سبيل انتصاف فعال في شكل أمور منها إجراء تحقيق نزيه في ظروف وفاة زوجته، وملاحقة المسؤولين </w:t>
            </w:r>
            <w:r>
              <w:rPr>
                <w:rFonts w:cs="Traditional Arabic" w:hint="cs"/>
                <w:szCs w:val="30"/>
                <w:rtl/>
              </w:rPr>
              <w:t>قضائياً</w:t>
            </w:r>
            <w:r w:rsidR="00366AEE">
              <w:rPr>
                <w:rFonts w:cs="Traditional Arabic" w:hint="cs"/>
                <w:szCs w:val="30"/>
                <w:rtl/>
              </w:rPr>
              <w:t>،</w:t>
            </w:r>
            <w:r>
              <w:rPr>
                <w:rFonts w:cs="Traditional Arabic" w:hint="cs"/>
                <w:szCs w:val="30"/>
                <w:rtl/>
              </w:rPr>
              <w:t xml:space="preserve"> </w:t>
            </w:r>
            <w:r w:rsidR="00841169">
              <w:rPr>
                <w:rFonts w:cs="Traditional Arabic" w:hint="cs"/>
                <w:szCs w:val="30"/>
                <w:rtl/>
              </w:rPr>
              <w:t>وتقديم تعويض مناسب.</w:t>
            </w:r>
          </w:p>
        </w:tc>
      </w:tr>
      <w:tr w:rsidR="009A0DC4" w:rsidRPr="00394D15" w:rsidTr="003E54CE">
        <w:tc>
          <w:tcPr>
            <w:tcW w:w="2911" w:type="dxa"/>
            <w:shd w:val="clear" w:color="auto" w:fill="auto"/>
          </w:tcPr>
          <w:p w:rsidR="009A0DC4" w:rsidRPr="00394D15" w:rsidRDefault="009A0DC4" w:rsidP="003E54CE">
            <w:pPr>
              <w:pStyle w:val="SingleTxtG"/>
              <w:bidi/>
              <w:spacing w:before="60" w:after="60" w:line="360" w:lineRule="exact"/>
              <w:ind w:left="57" w:right="0"/>
              <w:jc w:val="left"/>
              <w:rPr>
                <w:rFonts w:cs="Traditional Arabic" w:hint="cs"/>
                <w:szCs w:val="30"/>
              </w:rPr>
            </w:pPr>
            <w:r>
              <w:rPr>
                <w:rFonts w:cs="Traditional Arabic" w:hint="cs"/>
                <w:szCs w:val="30"/>
                <w:rtl/>
              </w:rPr>
              <w:t xml:space="preserve">التاريخ المحدد لرد الدولة الطرف </w:t>
            </w:r>
          </w:p>
        </w:tc>
        <w:tc>
          <w:tcPr>
            <w:tcW w:w="406" w:type="dxa"/>
          </w:tcPr>
          <w:p w:rsidR="009A0DC4" w:rsidRDefault="009A0DC4" w:rsidP="009A0DC4">
            <w:pPr>
              <w:pStyle w:val="SingleTxtG"/>
              <w:bidi/>
              <w:spacing w:before="60" w:after="60" w:line="360" w:lineRule="exact"/>
              <w:ind w:left="57" w:right="0"/>
              <w:jc w:val="lowKashida"/>
              <w:rPr>
                <w:rFonts w:cs="Traditional Arabic" w:hint="cs"/>
                <w:szCs w:val="30"/>
                <w:rtl/>
              </w:rPr>
            </w:pPr>
          </w:p>
        </w:tc>
        <w:tc>
          <w:tcPr>
            <w:tcW w:w="5194" w:type="dxa"/>
            <w:shd w:val="clear" w:color="auto" w:fill="auto"/>
          </w:tcPr>
          <w:p w:rsidR="009A0DC4" w:rsidRPr="00394D15" w:rsidRDefault="009A0DC4" w:rsidP="003E54CE">
            <w:pPr>
              <w:pStyle w:val="SingleTxtG"/>
              <w:bidi/>
              <w:spacing w:before="60" w:after="60" w:line="360" w:lineRule="exact"/>
              <w:ind w:left="57" w:right="0"/>
              <w:jc w:val="lowKashida"/>
              <w:rPr>
                <w:rFonts w:cs="Traditional Arabic" w:hint="cs"/>
                <w:szCs w:val="30"/>
              </w:rPr>
            </w:pPr>
            <w:r>
              <w:rPr>
                <w:rFonts w:cs="Traditional Arabic" w:hint="cs"/>
                <w:szCs w:val="30"/>
                <w:rtl/>
              </w:rPr>
              <w:t xml:space="preserve">19 </w:t>
            </w:r>
            <w:r w:rsidRPr="00EC76D5">
              <w:rPr>
                <w:rFonts w:cs="Traditional Arabic" w:hint="cs"/>
                <w:sz w:val="30"/>
                <w:szCs w:val="30"/>
                <w:rtl/>
              </w:rPr>
              <w:t xml:space="preserve">تشرين الثاني/نوفمبر </w:t>
            </w:r>
            <w:r>
              <w:rPr>
                <w:rFonts w:cs="Traditional Arabic" w:hint="cs"/>
                <w:szCs w:val="30"/>
                <w:rtl/>
              </w:rPr>
              <w:t>2009</w:t>
            </w:r>
          </w:p>
        </w:tc>
      </w:tr>
      <w:tr w:rsidR="009A0DC4" w:rsidRPr="00394D15" w:rsidTr="003E54CE">
        <w:tc>
          <w:tcPr>
            <w:tcW w:w="2911" w:type="dxa"/>
            <w:shd w:val="clear" w:color="auto" w:fill="auto"/>
          </w:tcPr>
          <w:p w:rsidR="009A0DC4" w:rsidRPr="00394D15" w:rsidRDefault="009A0DC4" w:rsidP="003E54CE">
            <w:pPr>
              <w:pStyle w:val="SingleTxtG"/>
              <w:bidi/>
              <w:spacing w:before="60" w:after="60" w:line="360" w:lineRule="exact"/>
              <w:ind w:left="57" w:right="0"/>
              <w:jc w:val="left"/>
              <w:rPr>
                <w:rFonts w:cs="Traditional Arabic" w:hint="cs"/>
                <w:szCs w:val="30"/>
              </w:rPr>
            </w:pPr>
            <w:r>
              <w:rPr>
                <w:rFonts w:cs="Traditional Arabic" w:hint="cs"/>
                <w:szCs w:val="30"/>
                <w:rtl/>
              </w:rPr>
              <w:t>تاريخ رد الدولة الطرف</w:t>
            </w:r>
          </w:p>
        </w:tc>
        <w:tc>
          <w:tcPr>
            <w:tcW w:w="406" w:type="dxa"/>
          </w:tcPr>
          <w:p w:rsidR="009A0DC4" w:rsidRDefault="009A0DC4" w:rsidP="009A0DC4">
            <w:pPr>
              <w:pStyle w:val="SingleTxtG"/>
              <w:bidi/>
              <w:spacing w:before="60" w:after="60" w:line="360" w:lineRule="exact"/>
              <w:ind w:left="57" w:right="0"/>
              <w:jc w:val="lowKashida"/>
              <w:rPr>
                <w:rFonts w:cs="Traditional Arabic" w:hint="cs"/>
                <w:szCs w:val="30"/>
                <w:rtl/>
              </w:rPr>
            </w:pPr>
          </w:p>
        </w:tc>
        <w:tc>
          <w:tcPr>
            <w:tcW w:w="5194" w:type="dxa"/>
            <w:shd w:val="clear" w:color="auto" w:fill="auto"/>
          </w:tcPr>
          <w:p w:rsidR="009A0DC4" w:rsidRPr="00394D15" w:rsidRDefault="009A0DC4" w:rsidP="003E54CE">
            <w:pPr>
              <w:pStyle w:val="SingleTxtG"/>
              <w:bidi/>
              <w:spacing w:before="60" w:after="60" w:line="360" w:lineRule="exact"/>
              <w:ind w:left="57" w:right="0"/>
              <w:jc w:val="lowKashida"/>
              <w:rPr>
                <w:rFonts w:cs="Traditional Arabic" w:hint="cs"/>
                <w:szCs w:val="30"/>
              </w:rPr>
            </w:pPr>
            <w:r>
              <w:rPr>
                <w:rFonts w:cs="Traditional Arabic" w:hint="cs"/>
                <w:szCs w:val="30"/>
                <w:rtl/>
              </w:rPr>
              <w:t xml:space="preserve">10 </w:t>
            </w:r>
            <w:r w:rsidRPr="00EC76D5">
              <w:rPr>
                <w:rFonts w:cs="Traditional Arabic" w:hint="cs"/>
                <w:sz w:val="30"/>
                <w:szCs w:val="30"/>
                <w:rtl/>
              </w:rPr>
              <w:t xml:space="preserve">أيلول/سبتمبر </w:t>
            </w:r>
            <w:r>
              <w:rPr>
                <w:rFonts w:cs="Traditional Arabic" w:hint="cs"/>
                <w:szCs w:val="30"/>
                <w:rtl/>
              </w:rPr>
              <w:t>2009</w:t>
            </w:r>
          </w:p>
        </w:tc>
      </w:tr>
      <w:tr w:rsidR="009A0DC4" w:rsidRPr="00394D15" w:rsidTr="003E54CE">
        <w:tc>
          <w:tcPr>
            <w:tcW w:w="2911" w:type="dxa"/>
            <w:shd w:val="clear" w:color="auto" w:fill="auto"/>
          </w:tcPr>
          <w:p w:rsidR="009A0DC4" w:rsidRPr="00394D15" w:rsidRDefault="009A0DC4" w:rsidP="003E54CE">
            <w:pPr>
              <w:pStyle w:val="SingleTxtG"/>
              <w:bidi/>
              <w:spacing w:before="60" w:after="60" w:line="360" w:lineRule="exact"/>
              <w:ind w:left="57" w:right="0"/>
              <w:jc w:val="left"/>
              <w:rPr>
                <w:rFonts w:cs="Traditional Arabic" w:hint="cs"/>
                <w:szCs w:val="30"/>
              </w:rPr>
            </w:pPr>
            <w:r>
              <w:rPr>
                <w:rFonts w:cs="Traditional Arabic" w:hint="cs"/>
                <w:szCs w:val="30"/>
                <w:rtl/>
              </w:rPr>
              <w:t>تاريخ تعليقات صاحب البلاغ</w:t>
            </w:r>
          </w:p>
        </w:tc>
        <w:tc>
          <w:tcPr>
            <w:tcW w:w="406" w:type="dxa"/>
          </w:tcPr>
          <w:p w:rsidR="009A0DC4" w:rsidRDefault="009A0DC4" w:rsidP="009A0DC4">
            <w:pPr>
              <w:pStyle w:val="SingleTxtG"/>
              <w:bidi/>
              <w:spacing w:before="60" w:after="60" w:line="360" w:lineRule="exact"/>
              <w:ind w:left="57" w:right="0"/>
              <w:jc w:val="lowKashida"/>
              <w:rPr>
                <w:rFonts w:cs="Traditional Arabic" w:hint="cs"/>
                <w:szCs w:val="30"/>
                <w:rtl/>
              </w:rPr>
            </w:pPr>
          </w:p>
        </w:tc>
        <w:tc>
          <w:tcPr>
            <w:tcW w:w="5194" w:type="dxa"/>
            <w:shd w:val="clear" w:color="auto" w:fill="auto"/>
          </w:tcPr>
          <w:p w:rsidR="009A0DC4" w:rsidRPr="00394D15" w:rsidRDefault="003E54CE" w:rsidP="003E54CE">
            <w:pPr>
              <w:pStyle w:val="SingleTxtG"/>
              <w:bidi/>
              <w:spacing w:before="60" w:after="60" w:line="360" w:lineRule="exact"/>
              <w:ind w:left="57" w:right="0"/>
              <w:jc w:val="lowKashida"/>
              <w:rPr>
                <w:rFonts w:cs="Traditional Arabic" w:hint="cs"/>
                <w:szCs w:val="30"/>
              </w:rPr>
            </w:pPr>
            <w:r>
              <w:rPr>
                <w:rFonts w:cs="Traditional Arabic" w:hint="cs"/>
                <w:szCs w:val="30"/>
                <w:rtl/>
              </w:rPr>
              <w:t>لم ترد تعليقات بعد</w:t>
            </w:r>
          </w:p>
        </w:tc>
      </w:tr>
      <w:tr w:rsidR="003E54CE" w:rsidRPr="00394D15" w:rsidTr="003E54CE">
        <w:tc>
          <w:tcPr>
            <w:tcW w:w="3317" w:type="dxa"/>
            <w:gridSpan w:val="2"/>
            <w:shd w:val="clear" w:color="auto" w:fill="auto"/>
          </w:tcPr>
          <w:p w:rsidR="003E54CE" w:rsidRDefault="00366AEE" w:rsidP="003E54CE">
            <w:pPr>
              <w:pStyle w:val="SingleTxtG"/>
              <w:bidi/>
              <w:spacing w:before="60" w:after="60" w:line="360" w:lineRule="exact"/>
              <w:ind w:left="57" w:right="0"/>
              <w:jc w:val="left"/>
              <w:rPr>
                <w:rFonts w:cs="Traditional Arabic" w:hint="cs"/>
                <w:szCs w:val="30"/>
                <w:rtl/>
              </w:rPr>
            </w:pPr>
            <w:r>
              <w:rPr>
                <w:rFonts w:cs="Traditional Arabic" w:hint="cs"/>
                <w:szCs w:val="30"/>
                <w:rtl/>
              </w:rPr>
              <w:t xml:space="preserve">إفادة </w:t>
            </w:r>
            <w:r w:rsidR="003E54CE">
              <w:rPr>
                <w:rFonts w:cs="Traditional Arabic" w:hint="cs"/>
                <w:szCs w:val="30"/>
                <w:rtl/>
              </w:rPr>
              <w:t>الدولة الطرف</w:t>
            </w:r>
          </w:p>
        </w:tc>
        <w:tc>
          <w:tcPr>
            <w:tcW w:w="5194" w:type="dxa"/>
          </w:tcPr>
          <w:p w:rsidR="003E54CE" w:rsidRDefault="003E54CE" w:rsidP="003E54CE">
            <w:pPr>
              <w:pStyle w:val="SingleTxtG"/>
              <w:bidi/>
              <w:spacing w:before="60" w:after="60" w:line="360" w:lineRule="exact"/>
              <w:ind w:left="57" w:right="0"/>
              <w:jc w:val="lowKashida"/>
              <w:rPr>
                <w:rFonts w:cs="Traditional Arabic" w:hint="cs"/>
                <w:szCs w:val="30"/>
                <w:rtl/>
              </w:rPr>
            </w:pPr>
          </w:p>
        </w:tc>
      </w:tr>
      <w:tr w:rsidR="003E54CE" w:rsidRPr="00394D15" w:rsidTr="00611619">
        <w:tc>
          <w:tcPr>
            <w:tcW w:w="8511" w:type="dxa"/>
            <w:gridSpan w:val="3"/>
            <w:shd w:val="clear" w:color="auto" w:fill="auto"/>
          </w:tcPr>
          <w:p w:rsidR="003E54CE" w:rsidRDefault="003E54CE" w:rsidP="00E20850">
            <w:pPr>
              <w:pStyle w:val="SingleTxtG"/>
              <w:bidi/>
              <w:spacing w:before="60" w:after="60" w:line="360" w:lineRule="exact"/>
              <w:ind w:left="57" w:right="0"/>
              <w:jc w:val="lowKashida"/>
              <w:rPr>
                <w:rFonts w:cs="Traditional Arabic" w:hint="cs"/>
                <w:szCs w:val="30"/>
                <w:rtl/>
              </w:rPr>
            </w:pPr>
            <w:r>
              <w:rPr>
                <w:rFonts w:cs="Traditional Arabic"/>
                <w:szCs w:val="30"/>
                <w:rtl/>
              </w:rPr>
              <w:tab/>
            </w:r>
            <w:r>
              <w:rPr>
                <w:rFonts w:cs="Traditional Arabic" w:hint="cs"/>
                <w:szCs w:val="30"/>
                <w:rtl/>
              </w:rPr>
              <w:t xml:space="preserve">أفادت الدولة الطرف بأنه بعد صدور قرار اللجنة، أعيد فتح باب النظر في قضية صاحب البلاغ. فقد رأت المحكمة أن قرار إغلاق باب التحقيق لم يكن قانونياً لأنه لم يتم التحقق من أقوال زوج الضحية التي تبين مكان دفن الضحية، كما لم تتخذ إجراءات أخرى كان ينبغي اتخاذها لتحديد كيفية وفاة الضحية. وفي 13 </w:t>
            </w:r>
            <w:r w:rsidRPr="00445425">
              <w:rPr>
                <w:rFonts w:cs="Traditional Arabic" w:hint="cs"/>
                <w:sz w:val="30"/>
                <w:szCs w:val="30"/>
                <w:rtl/>
              </w:rPr>
              <w:t xml:space="preserve">تموز/يوليه </w:t>
            </w:r>
            <w:r>
              <w:rPr>
                <w:rFonts w:cs="Traditional Arabic" w:hint="cs"/>
                <w:szCs w:val="30"/>
                <w:rtl/>
              </w:rPr>
              <w:t>2009، أُوعز إلى المدعي العام لجمهورية الشيشان بأن يأخذ قرار اللجنة في الحسبان وطلب أن يكفل المدعي العام للاتحاد الروسي إعادة فتح باب التحقيق. وفضلاً عن ذلك، يشار إلى أن ادعاء زوج الضحية بأنه تعرض لسوء المعاملة في عام 2004 عندما كان يحاول الاستعلام عن مدى تقدم التحقيق</w:t>
            </w:r>
            <w:r w:rsidR="00E20850">
              <w:rPr>
                <w:rFonts w:cs="Traditional Arabic" w:hint="cs"/>
                <w:szCs w:val="30"/>
                <w:rtl/>
              </w:rPr>
              <w:t xml:space="preserve"> قد</w:t>
            </w:r>
            <w:r>
              <w:rPr>
                <w:rFonts w:cs="Traditional Arabic" w:hint="cs"/>
                <w:szCs w:val="30"/>
                <w:rtl/>
              </w:rPr>
              <w:t xml:space="preserve"> أُرسل إلى المدعي العام في مقاطعة </w:t>
            </w:r>
            <w:proofErr w:type="spellStart"/>
            <w:r>
              <w:rPr>
                <w:rFonts w:cs="Traditional Arabic" w:hint="cs"/>
                <w:szCs w:val="30"/>
                <w:rtl/>
              </w:rPr>
              <w:t>جروزني</w:t>
            </w:r>
            <w:proofErr w:type="spellEnd"/>
            <w:r>
              <w:rPr>
                <w:rFonts w:cs="Traditional Arabic" w:hint="cs"/>
                <w:szCs w:val="30"/>
                <w:rtl/>
              </w:rPr>
              <w:t xml:space="preserve">. </w:t>
            </w:r>
          </w:p>
        </w:tc>
      </w:tr>
      <w:tr w:rsidR="003E54CE" w:rsidRPr="00394D15" w:rsidTr="00611619">
        <w:tc>
          <w:tcPr>
            <w:tcW w:w="8511" w:type="dxa"/>
            <w:gridSpan w:val="3"/>
            <w:shd w:val="clear" w:color="auto" w:fill="auto"/>
          </w:tcPr>
          <w:p w:rsidR="003E54CE" w:rsidRDefault="00E20850" w:rsidP="00E20850">
            <w:pPr>
              <w:pStyle w:val="SingleTxtG"/>
              <w:bidi/>
              <w:spacing w:before="60" w:after="60" w:line="360" w:lineRule="exact"/>
              <w:ind w:left="57" w:right="0"/>
              <w:jc w:val="left"/>
              <w:rPr>
                <w:rFonts w:cs="Traditional Arabic" w:hint="cs"/>
                <w:szCs w:val="30"/>
                <w:rtl/>
              </w:rPr>
            </w:pPr>
            <w:r>
              <w:rPr>
                <w:rFonts w:cs="Traditional Arabic" w:hint="cs"/>
                <w:szCs w:val="30"/>
                <w:rtl/>
              </w:rPr>
              <w:t>تعليقات صاحب البلاغ</w:t>
            </w:r>
          </w:p>
        </w:tc>
      </w:tr>
      <w:tr w:rsidR="003E54CE" w:rsidRPr="00394D15" w:rsidTr="00611619">
        <w:tc>
          <w:tcPr>
            <w:tcW w:w="8511" w:type="dxa"/>
            <w:gridSpan w:val="3"/>
            <w:shd w:val="clear" w:color="auto" w:fill="auto"/>
          </w:tcPr>
          <w:p w:rsidR="003E54CE" w:rsidRPr="00E20850" w:rsidRDefault="00E20850" w:rsidP="00E20850">
            <w:pPr>
              <w:pStyle w:val="SingleTxtG"/>
              <w:bidi/>
              <w:spacing w:before="60" w:after="60" w:line="360" w:lineRule="exact"/>
              <w:ind w:left="57" w:right="0"/>
              <w:jc w:val="lowKashida"/>
              <w:rPr>
                <w:rFonts w:cs="Traditional Arabic" w:hint="cs"/>
                <w:sz w:val="30"/>
                <w:szCs w:val="30"/>
                <w:rtl/>
              </w:rPr>
            </w:pPr>
            <w:r>
              <w:rPr>
                <w:rFonts w:cs="Traditional Arabic"/>
                <w:szCs w:val="30"/>
                <w:rtl/>
              </w:rPr>
              <w:tab/>
            </w:r>
            <w:r>
              <w:rPr>
                <w:rFonts w:cs="Traditional Arabic" w:hint="cs"/>
                <w:szCs w:val="30"/>
                <w:rtl/>
              </w:rPr>
              <w:t xml:space="preserve">في 24 </w:t>
            </w:r>
            <w:r w:rsidRPr="00445425">
              <w:rPr>
                <w:rFonts w:cs="Traditional Arabic" w:hint="cs"/>
                <w:sz w:val="30"/>
                <w:szCs w:val="30"/>
                <w:rtl/>
              </w:rPr>
              <w:t xml:space="preserve">تشرين الثاني/نوفمبر </w:t>
            </w:r>
            <w:r>
              <w:rPr>
                <w:rFonts w:cs="Traditional Arabic" w:hint="cs"/>
                <w:szCs w:val="30"/>
                <w:rtl/>
              </w:rPr>
              <w:t xml:space="preserve">2009، أعرب صاحب البلاغ عن أسفه الشديد لأن الدولة الطرف لم تقدم نسخاً عن أية وثائق أشارت إليها في رسالتها، ولا سيما القرار الصادر في </w:t>
            </w:r>
            <w:r w:rsidRPr="00FA3DAB">
              <w:rPr>
                <w:rFonts w:cs="Traditional Arabic" w:hint="cs"/>
                <w:sz w:val="30"/>
                <w:szCs w:val="30"/>
                <w:rtl/>
              </w:rPr>
              <w:t xml:space="preserve">تموز/يوليه </w:t>
            </w:r>
            <w:r>
              <w:rPr>
                <w:rFonts w:cs="Traditional Arabic" w:hint="cs"/>
                <w:szCs w:val="30"/>
                <w:rtl/>
              </w:rPr>
              <w:t xml:space="preserve">2009 بإعادة فتح باب النظر في القضية. ولم تعلمه مطلقاً بقرارها على الرغم من أنها ملزمة بالقيام بذلك بموجب المادة 46 من قانون الإجراءات الجنائية. وفيما يتعلق باستخراج جثة زوجته، يقول إنه تم الاتصال به بحدود شهري </w:t>
            </w:r>
            <w:r w:rsidRPr="00FA3DAB">
              <w:rPr>
                <w:rFonts w:cs="Traditional Arabic" w:hint="cs"/>
                <w:sz w:val="30"/>
                <w:szCs w:val="30"/>
                <w:rtl/>
              </w:rPr>
              <w:t xml:space="preserve">أيار/مايو </w:t>
            </w:r>
            <w:r>
              <w:rPr>
                <w:rFonts w:cs="Traditional Arabic" w:hint="cs"/>
                <w:szCs w:val="30"/>
                <w:rtl/>
              </w:rPr>
              <w:t>و</w:t>
            </w:r>
            <w:r w:rsidRPr="00FA3DAB">
              <w:rPr>
                <w:rFonts w:cs="Traditional Arabic" w:hint="cs"/>
                <w:sz w:val="30"/>
                <w:szCs w:val="30"/>
                <w:rtl/>
              </w:rPr>
              <w:t xml:space="preserve">حزيران/يونيه </w:t>
            </w:r>
            <w:r>
              <w:rPr>
                <w:rFonts w:cs="Traditional Arabic" w:hint="cs"/>
                <w:sz w:val="30"/>
                <w:szCs w:val="30"/>
                <w:rtl/>
              </w:rPr>
              <w:t xml:space="preserve">عام 2009، لكنه سُئل ببساطة فقط عما إذا كان يعترض على استخراج الجثة. ولا يزال من غير الواضح ما إذا كانت السلطات قد استخرجت بالفعل الجثة، وهو يشك في محاولات إجراء التحقيق في سبب الوفاة دون استخراج الجثة. ويشير صاحب البلاغ أيضاً إلى أوجه النقص التي أشارت إليها اللجنة في آرائها، والتي لم تتم معالجتها في القرار الصادر في 8 </w:t>
            </w:r>
            <w:r w:rsidRPr="00FA3DAB">
              <w:rPr>
                <w:rFonts w:cs="Traditional Arabic" w:hint="cs"/>
                <w:sz w:val="30"/>
                <w:szCs w:val="30"/>
                <w:rtl/>
              </w:rPr>
              <w:t xml:space="preserve">تموز/يوليه </w:t>
            </w:r>
            <w:r>
              <w:rPr>
                <w:rFonts w:cs="Traditional Arabic" w:hint="cs"/>
                <w:sz w:val="30"/>
                <w:szCs w:val="30"/>
                <w:rtl/>
              </w:rPr>
              <w:t xml:space="preserve">2009. ويعرب عن شكوكه بشأن مدى كون أية أوجه نقص ربما شابت التحقيق الداخلي وتم إثباتها في القرار الصادر في 8 </w:t>
            </w:r>
            <w:r w:rsidRPr="00FA3DAB">
              <w:rPr>
                <w:rFonts w:cs="Traditional Arabic" w:hint="cs"/>
                <w:sz w:val="30"/>
                <w:szCs w:val="30"/>
                <w:rtl/>
              </w:rPr>
              <w:t xml:space="preserve">تموز/يوليه </w:t>
            </w:r>
            <w:r>
              <w:rPr>
                <w:rFonts w:cs="Traditional Arabic" w:hint="cs"/>
                <w:sz w:val="30"/>
                <w:szCs w:val="30"/>
                <w:rtl/>
              </w:rPr>
              <w:t xml:space="preserve">2009 قد عولجت أثناء التحقيق الجديد. ويأسف صاحب البلاغ بشدة لأن الدولة الطرف لم تبين نوع الرقابة التي يمارسها مكتب الادعاء العام للاتحاد الروسي في هذه القضية ولأنها لم تشر إلى التدابير المحددة المتخذة لمنع وقوع انتهاكات مماثلة في المستقبل ولا إلى ما إذا كانت الآراء قد نُشرت. ولم يتلق صاحب البلاغ أية معلومات عن عمليات التحقق التي كان من المفروض القيام بها فيما يتعلق بادعاءاته بالتعرض لسوء المعاملة في عام 2004 كما لم يتم الاتصال به مطلقاً في هذا الصدد. </w:t>
            </w:r>
          </w:p>
        </w:tc>
      </w:tr>
      <w:tr w:rsidR="003E54CE" w:rsidRPr="00394D15" w:rsidTr="00611619">
        <w:tc>
          <w:tcPr>
            <w:tcW w:w="8511" w:type="dxa"/>
            <w:gridSpan w:val="3"/>
            <w:shd w:val="clear" w:color="auto" w:fill="auto"/>
          </w:tcPr>
          <w:p w:rsidR="003E54CE" w:rsidRDefault="00E20850" w:rsidP="003E54CE">
            <w:pPr>
              <w:pStyle w:val="SingleTxtG"/>
              <w:bidi/>
              <w:spacing w:before="60" w:after="60" w:line="360" w:lineRule="exact"/>
              <w:ind w:left="57" w:right="0"/>
              <w:jc w:val="lowKashida"/>
              <w:rPr>
                <w:rFonts w:cs="Traditional Arabic" w:hint="cs"/>
                <w:szCs w:val="30"/>
                <w:rtl/>
              </w:rPr>
            </w:pPr>
            <w:r>
              <w:rPr>
                <w:rFonts w:cs="Traditional Arabic"/>
                <w:sz w:val="30"/>
                <w:szCs w:val="30"/>
                <w:rtl/>
              </w:rPr>
              <w:tab/>
            </w:r>
            <w:r>
              <w:rPr>
                <w:rFonts w:cs="Traditional Arabic" w:hint="cs"/>
                <w:sz w:val="30"/>
                <w:szCs w:val="30"/>
                <w:rtl/>
              </w:rPr>
              <w:t>ولجميع هذه الأسباب، يقول صاحب البلاغ إنه لم يحصل على سبيل انتصاف فعال.</w:t>
            </w:r>
          </w:p>
        </w:tc>
      </w:tr>
      <w:tr w:rsidR="003E54CE" w:rsidRPr="00394D15" w:rsidTr="00611619">
        <w:tc>
          <w:tcPr>
            <w:tcW w:w="8511" w:type="dxa"/>
            <w:gridSpan w:val="3"/>
            <w:shd w:val="clear" w:color="auto" w:fill="auto"/>
          </w:tcPr>
          <w:p w:rsidR="003E54CE" w:rsidRPr="00E20850" w:rsidRDefault="00E20850" w:rsidP="003E54CE">
            <w:pPr>
              <w:pStyle w:val="SingleTxtG"/>
              <w:bidi/>
              <w:spacing w:before="60" w:after="60" w:line="360" w:lineRule="exact"/>
              <w:ind w:left="57" w:right="0"/>
              <w:jc w:val="lowKashida"/>
              <w:rPr>
                <w:rFonts w:cs="Traditional Arabic" w:hint="cs"/>
                <w:szCs w:val="30"/>
                <w:rtl/>
                <w:lang w:val="en-US"/>
              </w:rPr>
            </w:pPr>
            <w:r>
              <w:rPr>
                <w:rFonts w:cs="Traditional Arabic" w:hint="cs"/>
                <w:szCs w:val="30"/>
                <w:rtl/>
              </w:rPr>
              <w:t>الإجراء الإضافي المُتخذ أو المطلوب</w:t>
            </w:r>
          </w:p>
        </w:tc>
      </w:tr>
      <w:tr w:rsidR="00E20850" w:rsidRPr="00394D15" w:rsidTr="00611619">
        <w:tc>
          <w:tcPr>
            <w:tcW w:w="8511" w:type="dxa"/>
            <w:gridSpan w:val="3"/>
            <w:shd w:val="clear" w:color="auto" w:fill="auto"/>
          </w:tcPr>
          <w:p w:rsidR="00E20850" w:rsidRDefault="00E20850" w:rsidP="00E20850">
            <w:pPr>
              <w:pStyle w:val="SingleTxtG"/>
              <w:bidi/>
              <w:spacing w:before="60" w:after="60" w:line="360" w:lineRule="exact"/>
              <w:ind w:left="57" w:right="0"/>
              <w:jc w:val="lowKashida"/>
              <w:rPr>
                <w:rFonts w:cs="Traditional Arabic"/>
                <w:szCs w:val="30"/>
                <w:rtl/>
              </w:rPr>
            </w:pPr>
            <w:r>
              <w:rPr>
                <w:rFonts w:cs="Traditional Arabic"/>
                <w:szCs w:val="30"/>
                <w:rtl/>
              </w:rPr>
              <w:tab/>
            </w:r>
            <w:r>
              <w:rPr>
                <w:rFonts w:cs="Traditional Arabic" w:hint="cs"/>
                <w:szCs w:val="30"/>
                <w:rtl/>
              </w:rPr>
              <w:t xml:space="preserve">تذكر اللجنة بأن </w:t>
            </w:r>
            <w:r>
              <w:rPr>
                <w:rFonts w:cs="Traditional Arabic" w:hint="cs"/>
                <w:sz w:val="30"/>
                <w:szCs w:val="30"/>
                <w:rtl/>
              </w:rPr>
              <w:t>المقرر الخاص المعني</w:t>
            </w:r>
            <w:r>
              <w:rPr>
                <w:rFonts w:cs="Traditional Arabic" w:hint="cs"/>
                <w:szCs w:val="30"/>
                <w:rtl/>
              </w:rPr>
              <w:t xml:space="preserve"> بمتابعة آراء اللجنة التقى بممثلين من البعثة الروسية. وسيتم إصدار معلومات مفصلة عن هذا الاجتماع في التقرير السنوي القادم </w:t>
            </w:r>
            <w:r>
              <w:rPr>
                <w:rFonts w:cs="Traditional Arabic"/>
                <w:szCs w:val="30"/>
                <w:lang w:val="en-US"/>
              </w:rPr>
              <w:t>A/65/40</w:t>
            </w:r>
            <w:r>
              <w:rPr>
                <w:rFonts w:cs="Traditional Arabic" w:hint="cs"/>
                <w:szCs w:val="30"/>
                <w:rtl/>
                <w:lang w:val="en-US"/>
              </w:rPr>
              <w:t>.</w:t>
            </w:r>
          </w:p>
        </w:tc>
      </w:tr>
      <w:tr w:rsidR="00E20850" w:rsidRPr="00394D15" w:rsidTr="00611619">
        <w:tc>
          <w:tcPr>
            <w:tcW w:w="8511" w:type="dxa"/>
            <w:gridSpan w:val="3"/>
            <w:shd w:val="clear" w:color="auto" w:fill="auto"/>
          </w:tcPr>
          <w:p w:rsidR="00E20850" w:rsidRDefault="00E20850" w:rsidP="003E54CE">
            <w:pPr>
              <w:pStyle w:val="SingleTxtG"/>
              <w:bidi/>
              <w:spacing w:before="60" w:after="60" w:line="360" w:lineRule="exact"/>
              <w:ind w:left="57" w:right="0"/>
              <w:jc w:val="lowKashida"/>
              <w:rPr>
                <w:rFonts w:cs="Traditional Arabic" w:hint="cs"/>
                <w:szCs w:val="30"/>
                <w:rtl/>
              </w:rPr>
            </w:pPr>
            <w:r>
              <w:rPr>
                <w:rFonts w:cs="Traditional Arabic"/>
                <w:szCs w:val="30"/>
                <w:rtl/>
                <w:lang w:val="en-US"/>
              </w:rPr>
              <w:tab/>
            </w:r>
            <w:r>
              <w:rPr>
                <w:rFonts w:cs="Traditional Arabic" w:hint="cs"/>
                <w:szCs w:val="30"/>
                <w:rtl/>
                <w:lang w:val="en-US"/>
              </w:rPr>
              <w:t>ورجت اللجنة من المقرر الخاص إرسال رسالة إلى الدولة الطرف يطلب فيها الرد على النقاط المحددة التي أثارها صاحب البلاغ، ولا سيما فيما يتعلق باستخراج جثة زوجته</w:t>
            </w:r>
          </w:p>
        </w:tc>
      </w:tr>
      <w:tr w:rsidR="009A0DC4" w:rsidRPr="00394D15" w:rsidTr="003E54CE">
        <w:tc>
          <w:tcPr>
            <w:tcW w:w="2911" w:type="dxa"/>
            <w:tcBorders>
              <w:bottom w:val="single" w:sz="12" w:space="0" w:color="auto"/>
            </w:tcBorders>
            <w:shd w:val="clear" w:color="auto" w:fill="auto"/>
          </w:tcPr>
          <w:p w:rsidR="009A0DC4" w:rsidRPr="00394D15" w:rsidRDefault="009A0DC4" w:rsidP="003E54CE">
            <w:pPr>
              <w:pStyle w:val="SingleTxtG"/>
              <w:bidi/>
              <w:spacing w:before="60" w:after="60" w:line="360" w:lineRule="exact"/>
              <w:ind w:left="57" w:right="0"/>
              <w:jc w:val="left"/>
              <w:rPr>
                <w:rFonts w:cs="Traditional Arabic" w:hint="cs"/>
                <w:szCs w:val="30"/>
              </w:rPr>
            </w:pPr>
            <w:r>
              <w:rPr>
                <w:rFonts w:cs="Traditional Arabic" w:hint="cs"/>
                <w:szCs w:val="30"/>
                <w:rtl/>
              </w:rPr>
              <w:t>قرار اللجنة</w:t>
            </w:r>
          </w:p>
        </w:tc>
        <w:tc>
          <w:tcPr>
            <w:tcW w:w="406" w:type="dxa"/>
            <w:tcBorders>
              <w:bottom w:val="single" w:sz="12" w:space="0" w:color="auto"/>
            </w:tcBorders>
          </w:tcPr>
          <w:p w:rsidR="009A0DC4" w:rsidRDefault="009A0DC4" w:rsidP="009A0DC4">
            <w:pPr>
              <w:pStyle w:val="SingleTxtG"/>
              <w:bidi/>
              <w:spacing w:before="60" w:after="60" w:line="360" w:lineRule="exact"/>
              <w:ind w:left="57" w:right="0"/>
              <w:jc w:val="lowKashida"/>
              <w:rPr>
                <w:rFonts w:cs="Traditional Arabic" w:hint="cs"/>
                <w:szCs w:val="30"/>
                <w:rtl/>
              </w:rPr>
            </w:pPr>
          </w:p>
        </w:tc>
        <w:tc>
          <w:tcPr>
            <w:tcW w:w="5194" w:type="dxa"/>
            <w:tcBorders>
              <w:bottom w:val="single" w:sz="12" w:space="0" w:color="auto"/>
            </w:tcBorders>
            <w:shd w:val="clear" w:color="auto" w:fill="auto"/>
          </w:tcPr>
          <w:p w:rsidR="009A0DC4" w:rsidRPr="00394D15" w:rsidRDefault="009A0DC4" w:rsidP="003E54CE">
            <w:pPr>
              <w:pStyle w:val="SingleTxtG"/>
              <w:bidi/>
              <w:spacing w:before="60" w:after="60" w:line="360" w:lineRule="exact"/>
              <w:ind w:left="57" w:right="0"/>
              <w:jc w:val="lowKashida"/>
              <w:rPr>
                <w:rFonts w:cs="Traditional Arabic" w:hint="cs"/>
                <w:szCs w:val="30"/>
                <w:rtl/>
              </w:rPr>
            </w:pPr>
            <w:r>
              <w:rPr>
                <w:rFonts w:cs="Traditional Arabic" w:hint="cs"/>
                <w:szCs w:val="30"/>
                <w:rtl/>
              </w:rPr>
              <w:t xml:space="preserve">تعتبر اللجنة الحوار </w:t>
            </w:r>
            <w:r w:rsidR="00E20850">
              <w:rPr>
                <w:rFonts w:cs="Traditional Arabic" w:hint="cs"/>
                <w:szCs w:val="30"/>
                <w:rtl/>
              </w:rPr>
              <w:t xml:space="preserve">في إطار المتابعة </w:t>
            </w:r>
            <w:r>
              <w:rPr>
                <w:rFonts w:cs="Traditional Arabic" w:hint="cs"/>
                <w:szCs w:val="30"/>
                <w:rtl/>
              </w:rPr>
              <w:t>مستمراً</w:t>
            </w:r>
            <w:r w:rsidR="00E20850">
              <w:rPr>
                <w:rFonts w:cs="Traditional Arabic" w:hint="cs"/>
                <w:szCs w:val="30"/>
                <w:rtl/>
              </w:rPr>
              <w:t>.</w:t>
            </w:r>
          </w:p>
        </w:tc>
      </w:tr>
    </w:tbl>
    <w:p w:rsidR="00E20850" w:rsidRPr="00394D15" w:rsidRDefault="00E20850" w:rsidP="0052015B">
      <w:pPr>
        <w:pStyle w:val="SingleTxtG"/>
        <w:bidi/>
        <w:spacing w:line="240" w:lineRule="exact"/>
        <w:ind w:left="0" w:right="142"/>
        <w:rPr>
          <w:rFonts w:cs="Traditional Arabic" w:hint="cs"/>
          <w:b/>
          <w:szCs w:val="30"/>
          <w:rtl/>
        </w:rPr>
      </w:pPr>
    </w:p>
    <w:tbl>
      <w:tblPr>
        <w:tblStyle w:val="TableGrid"/>
        <w:bidiVisual/>
        <w:tblW w:w="0" w:type="auto"/>
        <w:tblInd w:w="1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97"/>
        <w:gridCol w:w="420"/>
        <w:gridCol w:w="5180"/>
      </w:tblGrid>
      <w:tr w:rsidR="00E20850" w:rsidRPr="00DC47EF" w:rsidTr="00E20850">
        <w:tc>
          <w:tcPr>
            <w:tcW w:w="2897" w:type="dxa"/>
            <w:tcBorders>
              <w:top w:val="single" w:sz="4" w:space="0" w:color="auto"/>
              <w:bottom w:val="single" w:sz="12" w:space="0" w:color="auto"/>
            </w:tcBorders>
            <w:shd w:val="clear" w:color="auto" w:fill="auto"/>
          </w:tcPr>
          <w:p w:rsidR="00E20850" w:rsidRPr="00DC47EF" w:rsidRDefault="00E20850" w:rsidP="00E20850">
            <w:pPr>
              <w:pStyle w:val="SingleTxtG"/>
              <w:bidi/>
              <w:spacing w:before="60" w:after="60" w:line="360" w:lineRule="exact"/>
              <w:ind w:left="57" w:right="0"/>
              <w:jc w:val="left"/>
              <w:rPr>
                <w:rFonts w:cs="Traditional Arabic" w:hint="cs"/>
                <w:b/>
                <w:bCs/>
                <w:szCs w:val="30"/>
              </w:rPr>
            </w:pPr>
            <w:r>
              <w:rPr>
                <w:rFonts w:cs="Traditional Arabic" w:hint="cs"/>
                <w:b/>
                <w:bCs/>
                <w:szCs w:val="30"/>
                <w:rtl/>
              </w:rPr>
              <w:t>الدولة الطرف</w:t>
            </w:r>
          </w:p>
        </w:tc>
        <w:tc>
          <w:tcPr>
            <w:tcW w:w="420" w:type="dxa"/>
            <w:tcBorders>
              <w:top w:val="single" w:sz="4" w:space="0" w:color="auto"/>
              <w:bottom w:val="single" w:sz="12" w:space="0" w:color="auto"/>
            </w:tcBorders>
          </w:tcPr>
          <w:p w:rsidR="00E20850" w:rsidRDefault="00E20850" w:rsidP="00E20850">
            <w:pPr>
              <w:pStyle w:val="SingleTxtG"/>
              <w:bidi/>
              <w:spacing w:before="60" w:after="60" w:line="360" w:lineRule="exact"/>
              <w:ind w:left="57" w:right="0"/>
              <w:rPr>
                <w:rFonts w:cs="Traditional Arabic" w:hint="cs"/>
                <w:b/>
                <w:bCs/>
                <w:szCs w:val="30"/>
                <w:rtl/>
              </w:rPr>
            </w:pPr>
          </w:p>
        </w:tc>
        <w:tc>
          <w:tcPr>
            <w:tcW w:w="5180" w:type="dxa"/>
            <w:tcBorders>
              <w:top w:val="single" w:sz="4" w:space="0" w:color="auto"/>
              <w:bottom w:val="single" w:sz="12" w:space="0" w:color="auto"/>
            </w:tcBorders>
            <w:shd w:val="clear" w:color="auto" w:fill="auto"/>
          </w:tcPr>
          <w:p w:rsidR="00E20850" w:rsidRPr="00DC47EF" w:rsidRDefault="00E20850" w:rsidP="00E20850">
            <w:pPr>
              <w:pStyle w:val="SingleTxtG"/>
              <w:bidi/>
              <w:spacing w:before="60" w:after="60" w:line="360" w:lineRule="exact"/>
              <w:ind w:left="57" w:right="0"/>
              <w:rPr>
                <w:rFonts w:cs="Traditional Arabic" w:hint="cs"/>
                <w:b/>
                <w:bCs/>
                <w:szCs w:val="30"/>
              </w:rPr>
            </w:pPr>
            <w:r>
              <w:rPr>
                <w:rFonts w:cs="Traditional Arabic" w:hint="cs"/>
                <w:b/>
                <w:bCs/>
                <w:szCs w:val="30"/>
                <w:rtl/>
              </w:rPr>
              <w:t>إسبانيا</w:t>
            </w:r>
          </w:p>
        </w:tc>
      </w:tr>
      <w:tr w:rsidR="00E20850" w:rsidRPr="00E20850" w:rsidTr="00E20850">
        <w:tc>
          <w:tcPr>
            <w:tcW w:w="2897" w:type="dxa"/>
            <w:tcBorders>
              <w:top w:val="single" w:sz="12" w:space="0" w:color="auto"/>
            </w:tcBorders>
            <w:shd w:val="clear" w:color="auto" w:fill="auto"/>
          </w:tcPr>
          <w:p w:rsidR="00E20850" w:rsidRPr="00E20850" w:rsidRDefault="00E20850" w:rsidP="00E20850">
            <w:pPr>
              <w:pStyle w:val="SingleTxtG"/>
              <w:bidi/>
              <w:spacing w:before="60" w:after="60" w:line="360" w:lineRule="exact"/>
              <w:ind w:left="57" w:right="0"/>
              <w:jc w:val="left"/>
              <w:rPr>
                <w:rFonts w:cs="Traditional Arabic" w:hint="cs"/>
                <w:b/>
                <w:bCs/>
                <w:szCs w:val="30"/>
              </w:rPr>
            </w:pPr>
            <w:r w:rsidRPr="00E20850">
              <w:rPr>
                <w:rFonts w:cs="Traditional Arabic" w:hint="cs"/>
                <w:b/>
                <w:bCs/>
                <w:szCs w:val="30"/>
                <w:rtl/>
              </w:rPr>
              <w:t>القضية</w:t>
            </w:r>
          </w:p>
        </w:tc>
        <w:tc>
          <w:tcPr>
            <w:tcW w:w="420" w:type="dxa"/>
            <w:tcBorders>
              <w:top w:val="single" w:sz="12" w:space="0" w:color="auto"/>
            </w:tcBorders>
          </w:tcPr>
          <w:p w:rsidR="00E20850" w:rsidRPr="00E20850" w:rsidRDefault="00E20850" w:rsidP="00E20850">
            <w:pPr>
              <w:pStyle w:val="SingleTxtG"/>
              <w:bidi/>
              <w:spacing w:before="60" w:after="60" w:line="360" w:lineRule="exact"/>
              <w:ind w:left="57" w:right="0"/>
              <w:rPr>
                <w:rFonts w:cs="Traditional Arabic" w:hint="cs"/>
                <w:b/>
                <w:bCs/>
                <w:szCs w:val="30"/>
                <w:rtl/>
              </w:rPr>
            </w:pPr>
          </w:p>
        </w:tc>
        <w:tc>
          <w:tcPr>
            <w:tcW w:w="5180" w:type="dxa"/>
            <w:tcBorders>
              <w:top w:val="single" w:sz="12" w:space="0" w:color="auto"/>
            </w:tcBorders>
            <w:shd w:val="clear" w:color="auto" w:fill="auto"/>
          </w:tcPr>
          <w:p w:rsidR="00E20850" w:rsidRPr="00E20850" w:rsidRDefault="00E20850" w:rsidP="00E20850">
            <w:pPr>
              <w:pStyle w:val="SingleTxtG"/>
              <w:bidi/>
              <w:spacing w:before="60" w:after="60" w:line="360" w:lineRule="exact"/>
              <w:ind w:left="57" w:right="0"/>
              <w:rPr>
                <w:rFonts w:cs="Traditional Arabic" w:hint="cs"/>
                <w:b/>
                <w:bCs/>
                <w:szCs w:val="30"/>
                <w:lang w:val="en-US"/>
              </w:rPr>
            </w:pPr>
            <w:r w:rsidRPr="00E20850">
              <w:rPr>
                <w:rFonts w:cs="Traditional Arabic" w:hint="cs"/>
                <w:b/>
                <w:bCs/>
                <w:szCs w:val="30"/>
                <w:rtl/>
              </w:rPr>
              <w:t xml:space="preserve">ويليامز </w:t>
            </w:r>
            <w:proofErr w:type="spellStart"/>
            <w:r w:rsidRPr="00E20850">
              <w:rPr>
                <w:rFonts w:cs="Traditional Arabic" w:hint="cs"/>
                <w:b/>
                <w:bCs/>
                <w:szCs w:val="30"/>
                <w:rtl/>
              </w:rPr>
              <w:t>لوكرافت</w:t>
            </w:r>
            <w:proofErr w:type="spellEnd"/>
            <w:r w:rsidRPr="00E20850">
              <w:rPr>
                <w:rFonts w:cs="Traditional Arabic" w:hint="cs"/>
                <w:b/>
                <w:bCs/>
                <w:szCs w:val="30"/>
                <w:rtl/>
              </w:rPr>
              <w:t>، 1493/2006</w:t>
            </w:r>
          </w:p>
        </w:tc>
      </w:tr>
      <w:tr w:rsidR="00E20850" w:rsidRPr="00DC47EF" w:rsidTr="00E20850">
        <w:tc>
          <w:tcPr>
            <w:tcW w:w="2897" w:type="dxa"/>
            <w:shd w:val="clear" w:color="auto" w:fill="auto"/>
          </w:tcPr>
          <w:p w:rsidR="00E20850" w:rsidRPr="00DC47EF" w:rsidRDefault="00E20850" w:rsidP="00E20850">
            <w:pPr>
              <w:pStyle w:val="SingleTxtG"/>
              <w:bidi/>
              <w:spacing w:before="60" w:after="60" w:line="360" w:lineRule="exact"/>
              <w:ind w:left="57" w:right="0"/>
              <w:jc w:val="left"/>
              <w:rPr>
                <w:rFonts w:cs="Traditional Arabic" w:hint="cs"/>
                <w:szCs w:val="30"/>
              </w:rPr>
            </w:pPr>
            <w:r>
              <w:rPr>
                <w:rFonts w:cs="Traditional Arabic" w:hint="cs"/>
                <w:szCs w:val="30"/>
                <w:rtl/>
              </w:rPr>
              <w:t xml:space="preserve">تاريخ اعتماد الآراء </w:t>
            </w:r>
          </w:p>
        </w:tc>
        <w:tc>
          <w:tcPr>
            <w:tcW w:w="420" w:type="dxa"/>
          </w:tcPr>
          <w:p w:rsidR="00E20850" w:rsidRDefault="00E20850" w:rsidP="00E20850">
            <w:pPr>
              <w:pStyle w:val="SingleTxtG"/>
              <w:bidi/>
              <w:spacing w:before="60" w:after="60" w:line="360" w:lineRule="exact"/>
              <w:ind w:left="57" w:right="0"/>
              <w:rPr>
                <w:rFonts w:cs="Traditional Arabic" w:hint="cs"/>
                <w:szCs w:val="30"/>
                <w:rtl/>
              </w:rPr>
            </w:pPr>
          </w:p>
        </w:tc>
        <w:tc>
          <w:tcPr>
            <w:tcW w:w="5180" w:type="dxa"/>
            <w:shd w:val="clear" w:color="auto" w:fill="auto"/>
          </w:tcPr>
          <w:p w:rsidR="00E20850" w:rsidRPr="00DC47EF" w:rsidRDefault="00E20850" w:rsidP="00E20850">
            <w:pPr>
              <w:pStyle w:val="SingleTxtG"/>
              <w:bidi/>
              <w:spacing w:before="60" w:after="60" w:line="360" w:lineRule="exact"/>
              <w:ind w:left="57" w:right="0"/>
              <w:rPr>
                <w:rFonts w:cs="Traditional Arabic" w:hint="cs"/>
                <w:szCs w:val="30"/>
              </w:rPr>
            </w:pPr>
            <w:r>
              <w:rPr>
                <w:rFonts w:cs="Traditional Arabic" w:hint="cs"/>
                <w:szCs w:val="30"/>
                <w:rtl/>
              </w:rPr>
              <w:t xml:space="preserve">27 </w:t>
            </w:r>
            <w:r w:rsidRPr="00DC47EF">
              <w:rPr>
                <w:rFonts w:cs="Traditional Arabic" w:hint="cs"/>
                <w:sz w:val="30"/>
                <w:szCs w:val="30"/>
                <w:rtl/>
              </w:rPr>
              <w:t xml:space="preserve">تموز/يوليه </w:t>
            </w:r>
            <w:r>
              <w:rPr>
                <w:rFonts w:cs="Traditional Arabic" w:hint="cs"/>
                <w:szCs w:val="30"/>
                <w:rtl/>
              </w:rPr>
              <w:t>2009</w:t>
            </w:r>
          </w:p>
        </w:tc>
      </w:tr>
      <w:tr w:rsidR="00E20850" w:rsidRPr="00DC47EF" w:rsidTr="00E20850">
        <w:tc>
          <w:tcPr>
            <w:tcW w:w="2897" w:type="dxa"/>
            <w:shd w:val="clear" w:color="auto" w:fill="auto"/>
          </w:tcPr>
          <w:p w:rsidR="00E20850" w:rsidRPr="00DC47EF" w:rsidRDefault="00E20850" w:rsidP="00E20850">
            <w:pPr>
              <w:pStyle w:val="SingleTxtG"/>
              <w:bidi/>
              <w:spacing w:before="60" w:after="60" w:line="360" w:lineRule="exact"/>
              <w:ind w:left="57" w:right="0"/>
              <w:jc w:val="left"/>
              <w:rPr>
                <w:rFonts w:cs="Traditional Arabic" w:hint="cs"/>
                <w:szCs w:val="30"/>
              </w:rPr>
            </w:pPr>
            <w:r>
              <w:rPr>
                <w:rFonts w:cs="Traditional Arabic" w:hint="cs"/>
                <w:szCs w:val="30"/>
                <w:rtl/>
              </w:rPr>
              <w:t>المسائل والانتهاكات التي خلصت إليها اللجنة</w:t>
            </w:r>
          </w:p>
        </w:tc>
        <w:tc>
          <w:tcPr>
            <w:tcW w:w="420" w:type="dxa"/>
          </w:tcPr>
          <w:p w:rsidR="00E20850" w:rsidRDefault="00E20850" w:rsidP="00E20850">
            <w:pPr>
              <w:pStyle w:val="SingleTxtG"/>
              <w:bidi/>
              <w:spacing w:before="60" w:after="60" w:line="360" w:lineRule="exact"/>
              <w:ind w:left="57" w:right="0"/>
              <w:rPr>
                <w:rFonts w:cs="Traditional Arabic" w:hint="cs"/>
                <w:szCs w:val="30"/>
                <w:rtl/>
              </w:rPr>
            </w:pPr>
          </w:p>
        </w:tc>
        <w:tc>
          <w:tcPr>
            <w:tcW w:w="5180" w:type="dxa"/>
            <w:shd w:val="clear" w:color="auto" w:fill="auto"/>
          </w:tcPr>
          <w:p w:rsidR="00E20850" w:rsidRPr="00DC47EF" w:rsidRDefault="00E20850" w:rsidP="00841169">
            <w:pPr>
              <w:pStyle w:val="SingleTxtG"/>
              <w:bidi/>
              <w:spacing w:before="60" w:after="60" w:line="360" w:lineRule="exact"/>
              <w:ind w:left="57" w:right="0"/>
              <w:jc w:val="lowKashida"/>
              <w:rPr>
                <w:rFonts w:cs="Traditional Arabic"/>
                <w:szCs w:val="30"/>
              </w:rPr>
            </w:pPr>
            <w:r>
              <w:rPr>
                <w:rFonts w:cs="Traditional Arabic" w:hint="cs"/>
                <w:szCs w:val="30"/>
                <w:rtl/>
              </w:rPr>
              <w:t>التمييز القائم على التنميط العنصري - المادة 26 بالاقتران بالفقرة 3 من المادة 2</w:t>
            </w:r>
          </w:p>
        </w:tc>
      </w:tr>
      <w:tr w:rsidR="00E20850" w:rsidRPr="00DC47EF" w:rsidTr="00E20850">
        <w:tc>
          <w:tcPr>
            <w:tcW w:w="2897" w:type="dxa"/>
            <w:shd w:val="clear" w:color="auto" w:fill="auto"/>
          </w:tcPr>
          <w:p w:rsidR="00E20850" w:rsidRPr="00DC47EF" w:rsidRDefault="00E20850" w:rsidP="00E20850">
            <w:pPr>
              <w:pStyle w:val="SingleTxtG"/>
              <w:bidi/>
              <w:spacing w:before="60" w:after="60" w:line="360" w:lineRule="exact"/>
              <w:ind w:left="57" w:right="0"/>
              <w:jc w:val="left"/>
              <w:rPr>
                <w:rFonts w:cs="Traditional Arabic" w:hint="cs"/>
                <w:szCs w:val="30"/>
              </w:rPr>
            </w:pPr>
            <w:r>
              <w:rPr>
                <w:rFonts w:cs="Traditional Arabic" w:hint="cs"/>
                <w:szCs w:val="30"/>
                <w:rtl/>
              </w:rPr>
              <w:t>إجراء الانتصاف الموصى به</w:t>
            </w:r>
          </w:p>
        </w:tc>
        <w:tc>
          <w:tcPr>
            <w:tcW w:w="420" w:type="dxa"/>
          </w:tcPr>
          <w:p w:rsidR="00E20850" w:rsidRDefault="00E20850" w:rsidP="00E20850">
            <w:pPr>
              <w:pStyle w:val="SingleTxtG"/>
              <w:bidi/>
              <w:spacing w:before="60" w:after="60" w:line="360" w:lineRule="exact"/>
              <w:ind w:left="57" w:right="0"/>
              <w:rPr>
                <w:rFonts w:cs="Traditional Arabic" w:hint="cs"/>
                <w:szCs w:val="30"/>
                <w:rtl/>
              </w:rPr>
            </w:pPr>
          </w:p>
        </w:tc>
        <w:tc>
          <w:tcPr>
            <w:tcW w:w="5180" w:type="dxa"/>
            <w:shd w:val="clear" w:color="auto" w:fill="auto"/>
          </w:tcPr>
          <w:p w:rsidR="00E20850" w:rsidRPr="00DC47EF" w:rsidRDefault="00E20850" w:rsidP="00E20850">
            <w:pPr>
              <w:pStyle w:val="SingleTxtG"/>
              <w:bidi/>
              <w:spacing w:before="60" w:after="60" w:line="360" w:lineRule="exact"/>
              <w:ind w:left="57" w:right="0"/>
              <w:rPr>
                <w:rFonts w:cs="Traditional Arabic" w:hint="cs"/>
                <w:szCs w:val="30"/>
              </w:rPr>
            </w:pPr>
            <w:r>
              <w:rPr>
                <w:rFonts w:cs="Traditional Arabic" w:hint="cs"/>
                <w:szCs w:val="30"/>
                <w:rtl/>
              </w:rPr>
              <w:t>توفير سبيل انتصاف فعال، بما في ذلك اعتذار علني</w:t>
            </w:r>
          </w:p>
        </w:tc>
      </w:tr>
      <w:tr w:rsidR="00E20850" w:rsidRPr="00DC47EF" w:rsidTr="00E20850">
        <w:tc>
          <w:tcPr>
            <w:tcW w:w="2897" w:type="dxa"/>
            <w:shd w:val="clear" w:color="auto" w:fill="auto"/>
          </w:tcPr>
          <w:p w:rsidR="00E20850" w:rsidRPr="00DC47EF" w:rsidRDefault="00E20850" w:rsidP="00E20850">
            <w:pPr>
              <w:pStyle w:val="SingleTxtG"/>
              <w:bidi/>
              <w:spacing w:before="60" w:after="60" w:line="360" w:lineRule="exact"/>
              <w:ind w:left="57" w:right="0"/>
              <w:jc w:val="left"/>
              <w:rPr>
                <w:rFonts w:cs="Traditional Arabic" w:hint="cs"/>
                <w:szCs w:val="30"/>
              </w:rPr>
            </w:pPr>
            <w:r>
              <w:rPr>
                <w:rFonts w:cs="Traditional Arabic" w:hint="cs"/>
                <w:szCs w:val="30"/>
                <w:rtl/>
              </w:rPr>
              <w:t>التاريخ المحدد لرد الدولة الطرف</w:t>
            </w:r>
          </w:p>
        </w:tc>
        <w:tc>
          <w:tcPr>
            <w:tcW w:w="420" w:type="dxa"/>
          </w:tcPr>
          <w:p w:rsidR="00E20850" w:rsidRDefault="00E20850" w:rsidP="00E20850">
            <w:pPr>
              <w:pStyle w:val="SingleTxtG"/>
              <w:bidi/>
              <w:spacing w:before="60" w:after="60" w:line="360" w:lineRule="exact"/>
              <w:ind w:left="57" w:right="0"/>
              <w:rPr>
                <w:rFonts w:cs="Traditional Arabic" w:hint="cs"/>
                <w:szCs w:val="30"/>
                <w:rtl/>
              </w:rPr>
            </w:pPr>
          </w:p>
        </w:tc>
        <w:tc>
          <w:tcPr>
            <w:tcW w:w="5180" w:type="dxa"/>
            <w:shd w:val="clear" w:color="auto" w:fill="auto"/>
          </w:tcPr>
          <w:p w:rsidR="00E20850" w:rsidRPr="00DC47EF" w:rsidRDefault="00E20850" w:rsidP="00E20850">
            <w:pPr>
              <w:pStyle w:val="SingleTxtG"/>
              <w:bidi/>
              <w:spacing w:before="60" w:after="60" w:line="360" w:lineRule="exact"/>
              <w:ind w:left="57" w:right="0"/>
              <w:rPr>
                <w:rFonts w:cs="Traditional Arabic" w:hint="cs"/>
                <w:szCs w:val="30"/>
              </w:rPr>
            </w:pPr>
            <w:r>
              <w:rPr>
                <w:rFonts w:cs="Traditional Arabic" w:hint="cs"/>
                <w:szCs w:val="30"/>
                <w:rtl/>
              </w:rPr>
              <w:t xml:space="preserve">1 </w:t>
            </w:r>
            <w:r w:rsidRPr="00AA3FAD">
              <w:rPr>
                <w:rFonts w:cs="Traditional Arabic" w:hint="cs"/>
                <w:sz w:val="30"/>
                <w:szCs w:val="30"/>
                <w:rtl/>
              </w:rPr>
              <w:t xml:space="preserve">شباط/فبراير </w:t>
            </w:r>
            <w:r>
              <w:rPr>
                <w:rFonts w:cs="Traditional Arabic" w:hint="cs"/>
                <w:szCs w:val="30"/>
                <w:rtl/>
              </w:rPr>
              <w:t>2010</w:t>
            </w:r>
          </w:p>
        </w:tc>
      </w:tr>
      <w:tr w:rsidR="00E20850" w:rsidRPr="00DC47EF" w:rsidTr="00E20850">
        <w:tc>
          <w:tcPr>
            <w:tcW w:w="2897" w:type="dxa"/>
            <w:shd w:val="clear" w:color="auto" w:fill="auto"/>
          </w:tcPr>
          <w:p w:rsidR="00E20850" w:rsidRPr="00DC47EF" w:rsidRDefault="00E20850" w:rsidP="00E20850">
            <w:pPr>
              <w:pStyle w:val="SingleTxtG"/>
              <w:bidi/>
              <w:spacing w:before="60" w:after="60" w:line="360" w:lineRule="exact"/>
              <w:ind w:left="57" w:right="0"/>
              <w:jc w:val="left"/>
              <w:rPr>
                <w:rFonts w:cs="Traditional Arabic" w:hint="cs"/>
                <w:szCs w:val="30"/>
              </w:rPr>
            </w:pPr>
            <w:r>
              <w:rPr>
                <w:rFonts w:cs="Traditional Arabic" w:hint="cs"/>
                <w:szCs w:val="30"/>
                <w:rtl/>
              </w:rPr>
              <w:t>تاريخ رد الدولة الطرف</w:t>
            </w:r>
          </w:p>
        </w:tc>
        <w:tc>
          <w:tcPr>
            <w:tcW w:w="420" w:type="dxa"/>
          </w:tcPr>
          <w:p w:rsidR="00E20850" w:rsidRDefault="00E20850" w:rsidP="00E20850">
            <w:pPr>
              <w:pStyle w:val="SingleTxtG"/>
              <w:bidi/>
              <w:spacing w:before="60" w:after="60" w:line="360" w:lineRule="exact"/>
              <w:ind w:left="57" w:right="0"/>
              <w:rPr>
                <w:rFonts w:cs="Traditional Arabic" w:hint="cs"/>
                <w:szCs w:val="30"/>
                <w:rtl/>
              </w:rPr>
            </w:pPr>
          </w:p>
        </w:tc>
        <w:tc>
          <w:tcPr>
            <w:tcW w:w="5180" w:type="dxa"/>
            <w:shd w:val="clear" w:color="auto" w:fill="auto"/>
          </w:tcPr>
          <w:p w:rsidR="00E20850" w:rsidRPr="00DC47EF" w:rsidRDefault="00E20850" w:rsidP="00E20850">
            <w:pPr>
              <w:pStyle w:val="SingleTxtG"/>
              <w:bidi/>
              <w:spacing w:before="60" w:after="60" w:line="360" w:lineRule="exact"/>
              <w:ind w:left="57" w:right="0"/>
              <w:rPr>
                <w:rFonts w:cs="Traditional Arabic" w:hint="cs"/>
                <w:szCs w:val="30"/>
              </w:rPr>
            </w:pPr>
            <w:r>
              <w:rPr>
                <w:rFonts w:cs="Traditional Arabic" w:hint="cs"/>
                <w:szCs w:val="30"/>
                <w:rtl/>
              </w:rPr>
              <w:t xml:space="preserve">27 </w:t>
            </w:r>
            <w:r w:rsidRPr="00AA3FAD">
              <w:rPr>
                <w:rFonts w:cs="Traditional Arabic" w:hint="cs"/>
                <w:sz w:val="30"/>
                <w:szCs w:val="30"/>
                <w:rtl/>
              </w:rPr>
              <w:t xml:space="preserve">كانون الثاني/يناير </w:t>
            </w:r>
            <w:r>
              <w:rPr>
                <w:rFonts w:cs="Traditional Arabic" w:hint="cs"/>
                <w:szCs w:val="30"/>
                <w:rtl/>
              </w:rPr>
              <w:t>2010</w:t>
            </w:r>
          </w:p>
        </w:tc>
      </w:tr>
      <w:tr w:rsidR="00E20850" w:rsidRPr="00DC47EF" w:rsidTr="00E20850">
        <w:tc>
          <w:tcPr>
            <w:tcW w:w="2897" w:type="dxa"/>
            <w:shd w:val="clear" w:color="auto" w:fill="auto"/>
          </w:tcPr>
          <w:p w:rsidR="00E20850" w:rsidRPr="00DC47EF" w:rsidRDefault="00E20850" w:rsidP="00E20850">
            <w:pPr>
              <w:pStyle w:val="SingleTxtG"/>
              <w:bidi/>
              <w:spacing w:before="60" w:after="60" w:line="360" w:lineRule="exact"/>
              <w:ind w:left="57" w:right="0"/>
              <w:jc w:val="left"/>
              <w:rPr>
                <w:rFonts w:cs="Traditional Arabic" w:hint="cs"/>
                <w:szCs w:val="30"/>
              </w:rPr>
            </w:pPr>
            <w:r>
              <w:rPr>
                <w:rFonts w:cs="Traditional Arabic" w:hint="cs"/>
                <w:szCs w:val="30"/>
                <w:rtl/>
              </w:rPr>
              <w:t>تاريخ تعليقات صاحب البلاغ</w:t>
            </w:r>
          </w:p>
        </w:tc>
        <w:tc>
          <w:tcPr>
            <w:tcW w:w="420" w:type="dxa"/>
          </w:tcPr>
          <w:p w:rsidR="00E20850" w:rsidRDefault="00E20850" w:rsidP="00E20850">
            <w:pPr>
              <w:pStyle w:val="SingleTxtG"/>
              <w:bidi/>
              <w:spacing w:before="60" w:after="60" w:line="360" w:lineRule="exact"/>
              <w:ind w:left="57" w:right="0"/>
              <w:rPr>
                <w:rFonts w:cs="Traditional Arabic" w:hint="cs"/>
                <w:szCs w:val="30"/>
                <w:rtl/>
              </w:rPr>
            </w:pPr>
          </w:p>
        </w:tc>
        <w:tc>
          <w:tcPr>
            <w:tcW w:w="5180" w:type="dxa"/>
            <w:shd w:val="clear" w:color="auto" w:fill="auto"/>
          </w:tcPr>
          <w:p w:rsidR="00E20850" w:rsidRPr="00DC47EF" w:rsidRDefault="00E20850" w:rsidP="00E20850">
            <w:pPr>
              <w:pStyle w:val="SingleTxtG"/>
              <w:bidi/>
              <w:spacing w:before="60" w:after="60" w:line="360" w:lineRule="exact"/>
              <w:ind w:left="57" w:right="0"/>
              <w:rPr>
                <w:rFonts w:cs="Traditional Arabic" w:hint="cs"/>
                <w:szCs w:val="30"/>
              </w:rPr>
            </w:pPr>
            <w:r>
              <w:rPr>
                <w:rFonts w:cs="Traditional Arabic" w:hint="cs"/>
                <w:szCs w:val="30"/>
                <w:rtl/>
              </w:rPr>
              <w:t>لم ترد تعليقات بعد</w:t>
            </w:r>
          </w:p>
        </w:tc>
      </w:tr>
      <w:tr w:rsidR="00E20850" w:rsidRPr="00DC47EF" w:rsidTr="00E20850">
        <w:tc>
          <w:tcPr>
            <w:tcW w:w="3317" w:type="dxa"/>
            <w:gridSpan w:val="2"/>
            <w:shd w:val="clear" w:color="auto" w:fill="auto"/>
          </w:tcPr>
          <w:p w:rsidR="00E20850" w:rsidRDefault="00E20850" w:rsidP="00E20850">
            <w:pPr>
              <w:pStyle w:val="SingleTxtG"/>
              <w:bidi/>
              <w:spacing w:before="60" w:after="60" w:line="360" w:lineRule="exact"/>
              <w:ind w:left="57" w:right="0"/>
              <w:rPr>
                <w:rFonts w:cs="Traditional Arabic" w:hint="cs"/>
                <w:szCs w:val="30"/>
                <w:rtl/>
              </w:rPr>
            </w:pPr>
            <w:r>
              <w:rPr>
                <w:rFonts w:cs="Traditional Arabic" w:hint="cs"/>
                <w:szCs w:val="30"/>
                <w:rtl/>
              </w:rPr>
              <w:t>إفادة الدولة الطرف</w:t>
            </w:r>
          </w:p>
        </w:tc>
        <w:tc>
          <w:tcPr>
            <w:tcW w:w="5180" w:type="dxa"/>
          </w:tcPr>
          <w:p w:rsidR="00E20850" w:rsidRDefault="00E20850" w:rsidP="00E20850">
            <w:pPr>
              <w:pStyle w:val="SingleTxtG"/>
              <w:bidi/>
              <w:spacing w:before="60" w:after="60" w:line="360" w:lineRule="exact"/>
              <w:ind w:left="57" w:right="0"/>
              <w:rPr>
                <w:rFonts w:cs="Traditional Arabic" w:hint="cs"/>
                <w:szCs w:val="30"/>
                <w:rtl/>
              </w:rPr>
            </w:pPr>
          </w:p>
        </w:tc>
      </w:tr>
      <w:tr w:rsidR="00E20850" w:rsidRPr="00DC47EF" w:rsidTr="00611619">
        <w:tc>
          <w:tcPr>
            <w:tcW w:w="8497" w:type="dxa"/>
            <w:gridSpan w:val="3"/>
            <w:shd w:val="clear" w:color="auto" w:fill="auto"/>
          </w:tcPr>
          <w:p w:rsidR="00E20850" w:rsidRDefault="00E20850" w:rsidP="00E20850">
            <w:pPr>
              <w:pStyle w:val="SingleTxtG"/>
              <w:bidi/>
              <w:spacing w:before="60" w:after="60" w:line="360" w:lineRule="exact"/>
              <w:ind w:left="57" w:right="0"/>
              <w:rPr>
                <w:rFonts w:cs="Traditional Arabic" w:hint="cs"/>
                <w:szCs w:val="30"/>
                <w:rtl/>
              </w:rPr>
            </w:pPr>
            <w:r>
              <w:rPr>
                <w:rFonts w:cs="Traditional Arabic"/>
                <w:szCs w:val="30"/>
                <w:rtl/>
              </w:rPr>
              <w:tab/>
            </w:r>
            <w:r>
              <w:rPr>
                <w:rFonts w:cs="Traditional Arabic" w:hint="cs"/>
                <w:szCs w:val="30"/>
                <w:rtl/>
              </w:rPr>
              <w:t>تشير الدولة الطرف إلى أنها اتخذت التدابير التالية وفقاً لآراء اللجنة:</w:t>
            </w:r>
          </w:p>
        </w:tc>
      </w:tr>
      <w:tr w:rsidR="00E20850" w:rsidRPr="00DC47EF" w:rsidTr="00611619">
        <w:tc>
          <w:tcPr>
            <w:tcW w:w="8497" w:type="dxa"/>
            <w:gridSpan w:val="3"/>
            <w:shd w:val="clear" w:color="auto" w:fill="auto"/>
          </w:tcPr>
          <w:p w:rsidR="00E20850" w:rsidRDefault="00E20850" w:rsidP="00E20850">
            <w:pPr>
              <w:pStyle w:val="SingleTxtG"/>
              <w:bidi/>
              <w:spacing w:before="60" w:after="60" w:line="360" w:lineRule="exact"/>
              <w:ind w:left="57" w:right="0"/>
              <w:rPr>
                <w:rFonts w:cs="Traditional Arabic" w:hint="cs"/>
                <w:szCs w:val="30"/>
                <w:rtl/>
              </w:rPr>
            </w:pPr>
            <w:r>
              <w:rPr>
                <w:rFonts w:cs="Traditional Arabic"/>
                <w:szCs w:val="30"/>
                <w:rtl/>
              </w:rPr>
              <w:tab/>
            </w:r>
            <w:r>
              <w:rPr>
                <w:rFonts w:cs="Traditional Arabic" w:hint="cs"/>
                <w:szCs w:val="30"/>
                <w:rtl/>
              </w:rPr>
              <w:t xml:space="preserve">أدرج نص الآراء في نشرة المعلومات التابعة لوزارة العدل المؤرخة 15 </w:t>
            </w:r>
            <w:r w:rsidRPr="00C43722">
              <w:rPr>
                <w:rFonts w:cs="Traditional Arabic" w:hint="cs"/>
                <w:sz w:val="30"/>
                <w:szCs w:val="30"/>
                <w:rtl/>
              </w:rPr>
              <w:t xml:space="preserve">أيلول/سبتمبر </w:t>
            </w:r>
            <w:r>
              <w:rPr>
                <w:rFonts w:cs="Traditional Arabic" w:hint="cs"/>
                <w:szCs w:val="30"/>
                <w:rtl/>
              </w:rPr>
              <w:t>2009. وهذه النشرة هي نشرة عامة توزع على الجمهور ويمكن لأي شخص الاطلاع عليها.</w:t>
            </w:r>
          </w:p>
        </w:tc>
      </w:tr>
      <w:tr w:rsidR="00E20850" w:rsidRPr="00DC47EF" w:rsidTr="00611619">
        <w:tc>
          <w:tcPr>
            <w:tcW w:w="8497" w:type="dxa"/>
            <w:gridSpan w:val="3"/>
            <w:shd w:val="clear" w:color="auto" w:fill="auto"/>
          </w:tcPr>
          <w:p w:rsidR="00E20850" w:rsidRDefault="00E20850" w:rsidP="00E20850">
            <w:pPr>
              <w:pStyle w:val="SingleTxtG"/>
              <w:bidi/>
              <w:spacing w:before="60" w:after="60" w:line="360" w:lineRule="exact"/>
              <w:ind w:left="57" w:right="0"/>
              <w:rPr>
                <w:rFonts w:cs="Traditional Arabic" w:hint="cs"/>
                <w:szCs w:val="30"/>
                <w:rtl/>
              </w:rPr>
            </w:pPr>
            <w:r>
              <w:rPr>
                <w:rFonts w:cs="Traditional Arabic"/>
                <w:szCs w:val="30"/>
                <w:rtl/>
              </w:rPr>
              <w:tab/>
            </w:r>
            <w:r>
              <w:rPr>
                <w:rFonts w:cs="Traditional Arabic" w:hint="cs"/>
                <w:szCs w:val="30"/>
                <w:rtl/>
              </w:rPr>
              <w:t>وأرسلت الآراء إلى جميع المؤسسات والهيئات القضائية الرئيسية المعنية، بما في ذلك المجلس العام للقضاء، والمحكمة الدستورية، والمحكمة العليا، ومكتب الادعاء العام، ووزارة الداخلية.</w:t>
            </w:r>
          </w:p>
        </w:tc>
      </w:tr>
      <w:tr w:rsidR="00E20850" w:rsidRPr="00DC47EF" w:rsidTr="00611619">
        <w:tc>
          <w:tcPr>
            <w:tcW w:w="8497" w:type="dxa"/>
            <w:gridSpan w:val="3"/>
            <w:shd w:val="clear" w:color="auto" w:fill="auto"/>
          </w:tcPr>
          <w:p w:rsidR="00E20850" w:rsidRDefault="00E20850" w:rsidP="00E20850">
            <w:pPr>
              <w:pStyle w:val="SingleTxtG"/>
              <w:bidi/>
              <w:spacing w:before="60" w:after="60" w:line="360" w:lineRule="exact"/>
              <w:ind w:left="57" w:right="0"/>
              <w:rPr>
                <w:rFonts w:cs="Traditional Arabic" w:hint="cs"/>
                <w:szCs w:val="30"/>
                <w:rtl/>
              </w:rPr>
            </w:pPr>
            <w:r>
              <w:rPr>
                <w:rFonts w:cs="Traditional Arabic"/>
                <w:szCs w:val="30"/>
                <w:rtl/>
              </w:rPr>
              <w:tab/>
            </w:r>
            <w:r>
              <w:rPr>
                <w:rFonts w:cs="Traditional Arabic" w:hint="cs"/>
                <w:szCs w:val="30"/>
                <w:rtl/>
              </w:rPr>
              <w:t xml:space="preserve">وفي 11 </w:t>
            </w:r>
            <w:r w:rsidRPr="00C43722">
              <w:rPr>
                <w:rFonts w:cs="Traditional Arabic" w:hint="cs"/>
                <w:sz w:val="30"/>
                <w:szCs w:val="30"/>
                <w:rtl/>
              </w:rPr>
              <w:t xml:space="preserve">تشرين الثاني/نوفمبر </w:t>
            </w:r>
            <w:r>
              <w:rPr>
                <w:rFonts w:cs="Traditional Arabic" w:hint="cs"/>
                <w:szCs w:val="30"/>
                <w:rtl/>
              </w:rPr>
              <w:t xml:space="preserve">2009، التقى وزير الشؤون الخارجية وغيره من كبار المسؤولين في وزارته، بالسيدة </w:t>
            </w:r>
            <w:proofErr w:type="spellStart"/>
            <w:r>
              <w:rPr>
                <w:rFonts w:cs="Traditional Arabic" w:hint="cs"/>
                <w:szCs w:val="30"/>
                <w:rtl/>
              </w:rPr>
              <w:t>لوكرافت</w:t>
            </w:r>
            <w:proofErr w:type="spellEnd"/>
            <w:r>
              <w:rPr>
                <w:rFonts w:cs="Traditional Arabic" w:hint="cs"/>
                <w:szCs w:val="30"/>
                <w:rtl/>
              </w:rPr>
              <w:t xml:space="preserve"> وقدم إليها اعتذاره على الأفعال التي وقعت ضحيتها.</w:t>
            </w:r>
          </w:p>
        </w:tc>
      </w:tr>
      <w:tr w:rsidR="00E20850" w:rsidRPr="00DC47EF" w:rsidTr="00611619">
        <w:tc>
          <w:tcPr>
            <w:tcW w:w="8497" w:type="dxa"/>
            <w:gridSpan w:val="3"/>
            <w:shd w:val="clear" w:color="auto" w:fill="auto"/>
          </w:tcPr>
          <w:p w:rsidR="00E20850" w:rsidRDefault="00E20850" w:rsidP="00E20850">
            <w:pPr>
              <w:pStyle w:val="SingleTxtG"/>
              <w:bidi/>
              <w:spacing w:before="60" w:after="60" w:line="360" w:lineRule="exact"/>
              <w:ind w:left="57" w:right="0"/>
              <w:rPr>
                <w:rFonts w:cs="Traditional Arabic" w:hint="cs"/>
                <w:szCs w:val="30"/>
                <w:rtl/>
              </w:rPr>
            </w:pPr>
            <w:r>
              <w:rPr>
                <w:rFonts w:cs="Traditional Arabic"/>
                <w:szCs w:val="30"/>
                <w:rtl/>
              </w:rPr>
              <w:tab/>
            </w:r>
            <w:r>
              <w:rPr>
                <w:rFonts w:cs="Traditional Arabic" w:hint="cs"/>
                <w:szCs w:val="30"/>
                <w:rtl/>
              </w:rPr>
              <w:t xml:space="preserve">وفي 27 </w:t>
            </w:r>
            <w:r w:rsidRPr="00C43722">
              <w:rPr>
                <w:rFonts w:cs="Traditional Arabic" w:hint="cs"/>
                <w:sz w:val="30"/>
                <w:szCs w:val="30"/>
                <w:rtl/>
              </w:rPr>
              <w:t xml:space="preserve">كانون الأول/ديسمبر </w:t>
            </w:r>
            <w:r>
              <w:rPr>
                <w:rFonts w:cs="Traditional Arabic" w:hint="cs"/>
                <w:szCs w:val="30"/>
                <w:rtl/>
              </w:rPr>
              <w:t xml:space="preserve">2009، أرسل نائب وزير العدل رسالة إلى ممثلي السيدة </w:t>
            </w:r>
            <w:proofErr w:type="spellStart"/>
            <w:r>
              <w:rPr>
                <w:rFonts w:cs="Traditional Arabic" w:hint="cs"/>
                <w:szCs w:val="30"/>
                <w:rtl/>
              </w:rPr>
              <w:t>لوكرافت</w:t>
            </w:r>
            <w:proofErr w:type="spellEnd"/>
            <w:r>
              <w:rPr>
                <w:rFonts w:cs="Traditional Arabic" w:hint="cs"/>
                <w:szCs w:val="30"/>
                <w:rtl/>
              </w:rPr>
              <w:t xml:space="preserve"> موضحاً فيها سياسة الوزارة فيما يتعلق بتدريب موظفي الشرطة في مجال حقوق الإنسان.</w:t>
            </w:r>
          </w:p>
        </w:tc>
      </w:tr>
      <w:tr w:rsidR="00E20850" w:rsidRPr="00DC47EF" w:rsidTr="00611619">
        <w:tc>
          <w:tcPr>
            <w:tcW w:w="8497" w:type="dxa"/>
            <w:gridSpan w:val="3"/>
            <w:shd w:val="clear" w:color="auto" w:fill="auto"/>
          </w:tcPr>
          <w:p w:rsidR="00E20850" w:rsidRDefault="00E20850" w:rsidP="00E20850">
            <w:pPr>
              <w:pStyle w:val="SingleTxtG"/>
              <w:bidi/>
              <w:spacing w:before="60" w:after="60" w:line="360" w:lineRule="exact"/>
              <w:ind w:left="57" w:right="0"/>
              <w:rPr>
                <w:rFonts w:cs="Traditional Arabic" w:hint="cs"/>
                <w:szCs w:val="30"/>
                <w:rtl/>
              </w:rPr>
            </w:pPr>
            <w:r>
              <w:rPr>
                <w:rFonts w:cs="Traditional Arabic"/>
                <w:szCs w:val="30"/>
                <w:rtl/>
              </w:rPr>
              <w:tab/>
            </w:r>
            <w:r>
              <w:rPr>
                <w:rFonts w:cs="Traditional Arabic" w:hint="cs"/>
                <w:szCs w:val="30"/>
                <w:rtl/>
              </w:rPr>
              <w:t xml:space="preserve">وفي 15 </w:t>
            </w:r>
            <w:r w:rsidRPr="00C43722">
              <w:rPr>
                <w:rFonts w:cs="Traditional Arabic" w:hint="cs"/>
                <w:sz w:val="30"/>
                <w:szCs w:val="30"/>
                <w:rtl/>
              </w:rPr>
              <w:t xml:space="preserve">كانون الثاني/يناير </w:t>
            </w:r>
            <w:r>
              <w:rPr>
                <w:rFonts w:cs="Traditional Arabic" w:hint="cs"/>
                <w:szCs w:val="30"/>
                <w:rtl/>
              </w:rPr>
              <w:t xml:space="preserve">2010، اجتمع نائب وزير الداخلية للشؤون الأمنية بالسيدة </w:t>
            </w:r>
            <w:proofErr w:type="spellStart"/>
            <w:r>
              <w:rPr>
                <w:rFonts w:cs="Traditional Arabic" w:hint="cs"/>
                <w:szCs w:val="30"/>
                <w:rtl/>
              </w:rPr>
              <w:t>لوكرافت</w:t>
            </w:r>
            <w:proofErr w:type="spellEnd"/>
            <w:r>
              <w:rPr>
                <w:rFonts w:cs="Traditional Arabic" w:hint="cs"/>
                <w:szCs w:val="30"/>
                <w:rtl/>
              </w:rPr>
              <w:t xml:space="preserve"> وقدم إليها اعتذاراً شفوياً وخطياً بالنيابة عن الوزير. كما أوضح لها التدابير التي تتخذها الوزارة بغية ضمان عدم ارتكاب موظفي الشرطة أفعالاً تتعلق بالتمييز العنصري.</w:t>
            </w:r>
          </w:p>
        </w:tc>
      </w:tr>
      <w:tr w:rsidR="00E20850" w:rsidRPr="00DC47EF" w:rsidTr="00E20850">
        <w:tc>
          <w:tcPr>
            <w:tcW w:w="2897" w:type="dxa"/>
            <w:tcBorders>
              <w:bottom w:val="single" w:sz="12" w:space="0" w:color="auto"/>
            </w:tcBorders>
            <w:shd w:val="clear" w:color="auto" w:fill="auto"/>
          </w:tcPr>
          <w:p w:rsidR="00E20850" w:rsidRPr="00DC47EF" w:rsidRDefault="00E20850" w:rsidP="00E20850">
            <w:pPr>
              <w:pStyle w:val="SingleTxtG"/>
              <w:bidi/>
              <w:spacing w:before="60" w:after="60" w:line="360" w:lineRule="exact"/>
              <w:ind w:left="57" w:right="0"/>
              <w:jc w:val="left"/>
              <w:rPr>
                <w:rFonts w:cs="Traditional Arabic" w:hint="cs"/>
                <w:szCs w:val="30"/>
              </w:rPr>
            </w:pPr>
            <w:r>
              <w:rPr>
                <w:rFonts w:cs="Traditional Arabic" w:hint="cs"/>
                <w:szCs w:val="30"/>
                <w:rtl/>
              </w:rPr>
              <w:t>قرار اللجنة</w:t>
            </w:r>
          </w:p>
        </w:tc>
        <w:tc>
          <w:tcPr>
            <w:tcW w:w="420" w:type="dxa"/>
            <w:tcBorders>
              <w:bottom w:val="single" w:sz="12" w:space="0" w:color="auto"/>
            </w:tcBorders>
          </w:tcPr>
          <w:p w:rsidR="00E20850" w:rsidRDefault="00E20850" w:rsidP="00E20850">
            <w:pPr>
              <w:pStyle w:val="SingleTxtG"/>
              <w:bidi/>
              <w:spacing w:before="60" w:after="60" w:line="360" w:lineRule="exact"/>
              <w:ind w:left="57" w:right="0"/>
              <w:rPr>
                <w:rFonts w:cs="Traditional Arabic" w:hint="cs"/>
                <w:szCs w:val="30"/>
                <w:rtl/>
              </w:rPr>
            </w:pPr>
          </w:p>
        </w:tc>
        <w:tc>
          <w:tcPr>
            <w:tcW w:w="5180" w:type="dxa"/>
            <w:tcBorders>
              <w:bottom w:val="single" w:sz="12" w:space="0" w:color="auto"/>
            </w:tcBorders>
            <w:shd w:val="clear" w:color="auto" w:fill="auto"/>
          </w:tcPr>
          <w:p w:rsidR="00E20850" w:rsidRPr="00DC47EF" w:rsidRDefault="00E20850" w:rsidP="00E20850">
            <w:pPr>
              <w:pStyle w:val="SingleTxtG"/>
              <w:bidi/>
              <w:spacing w:before="60" w:after="60" w:line="360" w:lineRule="exact"/>
              <w:ind w:left="57" w:right="0"/>
              <w:rPr>
                <w:rFonts w:cs="Traditional Arabic" w:hint="cs"/>
                <w:szCs w:val="30"/>
                <w:rtl/>
              </w:rPr>
            </w:pPr>
            <w:r>
              <w:rPr>
                <w:rFonts w:cs="Traditional Arabic" w:hint="cs"/>
                <w:szCs w:val="30"/>
                <w:rtl/>
              </w:rPr>
              <w:t>تعتبر اللجنة الحوار مستمراً.</w:t>
            </w:r>
          </w:p>
        </w:tc>
      </w:tr>
    </w:tbl>
    <w:p w:rsidR="00FC7F6E" w:rsidRPr="00DC47EF" w:rsidRDefault="00FC7F6E" w:rsidP="0052015B">
      <w:pPr>
        <w:pStyle w:val="SingleTxtG"/>
        <w:bidi/>
        <w:spacing w:line="240" w:lineRule="exact"/>
        <w:ind w:left="0" w:right="142"/>
        <w:jc w:val="lowKashida"/>
        <w:rPr>
          <w:rFonts w:cs="Traditional Arabic" w:hint="cs"/>
          <w:b/>
          <w:szCs w:val="30"/>
          <w:rtl/>
        </w:rPr>
      </w:pPr>
    </w:p>
    <w:tbl>
      <w:tblPr>
        <w:tblStyle w:val="TableGrid"/>
        <w:bidiVisual/>
        <w:tblW w:w="0" w:type="auto"/>
        <w:tblInd w:w="1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97"/>
        <w:gridCol w:w="420"/>
        <w:gridCol w:w="5180"/>
      </w:tblGrid>
      <w:tr w:rsidR="00E20850" w:rsidRPr="00C43722" w:rsidTr="00E20850">
        <w:tc>
          <w:tcPr>
            <w:tcW w:w="2897" w:type="dxa"/>
            <w:tcBorders>
              <w:top w:val="single" w:sz="4" w:space="0" w:color="auto"/>
              <w:bottom w:val="single" w:sz="12" w:space="0" w:color="auto"/>
            </w:tcBorders>
            <w:shd w:val="clear" w:color="auto" w:fill="auto"/>
          </w:tcPr>
          <w:p w:rsidR="00E20850" w:rsidRPr="00C43722" w:rsidRDefault="00E20850" w:rsidP="00E20850">
            <w:pPr>
              <w:pStyle w:val="SingleTxtG"/>
              <w:bidi/>
              <w:spacing w:before="60" w:after="60" w:line="380" w:lineRule="exact"/>
              <w:ind w:left="57" w:right="0"/>
              <w:jc w:val="left"/>
              <w:rPr>
                <w:rFonts w:cs="Traditional Arabic" w:hint="cs"/>
                <w:bCs/>
                <w:i/>
                <w:szCs w:val="30"/>
              </w:rPr>
            </w:pPr>
            <w:r w:rsidRPr="00C43722">
              <w:rPr>
                <w:rFonts w:cs="Traditional Arabic" w:hint="cs"/>
                <w:bCs/>
                <w:i/>
                <w:szCs w:val="30"/>
                <w:rtl/>
              </w:rPr>
              <w:t>الدولة الطرف</w:t>
            </w:r>
          </w:p>
        </w:tc>
        <w:tc>
          <w:tcPr>
            <w:tcW w:w="420" w:type="dxa"/>
            <w:tcBorders>
              <w:top w:val="single" w:sz="4" w:space="0" w:color="auto"/>
              <w:bottom w:val="single" w:sz="12" w:space="0" w:color="auto"/>
            </w:tcBorders>
          </w:tcPr>
          <w:p w:rsidR="00E20850" w:rsidRPr="00C43722" w:rsidRDefault="00E20850" w:rsidP="00E20850">
            <w:pPr>
              <w:pStyle w:val="SingleTxtG"/>
              <w:bidi/>
              <w:spacing w:before="60" w:after="60" w:line="380" w:lineRule="exact"/>
              <w:ind w:left="57" w:right="0"/>
              <w:jc w:val="lowKashida"/>
              <w:rPr>
                <w:rFonts w:cs="Traditional Arabic" w:hint="cs"/>
                <w:bCs/>
                <w:i/>
                <w:szCs w:val="30"/>
                <w:rtl/>
              </w:rPr>
            </w:pPr>
          </w:p>
        </w:tc>
        <w:tc>
          <w:tcPr>
            <w:tcW w:w="5180" w:type="dxa"/>
            <w:tcBorders>
              <w:top w:val="single" w:sz="4" w:space="0" w:color="auto"/>
              <w:bottom w:val="single" w:sz="12" w:space="0" w:color="auto"/>
            </w:tcBorders>
            <w:shd w:val="clear" w:color="auto" w:fill="auto"/>
          </w:tcPr>
          <w:p w:rsidR="00E20850" w:rsidRPr="00C43722" w:rsidRDefault="00E20850" w:rsidP="00E20850">
            <w:pPr>
              <w:pStyle w:val="SingleTxtG"/>
              <w:bidi/>
              <w:spacing w:before="60" w:after="60" w:line="380" w:lineRule="exact"/>
              <w:ind w:left="57" w:right="0"/>
              <w:jc w:val="lowKashida"/>
              <w:rPr>
                <w:rFonts w:cs="Traditional Arabic" w:hint="cs"/>
                <w:bCs/>
                <w:i/>
                <w:szCs w:val="30"/>
              </w:rPr>
            </w:pPr>
            <w:proofErr w:type="spellStart"/>
            <w:r w:rsidRPr="00C43722">
              <w:rPr>
                <w:rFonts w:cs="Traditional Arabic" w:hint="cs"/>
                <w:bCs/>
                <w:i/>
                <w:szCs w:val="30"/>
                <w:rtl/>
              </w:rPr>
              <w:t>طاجيكستان</w:t>
            </w:r>
            <w:proofErr w:type="spellEnd"/>
          </w:p>
        </w:tc>
      </w:tr>
      <w:tr w:rsidR="00E20850" w:rsidRPr="00C43722" w:rsidTr="00E20850">
        <w:tc>
          <w:tcPr>
            <w:tcW w:w="2897" w:type="dxa"/>
            <w:tcBorders>
              <w:top w:val="single" w:sz="12" w:space="0" w:color="auto"/>
            </w:tcBorders>
            <w:shd w:val="clear" w:color="auto" w:fill="auto"/>
          </w:tcPr>
          <w:p w:rsidR="00E20850" w:rsidRPr="00E20850" w:rsidRDefault="00E20850" w:rsidP="00E20850">
            <w:pPr>
              <w:pStyle w:val="SingleTxtG"/>
              <w:bidi/>
              <w:spacing w:before="60" w:after="60" w:line="380" w:lineRule="exact"/>
              <w:ind w:left="57" w:right="0"/>
              <w:jc w:val="left"/>
              <w:rPr>
                <w:rFonts w:cs="Traditional Arabic" w:hint="cs"/>
                <w:b/>
                <w:bCs/>
                <w:szCs w:val="30"/>
              </w:rPr>
            </w:pPr>
            <w:r w:rsidRPr="00E20850">
              <w:rPr>
                <w:rFonts w:cs="Traditional Arabic" w:hint="cs"/>
                <w:b/>
                <w:bCs/>
                <w:szCs w:val="30"/>
                <w:rtl/>
              </w:rPr>
              <w:t>القضيتان</w:t>
            </w:r>
          </w:p>
        </w:tc>
        <w:tc>
          <w:tcPr>
            <w:tcW w:w="420" w:type="dxa"/>
            <w:tcBorders>
              <w:top w:val="single" w:sz="12" w:space="0" w:color="auto"/>
            </w:tcBorders>
          </w:tcPr>
          <w:p w:rsidR="00E20850" w:rsidRPr="00E20850" w:rsidRDefault="00E20850" w:rsidP="00E20850">
            <w:pPr>
              <w:pStyle w:val="SingleTxtG"/>
              <w:bidi/>
              <w:spacing w:before="60" w:after="60" w:line="380" w:lineRule="exact"/>
              <w:ind w:left="57" w:right="0"/>
              <w:jc w:val="lowKashida"/>
              <w:rPr>
                <w:rFonts w:cs="Traditional Arabic" w:hint="cs"/>
                <w:b/>
                <w:bCs/>
                <w:szCs w:val="30"/>
                <w:rtl/>
                <w:lang w:val="en-US"/>
              </w:rPr>
            </w:pPr>
          </w:p>
        </w:tc>
        <w:tc>
          <w:tcPr>
            <w:tcW w:w="5180" w:type="dxa"/>
            <w:tcBorders>
              <w:top w:val="single" w:sz="12" w:space="0" w:color="auto"/>
            </w:tcBorders>
            <w:shd w:val="clear" w:color="auto" w:fill="auto"/>
          </w:tcPr>
          <w:p w:rsidR="00E20850" w:rsidRPr="00E20850" w:rsidRDefault="00E20850" w:rsidP="00E20850">
            <w:pPr>
              <w:pStyle w:val="SingleTxtG"/>
              <w:bidi/>
              <w:spacing w:before="60" w:after="60" w:line="380" w:lineRule="exact"/>
              <w:ind w:left="57" w:right="0"/>
              <w:jc w:val="lowKashida"/>
              <w:rPr>
                <w:rFonts w:cs="Traditional Arabic" w:hint="cs"/>
                <w:b/>
                <w:bCs/>
                <w:szCs w:val="30"/>
                <w:rtl/>
                <w:lang w:val="en-US"/>
              </w:rPr>
            </w:pPr>
            <w:r w:rsidRPr="00E20850">
              <w:rPr>
                <w:rFonts w:cs="Traditional Arabic" w:hint="cs"/>
                <w:b/>
                <w:bCs/>
                <w:szCs w:val="30"/>
                <w:rtl/>
                <w:lang w:val="en-US"/>
              </w:rPr>
              <w:t xml:space="preserve">(1) </w:t>
            </w:r>
            <w:proofErr w:type="spellStart"/>
            <w:r w:rsidRPr="00E20850">
              <w:rPr>
                <w:rFonts w:cs="Traditional Arabic" w:hint="cs"/>
                <w:b/>
                <w:bCs/>
                <w:szCs w:val="30"/>
                <w:rtl/>
                <w:lang w:val="en-US"/>
              </w:rPr>
              <w:t>أوميد</w:t>
            </w:r>
            <w:proofErr w:type="spellEnd"/>
            <w:r w:rsidRPr="00E20850">
              <w:rPr>
                <w:rFonts w:cs="Traditional Arabic" w:hint="cs"/>
                <w:b/>
                <w:bCs/>
                <w:szCs w:val="30"/>
                <w:rtl/>
                <w:lang w:val="en-US"/>
              </w:rPr>
              <w:t xml:space="preserve"> </w:t>
            </w:r>
            <w:proofErr w:type="spellStart"/>
            <w:r w:rsidRPr="00E20850">
              <w:rPr>
                <w:rFonts w:cs="Traditional Arabic" w:hint="cs"/>
                <w:b/>
                <w:bCs/>
                <w:szCs w:val="30"/>
                <w:rtl/>
                <w:lang w:val="en-US"/>
              </w:rPr>
              <w:t>إيدييف</w:t>
            </w:r>
            <w:proofErr w:type="spellEnd"/>
            <w:r w:rsidRPr="00E20850">
              <w:rPr>
                <w:rFonts w:cs="Traditional Arabic" w:hint="cs"/>
                <w:b/>
                <w:bCs/>
                <w:szCs w:val="30"/>
                <w:rtl/>
                <w:lang w:val="en-US"/>
              </w:rPr>
              <w:t>، 1276/2004</w:t>
            </w:r>
          </w:p>
          <w:p w:rsidR="00E20850" w:rsidRPr="00E20850" w:rsidRDefault="00E20850" w:rsidP="00E20850">
            <w:pPr>
              <w:pStyle w:val="SingleTxtG"/>
              <w:bidi/>
              <w:spacing w:before="60" w:after="60" w:line="380" w:lineRule="exact"/>
              <w:ind w:left="57" w:right="0"/>
              <w:jc w:val="lowKashida"/>
              <w:rPr>
                <w:rFonts w:cs="Traditional Arabic" w:hint="cs"/>
                <w:b/>
                <w:bCs/>
                <w:szCs w:val="30"/>
              </w:rPr>
            </w:pPr>
            <w:r w:rsidRPr="00E20850">
              <w:rPr>
                <w:rFonts w:cs="Traditional Arabic" w:hint="cs"/>
                <w:b/>
                <w:bCs/>
                <w:szCs w:val="30"/>
                <w:rtl/>
              </w:rPr>
              <w:t xml:space="preserve">(2) </w:t>
            </w:r>
            <w:proofErr w:type="spellStart"/>
            <w:r w:rsidR="007D6269">
              <w:rPr>
                <w:rFonts w:cs="Traditional Arabic" w:hint="cs"/>
                <w:b/>
                <w:bCs/>
                <w:szCs w:val="30"/>
                <w:rtl/>
              </w:rPr>
              <w:t>غ</w:t>
            </w:r>
            <w:r w:rsidRPr="00E20850">
              <w:rPr>
                <w:rFonts w:cs="Traditional Arabic" w:hint="cs"/>
                <w:b/>
                <w:bCs/>
                <w:szCs w:val="30"/>
                <w:rtl/>
              </w:rPr>
              <w:t>ولراكات</w:t>
            </w:r>
            <w:proofErr w:type="spellEnd"/>
            <w:r w:rsidRPr="00E20850">
              <w:rPr>
                <w:rFonts w:cs="Traditional Arabic" w:hint="cs"/>
                <w:b/>
                <w:bCs/>
                <w:szCs w:val="30"/>
                <w:rtl/>
              </w:rPr>
              <w:t xml:space="preserve"> </w:t>
            </w:r>
            <w:proofErr w:type="spellStart"/>
            <w:r w:rsidRPr="00E20850">
              <w:rPr>
                <w:rFonts w:cs="Traditional Arabic" w:hint="cs"/>
                <w:b/>
                <w:bCs/>
                <w:szCs w:val="30"/>
                <w:rtl/>
              </w:rPr>
              <w:t>ساتوروفا</w:t>
            </w:r>
            <w:proofErr w:type="spellEnd"/>
            <w:r w:rsidRPr="00E20850">
              <w:rPr>
                <w:rFonts w:cs="Traditional Arabic" w:hint="cs"/>
                <w:b/>
                <w:bCs/>
                <w:szCs w:val="30"/>
                <w:rtl/>
              </w:rPr>
              <w:t>، 1200/2003</w:t>
            </w:r>
          </w:p>
        </w:tc>
      </w:tr>
      <w:tr w:rsidR="00E20850" w:rsidRPr="00C43722" w:rsidTr="00E20850">
        <w:tc>
          <w:tcPr>
            <w:tcW w:w="2897" w:type="dxa"/>
            <w:shd w:val="clear" w:color="auto" w:fill="auto"/>
          </w:tcPr>
          <w:p w:rsidR="00E20850" w:rsidRPr="00C43722" w:rsidRDefault="00E20850" w:rsidP="00E20850">
            <w:pPr>
              <w:pStyle w:val="SingleTxtG"/>
              <w:bidi/>
              <w:spacing w:before="60" w:after="60" w:line="380" w:lineRule="exact"/>
              <w:ind w:left="57" w:right="0"/>
              <w:jc w:val="left"/>
              <w:rPr>
                <w:rFonts w:cs="Traditional Arabic" w:hint="cs"/>
                <w:szCs w:val="30"/>
              </w:rPr>
            </w:pPr>
            <w:r>
              <w:rPr>
                <w:rFonts w:cs="Traditional Arabic" w:hint="cs"/>
                <w:szCs w:val="30"/>
                <w:rtl/>
              </w:rPr>
              <w:t xml:space="preserve">تاريخ اعتماد الآراء </w:t>
            </w:r>
          </w:p>
        </w:tc>
        <w:tc>
          <w:tcPr>
            <w:tcW w:w="420" w:type="dxa"/>
          </w:tcPr>
          <w:p w:rsidR="00E20850" w:rsidRDefault="00E20850" w:rsidP="00E20850">
            <w:pPr>
              <w:pStyle w:val="SingleTxtG"/>
              <w:bidi/>
              <w:spacing w:before="60" w:after="60" w:line="380" w:lineRule="exact"/>
              <w:ind w:left="57" w:right="0"/>
              <w:jc w:val="lowKashida"/>
              <w:rPr>
                <w:rFonts w:cs="Traditional Arabic" w:hint="cs"/>
                <w:szCs w:val="30"/>
                <w:rtl/>
              </w:rPr>
            </w:pPr>
          </w:p>
        </w:tc>
        <w:tc>
          <w:tcPr>
            <w:tcW w:w="5180" w:type="dxa"/>
            <w:shd w:val="clear" w:color="auto" w:fill="auto"/>
          </w:tcPr>
          <w:p w:rsidR="00E20850" w:rsidRPr="00C43722" w:rsidRDefault="00E20850" w:rsidP="00E20850">
            <w:pPr>
              <w:pStyle w:val="SingleTxtG"/>
              <w:bidi/>
              <w:spacing w:before="60" w:after="60" w:line="380" w:lineRule="exact"/>
              <w:ind w:left="57" w:right="0"/>
              <w:jc w:val="lowKashida"/>
              <w:rPr>
                <w:rFonts w:cs="Traditional Arabic" w:hint="cs"/>
                <w:szCs w:val="30"/>
              </w:rPr>
            </w:pPr>
            <w:r>
              <w:rPr>
                <w:rFonts w:cs="Traditional Arabic" w:hint="cs"/>
                <w:szCs w:val="30"/>
                <w:rtl/>
              </w:rPr>
              <w:t xml:space="preserve">30 </w:t>
            </w:r>
            <w:r w:rsidRPr="00C43722">
              <w:rPr>
                <w:rFonts w:cs="Traditional Arabic" w:hint="cs"/>
                <w:sz w:val="30"/>
                <w:szCs w:val="30"/>
                <w:rtl/>
              </w:rPr>
              <w:t xml:space="preserve">آذار/مارس </w:t>
            </w:r>
            <w:r>
              <w:rPr>
                <w:rFonts w:cs="Traditional Arabic" w:hint="cs"/>
                <w:szCs w:val="30"/>
                <w:rtl/>
              </w:rPr>
              <w:t>2009</w:t>
            </w:r>
            <w:r w:rsidR="007D6269">
              <w:rPr>
                <w:rFonts w:cs="Traditional Arabic" w:hint="cs"/>
                <w:szCs w:val="30"/>
                <w:rtl/>
              </w:rPr>
              <w:t xml:space="preserve"> </w:t>
            </w:r>
            <w:proofErr w:type="spellStart"/>
            <w:r w:rsidR="007D6269">
              <w:rPr>
                <w:rFonts w:cs="Traditional Arabic" w:hint="cs"/>
                <w:szCs w:val="30"/>
                <w:rtl/>
              </w:rPr>
              <w:t>و31</w:t>
            </w:r>
            <w:proofErr w:type="spellEnd"/>
            <w:r w:rsidR="007D6269">
              <w:rPr>
                <w:rFonts w:cs="Traditional Arabic" w:hint="cs"/>
                <w:szCs w:val="30"/>
                <w:rtl/>
              </w:rPr>
              <w:t xml:space="preserve"> </w:t>
            </w:r>
            <w:r w:rsidR="007D6269" w:rsidRPr="00C43722">
              <w:rPr>
                <w:rFonts w:cs="Traditional Arabic" w:hint="cs"/>
                <w:sz w:val="30"/>
                <w:szCs w:val="30"/>
                <w:rtl/>
              </w:rPr>
              <w:t xml:space="preserve">آذار/مارس </w:t>
            </w:r>
            <w:r w:rsidR="007D6269">
              <w:rPr>
                <w:rFonts w:cs="Traditional Arabic" w:hint="cs"/>
                <w:szCs w:val="30"/>
                <w:rtl/>
              </w:rPr>
              <w:t>2009</w:t>
            </w:r>
          </w:p>
        </w:tc>
      </w:tr>
      <w:tr w:rsidR="00E20850" w:rsidRPr="00C43722" w:rsidTr="00E20850">
        <w:tc>
          <w:tcPr>
            <w:tcW w:w="2897" w:type="dxa"/>
            <w:shd w:val="clear" w:color="auto" w:fill="auto"/>
          </w:tcPr>
          <w:p w:rsidR="00E20850" w:rsidRPr="00C43722" w:rsidRDefault="00E20850" w:rsidP="00E20850">
            <w:pPr>
              <w:pStyle w:val="SingleTxtG"/>
              <w:bidi/>
              <w:spacing w:before="60" w:after="60" w:line="380" w:lineRule="exact"/>
              <w:ind w:left="57" w:right="0"/>
              <w:jc w:val="left"/>
              <w:rPr>
                <w:rFonts w:cs="Traditional Arabic" w:hint="cs"/>
                <w:szCs w:val="30"/>
              </w:rPr>
            </w:pPr>
            <w:r>
              <w:rPr>
                <w:rFonts w:cs="Traditional Arabic" w:hint="cs"/>
                <w:szCs w:val="30"/>
                <w:rtl/>
              </w:rPr>
              <w:t>المسائل والانتهاكات التي خلصت إليها اللجنة</w:t>
            </w:r>
          </w:p>
        </w:tc>
        <w:tc>
          <w:tcPr>
            <w:tcW w:w="420" w:type="dxa"/>
          </w:tcPr>
          <w:p w:rsidR="00E20850" w:rsidRDefault="00E20850" w:rsidP="00E20850">
            <w:pPr>
              <w:pStyle w:val="SingleTxtG"/>
              <w:bidi/>
              <w:spacing w:before="60" w:after="60" w:line="380" w:lineRule="exact"/>
              <w:ind w:left="57" w:right="0"/>
              <w:jc w:val="lowKashida"/>
              <w:rPr>
                <w:rFonts w:cs="Traditional Arabic" w:hint="cs"/>
                <w:szCs w:val="30"/>
                <w:rtl/>
              </w:rPr>
            </w:pPr>
          </w:p>
        </w:tc>
        <w:tc>
          <w:tcPr>
            <w:tcW w:w="5180" w:type="dxa"/>
            <w:shd w:val="clear" w:color="auto" w:fill="auto"/>
          </w:tcPr>
          <w:p w:rsidR="00E20850" w:rsidRDefault="00E20850" w:rsidP="007D6269">
            <w:pPr>
              <w:pStyle w:val="SingleTxtG"/>
              <w:bidi/>
              <w:spacing w:before="60" w:after="60" w:line="380" w:lineRule="exact"/>
              <w:ind w:left="57" w:right="0"/>
              <w:jc w:val="lowKashida"/>
              <w:rPr>
                <w:rFonts w:cs="Traditional Arabic" w:hint="cs"/>
                <w:szCs w:val="30"/>
                <w:rtl/>
              </w:rPr>
            </w:pPr>
            <w:r>
              <w:rPr>
                <w:rFonts w:cs="Traditional Arabic" w:hint="cs"/>
                <w:szCs w:val="30"/>
                <w:rtl/>
              </w:rPr>
              <w:t xml:space="preserve">عقوبة الإعدام والتعذيب والإجبار على الاعتراف بالذنب، وعدم توفير ممثل قانوني، </w:t>
            </w:r>
            <w:r w:rsidR="007D6269">
              <w:rPr>
                <w:rFonts w:cs="Traditional Arabic" w:hint="cs"/>
                <w:szCs w:val="30"/>
                <w:rtl/>
              </w:rPr>
              <w:t xml:space="preserve">والاعتقال والاحتجاز التعسفيان، </w:t>
            </w:r>
            <w:r>
              <w:rPr>
                <w:rFonts w:cs="Traditional Arabic" w:hint="cs"/>
                <w:szCs w:val="30"/>
                <w:rtl/>
              </w:rPr>
              <w:t xml:space="preserve">وتكافؤ وسائل الدفاع فيما يتعلق باستدعاء الشهود - المادة 7؛ والفقرتان 1 </w:t>
            </w:r>
            <w:proofErr w:type="spellStart"/>
            <w:r>
              <w:rPr>
                <w:rFonts w:cs="Traditional Arabic" w:hint="cs"/>
                <w:szCs w:val="30"/>
                <w:rtl/>
              </w:rPr>
              <w:t>و2</w:t>
            </w:r>
            <w:proofErr w:type="spellEnd"/>
            <w:r>
              <w:rPr>
                <w:rFonts w:cs="Traditional Arabic" w:hint="cs"/>
                <w:szCs w:val="30"/>
                <w:rtl/>
              </w:rPr>
              <w:t xml:space="preserve"> من المادة 9، والفقرة 3(د)</w:t>
            </w:r>
            <w:r w:rsidR="007D6269">
              <w:rPr>
                <w:rFonts w:cs="Traditional Arabic" w:hint="cs"/>
                <w:szCs w:val="30"/>
                <w:rtl/>
              </w:rPr>
              <w:t xml:space="preserve"> </w:t>
            </w:r>
            <w:r>
              <w:rPr>
                <w:rFonts w:cs="Traditional Arabic" w:hint="cs"/>
                <w:szCs w:val="30"/>
                <w:rtl/>
              </w:rPr>
              <w:t>و(</w:t>
            </w:r>
            <w:r w:rsidRPr="00C43722">
              <w:rPr>
                <w:rFonts w:cs="Traditional Arabic" w:hint="cs"/>
                <w:sz w:val="30"/>
                <w:szCs w:val="30"/>
                <w:rtl/>
              </w:rPr>
              <w:t>ﻫ</w:t>
            </w:r>
            <w:r>
              <w:rPr>
                <w:rFonts w:cs="Traditional Arabic" w:hint="cs"/>
                <w:szCs w:val="30"/>
                <w:rtl/>
              </w:rPr>
              <w:t>)</w:t>
            </w:r>
            <w:r w:rsidR="00841169">
              <w:rPr>
                <w:rFonts w:cs="Traditional Arabic" w:hint="cs"/>
                <w:szCs w:val="30"/>
                <w:rtl/>
              </w:rPr>
              <w:t xml:space="preserve"> و</w:t>
            </w:r>
            <w:r>
              <w:rPr>
                <w:rFonts w:cs="Traditional Arabic" w:hint="cs"/>
                <w:szCs w:val="30"/>
                <w:rtl/>
              </w:rPr>
              <w:t xml:space="preserve">(ز) من </w:t>
            </w:r>
            <w:r w:rsidR="0052015B">
              <w:rPr>
                <w:rFonts w:cs="Traditional Arabic" w:hint="cs"/>
                <w:szCs w:val="30"/>
                <w:rtl/>
              </w:rPr>
              <w:t xml:space="preserve">     </w:t>
            </w:r>
            <w:r>
              <w:rPr>
                <w:rFonts w:cs="Traditional Arabic" w:hint="cs"/>
                <w:szCs w:val="30"/>
                <w:rtl/>
              </w:rPr>
              <w:t xml:space="preserve">المادة 14 وانتهاك الفقرة 2 من المادة 6 </w:t>
            </w:r>
            <w:r w:rsidR="007D6269">
              <w:rPr>
                <w:rFonts w:cs="Traditional Arabic" w:hint="cs"/>
                <w:szCs w:val="30"/>
                <w:rtl/>
              </w:rPr>
              <w:t xml:space="preserve">مقروءة </w:t>
            </w:r>
            <w:r>
              <w:rPr>
                <w:rFonts w:cs="Traditional Arabic" w:hint="cs"/>
                <w:szCs w:val="30"/>
                <w:rtl/>
              </w:rPr>
              <w:t>بالاقتران مع الفقرة 3(د) و(</w:t>
            </w:r>
            <w:r w:rsidRPr="00C43722">
              <w:rPr>
                <w:rFonts w:cs="Traditional Arabic" w:hint="cs"/>
                <w:sz w:val="30"/>
                <w:szCs w:val="30"/>
                <w:rtl/>
              </w:rPr>
              <w:t>ﻫ</w:t>
            </w:r>
            <w:r>
              <w:rPr>
                <w:rFonts w:cs="Traditional Arabic" w:hint="cs"/>
                <w:szCs w:val="30"/>
                <w:rtl/>
              </w:rPr>
              <w:t>) و(ز) من المادة 14.</w:t>
            </w:r>
          </w:p>
          <w:p w:rsidR="00E20850" w:rsidRPr="00C43722" w:rsidRDefault="00E20850" w:rsidP="00E20850">
            <w:pPr>
              <w:pStyle w:val="SingleTxtG"/>
              <w:bidi/>
              <w:spacing w:before="60" w:after="60" w:line="380" w:lineRule="exact"/>
              <w:ind w:left="57" w:right="0"/>
              <w:jc w:val="lowKashida"/>
              <w:rPr>
                <w:rFonts w:cs="Traditional Arabic" w:hint="cs"/>
                <w:szCs w:val="30"/>
              </w:rPr>
            </w:pPr>
            <w:r>
              <w:rPr>
                <w:rFonts w:cs="Traditional Arabic" w:hint="cs"/>
                <w:szCs w:val="30"/>
                <w:rtl/>
              </w:rPr>
              <w:t xml:space="preserve">التعذيب وسوء المعاملة والاعتراف تحت التعذيب - المادتان 7 </w:t>
            </w:r>
            <w:proofErr w:type="spellStart"/>
            <w:r>
              <w:rPr>
                <w:rFonts w:cs="Traditional Arabic" w:hint="cs"/>
                <w:szCs w:val="30"/>
                <w:rtl/>
              </w:rPr>
              <w:t>و</w:t>
            </w:r>
            <w:r w:rsidR="007D6269">
              <w:rPr>
                <w:rFonts w:cs="Traditional Arabic" w:hint="cs"/>
                <w:szCs w:val="30"/>
                <w:rtl/>
              </w:rPr>
              <w:t>14</w:t>
            </w:r>
            <w:proofErr w:type="spellEnd"/>
            <w:r w:rsidR="007D6269">
              <w:rPr>
                <w:rFonts w:cs="Traditional Arabic" w:hint="cs"/>
                <w:szCs w:val="30"/>
                <w:rtl/>
              </w:rPr>
              <w:t xml:space="preserve">، </w:t>
            </w:r>
            <w:proofErr w:type="spellStart"/>
            <w:r w:rsidR="00841169">
              <w:rPr>
                <w:rFonts w:cs="Traditional Arabic" w:hint="cs"/>
                <w:szCs w:val="30"/>
                <w:rtl/>
              </w:rPr>
              <w:t>و</w:t>
            </w:r>
            <w:r w:rsidR="007D6269">
              <w:rPr>
                <w:rFonts w:cs="Traditional Arabic" w:hint="cs"/>
                <w:szCs w:val="30"/>
                <w:rtl/>
              </w:rPr>
              <w:t>3</w:t>
            </w:r>
            <w:proofErr w:type="spellEnd"/>
            <w:r w:rsidR="007D6269">
              <w:rPr>
                <w:rFonts w:cs="Traditional Arabic" w:hint="cs"/>
                <w:szCs w:val="30"/>
                <w:rtl/>
              </w:rPr>
              <w:t>(ز)</w:t>
            </w:r>
            <w:r>
              <w:rPr>
                <w:rFonts w:cs="Traditional Arabic" w:hint="cs"/>
                <w:szCs w:val="30"/>
                <w:rtl/>
              </w:rPr>
              <w:t>.</w:t>
            </w:r>
          </w:p>
        </w:tc>
      </w:tr>
      <w:tr w:rsidR="00E20850" w:rsidRPr="000464A9" w:rsidTr="00E20850">
        <w:tc>
          <w:tcPr>
            <w:tcW w:w="2897" w:type="dxa"/>
            <w:shd w:val="clear" w:color="auto" w:fill="auto"/>
          </w:tcPr>
          <w:p w:rsidR="00E20850" w:rsidRPr="00C43722" w:rsidRDefault="00E20850" w:rsidP="00E20850">
            <w:pPr>
              <w:pStyle w:val="SingleTxtG"/>
              <w:bidi/>
              <w:spacing w:before="60" w:after="60" w:line="380" w:lineRule="exact"/>
              <w:ind w:left="57" w:right="0"/>
              <w:jc w:val="left"/>
              <w:rPr>
                <w:rFonts w:cs="Traditional Arabic" w:hint="cs"/>
                <w:szCs w:val="30"/>
              </w:rPr>
            </w:pPr>
            <w:r>
              <w:rPr>
                <w:rFonts w:cs="Traditional Arabic" w:hint="cs"/>
                <w:szCs w:val="30"/>
                <w:rtl/>
              </w:rPr>
              <w:t xml:space="preserve">إجراء </w:t>
            </w:r>
            <w:r w:rsidR="007D6269">
              <w:rPr>
                <w:rFonts w:cs="Traditional Arabic" w:hint="cs"/>
                <w:szCs w:val="30"/>
                <w:rtl/>
              </w:rPr>
              <w:t>الانتصاف</w:t>
            </w:r>
            <w:r>
              <w:rPr>
                <w:rFonts w:cs="Traditional Arabic" w:hint="cs"/>
                <w:szCs w:val="30"/>
                <w:rtl/>
              </w:rPr>
              <w:t xml:space="preserve"> الموصى به</w:t>
            </w:r>
          </w:p>
        </w:tc>
        <w:tc>
          <w:tcPr>
            <w:tcW w:w="420" w:type="dxa"/>
          </w:tcPr>
          <w:p w:rsidR="00E20850" w:rsidRDefault="00E20850" w:rsidP="00E20850">
            <w:pPr>
              <w:pStyle w:val="SingleTxtG"/>
              <w:bidi/>
              <w:spacing w:before="60" w:after="60" w:line="380" w:lineRule="exact"/>
              <w:ind w:left="57" w:right="0"/>
              <w:jc w:val="lowKashida"/>
              <w:rPr>
                <w:rFonts w:cs="Traditional Arabic" w:hint="cs"/>
                <w:szCs w:val="30"/>
                <w:rtl/>
              </w:rPr>
            </w:pPr>
          </w:p>
        </w:tc>
        <w:tc>
          <w:tcPr>
            <w:tcW w:w="5180" w:type="dxa"/>
            <w:shd w:val="clear" w:color="auto" w:fill="auto"/>
          </w:tcPr>
          <w:p w:rsidR="00E20850" w:rsidRDefault="007D6269" w:rsidP="00E20850">
            <w:pPr>
              <w:pStyle w:val="SingleTxtG"/>
              <w:bidi/>
              <w:spacing w:before="60" w:after="60" w:line="380" w:lineRule="exact"/>
              <w:ind w:left="57" w:right="0"/>
              <w:jc w:val="lowKashida"/>
              <w:rPr>
                <w:rFonts w:cs="Traditional Arabic" w:hint="cs"/>
                <w:szCs w:val="30"/>
                <w:rtl/>
              </w:rPr>
            </w:pPr>
            <w:r>
              <w:rPr>
                <w:rFonts w:cs="Traditional Arabic" w:hint="cs"/>
                <w:szCs w:val="30"/>
                <w:rtl/>
              </w:rPr>
              <w:t xml:space="preserve">توفير </w:t>
            </w:r>
            <w:r w:rsidR="00E20850">
              <w:rPr>
                <w:rFonts w:cs="Traditional Arabic" w:hint="cs"/>
                <w:szCs w:val="30"/>
                <w:rtl/>
              </w:rPr>
              <w:t>سبيل انتصاف فعال، بما في ذلك الشروع في إجراءات جنائية ومواصلتها لتحديد المسؤولية عن سوء معاملة ابن صاحب البلاغ ودفع تعويض مناسب.</w:t>
            </w:r>
          </w:p>
          <w:p w:rsidR="00E20850" w:rsidRPr="00C43722" w:rsidRDefault="007D6269" w:rsidP="00E20850">
            <w:pPr>
              <w:pStyle w:val="SingleTxtG"/>
              <w:bidi/>
              <w:spacing w:before="60" w:after="60" w:line="380" w:lineRule="exact"/>
              <w:ind w:left="57" w:right="0"/>
              <w:jc w:val="lowKashida"/>
              <w:rPr>
                <w:rFonts w:cs="Traditional Arabic" w:hint="cs"/>
                <w:szCs w:val="30"/>
              </w:rPr>
            </w:pPr>
            <w:r>
              <w:rPr>
                <w:rFonts w:cs="Traditional Arabic" w:hint="cs"/>
                <w:szCs w:val="30"/>
                <w:rtl/>
              </w:rPr>
              <w:t xml:space="preserve">توفير </w:t>
            </w:r>
            <w:r w:rsidR="00E20850">
              <w:rPr>
                <w:rFonts w:cs="Traditional Arabic" w:hint="cs"/>
                <w:szCs w:val="30"/>
                <w:rtl/>
              </w:rPr>
              <w:t xml:space="preserve">سبيل انتصاف فعال، بما في ذلك دفع تعويض مناسب، </w:t>
            </w:r>
            <w:r>
              <w:rPr>
                <w:rFonts w:cs="Traditional Arabic" w:hint="cs"/>
                <w:szCs w:val="30"/>
                <w:rtl/>
              </w:rPr>
              <w:t>و</w:t>
            </w:r>
            <w:r w:rsidR="00E20850">
              <w:rPr>
                <w:rFonts w:cs="Traditional Arabic" w:hint="cs"/>
                <w:szCs w:val="30"/>
                <w:rtl/>
              </w:rPr>
              <w:t>الشروع في إجراءات جنائية ومتابعتها لتحديد المسؤولية عن سوء معاملة ابن صاحب البلاغ وإعادة المحاكمة مع تأمين الضمانات المنصوص عليها في العهد أو إطلاق سراح ابن صاحب البلاغ</w:t>
            </w:r>
            <w:r w:rsidR="00841169">
              <w:rPr>
                <w:rFonts w:cs="Traditional Arabic" w:hint="cs"/>
                <w:szCs w:val="30"/>
                <w:rtl/>
              </w:rPr>
              <w:t>.</w:t>
            </w:r>
          </w:p>
        </w:tc>
      </w:tr>
      <w:tr w:rsidR="007D6269" w:rsidRPr="000464A9" w:rsidTr="00E20850">
        <w:tc>
          <w:tcPr>
            <w:tcW w:w="2897" w:type="dxa"/>
            <w:shd w:val="clear" w:color="auto" w:fill="auto"/>
          </w:tcPr>
          <w:p w:rsidR="007D6269" w:rsidRDefault="007D6269" w:rsidP="007D6269">
            <w:pPr>
              <w:pStyle w:val="SingleTxtG"/>
              <w:bidi/>
              <w:spacing w:before="60" w:after="60" w:line="380" w:lineRule="exact"/>
              <w:ind w:left="57" w:right="0"/>
              <w:jc w:val="left"/>
              <w:rPr>
                <w:rFonts w:cs="Traditional Arabic" w:hint="cs"/>
                <w:szCs w:val="30"/>
                <w:rtl/>
              </w:rPr>
            </w:pPr>
            <w:r w:rsidRPr="007D6269">
              <w:rPr>
                <w:rFonts w:cs="Traditional Arabic" w:hint="cs"/>
                <w:szCs w:val="30"/>
                <w:rtl/>
              </w:rPr>
              <w:t>التاريخ المحدد لرد الدولة الطرف</w:t>
            </w:r>
          </w:p>
        </w:tc>
        <w:tc>
          <w:tcPr>
            <w:tcW w:w="420" w:type="dxa"/>
          </w:tcPr>
          <w:p w:rsidR="007D6269" w:rsidRDefault="007D6269" w:rsidP="007D6269">
            <w:pPr>
              <w:pStyle w:val="SingleTxtG"/>
              <w:bidi/>
              <w:spacing w:before="60" w:after="60" w:line="380" w:lineRule="exact"/>
              <w:ind w:left="57" w:right="0"/>
              <w:jc w:val="lowKashida"/>
              <w:rPr>
                <w:rFonts w:cs="Traditional Arabic" w:hint="cs"/>
                <w:szCs w:val="30"/>
                <w:rtl/>
              </w:rPr>
            </w:pPr>
          </w:p>
        </w:tc>
        <w:tc>
          <w:tcPr>
            <w:tcW w:w="5180" w:type="dxa"/>
            <w:shd w:val="clear" w:color="auto" w:fill="auto"/>
          </w:tcPr>
          <w:p w:rsidR="007D6269" w:rsidRDefault="007D6269" w:rsidP="007D6269">
            <w:pPr>
              <w:pStyle w:val="SingleTxtG"/>
              <w:bidi/>
              <w:spacing w:before="60" w:after="60" w:line="380" w:lineRule="exact"/>
              <w:ind w:left="57" w:right="0"/>
              <w:jc w:val="lowKashida"/>
              <w:rPr>
                <w:rFonts w:cs="Traditional Arabic" w:hint="cs"/>
                <w:szCs w:val="30"/>
                <w:rtl/>
              </w:rPr>
            </w:pPr>
            <w:r w:rsidRPr="007D6269">
              <w:rPr>
                <w:rFonts w:cs="Traditional Arabic" w:hint="cs"/>
                <w:szCs w:val="30"/>
                <w:rtl/>
              </w:rPr>
              <w:t>12 تشرين الثاني/نوفمبر 2009 للقضيتين</w:t>
            </w:r>
          </w:p>
        </w:tc>
      </w:tr>
      <w:tr w:rsidR="007D6269" w:rsidRPr="000464A9" w:rsidTr="00E20850">
        <w:tc>
          <w:tcPr>
            <w:tcW w:w="2897" w:type="dxa"/>
            <w:shd w:val="clear" w:color="auto" w:fill="auto"/>
          </w:tcPr>
          <w:p w:rsidR="007D6269" w:rsidRPr="007D6269" w:rsidRDefault="007D6269" w:rsidP="00E20850">
            <w:pPr>
              <w:pStyle w:val="SingleTxtG"/>
              <w:bidi/>
              <w:spacing w:before="60" w:after="60" w:line="380" w:lineRule="exact"/>
              <w:ind w:left="57" w:right="0"/>
              <w:jc w:val="left"/>
              <w:rPr>
                <w:rFonts w:cs="Traditional Arabic" w:hint="cs"/>
                <w:szCs w:val="30"/>
                <w:rtl/>
              </w:rPr>
            </w:pPr>
            <w:r w:rsidRPr="007D6269">
              <w:rPr>
                <w:rFonts w:cs="Traditional Arabic" w:hint="cs"/>
                <w:szCs w:val="30"/>
                <w:rtl/>
              </w:rPr>
              <w:t>تاريخ رد الدولة الطرف</w:t>
            </w:r>
          </w:p>
        </w:tc>
        <w:tc>
          <w:tcPr>
            <w:tcW w:w="420" w:type="dxa"/>
          </w:tcPr>
          <w:p w:rsidR="007D6269" w:rsidRDefault="007D6269" w:rsidP="00E20850">
            <w:pPr>
              <w:pStyle w:val="SingleTxtG"/>
              <w:bidi/>
              <w:spacing w:before="60" w:after="60" w:line="380" w:lineRule="exact"/>
              <w:ind w:left="57" w:right="0"/>
              <w:jc w:val="lowKashida"/>
              <w:rPr>
                <w:rFonts w:cs="Traditional Arabic" w:hint="cs"/>
                <w:szCs w:val="30"/>
                <w:rtl/>
              </w:rPr>
            </w:pPr>
          </w:p>
        </w:tc>
        <w:tc>
          <w:tcPr>
            <w:tcW w:w="5180" w:type="dxa"/>
            <w:shd w:val="clear" w:color="auto" w:fill="auto"/>
          </w:tcPr>
          <w:p w:rsidR="007D6269" w:rsidRPr="007D6269" w:rsidRDefault="007D6269" w:rsidP="00E20850">
            <w:pPr>
              <w:pStyle w:val="SingleTxtG"/>
              <w:bidi/>
              <w:spacing w:before="60" w:after="60" w:line="380" w:lineRule="exact"/>
              <w:ind w:left="57" w:right="0"/>
              <w:jc w:val="lowKashida"/>
              <w:rPr>
                <w:rFonts w:cs="Traditional Arabic" w:hint="cs"/>
                <w:szCs w:val="30"/>
                <w:rtl/>
              </w:rPr>
            </w:pPr>
            <w:r w:rsidRPr="007D6269">
              <w:rPr>
                <w:rFonts w:cs="Traditional Arabic" w:hint="cs"/>
                <w:szCs w:val="30"/>
                <w:rtl/>
              </w:rPr>
              <w:t>12 تشرين الأول/أكتوبر 2009 للقضيتين</w:t>
            </w:r>
          </w:p>
        </w:tc>
      </w:tr>
      <w:tr w:rsidR="007D6269" w:rsidRPr="000464A9" w:rsidTr="00E20850">
        <w:tc>
          <w:tcPr>
            <w:tcW w:w="2897" w:type="dxa"/>
            <w:shd w:val="clear" w:color="auto" w:fill="auto"/>
          </w:tcPr>
          <w:p w:rsidR="007D6269" w:rsidRPr="007D6269" w:rsidRDefault="007D6269" w:rsidP="00E20850">
            <w:pPr>
              <w:pStyle w:val="SingleTxtG"/>
              <w:bidi/>
              <w:spacing w:before="60" w:after="60" w:line="380" w:lineRule="exact"/>
              <w:ind w:left="57" w:right="0"/>
              <w:jc w:val="left"/>
              <w:rPr>
                <w:rFonts w:cs="Traditional Arabic" w:hint="cs"/>
                <w:szCs w:val="30"/>
                <w:rtl/>
              </w:rPr>
            </w:pPr>
            <w:r w:rsidRPr="007D6269">
              <w:rPr>
                <w:rFonts w:cs="Traditional Arabic" w:hint="cs"/>
                <w:szCs w:val="30"/>
                <w:rtl/>
              </w:rPr>
              <w:t>تاريخ تعليقات صاحب البلاغ</w:t>
            </w:r>
          </w:p>
        </w:tc>
        <w:tc>
          <w:tcPr>
            <w:tcW w:w="420" w:type="dxa"/>
          </w:tcPr>
          <w:p w:rsidR="007D6269" w:rsidRDefault="007D6269" w:rsidP="00E20850">
            <w:pPr>
              <w:pStyle w:val="SingleTxtG"/>
              <w:bidi/>
              <w:spacing w:before="60" w:after="60" w:line="380" w:lineRule="exact"/>
              <w:ind w:left="57" w:right="0"/>
              <w:jc w:val="lowKashida"/>
              <w:rPr>
                <w:rFonts w:cs="Traditional Arabic" w:hint="cs"/>
                <w:szCs w:val="30"/>
                <w:rtl/>
              </w:rPr>
            </w:pPr>
          </w:p>
        </w:tc>
        <w:tc>
          <w:tcPr>
            <w:tcW w:w="5180" w:type="dxa"/>
            <w:shd w:val="clear" w:color="auto" w:fill="auto"/>
          </w:tcPr>
          <w:p w:rsidR="007D6269" w:rsidRPr="007D6269" w:rsidRDefault="00841169" w:rsidP="00E20850">
            <w:pPr>
              <w:pStyle w:val="SingleTxtG"/>
              <w:bidi/>
              <w:spacing w:before="60" w:after="60" w:line="380" w:lineRule="exact"/>
              <w:ind w:left="57" w:right="0"/>
              <w:jc w:val="lowKashida"/>
              <w:rPr>
                <w:rFonts w:cs="Traditional Arabic" w:hint="cs"/>
                <w:szCs w:val="30"/>
                <w:rtl/>
              </w:rPr>
            </w:pPr>
            <w:r>
              <w:rPr>
                <w:rFonts w:cs="Traditional Arabic" w:hint="cs"/>
                <w:szCs w:val="30"/>
                <w:rtl/>
              </w:rPr>
              <w:t>لم ترد تعليقات بعد</w:t>
            </w:r>
          </w:p>
        </w:tc>
      </w:tr>
      <w:tr w:rsidR="007D6269" w:rsidRPr="000464A9" w:rsidTr="00611619">
        <w:tc>
          <w:tcPr>
            <w:tcW w:w="8497" w:type="dxa"/>
            <w:gridSpan w:val="3"/>
            <w:shd w:val="clear" w:color="auto" w:fill="auto"/>
          </w:tcPr>
          <w:p w:rsidR="007D6269" w:rsidRPr="007D6269" w:rsidRDefault="007D6269" w:rsidP="007D6269">
            <w:pPr>
              <w:pStyle w:val="SingleTxtG"/>
              <w:bidi/>
              <w:spacing w:before="60" w:after="60" w:line="380" w:lineRule="exact"/>
              <w:ind w:left="57" w:right="0"/>
              <w:jc w:val="lowKashida"/>
              <w:rPr>
                <w:rFonts w:cs="Traditional Arabic" w:hint="cs"/>
                <w:szCs w:val="30"/>
                <w:rtl/>
              </w:rPr>
            </w:pPr>
            <w:r>
              <w:rPr>
                <w:rFonts w:cs="Traditional Arabic" w:hint="cs"/>
                <w:szCs w:val="30"/>
                <w:rtl/>
              </w:rPr>
              <w:t>إفادة الدولة الطرف</w:t>
            </w:r>
          </w:p>
        </w:tc>
      </w:tr>
      <w:tr w:rsidR="007D6269" w:rsidRPr="000464A9" w:rsidTr="00611619">
        <w:tc>
          <w:tcPr>
            <w:tcW w:w="8497" w:type="dxa"/>
            <w:gridSpan w:val="3"/>
            <w:shd w:val="clear" w:color="auto" w:fill="auto"/>
          </w:tcPr>
          <w:p w:rsidR="007D6269" w:rsidRPr="007D6269" w:rsidRDefault="007D6269" w:rsidP="007D6269">
            <w:pPr>
              <w:pStyle w:val="SingleTxtG"/>
              <w:bidi/>
              <w:spacing w:before="60" w:after="60" w:line="380" w:lineRule="exact"/>
              <w:ind w:left="57" w:right="0"/>
              <w:jc w:val="lowKashida"/>
              <w:rPr>
                <w:rFonts w:cs="Traditional Arabic" w:hint="cs"/>
                <w:szCs w:val="30"/>
                <w:rtl/>
              </w:rPr>
            </w:pPr>
            <w:r w:rsidRPr="007D6269">
              <w:rPr>
                <w:rFonts w:cs="Traditional Arabic" w:hint="cs"/>
                <w:szCs w:val="30"/>
                <w:rtl/>
              </w:rPr>
              <w:tab/>
              <w:t xml:space="preserve">تكرر الدولة الطرف المعلومات المقدمة في رسالتها بشأن المقبولية والأسس الموضوعية فيما يتعلق بوقائع وموضوع </w:t>
            </w:r>
            <w:r>
              <w:rPr>
                <w:rFonts w:cs="Traditional Arabic" w:hint="cs"/>
                <w:szCs w:val="30"/>
                <w:rtl/>
              </w:rPr>
              <w:t xml:space="preserve">كلا </w:t>
            </w:r>
            <w:r w:rsidRPr="007D6269">
              <w:rPr>
                <w:rFonts w:cs="Traditional Arabic" w:hint="cs"/>
                <w:szCs w:val="30"/>
                <w:rtl/>
              </w:rPr>
              <w:t>القضيتين. وتنفي أنها انتهكت أي حق من حقوق صاحب البلاغ وتعتبر أن المحاكم الوطنية قامت بتقييم القانون والوقائع على نحو صحيح في هذه القضية.</w:t>
            </w:r>
          </w:p>
        </w:tc>
      </w:tr>
      <w:tr w:rsidR="007D6269" w:rsidRPr="000464A9" w:rsidTr="00611619">
        <w:tc>
          <w:tcPr>
            <w:tcW w:w="8497" w:type="dxa"/>
            <w:gridSpan w:val="3"/>
            <w:shd w:val="clear" w:color="auto" w:fill="auto"/>
          </w:tcPr>
          <w:p w:rsidR="007D6269" w:rsidRPr="007D6269" w:rsidRDefault="007D6269" w:rsidP="00E20850">
            <w:pPr>
              <w:pStyle w:val="SingleTxtG"/>
              <w:bidi/>
              <w:spacing w:before="60" w:after="60" w:line="380" w:lineRule="exact"/>
              <w:ind w:left="57" w:right="0"/>
              <w:jc w:val="lowKashida"/>
              <w:rPr>
                <w:rFonts w:cs="Traditional Arabic" w:hint="cs"/>
                <w:szCs w:val="30"/>
                <w:rtl/>
              </w:rPr>
            </w:pPr>
            <w:r w:rsidRPr="007D6269">
              <w:rPr>
                <w:rFonts w:cs="Traditional Arabic" w:hint="cs"/>
                <w:szCs w:val="30"/>
                <w:rtl/>
              </w:rPr>
              <w:t>الإجراء الإضافي المُتخذ</w:t>
            </w:r>
            <w:r>
              <w:rPr>
                <w:rFonts w:cs="Traditional Arabic" w:hint="cs"/>
                <w:szCs w:val="30"/>
                <w:rtl/>
              </w:rPr>
              <w:t xml:space="preserve"> أو </w:t>
            </w:r>
            <w:r w:rsidRPr="007D6269">
              <w:rPr>
                <w:rFonts w:cs="Traditional Arabic" w:hint="cs"/>
                <w:szCs w:val="30"/>
                <w:rtl/>
              </w:rPr>
              <w:t>المطلوب</w:t>
            </w:r>
          </w:p>
        </w:tc>
      </w:tr>
      <w:tr w:rsidR="007D6269" w:rsidRPr="000464A9" w:rsidTr="00D965B9">
        <w:tc>
          <w:tcPr>
            <w:tcW w:w="8497" w:type="dxa"/>
            <w:gridSpan w:val="3"/>
            <w:shd w:val="clear" w:color="auto" w:fill="auto"/>
          </w:tcPr>
          <w:p w:rsidR="007D6269" w:rsidRPr="007D6269" w:rsidRDefault="007D6269" w:rsidP="00E20850">
            <w:pPr>
              <w:pStyle w:val="SingleTxtG"/>
              <w:bidi/>
              <w:spacing w:before="60" w:after="60" w:line="380" w:lineRule="exact"/>
              <w:ind w:left="57" w:right="0"/>
              <w:jc w:val="lowKashida"/>
              <w:rPr>
                <w:rFonts w:cs="Traditional Arabic" w:hint="cs"/>
                <w:szCs w:val="30"/>
                <w:rtl/>
              </w:rPr>
            </w:pPr>
            <w:r>
              <w:rPr>
                <w:rFonts w:cs="Traditional Arabic"/>
                <w:szCs w:val="30"/>
                <w:rtl/>
              </w:rPr>
              <w:tab/>
            </w:r>
            <w:r w:rsidRPr="007D6269">
              <w:rPr>
                <w:rFonts w:cs="Traditional Arabic" w:hint="cs"/>
                <w:szCs w:val="30"/>
                <w:rtl/>
              </w:rPr>
              <w:t xml:space="preserve">بالنظر إلى </w:t>
            </w:r>
            <w:r>
              <w:rPr>
                <w:rFonts w:cs="Traditional Arabic" w:hint="cs"/>
                <w:szCs w:val="30"/>
                <w:rtl/>
              </w:rPr>
              <w:t xml:space="preserve">عدم عمل </w:t>
            </w:r>
            <w:r w:rsidRPr="007D6269">
              <w:rPr>
                <w:rFonts w:cs="Traditional Arabic" w:hint="cs"/>
                <w:szCs w:val="30"/>
                <w:rtl/>
              </w:rPr>
              <w:t xml:space="preserve">الدولة الطرف بآراء اللجنة </w:t>
            </w:r>
            <w:r>
              <w:rPr>
                <w:rFonts w:cs="Traditional Arabic" w:hint="cs"/>
                <w:szCs w:val="30"/>
                <w:rtl/>
              </w:rPr>
              <w:t>بشأن القضيتين</w:t>
            </w:r>
            <w:r w:rsidRPr="007D6269">
              <w:rPr>
                <w:rFonts w:cs="Traditional Arabic" w:hint="cs"/>
                <w:szCs w:val="30"/>
                <w:rtl/>
              </w:rPr>
              <w:t>، فقد قررت اللجنة أن تطلب إلى المقرر الخاص عقد اجتماع مع ممثلي الدولة الطرف.</w:t>
            </w:r>
          </w:p>
        </w:tc>
      </w:tr>
      <w:tr w:rsidR="007D6269" w:rsidRPr="000464A9" w:rsidTr="00D965B9">
        <w:tc>
          <w:tcPr>
            <w:tcW w:w="2897" w:type="dxa"/>
            <w:tcBorders>
              <w:bottom w:val="single" w:sz="12" w:space="0" w:color="auto"/>
            </w:tcBorders>
            <w:shd w:val="clear" w:color="auto" w:fill="auto"/>
          </w:tcPr>
          <w:p w:rsidR="007D6269" w:rsidRPr="007D6269" w:rsidRDefault="007D6269" w:rsidP="007D6269">
            <w:pPr>
              <w:pStyle w:val="SingleTxtG"/>
              <w:bidi/>
              <w:spacing w:before="60" w:after="60" w:line="380" w:lineRule="exact"/>
              <w:ind w:left="57" w:right="0"/>
              <w:jc w:val="lowKashida"/>
              <w:rPr>
                <w:rFonts w:cs="Traditional Arabic" w:hint="cs"/>
                <w:szCs w:val="30"/>
                <w:rtl/>
              </w:rPr>
            </w:pPr>
            <w:r w:rsidRPr="007D6269">
              <w:rPr>
                <w:rFonts w:cs="Traditional Arabic" w:hint="cs"/>
                <w:szCs w:val="30"/>
                <w:rtl/>
              </w:rPr>
              <w:t>قرار اللجنة</w:t>
            </w:r>
          </w:p>
        </w:tc>
        <w:tc>
          <w:tcPr>
            <w:tcW w:w="420" w:type="dxa"/>
            <w:tcBorders>
              <w:bottom w:val="single" w:sz="12" w:space="0" w:color="auto"/>
            </w:tcBorders>
          </w:tcPr>
          <w:p w:rsidR="007D6269" w:rsidRDefault="007D6269" w:rsidP="007D6269">
            <w:pPr>
              <w:pStyle w:val="SingleTxtG"/>
              <w:bidi/>
              <w:spacing w:before="60" w:after="60" w:line="380" w:lineRule="exact"/>
              <w:ind w:left="57" w:right="0"/>
              <w:jc w:val="lowKashida"/>
              <w:rPr>
                <w:rFonts w:cs="Traditional Arabic" w:hint="cs"/>
                <w:szCs w:val="30"/>
                <w:rtl/>
              </w:rPr>
            </w:pPr>
          </w:p>
        </w:tc>
        <w:tc>
          <w:tcPr>
            <w:tcW w:w="5180" w:type="dxa"/>
            <w:tcBorders>
              <w:bottom w:val="single" w:sz="12" w:space="0" w:color="auto"/>
            </w:tcBorders>
            <w:shd w:val="clear" w:color="auto" w:fill="auto"/>
          </w:tcPr>
          <w:p w:rsidR="007D6269" w:rsidRPr="007D6269" w:rsidRDefault="007D6269" w:rsidP="007D6269">
            <w:pPr>
              <w:pStyle w:val="SingleTxtG"/>
              <w:bidi/>
              <w:spacing w:before="60" w:after="60" w:line="380" w:lineRule="exact"/>
              <w:ind w:left="57" w:right="0"/>
              <w:jc w:val="lowKashida"/>
              <w:rPr>
                <w:rFonts w:cs="Traditional Arabic" w:hint="cs"/>
                <w:szCs w:val="30"/>
                <w:rtl/>
              </w:rPr>
            </w:pPr>
            <w:r w:rsidRPr="007D6269">
              <w:rPr>
                <w:rFonts w:cs="Traditional Arabic" w:hint="cs"/>
                <w:szCs w:val="30"/>
                <w:rtl/>
              </w:rPr>
              <w:t>تعتبر اللجنة الحوار مستمراً</w:t>
            </w:r>
            <w:r>
              <w:rPr>
                <w:rFonts w:cs="Traditional Arabic" w:hint="cs"/>
                <w:szCs w:val="30"/>
                <w:rtl/>
              </w:rPr>
              <w:t>.</w:t>
            </w:r>
          </w:p>
        </w:tc>
      </w:tr>
    </w:tbl>
    <w:p w:rsidR="00FC7F6E" w:rsidRPr="00C43722" w:rsidRDefault="00FC7F6E" w:rsidP="0052015B">
      <w:pPr>
        <w:pStyle w:val="SingleTxtG"/>
        <w:bidi/>
        <w:spacing w:line="240" w:lineRule="exact"/>
        <w:ind w:left="0" w:right="142"/>
        <w:rPr>
          <w:rFonts w:cs="Traditional Arabic" w:hint="cs"/>
          <w:b/>
          <w:szCs w:val="30"/>
          <w:rtl/>
        </w:rPr>
      </w:pPr>
    </w:p>
    <w:tbl>
      <w:tblPr>
        <w:tblStyle w:val="TableGrid"/>
        <w:bidiVisual/>
        <w:tblW w:w="0" w:type="auto"/>
        <w:tblInd w:w="1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97"/>
        <w:gridCol w:w="420"/>
        <w:gridCol w:w="5180"/>
      </w:tblGrid>
      <w:tr w:rsidR="00D965B9" w:rsidRPr="000464A9" w:rsidTr="00841169">
        <w:tc>
          <w:tcPr>
            <w:tcW w:w="2897" w:type="dxa"/>
            <w:tcBorders>
              <w:top w:val="single" w:sz="12" w:space="0" w:color="auto"/>
            </w:tcBorders>
            <w:shd w:val="clear" w:color="auto" w:fill="auto"/>
          </w:tcPr>
          <w:p w:rsidR="00D965B9" w:rsidRPr="00D965B9" w:rsidRDefault="00D965B9" w:rsidP="00D965B9">
            <w:pPr>
              <w:pStyle w:val="SingleTxtG"/>
              <w:bidi/>
              <w:spacing w:before="60" w:after="60" w:line="380" w:lineRule="exact"/>
              <w:ind w:left="57" w:right="0"/>
              <w:jc w:val="left"/>
              <w:rPr>
                <w:rFonts w:cs="Traditional Arabic" w:hint="cs"/>
                <w:b/>
                <w:bCs/>
                <w:szCs w:val="30"/>
                <w:rtl/>
              </w:rPr>
            </w:pPr>
            <w:r w:rsidRPr="00D965B9">
              <w:rPr>
                <w:rFonts w:cs="Traditional Arabic" w:hint="cs"/>
                <w:b/>
                <w:bCs/>
                <w:szCs w:val="30"/>
                <w:rtl/>
              </w:rPr>
              <w:t>القضيتان</w:t>
            </w:r>
          </w:p>
        </w:tc>
        <w:tc>
          <w:tcPr>
            <w:tcW w:w="420" w:type="dxa"/>
            <w:tcBorders>
              <w:top w:val="single" w:sz="12" w:space="0" w:color="auto"/>
            </w:tcBorders>
          </w:tcPr>
          <w:p w:rsidR="00D965B9" w:rsidRPr="00D965B9" w:rsidRDefault="00D965B9" w:rsidP="00D965B9">
            <w:pPr>
              <w:pStyle w:val="SingleTxtG"/>
              <w:bidi/>
              <w:spacing w:before="60" w:after="60" w:line="380" w:lineRule="exact"/>
              <w:ind w:left="57" w:right="0"/>
              <w:jc w:val="lowKashida"/>
              <w:rPr>
                <w:rFonts w:cs="Traditional Arabic" w:hint="cs"/>
                <w:b/>
                <w:bCs/>
                <w:szCs w:val="30"/>
                <w:rtl/>
              </w:rPr>
            </w:pPr>
          </w:p>
        </w:tc>
        <w:tc>
          <w:tcPr>
            <w:tcW w:w="5180" w:type="dxa"/>
            <w:tcBorders>
              <w:top w:val="single" w:sz="12" w:space="0" w:color="auto"/>
            </w:tcBorders>
            <w:shd w:val="clear" w:color="auto" w:fill="auto"/>
          </w:tcPr>
          <w:p w:rsidR="00D965B9" w:rsidRPr="00D965B9" w:rsidRDefault="00D965B9" w:rsidP="00D965B9">
            <w:pPr>
              <w:pStyle w:val="SingleTxtG"/>
              <w:bidi/>
              <w:spacing w:before="60" w:after="60" w:line="380" w:lineRule="exact"/>
              <w:ind w:left="57" w:right="0"/>
              <w:jc w:val="lowKashida"/>
              <w:rPr>
                <w:rFonts w:cs="Traditional Arabic" w:hint="cs"/>
                <w:b/>
                <w:bCs/>
                <w:szCs w:val="30"/>
                <w:rtl/>
              </w:rPr>
            </w:pPr>
            <w:proofErr w:type="spellStart"/>
            <w:r w:rsidRPr="00D965B9">
              <w:rPr>
                <w:rFonts w:cs="Traditional Arabic" w:hint="cs"/>
                <w:b/>
                <w:bCs/>
                <w:szCs w:val="30"/>
                <w:rtl/>
                <w:lang w:val="fr-CH"/>
              </w:rPr>
              <w:t>سايبيبي</w:t>
            </w:r>
            <w:proofErr w:type="spellEnd"/>
            <w:r w:rsidRPr="00D965B9">
              <w:rPr>
                <w:rFonts w:cs="Traditional Arabic" w:hint="cs"/>
                <w:b/>
                <w:bCs/>
                <w:szCs w:val="30"/>
                <w:rtl/>
                <w:lang w:val="fr-CH"/>
              </w:rPr>
              <w:t xml:space="preserve"> </w:t>
            </w:r>
            <w:proofErr w:type="spellStart"/>
            <w:r>
              <w:rPr>
                <w:rFonts w:cs="Traditional Arabic" w:hint="cs"/>
                <w:b/>
                <w:bCs/>
                <w:szCs w:val="30"/>
                <w:rtl/>
                <w:lang w:val="fr-CH"/>
              </w:rPr>
              <w:t>كوسينوفا</w:t>
            </w:r>
            <w:proofErr w:type="spellEnd"/>
            <w:r w:rsidRPr="00D965B9">
              <w:rPr>
                <w:rFonts w:cs="Traditional Arabic" w:hint="cs"/>
                <w:b/>
                <w:bCs/>
                <w:szCs w:val="30"/>
                <w:rtl/>
                <w:lang w:val="fr-CH"/>
              </w:rPr>
              <w:t xml:space="preserve"> </w:t>
            </w:r>
            <w:proofErr w:type="spellStart"/>
            <w:r w:rsidRPr="00D965B9">
              <w:rPr>
                <w:rFonts w:cs="Traditional Arabic" w:hint="cs"/>
                <w:b/>
                <w:bCs/>
                <w:szCs w:val="30"/>
                <w:rtl/>
                <w:lang w:val="fr-CH"/>
              </w:rPr>
              <w:t>وبارداكون</w:t>
            </w:r>
            <w:proofErr w:type="spellEnd"/>
            <w:r w:rsidRPr="00D965B9">
              <w:rPr>
                <w:rFonts w:cs="Traditional Arabic" w:hint="cs"/>
                <w:b/>
                <w:bCs/>
                <w:szCs w:val="30"/>
                <w:rtl/>
                <w:lang w:val="fr-CH"/>
              </w:rPr>
              <w:t xml:space="preserve"> </w:t>
            </w:r>
            <w:proofErr w:type="spellStart"/>
            <w:r w:rsidRPr="00D965B9">
              <w:rPr>
                <w:rFonts w:cs="Traditional Arabic" w:hint="cs"/>
                <w:b/>
                <w:bCs/>
                <w:szCs w:val="30"/>
                <w:rtl/>
                <w:lang w:val="fr-CH"/>
              </w:rPr>
              <w:t>بوتاييفا</w:t>
            </w:r>
            <w:proofErr w:type="spellEnd"/>
            <w:r w:rsidRPr="00D965B9">
              <w:rPr>
                <w:rFonts w:cs="Traditional Arabic" w:hint="cs"/>
                <w:b/>
                <w:bCs/>
                <w:szCs w:val="30"/>
                <w:rtl/>
                <w:lang w:val="fr-CH"/>
              </w:rPr>
              <w:t xml:space="preserve"> 1263/2004 </w:t>
            </w:r>
            <w:proofErr w:type="spellStart"/>
            <w:r w:rsidRPr="00D965B9">
              <w:rPr>
                <w:rFonts w:cs="Traditional Arabic" w:hint="cs"/>
                <w:b/>
                <w:bCs/>
                <w:szCs w:val="30"/>
                <w:rtl/>
                <w:lang w:val="fr-CH"/>
              </w:rPr>
              <w:t>و1264</w:t>
            </w:r>
            <w:proofErr w:type="spellEnd"/>
            <w:r w:rsidRPr="00D965B9">
              <w:rPr>
                <w:rFonts w:cs="Traditional Arabic" w:hint="cs"/>
                <w:b/>
                <w:bCs/>
                <w:szCs w:val="30"/>
                <w:rtl/>
                <w:lang w:val="fr-CH"/>
              </w:rPr>
              <w:t>/2004</w:t>
            </w:r>
          </w:p>
        </w:tc>
      </w:tr>
      <w:tr w:rsidR="00D965B9" w:rsidRPr="000464A9" w:rsidTr="00841169">
        <w:tc>
          <w:tcPr>
            <w:tcW w:w="2897" w:type="dxa"/>
            <w:shd w:val="clear" w:color="auto" w:fill="auto"/>
          </w:tcPr>
          <w:p w:rsidR="00D965B9" w:rsidRPr="00D965B9" w:rsidRDefault="00D965B9" w:rsidP="00D965B9">
            <w:pPr>
              <w:pStyle w:val="SingleTxtG"/>
              <w:bidi/>
              <w:spacing w:before="60" w:after="60" w:line="380" w:lineRule="exact"/>
              <w:ind w:left="57" w:right="0"/>
              <w:jc w:val="left"/>
              <w:rPr>
                <w:rFonts w:cs="Traditional Arabic" w:hint="cs"/>
                <w:szCs w:val="30"/>
                <w:rtl/>
              </w:rPr>
            </w:pPr>
            <w:r w:rsidRPr="00D965B9">
              <w:rPr>
                <w:rFonts w:cs="Traditional Arabic" w:hint="cs"/>
                <w:szCs w:val="30"/>
                <w:rtl/>
                <w:lang w:val="fr-CH"/>
              </w:rPr>
              <w:t>تاريخ اعتماد الآراء</w:t>
            </w:r>
          </w:p>
        </w:tc>
        <w:tc>
          <w:tcPr>
            <w:tcW w:w="420" w:type="dxa"/>
          </w:tcPr>
          <w:p w:rsidR="00D965B9" w:rsidRPr="00D965B9" w:rsidRDefault="00D965B9" w:rsidP="00D965B9">
            <w:pPr>
              <w:pStyle w:val="SingleTxtG"/>
              <w:bidi/>
              <w:spacing w:before="60" w:after="60" w:line="380" w:lineRule="exact"/>
              <w:ind w:left="57" w:right="0"/>
              <w:jc w:val="lowKashida"/>
              <w:rPr>
                <w:rFonts w:cs="Traditional Arabic" w:hint="cs"/>
                <w:szCs w:val="30"/>
                <w:rtl/>
              </w:rPr>
            </w:pPr>
          </w:p>
        </w:tc>
        <w:tc>
          <w:tcPr>
            <w:tcW w:w="5180" w:type="dxa"/>
            <w:shd w:val="clear" w:color="auto" w:fill="auto"/>
          </w:tcPr>
          <w:p w:rsidR="00D965B9" w:rsidRPr="00D965B9" w:rsidRDefault="00D965B9" w:rsidP="00D965B9">
            <w:pPr>
              <w:pStyle w:val="SingleTxtG"/>
              <w:bidi/>
              <w:spacing w:before="60" w:after="60" w:line="380" w:lineRule="exact"/>
              <w:ind w:left="57" w:right="0"/>
              <w:jc w:val="lowKashida"/>
              <w:rPr>
                <w:rFonts w:cs="Traditional Arabic" w:hint="cs"/>
                <w:szCs w:val="30"/>
                <w:rtl/>
              </w:rPr>
            </w:pPr>
            <w:r w:rsidRPr="00D965B9">
              <w:rPr>
                <w:rFonts w:cs="Traditional Arabic" w:hint="cs"/>
                <w:szCs w:val="30"/>
                <w:rtl/>
                <w:lang w:val="fr-CH"/>
              </w:rPr>
              <w:t>20 تشرين الأول/أكتوبر 2008</w:t>
            </w:r>
          </w:p>
        </w:tc>
      </w:tr>
      <w:tr w:rsidR="00D965B9" w:rsidRPr="000464A9" w:rsidTr="00D965B9">
        <w:tc>
          <w:tcPr>
            <w:tcW w:w="2897" w:type="dxa"/>
            <w:shd w:val="clear" w:color="auto" w:fill="auto"/>
          </w:tcPr>
          <w:p w:rsidR="00D965B9" w:rsidRPr="00D965B9" w:rsidRDefault="00D965B9" w:rsidP="00D965B9">
            <w:pPr>
              <w:pStyle w:val="SingleTxtG"/>
              <w:bidi/>
              <w:spacing w:before="60" w:after="60" w:line="380" w:lineRule="exact"/>
              <w:ind w:left="57" w:right="0"/>
              <w:jc w:val="left"/>
              <w:rPr>
                <w:rFonts w:cs="Traditional Arabic" w:hint="cs"/>
                <w:szCs w:val="30"/>
                <w:rtl/>
              </w:rPr>
            </w:pPr>
            <w:r w:rsidRPr="00D965B9">
              <w:rPr>
                <w:rFonts w:cs="Traditional Arabic" w:hint="cs"/>
                <w:szCs w:val="30"/>
                <w:rtl/>
                <w:lang w:val="fr-CH"/>
              </w:rPr>
              <w:t>المسائل والانتهاكات التي خلصت إليها اللجنة</w:t>
            </w:r>
          </w:p>
        </w:tc>
        <w:tc>
          <w:tcPr>
            <w:tcW w:w="420" w:type="dxa"/>
          </w:tcPr>
          <w:p w:rsidR="00D965B9" w:rsidRPr="00D965B9" w:rsidRDefault="00D965B9" w:rsidP="00D965B9">
            <w:pPr>
              <w:pStyle w:val="SingleTxtG"/>
              <w:bidi/>
              <w:spacing w:before="60" w:after="60" w:line="380" w:lineRule="exact"/>
              <w:ind w:left="57" w:right="0"/>
              <w:jc w:val="lowKashida"/>
              <w:rPr>
                <w:rFonts w:cs="Traditional Arabic" w:hint="cs"/>
                <w:szCs w:val="30"/>
                <w:rtl/>
              </w:rPr>
            </w:pPr>
          </w:p>
        </w:tc>
        <w:tc>
          <w:tcPr>
            <w:tcW w:w="5180" w:type="dxa"/>
            <w:shd w:val="clear" w:color="auto" w:fill="auto"/>
          </w:tcPr>
          <w:p w:rsidR="00D965B9" w:rsidRPr="00D965B9" w:rsidRDefault="00D965B9" w:rsidP="00D965B9">
            <w:pPr>
              <w:pStyle w:val="SingleTxtG"/>
              <w:bidi/>
              <w:spacing w:before="60" w:after="60" w:line="380" w:lineRule="exact"/>
              <w:ind w:left="57" w:right="0"/>
              <w:jc w:val="lowKashida"/>
              <w:rPr>
                <w:rFonts w:cs="Traditional Arabic" w:hint="cs"/>
                <w:szCs w:val="30"/>
                <w:rtl/>
              </w:rPr>
            </w:pPr>
            <w:r w:rsidRPr="00D965B9">
              <w:rPr>
                <w:rFonts w:cs="Traditional Arabic" w:hint="cs"/>
                <w:szCs w:val="30"/>
                <w:rtl/>
                <w:lang w:val="fr-CH"/>
              </w:rPr>
              <w:t xml:space="preserve">التعذيب، والاعتراف </w:t>
            </w:r>
            <w:r>
              <w:rPr>
                <w:rFonts w:cs="Traditional Arabic" w:hint="cs"/>
                <w:szCs w:val="30"/>
                <w:rtl/>
                <w:lang w:val="fr-CH"/>
              </w:rPr>
              <w:t xml:space="preserve">تحت </w:t>
            </w:r>
            <w:r w:rsidRPr="00D965B9">
              <w:rPr>
                <w:rFonts w:cs="Traditional Arabic" w:hint="cs"/>
                <w:szCs w:val="30"/>
                <w:rtl/>
                <w:lang w:val="fr-CH"/>
              </w:rPr>
              <w:t xml:space="preserve">التعذيب، والتمثيل القانوني الفعال، </w:t>
            </w:r>
            <w:r>
              <w:rPr>
                <w:rFonts w:cs="Traditional Arabic" w:hint="cs"/>
                <w:szCs w:val="30"/>
                <w:rtl/>
                <w:lang w:val="fr-CH"/>
              </w:rPr>
              <w:t>و</w:t>
            </w:r>
            <w:r w:rsidRPr="00D965B9">
              <w:rPr>
                <w:rFonts w:cs="Traditional Arabic" w:hint="cs"/>
                <w:szCs w:val="30"/>
                <w:rtl/>
                <w:lang w:val="fr-CH"/>
              </w:rPr>
              <w:t xml:space="preserve">تكافؤ وسائل الدفاع </w:t>
            </w:r>
            <w:r>
              <w:rPr>
                <w:rFonts w:cs="Traditional Arabic" w:hint="cs"/>
                <w:szCs w:val="30"/>
                <w:rtl/>
                <w:lang w:val="fr-CH"/>
              </w:rPr>
              <w:t>-</w:t>
            </w:r>
            <w:r w:rsidRPr="00D965B9">
              <w:rPr>
                <w:rFonts w:cs="Traditional Arabic" w:hint="cs"/>
                <w:szCs w:val="30"/>
                <w:rtl/>
                <w:lang w:val="fr-CH"/>
              </w:rPr>
              <w:t xml:space="preserve"> المادة 7 بالاقتران مع الفقرة 3(ز) من المادة 14 والفقرة 3(ب) من المادة 14 فيما يتعلق بالسيد </w:t>
            </w:r>
            <w:proofErr w:type="spellStart"/>
            <w:r w:rsidRPr="00D965B9">
              <w:rPr>
                <w:rFonts w:cs="Traditional Arabic" w:hint="cs"/>
                <w:szCs w:val="30"/>
                <w:rtl/>
                <w:lang w:val="fr-CH"/>
              </w:rPr>
              <w:t>كوسينوف</w:t>
            </w:r>
            <w:proofErr w:type="spellEnd"/>
            <w:r w:rsidRPr="00D965B9">
              <w:rPr>
                <w:rFonts w:cs="Traditional Arabic" w:hint="cs"/>
                <w:szCs w:val="30"/>
                <w:rtl/>
                <w:lang w:val="fr-CH"/>
              </w:rPr>
              <w:t xml:space="preserve"> والسيد </w:t>
            </w:r>
            <w:proofErr w:type="spellStart"/>
            <w:r w:rsidRPr="00D965B9">
              <w:rPr>
                <w:rFonts w:cs="Traditional Arabic" w:hint="cs"/>
                <w:szCs w:val="30"/>
                <w:rtl/>
                <w:lang w:val="fr-CH"/>
              </w:rPr>
              <w:t>بوتاييف</w:t>
            </w:r>
            <w:proofErr w:type="spellEnd"/>
            <w:r w:rsidRPr="00D965B9">
              <w:rPr>
                <w:rFonts w:cs="Traditional Arabic" w:hint="cs"/>
                <w:szCs w:val="30"/>
                <w:rtl/>
                <w:lang w:val="fr-CH"/>
              </w:rPr>
              <w:t xml:space="preserve"> وانتهاك الفقرة 3(ﻫ) من المادة 14 فيما يتعلق بالسيد </w:t>
            </w:r>
            <w:proofErr w:type="spellStart"/>
            <w:r w:rsidRPr="00D965B9">
              <w:rPr>
                <w:rFonts w:cs="Traditional Arabic" w:hint="cs"/>
                <w:szCs w:val="30"/>
                <w:rtl/>
                <w:lang w:val="fr-CH"/>
              </w:rPr>
              <w:t>بوتاييف</w:t>
            </w:r>
            <w:proofErr w:type="spellEnd"/>
            <w:r w:rsidRPr="00D965B9">
              <w:rPr>
                <w:rFonts w:cs="Traditional Arabic" w:hint="cs"/>
                <w:szCs w:val="30"/>
                <w:rtl/>
                <w:lang w:val="fr-CH"/>
              </w:rPr>
              <w:t>.</w:t>
            </w:r>
          </w:p>
        </w:tc>
      </w:tr>
      <w:tr w:rsidR="00D965B9" w:rsidRPr="000464A9" w:rsidTr="00D965B9">
        <w:tc>
          <w:tcPr>
            <w:tcW w:w="2897" w:type="dxa"/>
            <w:shd w:val="clear" w:color="auto" w:fill="auto"/>
          </w:tcPr>
          <w:p w:rsidR="00D965B9" w:rsidRPr="00D965B9" w:rsidRDefault="00D965B9" w:rsidP="00D965B9">
            <w:pPr>
              <w:pStyle w:val="SingleTxtG"/>
              <w:bidi/>
              <w:spacing w:before="60" w:after="60" w:line="380" w:lineRule="exact"/>
              <w:ind w:left="57" w:right="0"/>
              <w:jc w:val="left"/>
              <w:rPr>
                <w:rFonts w:cs="Traditional Arabic" w:hint="cs"/>
                <w:szCs w:val="30"/>
                <w:rtl/>
              </w:rPr>
            </w:pPr>
            <w:r w:rsidRPr="00D965B9">
              <w:rPr>
                <w:rFonts w:cs="Traditional Arabic" w:hint="cs"/>
                <w:szCs w:val="30"/>
                <w:rtl/>
                <w:lang w:val="fr-CH"/>
              </w:rPr>
              <w:t xml:space="preserve">إجراء </w:t>
            </w:r>
            <w:r>
              <w:rPr>
                <w:rFonts w:cs="Traditional Arabic" w:hint="cs"/>
                <w:szCs w:val="30"/>
                <w:rtl/>
                <w:lang w:val="fr-CH"/>
              </w:rPr>
              <w:t xml:space="preserve">الانتصاف </w:t>
            </w:r>
            <w:r w:rsidRPr="00D965B9">
              <w:rPr>
                <w:rFonts w:cs="Traditional Arabic" w:hint="cs"/>
                <w:szCs w:val="30"/>
                <w:rtl/>
                <w:lang w:val="fr-CH"/>
              </w:rPr>
              <w:t>الموصى به</w:t>
            </w:r>
          </w:p>
        </w:tc>
        <w:tc>
          <w:tcPr>
            <w:tcW w:w="420" w:type="dxa"/>
          </w:tcPr>
          <w:p w:rsidR="00D965B9" w:rsidRPr="00D965B9" w:rsidRDefault="00D965B9" w:rsidP="00D965B9">
            <w:pPr>
              <w:pStyle w:val="SingleTxtG"/>
              <w:bidi/>
              <w:spacing w:before="60" w:after="60" w:line="380" w:lineRule="exact"/>
              <w:ind w:left="57" w:right="0"/>
              <w:jc w:val="lowKashida"/>
              <w:rPr>
                <w:rFonts w:cs="Traditional Arabic" w:hint="cs"/>
                <w:szCs w:val="30"/>
                <w:rtl/>
              </w:rPr>
            </w:pPr>
          </w:p>
        </w:tc>
        <w:tc>
          <w:tcPr>
            <w:tcW w:w="5180" w:type="dxa"/>
            <w:shd w:val="clear" w:color="auto" w:fill="auto"/>
          </w:tcPr>
          <w:p w:rsidR="00D965B9" w:rsidRPr="00D965B9" w:rsidRDefault="00D965B9" w:rsidP="00D965B9">
            <w:pPr>
              <w:pStyle w:val="SingleTxtG"/>
              <w:bidi/>
              <w:spacing w:before="60" w:after="60" w:line="380" w:lineRule="exact"/>
              <w:ind w:left="57" w:right="0"/>
              <w:jc w:val="lowKashida"/>
              <w:rPr>
                <w:rFonts w:cs="Traditional Arabic" w:hint="cs"/>
                <w:szCs w:val="30"/>
                <w:rtl/>
              </w:rPr>
            </w:pPr>
            <w:r>
              <w:rPr>
                <w:rFonts w:cs="Traditional Arabic" w:hint="cs"/>
                <w:szCs w:val="30"/>
                <w:rtl/>
                <w:lang w:val="fr-CH"/>
              </w:rPr>
              <w:t xml:space="preserve">توفير </w:t>
            </w:r>
            <w:r w:rsidRPr="00D965B9">
              <w:rPr>
                <w:rFonts w:cs="Traditional Arabic" w:hint="cs"/>
                <w:szCs w:val="30"/>
                <w:rtl/>
                <w:lang w:val="fr-CH"/>
              </w:rPr>
              <w:t>سبيل انتصاف فعال يتضمن تعويضاً مناسباً</w:t>
            </w:r>
            <w:r w:rsidR="00841169">
              <w:rPr>
                <w:rFonts w:cs="Traditional Arabic" w:hint="cs"/>
                <w:szCs w:val="30"/>
                <w:rtl/>
                <w:lang w:val="fr-CH"/>
              </w:rPr>
              <w:t>.</w:t>
            </w:r>
          </w:p>
        </w:tc>
      </w:tr>
      <w:tr w:rsidR="00D965B9" w:rsidRPr="000464A9" w:rsidTr="00D965B9">
        <w:tc>
          <w:tcPr>
            <w:tcW w:w="2897" w:type="dxa"/>
            <w:shd w:val="clear" w:color="auto" w:fill="auto"/>
          </w:tcPr>
          <w:p w:rsidR="00D965B9" w:rsidRPr="00D965B9" w:rsidRDefault="00D965B9" w:rsidP="00D965B9">
            <w:pPr>
              <w:pStyle w:val="SingleTxtG"/>
              <w:bidi/>
              <w:spacing w:before="60" w:after="60" w:line="380" w:lineRule="exact"/>
              <w:ind w:left="57" w:right="0"/>
              <w:jc w:val="left"/>
              <w:rPr>
                <w:rFonts w:cs="Traditional Arabic" w:hint="cs"/>
                <w:szCs w:val="30"/>
                <w:rtl/>
              </w:rPr>
            </w:pPr>
            <w:r w:rsidRPr="00D965B9">
              <w:rPr>
                <w:rFonts w:cs="Traditional Arabic" w:hint="cs"/>
                <w:szCs w:val="30"/>
                <w:rtl/>
                <w:lang w:val="fr-CH"/>
              </w:rPr>
              <w:t>التاريخ المحدد لرد الدولة الطرف</w:t>
            </w:r>
          </w:p>
        </w:tc>
        <w:tc>
          <w:tcPr>
            <w:tcW w:w="420" w:type="dxa"/>
          </w:tcPr>
          <w:p w:rsidR="00D965B9" w:rsidRPr="00D965B9" w:rsidRDefault="00D965B9" w:rsidP="00D965B9">
            <w:pPr>
              <w:pStyle w:val="SingleTxtG"/>
              <w:bidi/>
              <w:spacing w:before="60" w:after="60" w:line="380" w:lineRule="exact"/>
              <w:ind w:left="57" w:right="0"/>
              <w:jc w:val="lowKashida"/>
              <w:rPr>
                <w:rFonts w:cs="Traditional Arabic" w:hint="cs"/>
                <w:szCs w:val="30"/>
                <w:rtl/>
              </w:rPr>
            </w:pPr>
          </w:p>
        </w:tc>
        <w:tc>
          <w:tcPr>
            <w:tcW w:w="5180" w:type="dxa"/>
            <w:shd w:val="clear" w:color="auto" w:fill="auto"/>
          </w:tcPr>
          <w:p w:rsidR="00D965B9" w:rsidRPr="00D965B9" w:rsidRDefault="00D965B9" w:rsidP="00D965B9">
            <w:pPr>
              <w:pStyle w:val="SingleTxtG"/>
              <w:bidi/>
              <w:spacing w:before="60" w:after="60" w:line="380" w:lineRule="exact"/>
              <w:ind w:left="57" w:right="0"/>
              <w:jc w:val="lowKashida"/>
              <w:rPr>
                <w:rFonts w:cs="Traditional Arabic" w:hint="cs"/>
                <w:szCs w:val="30"/>
                <w:rtl/>
              </w:rPr>
            </w:pPr>
            <w:r w:rsidRPr="00D965B9">
              <w:rPr>
                <w:rFonts w:cs="Traditional Arabic" w:hint="cs"/>
                <w:szCs w:val="30"/>
                <w:rtl/>
                <w:lang w:val="fr-CH"/>
              </w:rPr>
              <w:t>11 أيار/مايو 2009</w:t>
            </w:r>
          </w:p>
        </w:tc>
      </w:tr>
      <w:tr w:rsidR="00D965B9" w:rsidRPr="000464A9" w:rsidTr="00D965B9">
        <w:tc>
          <w:tcPr>
            <w:tcW w:w="2897" w:type="dxa"/>
            <w:shd w:val="clear" w:color="auto" w:fill="auto"/>
          </w:tcPr>
          <w:p w:rsidR="00D965B9" w:rsidRPr="00D965B9" w:rsidRDefault="00D965B9" w:rsidP="00D965B9">
            <w:pPr>
              <w:pStyle w:val="SingleTxtG"/>
              <w:bidi/>
              <w:spacing w:before="60" w:after="60" w:line="380" w:lineRule="exact"/>
              <w:ind w:left="57" w:right="0"/>
              <w:jc w:val="left"/>
              <w:rPr>
                <w:rFonts w:cs="Traditional Arabic" w:hint="cs"/>
                <w:szCs w:val="30"/>
                <w:rtl/>
                <w:lang w:val="fr-CH"/>
              </w:rPr>
            </w:pPr>
            <w:r w:rsidRPr="00D965B9">
              <w:rPr>
                <w:rFonts w:cs="Traditional Arabic" w:hint="cs"/>
                <w:szCs w:val="30"/>
                <w:rtl/>
                <w:lang w:val="fr-CH"/>
              </w:rPr>
              <w:t>تاريخ رد الدولة الطرف</w:t>
            </w:r>
          </w:p>
        </w:tc>
        <w:tc>
          <w:tcPr>
            <w:tcW w:w="420" w:type="dxa"/>
          </w:tcPr>
          <w:p w:rsidR="00D965B9" w:rsidRPr="00D965B9" w:rsidRDefault="00D965B9" w:rsidP="00D965B9">
            <w:pPr>
              <w:pStyle w:val="SingleTxtG"/>
              <w:bidi/>
              <w:spacing w:before="60" w:after="60" w:line="380" w:lineRule="exact"/>
              <w:ind w:left="57" w:right="0"/>
              <w:jc w:val="lowKashida"/>
              <w:rPr>
                <w:rFonts w:cs="Traditional Arabic" w:hint="cs"/>
                <w:szCs w:val="30"/>
                <w:rtl/>
              </w:rPr>
            </w:pPr>
          </w:p>
        </w:tc>
        <w:tc>
          <w:tcPr>
            <w:tcW w:w="5180" w:type="dxa"/>
            <w:shd w:val="clear" w:color="auto" w:fill="auto"/>
          </w:tcPr>
          <w:p w:rsidR="00D965B9" w:rsidRPr="00D965B9" w:rsidRDefault="00D965B9" w:rsidP="00D965B9">
            <w:pPr>
              <w:pStyle w:val="SingleTxtG"/>
              <w:bidi/>
              <w:spacing w:before="60" w:after="60" w:line="380" w:lineRule="exact"/>
              <w:ind w:left="57" w:right="0"/>
              <w:jc w:val="lowKashida"/>
              <w:rPr>
                <w:rFonts w:cs="Traditional Arabic" w:hint="cs"/>
                <w:szCs w:val="30"/>
                <w:rtl/>
              </w:rPr>
            </w:pPr>
            <w:r w:rsidRPr="00D965B9">
              <w:rPr>
                <w:rFonts w:cs="Traditional Arabic" w:hint="cs"/>
                <w:szCs w:val="30"/>
                <w:rtl/>
                <w:lang w:val="fr-CH"/>
              </w:rPr>
              <w:t>13 آذار/مارس 2009</w:t>
            </w:r>
          </w:p>
        </w:tc>
      </w:tr>
      <w:tr w:rsidR="00D965B9" w:rsidRPr="000464A9" w:rsidTr="00D965B9">
        <w:tc>
          <w:tcPr>
            <w:tcW w:w="2897" w:type="dxa"/>
            <w:shd w:val="clear" w:color="auto" w:fill="auto"/>
          </w:tcPr>
          <w:p w:rsidR="00D965B9" w:rsidRPr="00D965B9" w:rsidRDefault="00D965B9" w:rsidP="00D965B9">
            <w:pPr>
              <w:pStyle w:val="SingleTxtG"/>
              <w:bidi/>
              <w:spacing w:before="60" w:after="60" w:line="380" w:lineRule="exact"/>
              <w:ind w:left="57" w:right="0"/>
              <w:jc w:val="left"/>
              <w:rPr>
                <w:rFonts w:cs="Traditional Arabic" w:hint="cs"/>
                <w:szCs w:val="30"/>
                <w:rtl/>
                <w:lang w:val="fr-CH"/>
              </w:rPr>
            </w:pPr>
            <w:r w:rsidRPr="00D965B9">
              <w:rPr>
                <w:rFonts w:cs="Traditional Arabic" w:hint="cs"/>
                <w:szCs w:val="30"/>
                <w:rtl/>
                <w:lang w:val="fr-CH"/>
              </w:rPr>
              <w:t>تاريخ تعليقات الدولة الطرف</w:t>
            </w:r>
          </w:p>
        </w:tc>
        <w:tc>
          <w:tcPr>
            <w:tcW w:w="420" w:type="dxa"/>
          </w:tcPr>
          <w:p w:rsidR="00D965B9" w:rsidRPr="00D965B9" w:rsidRDefault="00D965B9" w:rsidP="00D965B9">
            <w:pPr>
              <w:pStyle w:val="SingleTxtG"/>
              <w:bidi/>
              <w:spacing w:before="60" w:after="60" w:line="380" w:lineRule="exact"/>
              <w:ind w:left="57" w:right="0"/>
              <w:jc w:val="lowKashida"/>
              <w:rPr>
                <w:rFonts w:cs="Traditional Arabic" w:hint="cs"/>
                <w:szCs w:val="30"/>
                <w:rtl/>
              </w:rPr>
            </w:pPr>
          </w:p>
        </w:tc>
        <w:tc>
          <w:tcPr>
            <w:tcW w:w="5180" w:type="dxa"/>
            <w:shd w:val="clear" w:color="auto" w:fill="auto"/>
          </w:tcPr>
          <w:p w:rsidR="00D965B9" w:rsidRPr="00D965B9" w:rsidRDefault="00841169" w:rsidP="00D965B9">
            <w:pPr>
              <w:pStyle w:val="SingleTxtG"/>
              <w:bidi/>
              <w:spacing w:before="60" w:after="60" w:line="380" w:lineRule="exact"/>
              <w:ind w:left="57" w:right="0"/>
              <w:jc w:val="lowKashida"/>
              <w:rPr>
                <w:rFonts w:cs="Traditional Arabic" w:hint="cs"/>
                <w:szCs w:val="30"/>
                <w:rtl/>
                <w:lang w:val="fr-CH"/>
              </w:rPr>
            </w:pPr>
            <w:r>
              <w:rPr>
                <w:rFonts w:cs="Traditional Arabic" w:hint="cs"/>
                <w:szCs w:val="30"/>
                <w:rtl/>
                <w:lang w:val="fr-CH"/>
              </w:rPr>
              <w:t>لم ترد تعليقات بعد</w:t>
            </w:r>
          </w:p>
        </w:tc>
      </w:tr>
      <w:tr w:rsidR="00D965B9" w:rsidRPr="000464A9" w:rsidTr="00611619">
        <w:tc>
          <w:tcPr>
            <w:tcW w:w="8497" w:type="dxa"/>
            <w:gridSpan w:val="3"/>
            <w:shd w:val="clear" w:color="auto" w:fill="auto"/>
          </w:tcPr>
          <w:p w:rsidR="00D965B9" w:rsidRDefault="00D965B9" w:rsidP="00D965B9">
            <w:pPr>
              <w:pStyle w:val="SingleTxtG"/>
              <w:bidi/>
              <w:spacing w:before="60" w:after="60" w:line="380" w:lineRule="exact"/>
              <w:ind w:left="57" w:right="0"/>
              <w:jc w:val="left"/>
              <w:rPr>
                <w:rFonts w:cs="Traditional Arabic" w:hint="cs"/>
                <w:szCs w:val="30"/>
                <w:rtl/>
                <w:lang w:val="fr-CH"/>
              </w:rPr>
            </w:pPr>
            <w:r w:rsidRPr="00D965B9">
              <w:rPr>
                <w:rFonts w:cs="Traditional Arabic" w:hint="cs"/>
                <w:szCs w:val="30"/>
                <w:rtl/>
                <w:lang w:val="fr-CH"/>
              </w:rPr>
              <w:t>إفادة الدولة الطرف</w:t>
            </w:r>
          </w:p>
        </w:tc>
      </w:tr>
      <w:tr w:rsidR="00D965B9" w:rsidRPr="000464A9" w:rsidTr="00D965B9">
        <w:tc>
          <w:tcPr>
            <w:tcW w:w="8497" w:type="dxa"/>
            <w:gridSpan w:val="3"/>
            <w:shd w:val="clear" w:color="auto" w:fill="auto"/>
          </w:tcPr>
          <w:p w:rsidR="00D965B9" w:rsidRDefault="00D965B9" w:rsidP="00D965B9">
            <w:pPr>
              <w:pStyle w:val="SingleTxtG"/>
              <w:bidi/>
              <w:spacing w:before="60" w:after="60" w:line="380" w:lineRule="exact"/>
              <w:ind w:left="57" w:right="0"/>
              <w:jc w:val="lowKashida"/>
              <w:rPr>
                <w:rFonts w:cs="Traditional Arabic" w:hint="cs"/>
                <w:szCs w:val="30"/>
                <w:rtl/>
                <w:lang w:val="fr-CH"/>
              </w:rPr>
            </w:pPr>
            <w:r>
              <w:rPr>
                <w:rFonts w:cs="Traditional Arabic"/>
                <w:szCs w:val="30"/>
                <w:rtl/>
                <w:lang w:val="fr-CH"/>
              </w:rPr>
              <w:tab/>
            </w:r>
            <w:r w:rsidRPr="00D965B9">
              <w:rPr>
                <w:rFonts w:cs="Traditional Arabic" w:hint="cs"/>
                <w:szCs w:val="30"/>
                <w:rtl/>
                <w:lang w:val="fr-CH"/>
              </w:rPr>
              <w:t xml:space="preserve">تنفي الدولة الطرف </w:t>
            </w:r>
            <w:r>
              <w:rPr>
                <w:rFonts w:cs="Traditional Arabic" w:hint="cs"/>
                <w:szCs w:val="30"/>
                <w:rtl/>
                <w:lang w:val="fr-CH"/>
              </w:rPr>
              <w:t xml:space="preserve">أن </w:t>
            </w:r>
            <w:r w:rsidRPr="00D965B9">
              <w:rPr>
                <w:rFonts w:cs="Traditional Arabic" w:hint="cs"/>
                <w:szCs w:val="30"/>
                <w:rtl/>
                <w:lang w:val="fr-CH"/>
              </w:rPr>
              <w:t xml:space="preserve">تكون قد انتهكت أي حق من حقوق </w:t>
            </w:r>
            <w:r>
              <w:rPr>
                <w:rFonts w:cs="Traditional Arabic" w:hint="cs"/>
                <w:szCs w:val="30"/>
                <w:rtl/>
                <w:lang w:val="fr-CH"/>
              </w:rPr>
              <w:t xml:space="preserve">صاحبي </w:t>
            </w:r>
            <w:r w:rsidRPr="00D965B9">
              <w:rPr>
                <w:rFonts w:cs="Traditional Arabic" w:hint="cs"/>
                <w:szCs w:val="30"/>
                <w:rtl/>
                <w:lang w:val="fr-CH"/>
              </w:rPr>
              <w:t xml:space="preserve">البلاغ وتعتبر أن المحاكم الوطنية قامت </w:t>
            </w:r>
            <w:r>
              <w:rPr>
                <w:rFonts w:cs="Traditional Arabic" w:hint="cs"/>
                <w:szCs w:val="30"/>
                <w:rtl/>
                <w:lang w:val="fr-CH"/>
              </w:rPr>
              <w:t xml:space="preserve">بتقييم القانون والوقائع </w:t>
            </w:r>
            <w:r w:rsidRPr="00D965B9">
              <w:rPr>
                <w:rFonts w:cs="Traditional Arabic" w:hint="cs"/>
                <w:szCs w:val="30"/>
                <w:rtl/>
                <w:lang w:val="fr-CH"/>
              </w:rPr>
              <w:t>على نحو صحيح فيما يتعلق بهذه القضية.</w:t>
            </w:r>
          </w:p>
        </w:tc>
      </w:tr>
      <w:tr w:rsidR="00D965B9" w:rsidRPr="000464A9" w:rsidTr="00D965B9">
        <w:tc>
          <w:tcPr>
            <w:tcW w:w="8497" w:type="dxa"/>
            <w:gridSpan w:val="3"/>
            <w:shd w:val="clear" w:color="auto" w:fill="auto"/>
          </w:tcPr>
          <w:p w:rsidR="00D965B9" w:rsidRDefault="00D965B9" w:rsidP="00D965B9">
            <w:pPr>
              <w:pStyle w:val="SingleTxtG"/>
              <w:bidi/>
              <w:spacing w:before="60" w:after="60" w:line="380" w:lineRule="exact"/>
              <w:ind w:left="57" w:right="0"/>
              <w:jc w:val="lowKashida"/>
              <w:rPr>
                <w:rFonts w:cs="Traditional Arabic" w:hint="cs"/>
                <w:szCs w:val="30"/>
                <w:rtl/>
                <w:lang w:val="fr-CH"/>
              </w:rPr>
            </w:pPr>
            <w:r w:rsidRPr="00D965B9">
              <w:rPr>
                <w:rFonts w:cs="Traditional Arabic" w:hint="cs"/>
                <w:szCs w:val="30"/>
                <w:rtl/>
                <w:lang w:val="fr-CH"/>
              </w:rPr>
              <w:t>الإجراء الإضافي المُتخذ أو المطلوب</w:t>
            </w:r>
          </w:p>
        </w:tc>
      </w:tr>
      <w:tr w:rsidR="00D965B9" w:rsidRPr="000464A9" w:rsidTr="00D965B9">
        <w:tc>
          <w:tcPr>
            <w:tcW w:w="8497" w:type="dxa"/>
            <w:gridSpan w:val="3"/>
            <w:shd w:val="clear" w:color="auto" w:fill="auto"/>
          </w:tcPr>
          <w:p w:rsidR="00D965B9" w:rsidRDefault="00D965B9" w:rsidP="00D965B9">
            <w:pPr>
              <w:pStyle w:val="SingleTxtG"/>
              <w:bidi/>
              <w:spacing w:before="60" w:after="60" w:line="380" w:lineRule="exact"/>
              <w:ind w:left="57" w:right="0"/>
              <w:jc w:val="lowKashida"/>
              <w:rPr>
                <w:rFonts w:cs="Traditional Arabic" w:hint="cs"/>
                <w:szCs w:val="30"/>
                <w:rtl/>
                <w:lang w:val="fr-CH"/>
              </w:rPr>
            </w:pPr>
            <w:r>
              <w:rPr>
                <w:rFonts w:cs="Traditional Arabic"/>
                <w:szCs w:val="30"/>
                <w:rtl/>
                <w:lang w:val="fr-CH"/>
              </w:rPr>
              <w:tab/>
            </w:r>
            <w:r w:rsidRPr="00D965B9">
              <w:rPr>
                <w:rFonts w:cs="Traditional Arabic" w:hint="cs"/>
                <w:szCs w:val="30"/>
                <w:rtl/>
                <w:lang w:val="fr-CH"/>
              </w:rPr>
              <w:t xml:space="preserve">بالنظر إلى رفض الدولة الطرف وضع آراء اللجنة بشأن هاتين القضيتين موضع التنفيذ،، فقد قررت اللجنة </w:t>
            </w:r>
            <w:r>
              <w:rPr>
                <w:rFonts w:cs="Traditional Arabic" w:hint="cs"/>
                <w:szCs w:val="30"/>
                <w:rtl/>
                <w:lang w:val="fr-CH"/>
              </w:rPr>
              <w:t xml:space="preserve">أن تطلب </w:t>
            </w:r>
            <w:r w:rsidRPr="00D965B9">
              <w:rPr>
                <w:rFonts w:cs="Traditional Arabic" w:hint="cs"/>
                <w:szCs w:val="30"/>
                <w:rtl/>
                <w:lang w:val="fr-CH"/>
              </w:rPr>
              <w:t>إلى المقرر الخاص عقد اجتماع مع ممثلي الدولة الطرف.</w:t>
            </w:r>
          </w:p>
        </w:tc>
      </w:tr>
      <w:tr w:rsidR="00D965B9" w:rsidRPr="000464A9" w:rsidTr="00D965B9">
        <w:tc>
          <w:tcPr>
            <w:tcW w:w="2897" w:type="dxa"/>
            <w:tcBorders>
              <w:bottom w:val="single" w:sz="12" w:space="0" w:color="auto"/>
            </w:tcBorders>
            <w:shd w:val="clear" w:color="auto" w:fill="auto"/>
          </w:tcPr>
          <w:p w:rsidR="00D965B9" w:rsidRPr="00D965B9" w:rsidRDefault="00D965B9" w:rsidP="00D965B9">
            <w:pPr>
              <w:pStyle w:val="SingleTxtG"/>
              <w:bidi/>
              <w:spacing w:before="60" w:after="60" w:line="380" w:lineRule="exact"/>
              <w:ind w:left="57" w:right="0"/>
              <w:jc w:val="left"/>
              <w:rPr>
                <w:rFonts w:cs="Traditional Arabic" w:hint="cs"/>
                <w:szCs w:val="30"/>
                <w:rtl/>
                <w:lang w:val="fr-CH"/>
              </w:rPr>
            </w:pPr>
            <w:r w:rsidRPr="00D965B9">
              <w:rPr>
                <w:rFonts w:cs="Traditional Arabic" w:hint="cs"/>
                <w:szCs w:val="30"/>
                <w:rtl/>
                <w:lang w:val="fr-CH"/>
              </w:rPr>
              <w:t>قرار اللجنة</w:t>
            </w:r>
          </w:p>
        </w:tc>
        <w:tc>
          <w:tcPr>
            <w:tcW w:w="420" w:type="dxa"/>
            <w:tcBorders>
              <w:bottom w:val="single" w:sz="12" w:space="0" w:color="auto"/>
            </w:tcBorders>
          </w:tcPr>
          <w:p w:rsidR="00D965B9" w:rsidRPr="00D965B9" w:rsidRDefault="00D965B9" w:rsidP="00D965B9">
            <w:pPr>
              <w:pStyle w:val="SingleTxtG"/>
              <w:bidi/>
              <w:spacing w:before="60" w:after="60" w:line="380" w:lineRule="exact"/>
              <w:ind w:left="57" w:right="0"/>
              <w:jc w:val="lowKashida"/>
              <w:rPr>
                <w:rFonts w:cs="Traditional Arabic" w:hint="cs"/>
                <w:szCs w:val="30"/>
                <w:rtl/>
                <w:lang w:val="fr-CH"/>
              </w:rPr>
            </w:pPr>
          </w:p>
        </w:tc>
        <w:tc>
          <w:tcPr>
            <w:tcW w:w="5180" w:type="dxa"/>
            <w:tcBorders>
              <w:bottom w:val="single" w:sz="12" w:space="0" w:color="auto"/>
            </w:tcBorders>
            <w:shd w:val="clear" w:color="auto" w:fill="auto"/>
          </w:tcPr>
          <w:p w:rsidR="00D965B9" w:rsidRDefault="00D965B9" w:rsidP="00D965B9">
            <w:pPr>
              <w:pStyle w:val="SingleTxtG"/>
              <w:bidi/>
              <w:spacing w:before="60" w:after="60" w:line="380" w:lineRule="exact"/>
              <w:ind w:left="57" w:right="0"/>
              <w:jc w:val="lowKashida"/>
              <w:rPr>
                <w:rFonts w:cs="Traditional Arabic" w:hint="cs"/>
                <w:szCs w:val="30"/>
                <w:rtl/>
                <w:lang w:val="fr-CH"/>
              </w:rPr>
            </w:pPr>
            <w:r w:rsidRPr="00D965B9">
              <w:rPr>
                <w:rFonts w:cs="Traditional Arabic" w:hint="cs"/>
                <w:szCs w:val="30"/>
                <w:rtl/>
                <w:lang w:val="fr-CH"/>
              </w:rPr>
              <w:t>تعتبر اللجنة الحوار مستمراً</w:t>
            </w:r>
            <w:r>
              <w:rPr>
                <w:rFonts w:cs="Traditional Arabic" w:hint="cs"/>
                <w:szCs w:val="30"/>
                <w:rtl/>
                <w:lang w:val="fr-CH"/>
              </w:rPr>
              <w:t>.</w:t>
            </w:r>
          </w:p>
        </w:tc>
      </w:tr>
    </w:tbl>
    <w:p w:rsidR="00D965B9" w:rsidRDefault="00D965B9"/>
    <w:tbl>
      <w:tblPr>
        <w:tblStyle w:val="TableGrid"/>
        <w:bidiVisual/>
        <w:tblW w:w="0" w:type="auto"/>
        <w:tblInd w:w="1229" w:type="dxa"/>
        <w:tblBorders>
          <w:left w:val="none" w:sz="0" w:space="0" w:color="auto"/>
          <w:bottom w:val="single" w:sz="12" w:space="0" w:color="auto"/>
          <w:right w:val="none" w:sz="0" w:space="0" w:color="auto"/>
          <w:insideH w:val="none" w:sz="0" w:space="0" w:color="auto"/>
          <w:insideV w:val="none" w:sz="0" w:space="0" w:color="auto"/>
        </w:tblBorders>
        <w:tblLook w:val="01E0" w:firstRow="1" w:lastRow="1" w:firstColumn="1" w:lastColumn="1" w:noHBand="0" w:noVBand="0"/>
      </w:tblPr>
      <w:tblGrid>
        <w:gridCol w:w="2903"/>
        <w:gridCol w:w="420"/>
        <w:gridCol w:w="5188"/>
      </w:tblGrid>
      <w:tr w:rsidR="00D965B9" w:rsidRPr="000464A9" w:rsidTr="00C96C38">
        <w:tc>
          <w:tcPr>
            <w:tcW w:w="2903" w:type="dxa"/>
            <w:tcBorders>
              <w:top w:val="single" w:sz="4" w:space="0" w:color="auto"/>
              <w:bottom w:val="single" w:sz="12" w:space="0" w:color="auto"/>
            </w:tcBorders>
            <w:shd w:val="clear" w:color="auto" w:fill="auto"/>
          </w:tcPr>
          <w:p w:rsidR="00D965B9" w:rsidRPr="0092315E" w:rsidRDefault="00D965B9" w:rsidP="0092315E">
            <w:pPr>
              <w:pStyle w:val="SingleTxtG"/>
              <w:bidi/>
              <w:spacing w:before="60" w:after="60" w:line="360" w:lineRule="exact"/>
              <w:ind w:left="57" w:right="0"/>
              <w:jc w:val="left"/>
              <w:rPr>
                <w:rFonts w:cs="Traditional Arabic" w:hint="cs"/>
                <w:b/>
                <w:bCs/>
                <w:szCs w:val="30"/>
                <w:rtl/>
                <w:lang w:val="fr-CH"/>
              </w:rPr>
            </w:pPr>
            <w:r w:rsidRPr="0092315E">
              <w:rPr>
                <w:rFonts w:cs="Traditional Arabic" w:hint="cs"/>
                <w:b/>
                <w:bCs/>
                <w:szCs w:val="30"/>
                <w:rtl/>
                <w:lang w:val="fr-CH"/>
              </w:rPr>
              <w:t>الدولة الطرف</w:t>
            </w:r>
          </w:p>
        </w:tc>
        <w:tc>
          <w:tcPr>
            <w:tcW w:w="420" w:type="dxa"/>
            <w:tcBorders>
              <w:top w:val="single" w:sz="4" w:space="0" w:color="auto"/>
              <w:bottom w:val="single" w:sz="12" w:space="0" w:color="auto"/>
            </w:tcBorders>
          </w:tcPr>
          <w:p w:rsidR="00D965B9" w:rsidRPr="0092315E" w:rsidRDefault="00D965B9" w:rsidP="0092315E">
            <w:pPr>
              <w:pStyle w:val="SingleTxtG"/>
              <w:bidi/>
              <w:spacing w:before="60" w:after="60" w:line="360" w:lineRule="exact"/>
              <w:ind w:left="57" w:right="0"/>
              <w:jc w:val="lowKashida"/>
              <w:rPr>
                <w:rFonts w:cs="Traditional Arabic" w:hint="cs"/>
                <w:b/>
                <w:bCs/>
                <w:szCs w:val="30"/>
                <w:rtl/>
              </w:rPr>
            </w:pPr>
          </w:p>
        </w:tc>
        <w:tc>
          <w:tcPr>
            <w:tcW w:w="5188" w:type="dxa"/>
            <w:tcBorders>
              <w:top w:val="single" w:sz="4" w:space="0" w:color="auto"/>
              <w:bottom w:val="single" w:sz="12" w:space="0" w:color="auto"/>
            </w:tcBorders>
            <w:shd w:val="clear" w:color="auto" w:fill="auto"/>
          </w:tcPr>
          <w:p w:rsidR="00D965B9" w:rsidRPr="0092315E" w:rsidRDefault="00D965B9" w:rsidP="0092315E">
            <w:pPr>
              <w:spacing w:before="60" w:after="60" w:line="360" w:lineRule="exact"/>
              <w:ind w:left="57"/>
              <w:rPr>
                <w:rFonts w:hint="cs"/>
                <w:b/>
                <w:bCs/>
                <w:rtl/>
                <w:lang w:val="fr-CH"/>
              </w:rPr>
            </w:pPr>
            <w:r w:rsidRPr="0092315E">
              <w:rPr>
                <w:rFonts w:hint="cs"/>
                <w:b/>
                <w:bCs/>
                <w:rtl/>
                <w:lang w:val="fr-CH"/>
              </w:rPr>
              <w:t>أوزبكستان</w:t>
            </w:r>
          </w:p>
        </w:tc>
      </w:tr>
      <w:tr w:rsidR="00D965B9" w:rsidRPr="000464A9" w:rsidTr="00C96C38">
        <w:tc>
          <w:tcPr>
            <w:tcW w:w="2903" w:type="dxa"/>
            <w:tcBorders>
              <w:top w:val="single" w:sz="12" w:space="0" w:color="auto"/>
            </w:tcBorders>
            <w:shd w:val="clear" w:color="auto" w:fill="auto"/>
          </w:tcPr>
          <w:p w:rsidR="00D965B9" w:rsidRPr="0092315E" w:rsidRDefault="00D965B9" w:rsidP="0092315E">
            <w:pPr>
              <w:spacing w:before="60" w:after="60" w:line="360" w:lineRule="exact"/>
              <w:ind w:left="57"/>
              <w:jc w:val="left"/>
              <w:rPr>
                <w:rFonts w:hint="cs"/>
                <w:b/>
                <w:bCs/>
                <w:rtl/>
                <w:lang w:val="fr-CH"/>
              </w:rPr>
            </w:pPr>
            <w:r w:rsidRPr="0092315E">
              <w:rPr>
                <w:rFonts w:hint="cs"/>
                <w:b/>
                <w:bCs/>
                <w:rtl/>
                <w:lang w:val="fr-CH"/>
              </w:rPr>
              <w:t>القضايا</w:t>
            </w:r>
          </w:p>
        </w:tc>
        <w:tc>
          <w:tcPr>
            <w:tcW w:w="420" w:type="dxa"/>
            <w:tcBorders>
              <w:top w:val="single" w:sz="12" w:space="0" w:color="auto"/>
            </w:tcBorders>
          </w:tcPr>
          <w:p w:rsidR="00D965B9" w:rsidRPr="0092315E" w:rsidRDefault="00D965B9" w:rsidP="0092315E">
            <w:pPr>
              <w:pStyle w:val="SingleTxtG"/>
              <w:bidi/>
              <w:spacing w:before="60" w:after="60" w:line="360" w:lineRule="exact"/>
              <w:ind w:left="57" w:right="0"/>
              <w:jc w:val="lowKashida"/>
              <w:rPr>
                <w:rFonts w:cs="Traditional Arabic" w:hint="cs"/>
                <w:b/>
                <w:bCs/>
                <w:szCs w:val="30"/>
                <w:rtl/>
              </w:rPr>
            </w:pPr>
          </w:p>
        </w:tc>
        <w:tc>
          <w:tcPr>
            <w:tcW w:w="5188" w:type="dxa"/>
            <w:tcBorders>
              <w:top w:val="single" w:sz="12" w:space="0" w:color="auto"/>
            </w:tcBorders>
            <w:shd w:val="clear" w:color="auto" w:fill="auto"/>
          </w:tcPr>
          <w:p w:rsidR="00D965B9" w:rsidRPr="0092315E" w:rsidRDefault="00D965B9" w:rsidP="00841169">
            <w:pPr>
              <w:spacing w:before="60" w:after="60" w:line="360" w:lineRule="exact"/>
              <w:ind w:left="57"/>
              <w:rPr>
                <w:rFonts w:hint="cs"/>
                <w:b/>
                <w:bCs/>
                <w:rtl/>
                <w:lang w:val="fr-CH"/>
              </w:rPr>
            </w:pPr>
            <w:r w:rsidRPr="0092315E">
              <w:rPr>
                <w:rFonts w:hint="cs"/>
                <w:b/>
                <w:bCs/>
                <w:rtl/>
                <w:lang w:val="fr-CH"/>
              </w:rPr>
              <w:t xml:space="preserve">(1) </w:t>
            </w:r>
            <w:proofErr w:type="spellStart"/>
            <w:r w:rsidRPr="0092315E">
              <w:rPr>
                <w:rFonts w:hint="cs"/>
                <w:b/>
                <w:bCs/>
                <w:rtl/>
                <w:lang w:val="fr-CH"/>
              </w:rPr>
              <w:t>إيساييف</w:t>
            </w:r>
            <w:r w:rsidR="0092315E">
              <w:rPr>
                <w:rFonts w:hint="cs"/>
                <w:b/>
                <w:bCs/>
                <w:rtl/>
                <w:lang w:val="fr-CH"/>
              </w:rPr>
              <w:t>ا</w:t>
            </w:r>
            <w:proofErr w:type="spellEnd"/>
            <w:r w:rsidRPr="0092315E">
              <w:rPr>
                <w:rFonts w:hint="cs"/>
                <w:b/>
                <w:bCs/>
                <w:rtl/>
                <w:lang w:val="fr-CH"/>
              </w:rPr>
              <w:t xml:space="preserve"> </w:t>
            </w:r>
            <w:proofErr w:type="spellStart"/>
            <w:r w:rsidRPr="0092315E">
              <w:rPr>
                <w:rFonts w:hint="cs"/>
                <w:b/>
                <w:bCs/>
                <w:rtl/>
                <w:lang w:val="fr-CH"/>
              </w:rPr>
              <w:t>وكاريموف</w:t>
            </w:r>
            <w:proofErr w:type="spellEnd"/>
            <w:r w:rsidRPr="0092315E">
              <w:rPr>
                <w:rFonts w:hint="cs"/>
                <w:b/>
                <w:bCs/>
                <w:rtl/>
                <w:lang w:val="fr-CH"/>
              </w:rPr>
              <w:t xml:space="preserve"> 1163/</w:t>
            </w:r>
            <w:r w:rsidR="00841169">
              <w:rPr>
                <w:rFonts w:hint="cs"/>
                <w:b/>
                <w:bCs/>
                <w:rtl/>
                <w:lang w:val="fr-CH"/>
              </w:rPr>
              <w:t>2003</w:t>
            </w:r>
          </w:p>
          <w:p w:rsidR="00D965B9" w:rsidRPr="0092315E" w:rsidRDefault="00D965B9" w:rsidP="0092315E">
            <w:pPr>
              <w:spacing w:before="60" w:after="60" w:line="360" w:lineRule="exact"/>
              <w:ind w:left="57"/>
              <w:rPr>
                <w:rFonts w:hint="cs"/>
                <w:b/>
                <w:bCs/>
                <w:rtl/>
                <w:lang w:val="fr-CH"/>
              </w:rPr>
            </w:pPr>
            <w:r w:rsidRPr="0092315E">
              <w:rPr>
                <w:rFonts w:hint="cs"/>
                <w:b/>
                <w:bCs/>
                <w:rtl/>
                <w:lang w:val="fr-CH"/>
              </w:rPr>
              <w:t>(2) ساليك محمد، 1382/2005</w:t>
            </w:r>
          </w:p>
          <w:p w:rsidR="00D965B9" w:rsidRPr="0092315E" w:rsidRDefault="0092315E" w:rsidP="0092315E">
            <w:pPr>
              <w:spacing w:before="60" w:after="60" w:line="360" w:lineRule="exact"/>
              <w:ind w:left="57"/>
              <w:rPr>
                <w:rFonts w:hint="cs"/>
                <w:b/>
                <w:bCs/>
                <w:rtl/>
                <w:lang w:val="fr-CH"/>
              </w:rPr>
            </w:pPr>
            <w:r w:rsidRPr="0092315E">
              <w:rPr>
                <w:rFonts w:hint="cs"/>
                <w:b/>
                <w:bCs/>
                <w:rtl/>
                <w:lang w:val="fr-CH"/>
              </w:rPr>
              <w:t xml:space="preserve">(3) </w:t>
            </w:r>
            <w:proofErr w:type="spellStart"/>
            <w:r>
              <w:rPr>
                <w:rFonts w:hint="cs"/>
                <w:b/>
                <w:bCs/>
                <w:rtl/>
                <w:lang w:val="fr-CH"/>
              </w:rPr>
              <w:t>إزكياييف</w:t>
            </w:r>
            <w:proofErr w:type="spellEnd"/>
            <w:r>
              <w:rPr>
                <w:rFonts w:hint="cs"/>
                <w:b/>
                <w:bCs/>
                <w:rtl/>
                <w:lang w:val="fr-CH"/>
              </w:rPr>
              <w:t xml:space="preserve"> </w:t>
            </w:r>
            <w:r w:rsidRPr="0092315E">
              <w:rPr>
                <w:rFonts w:hint="cs"/>
                <w:b/>
                <w:bCs/>
                <w:rtl/>
                <w:lang w:val="fr-CH"/>
              </w:rPr>
              <w:t>يوري، 1418/2005</w:t>
            </w:r>
          </w:p>
        </w:tc>
      </w:tr>
      <w:tr w:rsidR="00D965B9" w:rsidRPr="000464A9" w:rsidTr="0052015B">
        <w:tc>
          <w:tcPr>
            <w:tcW w:w="2903" w:type="dxa"/>
            <w:tcBorders>
              <w:bottom w:val="nil"/>
            </w:tcBorders>
            <w:shd w:val="clear" w:color="auto" w:fill="auto"/>
          </w:tcPr>
          <w:p w:rsidR="00D965B9" w:rsidRPr="0092315E" w:rsidRDefault="00D965B9" w:rsidP="0092315E">
            <w:pPr>
              <w:pStyle w:val="SingleTxtG"/>
              <w:bidi/>
              <w:spacing w:before="60" w:after="60" w:line="360" w:lineRule="exact"/>
              <w:ind w:left="57" w:right="0"/>
              <w:jc w:val="left"/>
              <w:rPr>
                <w:rFonts w:cs="Traditional Arabic" w:hint="cs"/>
                <w:szCs w:val="30"/>
                <w:rtl/>
                <w:lang w:val="fr-CH"/>
              </w:rPr>
            </w:pPr>
            <w:r w:rsidRPr="0092315E">
              <w:rPr>
                <w:rFonts w:cs="Traditional Arabic" w:hint="cs"/>
                <w:szCs w:val="30"/>
                <w:rtl/>
                <w:lang w:val="fr-CH"/>
              </w:rPr>
              <w:t>تاريخ اعتماد الآراء</w:t>
            </w:r>
          </w:p>
        </w:tc>
        <w:tc>
          <w:tcPr>
            <w:tcW w:w="420" w:type="dxa"/>
            <w:tcBorders>
              <w:bottom w:val="nil"/>
            </w:tcBorders>
          </w:tcPr>
          <w:p w:rsidR="00D965B9" w:rsidRPr="0092315E" w:rsidRDefault="00D965B9" w:rsidP="0092315E">
            <w:pPr>
              <w:pStyle w:val="SingleTxtG"/>
              <w:bidi/>
              <w:spacing w:before="60" w:after="60" w:line="360" w:lineRule="exact"/>
              <w:ind w:left="57" w:right="0"/>
              <w:jc w:val="lowKashida"/>
              <w:rPr>
                <w:rFonts w:cs="Traditional Arabic" w:hint="cs"/>
                <w:szCs w:val="30"/>
                <w:rtl/>
              </w:rPr>
            </w:pPr>
          </w:p>
        </w:tc>
        <w:tc>
          <w:tcPr>
            <w:tcW w:w="5188" w:type="dxa"/>
            <w:tcBorders>
              <w:bottom w:val="nil"/>
            </w:tcBorders>
            <w:shd w:val="clear" w:color="auto" w:fill="auto"/>
          </w:tcPr>
          <w:p w:rsidR="00D965B9" w:rsidRPr="0092315E" w:rsidRDefault="0092315E" w:rsidP="0092315E">
            <w:pPr>
              <w:spacing w:before="60" w:after="60" w:line="360" w:lineRule="exact"/>
              <w:ind w:left="57"/>
              <w:rPr>
                <w:rFonts w:hint="cs"/>
                <w:rtl/>
                <w:lang w:val="fr-CH"/>
              </w:rPr>
            </w:pPr>
            <w:r w:rsidRPr="0092315E">
              <w:rPr>
                <w:rFonts w:hint="cs"/>
                <w:rtl/>
                <w:lang w:val="fr-CH"/>
              </w:rPr>
              <w:t>(1) 20 آذار/</w:t>
            </w:r>
            <w:r>
              <w:rPr>
                <w:rFonts w:hint="cs"/>
                <w:rtl/>
                <w:lang w:val="fr-CH"/>
              </w:rPr>
              <w:t xml:space="preserve">مارس 2009 (2) 30 آذار/مارس 2009        </w:t>
            </w:r>
            <w:r w:rsidRPr="0092315E">
              <w:rPr>
                <w:rFonts w:hint="cs"/>
                <w:rtl/>
                <w:lang w:val="fr-CH"/>
              </w:rPr>
              <w:t>(3) 20 آذار/مارس 2009</w:t>
            </w:r>
          </w:p>
        </w:tc>
      </w:tr>
      <w:tr w:rsidR="00D965B9" w:rsidRPr="000464A9" w:rsidTr="0052015B">
        <w:tc>
          <w:tcPr>
            <w:tcW w:w="2903" w:type="dxa"/>
            <w:tcBorders>
              <w:top w:val="nil"/>
              <w:bottom w:val="nil"/>
            </w:tcBorders>
            <w:shd w:val="clear" w:color="auto" w:fill="auto"/>
          </w:tcPr>
          <w:p w:rsidR="00D965B9" w:rsidRPr="0092315E" w:rsidRDefault="0092315E" w:rsidP="0092315E">
            <w:pPr>
              <w:pStyle w:val="SingleTxtG"/>
              <w:bidi/>
              <w:spacing w:before="60" w:after="60" w:line="360" w:lineRule="exact"/>
              <w:ind w:left="57" w:right="0"/>
              <w:jc w:val="left"/>
              <w:rPr>
                <w:rFonts w:cs="Traditional Arabic" w:hint="cs"/>
                <w:szCs w:val="30"/>
                <w:rtl/>
                <w:lang w:val="fr-CH"/>
              </w:rPr>
            </w:pPr>
            <w:r w:rsidRPr="0092315E">
              <w:rPr>
                <w:rFonts w:cs="Traditional Arabic" w:hint="cs"/>
                <w:szCs w:val="30"/>
                <w:rtl/>
                <w:lang w:val="fr-CH"/>
              </w:rPr>
              <w:t>المسائل والانتهاكات التي خلصت إليها اللجنة</w:t>
            </w:r>
          </w:p>
        </w:tc>
        <w:tc>
          <w:tcPr>
            <w:tcW w:w="420" w:type="dxa"/>
            <w:tcBorders>
              <w:top w:val="nil"/>
              <w:bottom w:val="nil"/>
            </w:tcBorders>
          </w:tcPr>
          <w:p w:rsidR="00D965B9" w:rsidRPr="0092315E" w:rsidRDefault="00D965B9" w:rsidP="0092315E">
            <w:pPr>
              <w:pStyle w:val="SingleTxtG"/>
              <w:bidi/>
              <w:spacing w:before="60" w:after="60" w:line="360" w:lineRule="exact"/>
              <w:ind w:left="57" w:right="0"/>
              <w:jc w:val="lowKashida"/>
              <w:rPr>
                <w:rFonts w:cs="Traditional Arabic" w:hint="cs"/>
                <w:szCs w:val="30"/>
                <w:rtl/>
              </w:rPr>
            </w:pPr>
          </w:p>
        </w:tc>
        <w:tc>
          <w:tcPr>
            <w:tcW w:w="5188" w:type="dxa"/>
            <w:tcBorders>
              <w:top w:val="nil"/>
              <w:bottom w:val="nil"/>
            </w:tcBorders>
            <w:shd w:val="clear" w:color="auto" w:fill="auto"/>
          </w:tcPr>
          <w:p w:rsidR="0092315E" w:rsidRPr="0092315E" w:rsidRDefault="0092315E" w:rsidP="0092315E">
            <w:pPr>
              <w:spacing w:before="60" w:after="60" w:line="360" w:lineRule="exact"/>
              <w:ind w:left="57"/>
              <w:rPr>
                <w:rFonts w:hint="cs"/>
                <w:rtl/>
                <w:lang w:val="fr-CH"/>
              </w:rPr>
            </w:pPr>
            <w:r w:rsidRPr="0092315E">
              <w:rPr>
                <w:rFonts w:hint="cs"/>
                <w:rtl/>
                <w:lang w:val="fr-CH"/>
              </w:rPr>
              <w:t xml:space="preserve">(1) التعذيب، </w:t>
            </w:r>
            <w:r>
              <w:rPr>
                <w:rFonts w:hint="cs"/>
                <w:rtl/>
                <w:lang w:val="fr-CH"/>
              </w:rPr>
              <w:t xml:space="preserve">وإساءة </w:t>
            </w:r>
            <w:r w:rsidRPr="0092315E">
              <w:rPr>
                <w:rFonts w:hint="cs"/>
                <w:rtl/>
                <w:lang w:val="fr-CH"/>
              </w:rPr>
              <w:t xml:space="preserve">المعاملة لأغراض انتزاع اعتراف </w:t>
            </w:r>
            <w:r>
              <w:rPr>
                <w:rFonts w:hint="cs"/>
                <w:rtl/>
                <w:lang w:val="fr-CH"/>
              </w:rPr>
              <w:t>-</w:t>
            </w:r>
            <w:r w:rsidR="00841169">
              <w:rPr>
                <w:rFonts w:hint="cs"/>
                <w:rtl/>
                <w:lang w:val="fr-CH"/>
              </w:rPr>
              <w:t xml:space="preserve"> المادة 7 والفقرة 3</w:t>
            </w:r>
            <w:r w:rsidRPr="0092315E">
              <w:rPr>
                <w:rFonts w:hint="cs"/>
                <w:rtl/>
                <w:lang w:val="fr-CH"/>
              </w:rPr>
              <w:t>(ز) من المادة 14</w:t>
            </w:r>
          </w:p>
          <w:p w:rsidR="0092315E" w:rsidRPr="0092315E" w:rsidRDefault="0092315E" w:rsidP="0092315E">
            <w:pPr>
              <w:spacing w:before="60" w:after="60" w:line="360" w:lineRule="exact"/>
              <w:ind w:left="57"/>
              <w:rPr>
                <w:rFonts w:hint="cs"/>
                <w:rtl/>
                <w:lang w:val="fr-CH"/>
              </w:rPr>
            </w:pPr>
            <w:r w:rsidRPr="0092315E">
              <w:rPr>
                <w:rFonts w:hint="cs"/>
                <w:rtl/>
                <w:lang w:val="fr-CH"/>
              </w:rPr>
              <w:t xml:space="preserve">(2) الحق في الحصول على محاكمة بحضوره والدفاع عن نفسه شخصياً أو من خلال مساعدة قانونية، </w:t>
            </w:r>
            <w:r>
              <w:rPr>
                <w:rFonts w:hint="cs"/>
                <w:rtl/>
                <w:lang w:val="fr-CH"/>
              </w:rPr>
              <w:t xml:space="preserve">وإعطاؤه </w:t>
            </w:r>
            <w:r w:rsidRPr="0092315E">
              <w:rPr>
                <w:rFonts w:hint="cs"/>
                <w:rtl/>
                <w:lang w:val="fr-CH"/>
              </w:rPr>
              <w:t>من الوقت ومن التسهيلات ما يكفيه لإعداد دفاعه</w:t>
            </w:r>
            <w:r>
              <w:rPr>
                <w:rFonts w:hint="cs"/>
                <w:rtl/>
                <w:lang w:val="fr-CH"/>
              </w:rPr>
              <w:t xml:space="preserve">، والاتصال </w:t>
            </w:r>
            <w:r w:rsidRPr="0092315E">
              <w:rPr>
                <w:rFonts w:hint="cs"/>
                <w:rtl/>
                <w:lang w:val="fr-CH"/>
              </w:rPr>
              <w:t>بمحام</w:t>
            </w:r>
            <w:r>
              <w:rPr>
                <w:rFonts w:hint="cs"/>
                <w:rtl/>
                <w:lang w:val="fr-CH"/>
              </w:rPr>
              <w:t>ٍ</w:t>
            </w:r>
            <w:r w:rsidRPr="0092315E">
              <w:rPr>
                <w:rFonts w:hint="cs"/>
                <w:rtl/>
                <w:lang w:val="fr-CH"/>
              </w:rPr>
              <w:t xml:space="preserve"> يختاره بنفسه، </w:t>
            </w:r>
            <w:r>
              <w:rPr>
                <w:rFonts w:hint="cs"/>
                <w:rtl/>
                <w:lang w:val="fr-CH"/>
              </w:rPr>
              <w:t>و</w:t>
            </w:r>
            <w:r w:rsidRPr="0092315E">
              <w:rPr>
                <w:rFonts w:hint="cs"/>
                <w:rtl/>
                <w:lang w:val="fr-CH"/>
              </w:rPr>
              <w:t>إتاحة الفرصة له لأن يناقش شهود الاتهام وأن يحصل على الموافقة على استدعاء ومنا</w:t>
            </w:r>
            <w:r w:rsidR="00611619">
              <w:rPr>
                <w:rFonts w:hint="cs"/>
                <w:rtl/>
                <w:lang w:val="fr-CH"/>
              </w:rPr>
              <w:t>قشة شهود النفي</w:t>
            </w:r>
            <w:r>
              <w:rPr>
                <w:rFonts w:hint="cs"/>
                <w:rtl/>
                <w:lang w:val="fr-CH"/>
              </w:rPr>
              <w:t xml:space="preserve">، الفقرة 3(أ) </w:t>
            </w:r>
            <w:proofErr w:type="spellStart"/>
            <w:r>
              <w:rPr>
                <w:rFonts w:hint="cs"/>
                <w:rtl/>
                <w:lang w:val="fr-CH"/>
              </w:rPr>
              <w:t>و3</w:t>
            </w:r>
            <w:proofErr w:type="spellEnd"/>
            <w:r w:rsidRPr="0092315E">
              <w:rPr>
                <w:rFonts w:hint="cs"/>
                <w:rtl/>
                <w:lang w:val="fr-CH"/>
              </w:rPr>
              <w:t xml:space="preserve">(ب) </w:t>
            </w:r>
            <w:proofErr w:type="spellStart"/>
            <w:r w:rsidRPr="0092315E">
              <w:rPr>
                <w:rFonts w:hint="cs"/>
                <w:rtl/>
                <w:lang w:val="fr-CH"/>
              </w:rPr>
              <w:t>و3</w:t>
            </w:r>
            <w:proofErr w:type="spellEnd"/>
            <w:r w:rsidRPr="0092315E">
              <w:rPr>
                <w:rFonts w:hint="cs"/>
                <w:rtl/>
                <w:lang w:val="fr-CH"/>
              </w:rPr>
              <w:t xml:space="preserve">(د) </w:t>
            </w:r>
            <w:proofErr w:type="spellStart"/>
            <w:r w:rsidRPr="0092315E">
              <w:rPr>
                <w:rFonts w:hint="cs"/>
                <w:rtl/>
                <w:lang w:val="fr-CH"/>
              </w:rPr>
              <w:t>و3</w:t>
            </w:r>
            <w:proofErr w:type="spellEnd"/>
            <w:r w:rsidRPr="0092315E">
              <w:rPr>
                <w:rFonts w:hint="cs"/>
                <w:rtl/>
                <w:lang w:val="fr-CH"/>
              </w:rPr>
              <w:t>(ﻫ) من المادة 14</w:t>
            </w:r>
            <w:r>
              <w:rPr>
                <w:rFonts w:hint="cs"/>
                <w:rtl/>
                <w:lang w:val="fr-CH"/>
              </w:rPr>
              <w:t>.</w:t>
            </w:r>
          </w:p>
          <w:p w:rsidR="00D965B9" w:rsidRPr="0092315E" w:rsidRDefault="0092315E" w:rsidP="0092315E">
            <w:pPr>
              <w:pStyle w:val="SingleTxtG"/>
              <w:bidi/>
              <w:spacing w:before="60" w:after="60" w:line="360" w:lineRule="exact"/>
              <w:ind w:left="57" w:right="0"/>
              <w:jc w:val="lowKashida"/>
              <w:rPr>
                <w:rFonts w:cs="Traditional Arabic" w:hint="cs"/>
                <w:szCs w:val="30"/>
                <w:rtl/>
                <w:lang w:val="fr-CH"/>
              </w:rPr>
            </w:pPr>
            <w:r w:rsidRPr="0092315E">
              <w:rPr>
                <w:rFonts w:cs="Traditional Arabic" w:hint="cs"/>
                <w:szCs w:val="30"/>
                <w:rtl/>
                <w:lang w:val="fr-CH"/>
              </w:rPr>
              <w:t>(3) التعذيب والمعاملة اللاإنسانية والمهينة، المادة 7 والفقرة 1 من المادة 10</w:t>
            </w:r>
            <w:r w:rsidR="007E4113">
              <w:rPr>
                <w:rFonts w:cs="Traditional Arabic" w:hint="cs"/>
                <w:szCs w:val="30"/>
                <w:rtl/>
                <w:lang w:val="fr-CH"/>
              </w:rPr>
              <w:t>.</w:t>
            </w:r>
          </w:p>
        </w:tc>
      </w:tr>
      <w:tr w:rsidR="00D965B9" w:rsidRPr="000464A9" w:rsidTr="0052015B">
        <w:tc>
          <w:tcPr>
            <w:tcW w:w="2903" w:type="dxa"/>
            <w:tcBorders>
              <w:top w:val="nil"/>
            </w:tcBorders>
            <w:shd w:val="clear" w:color="auto" w:fill="auto"/>
          </w:tcPr>
          <w:p w:rsidR="00D965B9" w:rsidRPr="0092315E" w:rsidRDefault="0092315E" w:rsidP="00421D17">
            <w:pPr>
              <w:pStyle w:val="SingleTxtG"/>
              <w:bidi/>
              <w:spacing w:before="60" w:after="60" w:line="346" w:lineRule="exact"/>
              <w:ind w:left="57" w:right="0"/>
              <w:jc w:val="left"/>
              <w:rPr>
                <w:rFonts w:cs="Traditional Arabic" w:hint="cs"/>
                <w:szCs w:val="30"/>
                <w:rtl/>
                <w:lang w:val="fr-CH"/>
              </w:rPr>
            </w:pPr>
            <w:r w:rsidRPr="0092315E">
              <w:rPr>
                <w:rFonts w:cs="Traditional Arabic" w:hint="cs"/>
                <w:szCs w:val="30"/>
                <w:rtl/>
                <w:lang w:val="fr-CH"/>
              </w:rPr>
              <w:t xml:space="preserve">إجراء </w:t>
            </w:r>
            <w:r w:rsidR="007E4113">
              <w:rPr>
                <w:rFonts w:cs="Traditional Arabic" w:hint="cs"/>
                <w:szCs w:val="30"/>
                <w:rtl/>
                <w:lang w:val="fr-CH"/>
              </w:rPr>
              <w:t>الانتصاف</w:t>
            </w:r>
            <w:r w:rsidRPr="0092315E">
              <w:rPr>
                <w:rFonts w:cs="Traditional Arabic" w:hint="cs"/>
                <w:szCs w:val="30"/>
                <w:rtl/>
                <w:lang w:val="fr-CH"/>
              </w:rPr>
              <w:t xml:space="preserve"> الموصى به</w:t>
            </w:r>
          </w:p>
        </w:tc>
        <w:tc>
          <w:tcPr>
            <w:tcW w:w="420" w:type="dxa"/>
            <w:tcBorders>
              <w:top w:val="nil"/>
            </w:tcBorders>
          </w:tcPr>
          <w:p w:rsidR="00D965B9" w:rsidRPr="0092315E" w:rsidRDefault="00D965B9" w:rsidP="00421D17">
            <w:pPr>
              <w:pStyle w:val="SingleTxtG"/>
              <w:bidi/>
              <w:spacing w:before="60" w:after="60" w:line="346" w:lineRule="exact"/>
              <w:ind w:left="57" w:right="0"/>
              <w:jc w:val="lowKashida"/>
              <w:rPr>
                <w:rFonts w:cs="Traditional Arabic" w:hint="cs"/>
                <w:szCs w:val="30"/>
                <w:rtl/>
              </w:rPr>
            </w:pPr>
          </w:p>
        </w:tc>
        <w:tc>
          <w:tcPr>
            <w:tcW w:w="5188" w:type="dxa"/>
            <w:tcBorders>
              <w:top w:val="nil"/>
            </w:tcBorders>
            <w:shd w:val="clear" w:color="auto" w:fill="auto"/>
          </w:tcPr>
          <w:p w:rsidR="0092315E" w:rsidRPr="0092315E" w:rsidRDefault="0092315E" w:rsidP="00421D17">
            <w:pPr>
              <w:spacing w:before="60" w:after="60" w:line="346" w:lineRule="exact"/>
              <w:ind w:left="57"/>
              <w:rPr>
                <w:rFonts w:hint="cs"/>
                <w:rtl/>
                <w:lang w:val="fr-CH"/>
              </w:rPr>
            </w:pPr>
            <w:r w:rsidRPr="0092315E">
              <w:rPr>
                <w:rFonts w:hint="cs"/>
                <w:rtl/>
                <w:lang w:val="fr-CH"/>
              </w:rPr>
              <w:t xml:space="preserve">(1) </w:t>
            </w:r>
            <w:r w:rsidR="007E4113">
              <w:rPr>
                <w:rFonts w:hint="cs"/>
                <w:rtl/>
                <w:lang w:val="fr-CH"/>
              </w:rPr>
              <w:t xml:space="preserve">توفير سبيل انتصاف فعال يشمل </w:t>
            </w:r>
            <w:r w:rsidRPr="0092315E">
              <w:rPr>
                <w:rFonts w:hint="cs"/>
                <w:rtl/>
                <w:lang w:val="fr-CH"/>
              </w:rPr>
              <w:t>التعويض</w:t>
            </w:r>
            <w:r w:rsidR="007E4113">
              <w:rPr>
                <w:rFonts w:hint="cs"/>
                <w:rtl/>
                <w:lang w:val="fr-CH"/>
              </w:rPr>
              <w:t>،</w:t>
            </w:r>
            <w:r w:rsidRPr="0092315E">
              <w:rPr>
                <w:rFonts w:hint="cs"/>
                <w:rtl/>
                <w:lang w:val="fr-CH"/>
              </w:rPr>
              <w:t xml:space="preserve"> والشروع في إجراءات جنائية ومواصلتها لإثبات مسؤولية الجهة التي </w:t>
            </w:r>
            <w:r w:rsidR="007E4113">
              <w:rPr>
                <w:rFonts w:hint="cs"/>
                <w:rtl/>
                <w:lang w:val="fr-CH"/>
              </w:rPr>
              <w:t xml:space="preserve">أساءت معاملة </w:t>
            </w:r>
            <w:r w:rsidRPr="0092315E">
              <w:rPr>
                <w:rFonts w:hint="cs"/>
                <w:rtl/>
                <w:lang w:val="fr-CH"/>
              </w:rPr>
              <w:t>ابن صاحب البلاغ</w:t>
            </w:r>
            <w:r w:rsidR="007E4113">
              <w:rPr>
                <w:rFonts w:hint="cs"/>
                <w:rtl/>
                <w:lang w:val="fr-CH"/>
              </w:rPr>
              <w:t>،</w:t>
            </w:r>
            <w:r w:rsidRPr="0092315E">
              <w:rPr>
                <w:rFonts w:hint="cs"/>
                <w:rtl/>
                <w:lang w:val="fr-CH"/>
              </w:rPr>
              <w:t xml:space="preserve"> </w:t>
            </w:r>
            <w:r w:rsidR="007E4113">
              <w:rPr>
                <w:rFonts w:hint="cs"/>
                <w:rtl/>
                <w:lang w:val="fr-CH"/>
              </w:rPr>
              <w:t>وإعادة المحاكمة</w:t>
            </w:r>
          </w:p>
          <w:p w:rsidR="0092315E" w:rsidRPr="0092315E" w:rsidRDefault="0092315E" w:rsidP="00421D17">
            <w:pPr>
              <w:spacing w:before="60" w:after="60" w:line="346" w:lineRule="exact"/>
              <w:ind w:left="57"/>
              <w:rPr>
                <w:rFonts w:hint="cs"/>
                <w:rtl/>
                <w:lang w:val="fr-CH"/>
              </w:rPr>
            </w:pPr>
            <w:r w:rsidRPr="0092315E">
              <w:rPr>
                <w:rFonts w:hint="cs"/>
                <w:rtl/>
                <w:lang w:val="fr-CH"/>
              </w:rPr>
              <w:t xml:space="preserve">(2) </w:t>
            </w:r>
            <w:r w:rsidR="007E4113">
              <w:rPr>
                <w:rFonts w:hint="cs"/>
                <w:rtl/>
                <w:lang w:val="fr-CH"/>
              </w:rPr>
              <w:t xml:space="preserve">توفير </w:t>
            </w:r>
            <w:r w:rsidRPr="0092315E">
              <w:rPr>
                <w:rFonts w:hint="cs"/>
                <w:rtl/>
                <w:lang w:val="fr-CH"/>
              </w:rPr>
              <w:t>سبيل انتصاف فعال</w:t>
            </w:r>
            <w:r w:rsidR="007E4113">
              <w:rPr>
                <w:rFonts w:hint="cs"/>
                <w:rtl/>
                <w:lang w:val="fr-CH"/>
              </w:rPr>
              <w:t>،</w:t>
            </w:r>
            <w:r w:rsidRPr="0092315E">
              <w:rPr>
                <w:rFonts w:hint="cs"/>
                <w:rtl/>
                <w:lang w:val="fr-CH"/>
              </w:rPr>
              <w:t xml:space="preserve"> بما في ذلك تعويض مناسب</w:t>
            </w:r>
          </w:p>
          <w:p w:rsidR="00D965B9" w:rsidRPr="0092315E" w:rsidRDefault="0092315E" w:rsidP="00421D17">
            <w:pPr>
              <w:spacing w:before="60" w:after="60" w:line="346" w:lineRule="exact"/>
              <w:ind w:left="57"/>
              <w:rPr>
                <w:rFonts w:hint="cs"/>
                <w:rtl/>
                <w:lang w:val="fr-CH"/>
              </w:rPr>
            </w:pPr>
            <w:r w:rsidRPr="0092315E">
              <w:rPr>
                <w:rFonts w:hint="cs"/>
                <w:rtl/>
                <w:lang w:val="fr-CH"/>
              </w:rPr>
              <w:t xml:space="preserve">(3) </w:t>
            </w:r>
            <w:r w:rsidR="007E4113">
              <w:rPr>
                <w:rFonts w:hint="cs"/>
                <w:rtl/>
                <w:lang w:val="fr-CH"/>
              </w:rPr>
              <w:t xml:space="preserve">توفير </w:t>
            </w:r>
            <w:r w:rsidRPr="0092315E">
              <w:rPr>
                <w:rFonts w:hint="cs"/>
                <w:rtl/>
                <w:lang w:val="fr-CH"/>
              </w:rPr>
              <w:t>سبيل انتصاف فعّال</w:t>
            </w:r>
            <w:r w:rsidR="007E4113">
              <w:rPr>
                <w:rFonts w:hint="cs"/>
                <w:rtl/>
                <w:lang w:val="fr-CH"/>
              </w:rPr>
              <w:t>،</w:t>
            </w:r>
            <w:r w:rsidRPr="0092315E">
              <w:rPr>
                <w:rFonts w:hint="cs"/>
                <w:rtl/>
                <w:lang w:val="fr-CH"/>
              </w:rPr>
              <w:t xml:space="preserve"> بما في ذلك الشروع في إجراءات جنائية ومواصلتها لتحديد مسؤولية الجهة التي </w:t>
            </w:r>
            <w:r w:rsidR="007E4113">
              <w:rPr>
                <w:rFonts w:hint="cs"/>
                <w:rtl/>
                <w:lang w:val="fr-CH"/>
              </w:rPr>
              <w:t xml:space="preserve">أساءت </w:t>
            </w:r>
            <w:r w:rsidRPr="0092315E">
              <w:rPr>
                <w:rFonts w:hint="cs"/>
                <w:rtl/>
                <w:lang w:val="fr-CH"/>
              </w:rPr>
              <w:t>معاملة صاحب البلاغ</w:t>
            </w:r>
            <w:r w:rsidR="007E4113">
              <w:rPr>
                <w:rFonts w:hint="cs"/>
                <w:rtl/>
                <w:lang w:val="fr-CH"/>
              </w:rPr>
              <w:t>،</w:t>
            </w:r>
            <w:r w:rsidRPr="0092315E">
              <w:rPr>
                <w:rFonts w:hint="cs"/>
                <w:rtl/>
                <w:lang w:val="fr-CH"/>
              </w:rPr>
              <w:t xml:space="preserve"> ودفع تعويض مناسب إليه. وتكرر اللجنة </w:t>
            </w:r>
            <w:r w:rsidR="007E4113">
              <w:rPr>
                <w:rFonts w:hint="cs"/>
                <w:rtl/>
                <w:lang w:val="fr-CH"/>
              </w:rPr>
              <w:t xml:space="preserve">أنه ينبغي للدولة </w:t>
            </w:r>
            <w:r w:rsidRPr="0092315E">
              <w:rPr>
                <w:rFonts w:hint="cs"/>
                <w:rtl/>
                <w:lang w:val="fr-CH"/>
              </w:rPr>
              <w:t>أن تراجع تشريعها وممارساتها لضمان تمتع جميع الأشخاص بالمساوا</w:t>
            </w:r>
            <w:r w:rsidR="007E4113">
              <w:rPr>
                <w:rFonts w:hint="cs"/>
                <w:rtl/>
                <w:lang w:val="fr-CH"/>
              </w:rPr>
              <w:t>ة أمام القانون والحماية بموجبه.</w:t>
            </w:r>
          </w:p>
        </w:tc>
      </w:tr>
      <w:tr w:rsidR="00D965B9" w:rsidRPr="000464A9" w:rsidTr="00C96C38">
        <w:tc>
          <w:tcPr>
            <w:tcW w:w="2903" w:type="dxa"/>
            <w:shd w:val="clear" w:color="auto" w:fill="auto"/>
          </w:tcPr>
          <w:p w:rsidR="00D965B9" w:rsidRPr="0092315E" w:rsidRDefault="0092315E" w:rsidP="00421D17">
            <w:pPr>
              <w:pStyle w:val="SingleTxtG"/>
              <w:bidi/>
              <w:spacing w:before="60" w:after="60" w:line="346" w:lineRule="exact"/>
              <w:ind w:left="57" w:right="0"/>
              <w:jc w:val="left"/>
              <w:rPr>
                <w:rFonts w:cs="Traditional Arabic" w:hint="cs"/>
                <w:szCs w:val="30"/>
                <w:rtl/>
                <w:lang w:val="fr-CH"/>
              </w:rPr>
            </w:pPr>
            <w:r w:rsidRPr="0092315E">
              <w:rPr>
                <w:rFonts w:cs="Traditional Arabic" w:hint="cs"/>
                <w:szCs w:val="30"/>
                <w:rtl/>
                <w:lang w:val="fr-CH"/>
              </w:rPr>
              <w:t>التاريخ المحدّد لرد الدولة الطرف</w:t>
            </w:r>
          </w:p>
        </w:tc>
        <w:tc>
          <w:tcPr>
            <w:tcW w:w="420" w:type="dxa"/>
          </w:tcPr>
          <w:p w:rsidR="00D965B9" w:rsidRPr="0092315E" w:rsidRDefault="00D965B9" w:rsidP="00421D17">
            <w:pPr>
              <w:pStyle w:val="SingleTxtG"/>
              <w:bidi/>
              <w:spacing w:before="60" w:after="60" w:line="346" w:lineRule="exact"/>
              <w:ind w:left="57" w:right="0"/>
              <w:jc w:val="lowKashida"/>
              <w:rPr>
                <w:rFonts w:cs="Traditional Arabic" w:hint="cs"/>
                <w:szCs w:val="30"/>
                <w:rtl/>
              </w:rPr>
            </w:pPr>
          </w:p>
        </w:tc>
        <w:tc>
          <w:tcPr>
            <w:tcW w:w="5188" w:type="dxa"/>
            <w:shd w:val="clear" w:color="auto" w:fill="auto"/>
          </w:tcPr>
          <w:p w:rsidR="00D965B9" w:rsidRPr="0092315E" w:rsidRDefault="0092315E" w:rsidP="00421D17">
            <w:pPr>
              <w:pStyle w:val="SingleTxtG"/>
              <w:bidi/>
              <w:spacing w:before="60" w:after="60" w:line="346" w:lineRule="exact"/>
              <w:ind w:left="57" w:right="0"/>
              <w:jc w:val="lowKashida"/>
              <w:rPr>
                <w:rFonts w:cs="Traditional Arabic" w:hint="cs"/>
                <w:szCs w:val="30"/>
                <w:rtl/>
                <w:lang w:val="fr-CH"/>
              </w:rPr>
            </w:pPr>
            <w:r w:rsidRPr="0092315E">
              <w:rPr>
                <w:rFonts w:cs="Traditional Arabic" w:hint="cs"/>
                <w:szCs w:val="30"/>
                <w:rtl/>
                <w:lang w:val="fr-CH"/>
              </w:rPr>
              <w:t xml:space="preserve">12 تشرين الثاني/نوفمبر 2009 </w:t>
            </w:r>
            <w:r w:rsidR="007E4113">
              <w:rPr>
                <w:rFonts w:cs="Traditional Arabic" w:hint="cs"/>
                <w:szCs w:val="30"/>
                <w:rtl/>
                <w:lang w:val="fr-CH"/>
              </w:rPr>
              <w:t>-</w:t>
            </w:r>
            <w:r w:rsidRPr="0092315E">
              <w:rPr>
                <w:rFonts w:cs="Traditional Arabic" w:hint="cs"/>
                <w:szCs w:val="30"/>
                <w:rtl/>
                <w:lang w:val="fr-CH"/>
              </w:rPr>
              <w:t xml:space="preserve"> بالنسبة لجميع القضايا</w:t>
            </w:r>
          </w:p>
        </w:tc>
      </w:tr>
      <w:tr w:rsidR="00D965B9" w:rsidRPr="000464A9" w:rsidTr="00C96C38">
        <w:tc>
          <w:tcPr>
            <w:tcW w:w="2903" w:type="dxa"/>
            <w:shd w:val="clear" w:color="auto" w:fill="auto"/>
          </w:tcPr>
          <w:p w:rsidR="00D965B9" w:rsidRPr="0092315E" w:rsidRDefault="007E4113" w:rsidP="00421D17">
            <w:pPr>
              <w:pStyle w:val="SingleTxtG"/>
              <w:bidi/>
              <w:spacing w:before="60" w:after="60" w:line="346" w:lineRule="exact"/>
              <w:ind w:left="57" w:right="0"/>
              <w:jc w:val="left"/>
              <w:rPr>
                <w:rFonts w:cs="Traditional Arabic" w:hint="cs"/>
                <w:szCs w:val="30"/>
                <w:rtl/>
                <w:lang w:val="fr-CH"/>
              </w:rPr>
            </w:pPr>
            <w:r>
              <w:rPr>
                <w:rFonts w:cs="Traditional Arabic" w:hint="cs"/>
                <w:szCs w:val="30"/>
                <w:rtl/>
                <w:lang w:val="fr-CH"/>
              </w:rPr>
              <w:t xml:space="preserve">تاريخ </w:t>
            </w:r>
            <w:r w:rsidR="0092315E" w:rsidRPr="0092315E">
              <w:rPr>
                <w:rFonts w:cs="Traditional Arabic" w:hint="cs"/>
                <w:szCs w:val="30"/>
                <w:rtl/>
                <w:lang w:val="fr-CH"/>
              </w:rPr>
              <w:t>رد الدولة الطرف</w:t>
            </w:r>
          </w:p>
        </w:tc>
        <w:tc>
          <w:tcPr>
            <w:tcW w:w="420" w:type="dxa"/>
          </w:tcPr>
          <w:p w:rsidR="00D965B9" w:rsidRPr="0092315E" w:rsidRDefault="00D965B9" w:rsidP="00421D17">
            <w:pPr>
              <w:pStyle w:val="SingleTxtG"/>
              <w:bidi/>
              <w:spacing w:before="60" w:after="60" w:line="346" w:lineRule="exact"/>
              <w:ind w:left="57" w:right="0"/>
              <w:jc w:val="lowKashida"/>
              <w:rPr>
                <w:rFonts w:cs="Traditional Arabic" w:hint="cs"/>
                <w:szCs w:val="30"/>
                <w:rtl/>
              </w:rPr>
            </w:pPr>
          </w:p>
        </w:tc>
        <w:tc>
          <w:tcPr>
            <w:tcW w:w="5188" w:type="dxa"/>
            <w:shd w:val="clear" w:color="auto" w:fill="auto"/>
          </w:tcPr>
          <w:p w:rsidR="00D965B9" w:rsidRPr="0092315E" w:rsidRDefault="0092315E" w:rsidP="00421D17">
            <w:pPr>
              <w:pStyle w:val="SingleTxtG"/>
              <w:bidi/>
              <w:spacing w:before="60" w:after="60" w:line="346" w:lineRule="exact"/>
              <w:ind w:left="57" w:right="0"/>
              <w:jc w:val="lowKashida"/>
              <w:rPr>
                <w:rFonts w:cs="Traditional Arabic" w:hint="cs"/>
                <w:szCs w:val="30"/>
                <w:rtl/>
                <w:lang w:val="fr-CH"/>
              </w:rPr>
            </w:pPr>
            <w:r w:rsidRPr="0092315E">
              <w:rPr>
                <w:rFonts w:cs="Traditional Arabic" w:hint="cs"/>
                <w:szCs w:val="30"/>
                <w:rtl/>
                <w:lang w:val="fr-CH"/>
              </w:rPr>
              <w:t>16 تشرين الثاني/نوفمبر 2009</w:t>
            </w:r>
          </w:p>
        </w:tc>
      </w:tr>
      <w:tr w:rsidR="00D965B9" w:rsidRPr="000464A9" w:rsidTr="00C96C38">
        <w:tc>
          <w:tcPr>
            <w:tcW w:w="2903" w:type="dxa"/>
            <w:shd w:val="clear" w:color="auto" w:fill="auto"/>
          </w:tcPr>
          <w:p w:rsidR="00D965B9" w:rsidRPr="0092315E" w:rsidRDefault="0092315E" w:rsidP="00421D17">
            <w:pPr>
              <w:pStyle w:val="SingleTxtG"/>
              <w:bidi/>
              <w:spacing w:before="60" w:after="60" w:line="346" w:lineRule="exact"/>
              <w:ind w:left="57" w:right="0"/>
              <w:jc w:val="left"/>
              <w:rPr>
                <w:rFonts w:cs="Traditional Arabic" w:hint="cs"/>
                <w:szCs w:val="30"/>
                <w:rtl/>
                <w:lang w:val="fr-CH"/>
              </w:rPr>
            </w:pPr>
            <w:r w:rsidRPr="0092315E">
              <w:rPr>
                <w:rFonts w:cs="Traditional Arabic" w:hint="cs"/>
                <w:szCs w:val="30"/>
                <w:rtl/>
                <w:lang w:val="fr-CH"/>
              </w:rPr>
              <w:t>تاريخ تعليقات صاحب البلاغ</w:t>
            </w:r>
          </w:p>
        </w:tc>
        <w:tc>
          <w:tcPr>
            <w:tcW w:w="420" w:type="dxa"/>
          </w:tcPr>
          <w:p w:rsidR="00D965B9" w:rsidRPr="0092315E" w:rsidRDefault="00D965B9" w:rsidP="00421D17">
            <w:pPr>
              <w:pStyle w:val="SingleTxtG"/>
              <w:bidi/>
              <w:spacing w:before="60" w:after="60" w:line="346" w:lineRule="exact"/>
              <w:ind w:left="57" w:right="0"/>
              <w:jc w:val="lowKashida"/>
              <w:rPr>
                <w:rFonts w:cs="Traditional Arabic" w:hint="cs"/>
                <w:szCs w:val="30"/>
                <w:rtl/>
              </w:rPr>
            </w:pPr>
          </w:p>
        </w:tc>
        <w:tc>
          <w:tcPr>
            <w:tcW w:w="5188" w:type="dxa"/>
            <w:shd w:val="clear" w:color="auto" w:fill="auto"/>
          </w:tcPr>
          <w:p w:rsidR="00D965B9" w:rsidRPr="0092315E" w:rsidRDefault="007E4113" w:rsidP="00421D17">
            <w:pPr>
              <w:pStyle w:val="SingleTxtG"/>
              <w:bidi/>
              <w:spacing w:before="60" w:after="60" w:line="346" w:lineRule="exact"/>
              <w:ind w:left="57" w:right="0"/>
              <w:jc w:val="lowKashida"/>
              <w:rPr>
                <w:rFonts w:cs="Traditional Arabic" w:hint="cs"/>
                <w:szCs w:val="30"/>
                <w:rtl/>
                <w:lang w:val="fr-CH"/>
              </w:rPr>
            </w:pPr>
            <w:r>
              <w:rPr>
                <w:rFonts w:cs="Traditional Arabic" w:hint="cs"/>
                <w:szCs w:val="30"/>
                <w:rtl/>
                <w:lang w:val="fr-CH"/>
              </w:rPr>
              <w:t>لم ترد تعليقات بعد</w:t>
            </w:r>
          </w:p>
        </w:tc>
      </w:tr>
      <w:tr w:rsidR="00C96C38" w:rsidRPr="00C96C38" w:rsidTr="00C96C38">
        <w:tblPrEx>
          <w:tblBorders>
            <w:top w:val="none" w:sz="0" w:space="0" w:color="auto"/>
            <w:bottom w:val="none" w:sz="0" w:space="0" w:color="auto"/>
          </w:tblBorders>
        </w:tblPrEx>
        <w:tc>
          <w:tcPr>
            <w:tcW w:w="8511" w:type="dxa"/>
            <w:gridSpan w:val="3"/>
          </w:tcPr>
          <w:p w:rsidR="00C96C38" w:rsidRPr="00C96C38" w:rsidRDefault="00C96C38" w:rsidP="00421D17">
            <w:pPr>
              <w:spacing w:before="60" w:after="60" w:line="346" w:lineRule="exact"/>
              <w:ind w:left="57"/>
              <w:rPr>
                <w:rFonts w:hint="cs"/>
                <w:rtl/>
                <w:lang w:val="fr-CH"/>
              </w:rPr>
            </w:pPr>
            <w:r w:rsidRPr="00C96C38">
              <w:rPr>
                <w:rFonts w:hint="cs"/>
                <w:rtl/>
                <w:lang w:val="fr-CH"/>
              </w:rPr>
              <w:t>إفادة الدولة الطرف</w:t>
            </w:r>
          </w:p>
        </w:tc>
      </w:tr>
      <w:tr w:rsidR="00C96C38" w:rsidRPr="00C96C38" w:rsidTr="00C96C38">
        <w:tblPrEx>
          <w:tblBorders>
            <w:top w:val="none" w:sz="0" w:space="0" w:color="auto"/>
            <w:bottom w:val="none" w:sz="0" w:space="0" w:color="auto"/>
          </w:tblBorders>
        </w:tblPrEx>
        <w:tc>
          <w:tcPr>
            <w:tcW w:w="8511" w:type="dxa"/>
            <w:gridSpan w:val="3"/>
          </w:tcPr>
          <w:p w:rsidR="00C96C38" w:rsidRPr="00C96C38" w:rsidRDefault="00C96C38" w:rsidP="00421D17">
            <w:pPr>
              <w:spacing w:before="60" w:after="60" w:line="346" w:lineRule="exact"/>
              <w:ind w:left="57"/>
              <w:rPr>
                <w:rFonts w:hint="cs"/>
                <w:rtl/>
                <w:lang w:val="fr-CH"/>
              </w:rPr>
            </w:pPr>
            <w:r>
              <w:rPr>
                <w:rtl/>
                <w:lang w:val="fr-CH"/>
              </w:rPr>
              <w:tab/>
            </w:r>
            <w:r w:rsidRPr="00C96C38">
              <w:rPr>
                <w:rFonts w:hint="cs"/>
                <w:rtl/>
                <w:lang w:val="fr-CH"/>
              </w:rPr>
              <w:t xml:space="preserve">تحتج الدولة الطرف على </w:t>
            </w:r>
            <w:r>
              <w:rPr>
                <w:rFonts w:hint="cs"/>
                <w:rtl/>
                <w:lang w:val="fr-CH"/>
              </w:rPr>
              <w:t xml:space="preserve">النتائج التي خلصت إليها </w:t>
            </w:r>
            <w:r w:rsidRPr="00C96C38">
              <w:rPr>
                <w:rFonts w:hint="cs"/>
                <w:rtl/>
                <w:lang w:val="fr-CH"/>
              </w:rPr>
              <w:t xml:space="preserve">اللجنة فيما يتعلق بجميع هذه القضايا وتكرر </w:t>
            </w:r>
            <w:r>
              <w:rPr>
                <w:rFonts w:hint="cs"/>
                <w:rtl/>
                <w:lang w:val="fr-CH"/>
              </w:rPr>
              <w:t xml:space="preserve">روايتها للوقائع </w:t>
            </w:r>
            <w:r w:rsidRPr="00C96C38">
              <w:rPr>
                <w:rFonts w:hint="cs"/>
                <w:rtl/>
                <w:lang w:val="fr-CH"/>
              </w:rPr>
              <w:t>التي قدمتها في رسالتها بشأن مقبولية البلاغات وأسسها الموضوعية. وتوضح أنها بعد إجراء تحقيق أولي ودراسة دقيقة لجميع المعلومات المتعلقة بالقضايا، ترى أن المحاكم الوطنية قي</w:t>
            </w:r>
            <w:r>
              <w:rPr>
                <w:rFonts w:hint="cs"/>
                <w:rtl/>
                <w:lang w:val="fr-CH"/>
              </w:rPr>
              <w:t>َّ</w:t>
            </w:r>
            <w:r w:rsidRPr="00C96C38">
              <w:rPr>
                <w:rFonts w:hint="cs"/>
                <w:rtl/>
                <w:lang w:val="fr-CH"/>
              </w:rPr>
              <w:t>مت بشكل صحيح القانون والوقائع المتعلقة بهذه القضايا.</w:t>
            </w:r>
          </w:p>
        </w:tc>
      </w:tr>
      <w:tr w:rsidR="00C96C38" w:rsidRPr="00C96C38" w:rsidTr="00C96C38">
        <w:tblPrEx>
          <w:tblBorders>
            <w:top w:val="none" w:sz="0" w:space="0" w:color="auto"/>
            <w:bottom w:val="none" w:sz="0" w:space="0" w:color="auto"/>
          </w:tblBorders>
        </w:tblPrEx>
        <w:tc>
          <w:tcPr>
            <w:tcW w:w="8511" w:type="dxa"/>
            <w:gridSpan w:val="3"/>
          </w:tcPr>
          <w:p w:rsidR="00C96C38" w:rsidRPr="00C96C38" w:rsidRDefault="00C96C38" w:rsidP="00421D17">
            <w:pPr>
              <w:spacing w:before="60" w:after="60" w:line="346" w:lineRule="exact"/>
              <w:ind w:left="57"/>
              <w:rPr>
                <w:rFonts w:hint="cs"/>
                <w:rtl/>
                <w:lang w:val="fr-CH"/>
              </w:rPr>
            </w:pPr>
            <w:r w:rsidRPr="00C96C38">
              <w:rPr>
                <w:rFonts w:hint="cs"/>
                <w:rtl/>
                <w:lang w:val="fr-CH"/>
              </w:rPr>
              <w:t>الإجراء الإضافي المُتخذ</w:t>
            </w:r>
            <w:r>
              <w:rPr>
                <w:rFonts w:hint="cs"/>
                <w:rtl/>
                <w:lang w:val="fr-CH"/>
              </w:rPr>
              <w:t xml:space="preserve"> أو المطلوب </w:t>
            </w:r>
          </w:p>
        </w:tc>
      </w:tr>
      <w:tr w:rsidR="00C96C38" w:rsidRPr="00C96C38" w:rsidTr="00C96C38">
        <w:tblPrEx>
          <w:tblBorders>
            <w:top w:val="none" w:sz="0" w:space="0" w:color="auto"/>
            <w:bottom w:val="none" w:sz="0" w:space="0" w:color="auto"/>
          </w:tblBorders>
        </w:tblPrEx>
        <w:tc>
          <w:tcPr>
            <w:tcW w:w="8511" w:type="dxa"/>
            <w:gridSpan w:val="3"/>
          </w:tcPr>
          <w:p w:rsidR="00C96C38" w:rsidRPr="00C96C38" w:rsidRDefault="00C96C38" w:rsidP="00421D17">
            <w:pPr>
              <w:spacing w:before="60" w:after="60" w:line="346" w:lineRule="exact"/>
              <w:ind w:left="57"/>
              <w:rPr>
                <w:rFonts w:hint="cs"/>
                <w:rtl/>
                <w:lang w:val="fr-CH"/>
              </w:rPr>
            </w:pPr>
            <w:r>
              <w:rPr>
                <w:rtl/>
                <w:lang w:val="fr-CH"/>
              </w:rPr>
              <w:tab/>
            </w:r>
            <w:r>
              <w:rPr>
                <w:rFonts w:hint="cs"/>
                <w:rtl/>
                <w:lang w:val="fr-CH"/>
              </w:rPr>
              <w:t xml:space="preserve">بالنظر </w:t>
            </w:r>
            <w:r w:rsidRPr="00C96C38">
              <w:rPr>
                <w:rFonts w:hint="cs"/>
                <w:rtl/>
                <w:lang w:val="fr-CH"/>
              </w:rPr>
              <w:t xml:space="preserve">إلى رفض الدولة الطرف وضع آراء اللجنة بشأن هذه القضايا موضع التنفيذ، </w:t>
            </w:r>
            <w:r>
              <w:rPr>
                <w:rFonts w:hint="cs"/>
                <w:rtl/>
                <w:lang w:val="fr-CH"/>
              </w:rPr>
              <w:t xml:space="preserve">فقد قررت اللجنة أن تطلب </w:t>
            </w:r>
            <w:r w:rsidRPr="00C96C38">
              <w:rPr>
                <w:rFonts w:hint="cs"/>
                <w:rtl/>
                <w:lang w:val="fr-CH"/>
              </w:rPr>
              <w:t>إلى المقرر الخاص عقد اجتماع مع ممثلي الدولة الطرف.</w:t>
            </w:r>
          </w:p>
        </w:tc>
      </w:tr>
      <w:tr w:rsidR="00C96C38" w:rsidRPr="000464A9" w:rsidTr="00611619">
        <w:tc>
          <w:tcPr>
            <w:tcW w:w="2903" w:type="dxa"/>
            <w:shd w:val="clear" w:color="auto" w:fill="auto"/>
          </w:tcPr>
          <w:p w:rsidR="00C96C38" w:rsidRPr="0092315E" w:rsidRDefault="00C96C38" w:rsidP="00421D17">
            <w:pPr>
              <w:pStyle w:val="SingleTxtG"/>
              <w:bidi/>
              <w:spacing w:before="60" w:after="60" w:line="346" w:lineRule="exact"/>
              <w:ind w:left="57" w:right="0"/>
              <w:jc w:val="left"/>
              <w:rPr>
                <w:rFonts w:cs="Traditional Arabic" w:hint="cs"/>
                <w:szCs w:val="30"/>
                <w:rtl/>
                <w:lang w:val="fr-CH"/>
              </w:rPr>
            </w:pPr>
            <w:r>
              <w:rPr>
                <w:rFonts w:cs="Traditional Arabic" w:hint="cs"/>
                <w:szCs w:val="30"/>
                <w:rtl/>
                <w:lang w:val="fr-CH"/>
              </w:rPr>
              <w:t>قرار اللجنة</w:t>
            </w:r>
          </w:p>
        </w:tc>
        <w:tc>
          <w:tcPr>
            <w:tcW w:w="420" w:type="dxa"/>
          </w:tcPr>
          <w:p w:rsidR="00C96C38" w:rsidRPr="0092315E" w:rsidRDefault="00C96C38" w:rsidP="00421D17">
            <w:pPr>
              <w:pStyle w:val="SingleTxtG"/>
              <w:bidi/>
              <w:spacing w:before="60" w:after="60" w:line="346" w:lineRule="exact"/>
              <w:ind w:left="57" w:right="0"/>
              <w:jc w:val="lowKashida"/>
              <w:rPr>
                <w:rFonts w:cs="Traditional Arabic" w:hint="cs"/>
                <w:szCs w:val="30"/>
                <w:rtl/>
              </w:rPr>
            </w:pPr>
          </w:p>
        </w:tc>
        <w:tc>
          <w:tcPr>
            <w:tcW w:w="5188" w:type="dxa"/>
            <w:shd w:val="clear" w:color="auto" w:fill="auto"/>
          </w:tcPr>
          <w:p w:rsidR="00C96C38" w:rsidRPr="0092315E" w:rsidRDefault="00C96C38" w:rsidP="00421D17">
            <w:pPr>
              <w:pStyle w:val="SingleTxtG"/>
              <w:bidi/>
              <w:spacing w:before="60" w:after="60" w:line="346" w:lineRule="exact"/>
              <w:ind w:left="57" w:right="0"/>
              <w:jc w:val="lowKashida"/>
              <w:rPr>
                <w:rFonts w:cs="Traditional Arabic" w:hint="cs"/>
                <w:szCs w:val="30"/>
                <w:rtl/>
                <w:lang w:val="fr-CH"/>
              </w:rPr>
            </w:pPr>
            <w:r>
              <w:rPr>
                <w:rFonts w:cs="Traditional Arabic" w:hint="cs"/>
                <w:szCs w:val="30"/>
                <w:rtl/>
                <w:lang w:val="fr-CH"/>
              </w:rPr>
              <w:t>تعتبر اللجنة الحوار مستمراً.</w:t>
            </w:r>
          </w:p>
        </w:tc>
      </w:tr>
    </w:tbl>
    <w:p w:rsidR="00C96C38" w:rsidRDefault="00C96C38" w:rsidP="00421D17">
      <w:pPr>
        <w:spacing w:after="120" w:line="200" w:lineRule="exact"/>
        <w:rPr>
          <w:rFonts w:hint="cs"/>
          <w:rtl/>
          <w:lang w:val="fr-CH"/>
        </w:rPr>
      </w:pPr>
    </w:p>
    <w:tbl>
      <w:tblPr>
        <w:tblStyle w:val="TableGrid"/>
        <w:bidiVisual/>
        <w:tblW w:w="0" w:type="auto"/>
        <w:tblInd w:w="1223" w:type="dxa"/>
        <w:tblBorders>
          <w:left w:val="none" w:sz="0" w:space="0" w:color="auto"/>
          <w:bottom w:val="single" w:sz="12" w:space="0" w:color="auto"/>
          <w:right w:val="none" w:sz="0" w:space="0" w:color="auto"/>
          <w:insideH w:val="none" w:sz="0" w:space="0" w:color="auto"/>
          <w:insideV w:val="none" w:sz="0" w:space="0" w:color="auto"/>
        </w:tblBorders>
        <w:tblLook w:val="01E0" w:firstRow="1" w:lastRow="1" w:firstColumn="1" w:lastColumn="1" w:noHBand="0" w:noVBand="0"/>
      </w:tblPr>
      <w:tblGrid>
        <w:gridCol w:w="2909"/>
        <w:gridCol w:w="420"/>
        <w:gridCol w:w="5188"/>
        <w:gridCol w:w="6"/>
      </w:tblGrid>
      <w:tr w:rsidR="00C96C38" w:rsidRPr="000464A9" w:rsidTr="0052015B">
        <w:trPr>
          <w:gridAfter w:val="1"/>
          <w:wAfter w:w="6" w:type="dxa"/>
        </w:trPr>
        <w:tc>
          <w:tcPr>
            <w:tcW w:w="2909" w:type="dxa"/>
            <w:tcBorders>
              <w:top w:val="single" w:sz="4" w:space="0" w:color="auto"/>
              <w:bottom w:val="single" w:sz="12" w:space="0" w:color="auto"/>
            </w:tcBorders>
            <w:shd w:val="clear" w:color="auto" w:fill="auto"/>
          </w:tcPr>
          <w:p w:rsidR="00C96C38" w:rsidRPr="00DA386B" w:rsidRDefault="00C96C38" w:rsidP="00421D17">
            <w:pPr>
              <w:pStyle w:val="SingleTxtG"/>
              <w:bidi/>
              <w:spacing w:before="60" w:after="60" w:line="346" w:lineRule="exact"/>
              <w:ind w:left="57" w:right="0"/>
              <w:jc w:val="left"/>
              <w:rPr>
                <w:rFonts w:cs="Traditional Arabic" w:hint="cs"/>
                <w:b/>
                <w:bCs/>
                <w:szCs w:val="30"/>
                <w:rtl/>
                <w:lang w:val="fr-CH"/>
              </w:rPr>
            </w:pPr>
            <w:r w:rsidRPr="00DA386B">
              <w:rPr>
                <w:rFonts w:cs="Traditional Arabic" w:hint="cs"/>
                <w:b/>
                <w:bCs/>
                <w:szCs w:val="30"/>
                <w:rtl/>
                <w:lang w:val="fr-CH"/>
              </w:rPr>
              <w:t>الدولة الطرف</w:t>
            </w:r>
          </w:p>
        </w:tc>
        <w:tc>
          <w:tcPr>
            <w:tcW w:w="420" w:type="dxa"/>
            <w:tcBorders>
              <w:top w:val="single" w:sz="4" w:space="0" w:color="auto"/>
              <w:bottom w:val="single" w:sz="12" w:space="0" w:color="auto"/>
            </w:tcBorders>
          </w:tcPr>
          <w:p w:rsidR="00C96C38" w:rsidRPr="00DA386B" w:rsidRDefault="00C96C38" w:rsidP="00421D17">
            <w:pPr>
              <w:pStyle w:val="SingleTxtG"/>
              <w:bidi/>
              <w:spacing w:before="60" w:after="60" w:line="346" w:lineRule="exact"/>
              <w:ind w:left="57" w:right="0"/>
              <w:jc w:val="lowKashida"/>
              <w:rPr>
                <w:rFonts w:cs="Traditional Arabic" w:hint="cs"/>
                <w:b/>
                <w:bCs/>
                <w:szCs w:val="30"/>
                <w:rtl/>
              </w:rPr>
            </w:pPr>
          </w:p>
        </w:tc>
        <w:tc>
          <w:tcPr>
            <w:tcW w:w="5188" w:type="dxa"/>
            <w:tcBorders>
              <w:top w:val="single" w:sz="4" w:space="0" w:color="auto"/>
              <w:bottom w:val="single" w:sz="12" w:space="0" w:color="auto"/>
            </w:tcBorders>
            <w:shd w:val="clear" w:color="auto" w:fill="auto"/>
          </w:tcPr>
          <w:p w:rsidR="00C96C38" w:rsidRPr="00DA386B" w:rsidRDefault="00C96C38" w:rsidP="00421D17">
            <w:pPr>
              <w:spacing w:before="60" w:after="60" w:line="346" w:lineRule="exact"/>
              <w:ind w:left="57"/>
              <w:rPr>
                <w:rFonts w:hint="cs"/>
                <w:b/>
                <w:bCs/>
                <w:rtl/>
                <w:lang w:val="fr-CH"/>
              </w:rPr>
            </w:pPr>
            <w:r w:rsidRPr="00DA386B">
              <w:rPr>
                <w:rFonts w:hint="cs"/>
                <w:b/>
                <w:bCs/>
                <w:rtl/>
                <w:lang w:val="fr-CH"/>
              </w:rPr>
              <w:t>زامبيا</w:t>
            </w:r>
          </w:p>
        </w:tc>
      </w:tr>
      <w:tr w:rsidR="00C96C38" w:rsidRPr="000464A9" w:rsidTr="0052015B">
        <w:trPr>
          <w:gridAfter w:val="1"/>
          <w:wAfter w:w="6" w:type="dxa"/>
        </w:trPr>
        <w:tc>
          <w:tcPr>
            <w:tcW w:w="2909" w:type="dxa"/>
            <w:tcBorders>
              <w:top w:val="single" w:sz="12" w:space="0" w:color="auto"/>
            </w:tcBorders>
            <w:shd w:val="clear" w:color="auto" w:fill="auto"/>
          </w:tcPr>
          <w:p w:rsidR="00C96C38" w:rsidRPr="00DA386B" w:rsidRDefault="00C96C38" w:rsidP="00421D17">
            <w:pPr>
              <w:pStyle w:val="SingleTxtG"/>
              <w:bidi/>
              <w:spacing w:before="60" w:after="60" w:line="346" w:lineRule="exact"/>
              <w:ind w:left="57" w:right="0"/>
              <w:jc w:val="left"/>
              <w:rPr>
                <w:rFonts w:cs="Traditional Arabic" w:hint="cs"/>
                <w:b/>
                <w:bCs/>
                <w:szCs w:val="30"/>
                <w:rtl/>
                <w:lang w:val="fr-CH"/>
              </w:rPr>
            </w:pPr>
            <w:r w:rsidRPr="00DA386B">
              <w:rPr>
                <w:rFonts w:cs="Traditional Arabic" w:hint="cs"/>
                <w:b/>
                <w:bCs/>
                <w:szCs w:val="30"/>
                <w:rtl/>
                <w:lang w:val="fr-CH"/>
              </w:rPr>
              <w:t>القضية</w:t>
            </w:r>
          </w:p>
        </w:tc>
        <w:tc>
          <w:tcPr>
            <w:tcW w:w="420" w:type="dxa"/>
            <w:tcBorders>
              <w:top w:val="single" w:sz="12" w:space="0" w:color="auto"/>
            </w:tcBorders>
          </w:tcPr>
          <w:p w:rsidR="00C96C38" w:rsidRPr="00DA386B" w:rsidRDefault="00C96C38" w:rsidP="00421D17">
            <w:pPr>
              <w:pStyle w:val="SingleTxtG"/>
              <w:bidi/>
              <w:spacing w:before="60" w:after="60" w:line="346" w:lineRule="exact"/>
              <w:ind w:left="57" w:right="0"/>
              <w:jc w:val="lowKashida"/>
              <w:rPr>
                <w:rFonts w:cs="Traditional Arabic" w:hint="cs"/>
                <w:b/>
                <w:bCs/>
                <w:szCs w:val="30"/>
                <w:rtl/>
              </w:rPr>
            </w:pPr>
          </w:p>
        </w:tc>
        <w:tc>
          <w:tcPr>
            <w:tcW w:w="5188" w:type="dxa"/>
            <w:tcBorders>
              <w:top w:val="single" w:sz="12" w:space="0" w:color="auto"/>
            </w:tcBorders>
            <w:shd w:val="clear" w:color="auto" w:fill="auto"/>
          </w:tcPr>
          <w:p w:rsidR="00C96C38" w:rsidRPr="00DA386B" w:rsidRDefault="00C96C38" w:rsidP="00421D17">
            <w:pPr>
              <w:pStyle w:val="SingleTxtG"/>
              <w:bidi/>
              <w:spacing w:before="60" w:after="60" w:line="346" w:lineRule="exact"/>
              <w:ind w:left="57" w:right="0"/>
              <w:jc w:val="lowKashida"/>
              <w:rPr>
                <w:rFonts w:cs="Traditional Arabic" w:hint="cs"/>
                <w:b/>
                <w:bCs/>
                <w:szCs w:val="30"/>
                <w:rtl/>
                <w:lang w:val="fr-CH"/>
              </w:rPr>
            </w:pPr>
            <w:proofErr w:type="spellStart"/>
            <w:r w:rsidRPr="00DA386B">
              <w:rPr>
                <w:rFonts w:cs="Traditional Arabic" w:hint="cs"/>
                <w:b/>
                <w:bCs/>
                <w:szCs w:val="30"/>
                <w:rtl/>
                <w:lang w:val="fr-CH"/>
              </w:rPr>
              <w:t>شيزانغا</w:t>
            </w:r>
            <w:proofErr w:type="spellEnd"/>
            <w:r w:rsidRPr="00DA386B">
              <w:rPr>
                <w:rFonts w:cs="Traditional Arabic" w:hint="cs"/>
                <w:b/>
                <w:bCs/>
                <w:szCs w:val="30"/>
                <w:rtl/>
                <w:lang w:val="fr-CH"/>
              </w:rPr>
              <w:t>، 1132/2002</w:t>
            </w:r>
          </w:p>
        </w:tc>
      </w:tr>
      <w:tr w:rsidR="00C96C38" w:rsidRPr="000464A9" w:rsidTr="00005CA5">
        <w:trPr>
          <w:gridAfter w:val="1"/>
          <w:wAfter w:w="6" w:type="dxa"/>
        </w:trPr>
        <w:tc>
          <w:tcPr>
            <w:tcW w:w="2909" w:type="dxa"/>
            <w:tcBorders>
              <w:bottom w:val="nil"/>
            </w:tcBorders>
            <w:shd w:val="clear" w:color="auto" w:fill="auto"/>
          </w:tcPr>
          <w:p w:rsidR="00C96C38" w:rsidRPr="00DA386B" w:rsidRDefault="00C96C38" w:rsidP="00421D17">
            <w:pPr>
              <w:pStyle w:val="SingleTxtG"/>
              <w:bidi/>
              <w:spacing w:before="60" w:after="60" w:line="346" w:lineRule="exact"/>
              <w:ind w:left="57" w:right="0"/>
              <w:jc w:val="left"/>
              <w:rPr>
                <w:rFonts w:cs="Traditional Arabic" w:hint="cs"/>
                <w:szCs w:val="30"/>
                <w:rtl/>
                <w:lang w:val="fr-CH"/>
              </w:rPr>
            </w:pPr>
            <w:r w:rsidRPr="00DA386B">
              <w:rPr>
                <w:rFonts w:cs="Traditional Arabic" w:hint="cs"/>
                <w:szCs w:val="30"/>
                <w:rtl/>
                <w:lang w:val="fr-CH"/>
              </w:rPr>
              <w:t>تاريخ اعتماد الآراء</w:t>
            </w:r>
          </w:p>
        </w:tc>
        <w:tc>
          <w:tcPr>
            <w:tcW w:w="420" w:type="dxa"/>
            <w:tcBorders>
              <w:bottom w:val="nil"/>
            </w:tcBorders>
          </w:tcPr>
          <w:p w:rsidR="00C96C38" w:rsidRPr="00DA386B" w:rsidRDefault="00C96C38" w:rsidP="00421D17">
            <w:pPr>
              <w:pStyle w:val="SingleTxtG"/>
              <w:bidi/>
              <w:spacing w:before="60" w:after="60" w:line="346" w:lineRule="exact"/>
              <w:ind w:left="57" w:right="0"/>
              <w:jc w:val="lowKashida"/>
              <w:rPr>
                <w:rFonts w:cs="Traditional Arabic" w:hint="cs"/>
                <w:szCs w:val="30"/>
                <w:rtl/>
              </w:rPr>
            </w:pPr>
          </w:p>
        </w:tc>
        <w:tc>
          <w:tcPr>
            <w:tcW w:w="5188" w:type="dxa"/>
            <w:tcBorders>
              <w:bottom w:val="nil"/>
            </w:tcBorders>
            <w:shd w:val="clear" w:color="auto" w:fill="auto"/>
          </w:tcPr>
          <w:p w:rsidR="00C96C38" w:rsidRPr="00DA386B" w:rsidRDefault="00C96C38" w:rsidP="00421D17">
            <w:pPr>
              <w:pStyle w:val="SingleTxtG"/>
              <w:bidi/>
              <w:spacing w:before="60" w:after="60" w:line="346" w:lineRule="exact"/>
              <w:ind w:left="57" w:right="0"/>
              <w:jc w:val="lowKashida"/>
              <w:rPr>
                <w:rFonts w:cs="Traditional Arabic" w:hint="cs"/>
                <w:szCs w:val="30"/>
                <w:rtl/>
                <w:lang w:val="fr-CH"/>
              </w:rPr>
            </w:pPr>
            <w:r w:rsidRPr="00DA386B">
              <w:rPr>
                <w:rFonts w:cs="Traditional Arabic" w:hint="cs"/>
                <w:szCs w:val="30"/>
                <w:rtl/>
                <w:lang w:val="fr-CH"/>
              </w:rPr>
              <w:t>18 تشرين الأول/أكتوبر 2009</w:t>
            </w:r>
          </w:p>
        </w:tc>
      </w:tr>
      <w:tr w:rsidR="00C96C38" w:rsidRPr="000464A9" w:rsidTr="00005CA5">
        <w:trPr>
          <w:gridAfter w:val="1"/>
          <w:wAfter w:w="6" w:type="dxa"/>
        </w:trPr>
        <w:tc>
          <w:tcPr>
            <w:tcW w:w="2909" w:type="dxa"/>
            <w:tcBorders>
              <w:top w:val="nil"/>
              <w:bottom w:val="nil"/>
            </w:tcBorders>
            <w:shd w:val="clear" w:color="auto" w:fill="auto"/>
          </w:tcPr>
          <w:p w:rsidR="00C96C38" w:rsidRPr="00DA386B" w:rsidRDefault="00C96C38" w:rsidP="00421D17">
            <w:pPr>
              <w:pStyle w:val="SingleTxtG"/>
              <w:bidi/>
              <w:spacing w:before="60" w:after="60" w:line="346" w:lineRule="exact"/>
              <w:ind w:left="57" w:right="0"/>
              <w:jc w:val="left"/>
              <w:rPr>
                <w:rFonts w:cs="Traditional Arabic" w:hint="cs"/>
                <w:szCs w:val="30"/>
                <w:rtl/>
                <w:lang w:val="fr-CH"/>
              </w:rPr>
            </w:pPr>
            <w:r w:rsidRPr="00DA386B">
              <w:rPr>
                <w:rFonts w:cs="Traditional Arabic" w:hint="cs"/>
                <w:szCs w:val="30"/>
                <w:rtl/>
                <w:lang w:val="fr-CH"/>
              </w:rPr>
              <w:t>المسائل والانتهاكات التي خلصت إليها اللجنة</w:t>
            </w:r>
          </w:p>
        </w:tc>
        <w:tc>
          <w:tcPr>
            <w:tcW w:w="420" w:type="dxa"/>
            <w:tcBorders>
              <w:top w:val="nil"/>
              <w:bottom w:val="nil"/>
            </w:tcBorders>
          </w:tcPr>
          <w:p w:rsidR="00C96C38" w:rsidRPr="00DA386B" w:rsidRDefault="00C96C38" w:rsidP="00421D17">
            <w:pPr>
              <w:pStyle w:val="SingleTxtG"/>
              <w:bidi/>
              <w:spacing w:before="60" w:after="60" w:line="346" w:lineRule="exact"/>
              <w:ind w:left="57" w:right="0"/>
              <w:jc w:val="lowKashida"/>
              <w:rPr>
                <w:rFonts w:cs="Traditional Arabic" w:hint="cs"/>
                <w:szCs w:val="30"/>
                <w:rtl/>
              </w:rPr>
            </w:pPr>
          </w:p>
        </w:tc>
        <w:tc>
          <w:tcPr>
            <w:tcW w:w="5188" w:type="dxa"/>
            <w:tcBorders>
              <w:top w:val="nil"/>
              <w:bottom w:val="nil"/>
            </w:tcBorders>
            <w:shd w:val="clear" w:color="auto" w:fill="auto"/>
          </w:tcPr>
          <w:p w:rsidR="00C96C38" w:rsidRPr="00DA386B" w:rsidRDefault="00DA386B" w:rsidP="00421D17">
            <w:pPr>
              <w:pStyle w:val="SingleTxtG"/>
              <w:bidi/>
              <w:spacing w:before="60" w:after="60" w:line="346" w:lineRule="exact"/>
              <w:ind w:left="57" w:right="0"/>
              <w:jc w:val="lowKashida"/>
              <w:rPr>
                <w:rFonts w:cs="Traditional Arabic" w:hint="cs"/>
                <w:spacing w:val="-4"/>
                <w:szCs w:val="30"/>
                <w:rtl/>
                <w:lang w:val="fr-CH"/>
              </w:rPr>
            </w:pPr>
            <w:r w:rsidRPr="00DA386B">
              <w:rPr>
                <w:rFonts w:cs="Traditional Arabic" w:hint="cs"/>
                <w:spacing w:val="-4"/>
                <w:szCs w:val="30"/>
                <w:rtl/>
                <w:lang w:val="fr-CH"/>
              </w:rPr>
              <w:t xml:space="preserve">الحق في الحياة، وعدم فعالية سبيل الانتصاف فيما يتعلق بالاستئناف وعدم فعالية </w:t>
            </w:r>
            <w:r w:rsidR="000C1A04">
              <w:rPr>
                <w:rFonts w:cs="Traditional Arabic" w:hint="cs"/>
                <w:spacing w:val="-4"/>
                <w:szCs w:val="30"/>
                <w:rtl/>
                <w:lang w:val="fr-CH"/>
              </w:rPr>
              <w:t xml:space="preserve">سبيل </w:t>
            </w:r>
            <w:r w:rsidRPr="00DA386B">
              <w:rPr>
                <w:rFonts w:cs="Traditional Arabic" w:hint="cs"/>
                <w:spacing w:val="-4"/>
                <w:szCs w:val="30"/>
                <w:rtl/>
                <w:lang w:val="fr-CH"/>
              </w:rPr>
              <w:t xml:space="preserve">الانتصاف فيما يتعلق بتخفيف العقوبة - الفقرة 5 من المادة 14 بالاقتران مع المادتين 2 </w:t>
            </w:r>
            <w:proofErr w:type="spellStart"/>
            <w:r w:rsidRPr="00DA386B">
              <w:rPr>
                <w:rFonts w:cs="Traditional Arabic" w:hint="cs"/>
                <w:spacing w:val="-4"/>
                <w:szCs w:val="30"/>
                <w:rtl/>
                <w:lang w:val="fr-CH"/>
              </w:rPr>
              <w:t>و7</w:t>
            </w:r>
            <w:proofErr w:type="spellEnd"/>
            <w:r w:rsidRPr="00DA386B">
              <w:rPr>
                <w:rFonts w:cs="Traditional Arabic" w:hint="cs"/>
                <w:spacing w:val="-4"/>
                <w:szCs w:val="30"/>
                <w:rtl/>
                <w:lang w:val="fr-CH"/>
              </w:rPr>
              <w:t xml:space="preserve"> والفقرة 2 من </w:t>
            </w:r>
            <w:r>
              <w:rPr>
                <w:rFonts w:cs="Traditional Arabic" w:hint="cs"/>
                <w:spacing w:val="-4"/>
                <w:szCs w:val="30"/>
                <w:rtl/>
                <w:lang w:val="fr-CH"/>
              </w:rPr>
              <w:t xml:space="preserve">          </w:t>
            </w:r>
            <w:r w:rsidRPr="00DA386B">
              <w:rPr>
                <w:rFonts w:cs="Traditional Arabic" w:hint="cs"/>
                <w:spacing w:val="-4"/>
                <w:szCs w:val="30"/>
                <w:rtl/>
                <w:lang w:val="fr-CH"/>
              </w:rPr>
              <w:t>المادة 6</w:t>
            </w:r>
            <w:r w:rsidR="000C1A04">
              <w:rPr>
                <w:rFonts w:cs="Traditional Arabic" w:hint="cs"/>
                <w:spacing w:val="-4"/>
                <w:szCs w:val="30"/>
                <w:rtl/>
                <w:lang w:val="fr-CH"/>
              </w:rPr>
              <w:t>،</w:t>
            </w:r>
            <w:r w:rsidRPr="00DA386B">
              <w:rPr>
                <w:rFonts w:cs="Traditional Arabic" w:hint="cs"/>
                <w:spacing w:val="-4"/>
                <w:szCs w:val="30"/>
                <w:rtl/>
                <w:lang w:val="fr-CH"/>
              </w:rPr>
              <w:t xml:space="preserve"> والفقرة 4 من المادة 6 بالاقتران مع المادة 2.</w:t>
            </w:r>
          </w:p>
        </w:tc>
      </w:tr>
      <w:tr w:rsidR="00C96C38" w:rsidRPr="000464A9" w:rsidTr="00005CA5">
        <w:trPr>
          <w:gridAfter w:val="1"/>
          <w:wAfter w:w="6" w:type="dxa"/>
        </w:trPr>
        <w:tc>
          <w:tcPr>
            <w:tcW w:w="2909" w:type="dxa"/>
            <w:tcBorders>
              <w:top w:val="nil"/>
            </w:tcBorders>
            <w:shd w:val="clear" w:color="auto" w:fill="auto"/>
          </w:tcPr>
          <w:p w:rsidR="00C96C38" w:rsidRPr="00DA386B" w:rsidRDefault="00DA386B" w:rsidP="00DA386B">
            <w:pPr>
              <w:pStyle w:val="SingleTxtG"/>
              <w:bidi/>
              <w:spacing w:before="60" w:after="60" w:line="380" w:lineRule="exact"/>
              <w:ind w:left="57" w:right="0"/>
              <w:jc w:val="left"/>
              <w:rPr>
                <w:rFonts w:cs="Traditional Arabic" w:hint="cs"/>
                <w:szCs w:val="30"/>
                <w:rtl/>
                <w:lang w:val="fr-CH"/>
              </w:rPr>
            </w:pPr>
            <w:r w:rsidRPr="00DA386B">
              <w:rPr>
                <w:rFonts w:cs="Traditional Arabic" w:hint="cs"/>
                <w:szCs w:val="30"/>
                <w:rtl/>
                <w:lang w:val="fr-CH"/>
              </w:rPr>
              <w:t xml:space="preserve">إجراء </w:t>
            </w:r>
            <w:r>
              <w:rPr>
                <w:rFonts w:cs="Traditional Arabic" w:hint="cs"/>
                <w:szCs w:val="30"/>
                <w:rtl/>
                <w:lang w:val="fr-CH"/>
              </w:rPr>
              <w:t xml:space="preserve">الانتصاف </w:t>
            </w:r>
            <w:r w:rsidRPr="00DA386B">
              <w:rPr>
                <w:rFonts w:cs="Traditional Arabic" w:hint="cs"/>
                <w:szCs w:val="30"/>
                <w:rtl/>
                <w:lang w:val="fr-CH"/>
              </w:rPr>
              <w:t>الموصى به</w:t>
            </w:r>
          </w:p>
        </w:tc>
        <w:tc>
          <w:tcPr>
            <w:tcW w:w="420" w:type="dxa"/>
            <w:tcBorders>
              <w:top w:val="nil"/>
            </w:tcBorders>
          </w:tcPr>
          <w:p w:rsidR="00C96C38" w:rsidRPr="00DA386B" w:rsidRDefault="00C96C38" w:rsidP="00DA386B">
            <w:pPr>
              <w:pStyle w:val="SingleTxtG"/>
              <w:bidi/>
              <w:spacing w:before="60" w:after="60" w:line="380" w:lineRule="exact"/>
              <w:ind w:left="57" w:right="0"/>
              <w:jc w:val="lowKashida"/>
              <w:rPr>
                <w:rFonts w:cs="Traditional Arabic" w:hint="cs"/>
                <w:szCs w:val="30"/>
                <w:rtl/>
              </w:rPr>
            </w:pPr>
          </w:p>
        </w:tc>
        <w:tc>
          <w:tcPr>
            <w:tcW w:w="5188" w:type="dxa"/>
            <w:tcBorders>
              <w:top w:val="nil"/>
            </w:tcBorders>
            <w:shd w:val="clear" w:color="auto" w:fill="auto"/>
          </w:tcPr>
          <w:p w:rsidR="00C96C38" w:rsidRPr="00DA386B" w:rsidRDefault="00DA386B" w:rsidP="00DA386B">
            <w:pPr>
              <w:spacing w:before="60" w:after="60" w:line="380" w:lineRule="exact"/>
              <w:ind w:left="57"/>
              <w:rPr>
                <w:rFonts w:hint="cs"/>
                <w:rtl/>
                <w:lang w:val="fr-CH"/>
              </w:rPr>
            </w:pPr>
            <w:r>
              <w:rPr>
                <w:rFonts w:hint="cs"/>
                <w:rtl/>
                <w:lang w:val="fr-CH"/>
              </w:rPr>
              <w:t xml:space="preserve">توفير سبيل انتصاف لصاحب البلاغ، بما في ذلك كشرط </w:t>
            </w:r>
            <w:r w:rsidRPr="00DA386B">
              <w:rPr>
                <w:rFonts w:hint="cs"/>
                <w:rtl/>
                <w:lang w:val="fr-CH"/>
              </w:rPr>
              <w:t xml:space="preserve">أساسي ضروري في الظروف المحددة، </w:t>
            </w:r>
            <w:r>
              <w:rPr>
                <w:rFonts w:hint="cs"/>
                <w:rtl/>
                <w:lang w:val="fr-CH"/>
              </w:rPr>
              <w:t>و</w:t>
            </w:r>
            <w:r w:rsidRPr="00DA386B">
              <w:rPr>
                <w:rFonts w:hint="cs"/>
                <w:rtl/>
                <w:lang w:val="fr-CH"/>
              </w:rPr>
              <w:t>تخفيف عقوبة الإعدام الصادرة بحق صاحب البلاغ</w:t>
            </w:r>
          </w:p>
        </w:tc>
      </w:tr>
      <w:tr w:rsidR="00C96C38" w:rsidRPr="000464A9" w:rsidTr="0052015B">
        <w:trPr>
          <w:gridAfter w:val="1"/>
          <w:wAfter w:w="6" w:type="dxa"/>
        </w:trPr>
        <w:tc>
          <w:tcPr>
            <w:tcW w:w="2909" w:type="dxa"/>
            <w:shd w:val="clear" w:color="auto" w:fill="auto"/>
          </w:tcPr>
          <w:p w:rsidR="00C96C38" w:rsidRPr="00DA386B" w:rsidRDefault="00DA386B" w:rsidP="00DA386B">
            <w:pPr>
              <w:pStyle w:val="SingleTxtG"/>
              <w:bidi/>
              <w:spacing w:before="60" w:after="60" w:line="380" w:lineRule="exact"/>
              <w:ind w:left="57" w:right="0"/>
              <w:jc w:val="left"/>
              <w:rPr>
                <w:rFonts w:cs="Traditional Arabic" w:hint="cs"/>
                <w:szCs w:val="30"/>
                <w:rtl/>
                <w:lang w:val="fr-CH"/>
              </w:rPr>
            </w:pPr>
            <w:r w:rsidRPr="00DA386B">
              <w:rPr>
                <w:rFonts w:cs="Traditional Arabic" w:hint="cs"/>
                <w:szCs w:val="30"/>
                <w:rtl/>
                <w:lang w:val="fr-CH"/>
              </w:rPr>
              <w:t>التاريخ المحدد لرد الدولة الطرف</w:t>
            </w:r>
          </w:p>
        </w:tc>
        <w:tc>
          <w:tcPr>
            <w:tcW w:w="420" w:type="dxa"/>
          </w:tcPr>
          <w:p w:rsidR="00C96C38" w:rsidRPr="00DA386B" w:rsidRDefault="00C96C38" w:rsidP="00DA386B">
            <w:pPr>
              <w:pStyle w:val="SingleTxtG"/>
              <w:bidi/>
              <w:spacing w:before="60" w:after="60" w:line="380" w:lineRule="exact"/>
              <w:ind w:left="57" w:right="0"/>
              <w:jc w:val="lowKashida"/>
              <w:rPr>
                <w:rFonts w:cs="Traditional Arabic" w:hint="cs"/>
                <w:szCs w:val="30"/>
                <w:rtl/>
              </w:rPr>
            </w:pPr>
          </w:p>
        </w:tc>
        <w:tc>
          <w:tcPr>
            <w:tcW w:w="5188" w:type="dxa"/>
            <w:shd w:val="clear" w:color="auto" w:fill="auto"/>
          </w:tcPr>
          <w:p w:rsidR="00C96C38" w:rsidRPr="00DA386B" w:rsidRDefault="00DA386B" w:rsidP="00DA386B">
            <w:pPr>
              <w:pStyle w:val="SingleTxtG"/>
              <w:bidi/>
              <w:spacing w:before="60" w:after="60" w:line="380" w:lineRule="exact"/>
              <w:ind w:left="57" w:right="0"/>
              <w:jc w:val="lowKashida"/>
              <w:rPr>
                <w:rFonts w:cs="Traditional Arabic" w:hint="cs"/>
                <w:szCs w:val="30"/>
                <w:rtl/>
                <w:lang w:val="fr-CH"/>
              </w:rPr>
            </w:pPr>
            <w:r w:rsidRPr="00DA386B">
              <w:rPr>
                <w:rFonts w:cs="Traditional Arabic" w:hint="cs"/>
                <w:szCs w:val="30"/>
                <w:rtl/>
                <w:lang w:val="fr-CH"/>
              </w:rPr>
              <w:t>9 شباط/فبراير 2006</w:t>
            </w:r>
          </w:p>
        </w:tc>
      </w:tr>
      <w:tr w:rsidR="00C96C38" w:rsidRPr="000464A9" w:rsidTr="0052015B">
        <w:trPr>
          <w:gridAfter w:val="1"/>
          <w:wAfter w:w="6" w:type="dxa"/>
        </w:trPr>
        <w:tc>
          <w:tcPr>
            <w:tcW w:w="2909" w:type="dxa"/>
            <w:shd w:val="clear" w:color="auto" w:fill="auto"/>
          </w:tcPr>
          <w:p w:rsidR="00C96C38" w:rsidRPr="00DA386B" w:rsidRDefault="00DA386B" w:rsidP="00DA386B">
            <w:pPr>
              <w:pStyle w:val="SingleTxtG"/>
              <w:bidi/>
              <w:spacing w:before="60" w:after="60" w:line="380" w:lineRule="exact"/>
              <w:ind w:left="57" w:right="0"/>
              <w:jc w:val="left"/>
              <w:rPr>
                <w:rFonts w:cs="Traditional Arabic" w:hint="cs"/>
                <w:szCs w:val="30"/>
                <w:rtl/>
                <w:lang w:val="fr-CH"/>
              </w:rPr>
            </w:pPr>
            <w:r w:rsidRPr="00DA386B">
              <w:rPr>
                <w:rFonts w:cs="Traditional Arabic" w:hint="cs"/>
                <w:szCs w:val="30"/>
                <w:rtl/>
                <w:lang w:val="fr-CH"/>
              </w:rPr>
              <w:t>تاريخ رد الدولة الطرف</w:t>
            </w:r>
          </w:p>
        </w:tc>
        <w:tc>
          <w:tcPr>
            <w:tcW w:w="420" w:type="dxa"/>
          </w:tcPr>
          <w:p w:rsidR="00C96C38" w:rsidRPr="00DA386B" w:rsidRDefault="00C96C38" w:rsidP="00DA386B">
            <w:pPr>
              <w:pStyle w:val="SingleTxtG"/>
              <w:bidi/>
              <w:spacing w:before="60" w:after="60" w:line="380" w:lineRule="exact"/>
              <w:ind w:left="57" w:right="0"/>
              <w:jc w:val="lowKashida"/>
              <w:rPr>
                <w:rFonts w:cs="Traditional Arabic" w:hint="cs"/>
                <w:szCs w:val="30"/>
                <w:rtl/>
              </w:rPr>
            </w:pPr>
          </w:p>
        </w:tc>
        <w:tc>
          <w:tcPr>
            <w:tcW w:w="5188" w:type="dxa"/>
            <w:shd w:val="clear" w:color="auto" w:fill="auto"/>
          </w:tcPr>
          <w:p w:rsidR="00C96C38" w:rsidRPr="00DA386B" w:rsidRDefault="00DA386B" w:rsidP="00DA386B">
            <w:pPr>
              <w:spacing w:before="60" w:after="60" w:line="380" w:lineRule="exact"/>
              <w:ind w:left="57"/>
              <w:rPr>
                <w:rFonts w:hint="cs"/>
                <w:spacing w:val="-4"/>
                <w:rtl/>
                <w:lang w:val="fr-CH"/>
              </w:rPr>
            </w:pPr>
            <w:r w:rsidRPr="00DA386B">
              <w:rPr>
                <w:rFonts w:hint="cs"/>
                <w:spacing w:val="-4"/>
                <w:rtl/>
                <w:lang w:val="fr-CH"/>
              </w:rPr>
              <w:t xml:space="preserve">17 كانون الثاني/يناير 2006، </w:t>
            </w:r>
            <w:proofErr w:type="spellStart"/>
            <w:r w:rsidRPr="00DA386B">
              <w:rPr>
                <w:rFonts w:hint="cs"/>
                <w:spacing w:val="-4"/>
                <w:rtl/>
                <w:lang w:val="fr-CH"/>
              </w:rPr>
              <w:t>و17</w:t>
            </w:r>
            <w:proofErr w:type="spellEnd"/>
            <w:r w:rsidRPr="00DA386B">
              <w:rPr>
                <w:rFonts w:hint="cs"/>
                <w:spacing w:val="-4"/>
                <w:rtl/>
                <w:lang w:val="fr-CH"/>
              </w:rPr>
              <w:t xml:space="preserve"> تشرين الثاني/نوفمبر 2009</w:t>
            </w:r>
          </w:p>
        </w:tc>
      </w:tr>
      <w:tr w:rsidR="00C96C38" w:rsidRPr="000464A9" w:rsidTr="0052015B">
        <w:trPr>
          <w:gridAfter w:val="1"/>
          <w:wAfter w:w="6" w:type="dxa"/>
        </w:trPr>
        <w:tc>
          <w:tcPr>
            <w:tcW w:w="2909" w:type="dxa"/>
            <w:shd w:val="clear" w:color="auto" w:fill="auto"/>
          </w:tcPr>
          <w:p w:rsidR="00C96C38" w:rsidRPr="00DA386B" w:rsidRDefault="00DA386B" w:rsidP="00DA386B">
            <w:pPr>
              <w:pStyle w:val="SingleTxtG"/>
              <w:bidi/>
              <w:spacing w:before="60" w:after="60" w:line="380" w:lineRule="exact"/>
              <w:ind w:left="57" w:right="0"/>
              <w:jc w:val="left"/>
              <w:rPr>
                <w:rFonts w:cs="Traditional Arabic" w:hint="cs"/>
                <w:szCs w:val="30"/>
                <w:rtl/>
                <w:lang w:val="fr-CH"/>
              </w:rPr>
            </w:pPr>
            <w:r w:rsidRPr="00DA386B">
              <w:rPr>
                <w:rFonts w:cs="Traditional Arabic" w:hint="cs"/>
                <w:szCs w:val="30"/>
                <w:rtl/>
                <w:lang w:val="fr-CH"/>
              </w:rPr>
              <w:t>تاريخ تعليقات صاحب البلاغ</w:t>
            </w:r>
          </w:p>
        </w:tc>
        <w:tc>
          <w:tcPr>
            <w:tcW w:w="420" w:type="dxa"/>
          </w:tcPr>
          <w:p w:rsidR="00C96C38" w:rsidRPr="00DA386B" w:rsidRDefault="00C96C38" w:rsidP="00DA386B">
            <w:pPr>
              <w:pStyle w:val="SingleTxtG"/>
              <w:bidi/>
              <w:spacing w:before="60" w:after="60" w:line="380" w:lineRule="exact"/>
              <w:ind w:left="57" w:right="0"/>
              <w:jc w:val="lowKashida"/>
              <w:rPr>
                <w:rFonts w:cs="Traditional Arabic" w:hint="cs"/>
                <w:szCs w:val="30"/>
                <w:rtl/>
              </w:rPr>
            </w:pPr>
          </w:p>
        </w:tc>
        <w:tc>
          <w:tcPr>
            <w:tcW w:w="5188" w:type="dxa"/>
            <w:shd w:val="clear" w:color="auto" w:fill="auto"/>
          </w:tcPr>
          <w:p w:rsidR="00C96C38" w:rsidRPr="00DA386B" w:rsidRDefault="00DA386B" w:rsidP="00DA386B">
            <w:pPr>
              <w:pStyle w:val="SingleTxtG"/>
              <w:bidi/>
              <w:spacing w:before="60" w:after="60" w:line="380" w:lineRule="exact"/>
              <w:ind w:left="57" w:right="0"/>
              <w:jc w:val="lowKashida"/>
              <w:rPr>
                <w:rFonts w:cs="Traditional Arabic" w:hint="cs"/>
                <w:szCs w:val="30"/>
                <w:rtl/>
                <w:lang w:val="fr-CH"/>
              </w:rPr>
            </w:pPr>
            <w:r>
              <w:rPr>
                <w:rFonts w:cs="Traditional Arabic" w:hint="cs"/>
                <w:szCs w:val="30"/>
                <w:rtl/>
                <w:lang w:val="fr-CH"/>
              </w:rPr>
              <w:t>لم ترد تعليقات بعد</w:t>
            </w:r>
          </w:p>
        </w:tc>
      </w:tr>
      <w:tr w:rsidR="00DA386B" w:rsidRPr="00DA386B" w:rsidTr="0052015B">
        <w:trPr>
          <w:gridAfter w:val="1"/>
          <w:wAfter w:w="6" w:type="dxa"/>
        </w:trPr>
        <w:tc>
          <w:tcPr>
            <w:tcW w:w="8517" w:type="dxa"/>
            <w:gridSpan w:val="3"/>
            <w:shd w:val="clear" w:color="auto" w:fill="auto"/>
          </w:tcPr>
          <w:p w:rsidR="00DA386B" w:rsidRPr="00DA386B" w:rsidRDefault="00B3519F" w:rsidP="00DA386B">
            <w:pPr>
              <w:pStyle w:val="SingleTxtG"/>
              <w:bidi/>
              <w:spacing w:before="60" w:after="60" w:line="380" w:lineRule="exact"/>
              <w:ind w:left="57" w:right="0"/>
              <w:jc w:val="left"/>
              <w:rPr>
                <w:rFonts w:cs="Traditional Arabic" w:hint="cs"/>
                <w:szCs w:val="30"/>
                <w:rtl/>
                <w:lang w:val="fr-CH"/>
              </w:rPr>
            </w:pPr>
            <w:r>
              <w:rPr>
                <w:rFonts w:cs="Traditional Arabic" w:hint="cs"/>
                <w:szCs w:val="30"/>
                <w:rtl/>
                <w:lang w:val="fr-CH"/>
              </w:rPr>
              <w:t xml:space="preserve">إفادة </w:t>
            </w:r>
            <w:r w:rsidR="00DA386B" w:rsidRPr="00DA386B">
              <w:rPr>
                <w:rFonts w:cs="Traditional Arabic" w:hint="cs"/>
                <w:szCs w:val="30"/>
                <w:rtl/>
                <w:lang w:val="fr-CH"/>
              </w:rPr>
              <w:t>الدولة الطرف</w:t>
            </w:r>
          </w:p>
        </w:tc>
      </w:tr>
      <w:tr w:rsidR="00DA386B" w:rsidRPr="00DA386B" w:rsidTr="0052015B">
        <w:tblPrEx>
          <w:tblBorders>
            <w:top w:val="none" w:sz="0" w:space="0" w:color="auto"/>
            <w:bottom w:val="none" w:sz="0" w:space="0" w:color="auto"/>
          </w:tblBorders>
        </w:tblPrEx>
        <w:tc>
          <w:tcPr>
            <w:tcW w:w="8523" w:type="dxa"/>
            <w:gridSpan w:val="4"/>
          </w:tcPr>
          <w:p w:rsidR="00DA386B" w:rsidRPr="00DA386B" w:rsidRDefault="00DA386B" w:rsidP="00DA386B">
            <w:pPr>
              <w:pStyle w:val="SingleTxtG"/>
              <w:bidi/>
              <w:spacing w:before="60" w:after="60" w:line="380" w:lineRule="exact"/>
              <w:ind w:left="57" w:right="0"/>
              <w:jc w:val="lowKashida"/>
              <w:rPr>
                <w:rFonts w:cs="Traditional Arabic" w:hint="cs"/>
                <w:szCs w:val="30"/>
                <w:rtl/>
                <w:lang w:val="fr-CH"/>
              </w:rPr>
            </w:pPr>
            <w:r w:rsidRPr="00DA386B">
              <w:rPr>
                <w:rFonts w:cs="Traditional Arabic"/>
                <w:szCs w:val="30"/>
                <w:rtl/>
                <w:lang w:val="fr-CH"/>
              </w:rPr>
              <w:tab/>
            </w:r>
            <w:r w:rsidRPr="00DA386B">
              <w:rPr>
                <w:rFonts w:cs="Traditional Arabic" w:hint="cs"/>
                <w:szCs w:val="30"/>
                <w:rtl/>
                <w:lang w:val="fr-CH"/>
              </w:rPr>
              <w:t xml:space="preserve">تذكر اللجنة أن الدولة الطرف قدمت في 17 كانون الثاني/يناير 2006 ردها في إطار المتابعة، حيث قدمت حججاً مسهبة بشأن مقبولية البلاغ (انظر التقرير السنوي </w:t>
            </w:r>
            <w:r w:rsidRPr="00DA386B">
              <w:rPr>
                <w:rFonts w:cs="Traditional Arabic"/>
                <w:szCs w:val="30"/>
                <w:lang w:val="fr-CH"/>
              </w:rPr>
              <w:t>A/61/40</w:t>
            </w:r>
            <w:r w:rsidRPr="00DA386B">
              <w:rPr>
                <w:rFonts w:cs="Traditional Arabic" w:hint="cs"/>
                <w:szCs w:val="30"/>
                <w:rtl/>
                <w:lang w:val="fr-CH"/>
              </w:rPr>
              <w:t>). وذكرت أيضاً أن رئيس الدولة صرح علانيةً بأنه لن يوقع على أي أمر بالإعدام أثناء مدة رئاسته. ولم يتم منذ عام 1995 تنفيذ أية عقوبة إعدام وهناك وقف على تنفيذ عقوبة الإعدام في زامبيا.</w:t>
            </w:r>
          </w:p>
        </w:tc>
      </w:tr>
      <w:tr w:rsidR="00DA386B" w:rsidRPr="00DA386B" w:rsidTr="0052015B">
        <w:tblPrEx>
          <w:tblBorders>
            <w:top w:val="none" w:sz="0" w:space="0" w:color="auto"/>
            <w:bottom w:val="none" w:sz="0" w:space="0" w:color="auto"/>
          </w:tblBorders>
        </w:tblPrEx>
        <w:tc>
          <w:tcPr>
            <w:tcW w:w="8523" w:type="dxa"/>
            <w:gridSpan w:val="4"/>
          </w:tcPr>
          <w:p w:rsidR="00DA386B" w:rsidRPr="00DA386B" w:rsidRDefault="00DA386B" w:rsidP="00DA386B">
            <w:pPr>
              <w:pStyle w:val="SingleTxtG"/>
              <w:bidi/>
              <w:spacing w:before="60" w:after="60" w:line="380" w:lineRule="exact"/>
              <w:ind w:left="57" w:right="0"/>
              <w:jc w:val="lowKashida"/>
              <w:rPr>
                <w:rFonts w:cs="Traditional Arabic" w:hint="cs"/>
                <w:szCs w:val="30"/>
                <w:rtl/>
                <w:lang w:val="fr-CH"/>
              </w:rPr>
            </w:pPr>
            <w:r w:rsidRPr="00DA386B">
              <w:rPr>
                <w:rFonts w:cs="Traditional Arabic" w:hint="cs"/>
                <w:szCs w:val="30"/>
                <w:rtl/>
                <w:lang w:val="fr-CH"/>
              </w:rPr>
              <w:t>تعليقات صاحب البلاغ</w:t>
            </w:r>
          </w:p>
        </w:tc>
      </w:tr>
      <w:tr w:rsidR="00DA386B" w:rsidRPr="00DA386B" w:rsidTr="0052015B">
        <w:tblPrEx>
          <w:tblBorders>
            <w:top w:val="none" w:sz="0" w:space="0" w:color="auto"/>
            <w:bottom w:val="none" w:sz="0" w:space="0" w:color="auto"/>
          </w:tblBorders>
        </w:tblPrEx>
        <w:tc>
          <w:tcPr>
            <w:tcW w:w="8523" w:type="dxa"/>
            <w:gridSpan w:val="4"/>
          </w:tcPr>
          <w:p w:rsidR="00DA386B" w:rsidRPr="00DA386B" w:rsidRDefault="00DA386B" w:rsidP="00DA386B">
            <w:pPr>
              <w:pStyle w:val="SingleTxtG"/>
              <w:bidi/>
              <w:spacing w:before="60" w:after="60" w:line="380" w:lineRule="exact"/>
              <w:ind w:left="57" w:right="0"/>
              <w:jc w:val="lowKashida"/>
              <w:rPr>
                <w:rFonts w:cs="Traditional Arabic" w:hint="cs"/>
                <w:szCs w:val="30"/>
                <w:rtl/>
                <w:lang w:val="fr-CH"/>
              </w:rPr>
            </w:pPr>
            <w:r w:rsidRPr="00DA386B">
              <w:rPr>
                <w:rFonts w:cs="Traditional Arabic"/>
                <w:szCs w:val="30"/>
                <w:rtl/>
                <w:lang w:val="fr-CH"/>
              </w:rPr>
              <w:tab/>
            </w:r>
            <w:r w:rsidRPr="00DA386B">
              <w:rPr>
                <w:rFonts w:cs="Traditional Arabic" w:hint="cs"/>
                <w:szCs w:val="30"/>
                <w:rtl/>
                <w:lang w:val="fr-CH"/>
              </w:rPr>
              <w:t>في 12 تشرين الثاني/نوفمبر 2008، أعلمت زوجة صاحب البلاغ اللجنة بأنه تم في آب/أغسطس تخفيف عقوبة الإعدام بحق زوجها إلى السجن المؤبد. وكانت الزوجة وصاحب البلاغ نفسه قد قدّما</w:t>
            </w:r>
            <w:r w:rsidR="00611619">
              <w:rPr>
                <w:rFonts w:cs="Traditional Arabic" w:hint="cs"/>
                <w:szCs w:val="30"/>
                <w:rtl/>
                <w:lang w:val="fr-CH"/>
              </w:rPr>
              <w:t xml:space="preserve"> في الفترة بين عامي 2001 </w:t>
            </w:r>
            <w:proofErr w:type="spellStart"/>
            <w:r w:rsidR="00611619">
              <w:rPr>
                <w:rFonts w:cs="Traditional Arabic" w:hint="cs"/>
                <w:szCs w:val="30"/>
                <w:rtl/>
                <w:lang w:val="fr-CH"/>
              </w:rPr>
              <w:t>و2007</w:t>
            </w:r>
            <w:proofErr w:type="spellEnd"/>
            <w:r w:rsidRPr="00DA386B">
              <w:rPr>
                <w:rFonts w:cs="Traditional Arabic" w:hint="cs"/>
                <w:szCs w:val="30"/>
                <w:rtl/>
                <w:lang w:val="fr-CH"/>
              </w:rPr>
              <w:t xml:space="preserve"> التماسات إلى مكتب رئيس الجمهورية مطالبين بالعفو وطلبا إلى اللجنة مساعدتهما في هذا الصدد.</w:t>
            </w:r>
          </w:p>
        </w:tc>
      </w:tr>
      <w:tr w:rsidR="00DA386B" w:rsidRPr="00DA386B" w:rsidTr="0052015B">
        <w:tblPrEx>
          <w:tblBorders>
            <w:top w:val="none" w:sz="0" w:space="0" w:color="auto"/>
            <w:bottom w:val="none" w:sz="0" w:space="0" w:color="auto"/>
          </w:tblBorders>
        </w:tblPrEx>
        <w:tc>
          <w:tcPr>
            <w:tcW w:w="8523" w:type="dxa"/>
            <w:gridSpan w:val="4"/>
          </w:tcPr>
          <w:p w:rsidR="00DA386B" w:rsidRPr="00DA386B" w:rsidRDefault="00B3519F" w:rsidP="00DA386B">
            <w:pPr>
              <w:pStyle w:val="SingleTxtG"/>
              <w:bidi/>
              <w:spacing w:before="60" w:after="60" w:line="380" w:lineRule="exact"/>
              <w:ind w:left="57" w:right="0"/>
              <w:jc w:val="lowKashida"/>
              <w:rPr>
                <w:rFonts w:cs="Traditional Arabic" w:hint="cs"/>
                <w:szCs w:val="30"/>
                <w:rtl/>
                <w:lang w:val="fr-CH"/>
              </w:rPr>
            </w:pPr>
            <w:r>
              <w:rPr>
                <w:rFonts w:cs="Traditional Arabic" w:hint="cs"/>
                <w:szCs w:val="30"/>
                <w:rtl/>
                <w:lang w:val="fr-CH"/>
              </w:rPr>
              <w:t xml:space="preserve">إفادة </w:t>
            </w:r>
            <w:r w:rsidR="00DA386B" w:rsidRPr="00DA386B">
              <w:rPr>
                <w:rFonts w:cs="Traditional Arabic" w:hint="cs"/>
                <w:szCs w:val="30"/>
                <w:rtl/>
                <w:lang w:val="fr-CH"/>
              </w:rPr>
              <w:t>الدولة الطرف</w:t>
            </w:r>
          </w:p>
        </w:tc>
      </w:tr>
      <w:tr w:rsidR="00DA386B" w:rsidRPr="00DA386B" w:rsidTr="0052015B">
        <w:tblPrEx>
          <w:tblBorders>
            <w:top w:val="none" w:sz="0" w:space="0" w:color="auto"/>
            <w:bottom w:val="none" w:sz="0" w:space="0" w:color="auto"/>
          </w:tblBorders>
        </w:tblPrEx>
        <w:tc>
          <w:tcPr>
            <w:tcW w:w="8523" w:type="dxa"/>
            <w:gridSpan w:val="4"/>
          </w:tcPr>
          <w:p w:rsidR="00DA386B" w:rsidRPr="00DA386B" w:rsidRDefault="00DA386B" w:rsidP="00DA386B">
            <w:pPr>
              <w:pStyle w:val="SingleTxtG"/>
              <w:bidi/>
              <w:spacing w:before="60" w:after="60" w:line="380" w:lineRule="exact"/>
              <w:ind w:left="57" w:right="0"/>
              <w:jc w:val="lowKashida"/>
              <w:rPr>
                <w:rFonts w:cs="Traditional Arabic" w:hint="cs"/>
                <w:szCs w:val="30"/>
                <w:rtl/>
                <w:lang w:val="fr-CH"/>
              </w:rPr>
            </w:pPr>
            <w:r w:rsidRPr="00DA386B">
              <w:rPr>
                <w:rFonts w:cs="Traditional Arabic"/>
                <w:szCs w:val="30"/>
                <w:rtl/>
                <w:lang w:val="fr-CH"/>
              </w:rPr>
              <w:tab/>
            </w:r>
            <w:r w:rsidRPr="00DA386B">
              <w:rPr>
                <w:rFonts w:cs="Traditional Arabic" w:hint="cs"/>
                <w:szCs w:val="30"/>
                <w:rtl/>
                <w:lang w:val="fr-CH"/>
              </w:rPr>
              <w:t>في 17 تشرين الثاني/نوفمبر 2009، أوضحت الدولة الطرف أن عقوبة الإعدام بحق صاحب البلاغ قد خففت إلى السجن المؤبد في 29 تموز/يوليه 2007، بموجب المادة 59 من الدستور التي تتعلق بالامتياز الذي يتمتع به رئيس الجمهورية والمتمثل في إصدار العفو.</w:t>
            </w:r>
          </w:p>
        </w:tc>
      </w:tr>
      <w:tr w:rsidR="00DA386B" w:rsidRPr="00DA386B" w:rsidTr="0052015B">
        <w:tblPrEx>
          <w:tblBorders>
            <w:top w:val="none" w:sz="0" w:space="0" w:color="auto"/>
            <w:bottom w:val="none" w:sz="0" w:space="0" w:color="auto"/>
          </w:tblBorders>
        </w:tblPrEx>
        <w:tc>
          <w:tcPr>
            <w:tcW w:w="8523" w:type="dxa"/>
            <w:gridSpan w:val="4"/>
          </w:tcPr>
          <w:p w:rsidR="00DA386B" w:rsidRPr="00DA386B" w:rsidRDefault="00DA386B" w:rsidP="00DA386B">
            <w:pPr>
              <w:pStyle w:val="SingleTxtG"/>
              <w:bidi/>
              <w:spacing w:before="60" w:after="60" w:line="380" w:lineRule="exact"/>
              <w:ind w:left="57" w:right="0"/>
              <w:jc w:val="lowKashida"/>
              <w:rPr>
                <w:rFonts w:cs="Traditional Arabic" w:hint="cs"/>
                <w:szCs w:val="30"/>
                <w:rtl/>
                <w:lang w:val="fr-CH"/>
              </w:rPr>
            </w:pPr>
            <w:r w:rsidRPr="00DA386B">
              <w:rPr>
                <w:rFonts w:cs="Traditional Arabic" w:hint="cs"/>
                <w:szCs w:val="30"/>
                <w:rtl/>
                <w:lang w:val="fr-CH"/>
              </w:rPr>
              <w:t>الإجراء الإضافي المُتخذ أو المطلوب</w:t>
            </w:r>
          </w:p>
        </w:tc>
      </w:tr>
      <w:tr w:rsidR="00DA386B" w:rsidTr="0052015B">
        <w:tblPrEx>
          <w:tblBorders>
            <w:top w:val="none" w:sz="0" w:space="0" w:color="auto"/>
            <w:bottom w:val="none" w:sz="0" w:space="0" w:color="auto"/>
          </w:tblBorders>
        </w:tblPrEx>
        <w:tc>
          <w:tcPr>
            <w:tcW w:w="8523" w:type="dxa"/>
            <w:gridSpan w:val="4"/>
          </w:tcPr>
          <w:p w:rsidR="00DA386B" w:rsidRPr="00DA386B" w:rsidRDefault="00DA386B" w:rsidP="00DA386B">
            <w:pPr>
              <w:pStyle w:val="SingleTxtG"/>
              <w:bidi/>
              <w:spacing w:before="60" w:after="60" w:line="380" w:lineRule="exact"/>
              <w:ind w:left="57" w:right="0"/>
              <w:jc w:val="lowKashida"/>
              <w:rPr>
                <w:rFonts w:cs="Traditional Arabic" w:hint="cs"/>
                <w:szCs w:val="30"/>
                <w:rtl/>
                <w:lang w:val="fr-CH"/>
              </w:rPr>
            </w:pPr>
            <w:r w:rsidRPr="00DA386B">
              <w:rPr>
                <w:rFonts w:cs="Traditional Arabic"/>
                <w:szCs w:val="30"/>
                <w:rtl/>
                <w:lang w:val="fr-CH"/>
              </w:rPr>
              <w:tab/>
            </w:r>
            <w:r w:rsidRPr="00DA386B">
              <w:rPr>
                <w:rFonts w:cs="Traditional Arabic" w:hint="cs"/>
                <w:szCs w:val="30"/>
                <w:rtl/>
                <w:lang w:val="fr-CH"/>
              </w:rPr>
              <w:t xml:space="preserve">ذكّرت اللجنة بأنها كانت قد قررت (التقرير السنوي </w:t>
            </w:r>
            <w:r w:rsidRPr="00DA386B">
              <w:rPr>
                <w:rFonts w:cs="Traditional Arabic"/>
                <w:szCs w:val="30"/>
                <w:lang w:val="fr-CH"/>
              </w:rPr>
              <w:t>A/61/40</w:t>
            </w:r>
            <w:r w:rsidRPr="00DA386B">
              <w:rPr>
                <w:rFonts w:cs="Traditional Arabic" w:hint="cs"/>
                <w:szCs w:val="30"/>
                <w:rtl/>
                <w:lang w:val="fr-CH"/>
              </w:rPr>
              <w:t>) أن حجج الدولة الطرف بشأن المقبولية، المبينة في ردها المؤرخ 17 كانون الثاني/يناير 2006، كان يجب أن تدرج في تعليقاتها على البلاغ قبل أن تنظر فيه اللجنة، وأنها تعتبر رد الدولة الطرف غير مرضٍ ولذلك اعتبرت الحوار مستمراً.</w:t>
            </w:r>
          </w:p>
        </w:tc>
      </w:tr>
      <w:tr w:rsidR="00DA386B" w:rsidRPr="000464A9" w:rsidTr="0052015B">
        <w:trPr>
          <w:gridAfter w:val="1"/>
          <w:wAfter w:w="6" w:type="dxa"/>
        </w:trPr>
        <w:tc>
          <w:tcPr>
            <w:tcW w:w="2909" w:type="dxa"/>
            <w:shd w:val="clear" w:color="auto" w:fill="auto"/>
          </w:tcPr>
          <w:p w:rsidR="00DA386B" w:rsidRPr="00DA386B" w:rsidRDefault="00DA386B" w:rsidP="00DA386B">
            <w:pPr>
              <w:pStyle w:val="SingleTxtG"/>
              <w:bidi/>
              <w:spacing w:before="60" w:after="60" w:line="380" w:lineRule="exact"/>
              <w:ind w:left="57" w:right="0"/>
              <w:jc w:val="lowKashida"/>
              <w:rPr>
                <w:rFonts w:cs="Traditional Arabic" w:hint="cs"/>
                <w:szCs w:val="30"/>
                <w:rtl/>
                <w:lang w:val="fr-CH"/>
              </w:rPr>
            </w:pPr>
            <w:r>
              <w:rPr>
                <w:rFonts w:cs="Traditional Arabic" w:hint="cs"/>
                <w:szCs w:val="30"/>
                <w:rtl/>
                <w:lang w:val="fr-CH"/>
              </w:rPr>
              <w:t>قرار اللجنة</w:t>
            </w:r>
          </w:p>
        </w:tc>
        <w:tc>
          <w:tcPr>
            <w:tcW w:w="420" w:type="dxa"/>
          </w:tcPr>
          <w:p w:rsidR="00DA386B" w:rsidRPr="00DA386B" w:rsidRDefault="00DA386B" w:rsidP="00DA386B">
            <w:pPr>
              <w:pStyle w:val="SingleTxtG"/>
              <w:bidi/>
              <w:spacing w:before="60" w:after="60" w:line="380" w:lineRule="exact"/>
              <w:ind w:left="57" w:right="0"/>
              <w:jc w:val="lowKashida"/>
              <w:rPr>
                <w:rFonts w:cs="Traditional Arabic" w:hint="cs"/>
                <w:szCs w:val="30"/>
                <w:rtl/>
                <w:lang w:val="fr-CH"/>
              </w:rPr>
            </w:pPr>
          </w:p>
        </w:tc>
        <w:tc>
          <w:tcPr>
            <w:tcW w:w="5188" w:type="dxa"/>
            <w:shd w:val="clear" w:color="auto" w:fill="auto"/>
          </w:tcPr>
          <w:p w:rsidR="00DA386B" w:rsidRPr="00DA386B" w:rsidRDefault="00DA386B" w:rsidP="00DA386B">
            <w:pPr>
              <w:pStyle w:val="SingleTxtG"/>
              <w:bidi/>
              <w:spacing w:before="60" w:after="60" w:line="380" w:lineRule="exact"/>
              <w:ind w:left="57" w:right="0"/>
              <w:jc w:val="lowKashida"/>
              <w:rPr>
                <w:rFonts w:cs="Traditional Arabic" w:hint="cs"/>
                <w:szCs w:val="30"/>
                <w:rtl/>
                <w:lang w:val="fr-CH"/>
              </w:rPr>
            </w:pPr>
            <w:r w:rsidRPr="00DA386B">
              <w:rPr>
                <w:rFonts w:cs="Traditional Arabic" w:hint="cs"/>
                <w:szCs w:val="30"/>
                <w:rtl/>
                <w:lang w:val="fr-CH"/>
              </w:rPr>
              <w:t>تقرر اللجنة</w:t>
            </w:r>
            <w:r>
              <w:rPr>
                <w:rFonts w:cs="Traditional Arabic" w:hint="cs"/>
                <w:szCs w:val="30"/>
                <w:rtl/>
                <w:lang w:val="fr-CH"/>
              </w:rPr>
              <w:t xml:space="preserve">، نظراً إلى تأكيد </w:t>
            </w:r>
            <w:r w:rsidRPr="00DA386B">
              <w:rPr>
                <w:rFonts w:cs="Traditional Arabic" w:hint="cs"/>
                <w:szCs w:val="30"/>
                <w:rtl/>
                <w:lang w:val="fr-CH"/>
              </w:rPr>
              <w:t xml:space="preserve">كل من صاحب البلاغ والدولة  الطرف أن عقوبة الإعدام </w:t>
            </w:r>
            <w:r>
              <w:rPr>
                <w:rFonts w:cs="Traditional Arabic" w:hint="cs"/>
                <w:szCs w:val="30"/>
                <w:rtl/>
                <w:lang w:val="fr-CH"/>
              </w:rPr>
              <w:t xml:space="preserve">الصادرة </w:t>
            </w:r>
            <w:r w:rsidRPr="00DA386B">
              <w:rPr>
                <w:rFonts w:cs="Traditional Arabic" w:hint="cs"/>
                <w:szCs w:val="30"/>
                <w:rtl/>
                <w:lang w:val="fr-CH"/>
              </w:rPr>
              <w:t xml:space="preserve">بحق صاحب البلاغ قد خففت إلى السجن المؤبد، أن من </w:t>
            </w:r>
            <w:r w:rsidR="00936973">
              <w:rPr>
                <w:rFonts w:cs="Traditional Arabic" w:hint="cs"/>
                <w:szCs w:val="30"/>
                <w:rtl/>
                <w:lang w:val="fr-CH"/>
              </w:rPr>
              <w:t xml:space="preserve">غير </w:t>
            </w:r>
            <w:r w:rsidRPr="00DA386B">
              <w:rPr>
                <w:rFonts w:cs="Traditional Arabic" w:hint="cs"/>
                <w:szCs w:val="30"/>
                <w:rtl/>
                <w:lang w:val="fr-CH"/>
              </w:rPr>
              <w:t xml:space="preserve">الضروري </w:t>
            </w:r>
            <w:r w:rsidR="00936973">
              <w:rPr>
                <w:rFonts w:cs="Traditional Arabic" w:hint="cs"/>
                <w:szCs w:val="30"/>
                <w:rtl/>
                <w:lang w:val="fr-CH"/>
              </w:rPr>
              <w:t xml:space="preserve">مواصلة </w:t>
            </w:r>
            <w:r w:rsidRPr="00DA386B">
              <w:rPr>
                <w:rFonts w:cs="Traditional Arabic" w:hint="cs"/>
                <w:szCs w:val="30"/>
                <w:rtl/>
                <w:lang w:val="fr-CH"/>
              </w:rPr>
              <w:t>النظر في هذا الموضوع بموجب إجراء المتابعة.</w:t>
            </w:r>
          </w:p>
        </w:tc>
      </w:tr>
    </w:tbl>
    <w:p w:rsidR="00D17FFC" w:rsidRPr="00D17FFC" w:rsidRDefault="00D17FFC" w:rsidP="004B7CC1">
      <w:pPr>
        <w:pStyle w:val="SingleTxtGA"/>
        <w:spacing w:before="120"/>
        <w:rPr>
          <w:rFonts w:hint="cs"/>
          <w:rtl/>
          <w:lang w:val="fr-CH"/>
        </w:rPr>
      </w:pPr>
      <w:r w:rsidRPr="00936973">
        <w:rPr>
          <w:rFonts w:hint="cs"/>
          <w:rtl/>
          <w:lang w:val="fr-CH"/>
        </w:rPr>
        <w:t>معلومات إضاف</w:t>
      </w:r>
      <w:r>
        <w:rPr>
          <w:rFonts w:hint="cs"/>
          <w:rtl/>
          <w:lang w:val="fr-CH"/>
        </w:rPr>
        <w:t>ي</w:t>
      </w:r>
      <w:r w:rsidRPr="00936973">
        <w:rPr>
          <w:rFonts w:hint="cs"/>
          <w:rtl/>
          <w:lang w:val="fr-CH"/>
        </w:rPr>
        <w:t>ة</w:t>
      </w:r>
      <w:r>
        <w:rPr>
          <w:vertAlign w:val="superscript"/>
          <w:rtl/>
          <w:lang w:val="fr-CH"/>
        </w:rPr>
        <w:t>(</w:t>
      </w:r>
      <w:r>
        <w:rPr>
          <w:rStyle w:val="FootnoteReference"/>
          <w:rtl/>
          <w:lang w:val="fr-CH"/>
        </w:rPr>
        <w:footnoteReference w:id="2"/>
      </w:r>
      <w:r>
        <w:rPr>
          <w:vertAlign w:val="superscript"/>
          <w:rtl/>
          <w:lang w:val="fr-CH"/>
        </w:rPr>
        <w:t>)</w:t>
      </w:r>
    </w:p>
    <w:p w:rsidR="00D17FFC" w:rsidRPr="00936973" w:rsidRDefault="00D17FFC" w:rsidP="00D17FFC">
      <w:pPr>
        <w:pStyle w:val="SingleTxtGA"/>
        <w:rPr>
          <w:rFonts w:hint="cs"/>
          <w:rtl/>
          <w:lang w:val="fr-CH"/>
        </w:rPr>
      </w:pPr>
      <w:r>
        <w:rPr>
          <w:rtl/>
          <w:lang w:val="fr-CH"/>
        </w:rPr>
        <w:tab/>
      </w:r>
      <w:r w:rsidRPr="00936973">
        <w:rPr>
          <w:rFonts w:hint="cs"/>
          <w:rtl/>
          <w:lang w:val="fr-CH"/>
        </w:rPr>
        <w:t>ذك</w:t>
      </w:r>
      <w:r>
        <w:rPr>
          <w:rFonts w:hint="cs"/>
          <w:rtl/>
          <w:lang w:val="fr-CH"/>
        </w:rPr>
        <w:t>ّ</w:t>
      </w:r>
      <w:r w:rsidRPr="00936973">
        <w:rPr>
          <w:rFonts w:hint="cs"/>
          <w:rtl/>
          <w:lang w:val="fr-CH"/>
        </w:rPr>
        <w:t xml:space="preserve">ر أصحاب القضايا، اللجنة، </w:t>
      </w:r>
      <w:r>
        <w:rPr>
          <w:rFonts w:hint="cs"/>
          <w:rtl/>
          <w:lang w:val="fr-CH"/>
        </w:rPr>
        <w:t>ب</w:t>
      </w:r>
      <w:r w:rsidRPr="00936973">
        <w:rPr>
          <w:rFonts w:hint="cs"/>
          <w:rtl/>
          <w:lang w:val="fr-CH"/>
        </w:rPr>
        <w:t xml:space="preserve">أن الدولة الطرف لم تضع جميع آراء اللجنة موضع التنفيذ </w:t>
      </w:r>
      <w:r>
        <w:rPr>
          <w:rFonts w:hint="cs"/>
          <w:rtl/>
          <w:lang w:val="fr-CH"/>
        </w:rPr>
        <w:t xml:space="preserve">في القضايا التالية: </w:t>
      </w:r>
      <w:proofErr w:type="spellStart"/>
      <w:r w:rsidRPr="00B3519F">
        <w:rPr>
          <w:rFonts w:hint="cs"/>
          <w:i/>
          <w:iCs/>
          <w:rtl/>
          <w:lang w:val="fr-CH"/>
        </w:rPr>
        <w:t>فيراوانسا</w:t>
      </w:r>
      <w:proofErr w:type="spellEnd"/>
      <w:r w:rsidRPr="00B3519F">
        <w:rPr>
          <w:rFonts w:hint="cs"/>
          <w:i/>
          <w:iCs/>
          <w:rtl/>
          <w:lang w:val="fr-CH"/>
        </w:rPr>
        <w:t xml:space="preserve"> ضد سري لانكا</w:t>
      </w:r>
      <w:r w:rsidRPr="00936973">
        <w:rPr>
          <w:rFonts w:hint="cs"/>
          <w:rtl/>
          <w:lang w:val="fr-CH"/>
        </w:rPr>
        <w:t xml:space="preserve">، البلاغ 1406/2005، آراء اعتمدت في 17 آذار/مارس 2009، </w:t>
      </w:r>
      <w:proofErr w:type="spellStart"/>
      <w:r w:rsidRPr="00B3519F">
        <w:rPr>
          <w:rFonts w:hint="cs"/>
          <w:i/>
          <w:iCs/>
          <w:rtl/>
          <w:lang w:val="fr-CH"/>
        </w:rPr>
        <w:t>وباندارانايكي</w:t>
      </w:r>
      <w:proofErr w:type="spellEnd"/>
      <w:r w:rsidRPr="00B3519F">
        <w:rPr>
          <w:rFonts w:hint="cs"/>
          <w:i/>
          <w:iCs/>
          <w:rtl/>
          <w:lang w:val="fr-CH"/>
        </w:rPr>
        <w:t xml:space="preserve"> ضد سري لانكا</w:t>
      </w:r>
      <w:r w:rsidRPr="00936973">
        <w:rPr>
          <w:rFonts w:hint="cs"/>
          <w:rtl/>
          <w:lang w:val="fr-CH"/>
        </w:rPr>
        <w:t xml:space="preserve">، البلاغ رقم 1376/2005، آراء اعتمدت في 24 تموز/يوليه 2008 </w:t>
      </w:r>
      <w:proofErr w:type="spellStart"/>
      <w:r w:rsidRPr="00B3519F">
        <w:rPr>
          <w:rFonts w:hint="cs"/>
          <w:i/>
          <w:iCs/>
          <w:rtl/>
          <w:lang w:val="fr-CH"/>
        </w:rPr>
        <w:t>وتيرون</w:t>
      </w:r>
      <w:proofErr w:type="spellEnd"/>
      <w:r w:rsidRPr="00B3519F">
        <w:rPr>
          <w:rFonts w:hint="cs"/>
          <w:i/>
          <w:iCs/>
          <w:rtl/>
          <w:lang w:val="fr-CH"/>
        </w:rPr>
        <w:t xml:space="preserve"> ضد اسبانيا</w:t>
      </w:r>
      <w:r w:rsidRPr="00936973">
        <w:rPr>
          <w:rFonts w:hint="cs"/>
          <w:rtl/>
          <w:lang w:val="fr-CH"/>
        </w:rPr>
        <w:t>، البلاغ رقم 1073/2002، آراء اعتمدت في 5 تشرين الثاني/نوفمبر 2004.</w:t>
      </w:r>
    </w:p>
    <w:p w:rsidR="00D17FFC" w:rsidRPr="00936973" w:rsidRDefault="00D17FFC" w:rsidP="00B3519F">
      <w:pPr>
        <w:pStyle w:val="SingleTxtGA"/>
        <w:rPr>
          <w:rFonts w:hint="cs"/>
          <w:rtl/>
          <w:lang w:val="fr-CH"/>
        </w:rPr>
      </w:pPr>
      <w:r>
        <w:rPr>
          <w:rFonts w:hint="cs"/>
          <w:rtl/>
          <w:lang w:val="fr-CH"/>
        </w:rPr>
        <w:t>[اعتمد</w:t>
      </w:r>
      <w:r w:rsidRPr="00936973">
        <w:rPr>
          <w:rFonts w:hint="cs"/>
          <w:rtl/>
          <w:lang w:val="fr-CH"/>
        </w:rPr>
        <w:t xml:space="preserve"> با</w:t>
      </w:r>
      <w:r>
        <w:rPr>
          <w:rFonts w:hint="cs"/>
          <w:rtl/>
          <w:lang w:val="fr-CH"/>
        </w:rPr>
        <w:t>لإ</w:t>
      </w:r>
      <w:r w:rsidRPr="00936973">
        <w:rPr>
          <w:rFonts w:hint="cs"/>
          <w:rtl/>
          <w:lang w:val="fr-CH"/>
        </w:rPr>
        <w:t xml:space="preserve">سبانية </w:t>
      </w:r>
      <w:r>
        <w:rPr>
          <w:rFonts w:hint="cs"/>
          <w:rtl/>
          <w:lang w:val="fr-CH"/>
        </w:rPr>
        <w:t xml:space="preserve">والإنكليزية </w:t>
      </w:r>
      <w:r w:rsidRPr="00936973">
        <w:rPr>
          <w:rFonts w:hint="cs"/>
          <w:rtl/>
          <w:lang w:val="fr-CH"/>
        </w:rPr>
        <w:t xml:space="preserve">والفرنسية، علماً بأن النص </w:t>
      </w:r>
      <w:r w:rsidR="00B3519F">
        <w:rPr>
          <w:rFonts w:hint="cs"/>
          <w:rtl/>
          <w:lang w:val="fr-CH"/>
        </w:rPr>
        <w:t>الإنك</w:t>
      </w:r>
      <w:r w:rsidRPr="00936973">
        <w:rPr>
          <w:rFonts w:hint="cs"/>
          <w:rtl/>
          <w:lang w:val="fr-CH"/>
        </w:rPr>
        <w:t>ليزي هو النص الأصلي. وسيصدر لاحقاً أيضا</w:t>
      </w:r>
      <w:r>
        <w:rPr>
          <w:rFonts w:hint="cs"/>
          <w:rtl/>
          <w:lang w:val="fr-CH"/>
        </w:rPr>
        <w:t>ً</w:t>
      </w:r>
      <w:r w:rsidRPr="00936973">
        <w:rPr>
          <w:rFonts w:hint="cs"/>
          <w:rtl/>
          <w:lang w:val="fr-CH"/>
        </w:rPr>
        <w:t xml:space="preserve"> بالروسية والصينية والعربية كجزء من التقرير السنوي المقدم من الجمعية العامة.</w:t>
      </w:r>
      <w:r>
        <w:rPr>
          <w:rFonts w:hint="cs"/>
          <w:rtl/>
          <w:lang w:val="fr-CH"/>
        </w:rPr>
        <w:t>]</w:t>
      </w:r>
    </w:p>
    <w:p w:rsidR="00FC7F6E" w:rsidRPr="00B70916" w:rsidRDefault="00FC7F6E" w:rsidP="00FC7F6E">
      <w:pPr>
        <w:spacing w:before="120"/>
        <w:jc w:val="center"/>
        <w:rPr>
          <w:rFonts w:hint="cs"/>
          <w:u w:val="single"/>
          <w:rtl/>
          <w:lang w:val="fr-CH"/>
        </w:rPr>
      </w:pPr>
      <w:r>
        <w:rPr>
          <w:u w:val="single"/>
          <w:rtl/>
          <w:lang w:val="fr-CH"/>
        </w:rPr>
        <w:tab/>
      </w:r>
      <w:r>
        <w:rPr>
          <w:u w:val="single"/>
          <w:rtl/>
          <w:lang w:val="fr-CH"/>
        </w:rPr>
        <w:tab/>
      </w:r>
      <w:r>
        <w:rPr>
          <w:u w:val="single"/>
          <w:rtl/>
          <w:lang w:val="fr-CH"/>
        </w:rPr>
        <w:tab/>
      </w:r>
    </w:p>
    <w:p w:rsidR="00141F52" w:rsidRPr="00797B43" w:rsidRDefault="00141F52" w:rsidP="007E197F">
      <w:pPr>
        <w:spacing w:line="380" w:lineRule="exact"/>
        <w:rPr>
          <w:rFonts w:hint="cs"/>
          <w:rtl/>
          <w:lang w:val="fr-CH"/>
        </w:rPr>
      </w:pPr>
    </w:p>
    <w:sectPr w:rsidR="00141F52" w:rsidRPr="00797B43"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D21" w:rsidRPr="00FE6865" w:rsidRDefault="00D95D21" w:rsidP="00FE6865">
      <w:pPr>
        <w:pStyle w:val="Footer"/>
      </w:pPr>
    </w:p>
  </w:endnote>
  <w:endnote w:type="continuationSeparator" w:id="0">
    <w:p w:rsidR="00D95D21" w:rsidRDefault="00D95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619" w:rsidRPr="009B1E9D" w:rsidRDefault="00611619" w:rsidP="009B1E9D">
    <w:pPr>
      <w:pStyle w:val="Footer"/>
      <w:tabs>
        <w:tab w:val="right" w:pos="9598"/>
      </w:tabs>
    </w:pPr>
    <w:r>
      <w:t>GE.10-42600</w:t>
    </w:r>
    <w:r>
      <w:tab/>
    </w:r>
    <w:r w:rsidRPr="009B1E9D">
      <w:rPr>
        <w:b/>
        <w:sz w:val="18"/>
      </w:rPr>
      <w:fldChar w:fldCharType="begin"/>
    </w:r>
    <w:r w:rsidRPr="009B1E9D">
      <w:rPr>
        <w:b/>
        <w:sz w:val="18"/>
      </w:rPr>
      <w:instrText xml:space="preserve"> PAGE  \* MERGEFORMAT </w:instrText>
    </w:r>
    <w:r w:rsidRPr="009B1E9D">
      <w:rPr>
        <w:b/>
        <w:sz w:val="18"/>
      </w:rPr>
      <w:fldChar w:fldCharType="separate"/>
    </w:r>
    <w:r w:rsidR="008F3142">
      <w:rPr>
        <w:b/>
        <w:noProof/>
        <w:sz w:val="18"/>
      </w:rPr>
      <w:t>2</w:t>
    </w:r>
    <w:r w:rsidRPr="009B1E9D">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619" w:rsidRPr="009B1E9D" w:rsidRDefault="00611619" w:rsidP="009B1E9D">
    <w:pPr>
      <w:pStyle w:val="Footer"/>
      <w:tabs>
        <w:tab w:val="right" w:pos="9598"/>
      </w:tabs>
      <w:rPr>
        <w:b/>
        <w:sz w:val="18"/>
      </w:rPr>
    </w:pPr>
    <w:r w:rsidRPr="009B1E9D">
      <w:rPr>
        <w:b/>
        <w:sz w:val="18"/>
      </w:rPr>
      <w:fldChar w:fldCharType="begin"/>
    </w:r>
    <w:r w:rsidRPr="009B1E9D">
      <w:rPr>
        <w:b/>
        <w:sz w:val="18"/>
      </w:rPr>
      <w:instrText xml:space="preserve"> PAGE  \* MERGEFORMAT </w:instrText>
    </w:r>
    <w:r w:rsidRPr="009B1E9D">
      <w:rPr>
        <w:b/>
        <w:sz w:val="18"/>
      </w:rPr>
      <w:fldChar w:fldCharType="separate"/>
    </w:r>
    <w:r w:rsidR="00BB72CC">
      <w:rPr>
        <w:b/>
        <w:noProof/>
        <w:sz w:val="18"/>
      </w:rPr>
      <w:t>27</w:t>
    </w:r>
    <w:r w:rsidRPr="009B1E9D">
      <w:rPr>
        <w:b/>
        <w:sz w:val="18"/>
      </w:rPr>
      <w:fldChar w:fldCharType="end"/>
    </w:r>
    <w:r>
      <w:rPr>
        <w:b/>
        <w:sz w:val="18"/>
      </w:rPr>
      <w:tab/>
    </w:r>
    <w:r>
      <w:t>GE.10-42600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619" w:rsidRDefault="00611619" w:rsidP="00BB72CC">
    <w:pPr>
      <w:pStyle w:val="Footer"/>
      <w:jc w:val="right"/>
    </w:pPr>
    <w:r>
      <w:rPr>
        <w:sz w:val="20"/>
      </w:rPr>
      <w:t>(A)   GE.10-42600</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w:t>
    </w:r>
    <w:r w:rsidR="00BB72CC">
      <w:rPr>
        <w:sz w:val="20"/>
      </w:rPr>
      <w:t>16</w:t>
    </w:r>
    <w:r>
      <w:rPr>
        <w:sz w:val="20"/>
      </w:rPr>
      <w:t>0610    170610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D21" w:rsidRDefault="00D95D21" w:rsidP="007E4686">
      <w:pPr>
        <w:pStyle w:val="Footer"/>
        <w:bidi/>
        <w:spacing w:after="80" w:line="200" w:lineRule="exact"/>
        <w:ind w:left="680"/>
      </w:pPr>
      <w:r>
        <w:rPr>
          <w:rFonts w:hint="cs"/>
          <w:rtl/>
        </w:rPr>
        <w:t>__________</w:t>
      </w:r>
    </w:p>
  </w:footnote>
  <w:footnote w:type="continuationSeparator" w:id="0">
    <w:p w:rsidR="00D95D21" w:rsidRDefault="00D95D21" w:rsidP="007E4686">
      <w:pPr>
        <w:pStyle w:val="Footer"/>
        <w:bidi/>
        <w:spacing w:after="80" w:line="200" w:lineRule="exact"/>
        <w:ind w:left="680"/>
      </w:pPr>
      <w:r>
        <w:rPr>
          <w:rFonts w:hint="cs"/>
          <w:rtl/>
        </w:rPr>
        <w:t>__________</w:t>
      </w:r>
    </w:p>
  </w:footnote>
  <w:footnote w:id="1">
    <w:p w:rsidR="00611619" w:rsidRPr="008C39EE" w:rsidRDefault="00611619" w:rsidP="008C39EE">
      <w:pPr>
        <w:pStyle w:val="FootnoteText"/>
        <w:numPr>
          <w:ilvl w:val="0"/>
          <w:numId w:val="40"/>
        </w:numPr>
        <w:tabs>
          <w:tab w:val="clear" w:pos="1292"/>
          <w:tab w:val="left" w:pos="1253"/>
        </w:tabs>
        <w:spacing w:after="60" w:line="280" w:lineRule="exact"/>
        <w:ind w:left="1248" w:right="1247"/>
        <w:rPr>
          <w:rFonts w:hint="cs"/>
          <w:sz w:val="18"/>
        </w:rPr>
      </w:pPr>
      <w:r w:rsidRPr="008C39EE">
        <w:rPr>
          <w:rFonts w:hint="cs"/>
          <w:sz w:val="18"/>
          <w:szCs w:val="26"/>
          <w:rtl/>
        </w:rPr>
        <w:t>القانون 288 لعام 1996.</w:t>
      </w:r>
    </w:p>
  </w:footnote>
  <w:footnote w:id="2">
    <w:p w:rsidR="00611619" w:rsidRDefault="00611619" w:rsidP="0052015B">
      <w:pPr>
        <w:pStyle w:val="FootnoteText"/>
        <w:numPr>
          <w:ilvl w:val="0"/>
          <w:numId w:val="40"/>
        </w:numPr>
        <w:tabs>
          <w:tab w:val="clear" w:pos="1292"/>
          <w:tab w:val="left" w:pos="1267"/>
        </w:tabs>
        <w:spacing w:after="60" w:line="300" w:lineRule="exact"/>
        <w:ind w:left="1248" w:right="1247"/>
        <w:rPr>
          <w:rFonts w:hint="cs"/>
        </w:rPr>
      </w:pPr>
      <w:r>
        <w:rPr>
          <w:rFonts w:hint="cs"/>
          <w:sz w:val="26"/>
          <w:szCs w:val="26"/>
          <w:rtl/>
        </w:rPr>
        <w:t>لم تقدم هذه المعلومات بالشكل المعتاد للتقليل من حجم التقرير.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619" w:rsidRPr="009B1E9D" w:rsidRDefault="00611619" w:rsidP="009B1E9D">
    <w:pPr>
      <w:pStyle w:val="Header"/>
      <w:jc w:val="right"/>
    </w:pPr>
    <w:r w:rsidRPr="009B1E9D">
      <w:t>CCPR/C/98/3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619" w:rsidRPr="009B1E9D" w:rsidRDefault="00611619" w:rsidP="009B1E9D">
    <w:pPr>
      <w:pStyle w:val="Header"/>
      <w:jc w:val="left"/>
    </w:pPr>
    <w:r w:rsidRPr="009B1E9D">
      <w:t>CCPR/C/98/3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619" w:rsidRDefault="00611619"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inset="0,0,0,0">
            <w:txbxContent>
              <w:p w:rsidR="00611619" w:rsidRPr="008F6743" w:rsidRDefault="00611619"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62A762A"/>
    <w:multiLevelType w:val="hybridMultilevel"/>
    <w:tmpl w:val="45A8C188"/>
    <w:lvl w:ilvl="0" w:tplc="87F42C32">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67D863CA">
      <w:start w:val="1"/>
      <w:numFmt w:val="decimal"/>
      <w:lvlRestart w:val="0"/>
      <w:lvlText w:val="(%2)"/>
      <w:lvlJc w:val="right"/>
      <w:pPr>
        <w:tabs>
          <w:tab w:val="num" w:pos="1352"/>
        </w:tabs>
        <w:ind w:left="1352" w:hanging="227"/>
      </w:pPr>
      <w:rPr>
        <w:rFonts w:ascii="Traditional Arabic" w:hAnsi="Traditional Arabic" w:cs="Traditional Arabic" w:hint="cs"/>
        <w:sz w:val="26"/>
        <w:szCs w:val="26"/>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1"/>
  </w:num>
  <w:num w:numId="7">
    <w:abstractNumId w:val="10"/>
  </w:num>
  <w:num w:numId="8">
    <w:abstractNumId w:val="9"/>
  </w:num>
  <w:num w:numId="9">
    <w:abstractNumId w:val="12"/>
  </w:num>
  <w:num w:numId="10">
    <w:abstractNumId w:val="20"/>
  </w:num>
  <w:num w:numId="11">
    <w:abstractNumId w:val="1"/>
  </w:num>
  <w:num w:numId="12">
    <w:abstractNumId w:val="13"/>
  </w:num>
  <w:num w:numId="13">
    <w:abstractNumId w:val="11"/>
  </w:num>
  <w:num w:numId="14">
    <w:abstractNumId w:val="8"/>
  </w:num>
  <w:num w:numId="15">
    <w:abstractNumId w:val="21"/>
  </w:num>
  <w:num w:numId="16">
    <w:abstractNumId w:val="1"/>
  </w:num>
  <w:num w:numId="17">
    <w:abstractNumId w:val="13"/>
  </w:num>
  <w:num w:numId="18">
    <w:abstractNumId w:val="11"/>
  </w:num>
  <w:num w:numId="19">
    <w:abstractNumId w:val="8"/>
  </w:num>
  <w:num w:numId="20">
    <w:abstractNumId w:val="21"/>
  </w:num>
  <w:num w:numId="21">
    <w:abstractNumId w:val="1"/>
  </w:num>
  <w:num w:numId="22">
    <w:abstractNumId w:val="13"/>
  </w:num>
  <w:num w:numId="23">
    <w:abstractNumId w:val="8"/>
  </w:num>
  <w:num w:numId="24">
    <w:abstractNumId w:val="21"/>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2"/>
  </w:num>
  <w:num w:numId="35">
    <w:abstractNumId w:val="5"/>
  </w:num>
  <w:num w:numId="36">
    <w:abstractNumId w:val="16"/>
  </w:num>
  <w:num w:numId="37">
    <w:abstractNumId w:val="18"/>
  </w:num>
  <w:num w:numId="38">
    <w:abstractNumId w:val="0"/>
  </w:num>
  <w:num w:numId="39">
    <w:abstractNumId w:val="6"/>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2A5"/>
    <w:rsid w:val="00005CA5"/>
    <w:rsid w:val="00040E25"/>
    <w:rsid w:val="00042149"/>
    <w:rsid w:val="000648EA"/>
    <w:rsid w:val="000957C8"/>
    <w:rsid w:val="00097049"/>
    <w:rsid w:val="000A04D5"/>
    <w:rsid w:val="000B52F2"/>
    <w:rsid w:val="000C1A04"/>
    <w:rsid w:val="000D0EAE"/>
    <w:rsid w:val="000D5380"/>
    <w:rsid w:val="000D6654"/>
    <w:rsid w:val="000E103D"/>
    <w:rsid w:val="000F0264"/>
    <w:rsid w:val="000F2EBF"/>
    <w:rsid w:val="000F3A9F"/>
    <w:rsid w:val="000F5FF6"/>
    <w:rsid w:val="001022B5"/>
    <w:rsid w:val="00113FA5"/>
    <w:rsid w:val="001329CA"/>
    <w:rsid w:val="00141F52"/>
    <w:rsid w:val="001455A0"/>
    <w:rsid w:val="001602A3"/>
    <w:rsid w:val="001832A5"/>
    <w:rsid w:val="001A5161"/>
    <w:rsid w:val="001A60BD"/>
    <w:rsid w:val="001C6D53"/>
    <w:rsid w:val="001E55A7"/>
    <w:rsid w:val="001F4AD3"/>
    <w:rsid w:val="002263D1"/>
    <w:rsid w:val="00232277"/>
    <w:rsid w:val="0023736D"/>
    <w:rsid w:val="00243580"/>
    <w:rsid w:val="00257225"/>
    <w:rsid w:val="00264621"/>
    <w:rsid w:val="0030737D"/>
    <w:rsid w:val="00310160"/>
    <w:rsid w:val="0032667A"/>
    <w:rsid w:val="00341A8C"/>
    <w:rsid w:val="003423E7"/>
    <w:rsid w:val="003519E6"/>
    <w:rsid w:val="00355F81"/>
    <w:rsid w:val="00366AEE"/>
    <w:rsid w:val="003B4356"/>
    <w:rsid w:val="003E54CE"/>
    <w:rsid w:val="003F08A8"/>
    <w:rsid w:val="003F4C6D"/>
    <w:rsid w:val="00421D17"/>
    <w:rsid w:val="004250E3"/>
    <w:rsid w:val="00430CCF"/>
    <w:rsid w:val="00467970"/>
    <w:rsid w:val="00472A81"/>
    <w:rsid w:val="00486208"/>
    <w:rsid w:val="004A20A6"/>
    <w:rsid w:val="004B2C92"/>
    <w:rsid w:val="004B7CC1"/>
    <w:rsid w:val="004D6A3A"/>
    <w:rsid w:val="004F4AD7"/>
    <w:rsid w:val="004F71DB"/>
    <w:rsid w:val="0052015B"/>
    <w:rsid w:val="00527951"/>
    <w:rsid w:val="00557CD3"/>
    <w:rsid w:val="00571432"/>
    <w:rsid w:val="005732A2"/>
    <w:rsid w:val="005762A5"/>
    <w:rsid w:val="00590BA3"/>
    <w:rsid w:val="005952BB"/>
    <w:rsid w:val="005B250E"/>
    <w:rsid w:val="005B46D9"/>
    <w:rsid w:val="005B7AE0"/>
    <w:rsid w:val="005E23F5"/>
    <w:rsid w:val="005F146F"/>
    <w:rsid w:val="005F524C"/>
    <w:rsid w:val="005F563F"/>
    <w:rsid w:val="005F71B6"/>
    <w:rsid w:val="00600027"/>
    <w:rsid w:val="00611619"/>
    <w:rsid w:val="006339D9"/>
    <w:rsid w:val="00654786"/>
    <w:rsid w:val="00660FD4"/>
    <w:rsid w:val="00661CF4"/>
    <w:rsid w:val="00665BE4"/>
    <w:rsid w:val="006679AB"/>
    <w:rsid w:val="00696EB1"/>
    <w:rsid w:val="006A4425"/>
    <w:rsid w:val="006B00A4"/>
    <w:rsid w:val="006B4669"/>
    <w:rsid w:val="006B5BA4"/>
    <w:rsid w:val="006D3CFA"/>
    <w:rsid w:val="006F6BF8"/>
    <w:rsid w:val="00707BDF"/>
    <w:rsid w:val="00710727"/>
    <w:rsid w:val="00715F45"/>
    <w:rsid w:val="0072608F"/>
    <w:rsid w:val="00731815"/>
    <w:rsid w:val="00731B84"/>
    <w:rsid w:val="00734AE7"/>
    <w:rsid w:val="00791476"/>
    <w:rsid w:val="0079344E"/>
    <w:rsid w:val="00797B43"/>
    <w:rsid w:val="007B5AB7"/>
    <w:rsid w:val="007D6269"/>
    <w:rsid w:val="007E197F"/>
    <w:rsid w:val="007E2786"/>
    <w:rsid w:val="007E4113"/>
    <w:rsid w:val="007E4686"/>
    <w:rsid w:val="007F1CC1"/>
    <w:rsid w:val="007F68C4"/>
    <w:rsid w:val="008153DE"/>
    <w:rsid w:val="00841169"/>
    <w:rsid w:val="00852A10"/>
    <w:rsid w:val="00854D6D"/>
    <w:rsid w:val="00862634"/>
    <w:rsid w:val="00866C59"/>
    <w:rsid w:val="00877306"/>
    <w:rsid w:val="00883043"/>
    <w:rsid w:val="00885524"/>
    <w:rsid w:val="008A6242"/>
    <w:rsid w:val="008B4BC6"/>
    <w:rsid w:val="008C39EE"/>
    <w:rsid w:val="008F3142"/>
    <w:rsid w:val="008F6743"/>
    <w:rsid w:val="00901E57"/>
    <w:rsid w:val="009070DF"/>
    <w:rsid w:val="0092315E"/>
    <w:rsid w:val="00935F0E"/>
    <w:rsid w:val="00936973"/>
    <w:rsid w:val="0095208F"/>
    <w:rsid w:val="00953609"/>
    <w:rsid w:val="00977B3F"/>
    <w:rsid w:val="009814AE"/>
    <w:rsid w:val="009901D3"/>
    <w:rsid w:val="00996BBE"/>
    <w:rsid w:val="009A0DC4"/>
    <w:rsid w:val="009B1E9D"/>
    <w:rsid w:val="009B2C03"/>
    <w:rsid w:val="009B37F7"/>
    <w:rsid w:val="009B3971"/>
    <w:rsid w:val="009C4697"/>
    <w:rsid w:val="009D17B9"/>
    <w:rsid w:val="009D1DD5"/>
    <w:rsid w:val="009F722C"/>
    <w:rsid w:val="00A26157"/>
    <w:rsid w:val="00A265C3"/>
    <w:rsid w:val="00A35D56"/>
    <w:rsid w:val="00A43F9A"/>
    <w:rsid w:val="00A50E84"/>
    <w:rsid w:val="00A518A1"/>
    <w:rsid w:val="00A53F38"/>
    <w:rsid w:val="00A543D4"/>
    <w:rsid w:val="00AD0014"/>
    <w:rsid w:val="00AD4CF2"/>
    <w:rsid w:val="00AE437F"/>
    <w:rsid w:val="00AE4DC1"/>
    <w:rsid w:val="00AF0BBA"/>
    <w:rsid w:val="00B25159"/>
    <w:rsid w:val="00B30468"/>
    <w:rsid w:val="00B3519F"/>
    <w:rsid w:val="00B35676"/>
    <w:rsid w:val="00B44E31"/>
    <w:rsid w:val="00BA2B76"/>
    <w:rsid w:val="00BA4F7E"/>
    <w:rsid w:val="00BB2C41"/>
    <w:rsid w:val="00BB72CC"/>
    <w:rsid w:val="00BC55C8"/>
    <w:rsid w:val="00BC5C10"/>
    <w:rsid w:val="00BE2964"/>
    <w:rsid w:val="00C0696A"/>
    <w:rsid w:val="00C21623"/>
    <w:rsid w:val="00C24FBD"/>
    <w:rsid w:val="00C424E1"/>
    <w:rsid w:val="00C473BA"/>
    <w:rsid w:val="00C611ED"/>
    <w:rsid w:val="00C6490A"/>
    <w:rsid w:val="00C64FE1"/>
    <w:rsid w:val="00C726D2"/>
    <w:rsid w:val="00C74296"/>
    <w:rsid w:val="00C8075E"/>
    <w:rsid w:val="00C8345E"/>
    <w:rsid w:val="00C96C38"/>
    <w:rsid w:val="00CA5F7C"/>
    <w:rsid w:val="00CC6045"/>
    <w:rsid w:val="00CD0CF9"/>
    <w:rsid w:val="00CF1061"/>
    <w:rsid w:val="00D17FFC"/>
    <w:rsid w:val="00D51067"/>
    <w:rsid w:val="00D75657"/>
    <w:rsid w:val="00D81C33"/>
    <w:rsid w:val="00D95D21"/>
    <w:rsid w:val="00D960AD"/>
    <w:rsid w:val="00D965B9"/>
    <w:rsid w:val="00DA0E0E"/>
    <w:rsid w:val="00DA386B"/>
    <w:rsid w:val="00DB0885"/>
    <w:rsid w:val="00DB0C39"/>
    <w:rsid w:val="00DB7679"/>
    <w:rsid w:val="00DD36F0"/>
    <w:rsid w:val="00DD74D5"/>
    <w:rsid w:val="00DE656E"/>
    <w:rsid w:val="00DF1702"/>
    <w:rsid w:val="00DF4DD8"/>
    <w:rsid w:val="00DF668E"/>
    <w:rsid w:val="00DF6EE5"/>
    <w:rsid w:val="00E04826"/>
    <w:rsid w:val="00E14D2B"/>
    <w:rsid w:val="00E20850"/>
    <w:rsid w:val="00E20DBA"/>
    <w:rsid w:val="00E363F6"/>
    <w:rsid w:val="00E6524A"/>
    <w:rsid w:val="00E660D6"/>
    <w:rsid w:val="00E771AB"/>
    <w:rsid w:val="00E85DE5"/>
    <w:rsid w:val="00EA796F"/>
    <w:rsid w:val="00EB077B"/>
    <w:rsid w:val="00EC50B9"/>
    <w:rsid w:val="00ED26A0"/>
    <w:rsid w:val="00F10568"/>
    <w:rsid w:val="00F1727A"/>
    <w:rsid w:val="00F34764"/>
    <w:rsid w:val="00F450E2"/>
    <w:rsid w:val="00F54E3C"/>
    <w:rsid w:val="00F82369"/>
    <w:rsid w:val="00F874BD"/>
    <w:rsid w:val="00F91012"/>
    <w:rsid w:val="00FB1D0B"/>
    <w:rsid w:val="00FC7F6E"/>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paragraph" w:customStyle="1" w:styleId="SingleTxtG">
    <w:name w:val="_ Single Txt_G"/>
    <w:basedOn w:val="Normal"/>
    <w:rsid w:val="00FC7F6E"/>
    <w:pPr>
      <w:suppressAutoHyphens/>
      <w:bidi w:val="0"/>
      <w:spacing w:after="120"/>
      <w:ind w:left="1134" w:right="1134"/>
      <w:jc w:val="both"/>
    </w:pPr>
    <w:rPr>
      <w:rFonts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27</Pages>
  <Words>8139</Words>
  <Characters>44521</Characters>
  <Application>Microsoft Office Word</Application>
  <DocSecurity>4</DocSecurity>
  <Lines>781</Lines>
  <Paragraphs>230</Paragraphs>
  <ScaleCrop>false</ScaleCrop>
  <HeadingPairs>
    <vt:vector size="2" baseType="variant">
      <vt:variant>
        <vt:lpstr>العنوان</vt:lpstr>
      </vt:variant>
      <vt:variant>
        <vt:i4>1</vt:i4>
      </vt:variant>
    </vt:vector>
  </HeadingPairs>
  <TitlesOfParts>
    <vt:vector size="1" baseType="lpstr">
      <vt:lpstr>CCPR/C/98/3</vt:lpstr>
    </vt:vector>
  </TitlesOfParts>
  <Company>CSD</Company>
  <LinksUpToDate>false</LinksUpToDate>
  <CharactersWithSpaces>52430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CCPR/C/98/3</dc:title>
  <dc:subject>ZEDANE</dc:subject>
  <dc:creator>BALAN</dc:creator>
  <cp:keywords/>
  <dc:description>Ludi</dc:description>
  <cp:lastModifiedBy>BALAN</cp:lastModifiedBy>
  <cp:revision>2</cp:revision>
  <cp:lastPrinted>2010-06-17T13:42:00Z</cp:lastPrinted>
  <dcterms:created xsi:type="dcterms:W3CDTF">2010-06-17T13:42:00Z</dcterms:created>
  <dcterms:modified xsi:type="dcterms:W3CDTF">2010-06-17T13:42:00Z</dcterms:modified>
</cp:coreProperties>
</file>