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B78CD" w:rsidP="00CB78CD">
            <w:pPr>
              <w:bidi w:val="0"/>
              <w:spacing w:after="20"/>
              <w:jc w:val="left"/>
              <w:rPr>
                <w:szCs w:val="20"/>
              </w:rPr>
            </w:pPr>
            <w:r w:rsidRPr="00CB78CD">
              <w:rPr>
                <w:sz w:val="40"/>
                <w:szCs w:val="20"/>
              </w:rPr>
              <w:t>CCPR</w:t>
            </w:r>
            <w:r>
              <w:rPr>
                <w:szCs w:val="20"/>
              </w:rPr>
              <w:t>/C/98/D/1079/2002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B78CD" w:rsidRDefault="00CB78CD" w:rsidP="0004468D">
            <w:pPr>
              <w:bidi w:val="0"/>
              <w:spacing w:before="240" w:line="240" w:lineRule="exact"/>
              <w:jc w:val="left"/>
            </w:pPr>
            <w:r>
              <w:t>Distr.: Restricted</w:t>
            </w:r>
            <w:r w:rsidR="00A84FA3" w:rsidRPr="00A84FA3">
              <w:rPr>
                <w:rStyle w:val="FootnoteReference"/>
                <w:sz w:val="20"/>
                <w:vertAlign w:val="baseline"/>
                <w:rtl/>
              </w:rPr>
              <w:footnoteReference w:customMarkFollows="1" w:id="1"/>
              <w:t>*</w:t>
            </w:r>
          </w:p>
          <w:p w:rsidR="00CB78CD" w:rsidRDefault="00CB78CD" w:rsidP="0004468D">
            <w:pPr>
              <w:bidi w:val="0"/>
              <w:spacing w:line="240" w:lineRule="exact"/>
              <w:jc w:val="left"/>
            </w:pPr>
            <w:r>
              <w:t>12 May 2010</w:t>
            </w:r>
          </w:p>
          <w:p w:rsidR="00CB78CD" w:rsidRDefault="00CB78CD" w:rsidP="0004468D">
            <w:pPr>
              <w:bidi w:val="0"/>
              <w:spacing w:line="240" w:lineRule="exact"/>
              <w:jc w:val="left"/>
            </w:pPr>
            <w:r>
              <w:t>Arabic</w:t>
            </w:r>
          </w:p>
          <w:p w:rsidR="00257225" w:rsidRPr="008B4BC6" w:rsidRDefault="00CB78CD" w:rsidP="0004468D">
            <w:pPr>
              <w:bidi w:val="0"/>
              <w:spacing w:line="240" w:lineRule="exact"/>
              <w:jc w:val="left"/>
            </w:pPr>
            <w:r>
              <w:t>Original: English</w:t>
            </w:r>
          </w:p>
        </w:tc>
      </w:tr>
    </w:tbl>
    <w:p w:rsidR="00CB78CD" w:rsidRPr="00CB78CD" w:rsidRDefault="00CB78CD" w:rsidP="00CB78CD">
      <w:pPr>
        <w:spacing w:before="120" w:line="380" w:lineRule="exact"/>
        <w:rPr>
          <w:b/>
          <w:bCs/>
          <w:rtl/>
        </w:rPr>
      </w:pPr>
      <w:r w:rsidRPr="00CB78CD">
        <w:rPr>
          <w:rFonts w:hint="cs"/>
          <w:b/>
          <w:bCs/>
          <w:sz w:val="36"/>
          <w:szCs w:val="36"/>
          <w:rtl/>
        </w:rPr>
        <w:t>ال</w:t>
      </w:r>
      <w:r w:rsidRPr="00CB78CD">
        <w:rPr>
          <w:b/>
          <w:bCs/>
          <w:sz w:val="36"/>
          <w:szCs w:val="36"/>
          <w:rtl/>
        </w:rPr>
        <w:t>ل</w:t>
      </w:r>
      <w:r w:rsidRPr="00CB78CD">
        <w:rPr>
          <w:rFonts w:hint="cs"/>
          <w:b/>
          <w:bCs/>
          <w:sz w:val="36"/>
          <w:szCs w:val="36"/>
          <w:rtl/>
        </w:rPr>
        <w:t>جن</w:t>
      </w:r>
      <w:r w:rsidRPr="00CB78CD">
        <w:rPr>
          <w:b/>
          <w:bCs/>
          <w:sz w:val="36"/>
          <w:szCs w:val="36"/>
          <w:rtl/>
        </w:rPr>
        <w:t xml:space="preserve">ة </w:t>
      </w:r>
      <w:r w:rsidRPr="00CB78CD">
        <w:rPr>
          <w:rFonts w:hint="cs"/>
          <w:b/>
          <w:bCs/>
          <w:sz w:val="36"/>
          <w:szCs w:val="36"/>
          <w:rtl/>
        </w:rPr>
        <w:t>المعنية بحقوق الإنسان</w:t>
      </w:r>
    </w:p>
    <w:p w:rsidR="00CB78CD" w:rsidRPr="00CB78CD" w:rsidRDefault="00CB78CD" w:rsidP="00CB78CD">
      <w:pPr>
        <w:spacing w:line="380" w:lineRule="exact"/>
        <w:rPr>
          <w:rFonts w:hint="cs"/>
          <w:b/>
          <w:bCs/>
          <w:rtl/>
        </w:rPr>
      </w:pPr>
      <w:r w:rsidRPr="00CB78CD">
        <w:rPr>
          <w:rFonts w:hint="cs"/>
          <w:b/>
          <w:bCs/>
          <w:rtl/>
        </w:rPr>
        <w:t>الدورة الثامنة والتسعون</w:t>
      </w:r>
    </w:p>
    <w:p w:rsidR="00CB78CD" w:rsidRDefault="00CB78CD" w:rsidP="00CB78CD">
      <w:pPr>
        <w:spacing w:line="380" w:lineRule="exact"/>
        <w:rPr>
          <w:rFonts w:hint="cs"/>
          <w:sz w:val="30"/>
          <w:rtl/>
        </w:rPr>
      </w:pPr>
      <w:r>
        <w:rPr>
          <w:rFonts w:hint="cs"/>
          <w:sz w:val="30"/>
          <w:rtl/>
        </w:rPr>
        <w:t>8-26 آذار/مارس 2010</w:t>
      </w:r>
    </w:p>
    <w:p w:rsidR="00CB78CD" w:rsidRPr="006E671D" w:rsidRDefault="00CB78CD" w:rsidP="00CB78CD">
      <w:pPr>
        <w:pStyle w:val="HChGA"/>
        <w:rPr>
          <w:rFonts w:hint="cs"/>
          <w:rtl/>
        </w:rPr>
      </w:pPr>
      <w:r>
        <w:rPr>
          <w:rFonts w:hint="cs"/>
          <w:rtl/>
        </w:rPr>
        <w:tab/>
      </w:r>
      <w:r>
        <w:rPr>
          <w:rFonts w:hint="cs"/>
          <w:rtl/>
        </w:rPr>
        <w:tab/>
      </w:r>
      <w:r w:rsidRPr="006E671D">
        <w:rPr>
          <w:rFonts w:hint="cs"/>
          <w:rtl/>
        </w:rPr>
        <w:t>قرار</w:t>
      </w:r>
    </w:p>
    <w:p w:rsidR="00CB78CD" w:rsidRDefault="00CB78CD" w:rsidP="00CB78CD">
      <w:pPr>
        <w:pStyle w:val="H1GA"/>
        <w:rPr>
          <w:rFonts w:hint="cs"/>
          <w:rtl/>
          <w:lang w:bidi="ar-BH"/>
        </w:rPr>
      </w:pPr>
      <w:r>
        <w:rPr>
          <w:rFonts w:hint="cs"/>
          <w:rtl/>
        </w:rPr>
        <w:tab/>
      </w:r>
      <w:r>
        <w:rPr>
          <w:rFonts w:hint="cs"/>
          <w:rtl/>
        </w:rPr>
        <w:tab/>
        <w:t xml:space="preserve">البلاغ رقم </w:t>
      </w:r>
      <w:r>
        <w:rPr>
          <w:rFonts w:hint="cs"/>
          <w:rtl/>
          <w:lang w:bidi="ar-BH"/>
        </w:rPr>
        <w:t>1079/2002</w:t>
      </w:r>
    </w:p>
    <w:p w:rsidR="00CB78CD" w:rsidRDefault="000C2DDF" w:rsidP="000C2DDF">
      <w:pPr>
        <w:pStyle w:val="SingleTxtGA"/>
        <w:tabs>
          <w:tab w:val="clear" w:pos="1928"/>
          <w:tab w:val="clear" w:pos="2608"/>
          <w:tab w:val="clear" w:pos="3289"/>
          <w:tab w:val="clear" w:pos="3969"/>
          <w:tab w:val="clear" w:pos="4649"/>
          <w:tab w:val="clear" w:pos="5330"/>
          <w:tab w:val="left" w:pos="1718"/>
        </w:tabs>
        <w:ind w:left="4598" w:hanging="3351"/>
        <w:rPr>
          <w:rFonts w:hint="cs"/>
          <w:rtl/>
        </w:rPr>
      </w:pPr>
      <w:r>
        <w:rPr>
          <w:rFonts w:hint="cs"/>
          <w:i/>
          <w:iCs/>
          <w:rtl/>
        </w:rPr>
        <w:tab/>
      </w:r>
      <w:r w:rsidR="00CB78CD">
        <w:rPr>
          <w:rFonts w:hint="cs"/>
          <w:i/>
          <w:iCs/>
          <w:rtl/>
        </w:rPr>
        <w:t>المقدم من:</w:t>
      </w:r>
      <w:r w:rsidR="00CB78CD">
        <w:rPr>
          <w:rFonts w:hint="cs"/>
          <w:rtl/>
        </w:rPr>
        <w:tab/>
        <w:t>أ. وآخرون (لا يمثلها محام)</w:t>
      </w:r>
    </w:p>
    <w:p w:rsidR="00CB78CD" w:rsidRDefault="000C2DDF" w:rsidP="000C2DDF">
      <w:pPr>
        <w:pStyle w:val="SingleTxtGA"/>
        <w:tabs>
          <w:tab w:val="clear" w:pos="1928"/>
          <w:tab w:val="clear" w:pos="2608"/>
          <w:tab w:val="clear" w:pos="3289"/>
          <w:tab w:val="clear" w:pos="3969"/>
          <w:tab w:val="clear" w:pos="4649"/>
          <w:tab w:val="clear" w:pos="5330"/>
          <w:tab w:val="left" w:pos="1718"/>
        </w:tabs>
        <w:ind w:left="4598" w:hanging="3351"/>
        <w:rPr>
          <w:rFonts w:hint="cs"/>
          <w:rtl/>
        </w:rPr>
      </w:pPr>
      <w:r>
        <w:rPr>
          <w:rFonts w:hint="cs"/>
          <w:i/>
          <w:iCs/>
          <w:rtl/>
        </w:rPr>
        <w:tab/>
      </w:r>
      <w:r w:rsidR="00CB78CD" w:rsidRPr="00B33A2F">
        <w:rPr>
          <w:i/>
          <w:iCs/>
          <w:rtl/>
        </w:rPr>
        <w:t>الأشخاص المدعون أنهم ضحايا</w:t>
      </w:r>
      <w:r w:rsidR="00CB78CD">
        <w:rPr>
          <w:rFonts w:hint="cs"/>
          <w:i/>
          <w:iCs/>
          <w:rtl/>
        </w:rPr>
        <w:t>:</w:t>
      </w:r>
      <w:r>
        <w:rPr>
          <w:rFonts w:hint="cs"/>
          <w:rtl/>
        </w:rPr>
        <w:tab/>
      </w:r>
      <w:r w:rsidR="00CB78CD">
        <w:rPr>
          <w:rFonts w:hint="cs"/>
          <w:rtl/>
        </w:rPr>
        <w:t>صاحبة البلاغ، ووالدها</w:t>
      </w:r>
      <w:r w:rsidR="004E2BA5">
        <w:rPr>
          <w:rFonts w:hint="cs"/>
          <w:rtl/>
        </w:rPr>
        <w:t>،</w:t>
      </w:r>
      <w:r w:rsidR="00CB78CD">
        <w:rPr>
          <w:rFonts w:hint="cs"/>
          <w:rtl/>
        </w:rPr>
        <w:t xml:space="preserve"> ب.، وشقيقها، س.، وعمها</w:t>
      </w:r>
      <w:r>
        <w:rPr>
          <w:rFonts w:hint="cs"/>
          <w:rtl/>
        </w:rPr>
        <w:t>،</w:t>
      </w:r>
      <w:r w:rsidR="00CB78CD">
        <w:rPr>
          <w:rFonts w:hint="cs"/>
          <w:rtl/>
        </w:rPr>
        <w:t xml:space="preserve"> د. </w:t>
      </w:r>
    </w:p>
    <w:p w:rsidR="00CB78CD" w:rsidRDefault="000C2DDF" w:rsidP="000C2DDF">
      <w:pPr>
        <w:pStyle w:val="SingleTxtGA"/>
        <w:tabs>
          <w:tab w:val="clear" w:pos="1928"/>
          <w:tab w:val="clear" w:pos="2608"/>
          <w:tab w:val="clear" w:pos="3289"/>
          <w:tab w:val="clear" w:pos="3969"/>
          <w:tab w:val="clear" w:pos="4649"/>
          <w:tab w:val="clear" w:pos="5330"/>
          <w:tab w:val="left" w:pos="1718"/>
        </w:tabs>
        <w:ind w:left="4598" w:hanging="3351"/>
        <w:rPr>
          <w:rFonts w:hint="cs"/>
          <w:rtl/>
        </w:rPr>
      </w:pPr>
      <w:r>
        <w:rPr>
          <w:rFonts w:hint="cs"/>
          <w:i/>
          <w:iCs/>
          <w:rtl/>
        </w:rPr>
        <w:tab/>
      </w:r>
      <w:r w:rsidR="00CB78CD">
        <w:rPr>
          <w:rFonts w:hint="cs"/>
          <w:i/>
          <w:iCs/>
          <w:rtl/>
        </w:rPr>
        <w:t>الدولة الطرف:</w:t>
      </w:r>
      <w:r w:rsidR="00CB78CD" w:rsidRPr="000C2DDF">
        <w:rPr>
          <w:rFonts w:hint="cs"/>
          <w:rtl/>
        </w:rPr>
        <w:tab/>
      </w:r>
      <w:r w:rsidR="00CB78CD">
        <w:rPr>
          <w:rFonts w:hint="cs"/>
          <w:rtl/>
        </w:rPr>
        <w:t>أوزبكستان</w:t>
      </w:r>
    </w:p>
    <w:p w:rsidR="00CB78CD" w:rsidRDefault="000C2DDF" w:rsidP="000C2DDF">
      <w:pPr>
        <w:pStyle w:val="SingleTxtGA"/>
        <w:tabs>
          <w:tab w:val="clear" w:pos="1928"/>
          <w:tab w:val="clear" w:pos="2608"/>
          <w:tab w:val="clear" w:pos="3289"/>
          <w:tab w:val="clear" w:pos="3969"/>
          <w:tab w:val="clear" w:pos="4649"/>
          <w:tab w:val="clear" w:pos="5330"/>
          <w:tab w:val="left" w:pos="1718"/>
        </w:tabs>
        <w:ind w:left="4598" w:hanging="3351"/>
        <w:rPr>
          <w:rFonts w:hint="cs"/>
          <w:rtl/>
        </w:rPr>
      </w:pPr>
      <w:r w:rsidRPr="000C2DDF">
        <w:rPr>
          <w:rFonts w:hint="cs"/>
          <w:rtl/>
        </w:rPr>
        <w:tab/>
      </w:r>
      <w:r w:rsidR="00CB78CD" w:rsidRPr="00A84FA3">
        <w:rPr>
          <w:rFonts w:hint="cs"/>
          <w:i/>
          <w:iCs/>
          <w:rtl/>
        </w:rPr>
        <w:t>تاريخ تقديم البلاغ:</w:t>
      </w:r>
      <w:r w:rsidR="00CB78CD">
        <w:rPr>
          <w:rFonts w:hint="cs"/>
          <w:rtl/>
        </w:rPr>
        <w:tab/>
      </w:r>
      <w:r w:rsidR="00CB78CD" w:rsidRPr="0004468D">
        <w:rPr>
          <w:rFonts w:hint="cs"/>
          <w:rtl/>
        </w:rPr>
        <w:t xml:space="preserve">29 نيسان/أبريل 2002 (تاريخ تقديم </w:t>
      </w:r>
      <w:r w:rsidR="0004468D">
        <w:rPr>
          <w:rFonts w:hint="cs"/>
          <w:rtl/>
        </w:rPr>
        <w:t xml:space="preserve">    </w:t>
      </w:r>
      <w:r w:rsidR="00CB78CD" w:rsidRPr="0004468D">
        <w:rPr>
          <w:rFonts w:hint="cs"/>
          <w:rtl/>
        </w:rPr>
        <w:t>الرسالة الأولى)</w:t>
      </w:r>
    </w:p>
    <w:p w:rsidR="00CB78CD" w:rsidRDefault="000C2DDF" w:rsidP="000C2DDF">
      <w:pPr>
        <w:pStyle w:val="SingleTxtGA"/>
        <w:tabs>
          <w:tab w:val="clear" w:pos="1928"/>
          <w:tab w:val="clear" w:pos="2608"/>
          <w:tab w:val="clear" w:pos="3289"/>
          <w:tab w:val="clear" w:pos="3969"/>
          <w:tab w:val="clear" w:pos="4649"/>
          <w:tab w:val="clear" w:pos="5330"/>
          <w:tab w:val="left" w:pos="1718"/>
        </w:tabs>
        <w:ind w:left="4598" w:hanging="3351"/>
        <w:rPr>
          <w:rFonts w:hint="cs"/>
          <w:rtl/>
        </w:rPr>
      </w:pPr>
      <w:r w:rsidRPr="000C2DDF">
        <w:rPr>
          <w:rFonts w:hint="cs"/>
          <w:rtl/>
        </w:rPr>
        <w:tab/>
      </w:r>
      <w:r w:rsidR="00CB78CD" w:rsidRPr="00A84FA3">
        <w:rPr>
          <w:rFonts w:hint="cs"/>
          <w:i/>
          <w:iCs/>
          <w:rtl/>
        </w:rPr>
        <w:t>الوثائق المرجعية:</w:t>
      </w:r>
      <w:r w:rsidR="00CB78CD" w:rsidRPr="000C2DDF">
        <w:rPr>
          <w:rFonts w:hint="cs"/>
          <w:rtl/>
        </w:rPr>
        <w:tab/>
      </w:r>
      <w:r w:rsidR="00CB78CD">
        <w:rPr>
          <w:rFonts w:hint="cs"/>
          <w:rtl/>
        </w:rPr>
        <w:t>قرار المقرر الخاص المتخذ بموجب المادة 97 من النظام الداخلي والمحال إلى الدولة الطرف في 16 أيار/مايو 2002 (لم يصدر في شكل وثيقة)</w:t>
      </w:r>
    </w:p>
    <w:p w:rsidR="00CB78CD" w:rsidRDefault="000C2DDF" w:rsidP="000C2DDF">
      <w:pPr>
        <w:pStyle w:val="SingleTxtGA"/>
        <w:tabs>
          <w:tab w:val="clear" w:pos="1928"/>
          <w:tab w:val="clear" w:pos="2608"/>
          <w:tab w:val="clear" w:pos="3289"/>
          <w:tab w:val="clear" w:pos="3969"/>
          <w:tab w:val="clear" w:pos="4649"/>
          <w:tab w:val="clear" w:pos="5330"/>
          <w:tab w:val="left" w:pos="1718"/>
        </w:tabs>
        <w:ind w:left="4598" w:hanging="3351"/>
        <w:rPr>
          <w:rFonts w:hint="cs"/>
          <w:rtl/>
        </w:rPr>
      </w:pPr>
      <w:r>
        <w:rPr>
          <w:rFonts w:hint="cs"/>
          <w:i/>
          <w:iCs/>
          <w:rtl/>
        </w:rPr>
        <w:tab/>
      </w:r>
      <w:r w:rsidR="00CB78CD">
        <w:rPr>
          <w:rFonts w:hint="cs"/>
          <w:i/>
          <w:iCs/>
          <w:rtl/>
        </w:rPr>
        <w:t>تاريخ اعتماد القرار:</w:t>
      </w:r>
      <w:r w:rsidR="00CB78CD">
        <w:rPr>
          <w:rFonts w:hint="cs"/>
          <w:rtl/>
        </w:rPr>
        <w:tab/>
        <w:t>19 آذار/مارس 2010</w:t>
      </w:r>
    </w:p>
    <w:p w:rsidR="00CB78CD" w:rsidRPr="002A6992" w:rsidRDefault="000C2DDF" w:rsidP="000C2DDF">
      <w:pPr>
        <w:pStyle w:val="SingleTxtGA"/>
        <w:tabs>
          <w:tab w:val="clear" w:pos="1928"/>
          <w:tab w:val="clear" w:pos="2608"/>
          <w:tab w:val="clear" w:pos="3289"/>
          <w:tab w:val="clear" w:pos="3969"/>
          <w:tab w:val="clear" w:pos="4649"/>
          <w:tab w:val="clear" w:pos="5330"/>
          <w:tab w:val="left" w:pos="1718"/>
        </w:tabs>
        <w:ind w:left="4598" w:hanging="3351"/>
        <w:rPr>
          <w:rFonts w:hint="cs"/>
          <w:rtl/>
        </w:rPr>
      </w:pPr>
      <w:r w:rsidRPr="000C2DDF">
        <w:rPr>
          <w:rFonts w:hint="cs"/>
          <w:rtl/>
        </w:rPr>
        <w:tab/>
      </w:r>
      <w:r w:rsidR="00CB78CD" w:rsidRPr="000C2DDF">
        <w:rPr>
          <w:rFonts w:hint="cs"/>
          <w:rtl/>
        </w:rPr>
        <w:t>موضوع البلاغ</w:t>
      </w:r>
      <w:r w:rsidR="00CB78CD">
        <w:rPr>
          <w:rFonts w:hint="cs"/>
          <w:rtl/>
        </w:rPr>
        <w:t>:</w:t>
      </w:r>
      <w:r w:rsidR="00CB78CD">
        <w:rPr>
          <w:rFonts w:hint="cs"/>
          <w:rtl/>
        </w:rPr>
        <w:tab/>
        <w:t xml:space="preserve">الاختفاء </w:t>
      </w:r>
      <w:proofErr w:type="spellStart"/>
      <w:r w:rsidR="00CB78CD">
        <w:rPr>
          <w:rFonts w:hint="cs"/>
          <w:rtl/>
        </w:rPr>
        <w:t>القسري</w:t>
      </w:r>
      <w:proofErr w:type="spellEnd"/>
      <w:r w:rsidR="00CB78CD">
        <w:rPr>
          <w:rFonts w:hint="cs"/>
          <w:rtl/>
        </w:rPr>
        <w:t>؛ المحاكمة غير العادلة، والتمييز على أساس سياسي.</w:t>
      </w:r>
    </w:p>
    <w:p w:rsidR="00CB78CD" w:rsidRDefault="000C2DDF" w:rsidP="000C2DDF">
      <w:pPr>
        <w:pStyle w:val="SingleTxtGA"/>
        <w:tabs>
          <w:tab w:val="clear" w:pos="1928"/>
          <w:tab w:val="clear" w:pos="2608"/>
          <w:tab w:val="clear" w:pos="3289"/>
          <w:tab w:val="clear" w:pos="3969"/>
          <w:tab w:val="clear" w:pos="4649"/>
          <w:tab w:val="clear" w:pos="5330"/>
          <w:tab w:val="left" w:pos="1718"/>
        </w:tabs>
        <w:ind w:left="4598" w:hanging="3351"/>
        <w:rPr>
          <w:rFonts w:hint="cs"/>
          <w:rtl/>
        </w:rPr>
      </w:pPr>
      <w:r>
        <w:rPr>
          <w:rFonts w:hint="cs"/>
          <w:i/>
          <w:iCs/>
          <w:rtl/>
        </w:rPr>
        <w:tab/>
      </w:r>
      <w:r w:rsidR="00CB78CD">
        <w:rPr>
          <w:rFonts w:hint="cs"/>
          <w:i/>
          <w:iCs/>
          <w:rtl/>
        </w:rPr>
        <w:t>المسائل</w:t>
      </w:r>
      <w:r w:rsidR="00CB78CD" w:rsidRPr="00484AA6">
        <w:rPr>
          <w:rFonts w:hint="cs"/>
          <w:i/>
          <w:iCs/>
          <w:rtl/>
        </w:rPr>
        <w:t xml:space="preserve"> </w:t>
      </w:r>
      <w:r w:rsidR="00CB78CD">
        <w:rPr>
          <w:rFonts w:hint="cs"/>
          <w:i/>
          <w:iCs/>
          <w:rtl/>
        </w:rPr>
        <w:t>الإجرائية:</w:t>
      </w:r>
      <w:r w:rsidR="00CB78CD">
        <w:rPr>
          <w:rFonts w:hint="cs"/>
          <w:i/>
          <w:iCs/>
          <w:rtl/>
        </w:rPr>
        <w:tab/>
      </w:r>
      <w:r w:rsidR="00CB78CD">
        <w:rPr>
          <w:rFonts w:hint="cs"/>
          <w:rtl/>
        </w:rPr>
        <w:t xml:space="preserve">مستوى إثبات الادعاءات. </w:t>
      </w:r>
    </w:p>
    <w:p w:rsidR="00A84FA3" w:rsidRDefault="000C2DDF" w:rsidP="00A84FA3">
      <w:pPr>
        <w:pStyle w:val="SingleTxtGA"/>
        <w:tabs>
          <w:tab w:val="clear" w:pos="1928"/>
          <w:tab w:val="clear" w:pos="2608"/>
          <w:tab w:val="clear" w:pos="3289"/>
          <w:tab w:val="clear" w:pos="3969"/>
          <w:tab w:val="clear" w:pos="4649"/>
          <w:tab w:val="clear" w:pos="5330"/>
          <w:tab w:val="left" w:pos="1718"/>
        </w:tabs>
        <w:ind w:left="4598" w:hanging="3351"/>
        <w:rPr>
          <w:rtl/>
        </w:rPr>
      </w:pPr>
      <w:r w:rsidRPr="000C2DDF">
        <w:rPr>
          <w:rFonts w:hint="cs"/>
          <w:rtl/>
        </w:rPr>
        <w:tab/>
      </w:r>
      <w:r w:rsidR="00CB78CD" w:rsidRPr="00A84FA3">
        <w:rPr>
          <w:rFonts w:hint="cs"/>
          <w:i/>
          <w:iCs/>
          <w:rtl/>
        </w:rPr>
        <w:t>المسائل الموضوعية:</w:t>
      </w:r>
      <w:r w:rsidR="00CB78CD">
        <w:rPr>
          <w:rFonts w:hint="cs"/>
          <w:rtl/>
        </w:rPr>
        <w:tab/>
        <w:t xml:space="preserve">مقاضاة موظف رفيع المستوى وأفراد أسرته لأسباب سياسية. </w:t>
      </w:r>
    </w:p>
    <w:p w:rsidR="00CB78CD" w:rsidRDefault="000C2DDF" w:rsidP="004E2BA5">
      <w:pPr>
        <w:pStyle w:val="SingleTxtGA"/>
        <w:tabs>
          <w:tab w:val="clear" w:pos="1928"/>
          <w:tab w:val="clear" w:pos="2608"/>
          <w:tab w:val="clear" w:pos="3289"/>
          <w:tab w:val="clear" w:pos="3969"/>
          <w:tab w:val="clear" w:pos="4649"/>
          <w:tab w:val="clear" w:pos="5330"/>
          <w:tab w:val="left" w:pos="1718"/>
        </w:tabs>
        <w:ind w:left="4598" w:hanging="3351"/>
        <w:rPr>
          <w:rFonts w:hint="cs"/>
          <w:rtl/>
        </w:rPr>
      </w:pPr>
      <w:r w:rsidRPr="00A84FA3">
        <w:rPr>
          <w:rFonts w:hint="cs"/>
          <w:rtl/>
        </w:rPr>
        <w:tab/>
      </w:r>
      <w:r w:rsidR="00CB78CD" w:rsidRPr="00A84FA3">
        <w:rPr>
          <w:rFonts w:hint="cs"/>
          <w:rtl/>
        </w:rPr>
        <w:t>مواد البروتوكول الاختياري:</w:t>
      </w:r>
      <w:r w:rsidR="00A84FA3" w:rsidRPr="00A84FA3">
        <w:rPr>
          <w:rFonts w:hint="cs"/>
          <w:rtl/>
        </w:rPr>
        <w:tab/>
      </w:r>
      <w:r w:rsidR="00CB78CD">
        <w:rPr>
          <w:rFonts w:hint="cs"/>
          <w:rtl/>
        </w:rPr>
        <w:t>المادة 2.</w:t>
      </w:r>
    </w:p>
    <w:p w:rsidR="00CB78CD" w:rsidRDefault="000C2DDF" w:rsidP="00A84FA3">
      <w:pPr>
        <w:pStyle w:val="SingleTxtGA"/>
        <w:tabs>
          <w:tab w:val="clear" w:pos="1928"/>
          <w:tab w:val="clear" w:pos="4649"/>
          <w:tab w:val="left" w:pos="1718"/>
        </w:tabs>
        <w:ind w:left="4592" w:hanging="3345"/>
        <w:rPr>
          <w:rFonts w:hint="cs"/>
          <w:rtl/>
        </w:rPr>
      </w:pPr>
      <w:r>
        <w:rPr>
          <w:rFonts w:hint="cs"/>
          <w:i/>
          <w:iCs/>
          <w:rtl/>
        </w:rPr>
        <w:tab/>
      </w:r>
      <w:r w:rsidR="00CB78CD">
        <w:rPr>
          <w:rFonts w:hint="cs"/>
          <w:i/>
          <w:iCs/>
          <w:rtl/>
        </w:rPr>
        <w:t>مواد</w:t>
      </w:r>
      <w:r w:rsidR="00CB78CD" w:rsidRPr="00A61370">
        <w:rPr>
          <w:rFonts w:hint="cs"/>
          <w:i/>
          <w:iCs/>
          <w:rtl/>
        </w:rPr>
        <w:t xml:space="preserve"> </w:t>
      </w:r>
      <w:r w:rsidR="00CB78CD">
        <w:rPr>
          <w:rFonts w:hint="cs"/>
          <w:i/>
          <w:iCs/>
          <w:rtl/>
        </w:rPr>
        <w:t>العهد</w:t>
      </w:r>
      <w:r w:rsidR="00CB78CD" w:rsidRPr="00337B3E">
        <w:rPr>
          <w:rFonts w:hint="cs"/>
          <w:i/>
          <w:iCs/>
          <w:rtl/>
        </w:rPr>
        <w:t>:</w:t>
      </w:r>
      <w:r w:rsidR="00CB78CD">
        <w:rPr>
          <w:rFonts w:hint="cs"/>
          <w:rtl/>
        </w:rPr>
        <w:tab/>
      </w:r>
      <w:r w:rsidR="00A84FA3">
        <w:rPr>
          <w:rFonts w:hint="cs"/>
          <w:rtl/>
        </w:rPr>
        <w:tab/>
      </w:r>
      <w:r w:rsidR="00A84FA3">
        <w:rPr>
          <w:rFonts w:hint="cs"/>
          <w:rtl/>
        </w:rPr>
        <w:tab/>
      </w:r>
      <w:r w:rsidR="00CB78CD">
        <w:rPr>
          <w:rFonts w:hint="cs"/>
          <w:rtl/>
        </w:rPr>
        <w:t>المواد 2؛ 7؛ 9؛ 10؛ 11؛ 14؛ 19؛ 26.</w:t>
      </w:r>
    </w:p>
    <w:p w:rsidR="00CB78CD" w:rsidRDefault="00CB78CD" w:rsidP="00A84FA3">
      <w:pPr>
        <w:pStyle w:val="SingleTxtGA"/>
        <w:tabs>
          <w:tab w:val="clear" w:pos="4649"/>
        </w:tabs>
        <w:ind w:left="4592" w:hanging="3345"/>
        <w:rPr>
          <w:rFonts w:hint="cs"/>
          <w:rtl/>
        </w:rPr>
      </w:pPr>
      <w:r>
        <w:rPr>
          <w:rFonts w:hint="cs"/>
          <w:rtl/>
        </w:rPr>
        <w:t>[المرفق]</w:t>
      </w:r>
    </w:p>
    <w:p w:rsidR="00CB78CD" w:rsidRDefault="00CB78CD" w:rsidP="00932672">
      <w:pPr>
        <w:pStyle w:val="HChGA"/>
        <w:spacing w:before="120"/>
        <w:rPr>
          <w:rFonts w:hint="cs"/>
          <w:rtl/>
        </w:rPr>
      </w:pPr>
      <w:r>
        <w:rPr>
          <w:rtl/>
        </w:rPr>
        <w:br w:type="page"/>
      </w:r>
      <w:r>
        <w:rPr>
          <w:rFonts w:hint="cs"/>
          <w:rtl/>
        </w:rPr>
        <w:t>المرفق</w:t>
      </w:r>
    </w:p>
    <w:p w:rsidR="00CB78CD" w:rsidRPr="0076427D" w:rsidRDefault="0076427D" w:rsidP="0076427D">
      <w:pPr>
        <w:pStyle w:val="HChGA"/>
        <w:rPr>
          <w:rFonts w:hint="cs"/>
          <w:b w:val="0"/>
          <w:bCs w:val="0"/>
          <w:rtl/>
        </w:rPr>
      </w:pPr>
      <w:r>
        <w:rPr>
          <w:rFonts w:hint="cs"/>
          <w:rtl/>
        </w:rPr>
        <w:tab/>
      </w:r>
      <w:r>
        <w:rPr>
          <w:rFonts w:hint="cs"/>
          <w:rtl/>
        </w:rPr>
        <w:tab/>
      </w:r>
      <w:r w:rsidR="00CB78CD" w:rsidRPr="00F55AA1">
        <w:rPr>
          <w:rFonts w:hint="cs"/>
          <w:rtl/>
        </w:rPr>
        <w:t>قرار اللجنة المعنية بحقوق الإنسان بموجب البروتوكول الاختياري</w:t>
      </w:r>
      <w:r>
        <w:rPr>
          <w:rFonts w:hint="cs"/>
          <w:rtl/>
          <w:lang w:bidi="ar-BH"/>
        </w:rPr>
        <w:t xml:space="preserve"> </w:t>
      </w:r>
      <w:r w:rsidR="00CB78CD" w:rsidRPr="00F55AA1">
        <w:rPr>
          <w:rFonts w:hint="cs"/>
          <w:rtl/>
          <w:lang w:bidi="ar-BH"/>
        </w:rPr>
        <w:t>لل</w:t>
      </w:r>
      <w:r w:rsidR="00CB78CD" w:rsidRPr="00F55AA1">
        <w:rPr>
          <w:rFonts w:hint="cs"/>
          <w:rtl/>
        </w:rPr>
        <w:t>عهد الدولي الخاص بالحقوق المدنية والسياسية</w:t>
      </w:r>
      <w:r>
        <w:rPr>
          <w:rFonts w:hint="cs"/>
          <w:rtl/>
        </w:rPr>
        <w:t xml:space="preserve"> </w:t>
      </w:r>
      <w:r w:rsidRPr="0076427D">
        <w:rPr>
          <w:rFonts w:hint="cs"/>
          <w:b w:val="0"/>
          <w:bCs w:val="0"/>
          <w:sz w:val="30"/>
          <w:rtl/>
        </w:rPr>
        <w:t>(</w:t>
      </w:r>
      <w:r w:rsidR="00CB78CD" w:rsidRPr="0076427D">
        <w:rPr>
          <w:rFonts w:hint="cs"/>
          <w:b w:val="0"/>
          <w:bCs w:val="0"/>
          <w:sz w:val="30"/>
          <w:rtl/>
        </w:rPr>
        <w:t>الدورة</w:t>
      </w:r>
      <w:r w:rsidR="00F44164">
        <w:rPr>
          <w:rFonts w:hint="cs"/>
          <w:b w:val="0"/>
          <w:bCs w:val="0"/>
          <w:sz w:val="30"/>
          <w:rtl/>
        </w:rPr>
        <w:t xml:space="preserve">            </w:t>
      </w:r>
      <w:r w:rsidR="00CB78CD" w:rsidRPr="0076427D">
        <w:rPr>
          <w:rFonts w:hint="cs"/>
          <w:b w:val="0"/>
          <w:bCs w:val="0"/>
          <w:sz w:val="30"/>
          <w:rtl/>
        </w:rPr>
        <w:t>الثامنة والتسعون</w:t>
      </w:r>
      <w:r w:rsidRPr="0076427D">
        <w:rPr>
          <w:rFonts w:hint="cs"/>
          <w:b w:val="0"/>
          <w:bCs w:val="0"/>
          <w:sz w:val="30"/>
          <w:rtl/>
        </w:rPr>
        <w:t>)</w:t>
      </w:r>
    </w:p>
    <w:p w:rsidR="00CB78CD" w:rsidRDefault="00CB78CD" w:rsidP="0076427D">
      <w:pPr>
        <w:pStyle w:val="SingleTxtGA"/>
        <w:rPr>
          <w:rFonts w:hint="cs"/>
          <w:rtl/>
        </w:rPr>
      </w:pPr>
      <w:r>
        <w:rPr>
          <w:rFonts w:hint="cs"/>
          <w:rtl/>
        </w:rPr>
        <w:t>بشأن</w:t>
      </w:r>
    </w:p>
    <w:p w:rsidR="00CB78CD" w:rsidRDefault="0076427D" w:rsidP="00BA61AB">
      <w:pPr>
        <w:pStyle w:val="H1GA"/>
        <w:rPr>
          <w:rFonts w:hint="cs"/>
          <w:rtl/>
        </w:rPr>
      </w:pPr>
      <w:r>
        <w:rPr>
          <w:rFonts w:hint="cs"/>
          <w:rtl/>
        </w:rPr>
        <w:tab/>
      </w:r>
      <w:r>
        <w:rPr>
          <w:rFonts w:hint="cs"/>
          <w:rtl/>
        </w:rPr>
        <w:tab/>
      </w:r>
      <w:r w:rsidR="00CB78CD">
        <w:rPr>
          <w:rFonts w:hint="cs"/>
          <w:rtl/>
        </w:rPr>
        <w:t xml:space="preserve">البلاغ رقم </w:t>
      </w:r>
      <w:r w:rsidR="00CB78CD">
        <w:rPr>
          <w:rFonts w:hint="cs"/>
          <w:rtl/>
          <w:lang w:bidi="ar-BH"/>
        </w:rPr>
        <w:t>1079</w:t>
      </w:r>
      <w:r w:rsidR="00CB78CD">
        <w:rPr>
          <w:rFonts w:hint="cs"/>
          <w:rtl/>
        </w:rPr>
        <w:t>/2002</w:t>
      </w:r>
      <w:r w:rsidR="00BA61AB" w:rsidRPr="00BA61AB">
        <w:rPr>
          <w:rStyle w:val="FootnoteReference"/>
          <w:sz w:val="20"/>
          <w:vertAlign w:val="baseline"/>
          <w:rtl/>
        </w:rPr>
        <w:footnoteReference w:customMarkFollows="1" w:id="2"/>
        <w:t>**</w:t>
      </w:r>
    </w:p>
    <w:p w:rsidR="00CB78CD" w:rsidRDefault="00BA61AB" w:rsidP="00BA61AB">
      <w:pPr>
        <w:pStyle w:val="SingleTxtGA"/>
        <w:tabs>
          <w:tab w:val="clear" w:pos="1928"/>
          <w:tab w:val="clear" w:pos="2608"/>
          <w:tab w:val="clear" w:pos="3289"/>
          <w:tab w:val="clear" w:pos="3969"/>
          <w:tab w:val="clear" w:pos="4649"/>
          <w:tab w:val="left" w:pos="1718"/>
        </w:tabs>
        <w:ind w:left="4598" w:hanging="3351"/>
        <w:rPr>
          <w:rFonts w:hint="cs"/>
          <w:rtl/>
        </w:rPr>
      </w:pPr>
      <w:r>
        <w:rPr>
          <w:rFonts w:hint="cs"/>
          <w:i/>
          <w:iCs/>
          <w:rtl/>
        </w:rPr>
        <w:tab/>
      </w:r>
      <w:r w:rsidR="00CB78CD">
        <w:rPr>
          <w:rFonts w:hint="cs"/>
          <w:i/>
          <w:iCs/>
          <w:rtl/>
        </w:rPr>
        <w:t>المقدم من:</w:t>
      </w:r>
      <w:r w:rsidR="00CB78CD">
        <w:rPr>
          <w:rFonts w:hint="cs"/>
          <w:rtl/>
        </w:rPr>
        <w:tab/>
        <w:t>أ. وآخرون (لا يمثلها محام)</w:t>
      </w:r>
    </w:p>
    <w:p w:rsidR="00CB78CD" w:rsidRDefault="00BA61AB" w:rsidP="00BA61AB">
      <w:pPr>
        <w:pStyle w:val="SingleTxtGA"/>
        <w:tabs>
          <w:tab w:val="clear" w:pos="1928"/>
          <w:tab w:val="clear" w:pos="2608"/>
          <w:tab w:val="clear" w:pos="3289"/>
          <w:tab w:val="clear" w:pos="3969"/>
          <w:tab w:val="clear" w:pos="4649"/>
          <w:tab w:val="left" w:pos="1718"/>
        </w:tabs>
        <w:ind w:left="4598" w:hanging="3351"/>
        <w:rPr>
          <w:rFonts w:hint="cs"/>
          <w:rtl/>
        </w:rPr>
      </w:pPr>
      <w:r>
        <w:rPr>
          <w:rFonts w:hint="cs"/>
          <w:i/>
          <w:iCs/>
          <w:rtl/>
        </w:rPr>
        <w:tab/>
      </w:r>
      <w:r w:rsidR="00CB78CD" w:rsidRPr="00B33A2F">
        <w:rPr>
          <w:i/>
          <w:iCs/>
          <w:rtl/>
        </w:rPr>
        <w:t>الأشخاص المدعون أنهم ضحايا</w:t>
      </w:r>
      <w:r w:rsidR="00CB78CD">
        <w:rPr>
          <w:rFonts w:hint="cs"/>
          <w:i/>
          <w:iCs/>
          <w:rtl/>
        </w:rPr>
        <w:t>:</w:t>
      </w:r>
      <w:r w:rsidR="00CB78CD">
        <w:rPr>
          <w:rFonts w:hint="cs"/>
          <w:rtl/>
        </w:rPr>
        <w:tab/>
        <w:t>صاحبة البلاغ، ووالدها</w:t>
      </w:r>
      <w:r>
        <w:rPr>
          <w:rFonts w:hint="cs"/>
          <w:rtl/>
        </w:rPr>
        <w:t>،</w:t>
      </w:r>
      <w:r w:rsidR="00CB78CD">
        <w:rPr>
          <w:rFonts w:hint="cs"/>
          <w:rtl/>
        </w:rPr>
        <w:t xml:space="preserve"> ب.، وشقيقها، س.، وعمها</w:t>
      </w:r>
      <w:r>
        <w:rPr>
          <w:rFonts w:hint="cs"/>
          <w:rtl/>
        </w:rPr>
        <w:t>،</w:t>
      </w:r>
      <w:r w:rsidR="00CB78CD">
        <w:rPr>
          <w:rFonts w:hint="cs"/>
          <w:rtl/>
        </w:rPr>
        <w:t xml:space="preserve"> د. </w:t>
      </w:r>
    </w:p>
    <w:p w:rsidR="00CB78CD" w:rsidRDefault="00BA61AB" w:rsidP="00BA61AB">
      <w:pPr>
        <w:pStyle w:val="SingleTxtGA"/>
        <w:tabs>
          <w:tab w:val="clear" w:pos="1928"/>
          <w:tab w:val="clear" w:pos="2608"/>
          <w:tab w:val="clear" w:pos="3289"/>
          <w:tab w:val="clear" w:pos="3969"/>
          <w:tab w:val="clear" w:pos="4649"/>
          <w:tab w:val="left" w:pos="1718"/>
        </w:tabs>
        <w:ind w:left="4598" w:hanging="3351"/>
        <w:rPr>
          <w:rFonts w:hint="cs"/>
          <w:rtl/>
        </w:rPr>
      </w:pPr>
      <w:r>
        <w:rPr>
          <w:rFonts w:hint="cs"/>
          <w:rtl/>
        </w:rPr>
        <w:tab/>
      </w:r>
      <w:r w:rsidR="00CB78CD" w:rsidRPr="00BA61AB">
        <w:rPr>
          <w:rFonts w:hint="cs"/>
          <w:rtl/>
        </w:rPr>
        <w:t>الدولة الطرف:</w:t>
      </w:r>
      <w:r w:rsidR="00CB78CD" w:rsidRPr="00BA61AB">
        <w:rPr>
          <w:rFonts w:hint="cs"/>
          <w:rtl/>
        </w:rPr>
        <w:tab/>
      </w:r>
      <w:r w:rsidR="00CB78CD">
        <w:rPr>
          <w:rFonts w:hint="cs"/>
          <w:rtl/>
        </w:rPr>
        <w:t>أوزبكستان</w:t>
      </w:r>
    </w:p>
    <w:p w:rsidR="00CB78CD" w:rsidRDefault="00BA61AB" w:rsidP="00BA61AB">
      <w:pPr>
        <w:pStyle w:val="SingleTxtGA"/>
        <w:tabs>
          <w:tab w:val="clear" w:pos="1928"/>
          <w:tab w:val="clear" w:pos="2608"/>
          <w:tab w:val="clear" w:pos="3289"/>
          <w:tab w:val="clear" w:pos="3969"/>
          <w:tab w:val="clear" w:pos="4649"/>
          <w:tab w:val="left" w:pos="1718"/>
        </w:tabs>
        <w:ind w:left="4598" w:hanging="3351"/>
        <w:rPr>
          <w:rFonts w:hint="cs"/>
          <w:rtl/>
        </w:rPr>
      </w:pPr>
      <w:r>
        <w:rPr>
          <w:rFonts w:hint="cs"/>
          <w:rtl/>
        </w:rPr>
        <w:tab/>
      </w:r>
      <w:r w:rsidR="00CB78CD" w:rsidRPr="00BA61AB">
        <w:rPr>
          <w:rFonts w:hint="cs"/>
          <w:rtl/>
        </w:rPr>
        <w:t>تاريخ تقديم البلاغ:</w:t>
      </w:r>
      <w:r w:rsidR="00CB78CD">
        <w:rPr>
          <w:rFonts w:hint="cs"/>
          <w:rtl/>
        </w:rPr>
        <w:tab/>
        <w:t xml:space="preserve">29 نيسان/أبريل 2002 (تاريخ تقديم </w:t>
      </w:r>
      <w:r>
        <w:rPr>
          <w:rFonts w:hint="cs"/>
          <w:rtl/>
        </w:rPr>
        <w:t xml:space="preserve">    </w:t>
      </w:r>
      <w:r w:rsidR="00CB78CD">
        <w:rPr>
          <w:rFonts w:hint="cs"/>
          <w:rtl/>
        </w:rPr>
        <w:t>الرسالة الأولى)</w:t>
      </w:r>
    </w:p>
    <w:p w:rsidR="00CB78CD" w:rsidRPr="00693B0B" w:rsidRDefault="00A013D5" w:rsidP="00BA61AB">
      <w:pPr>
        <w:pStyle w:val="SingleTxtGA"/>
        <w:rPr>
          <w:rFonts w:hint="cs"/>
          <w:rtl/>
        </w:rPr>
      </w:pPr>
      <w:r>
        <w:rPr>
          <w:rFonts w:hint="cs"/>
          <w:i/>
          <w:iCs/>
          <w:rtl/>
        </w:rPr>
        <w:tab/>
      </w:r>
      <w:r w:rsidR="00CB78CD" w:rsidRPr="00693B0B">
        <w:rPr>
          <w:rFonts w:hint="cs"/>
          <w:i/>
          <w:iCs/>
          <w:rtl/>
        </w:rPr>
        <w:t>إن اللجنة المعنية بحقوق الإنسان،</w:t>
      </w:r>
      <w:r w:rsidR="00CB78CD" w:rsidRPr="00693B0B">
        <w:rPr>
          <w:rFonts w:hint="cs"/>
          <w:rtl/>
        </w:rPr>
        <w:t xml:space="preserve"> المنشأة بموجب المادة 28 من العهد الدولي الخاص بالحقوق المدنية والسياسية،</w:t>
      </w:r>
    </w:p>
    <w:p w:rsidR="00CB78CD" w:rsidRDefault="00CB78CD" w:rsidP="00A013D5">
      <w:pPr>
        <w:pStyle w:val="SingleTxtGA"/>
        <w:rPr>
          <w:rFonts w:hint="cs"/>
          <w:rtl/>
        </w:rPr>
      </w:pPr>
      <w:r>
        <w:rPr>
          <w:rFonts w:hint="cs"/>
          <w:i/>
          <w:iCs/>
          <w:rtl/>
        </w:rPr>
        <w:tab/>
        <w:t>وقد اجتمعت في</w:t>
      </w:r>
      <w:r>
        <w:rPr>
          <w:rFonts w:hint="cs"/>
          <w:rtl/>
        </w:rPr>
        <w:t xml:space="preserve"> 19 آذار/مارس 2010،</w:t>
      </w:r>
    </w:p>
    <w:p w:rsidR="00CB78CD" w:rsidRPr="00A013D5" w:rsidRDefault="00CB78CD" w:rsidP="00BA61AB">
      <w:pPr>
        <w:pStyle w:val="SingleTxtGA"/>
        <w:rPr>
          <w:rFonts w:hint="cs"/>
          <w:i/>
          <w:iCs/>
          <w:rtl/>
        </w:rPr>
      </w:pPr>
      <w:r>
        <w:rPr>
          <w:rFonts w:hint="cs"/>
          <w:i/>
          <w:iCs/>
          <w:rtl/>
        </w:rPr>
        <w:tab/>
      </w:r>
      <w:r w:rsidRPr="00A013D5">
        <w:rPr>
          <w:rFonts w:hint="cs"/>
          <w:i/>
          <w:iCs/>
          <w:rtl/>
        </w:rPr>
        <w:t>تعتمد ما يلي:</w:t>
      </w:r>
    </w:p>
    <w:p w:rsidR="00CB78CD" w:rsidRPr="00F727EC" w:rsidRDefault="00A013D5" w:rsidP="00994D92">
      <w:pPr>
        <w:pStyle w:val="H1GA"/>
        <w:rPr>
          <w:rFonts w:hint="cs"/>
          <w:rtl/>
        </w:rPr>
      </w:pPr>
      <w:r>
        <w:rPr>
          <w:rFonts w:hint="cs"/>
          <w:rtl/>
        </w:rPr>
        <w:tab/>
      </w:r>
      <w:r>
        <w:rPr>
          <w:rFonts w:hint="cs"/>
          <w:rtl/>
        </w:rPr>
        <w:tab/>
      </w:r>
      <w:r w:rsidR="00CB78CD" w:rsidRPr="00F727EC">
        <w:rPr>
          <w:rFonts w:hint="cs"/>
          <w:rtl/>
        </w:rPr>
        <w:t xml:space="preserve">قرار بشأن </w:t>
      </w:r>
      <w:proofErr w:type="spellStart"/>
      <w:r w:rsidR="00CB78CD" w:rsidRPr="00F727EC">
        <w:rPr>
          <w:rFonts w:hint="cs"/>
          <w:rtl/>
        </w:rPr>
        <w:t>المقبولية</w:t>
      </w:r>
      <w:proofErr w:type="spellEnd"/>
    </w:p>
    <w:p w:rsidR="00CB78CD" w:rsidRDefault="00CB78CD" w:rsidP="00994D92">
      <w:pPr>
        <w:pStyle w:val="SingleTxtGA"/>
        <w:rPr>
          <w:rFonts w:hint="cs"/>
          <w:sz w:val="30"/>
          <w:rtl/>
        </w:rPr>
      </w:pPr>
      <w:r>
        <w:rPr>
          <w:rFonts w:hint="cs"/>
          <w:sz w:val="30"/>
          <w:rtl/>
        </w:rPr>
        <w:t>1-1</w:t>
      </w:r>
      <w:r>
        <w:rPr>
          <w:rFonts w:hint="cs"/>
          <w:sz w:val="30"/>
          <w:rtl/>
        </w:rPr>
        <w:tab/>
        <w:t xml:space="preserve">صاحبة البلاغ السيدة أ. مواطنة </w:t>
      </w:r>
      <w:proofErr w:type="spellStart"/>
      <w:r>
        <w:rPr>
          <w:rFonts w:hint="cs"/>
          <w:sz w:val="30"/>
          <w:rtl/>
        </w:rPr>
        <w:t>أوزبكية</w:t>
      </w:r>
      <w:proofErr w:type="spellEnd"/>
      <w:r>
        <w:rPr>
          <w:rFonts w:hint="cs"/>
          <w:sz w:val="30"/>
          <w:rtl/>
        </w:rPr>
        <w:t xml:space="preserve"> من مواليد عام 1968. وهي تقدّم البلاغ باسمها وبالنيابة عن والدها</w:t>
      </w:r>
      <w:r w:rsidR="00994D92">
        <w:rPr>
          <w:rFonts w:hint="cs"/>
          <w:sz w:val="30"/>
          <w:rtl/>
        </w:rPr>
        <w:t>،</w:t>
      </w:r>
      <w:r>
        <w:rPr>
          <w:rFonts w:hint="cs"/>
          <w:sz w:val="30"/>
          <w:rtl/>
        </w:rPr>
        <w:t xml:space="preserve"> ب.، </w:t>
      </w:r>
      <w:proofErr w:type="spellStart"/>
      <w:r>
        <w:rPr>
          <w:rFonts w:hint="cs"/>
          <w:sz w:val="30"/>
          <w:rtl/>
        </w:rPr>
        <w:t>أوزبكي</w:t>
      </w:r>
      <w:proofErr w:type="spellEnd"/>
      <w:r>
        <w:rPr>
          <w:rFonts w:hint="cs"/>
          <w:sz w:val="30"/>
          <w:rtl/>
        </w:rPr>
        <w:t xml:space="preserve"> الجنسية من مواليد عام 1948؛ وشقيقها</w:t>
      </w:r>
      <w:r w:rsidR="00994D92">
        <w:rPr>
          <w:rFonts w:hint="cs"/>
          <w:sz w:val="30"/>
          <w:rtl/>
        </w:rPr>
        <w:t>،</w:t>
      </w:r>
      <w:r w:rsidR="00F44164">
        <w:rPr>
          <w:rFonts w:hint="cs"/>
          <w:sz w:val="30"/>
          <w:rtl/>
        </w:rPr>
        <w:t xml:space="preserve">    </w:t>
      </w:r>
      <w:r>
        <w:rPr>
          <w:rFonts w:hint="cs"/>
          <w:sz w:val="30"/>
          <w:rtl/>
        </w:rPr>
        <w:t xml:space="preserve"> س.، </w:t>
      </w:r>
      <w:proofErr w:type="spellStart"/>
      <w:r>
        <w:rPr>
          <w:rFonts w:hint="cs"/>
          <w:sz w:val="30"/>
          <w:rtl/>
        </w:rPr>
        <w:t>أوزبكي</w:t>
      </w:r>
      <w:proofErr w:type="spellEnd"/>
      <w:r>
        <w:rPr>
          <w:rFonts w:hint="cs"/>
          <w:sz w:val="30"/>
          <w:rtl/>
        </w:rPr>
        <w:t xml:space="preserve"> من مواليد عام 1977؛ وعمها</w:t>
      </w:r>
      <w:r w:rsidR="00994D92">
        <w:rPr>
          <w:rFonts w:hint="cs"/>
          <w:sz w:val="30"/>
          <w:rtl/>
        </w:rPr>
        <w:t>،</w:t>
      </w:r>
      <w:r>
        <w:rPr>
          <w:rFonts w:hint="cs"/>
          <w:sz w:val="30"/>
          <w:rtl/>
        </w:rPr>
        <w:t xml:space="preserve"> د.، </w:t>
      </w:r>
      <w:proofErr w:type="spellStart"/>
      <w:r>
        <w:rPr>
          <w:rFonts w:hint="cs"/>
          <w:sz w:val="30"/>
          <w:rtl/>
        </w:rPr>
        <w:t>أوزبكي</w:t>
      </w:r>
      <w:proofErr w:type="spellEnd"/>
      <w:r>
        <w:rPr>
          <w:rFonts w:hint="cs"/>
          <w:sz w:val="30"/>
          <w:rtl/>
        </w:rPr>
        <w:t xml:space="preserve"> من مواليد عام 1961</w:t>
      </w:r>
      <w:r w:rsidR="00994D92">
        <w:rPr>
          <w:sz w:val="30"/>
          <w:vertAlign w:val="superscript"/>
          <w:rtl/>
        </w:rPr>
        <w:t>(</w:t>
      </w:r>
      <w:r w:rsidR="00994D92">
        <w:rPr>
          <w:rStyle w:val="FootnoteReference"/>
          <w:rtl/>
        </w:rPr>
        <w:footnoteReference w:id="3"/>
      </w:r>
      <w:r w:rsidR="00994D92">
        <w:rPr>
          <w:sz w:val="30"/>
          <w:vertAlign w:val="superscript"/>
          <w:rtl/>
        </w:rPr>
        <w:t>)</w:t>
      </w:r>
      <w:r>
        <w:rPr>
          <w:rFonts w:hint="cs"/>
          <w:sz w:val="30"/>
          <w:rtl/>
        </w:rPr>
        <w:t xml:space="preserve">. </w:t>
      </w:r>
      <w:r w:rsidRPr="00F44164">
        <w:rPr>
          <w:rFonts w:hint="cs"/>
          <w:spacing w:val="-2"/>
          <w:sz w:val="30"/>
          <w:rtl/>
        </w:rPr>
        <w:t>وتدعي صاحبة البلاغ أنهم ضحايا لانتهاك أوزبكستان للمواد 2 و7 و9 و10 و11 و19 و26 من العهد. كما تثير الإدعاءات التي قدمتها قضايا بموجب المادة 14 من العهد، مع أن صاحبة البلاغ لم تحتج بهذه المادة تحديدا في الشكوى الأصلية. ولا يمثلها محام. وقد دخل البروتوكول الاختياري حيّز النفاذ بالنسبة لأوزبكستان في 28 كانون الأول/ديسمبر 1995.</w:t>
      </w:r>
    </w:p>
    <w:p w:rsidR="00CB78CD" w:rsidRDefault="00994D92" w:rsidP="00994D92">
      <w:pPr>
        <w:pStyle w:val="H23GA"/>
        <w:rPr>
          <w:rFonts w:hint="cs"/>
          <w:rtl/>
        </w:rPr>
      </w:pPr>
      <w:r>
        <w:rPr>
          <w:rFonts w:hint="cs"/>
          <w:rtl/>
        </w:rPr>
        <w:tab/>
      </w:r>
      <w:r>
        <w:rPr>
          <w:rFonts w:hint="cs"/>
          <w:rtl/>
        </w:rPr>
        <w:tab/>
      </w:r>
      <w:r w:rsidR="00CB78CD">
        <w:rPr>
          <w:rFonts w:hint="cs"/>
          <w:rtl/>
        </w:rPr>
        <w:t>الوقائع كما عرضتها صاحبة البلاغ</w:t>
      </w:r>
    </w:p>
    <w:p w:rsidR="00CB78CD" w:rsidRDefault="00CB78CD" w:rsidP="00BD7597">
      <w:pPr>
        <w:pStyle w:val="SingleTxtGA"/>
        <w:rPr>
          <w:rFonts w:hint="cs"/>
          <w:sz w:val="30"/>
          <w:rtl/>
        </w:rPr>
      </w:pPr>
      <w:r>
        <w:rPr>
          <w:rFonts w:hint="cs"/>
          <w:sz w:val="30"/>
          <w:rtl/>
        </w:rPr>
        <w:t>2-1</w:t>
      </w:r>
      <w:r>
        <w:rPr>
          <w:rFonts w:hint="cs"/>
          <w:sz w:val="30"/>
          <w:rtl/>
        </w:rPr>
        <w:tab/>
        <w:t xml:space="preserve">كان السيد ب.، والد صاحبة البلاغ، مديراً لشركة مساهمة مملوكة للدولة </w:t>
      </w:r>
      <w:r w:rsidRPr="00932672">
        <w:rPr>
          <w:sz w:val="24"/>
          <w:szCs w:val="24"/>
        </w:rPr>
        <w:t>"</w:t>
      </w:r>
      <w:proofErr w:type="spellStart"/>
      <w:r w:rsidRPr="00932672">
        <w:rPr>
          <w:szCs w:val="20"/>
        </w:rPr>
        <w:t>Uzbkh</w:t>
      </w:r>
      <w:r w:rsidR="00BD7597" w:rsidRPr="00932672">
        <w:rPr>
          <w:szCs w:val="20"/>
        </w:rPr>
        <w:t>le</w:t>
      </w:r>
      <w:r w:rsidRPr="00932672">
        <w:rPr>
          <w:szCs w:val="20"/>
        </w:rPr>
        <w:t>bprodukt</w:t>
      </w:r>
      <w:proofErr w:type="spellEnd"/>
      <w:r w:rsidRPr="00932672">
        <w:rPr>
          <w:sz w:val="24"/>
          <w:szCs w:val="24"/>
        </w:rPr>
        <w:t>"</w:t>
      </w:r>
      <w:r>
        <w:rPr>
          <w:rFonts w:hint="cs"/>
          <w:sz w:val="30"/>
          <w:rtl/>
        </w:rPr>
        <w:t xml:space="preserve"> خلال الفترة من نيسان/أبريل 1997 إلى نيسان/أبريل 2000. وكانت الشركة تتألف من 400 مؤسسة تعمل في مجال تخزين وتجهيز الحبوب والطحين وإنتاج الخبز، وبلغ عدد العاملين فيها حوالي 44 ألف شخص. وتقول صاحبة البلاغ إن والدها كان مديراً متمرساً، وكان ذلك لا يروق لبعض الأشخاص. وبدأ يتلقى تهديدات ويتعرض لمحاولات ابتزاز وعروض بتقديم رشاوى مقابل خدمات. وفي وقت ما من عام 2000، طُلب من والدها دفع نصف مليون دولار أمريكي مقابل الاحتفاظ بوظيفته. وبعد ذلك بفترة وجيزة، تلقت صاحبة البلاغ اتصالا من شخص ادعي أنه من أقرباء نائب رئيس الوزراء وأخبرها بأن على والدها دفع مبلغ مليون دولار لتفادي الوقوع في مشكلات.</w:t>
      </w:r>
    </w:p>
    <w:p w:rsidR="00CB78CD" w:rsidRDefault="00CB78CD" w:rsidP="00994D92">
      <w:pPr>
        <w:pStyle w:val="SingleTxtGA"/>
        <w:rPr>
          <w:rFonts w:hint="cs"/>
          <w:sz w:val="30"/>
          <w:rtl/>
        </w:rPr>
      </w:pPr>
      <w:r>
        <w:rPr>
          <w:rFonts w:hint="cs"/>
          <w:sz w:val="30"/>
          <w:rtl/>
        </w:rPr>
        <w:t>2-2</w:t>
      </w:r>
      <w:r>
        <w:rPr>
          <w:rFonts w:hint="cs"/>
          <w:sz w:val="30"/>
          <w:rtl/>
        </w:rPr>
        <w:tab/>
        <w:t xml:space="preserve"> </w:t>
      </w:r>
      <w:r w:rsidRPr="00CC7011">
        <w:rPr>
          <w:rFonts w:hint="cs"/>
          <w:sz w:val="30"/>
          <w:rtl/>
        </w:rPr>
        <w:t>وتؤكد صاحبة البلاغ أن والدها أخبرها بأن نوابه وقعوا أثناء غيابه على العديد من الوثائق</w:t>
      </w:r>
      <w:r>
        <w:rPr>
          <w:rFonts w:hint="cs"/>
          <w:sz w:val="30"/>
          <w:rtl/>
        </w:rPr>
        <w:t xml:space="preserve">، مما أدى إلى </w:t>
      </w:r>
      <w:r w:rsidRPr="00CC7011">
        <w:rPr>
          <w:rFonts w:hint="cs"/>
          <w:sz w:val="30"/>
          <w:rtl/>
        </w:rPr>
        <w:t xml:space="preserve">اختفاء عدة أطنان من الطحين من </w:t>
      </w:r>
      <w:r>
        <w:rPr>
          <w:rFonts w:hint="cs"/>
          <w:sz w:val="30"/>
          <w:rtl/>
        </w:rPr>
        <w:t>المخزون الاحتياطي للدولة</w:t>
      </w:r>
      <w:r w:rsidRPr="00CC7011">
        <w:rPr>
          <w:rFonts w:hint="cs"/>
          <w:sz w:val="30"/>
          <w:rtl/>
        </w:rPr>
        <w:t>، وتسبب ذلك في مشكلات خطيرة</w:t>
      </w:r>
      <w:r w:rsidR="00994D92">
        <w:rPr>
          <w:sz w:val="30"/>
          <w:vertAlign w:val="superscript"/>
          <w:rtl/>
        </w:rPr>
        <w:t>(</w:t>
      </w:r>
      <w:r w:rsidR="00994D92">
        <w:rPr>
          <w:rStyle w:val="FootnoteReference"/>
          <w:rtl/>
        </w:rPr>
        <w:footnoteReference w:id="4"/>
      </w:r>
      <w:r w:rsidR="00994D92">
        <w:rPr>
          <w:sz w:val="30"/>
          <w:vertAlign w:val="superscript"/>
          <w:rtl/>
        </w:rPr>
        <w:t>)</w:t>
      </w:r>
      <w:r w:rsidRPr="00CC7011">
        <w:rPr>
          <w:rFonts w:hint="cs"/>
          <w:sz w:val="30"/>
          <w:rtl/>
        </w:rPr>
        <w:t xml:space="preserve">. ولم يفلح والدها في إحاطة الرئيس علماً بهذا الأمر. وذكرت صاحبة البلاغ أنها اكتشفت لاحقاً أن نائب رئيس الوزراء قد زوّد الرئيس بمعلومات </w:t>
      </w:r>
      <w:r>
        <w:rPr>
          <w:rFonts w:hint="cs"/>
          <w:sz w:val="30"/>
          <w:rtl/>
        </w:rPr>
        <w:t>كاذبة</w:t>
      </w:r>
      <w:r w:rsidRPr="00CC7011">
        <w:rPr>
          <w:rFonts w:hint="cs"/>
          <w:sz w:val="30"/>
          <w:rtl/>
        </w:rPr>
        <w:t xml:space="preserve"> في هذا الصدد.</w:t>
      </w:r>
    </w:p>
    <w:p w:rsidR="00CB78CD" w:rsidRDefault="00CB78CD" w:rsidP="004A0733">
      <w:pPr>
        <w:pStyle w:val="SingleTxtGA"/>
        <w:rPr>
          <w:rFonts w:hint="cs"/>
          <w:sz w:val="30"/>
          <w:rtl/>
        </w:rPr>
      </w:pPr>
      <w:r>
        <w:rPr>
          <w:rFonts w:hint="cs"/>
          <w:sz w:val="30"/>
          <w:rtl/>
        </w:rPr>
        <w:t>2-3</w:t>
      </w:r>
      <w:r>
        <w:rPr>
          <w:rFonts w:hint="cs"/>
          <w:sz w:val="30"/>
          <w:rtl/>
        </w:rPr>
        <w:tab/>
        <w:t xml:space="preserve">وبدأ في آذار/مارس 2000 إجراء تحقيق رسمي بشأن اختفاء مئات الأطنان من الطحين من المخزون الاحتياطي للدولة. وجرى التحقيق مع </w:t>
      </w:r>
      <w:proofErr w:type="spellStart"/>
      <w:r>
        <w:rPr>
          <w:rFonts w:hint="cs"/>
          <w:sz w:val="30"/>
          <w:rtl/>
        </w:rPr>
        <w:t>المسؤولين</w:t>
      </w:r>
      <w:proofErr w:type="spellEnd"/>
      <w:r>
        <w:rPr>
          <w:rFonts w:hint="cs"/>
          <w:sz w:val="30"/>
          <w:rtl/>
        </w:rPr>
        <w:t xml:space="preserve"> في شركة </w:t>
      </w:r>
      <w:r w:rsidRPr="00932672">
        <w:rPr>
          <w:sz w:val="24"/>
          <w:szCs w:val="24"/>
        </w:rPr>
        <w:t>"</w:t>
      </w:r>
      <w:proofErr w:type="spellStart"/>
      <w:r w:rsidR="00BD7597" w:rsidRPr="00932672">
        <w:rPr>
          <w:szCs w:val="20"/>
        </w:rPr>
        <w:t>Uzbkhlebprodukt</w:t>
      </w:r>
      <w:proofErr w:type="spellEnd"/>
      <w:r w:rsidRPr="00932672">
        <w:rPr>
          <w:sz w:val="24"/>
          <w:szCs w:val="24"/>
        </w:rPr>
        <w:t>"</w:t>
      </w:r>
      <w:r>
        <w:rPr>
          <w:rFonts w:hint="cs"/>
          <w:sz w:val="30"/>
          <w:rtl/>
        </w:rPr>
        <w:t xml:space="preserve"> واتُهِموا باختلاس أموال الدولة وإساءة استغلال السلطة، وبجرائم أخرى. ونتيجة لذلك، تم فتح اثنين وعشرين قضية جنائية شملت أكثر من ثلاثمائة شخص. وفي هذا السياق، وفي 27 آذار/مارس 2000، جرى اعتقال د.، عم صاحبة البلاغ، واتُهِم بخصخصة مؤسسة </w:t>
      </w:r>
      <w:r w:rsidRPr="00932672">
        <w:rPr>
          <w:sz w:val="24"/>
          <w:szCs w:val="24"/>
        </w:rPr>
        <w:t>"</w:t>
      </w:r>
      <w:proofErr w:type="spellStart"/>
      <w:r w:rsidRPr="00932672">
        <w:rPr>
          <w:sz w:val="24"/>
          <w:szCs w:val="24"/>
        </w:rPr>
        <w:t>U</w:t>
      </w:r>
      <w:r w:rsidRPr="00932672">
        <w:rPr>
          <w:szCs w:val="20"/>
        </w:rPr>
        <w:t>ch</w:t>
      </w:r>
      <w:proofErr w:type="spellEnd"/>
      <w:r w:rsidRPr="00932672">
        <w:rPr>
          <w:szCs w:val="20"/>
        </w:rPr>
        <w:t xml:space="preserve"> </w:t>
      </w:r>
      <w:proofErr w:type="spellStart"/>
      <w:r w:rsidR="00BD7597" w:rsidRPr="00932672">
        <w:rPr>
          <w:szCs w:val="20"/>
        </w:rPr>
        <w:t>Kak</w:t>
      </w:r>
      <w:r w:rsidRPr="00932672">
        <w:rPr>
          <w:szCs w:val="20"/>
        </w:rPr>
        <w:t>hramon</w:t>
      </w:r>
      <w:proofErr w:type="spellEnd"/>
      <w:r w:rsidRPr="00932672">
        <w:rPr>
          <w:szCs w:val="20"/>
        </w:rPr>
        <w:t xml:space="preserve"> non</w:t>
      </w:r>
      <w:r w:rsidRPr="00932672">
        <w:rPr>
          <w:sz w:val="24"/>
          <w:szCs w:val="24"/>
        </w:rPr>
        <w:t>"</w:t>
      </w:r>
      <w:r>
        <w:rPr>
          <w:rFonts w:hint="cs"/>
          <w:sz w:val="30"/>
          <w:rtl/>
        </w:rPr>
        <w:t xml:space="preserve"> بطريقة غير قانونية. وفي اليوم نفسه، اعتقلت السلطات نائب رئيس شركة </w:t>
      </w:r>
      <w:r w:rsidRPr="00932672">
        <w:rPr>
          <w:sz w:val="24"/>
          <w:szCs w:val="24"/>
        </w:rPr>
        <w:t>"</w:t>
      </w:r>
      <w:proofErr w:type="spellStart"/>
      <w:r w:rsidR="004A0733" w:rsidRPr="00932672">
        <w:rPr>
          <w:szCs w:val="20"/>
        </w:rPr>
        <w:t>Uzbkhlebprodukt</w:t>
      </w:r>
      <w:proofErr w:type="spellEnd"/>
      <w:r w:rsidRPr="00932672">
        <w:rPr>
          <w:sz w:val="24"/>
          <w:szCs w:val="24"/>
        </w:rPr>
        <w:t>"</w:t>
      </w:r>
      <w:r>
        <w:rPr>
          <w:rFonts w:hint="cs"/>
          <w:sz w:val="30"/>
          <w:rtl/>
        </w:rPr>
        <w:t xml:space="preserve"> للشؤون الاقتصادية، بتهمة توزيع الطحين بطريقة غير قانونية، وتقديم قروض بصورة غير نظامية وفقا لشروط خاصة. </w:t>
      </w:r>
    </w:p>
    <w:p w:rsidR="00CB78CD" w:rsidRDefault="00CB78CD" w:rsidP="00B52E18">
      <w:pPr>
        <w:pStyle w:val="SingleTxtGA"/>
        <w:rPr>
          <w:rFonts w:hint="cs"/>
          <w:sz w:val="30"/>
          <w:rtl/>
        </w:rPr>
      </w:pPr>
      <w:r>
        <w:rPr>
          <w:rFonts w:hint="cs"/>
          <w:sz w:val="30"/>
          <w:rtl/>
        </w:rPr>
        <w:t>2-4</w:t>
      </w:r>
      <w:r>
        <w:rPr>
          <w:rFonts w:hint="cs"/>
          <w:sz w:val="30"/>
          <w:rtl/>
        </w:rPr>
        <w:tab/>
        <w:t xml:space="preserve">وفي صباح يوم 31 آذار/مارس 2000، سافر والد صاحبة البلاغ إلى مدينة </w:t>
      </w:r>
      <w:proofErr w:type="spellStart"/>
      <w:r>
        <w:rPr>
          <w:rFonts w:hint="cs"/>
          <w:sz w:val="30"/>
          <w:rtl/>
        </w:rPr>
        <w:t>زهيزاك</w:t>
      </w:r>
      <w:proofErr w:type="spellEnd"/>
      <w:r>
        <w:rPr>
          <w:rFonts w:hint="cs"/>
          <w:sz w:val="30"/>
          <w:rtl/>
        </w:rPr>
        <w:t xml:space="preserve"> لحضور اجتماع لجنة الوزراء. وأُخبرت في وقت لاحق من ذلك اليوم بأن والدها اعتُقِل؛ وأخبرتها الشرطة لاحقاً بأن والدها اختفى وأن هناك أمر بالقبض عليه. وغادرت صاحبة البلاغ أوزبكستان في اليوم نفسه بسبب إصرار والدتها على ذلك. ولم تتلق الأسرة ردا على أي من الطلبات التي قدمتها إلى مختلف المؤسسات لمعرفة مكان السيد ب</w:t>
      </w:r>
      <w:r w:rsidR="008853A8" w:rsidRPr="008853A8">
        <w:rPr>
          <w:rFonts w:hint="cs"/>
          <w:sz w:val="30"/>
          <w:rtl/>
        </w:rPr>
        <w:t>.</w:t>
      </w:r>
      <w:r w:rsidR="00B52E18">
        <w:rPr>
          <w:sz w:val="30"/>
          <w:vertAlign w:val="superscript"/>
          <w:rtl/>
        </w:rPr>
        <w:t>(</w:t>
      </w:r>
      <w:r w:rsidR="00B52E18">
        <w:rPr>
          <w:rStyle w:val="FootnoteReference"/>
          <w:rtl/>
        </w:rPr>
        <w:footnoteReference w:id="5"/>
      </w:r>
      <w:r w:rsidR="00B52E18">
        <w:rPr>
          <w:sz w:val="30"/>
          <w:vertAlign w:val="superscript"/>
          <w:rtl/>
        </w:rPr>
        <w:t>)</w:t>
      </w:r>
      <w:r w:rsidR="00B52E18" w:rsidRPr="00CC7011">
        <w:rPr>
          <w:rFonts w:hint="cs"/>
          <w:sz w:val="30"/>
          <w:rtl/>
        </w:rPr>
        <w:t>.</w:t>
      </w:r>
    </w:p>
    <w:p w:rsidR="00CB78CD" w:rsidRDefault="00CB78CD" w:rsidP="00D37A48">
      <w:pPr>
        <w:pStyle w:val="SingleTxtGA"/>
        <w:rPr>
          <w:rFonts w:hint="cs"/>
          <w:sz w:val="30"/>
          <w:rtl/>
        </w:rPr>
      </w:pPr>
      <w:r>
        <w:rPr>
          <w:rFonts w:hint="cs"/>
          <w:sz w:val="30"/>
          <w:rtl/>
        </w:rPr>
        <w:t>2-5</w:t>
      </w:r>
      <w:r>
        <w:rPr>
          <w:rFonts w:hint="cs"/>
          <w:sz w:val="30"/>
          <w:rtl/>
        </w:rPr>
        <w:tab/>
        <w:t xml:space="preserve">وفي 5 نيسان/أبريل 2000، أصدر الرئيس أمرا بفصل السيد ب. من منصبه كرئيس لشركة </w:t>
      </w:r>
      <w:r w:rsidRPr="00932672">
        <w:rPr>
          <w:sz w:val="24"/>
          <w:szCs w:val="24"/>
        </w:rPr>
        <w:t>"</w:t>
      </w:r>
      <w:proofErr w:type="spellStart"/>
      <w:r w:rsidR="00D37A48" w:rsidRPr="00932672">
        <w:rPr>
          <w:szCs w:val="20"/>
        </w:rPr>
        <w:t>Uzbkhlebprodukt</w:t>
      </w:r>
      <w:proofErr w:type="spellEnd"/>
      <w:r w:rsidRPr="00932672">
        <w:rPr>
          <w:sz w:val="24"/>
          <w:szCs w:val="24"/>
        </w:rPr>
        <w:t>"</w:t>
      </w:r>
      <w:r>
        <w:rPr>
          <w:rFonts w:hint="cs"/>
          <w:sz w:val="30"/>
          <w:rtl/>
        </w:rPr>
        <w:t xml:space="preserve">. وتؤكد صاحبة البلاغ أن السلطات بدأت بعد ذلك بفترة وجيزة بالإشارة بصورة علنية إلى والدها على أنه مجرم خطير هرب لتجنب تحمل المسؤولية. وقالت إن والدتها وأشخاص آخرين من أقربائها خضعوا للاستجواب ولضغوط مستمرة من جانب السلطات. </w:t>
      </w:r>
    </w:p>
    <w:p w:rsidR="00CB78CD" w:rsidRDefault="00CB78CD" w:rsidP="00994D92">
      <w:pPr>
        <w:pStyle w:val="SingleTxtGA"/>
        <w:rPr>
          <w:rFonts w:hint="cs"/>
          <w:sz w:val="30"/>
          <w:rtl/>
        </w:rPr>
      </w:pPr>
      <w:r>
        <w:rPr>
          <w:rFonts w:hint="cs"/>
          <w:sz w:val="30"/>
          <w:rtl/>
        </w:rPr>
        <w:t>2-6</w:t>
      </w:r>
      <w:r>
        <w:rPr>
          <w:rFonts w:hint="cs"/>
          <w:sz w:val="30"/>
          <w:rtl/>
        </w:rPr>
        <w:tab/>
        <w:t xml:space="preserve">وذكرت صاحبة البلاغ أنها كانت قبل فرارها من أوزبكستان </w:t>
      </w:r>
      <w:proofErr w:type="spellStart"/>
      <w:r>
        <w:rPr>
          <w:rFonts w:hint="cs"/>
          <w:sz w:val="30"/>
          <w:rtl/>
        </w:rPr>
        <w:t>مسؤولة</w:t>
      </w:r>
      <w:proofErr w:type="spellEnd"/>
      <w:r>
        <w:rPr>
          <w:rFonts w:hint="cs"/>
          <w:sz w:val="30"/>
          <w:rtl/>
        </w:rPr>
        <w:t xml:space="preserve"> عن العلاقات الدولية في شركة خاصة اسمها </w:t>
      </w:r>
      <w:r w:rsidRPr="0053467A">
        <w:rPr>
          <w:sz w:val="24"/>
          <w:szCs w:val="24"/>
        </w:rPr>
        <w:t>"</w:t>
      </w:r>
      <w:r w:rsidRPr="0053467A">
        <w:rPr>
          <w:szCs w:val="20"/>
        </w:rPr>
        <w:t>NZI</w:t>
      </w:r>
      <w:r w:rsidRPr="0053467A">
        <w:rPr>
          <w:sz w:val="24"/>
          <w:szCs w:val="24"/>
        </w:rPr>
        <w:t>"</w:t>
      </w:r>
      <w:r w:rsidRPr="0053467A">
        <w:rPr>
          <w:rFonts w:hint="cs"/>
          <w:sz w:val="30"/>
          <w:rtl/>
        </w:rPr>
        <w:t>.</w:t>
      </w:r>
      <w:r>
        <w:rPr>
          <w:rFonts w:hint="cs"/>
          <w:sz w:val="30"/>
          <w:rtl/>
        </w:rPr>
        <w:t xml:space="preserve"> وقد تعرضت مديرة الشركة للاستجواب من جانب الشرطة، ويُزعم أنها تعرضت للضرب لإجبارها على الإفصاح عن مكان صاحبة البلاغ والكشف عن المعلومات المتعلقة بعمل الشركة. وتمت مصادر</w:t>
      </w:r>
      <w:r w:rsidR="00D37A48">
        <w:rPr>
          <w:rFonts w:hint="cs"/>
          <w:sz w:val="30"/>
          <w:rtl/>
        </w:rPr>
        <w:t>ة</w:t>
      </w:r>
      <w:r>
        <w:rPr>
          <w:rFonts w:hint="cs"/>
          <w:sz w:val="30"/>
          <w:rtl/>
        </w:rPr>
        <w:t xml:space="preserve"> ممتلكات وأختام الشركة. ويُدعى أن المحققين أرادوا تقديم دليل على أن صاحبة البلاغ </w:t>
      </w:r>
      <w:proofErr w:type="spellStart"/>
      <w:r>
        <w:rPr>
          <w:rFonts w:hint="cs"/>
          <w:sz w:val="30"/>
          <w:rtl/>
        </w:rPr>
        <w:t>مسؤولة</w:t>
      </w:r>
      <w:proofErr w:type="spellEnd"/>
      <w:r>
        <w:rPr>
          <w:rFonts w:hint="cs"/>
          <w:sz w:val="30"/>
          <w:rtl/>
        </w:rPr>
        <w:t xml:space="preserve"> عن اختلاس مبلغ كبير من المال. وصدر على </w:t>
      </w:r>
      <w:r w:rsidRPr="006F0318">
        <w:rPr>
          <w:rFonts w:hint="cs"/>
          <w:sz w:val="30"/>
          <w:rtl/>
        </w:rPr>
        <w:t>هذا الأساس أمر باعتقال صاحبة البلاغ.</w:t>
      </w:r>
      <w:r>
        <w:rPr>
          <w:rFonts w:hint="cs"/>
          <w:sz w:val="30"/>
          <w:rtl/>
        </w:rPr>
        <w:t xml:space="preserve"> </w:t>
      </w:r>
    </w:p>
    <w:p w:rsidR="00CB78CD" w:rsidRDefault="00CB78CD" w:rsidP="00D37A48">
      <w:pPr>
        <w:pStyle w:val="SingleTxtGA"/>
        <w:rPr>
          <w:rFonts w:hint="cs"/>
          <w:sz w:val="30"/>
          <w:rtl/>
        </w:rPr>
      </w:pPr>
      <w:r>
        <w:rPr>
          <w:rFonts w:hint="cs"/>
          <w:sz w:val="30"/>
          <w:rtl/>
        </w:rPr>
        <w:t>2-7</w:t>
      </w:r>
      <w:r>
        <w:rPr>
          <w:rFonts w:hint="cs"/>
          <w:sz w:val="30"/>
          <w:rtl/>
        </w:rPr>
        <w:tab/>
        <w:t xml:space="preserve">وتؤكد صاحبة البلاغ أيضا أن المحققين </w:t>
      </w:r>
      <w:r w:rsidR="00D37A48">
        <w:rPr>
          <w:rFonts w:hint="cs"/>
          <w:sz w:val="30"/>
          <w:rtl/>
        </w:rPr>
        <w:t>"</w:t>
      </w:r>
      <w:r>
        <w:rPr>
          <w:rFonts w:hint="cs"/>
          <w:sz w:val="30"/>
          <w:rtl/>
        </w:rPr>
        <w:t>لفقوا</w:t>
      </w:r>
      <w:r w:rsidR="00D37A48">
        <w:rPr>
          <w:rFonts w:hint="cs"/>
          <w:sz w:val="30"/>
          <w:rtl/>
        </w:rPr>
        <w:t>"</w:t>
      </w:r>
      <w:r>
        <w:rPr>
          <w:rFonts w:hint="cs"/>
          <w:sz w:val="30"/>
          <w:rtl/>
        </w:rPr>
        <w:t xml:space="preserve"> اتهامات ضد والدها وشقيقها. وتضمنت التُهم الموجهة ضد والدها عدم مراعاة ضوابط توزيع الطحين من المخزون الاحتياطي للدولة، وسرقة ممتلكات الدولة، وإساءة استغلال السلطة، وما إلى ذلك. وقالت إنها وشقيقها هربا من أوزبكستان لعدم ثقتهما في السلطات.</w:t>
      </w:r>
    </w:p>
    <w:p w:rsidR="00CB78CD" w:rsidRDefault="00CB78CD" w:rsidP="00B52E18">
      <w:pPr>
        <w:pStyle w:val="SingleTxtGA"/>
        <w:rPr>
          <w:rFonts w:hint="cs"/>
          <w:sz w:val="30"/>
          <w:rtl/>
        </w:rPr>
      </w:pPr>
      <w:r>
        <w:rPr>
          <w:rFonts w:hint="cs"/>
          <w:sz w:val="30"/>
          <w:rtl/>
        </w:rPr>
        <w:t>2-8</w:t>
      </w:r>
      <w:r>
        <w:rPr>
          <w:rFonts w:hint="cs"/>
          <w:sz w:val="30"/>
          <w:rtl/>
        </w:rPr>
        <w:tab/>
        <w:t xml:space="preserve">وفي 7 آذار/مارس 2001، قضت محكمة مدينة </w:t>
      </w:r>
      <w:proofErr w:type="spellStart"/>
      <w:r>
        <w:rPr>
          <w:rFonts w:hint="cs"/>
          <w:sz w:val="30"/>
          <w:rtl/>
        </w:rPr>
        <w:t>طشقند</w:t>
      </w:r>
      <w:proofErr w:type="spellEnd"/>
      <w:r>
        <w:rPr>
          <w:rFonts w:hint="cs"/>
          <w:sz w:val="30"/>
          <w:rtl/>
        </w:rPr>
        <w:t xml:space="preserve"> بالحكم على عمها بالسجن تسع سنوات. ورأت صاحبة البلاغ أن هذه العقوبة لا أساس لها ولا يوجد دليل لإثبات الجُرم. وقالت إن الإدانة استندت جزئيا إلى إفادات تم الحصول عليها من الشهود بصورة غير قانونية اشتملت الإكراه. وذكرت أن جميع الإدعاءات التي قُدمت أثناء المحاكمة رفضتها المحكمة دون حجج كافية أو تجاهلتها بكل بساطة. ولم يقم خبراء اقتصاديون بالنظر في المسألة. وبالإضافة إلى ذلك، استلم عمها نسخة من الحكم الصادر بحقه بعد أربعين يوما</w:t>
      </w:r>
      <w:r w:rsidR="00B52E18">
        <w:rPr>
          <w:rFonts w:hint="cs"/>
          <w:sz w:val="30"/>
          <w:rtl/>
        </w:rPr>
        <w:t>ً</w:t>
      </w:r>
      <w:r>
        <w:rPr>
          <w:rFonts w:hint="cs"/>
          <w:sz w:val="30"/>
          <w:rtl/>
        </w:rPr>
        <w:t xml:space="preserve"> من صدوره بدلا</w:t>
      </w:r>
      <w:r w:rsidR="00B52E18">
        <w:rPr>
          <w:rFonts w:hint="cs"/>
          <w:sz w:val="30"/>
          <w:rtl/>
        </w:rPr>
        <w:t>ً</w:t>
      </w:r>
      <w:r>
        <w:rPr>
          <w:rFonts w:hint="cs"/>
          <w:sz w:val="30"/>
          <w:rtl/>
        </w:rPr>
        <w:t xml:space="preserve"> من استلامه في غضون عشرة أيام وفقا لما </w:t>
      </w:r>
      <w:proofErr w:type="spellStart"/>
      <w:r>
        <w:rPr>
          <w:rFonts w:hint="cs"/>
          <w:sz w:val="30"/>
          <w:rtl/>
        </w:rPr>
        <w:t>ينص</w:t>
      </w:r>
      <w:proofErr w:type="spellEnd"/>
      <w:r>
        <w:rPr>
          <w:rFonts w:hint="cs"/>
          <w:sz w:val="30"/>
          <w:rtl/>
        </w:rPr>
        <w:t xml:space="preserve"> عليه القانون. وذكرت صاحبة البلاغ أن عمها لم يتمكن لهذا السبب من تقديم طلب الاستئناف في الوقت المناسب</w:t>
      </w:r>
      <w:r w:rsidR="00B52E18">
        <w:rPr>
          <w:sz w:val="30"/>
          <w:vertAlign w:val="superscript"/>
          <w:rtl/>
        </w:rPr>
        <w:t>(</w:t>
      </w:r>
      <w:r w:rsidR="00B52E18">
        <w:rPr>
          <w:rStyle w:val="FootnoteReference"/>
          <w:rtl/>
        </w:rPr>
        <w:footnoteReference w:id="6"/>
      </w:r>
      <w:r w:rsidR="00B52E18">
        <w:rPr>
          <w:sz w:val="30"/>
          <w:vertAlign w:val="superscript"/>
          <w:rtl/>
        </w:rPr>
        <w:t>)</w:t>
      </w:r>
      <w:r w:rsidR="00B52E18" w:rsidRPr="00CC7011">
        <w:rPr>
          <w:rFonts w:hint="cs"/>
          <w:sz w:val="30"/>
          <w:rtl/>
        </w:rPr>
        <w:t>.</w:t>
      </w:r>
    </w:p>
    <w:p w:rsidR="00CB78CD" w:rsidRDefault="00CB78CD" w:rsidP="00994D92">
      <w:pPr>
        <w:pStyle w:val="SingleTxtGA"/>
        <w:rPr>
          <w:rFonts w:hint="cs"/>
          <w:sz w:val="30"/>
          <w:rtl/>
        </w:rPr>
      </w:pPr>
      <w:r>
        <w:rPr>
          <w:rFonts w:hint="cs"/>
          <w:sz w:val="30"/>
          <w:rtl/>
        </w:rPr>
        <w:t>2-9</w:t>
      </w:r>
      <w:r>
        <w:rPr>
          <w:rFonts w:hint="cs"/>
          <w:sz w:val="30"/>
          <w:rtl/>
        </w:rPr>
        <w:tab/>
        <w:t xml:space="preserve">وتدعي صاحبة البلاغ أن التحقيقات المتعلقة بوالدها وحوالي ثلاثمائة شخص آخرين شملت اثنين وعشرين قضية جنائية، وقد اتُهِموا جميعاً بارتكاب سرقات خطيرة وجرائم أخرى. ولم يطلب المحققون أو المحاكم قيام خبراء اقتصاديين بإجراء دراسة يمكن أن تبرر أو توضح كيفية اختفاء كميات القمح المفقودة، ومدى دقة نظام توزيع الحبوب من المخزون الاحتياطي للدولة. وترى صاحبة البلاغ أن والدها وأفراد أسرتها وقعوا ضحية لحملة منظمة أطلقها </w:t>
      </w:r>
      <w:proofErr w:type="spellStart"/>
      <w:r>
        <w:rPr>
          <w:rFonts w:hint="cs"/>
          <w:sz w:val="30"/>
          <w:rtl/>
        </w:rPr>
        <w:t>مسؤولون</w:t>
      </w:r>
      <w:proofErr w:type="spellEnd"/>
      <w:r>
        <w:rPr>
          <w:rFonts w:hint="cs"/>
          <w:sz w:val="30"/>
          <w:rtl/>
        </w:rPr>
        <w:t xml:space="preserve"> كبار لتجنب مساءلتهم عن سوء الإدارة الذي لحق بقطاع الخبز في أوزبكستان. فالإجراءات الجنائية ضد الأسرة كانت تعسفية ولا تستند، وفقا لصاحبة البلاغ، إلى أدلة كافية. </w:t>
      </w:r>
    </w:p>
    <w:p w:rsidR="00CB78CD" w:rsidRPr="00051770" w:rsidRDefault="00B52E18" w:rsidP="00B52E18">
      <w:pPr>
        <w:pStyle w:val="H23GA"/>
        <w:rPr>
          <w:rFonts w:hint="cs"/>
          <w:rtl/>
        </w:rPr>
      </w:pPr>
      <w:r>
        <w:rPr>
          <w:rFonts w:hint="cs"/>
          <w:rtl/>
        </w:rPr>
        <w:tab/>
      </w:r>
      <w:r>
        <w:rPr>
          <w:rFonts w:hint="cs"/>
          <w:rtl/>
        </w:rPr>
        <w:tab/>
      </w:r>
      <w:r w:rsidR="00CB78CD" w:rsidRPr="00051770">
        <w:rPr>
          <w:rFonts w:hint="cs"/>
          <w:rtl/>
        </w:rPr>
        <w:t>الشكوى</w:t>
      </w:r>
    </w:p>
    <w:p w:rsidR="00CB78CD" w:rsidRDefault="00CB78CD" w:rsidP="00994D92">
      <w:pPr>
        <w:pStyle w:val="SingleTxtGA"/>
        <w:rPr>
          <w:rFonts w:hint="cs"/>
          <w:sz w:val="30"/>
          <w:rtl/>
        </w:rPr>
      </w:pPr>
      <w:r>
        <w:rPr>
          <w:rFonts w:hint="cs"/>
          <w:sz w:val="30"/>
          <w:rtl/>
        </w:rPr>
        <w:t>3-</w:t>
      </w:r>
      <w:r>
        <w:rPr>
          <w:rFonts w:hint="cs"/>
          <w:sz w:val="30"/>
          <w:rtl/>
        </w:rPr>
        <w:tab/>
        <w:t>تدعي صاحبة البلاغ أن الوقائع المقدمة تشكل انتهاكا لحقوقها وحقوق والدها وشقيقها وعمها المكفولة بموجب المواد 2 و7 و9 و10 و11 و19 و26 من العهد. كما أن الإدعاءات التي قدمتها بشأن تحيز السلطات فيما يتعلق بالتحقيقات الجنائية ضد أسرتها، ومحاكمة عمها، تثير قضايا بموجب المادة 14، مع أن صاحبة البلاغ لم تحتج بهذا الحكم تحديداً في الشكوى الأصلية.</w:t>
      </w:r>
    </w:p>
    <w:p w:rsidR="00CB78CD" w:rsidRDefault="00B52E18" w:rsidP="00B52E18">
      <w:pPr>
        <w:pStyle w:val="H23GA"/>
        <w:rPr>
          <w:rFonts w:hint="cs"/>
          <w:rtl/>
        </w:rPr>
      </w:pPr>
      <w:r>
        <w:rPr>
          <w:rFonts w:hint="cs"/>
          <w:rtl/>
        </w:rPr>
        <w:tab/>
      </w:r>
      <w:r>
        <w:rPr>
          <w:rFonts w:hint="cs"/>
          <w:rtl/>
        </w:rPr>
        <w:tab/>
      </w:r>
      <w:r w:rsidR="00CB78CD">
        <w:rPr>
          <w:rFonts w:hint="cs"/>
          <w:rtl/>
        </w:rPr>
        <w:t xml:space="preserve">ملاحظات الدولة الطرف بشأن </w:t>
      </w:r>
      <w:proofErr w:type="spellStart"/>
      <w:r w:rsidR="00CB78CD">
        <w:rPr>
          <w:rFonts w:hint="cs"/>
          <w:rtl/>
        </w:rPr>
        <w:t>المقبولية</w:t>
      </w:r>
      <w:proofErr w:type="spellEnd"/>
      <w:r w:rsidR="00CB78CD">
        <w:rPr>
          <w:rFonts w:hint="cs"/>
          <w:rtl/>
        </w:rPr>
        <w:t xml:space="preserve"> والأسس الموضوعية</w:t>
      </w:r>
    </w:p>
    <w:p w:rsidR="00CB78CD" w:rsidRPr="00AA13DC" w:rsidRDefault="00CB78CD" w:rsidP="0088417C">
      <w:pPr>
        <w:pStyle w:val="SingleTxtGA"/>
        <w:rPr>
          <w:rFonts w:hint="cs"/>
          <w:rtl/>
        </w:rPr>
      </w:pPr>
      <w:r>
        <w:rPr>
          <w:rFonts w:hint="cs"/>
          <w:sz w:val="30"/>
          <w:rtl/>
        </w:rPr>
        <w:t>4-1</w:t>
      </w:r>
      <w:r>
        <w:rPr>
          <w:rFonts w:hint="cs"/>
          <w:sz w:val="30"/>
          <w:rtl/>
        </w:rPr>
        <w:tab/>
        <w:t>قدمت الدولة الطرف ملاحظاتها في مذكرة شفوية مؤرخة 31 تموز/يوليه 2007. وأوضحت أن السيد ب.، الذي كان يشغل منصب رئيس</w:t>
      </w:r>
      <w:r w:rsidR="00B52E18">
        <w:rPr>
          <w:rFonts w:hint="cs"/>
          <w:sz w:val="30"/>
          <w:rtl/>
        </w:rPr>
        <w:t xml:space="preserve"> مجلس الإدارة في شركة المساهمة </w:t>
      </w:r>
      <w:r w:rsidRPr="00932672">
        <w:rPr>
          <w:sz w:val="24"/>
          <w:szCs w:val="24"/>
        </w:rPr>
        <w:t>"</w:t>
      </w:r>
      <w:proofErr w:type="spellStart"/>
      <w:r w:rsidRPr="00932672">
        <w:rPr>
          <w:szCs w:val="20"/>
        </w:rPr>
        <w:t>Uzdonmahsulot</w:t>
      </w:r>
      <w:proofErr w:type="spellEnd"/>
      <w:r w:rsidRPr="00932672">
        <w:rPr>
          <w:sz w:val="24"/>
          <w:szCs w:val="24"/>
        </w:rPr>
        <w:t>"</w:t>
      </w:r>
      <w:r>
        <w:rPr>
          <w:rFonts w:hint="cs"/>
          <w:sz w:val="30"/>
          <w:rtl/>
        </w:rPr>
        <w:t xml:space="preserve"> التابعة للدولة، قد شكل جمعية إجرامية بمشاركة ابنه وأشخاص آخرين. </w:t>
      </w:r>
      <w:r w:rsidRPr="00AA13DC">
        <w:rPr>
          <w:rFonts w:hint="cs"/>
          <w:spacing w:val="-2"/>
          <w:sz w:val="30"/>
          <w:rtl/>
        </w:rPr>
        <w:t xml:space="preserve">وباستخدام توقيعات موظفي الشركة الفرعية </w:t>
      </w:r>
      <w:r w:rsidRPr="00AA13DC">
        <w:rPr>
          <w:spacing w:val="-2"/>
          <w:szCs w:val="20"/>
        </w:rPr>
        <w:t>"</w:t>
      </w:r>
      <w:proofErr w:type="spellStart"/>
      <w:r w:rsidRPr="00AA13DC">
        <w:rPr>
          <w:spacing w:val="-2"/>
          <w:szCs w:val="20"/>
        </w:rPr>
        <w:t>Uch</w:t>
      </w:r>
      <w:proofErr w:type="spellEnd"/>
      <w:r w:rsidR="00AA13DC" w:rsidRPr="00AA13DC">
        <w:rPr>
          <w:spacing w:val="-2"/>
          <w:szCs w:val="20"/>
        </w:rPr>
        <w:t xml:space="preserve"> </w:t>
      </w:r>
      <w:proofErr w:type="spellStart"/>
      <w:r w:rsidRPr="00AA13DC">
        <w:rPr>
          <w:spacing w:val="-2"/>
          <w:szCs w:val="20"/>
        </w:rPr>
        <w:t>Qahr</w:t>
      </w:r>
      <w:r w:rsidR="00AA13DC" w:rsidRPr="00AA13DC">
        <w:rPr>
          <w:spacing w:val="-2"/>
          <w:szCs w:val="20"/>
        </w:rPr>
        <w:t>a</w:t>
      </w:r>
      <w:r w:rsidRPr="00AA13DC">
        <w:rPr>
          <w:spacing w:val="-2"/>
          <w:szCs w:val="20"/>
        </w:rPr>
        <w:t>mon</w:t>
      </w:r>
      <w:proofErr w:type="spellEnd"/>
      <w:r w:rsidRPr="00AA13DC">
        <w:rPr>
          <w:spacing w:val="-2"/>
          <w:sz w:val="24"/>
          <w:szCs w:val="24"/>
        </w:rPr>
        <w:t>"</w:t>
      </w:r>
      <w:r w:rsidRPr="00AA13DC">
        <w:rPr>
          <w:rFonts w:hint="cs"/>
          <w:spacing w:val="-2"/>
          <w:sz w:val="30"/>
          <w:rtl/>
        </w:rPr>
        <w:t xml:space="preserve">، تمكن المدعو د. من تخصيص </w:t>
      </w:r>
      <w:r>
        <w:rPr>
          <w:rFonts w:hint="cs"/>
          <w:sz w:val="30"/>
          <w:rtl/>
        </w:rPr>
        <w:t>الشركة، مما ألحق أضرارا بالدولة تُقدر قيمتها بما يساوي 459 235 34 سوماً</w:t>
      </w:r>
      <w:r w:rsidR="00B52E18">
        <w:rPr>
          <w:sz w:val="30"/>
          <w:vertAlign w:val="superscript"/>
          <w:rtl/>
        </w:rPr>
        <w:t>(</w:t>
      </w:r>
      <w:r w:rsidR="00B52E18">
        <w:rPr>
          <w:rStyle w:val="FootnoteReference"/>
          <w:rtl/>
        </w:rPr>
        <w:footnoteReference w:id="7"/>
      </w:r>
      <w:r w:rsidR="00B52E18">
        <w:rPr>
          <w:sz w:val="30"/>
          <w:vertAlign w:val="superscript"/>
          <w:rtl/>
        </w:rPr>
        <w:t>)</w:t>
      </w:r>
      <w:r>
        <w:rPr>
          <w:rFonts w:hint="cs"/>
          <w:sz w:val="30"/>
          <w:rtl/>
        </w:rPr>
        <w:t xml:space="preserve">، </w:t>
      </w:r>
      <w:r w:rsidRPr="00AA13DC">
        <w:rPr>
          <w:rFonts w:hint="cs"/>
          <w:rtl/>
        </w:rPr>
        <w:t>وفقاً لتقديرات اللجنة المعنية بإدارة ممتلكات الدولة. ونتيجة لذلك، آلت ملكية الشركة للمدعو د. والمدعو س</w:t>
      </w:r>
      <w:r w:rsidR="00AA13DC">
        <w:rPr>
          <w:rFonts w:hint="cs"/>
          <w:rtl/>
        </w:rPr>
        <w:t xml:space="preserve">. وصار اسمها </w:t>
      </w:r>
      <w:r w:rsidRPr="00AA13DC">
        <w:t>"</w:t>
      </w:r>
      <w:proofErr w:type="spellStart"/>
      <w:r w:rsidRPr="00AA13DC">
        <w:t>Uch</w:t>
      </w:r>
      <w:proofErr w:type="spellEnd"/>
      <w:r w:rsidRPr="00AA13DC">
        <w:t xml:space="preserve"> </w:t>
      </w:r>
      <w:proofErr w:type="spellStart"/>
      <w:r w:rsidRPr="00AA13DC">
        <w:t>Qah</w:t>
      </w:r>
      <w:r w:rsidR="0088417C">
        <w:t>r</w:t>
      </w:r>
      <w:r w:rsidRPr="00AA13DC">
        <w:t>amon</w:t>
      </w:r>
      <w:proofErr w:type="spellEnd"/>
      <w:r w:rsidRPr="00AA13DC">
        <w:t xml:space="preserve"> Ltd"</w:t>
      </w:r>
      <w:r w:rsidRPr="00AA13DC">
        <w:rPr>
          <w:rFonts w:hint="cs"/>
          <w:rtl/>
        </w:rPr>
        <w:t>.</w:t>
      </w:r>
    </w:p>
    <w:p w:rsidR="00CB78CD" w:rsidRPr="00AA13DC" w:rsidRDefault="00CB78CD" w:rsidP="0088417C">
      <w:pPr>
        <w:pStyle w:val="SingleTxtGA"/>
        <w:rPr>
          <w:rFonts w:hint="cs"/>
          <w:rtl/>
        </w:rPr>
      </w:pPr>
      <w:r w:rsidRPr="00AA13DC">
        <w:rPr>
          <w:rFonts w:hint="cs"/>
          <w:rtl/>
        </w:rPr>
        <w:t>4-2</w:t>
      </w:r>
      <w:r w:rsidRPr="00AA13DC">
        <w:rPr>
          <w:rFonts w:hint="cs"/>
          <w:rtl/>
        </w:rPr>
        <w:tab/>
        <w:t xml:space="preserve">ووفقاً للدولة الطرف، قامت أ. في وقت لاحق أيضا، وبموجب اتفاق غير قانوني مع نائب والدها، بتسليم كميات كبيرة من الطحين لشركة </w:t>
      </w:r>
      <w:r w:rsidRPr="00AA13DC">
        <w:t>"</w:t>
      </w:r>
      <w:proofErr w:type="spellStart"/>
      <w:r w:rsidRPr="00AA13DC">
        <w:t>Uch</w:t>
      </w:r>
      <w:proofErr w:type="spellEnd"/>
      <w:r w:rsidRPr="00AA13DC">
        <w:t xml:space="preserve"> </w:t>
      </w:r>
      <w:proofErr w:type="spellStart"/>
      <w:r w:rsidR="0088417C" w:rsidRPr="00AA13DC">
        <w:rPr>
          <w:spacing w:val="-2"/>
          <w:szCs w:val="20"/>
        </w:rPr>
        <w:t>Qahramon</w:t>
      </w:r>
      <w:proofErr w:type="spellEnd"/>
      <w:r w:rsidR="0088417C" w:rsidRPr="00AA13DC">
        <w:t xml:space="preserve"> </w:t>
      </w:r>
      <w:r w:rsidRPr="00AA13DC">
        <w:t>Ltd"</w:t>
      </w:r>
      <w:r w:rsidRPr="00AA13DC">
        <w:rPr>
          <w:rFonts w:hint="cs"/>
          <w:rtl/>
        </w:rPr>
        <w:t xml:space="preserve"> دون وجه حق وعلى حساب منتجي الخبز الآخرين في أوزبكستان.</w:t>
      </w:r>
    </w:p>
    <w:p w:rsidR="00CB78CD" w:rsidRPr="00AA13DC" w:rsidRDefault="00CB78CD" w:rsidP="0088417C">
      <w:pPr>
        <w:pStyle w:val="SingleTxtGA"/>
        <w:rPr>
          <w:rFonts w:hint="cs"/>
          <w:rtl/>
        </w:rPr>
      </w:pPr>
      <w:r w:rsidRPr="00AA13DC">
        <w:rPr>
          <w:rFonts w:hint="cs"/>
          <w:spacing w:val="-2"/>
          <w:rtl/>
        </w:rPr>
        <w:t>4-3</w:t>
      </w:r>
      <w:r w:rsidRPr="00AA13DC">
        <w:rPr>
          <w:rFonts w:hint="cs"/>
          <w:spacing w:val="-2"/>
          <w:rtl/>
        </w:rPr>
        <w:tab/>
        <w:t xml:space="preserve">ووفقاً للدولة الطرف، فإن صاحبة البلاغ التي تعمل لدى شركة </w:t>
      </w:r>
      <w:r w:rsidRPr="00AA13DC">
        <w:rPr>
          <w:spacing w:val="-2"/>
        </w:rPr>
        <w:t xml:space="preserve">"NZI </w:t>
      </w:r>
      <w:r w:rsidR="0088417C">
        <w:rPr>
          <w:spacing w:val="-2"/>
        </w:rPr>
        <w:t>l</w:t>
      </w:r>
      <w:r w:rsidRPr="00AA13DC">
        <w:rPr>
          <w:spacing w:val="-2"/>
        </w:rPr>
        <w:t>td."</w:t>
      </w:r>
      <w:r w:rsidRPr="00AA13DC">
        <w:rPr>
          <w:rFonts w:hint="cs"/>
          <w:spacing w:val="-2"/>
          <w:rtl/>
        </w:rPr>
        <w:t>، تمكنت</w:t>
      </w:r>
      <w:r w:rsidRPr="00AA13DC">
        <w:rPr>
          <w:rFonts w:hint="cs"/>
          <w:rtl/>
        </w:rPr>
        <w:t xml:space="preserve"> بمساعدة والدها والضغوط التي مارسها، من توقيع عدة عقود مع شركات تابعة للشركة القابضة </w:t>
      </w:r>
      <w:r w:rsidRPr="00AA13DC">
        <w:t>"</w:t>
      </w:r>
      <w:proofErr w:type="spellStart"/>
      <w:r w:rsidRPr="00AA13DC">
        <w:t>Uzdonmahsulot</w:t>
      </w:r>
      <w:proofErr w:type="spellEnd"/>
      <w:r w:rsidRPr="00AA13DC">
        <w:t>"</w:t>
      </w:r>
      <w:r w:rsidRPr="00AA13DC">
        <w:rPr>
          <w:rFonts w:hint="cs"/>
          <w:rtl/>
        </w:rPr>
        <w:t xml:space="preserve"> لتوريد أكياس من مادة </w:t>
      </w:r>
      <w:proofErr w:type="spellStart"/>
      <w:r w:rsidRPr="00AA13DC">
        <w:rPr>
          <w:rFonts w:hint="cs"/>
          <w:rtl/>
        </w:rPr>
        <w:t>بوليبروبيلين</w:t>
      </w:r>
      <w:proofErr w:type="spellEnd"/>
      <w:r w:rsidRPr="00AA13DC">
        <w:rPr>
          <w:rFonts w:hint="cs"/>
          <w:rtl/>
        </w:rPr>
        <w:t xml:space="preserve"> وتم دفع مبالغ مقدماً، وتسبب ذلك في خسائر كبيرة (300 780 150 سوم). </w:t>
      </w:r>
    </w:p>
    <w:p w:rsidR="00CB78CD" w:rsidRPr="00AA13DC" w:rsidRDefault="00CB78CD" w:rsidP="0088417C">
      <w:pPr>
        <w:pStyle w:val="SingleTxtGA"/>
        <w:rPr>
          <w:rFonts w:hint="cs"/>
          <w:rtl/>
        </w:rPr>
      </w:pPr>
      <w:r w:rsidRPr="00AA13DC">
        <w:rPr>
          <w:rFonts w:hint="cs"/>
          <w:rtl/>
        </w:rPr>
        <w:t>4-4</w:t>
      </w:r>
      <w:r w:rsidRPr="00AA13DC">
        <w:rPr>
          <w:rFonts w:hint="cs"/>
          <w:rtl/>
        </w:rPr>
        <w:tab/>
        <w:t xml:space="preserve">كما تدعي الدولة الطرف أن والد صاحبة البلاغ كان قد أسس في عام 1997 شركة مشاريع مشتركة </w:t>
      </w:r>
      <w:r w:rsidRPr="00AA13DC">
        <w:t>"</w:t>
      </w:r>
      <w:proofErr w:type="spellStart"/>
      <w:r w:rsidRPr="00AA13DC">
        <w:t>Yangi</w:t>
      </w:r>
      <w:proofErr w:type="spellEnd"/>
      <w:r w:rsidRPr="00AA13DC">
        <w:t xml:space="preserve"> </w:t>
      </w:r>
      <w:proofErr w:type="spellStart"/>
      <w:r w:rsidR="0088417C">
        <w:t>z</w:t>
      </w:r>
      <w:r w:rsidRPr="00AA13DC">
        <w:t>amon</w:t>
      </w:r>
      <w:proofErr w:type="spellEnd"/>
      <w:r w:rsidRPr="00AA13DC">
        <w:t>"</w:t>
      </w:r>
      <w:r w:rsidRPr="00AA13DC">
        <w:rPr>
          <w:rFonts w:hint="cs"/>
          <w:rtl/>
        </w:rPr>
        <w:t xml:space="preserve"> باسم أحد أصدقائه. وخلال الفترة من عام 1997 إلى عام 2000، دخل المدعو ب. في اتفاقات غير قانونية مع أصدقائه المقربين وحوّل ممتلكات عشر شركات (بقيمة 300 499 13 دولار أمريكي) من شركة </w:t>
      </w:r>
      <w:r w:rsidRPr="00AA13DC">
        <w:t>"</w:t>
      </w:r>
      <w:proofErr w:type="spellStart"/>
      <w:r w:rsidRPr="00AA13DC">
        <w:t>Uzdonmahsulot</w:t>
      </w:r>
      <w:proofErr w:type="spellEnd"/>
      <w:r w:rsidRPr="00AA13DC">
        <w:t>"</w:t>
      </w:r>
      <w:r w:rsidRPr="00AA13DC">
        <w:rPr>
          <w:rFonts w:hint="cs"/>
          <w:rtl/>
        </w:rPr>
        <w:t xml:space="preserve"> المملوكة للدولة إلى شركة المشاريع المشتركة. وعليه، فقد قام بالاحتيال واستحوذ على ممتلكات الدولة بطريقة غير مشروعة. </w:t>
      </w:r>
    </w:p>
    <w:p w:rsidR="00CB78CD" w:rsidRPr="00AA13DC" w:rsidRDefault="00CB78CD" w:rsidP="00AA13DC">
      <w:pPr>
        <w:pStyle w:val="SingleTxtGA"/>
        <w:rPr>
          <w:rFonts w:hint="cs"/>
          <w:rtl/>
        </w:rPr>
      </w:pPr>
      <w:r w:rsidRPr="00AA13DC">
        <w:rPr>
          <w:rFonts w:hint="cs"/>
          <w:rtl/>
        </w:rPr>
        <w:t>4-5</w:t>
      </w:r>
      <w:r w:rsidRPr="00AA13DC">
        <w:rPr>
          <w:rFonts w:hint="cs"/>
          <w:rtl/>
        </w:rPr>
        <w:tab/>
        <w:t xml:space="preserve">وخلال الفترة 1998-2000، قامت أ. أيضا بتحويل عائدات بيع منتجات عشرة </w:t>
      </w:r>
      <w:r w:rsidRPr="00AA13DC">
        <w:rPr>
          <w:rFonts w:hint="cs"/>
          <w:spacing w:val="-2"/>
          <w:rtl/>
        </w:rPr>
        <w:t>مخاب</w:t>
      </w:r>
      <w:r w:rsidR="00AA13DC" w:rsidRPr="00AA13DC">
        <w:rPr>
          <w:rFonts w:hint="cs"/>
          <w:spacing w:val="-2"/>
          <w:rtl/>
        </w:rPr>
        <w:t>ـ</w:t>
      </w:r>
      <w:r w:rsidRPr="00AA13DC">
        <w:rPr>
          <w:rFonts w:hint="cs"/>
          <w:spacing w:val="-2"/>
          <w:rtl/>
        </w:rPr>
        <w:t>ز مملوكة لشركة المش</w:t>
      </w:r>
      <w:r w:rsidR="00AA13DC" w:rsidRPr="00AA13DC">
        <w:rPr>
          <w:rFonts w:hint="cs"/>
          <w:spacing w:val="-2"/>
          <w:rtl/>
        </w:rPr>
        <w:t>ـ</w:t>
      </w:r>
      <w:r w:rsidRPr="00AA13DC">
        <w:rPr>
          <w:rFonts w:hint="cs"/>
          <w:spacing w:val="-2"/>
          <w:rtl/>
        </w:rPr>
        <w:t xml:space="preserve">اريع المشتركة </w:t>
      </w:r>
      <w:r w:rsidRPr="00AA13DC">
        <w:rPr>
          <w:spacing w:val="-2"/>
        </w:rPr>
        <w:t>"</w:t>
      </w:r>
      <w:proofErr w:type="spellStart"/>
      <w:r w:rsidRPr="00AA13DC">
        <w:rPr>
          <w:spacing w:val="-2"/>
        </w:rPr>
        <w:t>Yangi</w:t>
      </w:r>
      <w:proofErr w:type="spellEnd"/>
      <w:r w:rsidRPr="00AA13DC">
        <w:rPr>
          <w:spacing w:val="-2"/>
        </w:rPr>
        <w:t xml:space="preserve"> </w:t>
      </w:r>
      <w:proofErr w:type="spellStart"/>
      <w:r w:rsidRPr="00AA13DC">
        <w:rPr>
          <w:spacing w:val="-2"/>
        </w:rPr>
        <w:t>Zamon</w:t>
      </w:r>
      <w:proofErr w:type="spellEnd"/>
      <w:r w:rsidRPr="00AA13DC">
        <w:rPr>
          <w:spacing w:val="-2"/>
        </w:rPr>
        <w:t>"</w:t>
      </w:r>
      <w:r w:rsidRPr="00AA13DC">
        <w:rPr>
          <w:rFonts w:hint="cs"/>
          <w:spacing w:val="-2"/>
          <w:rtl/>
        </w:rPr>
        <w:t xml:space="preserve"> إلى حسابات مصرفية مختلف</w:t>
      </w:r>
      <w:r w:rsidR="00AA13DC" w:rsidRPr="00AA13DC">
        <w:rPr>
          <w:rFonts w:hint="cs"/>
          <w:spacing w:val="-2"/>
          <w:rtl/>
        </w:rPr>
        <w:t>ــ</w:t>
      </w:r>
      <w:r w:rsidRPr="00AA13DC">
        <w:rPr>
          <w:rFonts w:hint="cs"/>
          <w:spacing w:val="-2"/>
          <w:rtl/>
        </w:rPr>
        <w:t>ة</w:t>
      </w:r>
      <w:r w:rsidRPr="00AA13DC">
        <w:rPr>
          <w:rFonts w:hint="cs"/>
          <w:rtl/>
        </w:rPr>
        <w:t xml:space="preserve">، واستخدمت هذه الأموال في شراء مواد خام بيعت لاحقاً وتم اختلاس المبالغ باستخدام توقيعات مزورة. </w:t>
      </w:r>
    </w:p>
    <w:p w:rsidR="00CB78CD" w:rsidRPr="0088417C" w:rsidRDefault="00CB78CD" w:rsidP="007F7161">
      <w:pPr>
        <w:pStyle w:val="SingleTxtGA"/>
        <w:rPr>
          <w:rFonts w:hint="cs"/>
          <w:spacing w:val="-4"/>
          <w:sz w:val="30"/>
          <w:rtl/>
        </w:rPr>
      </w:pPr>
      <w:r>
        <w:rPr>
          <w:rFonts w:hint="cs"/>
          <w:sz w:val="30"/>
          <w:rtl/>
        </w:rPr>
        <w:t>4</w:t>
      </w:r>
      <w:r w:rsidRPr="0088417C">
        <w:rPr>
          <w:rFonts w:hint="cs"/>
          <w:spacing w:val="-4"/>
          <w:sz w:val="30"/>
          <w:rtl/>
        </w:rPr>
        <w:t>-6</w:t>
      </w:r>
      <w:r w:rsidRPr="0088417C">
        <w:rPr>
          <w:rFonts w:hint="cs"/>
          <w:spacing w:val="-4"/>
          <w:sz w:val="30"/>
          <w:rtl/>
        </w:rPr>
        <w:tab/>
        <w:t xml:space="preserve">كما تدعي الدولة الطرف أن الأنشطة الإجرامية للمدعو ب. والمجموعة التي يتزعمها ألحقت أضرارا بالمصالح العامة بلغ </w:t>
      </w:r>
      <w:proofErr w:type="spellStart"/>
      <w:r w:rsidRPr="0088417C">
        <w:rPr>
          <w:rFonts w:hint="cs"/>
          <w:spacing w:val="-4"/>
          <w:sz w:val="30"/>
          <w:rtl/>
        </w:rPr>
        <w:t>إجماليها</w:t>
      </w:r>
      <w:proofErr w:type="spellEnd"/>
      <w:r w:rsidRPr="0088417C">
        <w:rPr>
          <w:rFonts w:hint="cs"/>
          <w:spacing w:val="-4"/>
          <w:sz w:val="30"/>
          <w:rtl/>
        </w:rPr>
        <w:t xml:space="preserve"> 710 712 732 </w:t>
      </w:r>
      <w:proofErr w:type="spellStart"/>
      <w:r w:rsidRPr="0088417C">
        <w:rPr>
          <w:rFonts w:hint="cs"/>
          <w:spacing w:val="-4"/>
          <w:sz w:val="30"/>
          <w:rtl/>
        </w:rPr>
        <w:t>سومات</w:t>
      </w:r>
      <w:proofErr w:type="spellEnd"/>
      <w:r w:rsidRPr="0088417C">
        <w:rPr>
          <w:rFonts w:hint="cs"/>
          <w:spacing w:val="-4"/>
          <w:sz w:val="30"/>
          <w:rtl/>
        </w:rPr>
        <w:t xml:space="preserve"> و300 499 13 دولار. واستناداً إلى ذلك، وجهت الاتهامات غيابياً في 7 نيسان/أبريل 2000 ضد السيد ب. وابنته وابنه</w:t>
      </w:r>
      <w:r w:rsidR="007F7161" w:rsidRPr="0088417C">
        <w:rPr>
          <w:spacing w:val="-4"/>
          <w:sz w:val="30"/>
          <w:vertAlign w:val="superscript"/>
          <w:rtl/>
        </w:rPr>
        <w:t>(</w:t>
      </w:r>
      <w:r w:rsidR="007F7161" w:rsidRPr="0088417C">
        <w:rPr>
          <w:rStyle w:val="FootnoteReference"/>
          <w:spacing w:val="-4"/>
          <w:rtl/>
        </w:rPr>
        <w:footnoteReference w:id="8"/>
      </w:r>
      <w:r w:rsidR="007F7161" w:rsidRPr="0088417C">
        <w:rPr>
          <w:spacing w:val="-4"/>
          <w:sz w:val="30"/>
          <w:vertAlign w:val="superscript"/>
          <w:rtl/>
        </w:rPr>
        <w:t>)</w:t>
      </w:r>
      <w:r w:rsidR="007F7161" w:rsidRPr="0088417C">
        <w:rPr>
          <w:rFonts w:hint="cs"/>
          <w:spacing w:val="-4"/>
          <w:sz w:val="30"/>
          <w:rtl/>
        </w:rPr>
        <w:t xml:space="preserve"> </w:t>
      </w:r>
      <w:r w:rsidRPr="0088417C">
        <w:rPr>
          <w:rFonts w:hint="cs"/>
          <w:spacing w:val="-4"/>
          <w:sz w:val="30"/>
          <w:rtl/>
        </w:rPr>
        <w:t xml:space="preserve">وصدرت بحقهم مذكرات توقيف. وفي عام 2001، ونظرا لعدم توفر معلومات عن مكان وجودهم، عُلّق التحقيق في القضية الجنائية المرفوعة ضدهم، عملاً بالمادة 364 من قانون الإجراءات الجنائية (تعليق التحقيقات الأولية). </w:t>
      </w:r>
    </w:p>
    <w:p w:rsidR="00CB78CD" w:rsidRDefault="00CB78CD" w:rsidP="00994D92">
      <w:pPr>
        <w:pStyle w:val="SingleTxtGA"/>
        <w:rPr>
          <w:rFonts w:hint="cs"/>
          <w:sz w:val="30"/>
          <w:rtl/>
        </w:rPr>
      </w:pPr>
      <w:r>
        <w:rPr>
          <w:rFonts w:hint="cs"/>
          <w:sz w:val="30"/>
          <w:rtl/>
        </w:rPr>
        <w:t>4-7</w:t>
      </w:r>
      <w:r>
        <w:rPr>
          <w:rFonts w:hint="cs"/>
          <w:sz w:val="30"/>
          <w:rtl/>
        </w:rPr>
        <w:tab/>
        <w:t xml:space="preserve">وجرت محاكمة د. بتهمة التلاعب بممتلكات الدولة واختلاس مبالغ كبيرة على وجه الخصوص، وذلك بالاشتراك مع شقيقه ب. والمجموعة الإجرامية التي يتزعمها. وحُكم علي د. بالسجن تسع سنوات بموجب القرار الصادر عن محكمة مدينة </w:t>
      </w:r>
      <w:proofErr w:type="spellStart"/>
      <w:r>
        <w:rPr>
          <w:rFonts w:hint="cs"/>
          <w:sz w:val="30"/>
          <w:rtl/>
        </w:rPr>
        <w:t>طشقند</w:t>
      </w:r>
      <w:proofErr w:type="spellEnd"/>
      <w:r>
        <w:rPr>
          <w:rFonts w:hint="cs"/>
          <w:sz w:val="30"/>
          <w:rtl/>
        </w:rPr>
        <w:t xml:space="preserve"> في 7 آذار/مارس 2001. وتم تخفيض العقوبة إلى السجن ست سنوات عملاً بالفقرة</w:t>
      </w:r>
      <w:r w:rsidR="0088417C">
        <w:rPr>
          <w:rFonts w:hint="cs"/>
          <w:sz w:val="30"/>
          <w:rtl/>
        </w:rPr>
        <w:t xml:space="preserve"> </w:t>
      </w:r>
      <w:r>
        <w:rPr>
          <w:rFonts w:hint="cs"/>
          <w:sz w:val="30"/>
          <w:rtl/>
        </w:rPr>
        <w:t xml:space="preserve">(أ) من المادة 9 من قانون العفو المؤرخ 28 آب/أغسطس 2000. </w:t>
      </w:r>
    </w:p>
    <w:p w:rsidR="00CB78CD" w:rsidRPr="000333C8" w:rsidRDefault="00CB78CD" w:rsidP="00F96790">
      <w:pPr>
        <w:pStyle w:val="SingleTxtGA"/>
        <w:rPr>
          <w:rFonts w:hint="cs"/>
          <w:rtl/>
        </w:rPr>
      </w:pPr>
      <w:r w:rsidRPr="000333C8">
        <w:rPr>
          <w:rFonts w:hint="cs"/>
          <w:rtl/>
        </w:rPr>
        <w:t>4-8</w:t>
      </w:r>
      <w:r w:rsidRPr="000333C8">
        <w:rPr>
          <w:rFonts w:hint="cs"/>
          <w:rtl/>
        </w:rPr>
        <w:tab/>
      </w:r>
      <w:r w:rsidRPr="000333C8">
        <w:rPr>
          <w:rFonts w:hint="cs"/>
          <w:spacing w:val="-2"/>
          <w:rtl/>
        </w:rPr>
        <w:t xml:space="preserve">وأثبتت المحكمة أن د. كان يشغل منصب المدير لشركة </w:t>
      </w:r>
      <w:r w:rsidRPr="000333C8">
        <w:rPr>
          <w:spacing w:val="-2"/>
        </w:rPr>
        <w:t>"</w:t>
      </w:r>
      <w:proofErr w:type="spellStart"/>
      <w:r w:rsidRPr="000333C8">
        <w:rPr>
          <w:spacing w:val="-2"/>
        </w:rPr>
        <w:t>Uch</w:t>
      </w:r>
      <w:proofErr w:type="spellEnd"/>
      <w:r w:rsidRPr="000333C8">
        <w:rPr>
          <w:spacing w:val="-2"/>
        </w:rPr>
        <w:t xml:space="preserve"> </w:t>
      </w:r>
      <w:proofErr w:type="spellStart"/>
      <w:r w:rsidRPr="000333C8">
        <w:rPr>
          <w:spacing w:val="-2"/>
        </w:rPr>
        <w:t>Qahramon</w:t>
      </w:r>
      <w:proofErr w:type="spellEnd"/>
      <w:r w:rsidRPr="000333C8">
        <w:rPr>
          <w:spacing w:val="-2"/>
        </w:rPr>
        <w:t xml:space="preserve"> </w:t>
      </w:r>
      <w:r w:rsidR="00F96790">
        <w:rPr>
          <w:spacing w:val="-2"/>
        </w:rPr>
        <w:t xml:space="preserve"> </w:t>
      </w:r>
      <w:r w:rsidRPr="000333C8">
        <w:rPr>
          <w:spacing w:val="-2"/>
        </w:rPr>
        <w:t>non"</w:t>
      </w:r>
      <w:r w:rsidRPr="000333C8">
        <w:rPr>
          <w:rFonts w:hint="cs"/>
          <w:i/>
          <w:iCs/>
          <w:spacing w:val="-2"/>
          <w:rtl/>
        </w:rPr>
        <w:t xml:space="preserve"> </w:t>
      </w:r>
      <w:r w:rsidRPr="000333C8">
        <w:rPr>
          <w:rFonts w:hint="cs"/>
          <w:spacing w:val="-2"/>
          <w:rtl/>
        </w:rPr>
        <w:t>خلال الفترة من عام 1995 إلى عام 1999.</w:t>
      </w:r>
      <w:r w:rsidRPr="000333C8">
        <w:rPr>
          <w:rFonts w:hint="cs"/>
          <w:i/>
          <w:iCs/>
          <w:spacing w:val="-2"/>
          <w:rtl/>
        </w:rPr>
        <w:t xml:space="preserve"> </w:t>
      </w:r>
      <w:r w:rsidRPr="000333C8">
        <w:rPr>
          <w:rFonts w:hint="cs"/>
          <w:spacing w:val="-2"/>
          <w:rtl/>
        </w:rPr>
        <w:t>وقد تورط في ترتيبات إجرامية مع شقيقه ب. وأحد نواب المدير في الشركة نفسها، وقد ارتكب جرائم تتعلق بالتلاعب بممتلكات الغير وإلحاق أضرار بالمصالح العامة تمثلت على وجه الخصوص في اختلاس أموال طائلة.</w:t>
      </w:r>
      <w:r w:rsidRPr="000333C8">
        <w:rPr>
          <w:rFonts w:hint="cs"/>
          <w:rtl/>
        </w:rPr>
        <w:t xml:space="preserve"> </w:t>
      </w:r>
    </w:p>
    <w:p w:rsidR="00CB78CD" w:rsidRPr="000333C8" w:rsidRDefault="00CB78CD" w:rsidP="00F96790">
      <w:pPr>
        <w:pStyle w:val="SingleTxtGA"/>
        <w:rPr>
          <w:rFonts w:hint="cs"/>
          <w:rtl/>
        </w:rPr>
      </w:pPr>
      <w:r w:rsidRPr="000333C8">
        <w:rPr>
          <w:rFonts w:hint="cs"/>
          <w:rtl/>
        </w:rPr>
        <w:t>4-9</w:t>
      </w:r>
      <w:r w:rsidRPr="000333C8">
        <w:rPr>
          <w:rFonts w:hint="cs"/>
          <w:rtl/>
        </w:rPr>
        <w:tab/>
        <w:t xml:space="preserve"> وتوضح الدولة الطرف على وجه الخصوص أن تورط د. في ترتيبات إجرامية مع المدعو ب. والمدعو ج. أدى إلى تغيير وضع الشركة الفرعية </w:t>
      </w:r>
      <w:r w:rsidRPr="000333C8">
        <w:t>"</w:t>
      </w:r>
      <w:proofErr w:type="spellStart"/>
      <w:r w:rsidRPr="000333C8">
        <w:t>Uch</w:t>
      </w:r>
      <w:proofErr w:type="spellEnd"/>
      <w:r w:rsidRPr="000333C8">
        <w:t xml:space="preserve"> </w:t>
      </w:r>
      <w:proofErr w:type="spellStart"/>
      <w:r w:rsidR="00F96790" w:rsidRPr="00AA13DC">
        <w:rPr>
          <w:spacing w:val="-2"/>
          <w:szCs w:val="20"/>
        </w:rPr>
        <w:t>Qahramon</w:t>
      </w:r>
      <w:proofErr w:type="spellEnd"/>
      <w:r w:rsidRPr="000333C8">
        <w:t xml:space="preserve"> non"</w:t>
      </w:r>
      <w:r w:rsidRPr="000333C8">
        <w:rPr>
          <w:rFonts w:hint="cs"/>
          <w:i/>
          <w:iCs/>
          <w:rtl/>
        </w:rPr>
        <w:t xml:space="preserve"> </w:t>
      </w:r>
      <w:r w:rsidRPr="000333C8">
        <w:rPr>
          <w:rFonts w:hint="cs"/>
          <w:rtl/>
        </w:rPr>
        <w:t>دون موافقة الموظفين والعمال على جعلها شركة محدودة، وقام بتزوير وثائق وخصخصة الشركة (باسمه واسم ابن أخيه، المدعو س.)، واستحوذ بصورة غير قانونية ودون استثمار أي رأس مال على مبل</w:t>
      </w:r>
      <w:r w:rsidR="000333C8">
        <w:rPr>
          <w:rFonts w:hint="cs"/>
          <w:rtl/>
        </w:rPr>
        <w:t xml:space="preserve">غ إجمالي بلغ 459 235 34 سوما. </w:t>
      </w:r>
    </w:p>
    <w:p w:rsidR="00CB78CD" w:rsidRPr="000333C8" w:rsidRDefault="00CB78CD" w:rsidP="00F96790">
      <w:pPr>
        <w:pStyle w:val="SingleTxtGA"/>
        <w:rPr>
          <w:rFonts w:hint="cs"/>
          <w:rtl/>
        </w:rPr>
      </w:pPr>
      <w:r w:rsidRPr="000333C8">
        <w:rPr>
          <w:rFonts w:hint="cs"/>
          <w:rtl/>
        </w:rPr>
        <w:t>4-10</w:t>
      </w:r>
      <w:r w:rsidRPr="000333C8">
        <w:rPr>
          <w:rFonts w:hint="cs"/>
          <w:rtl/>
        </w:rPr>
        <w:tab/>
        <w:t xml:space="preserve">وبالإضافة إلى ذلك، تورط د. مرة أخرى في ترتيبات إجرامية مع شقيقه ونائبه في الشركة وحصل عن طريق شركة </w:t>
      </w:r>
      <w:r w:rsidRPr="000333C8">
        <w:t>"</w:t>
      </w:r>
      <w:proofErr w:type="spellStart"/>
      <w:r w:rsidRPr="000333C8">
        <w:t>Uzdonmahsulot</w:t>
      </w:r>
      <w:proofErr w:type="spellEnd"/>
      <w:r w:rsidRPr="000333C8">
        <w:t>"</w:t>
      </w:r>
      <w:r w:rsidRPr="000333C8">
        <w:rPr>
          <w:rFonts w:hint="cs"/>
          <w:rtl/>
        </w:rPr>
        <w:t xml:space="preserve"> على كميات من الطحين ومواد أخرى بأسعار مخفضة لصالح شركة </w:t>
      </w:r>
      <w:r w:rsidRPr="000333C8">
        <w:t>"</w:t>
      </w:r>
      <w:proofErr w:type="spellStart"/>
      <w:r w:rsidRPr="000333C8">
        <w:t>Uch</w:t>
      </w:r>
      <w:proofErr w:type="spellEnd"/>
      <w:r w:rsidRPr="000333C8">
        <w:t xml:space="preserve"> </w:t>
      </w:r>
      <w:proofErr w:type="spellStart"/>
      <w:r w:rsidR="00F96790" w:rsidRPr="00AA13DC">
        <w:rPr>
          <w:spacing w:val="-2"/>
          <w:szCs w:val="20"/>
        </w:rPr>
        <w:t>Qahramon</w:t>
      </w:r>
      <w:proofErr w:type="spellEnd"/>
      <w:r w:rsidR="00F96790" w:rsidRPr="000333C8">
        <w:t xml:space="preserve"> </w:t>
      </w:r>
      <w:r w:rsidRPr="000333C8">
        <w:t>Ltd."</w:t>
      </w:r>
      <w:r w:rsidRPr="000333C8">
        <w:rPr>
          <w:rFonts w:hint="cs"/>
          <w:rtl/>
        </w:rPr>
        <w:t xml:space="preserve">. ووفقاً للدولة الطرف، فإن د. حوّل الأموال لفائدته الشخصية وتسبب في نقص كميات الطحين التي توزعها الحكومة على مناطق البلد الأخرى. </w:t>
      </w:r>
    </w:p>
    <w:p w:rsidR="00CB78CD" w:rsidRDefault="00CB78CD" w:rsidP="00BF4AB7">
      <w:pPr>
        <w:pStyle w:val="SingleTxtGA"/>
        <w:rPr>
          <w:rFonts w:hint="cs"/>
          <w:sz w:val="30"/>
          <w:rtl/>
        </w:rPr>
      </w:pPr>
      <w:r>
        <w:rPr>
          <w:rFonts w:hint="cs"/>
          <w:sz w:val="30"/>
          <w:rtl/>
        </w:rPr>
        <w:t>4-11</w:t>
      </w:r>
      <w:r>
        <w:rPr>
          <w:rFonts w:hint="cs"/>
          <w:sz w:val="30"/>
          <w:rtl/>
        </w:rPr>
        <w:tab/>
        <w:t>كما تدعي الدولة الطرف أن إدعاءات صاحبة البلاغ لا أساس لها</w:t>
      </w:r>
      <w:r w:rsidR="00BF4AB7">
        <w:rPr>
          <w:sz w:val="30"/>
          <w:vertAlign w:val="superscript"/>
          <w:rtl/>
        </w:rPr>
        <w:t>(</w:t>
      </w:r>
      <w:r w:rsidR="00BF4AB7">
        <w:rPr>
          <w:rStyle w:val="FootnoteReference"/>
          <w:rtl/>
        </w:rPr>
        <w:footnoteReference w:id="9"/>
      </w:r>
      <w:r w:rsidR="00BF4AB7">
        <w:rPr>
          <w:sz w:val="30"/>
          <w:vertAlign w:val="superscript"/>
          <w:rtl/>
        </w:rPr>
        <w:t>)</w:t>
      </w:r>
      <w:r w:rsidR="000333C8">
        <w:rPr>
          <w:rFonts w:hint="cs"/>
          <w:sz w:val="30"/>
          <w:rtl/>
        </w:rPr>
        <w:t>.</w:t>
      </w:r>
    </w:p>
    <w:p w:rsidR="00CB78CD" w:rsidRDefault="00CB78CD" w:rsidP="003A222A">
      <w:pPr>
        <w:pStyle w:val="SingleTxtGA"/>
        <w:rPr>
          <w:rFonts w:hint="cs"/>
          <w:sz w:val="30"/>
          <w:rtl/>
        </w:rPr>
      </w:pPr>
      <w:r>
        <w:rPr>
          <w:rFonts w:hint="cs"/>
          <w:sz w:val="30"/>
          <w:rtl/>
        </w:rPr>
        <w:t>4-12</w:t>
      </w:r>
      <w:r>
        <w:rPr>
          <w:rFonts w:hint="cs"/>
          <w:sz w:val="30"/>
          <w:rtl/>
        </w:rPr>
        <w:tab/>
        <w:t xml:space="preserve">وذكرت الدولة الطرف أن د. أوضح أثناء التحقيقات الأصلية أنه تولي منصب مدير شركة </w:t>
      </w:r>
      <w:r w:rsidRPr="000333C8">
        <w:rPr>
          <w:szCs w:val="20"/>
        </w:rPr>
        <w:t>"</w:t>
      </w:r>
      <w:proofErr w:type="spellStart"/>
      <w:r w:rsidRPr="000333C8">
        <w:rPr>
          <w:szCs w:val="20"/>
        </w:rPr>
        <w:t>Uch</w:t>
      </w:r>
      <w:proofErr w:type="spellEnd"/>
      <w:r w:rsidRPr="000333C8">
        <w:rPr>
          <w:szCs w:val="20"/>
        </w:rPr>
        <w:t xml:space="preserve"> </w:t>
      </w:r>
      <w:proofErr w:type="spellStart"/>
      <w:r w:rsidR="00F96790" w:rsidRPr="00AA13DC">
        <w:rPr>
          <w:spacing w:val="-2"/>
          <w:szCs w:val="20"/>
        </w:rPr>
        <w:t>Qahramon</w:t>
      </w:r>
      <w:proofErr w:type="spellEnd"/>
      <w:r w:rsidR="00F96790" w:rsidRPr="000333C8">
        <w:rPr>
          <w:szCs w:val="20"/>
        </w:rPr>
        <w:t xml:space="preserve"> </w:t>
      </w:r>
      <w:r w:rsidRPr="000333C8">
        <w:rPr>
          <w:szCs w:val="20"/>
        </w:rPr>
        <w:t>non"</w:t>
      </w:r>
      <w:r>
        <w:rPr>
          <w:rFonts w:hint="cs"/>
          <w:sz w:val="30"/>
          <w:rtl/>
        </w:rPr>
        <w:t xml:space="preserve"> خلال الفترة من عام 1995 إلى عام 1999، وأنه </w:t>
      </w:r>
      <w:r w:rsidR="00240AC7">
        <w:rPr>
          <w:rFonts w:hint="cs"/>
          <w:sz w:val="30"/>
          <w:rtl/>
        </w:rPr>
        <w:t xml:space="preserve">   </w:t>
      </w:r>
      <w:r>
        <w:rPr>
          <w:rFonts w:hint="cs"/>
          <w:sz w:val="30"/>
          <w:rtl/>
        </w:rPr>
        <w:t>لم يسجل الشركة بطريقة مخالفة للقانون ولم يتلاعب بممتلكات الغير ولم يحصل على كميات من الطحين بتمو</w:t>
      </w:r>
      <w:r w:rsidR="00240AC7">
        <w:rPr>
          <w:rFonts w:hint="cs"/>
          <w:sz w:val="30"/>
          <w:rtl/>
        </w:rPr>
        <w:t>يل من شركة</w:t>
      </w:r>
      <w:r>
        <w:rPr>
          <w:rFonts w:hint="cs"/>
          <w:sz w:val="30"/>
          <w:rtl/>
        </w:rPr>
        <w:t xml:space="preserve"> </w:t>
      </w:r>
      <w:r w:rsidRPr="000333C8">
        <w:rPr>
          <w:szCs w:val="20"/>
        </w:rPr>
        <w:t>"</w:t>
      </w:r>
      <w:proofErr w:type="spellStart"/>
      <w:r w:rsidRPr="000333C8">
        <w:rPr>
          <w:szCs w:val="20"/>
        </w:rPr>
        <w:t>Uzdonmahsulot</w:t>
      </w:r>
      <w:proofErr w:type="spellEnd"/>
      <w:r w:rsidRPr="000333C8">
        <w:rPr>
          <w:szCs w:val="20"/>
        </w:rPr>
        <w:t>"</w:t>
      </w:r>
      <w:r>
        <w:rPr>
          <w:rFonts w:hint="cs"/>
          <w:sz w:val="30"/>
          <w:rtl/>
        </w:rPr>
        <w:t xml:space="preserve">؛ وقال إن التُهم الموجهة ضده هي محض افتراء. ومع ذلك، رأت المحكمة أنه مذنب استناداً إلى الأدلة المتاحة التي جرى تقييمها على النحو الواجب أثناء المحاكمة. وأكد عدد من </w:t>
      </w:r>
      <w:proofErr w:type="spellStart"/>
      <w:r>
        <w:rPr>
          <w:rFonts w:hint="cs"/>
          <w:sz w:val="30"/>
          <w:rtl/>
        </w:rPr>
        <w:t>المسؤولين</w:t>
      </w:r>
      <w:proofErr w:type="spellEnd"/>
      <w:r>
        <w:rPr>
          <w:rFonts w:hint="cs"/>
          <w:sz w:val="30"/>
          <w:rtl/>
        </w:rPr>
        <w:t xml:space="preserve"> أمام المحكمة أن شركة </w:t>
      </w:r>
      <w:r w:rsidRPr="000333C8">
        <w:rPr>
          <w:szCs w:val="20"/>
        </w:rPr>
        <w:t>"</w:t>
      </w:r>
      <w:proofErr w:type="spellStart"/>
      <w:r w:rsidRPr="000333C8">
        <w:rPr>
          <w:szCs w:val="20"/>
        </w:rPr>
        <w:t>Uzdonmahsulot</w:t>
      </w:r>
      <w:proofErr w:type="spellEnd"/>
      <w:r w:rsidRPr="000333C8">
        <w:rPr>
          <w:szCs w:val="20"/>
        </w:rPr>
        <w:t>"</w:t>
      </w:r>
      <w:r w:rsidRPr="00000B17">
        <w:rPr>
          <w:rFonts w:hint="cs"/>
          <w:sz w:val="30"/>
          <w:rtl/>
        </w:rPr>
        <w:t xml:space="preserve"> التابعة للدولة </w:t>
      </w:r>
      <w:r>
        <w:rPr>
          <w:rFonts w:hint="cs"/>
          <w:sz w:val="30"/>
          <w:rtl/>
        </w:rPr>
        <w:t xml:space="preserve">قد زودت شركة </w:t>
      </w:r>
      <w:r w:rsidRPr="000333C8">
        <w:rPr>
          <w:szCs w:val="20"/>
        </w:rPr>
        <w:t>"</w:t>
      </w:r>
      <w:proofErr w:type="spellStart"/>
      <w:r w:rsidRPr="000333C8">
        <w:rPr>
          <w:szCs w:val="20"/>
        </w:rPr>
        <w:t>Uch</w:t>
      </w:r>
      <w:proofErr w:type="spellEnd"/>
      <w:r w:rsidRPr="000333C8">
        <w:rPr>
          <w:szCs w:val="20"/>
        </w:rPr>
        <w:t xml:space="preserve"> </w:t>
      </w:r>
      <w:proofErr w:type="spellStart"/>
      <w:r w:rsidR="00F96790" w:rsidRPr="00AA13DC">
        <w:rPr>
          <w:spacing w:val="-2"/>
          <w:szCs w:val="20"/>
        </w:rPr>
        <w:t>Qahramon</w:t>
      </w:r>
      <w:proofErr w:type="spellEnd"/>
      <w:r w:rsidR="00F96790" w:rsidRPr="000333C8">
        <w:rPr>
          <w:szCs w:val="20"/>
        </w:rPr>
        <w:t xml:space="preserve"> </w:t>
      </w:r>
      <w:r w:rsidRPr="000333C8">
        <w:rPr>
          <w:szCs w:val="20"/>
        </w:rPr>
        <w:t>non"</w:t>
      </w:r>
      <w:r w:rsidRPr="000333C8">
        <w:rPr>
          <w:rFonts w:hint="cs"/>
          <w:sz w:val="24"/>
          <w:szCs w:val="24"/>
          <w:rtl/>
        </w:rPr>
        <w:t xml:space="preserve"> </w:t>
      </w:r>
      <w:r>
        <w:rPr>
          <w:rFonts w:hint="cs"/>
          <w:sz w:val="30"/>
          <w:rtl/>
        </w:rPr>
        <w:t xml:space="preserve">بمئات الأطنان من الطحين. كما أكد أحد المتهمين معه الحقائق الواردة أعلاه، وقال إنه قام بتسليم كميات الطحين المذكورة بسبب إصرار رئيسه ب. على تزويد شركة </w:t>
      </w:r>
      <w:r w:rsidRPr="000333C8">
        <w:rPr>
          <w:szCs w:val="20"/>
        </w:rPr>
        <w:t>"</w:t>
      </w:r>
      <w:proofErr w:type="spellStart"/>
      <w:r w:rsidRPr="000333C8">
        <w:rPr>
          <w:szCs w:val="20"/>
        </w:rPr>
        <w:t>Uch</w:t>
      </w:r>
      <w:proofErr w:type="spellEnd"/>
      <w:r w:rsidRPr="000333C8">
        <w:rPr>
          <w:szCs w:val="20"/>
        </w:rPr>
        <w:t xml:space="preserve"> </w:t>
      </w:r>
      <w:proofErr w:type="spellStart"/>
      <w:r w:rsidR="003A222A" w:rsidRPr="00AA13DC">
        <w:rPr>
          <w:spacing w:val="-2"/>
          <w:szCs w:val="20"/>
        </w:rPr>
        <w:t>Qahramon</w:t>
      </w:r>
      <w:proofErr w:type="spellEnd"/>
      <w:r w:rsidR="003A222A" w:rsidRPr="000333C8">
        <w:rPr>
          <w:szCs w:val="20"/>
        </w:rPr>
        <w:t xml:space="preserve"> </w:t>
      </w:r>
      <w:r w:rsidRPr="000333C8">
        <w:rPr>
          <w:szCs w:val="20"/>
        </w:rPr>
        <w:t>non"</w:t>
      </w:r>
      <w:r>
        <w:rPr>
          <w:rFonts w:hint="cs"/>
          <w:i/>
          <w:iCs/>
          <w:sz w:val="24"/>
          <w:szCs w:val="24"/>
          <w:rtl/>
        </w:rPr>
        <w:t xml:space="preserve"> </w:t>
      </w:r>
      <w:r w:rsidRPr="00686332">
        <w:rPr>
          <w:rFonts w:hint="cs"/>
          <w:sz w:val="30"/>
          <w:rtl/>
        </w:rPr>
        <w:t>بالطحين بأي طريقة كانت</w:t>
      </w:r>
      <w:r w:rsidR="00240AC7">
        <w:rPr>
          <w:sz w:val="30"/>
          <w:vertAlign w:val="superscript"/>
          <w:rtl/>
        </w:rPr>
        <w:t>(</w:t>
      </w:r>
      <w:r w:rsidR="00240AC7">
        <w:rPr>
          <w:rStyle w:val="FootnoteReference"/>
          <w:rtl/>
        </w:rPr>
        <w:footnoteReference w:id="10"/>
      </w:r>
      <w:r w:rsidR="00240AC7">
        <w:rPr>
          <w:sz w:val="30"/>
          <w:vertAlign w:val="superscript"/>
          <w:rtl/>
        </w:rPr>
        <w:t>)</w:t>
      </w:r>
      <w:r w:rsidR="00240AC7">
        <w:rPr>
          <w:rFonts w:hint="cs"/>
          <w:sz w:val="30"/>
          <w:rtl/>
        </w:rPr>
        <w:t>.</w:t>
      </w:r>
    </w:p>
    <w:p w:rsidR="00CB78CD" w:rsidRDefault="00CB78CD" w:rsidP="003A222A">
      <w:pPr>
        <w:pStyle w:val="SingleTxtGA"/>
        <w:rPr>
          <w:rFonts w:hint="cs"/>
          <w:sz w:val="30"/>
          <w:rtl/>
        </w:rPr>
      </w:pPr>
      <w:r>
        <w:rPr>
          <w:rFonts w:hint="cs"/>
          <w:sz w:val="30"/>
          <w:rtl/>
        </w:rPr>
        <w:t>4-13</w:t>
      </w:r>
      <w:r>
        <w:rPr>
          <w:rFonts w:hint="cs"/>
          <w:sz w:val="30"/>
          <w:rtl/>
        </w:rPr>
        <w:tab/>
        <w:t xml:space="preserve">وأكد شاهد آخر أن موظفي شركة </w:t>
      </w:r>
      <w:r w:rsidRPr="000333C8">
        <w:rPr>
          <w:szCs w:val="20"/>
        </w:rPr>
        <w:t>"</w:t>
      </w:r>
      <w:proofErr w:type="spellStart"/>
      <w:r w:rsidRPr="000333C8">
        <w:rPr>
          <w:szCs w:val="20"/>
        </w:rPr>
        <w:t>Uch</w:t>
      </w:r>
      <w:proofErr w:type="spellEnd"/>
      <w:r w:rsidRPr="000333C8">
        <w:rPr>
          <w:szCs w:val="20"/>
        </w:rPr>
        <w:t xml:space="preserve"> </w:t>
      </w:r>
      <w:proofErr w:type="spellStart"/>
      <w:r w:rsidR="003A222A" w:rsidRPr="00AA13DC">
        <w:rPr>
          <w:spacing w:val="-2"/>
          <w:szCs w:val="20"/>
        </w:rPr>
        <w:t>Qahramon</w:t>
      </w:r>
      <w:proofErr w:type="spellEnd"/>
      <w:r w:rsidR="003A222A" w:rsidRPr="000333C8">
        <w:rPr>
          <w:szCs w:val="20"/>
        </w:rPr>
        <w:t xml:space="preserve"> </w:t>
      </w:r>
      <w:r w:rsidRPr="000333C8">
        <w:rPr>
          <w:szCs w:val="20"/>
        </w:rPr>
        <w:t>non"</w:t>
      </w:r>
      <w:r w:rsidRPr="00932672">
        <w:rPr>
          <w:rFonts w:hint="cs"/>
          <w:sz w:val="24"/>
          <w:szCs w:val="24"/>
          <w:rtl/>
        </w:rPr>
        <w:t xml:space="preserve"> </w:t>
      </w:r>
      <w:r>
        <w:rPr>
          <w:rFonts w:hint="cs"/>
          <w:sz w:val="30"/>
          <w:rtl/>
        </w:rPr>
        <w:t xml:space="preserve">لم يوقعوا مطلقاً على الاستمارات المتعلقة بخصخصة الشركة. وذكر شهود آخرون أثناء التحقيق وأمام المحكمة أنه كان يتعين على المدعو د. والمدعو س. تزويد شركة </w:t>
      </w:r>
      <w:r w:rsidRPr="000333C8">
        <w:rPr>
          <w:szCs w:val="20"/>
        </w:rPr>
        <w:t>"</w:t>
      </w:r>
      <w:proofErr w:type="spellStart"/>
      <w:r w:rsidRPr="000333C8">
        <w:rPr>
          <w:szCs w:val="20"/>
        </w:rPr>
        <w:t>Uzdonmahsulot</w:t>
      </w:r>
      <w:proofErr w:type="spellEnd"/>
      <w:r w:rsidRPr="000333C8">
        <w:rPr>
          <w:szCs w:val="20"/>
        </w:rPr>
        <w:t>"</w:t>
      </w:r>
      <w:r>
        <w:rPr>
          <w:rFonts w:hint="cs"/>
          <w:i/>
          <w:iCs/>
          <w:sz w:val="24"/>
          <w:szCs w:val="24"/>
          <w:rtl/>
        </w:rPr>
        <w:t xml:space="preserve"> </w:t>
      </w:r>
      <w:r>
        <w:rPr>
          <w:rFonts w:hint="cs"/>
          <w:sz w:val="30"/>
          <w:rtl/>
        </w:rPr>
        <w:t xml:space="preserve">التابعة للدولة بوثائق محددة بشأن تخصيص الشركة، لكنهم لم يفعلوا ذلك. </w:t>
      </w:r>
    </w:p>
    <w:p w:rsidR="00CB78CD" w:rsidRDefault="00CB78CD" w:rsidP="003A222A">
      <w:pPr>
        <w:pStyle w:val="SingleTxtGA"/>
        <w:rPr>
          <w:rFonts w:hint="cs"/>
          <w:sz w:val="30"/>
          <w:rtl/>
        </w:rPr>
      </w:pPr>
      <w:r>
        <w:rPr>
          <w:rFonts w:hint="cs"/>
          <w:sz w:val="30"/>
          <w:rtl/>
        </w:rPr>
        <w:t>4-14</w:t>
      </w:r>
      <w:r>
        <w:rPr>
          <w:rFonts w:hint="cs"/>
          <w:sz w:val="30"/>
          <w:rtl/>
        </w:rPr>
        <w:tab/>
        <w:t xml:space="preserve">وذكر شهود آخرون أثناء التحقيق وأمام المحكمة أن </w:t>
      </w:r>
      <w:r w:rsidR="00567403">
        <w:rPr>
          <w:rFonts w:hint="cs"/>
          <w:sz w:val="30"/>
          <w:rtl/>
        </w:rPr>
        <w:t>"</w:t>
      </w:r>
      <w:r>
        <w:rPr>
          <w:rFonts w:hint="cs"/>
          <w:sz w:val="30"/>
          <w:rtl/>
        </w:rPr>
        <w:t xml:space="preserve">جمعية الصداقة </w:t>
      </w:r>
      <w:proofErr w:type="spellStart"/>
      <w:r>
        <w:rPr>
          <w:rFonts w:hint="cs"/>
          <w:sz w:val="30"/>
          <w:rtl/>
        </w:rPr>
        <w:t>الأوزبكية</w:t>
      </w:r>
      <w:proofErr w:type="spellEnd"/>
      <w:r w:rsidR="00567403">
        <w:rPr>
          <w:rFonts w:hint="cs"/>
          <w:sz w:val="30"/>
          <w:rtl/>
        </w:rPr>
        <w:t xml:space="preserve"> </w:t>
      </w:r>
      <w:r w:rsidR="003A222A">
        <w:rPr>
          <w:sz w:val="30"/>
          <w:rtl/>
        </w:rPr>
        <w:t>–</w:t>
      </w:r>
      <w:r w:rsidR="00567403">
        <w:rPr>
          <w:rFonts w:hint="cs"/>
          <w:sz w:val="30"/>
          <w:rtl/>
        </w:rPr>
        <w:t xml:space="preserve"> </w:t>
      </w:r>
      <w:r>
        <w:rPr>
          <w:rFonts w:hint="cs"/>
          <w:sz w:val="30"/>
          <w:rtl/>
        </w:rPr>
        <w:t>الأوكرانية</w:t>
      </w:r>
      <w:r w:rsidR="003A222A">
        <w:rPr>
          <w:rFonts w:hint="cs"/>
          <w:sz w:val="30"/>
          <w:rtl/>
        </w:rPr>
        <w:t>"</w:t>
      </w:r>
      <w:r>
        <w:rPr>
          <w:rFonts w:hint="cs"/>
          <w:sz w:val="30"/>
          <w:rtl/>
        </w:rPr>
        <w:t xml:space="preserve"> قد تأسست في عام 1998 وكان ب. رئيساً لها. وتم فتح حساب مصرفي للجمعية بموجب أمر سري منه وتم تحويل مبالغ مالية لهذا الحساب من شركات تعمل في إطار شركة </w:t>
      </w:r>
      <w:r w:rsidRPr="000333C8">
        <w:rPr>
          <w:szCs w:val="20"/>
        </w:rPr>
        <w:t>"</w:t>
      </w:r>
      <w:proofErr w:type="spellStart"/>
      <w:r w:rsidRPr="000333C8">
        <w:rPr>
          <w:szCs w:val="20"/>
        </w:rPr>
        <w:t>Uzdonmahsulot</w:t>
      </w:r>
      <w:proofErr w:type="spellEnd"/>
      <w:r w:rsidRPr="000333C8">
        <w:rPr>
          <w:szCs w:val="20"/>
        </w:rPr>
        <w:t>"</w:t>
      </w:r>
      <w:r>
        <w:rPr>
          <w:rFonts w:hint="cs"/>
          <w:sz w:val="30"/>
          <w:rtl/>
        </w:rPr>
        <w:t xml:space="preserve">. </w:t>
      </w:r>
    </w:p>
    <w:p w:rsidR="00CB78CD" w:rsidRDefault="00CB78CD" w:rsidP="003A222A">
      <w:pPr>
        <w:pStyle w:val="SingleTxtGA"/>
        <w:rPr>
          <w:rFonts w:hint="cs"/>
          <w:sz w:val="30"/>
          <w:rtl/>
        </w:rPr>
      </w:pPr>
      <w:r>
        <w:rPr>
          <w:rFonts w:hint="cs"/>
          <w:sz w:val="30"/>
          <w:rtl/>
        </w:rPr>
        <w:t>4-15</w:t>
      </w:r>
      <w:r>
        <w:rPr>
          <w:rFonts w:hint="cs"/>
          <w:sz w:val="30"/>
          <w:rtl/>
        </w:rPr>
        <w:tab/>
        <w:t xml:space="preserve"> وأكد أحد المفتشين في إدارة الضرائب أمام المحكمة أن عملية </w:t>
      </w:r>
      <w:r w:rsidR="00AB6A33">
        <w:rPr>
          <w:rFonts w:hint="cs"/>
          <w:sz w:val="30"/>
          <w:rtl/>
        </w:rPr>
        <w:t xml:space="preserve">التفتيش الرسمي لشركة </w:t>
      </w:r>
      <w:r w:rsidRPr="000333C8">
        <w:rPr>
          <w:szCs w:val="20"/>
        </w:rPr>
        <w:t>"</w:t>
      </w:r>
      <w:proofErr w:type="spellStart"/>
      <w:r w:rsidRPr="000333C8">
        <w:rPr>
          <w:szCs w:val="20"/>
        </w:rPr>
        <w:t>Uch</w:t>
      </w:r>
      <w:proofErr w:type="spellEnd"/>
      <w:r w:rsidRPr="000333C8">
        <w:rPr>
          <w:szCs w:val="20"/>
        </w:rPr>
        <w:t xml:space="preserve"> </w:t>
      </w:r>
      <w:proofErr w:type="spellStart"/>
      <w:r w:rsidR="003A222A" w:rsidRPr="00AA13DC">
        <w:rPr>
          <w:spacing w:val="-2"/>
          <w:szCs w:val="20"/>
        </w:rPr>
        <w:t>Qahramon</w:t>
      </w:r>
      <w:proofErr w:type="spellEnd"/>
      <w:r w:rsidR="003A222A" w:rsidRPr="000333C8">
        <w:rPr>
          <w:szCs w:val="20"/>
        </w:rPr>
        <w:t xml:space="preserve"> </w:t>
      </w:r>
      <w:r w:rsidRPr="000333C8">
        <w:rPr>
          <w:szCs w:val="20"/>
        </w:rPr>
        <w:t>non"</w:t>
      </w:r>
      <w:r>
        <w:rPr>
          <w:rFonts w:hint="cs"/>
          <w:sz w:val="30"/>
          <w:rtl/>
        </w:rPr>
        <w:t xml:space="preserve"> كشفت عن عدد من المخالفات في وثائق حسابات الشركة، </w:t>
      </w:r>
      <w:r w:rsidR="003A222A">
        <w:rPr>
          <w:rFonts w:hint="cs"/>
          <w:sz w:val="30"/>
          <w:rtl/>
        </w:rPr>
        <w:t>وأن</w:t>
      </w:r>
      <w:r>
        <w:rPr>
          <w:rFonts w:hint="cs"/>
          <w:sz w:val="30"/>
          <w:rtl/>
        </w:rPr>
        <w:t xml:space="preserve"> الأرباح الفعلية تجاوزت المبالغ المعلن عنها.</w:t>
      </w:r>
    </w:p>
    <w:p w:rsidR="00CB78CD" w:rsidRPr="00027522" w:rsidRDefault="00CB78CD" w:rsidP="003A222A">
      <w:pPr>
        <w:pStyle w:val="SingleTxtGA"/>
        <w:rPr>
          <w:rFonts w:hint="cs"/>
          <w:sz w:val="30"/>
          <w:rtl/>
        </w:rPr>
      </w:pPr>
      <w:r>
        <w:rPr>
          <w:rFonts w:hint="cs"/>
          <w:sz w:val="30"/>
          <w:rtl/>
        </w:rPr>
        <w:t>4-16</w:t>
      </w:r>
      <w:r>
        <w:rPr>
          <w:rFonts w:hint="cs"/>
          <w:sz w:val="30"/>
          <w:rtl/>
        </w:rPr>
        <w:tab/>
        <w:t xml:space="preserve">كما تلاحظ الدولة الطرف أن المراجعة الرسمية للحسابات في تموز/يوليه 2000 قد خلصت إلى استنتاجات مفادها أن شركة </w:t>
      </w:r>
      <w:r w:rsidRPr="000333C8">
        <w:rPr>
          <w:szCs w:val="20"/>
        </w:rPr>
        <w:t>"</w:t>
      </w:r>
      <w:proofErr w:type="spellStart"/>
      <w:r w:rsidRPr="000333C8">
        <w:rPr>
          <w:szCs w:val="20"/>
        </w:rPr>
        <w:t>Uch</w:t>
      </w:r>
      <w:proofErr w:type="spellEnd"/>
      <w:r w:rsidRPr="000333C8">
        <w:rPr>
          <w:szCs w:val="20"/>
        </w:rPr>
        <w:t xml:space="preserve"> </w:t>
      </w:r>
      <w:proofErr w:type="spellStart"/>
      <w:r w:rsidR="003A222A" w:rsidRPr="00AA13DC">
        <w:rPr>
          <w:spacing w:val="-2"/>
          <w:szCs w:val="20"/>
        </w:rPr>
        <w:t>Qahramon</w:t>
      </w:r>
      <w:proofErr w:type="spellEnd"/>
      <w:r w:rsidR="003A222A" w:rsidRPr="000333C8">
        <w:rPr>
          <w:szCs w:val="20"/>
        </w:rPr>
        <w:t xml:space="preserve"> </w:t>
      </w:r>
      <w:r w:rsidRPr="000333C8">
        <w:rPr>
          <w:szCs w:val="20"/>
        </w:rPr>
        <w:t>non"</w:t>
      </w:r>
      <w:r>
        <w:rPr>
          <w:rFonts w:hint="cs"/>
          <w:sz w:val="30"/>
          <w:rtl/>
        </w:rPr>
        <w:t xml:space="preserve"> تمت خصخصتها بطريقة غير قانونية وحصلت بعد ذلك على كميات من الطحين بموجب قروض</w:t>
      </w:r>
      <w:r w:rsidRPr="005E556A">
        <w:rPr>
          <w:sz w:val="30"/>
          <w:rtl/>
        </w:rPr>
        <w:t xml:space="preserve"> </w:t>
      </w:r>
      <w:r>
        <w:rPr>
          <w:rFonts w:hint="cs"/>
          <w:sz w:val="30"/>
          <w:rtl/>
        </w:rPr>
        <w:t xml:space="preserve">بدون فوائد؛ وتلقت كميات من الطحين دون تسديد قيمتها؛ وحصلت من شركة </w:t>
      </w:r>
      <w:r w:rsidR="00AB6A33" w:rsidRPr="000333C8">
        <w:rPr>
          <w:szCs w:val="20"/>
        </w:rPr>
        <w:t>"</w:t>
      </w:r>
      <w:proofErr w:type="spellStart"/>
      <w:r w:rsidRPr="000333C8">
        <w:rPr>
          <w:szCs w:val="20"/>
        </w:rPr>
        <w:t>Uzdonmahsulot</w:t>
      </w:r>
      <w:proofErr w:type="spellEnd"/>
      <w:r w:rsidR="00AB6A33" w:rsidRPr="000333C8">
        <w:rPr>
          <w:szCs w:val="20"/>
        </w:rPr>
        <w:t>"</w:t>
      </w:r>
      <w:r>
        <w:rPr>
          <w:rFonts w:hint="cs"/>
          <w:sz w:val="30"/>
          <w:rtl/>
        </w:rPr>
        <w:t xml:space="preserve"> في عامي 1998 و1999 على قروض تفضيلية بقيمة عشرات </w:t>
      </w:r>
      <w:r w:rsidRPr="00027522">
        <w:rPr>
          <w:rFonts w:hint="cs"/>
          <w:sz w:val="30"/>
          <w:rtl/>
        </w:rPr>
        <w:t xml:space="preserve">الملايين من </w:t>
      </w:r>
      <w:proofErr w:type="spellStart"/>
      <w:r w:rsidRPr="00027522">
        <w:rPr>
          <w:rFonts w:hint="cs"/>
          <w:sz w:val="30"/>
          <w:rtl/>
        </w:rPr>
        <w:t>السومات</w:t>
      </w:r>
      <w:proofErr w:type="spellEnd"/>
      <w:r w:rsidRPr="00027522">
        <w:rPr>
          <w:rFonts w:hint="cs"/>
          <w:sz w:val="30"/>
          <w:rtl/>
        </w:rPr>
        <w:t>.</w:t>
      </w:r>
    </w:p>
    <w:p w:rsidR="00CB78CD" w:rsidRDefault="00CB78CD" w:rsidP="003A222A">
      <w:pPr>
        <w:pStyle w:val="SingleTxtGA"/>
        <w:rPr>
          <w:rFonts w:hint="cs"/>
          <w:sz w:val="30"/>
          <w:rtl/>
        </w:rPr>
      </w:pPr>
      <w:r w:rsidRPr="00027522">
        <w:rPr>
          <w:rFonts w:hint="cs"/>
          <w:sz w:val="30"/>
          <w:rtl/>
        </w:rPr>
        <w:t>4-17</w:t>
      </w:r>
      <w:r w:rsidRPr="00027522">
        <w:rPr>
          <w:rFonts w:hint="cs"/>
          <w:sz w:val="30"/>
          <w:rtl/>
        </w:rPr>
        <w:tab/>
        <w:t xml:space="preserve">وذكرت الدولة الطرف أن شركة </w:t>
      </w:r>
      <w:r w:rsidRPr="000333C8">
        <w:rPr>
          <w:szCs w:val="20"/>
        </w:rPr>
        <w:t>"</w:t>
      </w:r>
      <w:proofErr w:type="spellStart"/>
      <w:r w:rsidRPr="000333C8">
        <w:rPr>
          <w:szCs w:val="20"/>
        </w:rPr>
        <w:t>Uch</w:t>
      </w:r>
      <w:proofErr w:type="spellEnd"/>
      <w:r w:rsidRPr="000333C8">
        <w:rPr>
          <w:szCs w:val="20"/>
        </w:rPr>
        <w:t xml:space="preserve"> </w:t>
      </w:r>
      <w:proofErr w:type="spellStart"/>
      <w:r w:rsidR="003A222A" w:rsidRPr="00AA13DC">
        <w:rPr>
          <w:spacing w:val="-2"/>
          <w:szCs w:val="20"/>
        </w:rPr>
        <w:t>Qahramon</w:t>
      </w:r>
      <w:proofErr w:type="spellEnd"/>
      <w:r w:rsidR="003A222A" w:rsidRPr="000333C8">
        <w:rPr>
          <w:szCs w:val="20"/>
        </w:rPr>
        <w:t xml:space="preserve"> </w:t>
      </w:r>
      <w:r w:rsidRPr="000333C8">
        <w:rPr>
          <w:szCs w:val="20"/>
        </w:rPr>
        <w:t>non"</w:t>
      </w:r>
      <w:r w:rsidRPr="00027522">
        <w:rPr>
          <w:rFonts w:hint="cs"/>
          <w:sz w:val="30"/>
          <w:rtl/>
        </w:rPr>
        <w:t xml:space="preserve"> حصلت بصورة غير نظامية في عامي 1999 و2000 على مئات الأطنان من كميات الطحين المدعومة</w:t>
      </w:r>
      <w:r>
        <w:rPr>
          <w:rFonts w:hint="cs"/>
          <w:sz w:val="30"/>
          <w:rtl/>
        </w:rPr>
        <w:t xml:space="preserve"> المخصصة لمناطق أخرى من أوزبكستان. </w:t>
      </w:r>
    </w:p>
    <w:p w:rsidR="00CB78CD" w:rsidRDefault="00CB78CD" w:rsidP="003A222A">
      <w:pPr>
        <w:pStyle w:val="SingleTxtGA"/>
        <w:rPr>
          <w:rFonts w:hint="cs"/>
          <w:sz w:val="30"/>
          <w:rtl/>
        </w:rPr>
      </w:pPr>
      <w:r>
        <w:rPr>
          <w:rFonts w:hint="cs"/>
          <w:sz w:val="30"/>
          <w:rtl/>
        </w:rPr>
        <w:t>4</w:t>
      </w:r>
      <w:r w:rsidRPr="00AB6A33">
        <w:rPr>
          <w:rFonts w:hint="cs"/>
          <w:spacing w:val="-2"/>
          <w:sz w:val="30"/>
          <w:rtl/>
        </w:rPr>
        <w:t>-18</w:t>
      </w:r>
      <w:r w:rsidRPr="00AB6A33">
        <w:rPr>
          <w:rFonts w:hint="cs"/>
          <w:spacing w:val="-2"/>
          <w:sz w:val="30"/>
          <w:rtl/>
        </w:rPr>
        <w:tab/>
        <w:t xml:space="preserve">وأوضحت الدولة الطرف أيضا أن المحكمة الاقتصادية في مدينة </w:t>
      </w:r>
      <w:proofErr w:type="spellStart"/>
      <w:r w:rsidRPr="00AB6A33">
        <w:rPr>
          <w:rFonts w:hint="cs"/>
          <w:spacing w:val="-2"/>
          <w:sz w:val="30"/>
          <w:rtl/>
        </w:rPr>
        <w:t>طشقند</w:t>
      </w:r>
      <w:proofErr w:type="spellEnd"/>
      <w:r w:rsidRPr="00AB6A33">
        <w:rPr>
          <w:rFonts w:hint="cs"/>
          <w:spacing w:val="-2"/>
          <w:sz w:val="30"/>
          <w:rtl/>
        </w:rPr>
        <w:t xml:space="preserve"> قضت في قرارها المؤرخ 27 حزيران/يونيه 2000 ببطلان وإلغاء القرار الصادر عن حاكم مقاطعة </w:t>
      </w:r>
      <w:proofErr w:type="spellStart"/>
      <w:r w:rsidRPr="00AB6A33">
        <w:rPr>
          <w:rFonts w:hint="cs"/>
          <w:spacing w:val="-2"/>
          <w:sz w:val="30"/>
          <w:rtl/>
        </w:rPr>
        <w:t>يونوسبود</w:t>
      </w:r>
      <w:proofErr w:type="spellEnd"/>
      <w:r w:rsidRPr="00AB6A33">
        <w:rPr>
          <w:rFonts w:hint="cs"/>
          <w:spacing w:val="-2"/>
          <w:sz w:val="30"/>
          <w:rtl/>
        </w:rPr>
        <w:t xml:space="preserve"> في تشرين الأول/أكتوبر 1997 بشأن تأسيس شركة </w:t>
      </w:r>
      <w:r w:rsidR="000333C8">
        <w:rPr>
          <w:spacing w:val="-2"/>
          <w:szCs w:val="20"/>
        </w:rPr>
        <w:t>"</w:t>
      </w:r>
      <w:proofErr w:type="spellStart"/>
      <w:r w:rsidRPr="000333C8">
        <w:rPr>
          <w:spacing w:val="-2"/>
          <w:szCs w:val="20"/>
        </w:rPr>
        <w:t>Uch</w:t>
      </w:r>
      <w:proofErr w:type="spellEnd"/>
      <w:r w:rsidRPr="000333C8">
        <w:rPr>
          <w:spacing w:val="-2"/>
          <w:szCs w:val="20"/>
        </w:rPr>
        <w:t xml:space="preserve"> </w:t>
      </w:r>
      <w:proofErr w:type="spellStart"/>
      <w:r w:rsidR="003A222A" w:rsidRPr="00AA13DC">
        <w:rPr>
          <w:spacing w:val="-2"/>
          <w:szCs w:val="20"/>
        </w:rPr>
        <w:t>Qahramon</w:t>
      </w:r>
      <w:proofErr w:type="spellEnd"/>
      <w:r w:rsidR="003A222A" w:rsidRPr="000333C8">
        <w:rPr>
          <w:spacing w:val="-2"/>
          <w:szCs w:val="20"/>
        </w:rPr>
        <w:t xml:space="preserve"> </w:t>
      </w:r>
      <w:r w:rsidR="003A222A">
        <w:rPr>
          <w:spacing w:val="-2"/>
          <w:szCs w:val="20"/>
        </w:rPr>
        <w:t>l</w:t>
      </w:r>
      <w:r w:rsidRPr="000333C8">
        <w:rPr>
          <w:spacing w:val="-2"/>
          <w:szCs w:val="20"/>
        </w:rPr>
        <w:t>td"</w:t>
      </w:r>
      <w:r w:rsidRPr="00AB6A33">
        <w:rPr>
          <w:rFonts w:hint="cs"/>
          <w:spacing w:val="-2"/>
          <w:sz w:val="30"/>
          <w:rtl/>
        </w:rPr>
        <w:t>.</w:t>
      </w:r>
      <w:r>
        <w:rPr>
          <w:rFonts w:hint="cs"/>
          <w:sz w:val="30"/>
          <w:rtl/>
        </w:rPr>
        <w:t xml:space="preserve"> </w:t>
      </w:r>
    </w:p>
    <w:p w:rsidR="00CB78CD" w:rsidRDefault="00CB78CD" w:rsidP="00994D92">
      <w:pPr>
        <w:pStyle w:val="SingleTxtGA"/>
        <w:rPr>
          <w:rFonts w:hint="cs"/>
          <w:sz w:val="30"/>
          <w:rtl/>
        </w:rPr>
      </w:pPr>
      <w:r>
        <w:rPr>
          <w:rFonts w:hint="cs"/>
          <w:sz w:val="30"/>
          <w:rtl/>
        </w:rPr>
        <w:t>4-19</w:t>
      </w:r>
      <w:r>
        <w:rPr>
          <w:rFonts w:hint="cs"/>
          <w:sz w:val="30"/>
          <w:rtl/>
        </w:rPr>
        <w:tab/>
        <w:t xml:space="preserve">وقالت الدولة الطرف إن الوقائع الواردة أعلاه أكدتها أيضا الإفادات التي أدلى </w:t>
      </w:r>
      <w:proofErr w:type="spellStart"/>
      <w:r>
        <w:rPr>
          <w:rFonts w:hint="cs"/>
          <w:sz w:val="30"/>
          <w:rtl/>
        </w:rPr>
        <w:t>بها</w:t>
      </w:r>
      <w:proofErr w:type="spellEnd"/>
      <w:r>
        <w:rPr>
          <w:rFonts w:hint="cs"/>
          <w:sz w:val="30"/>
          <w:rtl/>
        </w:rPr>
        <w:t xml:space="preserve"> أشخاص متهمون مع المدعو د. في القضية نفسها، وقد صدرت بحقهم إدانات، كما أكدتها أدلة أخرى. </w:t>
      </w:r>
    </w:p>
    <w:p w:rsidR="00CB78CD" w:rsidRDefault="00CB78CD" w:rsidP="00994D92">
      <w:pPr>
        <w:pStyle w:val="SingleTxtGA"/>
        <w:rPr>
          <w:rFonts w:hint="cs"/>
          <w:sz w:val="30"/>
          <w:rtl/>
        </w:rPr>
      </w:pPr>
      <w:r>
        <w:rPr>
          <w:rFonts w:hint="cs"/>
          <w:sz w:val="30"/>
          <w:rtl/>
        </w:rPr>
        <w:t>4</w:t>
      </w:r>
      <w:r w:rsidRPr="009640FA">
        <w:rPr>
          <w:rFonts w:hint="cs"/>
          <w:spacing w:val="-2"/>
          <w:sz w:val="30"/>
          <w:rtl/>
        </w:rPr>
        <w:t>-20</w:t>
      </w:r>
      <w:r w:rsidRPr="009640FA">
        <w:rPr>
          <w:rFonts w:hint="cs"/>
          <w:spacing w:val="-2"/>
          <w:sz w:val="30"/>
          <w:rtl/>
        </w:rPr>
        <w:tab/>
        <w:t xml:space="preserve">وأخيراً، تؤكد الدولة الطرف أن التحقيقات الأولية والإجراءات القضائية كانت وفقاً لقانون الإجراءات الجنائية </w:t>
      </w:r>
      <w:proofErr w:type="spellStart"/>
      <w:r w:rsidRPr="009640FA">
        <w:rPr>
          <w:rFonts w:hint="cs"/>
          <w:spacing w:val="-2"/>
          <w:sz w:val="30"/>
          <w:rtl/>
        </w:rPr>
        <w:t>الأوزبكي</w:t>
      </w:r>
      <w:proofErr w:type="spellEnd"/>
      <w:r w:rsidRPr="009640FA">
        <w:rPr>
          <w:rFonts w:hint="cs"/>
          <w:spacing w:val="-2"/>
          <w:sz w:val="30"/>
          <w:rtl/>
        </w:rPr>
        <w:t>، وقد تم النظر بصورة شاملة في جميع الشكاوى وتقييم الأدلة بطريقة سليمة، وثبت تماماً جُرم المدعو د. وصدرت بحقه عقوبة تناسب الجرائم المرتكبة.</w:t>
      </w:r>
    </w:p>
    <w:p w:rsidR="00CB78CD" w:rsidRDefault="009640FA" w:rsidP="009640FA">
      <w:pPr>
        <w:pStyle w:val="H23GA"/>
        <w:rPr>
          <w:rFonts w:hint="cs"/>
          <w:rtl/>
        </w:rPr>
      </w:pPr>
      <w:r>
        <w:rPr>
          <w:rFonts w:hint="cs"/>
          <w:rtl/>
        </w:rPr>
        <w:tab/>
      </w:r>
      <w:r>
        <w:rPr>
          <w:rFonts w:hint="cs"/>
          <w:rtl/>
        </w:rPr>
        <w:tab/>
      </w:r>
      <w:r w:rsidR="00CB78CD">
        <w:rPr>
          <w:rFonts w:hint="cs"/>
          <w:rtl/>
        </w:rPr>
        <w:t>تعليقات صاحبة البلاغ على ملاحظات الدولة الطرف</w:t>
      </w:r>
    </w:p>
    <w:p w:rsidR="00CB78CD" w:rsidRDefault="00CB78CD" w:rsidP="009640FA">
      <w:pPr>
        <w:pStyle w:val="SingleTxtGA"/>
        <w:rPr>
          <w:rFonts w:hint="cs"/>
          <w:sz w:val="30"/>
          <w:rtl/>
        </w:rPr>
      </w:pPr>
      <w:r>
        <w:rPr>
          <w:rFonts w:hint="cs"/>
          <w:sz w:val="30"/>
          <w:rtl/>
        </w:rPr>
        <w:t>5-1</w:t>
      </w:r>
      <w:r>
        <w:rPr>
          <w:rFonts w:hint="cs"/>
          <w:sz w:val="30"/>
          <w:rtl/>
        </w:rPr>
        <w:tab/>
        <w:t>تم استلام تعليقات صاحبة البلاغ على ملاحظات الدولة الطرف في 6 تموز/يوليه 2009. وهي تؤكد أولاً أن رد الدولة الطرف يحاول عرض القضية ضد أسرتها على أنها ذات طابع اقتصادي صِرف. ومع ذلك فهي ترى أن والدها تعرض للاضطها</w:t>
      </w:r>
      <w:r>
        <w:rPr>
          <w:rFonts w:hint="eastAsia"/>
          <w:sz w:val="30"/>
          <w:rtl/>
        </w:rPr>
        <w:t>د</w:t>
      </w:r>
      <w:r w:rsidR="009640FA">
        <w:rPr>
          <w:rFonts w:hint="cs"/>
          <w:sz w:val="30"/>
          <w:rtl/>
        </w:rPr>
        <w:t xml:space="preserve"> لأنه لم يكن فاسداً</w:t>
      </w:r>
      <w:r>
        <w:rPr>
          <w:rFonts w:hint="cs"/>
          <w:sz w:val="30"/>
          <w:rtl/>
        </w:rPr>
        <w:t xml:space="preserve"> ورفض الانصياع للأوامر غير القانونية الصادرة عن رؤسائه</w:t>
      </w:r>
      <w:r w:rsidR="009640FA">
        <w:rPr>
          <w:sz w:val="30"/>
          <w:vertAlign w:val="superscript"/>
          <w:rtl/>
        </w:rPr>
        <w:t>(</w:t>
      </w:r>
      <w:r w:rsidR="009640FA">
        <w:rPr>
          <w:rStyle w:val="FootnoteReference"/>
          <w:rtl/>
        </w:rPr>
        <w:footnoteReference w:id="11"/>
      </w:r>
      <w:r w:rsidR="009640FA">
        <w:rPr>
          <w:sz w:val="30"/>
          <w:vertAlign w:val="superscript"/>
          <w:rtl/>
        </w:rPr>
        <w:t>)</w:t>
      </w:r>
      <w:r>
        <w:rPr>
          <w:rFonts w:hint="cs"/>
          <w:sz w:val="30"/>
          <w:rtl/>
        </w:rPr>
        <w:t>.</w:t>
      </w:r>
      <w:r w:rsidR="009640FA">
        <w:rPr>
          <w:rFonts w:hint="cs"/>
          <w:sz w:val="30"/>
          <w:rtl/>
        </w:rPr>
        <w:t xml:space="preserve"> </w:t>
      </w:r>
      <w:r>
        <w:rPr>
          <w:rFonts w:hint="cs"/>
          <w:sz w:val="30"/>
          <w:rtl/>
        </w:rPr>
        <w:t xml:space="preserve">وقالت إن السيد ب. قد شغل وظائف قيادية لمدة 22 عاما في مجال تصنيع الخبز في أوزبكستان وهو مهني مشهود له بالكفاءة. وذكرت أن الحملة التي استهدفت والدها بدأت فقط عندما حاول لفت انتباه الرئيس إلى التجاوزات والمشاكل الموجودة في قطاع صناعة الخبز في البلد. </w:t>
      </w:r>
    </w:p>
    <w:p w:rsidR="00CB78CD" w:rsidRDefault="00CB78CD" w:rsidP="00994D92">
      <w:pPr>
        <w:pStyle w:val="SingleTxtGA"/>
        <w:rPr>
          <w:rFonts w:hint="cs"/>
          <w:sz w:val="30"/>
          <w:rtl/>
        </w:rPr>
      </w:pPr>
      <w:r>
        <w:rPr>
          <w:rFonts w:hint="cs"/>
          <w:sz w:val="30"/>
          <w:rtl/>
        </w:rPr>
        <w:t>5-2</w:t>
      </w:r>
      <w:r>
        <w:rPr>
          <w:rFonts w:hint="cs"/>
          <w:sz w:val="30"/>
          <w:rtl/>
        </w:rPr>
        <w:tab/>
        <w:t xml:space="preserve">وأوضحت صاحبة البلاغ أن أسرتها اضطرت لمغادرة البلد إلى روسيا حيث مكثوا لمدة سنتين ونصف. وغادرت الأسرة لاحقاً إلى أحد بلدان الاتحاد الأوروبي حيث حصلت على حق اللجوء. </w:t>
      </w:r>
    </w:p>
    <w:p w:rsidR="00CB78CD" w:rsidRDefault="00CB78CD" w:rsidP="00994D92">
      <w:pPr>
        <w:pStyle w:val="SingleTxtGA"/>
        <w:rPr>
          <w:rFonts w:hint="cs"/>
          <w:sz w:val="30"/>
          <w:rtl/>
        </w:rPr>
      </w:pPr>
      <w:r>
        <w:rPr>
          <w:rFonts w:hint="cs"/>
          <w:sz w:val="30"/>
          <w:rtl/>
        </w:rPr>
        <w:t>5-3</w:t>
      </w:r>
      <w:r>
        <w:rPr>
          <w:rFonts w:hint="cs"/>
          <w:sz w:val="30"/>
          <w:rtl/>
        </w:rPr>
        <w:tab/>
        <w:t xml:space="preserve">وتدعي صاحبة البلاغ أن أسرتها كانت ضحية لانتهاك أوزبكستان لحقوقهم المكفولة بموجب المادة 7 من العهد. وتعرضت والدتها لضغوط نفسية من جانب سلطات إنفاذ القانون لإجبارها على تقديم معلومات عن أنشطة صاحبة البلاغ ووالدها. كما أقدمت الشرطة على </w:t>
      </w:r>
      <w:proofErr w:type="spellStart"/>
      <w:r>
        <w:rPr>
          <w:rFonts w:hint="cs"/>
          <w:sz w:val="30"/>
          <w:rtl/>
        </w:rPr>
        <w:t>إهانة</w:t>
      </w:r>
      <w:proofErr w:type="spellEnd"/>
      <w:r>
        <w:rPr>
          <w:rFonts w:hint="cs"/>
          <w:sz w:val="30"/>
          <w:rtl/>
        </w:rPr>
        <w:t xml:space="preserve"> جدتها أثناء تفتيش منزلها، ويبدو أنهم كانوا يبحثون عن الملايين التي يُزعم أن السيد ب. قد خبأها لديها. وقالت إن عمها تعرض للعنف أثناء التحقيقات الأولية ثم أُدين لاحقاً لإجباره على الإدلاء بشهادة ضدها هي ووالدها.</w:t>
      </w:r>
    </w:p>
    <w:p w:rsidR="00CB78CD" w:rsidRDefault="00CB78CD" w:rsidP="00994D92">
      <w:pPr>
        <w:pStyle w:val="SingleTxtGA"/>
        <w:rPr>
          <w:rFonts w:hint="cs"/>
          <w:sz w:val="30"/>
          <w:rtl/>
        </w:rPr>
      </w:pPr>
      <w:r>
        <w:rPr>
          <w:rFonts w:hint="cs"/>
          <w:sz w:val="30"/>
          <w:rtl/>
        </w:rPr>
        <w:t>5-4</w:t>
      </w:r>
      <w:r>
        <w:rPr>
          <w:rFonts w:hint="cs"/>
          <w:sz w:val="30"/>
          <w:rtl/>
        </w:rPr>
        <w:tab/>
        <w:t xml:space="preserve">وبالإشارة إلى المادة 14 من العهد، قالت صاحبة البلاغ إن والدتها اضطُرت خلال التحقيقات الأولية إلى تغيير محامييها عدة مرات بسبب الضغوط التي مارستها السلطات. وقدمت صاحبة البلاغ أثناء محاكمة عمها عددا من الشكاوى التي وضعت في ملف القضية لكنها لم تُنظر مطلقاً أو تم ببساطة تجاهلها. وذكرت أن ديوان أمين المظالم تجاهل الشكاوى التي قدموها، شأنه شأن المؤسسات الأخرى. </w:t>
      </w:r>
    </w:p>
    <w:p w:rsidR="00CB78CD" w:rsidRDefault="00CB78CD" w:rsidP="00994D92">
      <w:pPr>
        <w:pStyle w:val="SingleTxtGA"/>
        <w:rPr>
          <w:rFonts w:hint="cs"/>
          <w:sz w:val="30"/>
          <w:rtl/>
        </w:rPr>
      </w:pPr>
      <w:r>
        <w:rPr>
          <w:rFonts w:hint="cs"/>
          <w:sz w:val="30"/>
          <w:rtl/>
        </w:rPr>
        <w:t>5-5</w:t>
      </w:r>
      <w:r>
        <w:rPr>
          <w:rFonts w:hint="cs"/>
          <w:sz w:val="30"/>
          <w:rtl/>
        </w:rPr>
        <w:tab/>
        <w:t>كما تدعي صاحبة البلاغ أن الاستئناف المقدم من عمها رُفض، إضافة إلى أن الضغوط التي مورست قد منعت أي شخص من الموافقة على الإدلاء بشهادة لصالحه.</w:t>
      </w:r>
    </w:p>
    <w:p w:rsidR="00CB78CD" w:rsidRDefault="00CB78CD" w:rsidP="00994D92">
      <w:pPr>
        <w:pStyle w:val="SingleTxtGA"/>
        <w:rPr>
          <w:rFonts w:hint="cs"/>
          <w:sz w:val="30"/>
          <w:rtl/>
        </w:rPr>
      </w:pPr>
      <w:r>
        <w:rPr>
          <w:rFonts w:hint="cs"/>
          <w:sz w:val="30"/>
          <w:rtl/>
        </w:rPr>
        <w:t>5-6</w:t>
      </w:r>
      <w:r>
        <w:rPr>
          <w:rFonts w:hint="cs"/>
          <w:sz w:val="30"/>
          <w:rtl/>
        </w:rPr>
        <w:tab/>
        <w:t xml:space="preserve">وفيما يتعلق بالمادة 17 من العهد، تدعي صاحبة البلاغ أن استجواب والدتها يشكل تدخلا تعسفيا من جانب رجال الشرطة في حياة أسرتها، وقد ادعوا أن السيد ب. كانت له علاقات خارج إطار الزوجية وأطفال. وتقول صاحبة البلاغ إن هذه التصريحات كان الغرض منها التأثير على والدتها من أجل الحصول على أدلة ضد والد صاحبة البلاغ. </w:t>
      </w:r>
    </w:p>
    <w:p w:rsidR="00CB78CD" w:rsidRDefault="00CB78CD" w:rsidP="00994D92">
      <w:pPr>
        <w:pStyle w:val="SingleTxtGA"/>
        <w:rPr>
          <w:rFonts w:hint="cs"/>
          <w:sz w:val="30"/>
          <w:rtl/>
        </w:rPr>
      </w:pPr>
      <w:r>
        <w:rPr>
          <w:rFonts w:hint="cs"/>
          <w:sz w:val="30"/>
          <w:rtl/>
        </w:rPr>
        <w:t>5-7</w:t>
      </w:r>
      <w:r>
        <w:rPr>
          <w:rFonts w:hint="cs"/>
          <w:sz w:val="30"/>
          <w:rtl/>
        </w:rPr>
        <w:tab/>
        <w:t xml:space="preserve">وتحتج صاحبة البلاغ بالمادة 19 من العهد وتؤكد أن الضغوط التي تعرضت لها الأسرة بدأت عندما خاطب والدها كبار </w:t>
      </w:r>
      <w:proofErr w:type="spellStart"/>
      <w:r>
        <w:rPr>
          <w:rFonts w:hint="cs"/>
          <w:sz w:val="30"/>
          <w:rtl/>
        </w:rPr>
        <w:t>المسؤولين</w:t>
      </w:r>
      <w:proofErr w:type="spellEnd"/>
      <w:r>
        <w:rPr>
          <w:rFonts w:hint="cs"/>
          <w:sz w:val="30"/>
          <w:rtl/>
        </w:rPr>
        <w:t xml:space="preserve"> خطياً لإبلاغهم بالمشاكل التي يعاني منها قطاع الخبز في أوزبكستان. </w:t>
      </w:r>
    </w:p>
    <w:p w:rsidR="00CB78CD" w:rsidRPr="005C3AF9" w:rsidRDefault="00CB78CD" w:rsidP="00994D92">
      <w:pPr>
        <w:pStyle w:val="SingleTxtGA"/>
        <w:rPr>
          <w:sz w:val="30"/>
          <w:rtl/>
        </w:rPr>
      </w:pPr>
      <w:r w:rsidRPr="005C3AF9">
        <w:rPr>
          <w:sz w:val="30"/>
          <w:rtl/>
        </w:rPr>
        <w:t>5-8</w:t>
      </w:r>
      <w:r w:rsidRPr="005C3AF9">
        <w:rPr>
          <w:sz w:val="30"/>
          <w:rtl/>
        </w:rPr>
        <w:tab/>
        <w:t>وتشير صاحبة البلاغ إلى إدعاء الدولة الطرف أن شقيقها وعمها قاما بسرقة مبالغ مالية كبيرة عن طريق خصخصة إحدى الشركات بطريقة غير قانونية، وحصلا بطريقة غير مشر</w:t>
      </w:r>
      <w:r w:rsidR="003A222A">
        <w:rPr>
          <w:rFonts w:hint="cs"/>
          <w:sz w:val="30"/>
          <w:rtl/>
        </w:rPr>
        <w:t>و</w:t>
      </w:r>
      <w:r w:rsidRPr="005C3AF9">
        <w:rPr>
          <w:sz w:val="30"/>
          <w:rtl/>
        </w:rPr>
        <w:t xml:space="preserve">عة على كميات من الطحين من </w:t>
      </w:r>
      <w:r>
        <w:rPr>
          <w:sz w:val="30"/>
          <w:rtl/>
        </w:rPr>
        <w:t>المخزون الاحتياطي للدولة</w:t>
      </w:r>
      <w:r w:rsidRPr="005C3AF9">
        <w:rPr>
          <w:sz w:val="30"/>
          <w:rtl/>
        </w:rPr>
        <w:t xml:space="preserve"> وقروض. </w:t>
      </w:r>
      <w:r>
        <w:rPr>
          <w:sz w:val="30"/>
          <w:rtl/>
        </w:rPr>
        <w:t>وقدمت تفاصيل تتعلق</w:t>
      </w:r>
      <w:r w:rsidRPr="005C3AF9">
        <w:rPr>
          <w:sz w:val="30"/>
          <w:rtl/>
        </w:rPr>
        <w:t xml:space="preserve"> </w:t>
      </w:r>
      <w:r>
        <w:rPr>
          <w:rFonts w:hint="cs"/>
          <w:sz w:val="30"/>
          <w:rtl/>
        </w:rPr>
        <w:t xml:space="preserve">بشراء </w:t>
      </w:r>
      <w:r>
        <w:rPr>
          <w:sz w:val="30"/>
          <w:rtl/>
        </w:rPr>
        <w:t>الاثنين</w:t>
      </w:r>
      <w:r>
        <w:rPr>
          <w:rFonts w:hint="cs"/>
          <w:sz w:val="30"/>
          <w:rtl/>
        </w:rPr>
        <w:t xml:space="preserve"> </w:t>
      </w:r>
      <w:r>
        <w:rPr>
          <w:sz w:val="30"/>
          <w:rtl/>
        </w:rPr>
        <w:t>ل</w:t>
      </w:r>
      <w:r w:rsidRPr="005C3AF9">
        <w:rPr>
          <w:sz w:val="30"/>
          <w:rtl/>
        </w:rPr>
        <w:t xml:space="preserve">لشركة ومعلومات بشأن عمل هذه الشركة. وهي ترى أن إجراءات التحقيق والمحاكمة </w:t>
      </w:r>
      <w:r>
        <w:rPr>
          <w:rFonts w:hint="cs"/>
          <w:sz w:val="30"/>
          <w:rtl/>
        </w:rPr>
        <w:t>اتسمت بالتحيز</w:t>
      </w:r>
      <w:r w:rsidRPr="005C3AF9">
        <w:rPr>
          <w:sz w:val="30"/>
          <w:rtl/>
        </w:rPr>
        <w:t xml:space="preserve"> لأن الشركة المعنية لم </w:t>
      </w:r>
      <w:proofErr w:type="spellStart"/>
      <w:r w:rsidRPr="005C3AF9">
        <w:rPr>
          <w:sz w:val="30"/>
          <w:rtl/>
        </w:rPr>
        <w:t>تخصخص</w:t>
      </w:r>
      <w:proofErr w:type="spellEnd"/>
      <w:r w:rsidRPr="005C3AF9">
        <w:rPr>
          <w:sz w:val="30"/>
          <w:rtl/>
        </w:rPr>
        <w:t xml:space="preserve"> وإنما تم شراؤها قانونيا بعد الحصول على قرض</w:t>
      </w:r>
      <w:r>
        <w:rPr>
          <w:rFonts w:hint="cs"/>
          <w:sz w:val="30"/>
          <w:rtl/>
        </w:rPr>
        <w:t>،</w:t>
      </w:r>
      <w:r w:rsidRPr="005C3AF9">
        <w:rPr>
          <w:sz w:val="30"/>
          <w:rtl/>
        </w:rPr>
        <w:t xml:space="preserve"> كما تم الحصول على الطحين بصورة قانونية ولم ترتكب مخالفات فيما يتعلق بالحصول على القروض أو استخدامها.</w:t>
      </w:r>
    </w:p>
    <w:p w:rsidR="00CB78CD" w:rsidRPr="005C3AF9" w:rsidRDefault="00CB78CD" w:rsidP="000333C8">
      <w:pPr>
        <w:pStyle w:val="SingleTxtGA"/>
        <w:rPr>
          <w:sz w:val="30"/>
          <w:rtl/>
        </w:rPr>
      </w:pPr>
      <w:r w:rsidRPr="005C3AF9">
        <w:rPr>
          <w:sz w:val="30"/>
          <w:rtl/>
        </w:rPr>
        <w:t>5-9</w:t>
      </w:r>
      <w:r w:rsidRPr="005C3AF9">
        <w:rPr>
          <w:sz w:val="30"/>
          <w:rtl/>
        </w:rPr>
        <w:tab/>
        <w:t xml:space="preserve">كما تؤكد صاحبة البلاغ عدم صحة قول الدولة الطرف إن والدها هو مؤسس شركة المشاريع المشتركة </w:t>
      </w:r>
      <w:proofErr w:type="spellStart"/>
      <w:r w:rsidRPr="005C3AF9">
        <w:rPr>
          <w:sz w:val="30"/>
          <w:rtl/>
        </w:rPr>
        <w:t>الأوزبكية</w:t>
      </w:r>
      <w:proofErr w:type="spellEnd"/>
      <w:r w:rsidR="000211FB">
        <w:rPr>
          <w:rFonts w:hint="cs"/>
          <w:sz w:val="30"/>
          <w:rtl/>
        </w:rPr>
        <w:t xml:space="preserve"> </w:t>
      </w:r>
      <w:r w:rsidR="000333C8">
        <w:rPr>
          <w:rFonts w:hint="cs"/>
          <w:sz w:val="30"/>
          <w:rtl/>
        </w:rPr>
        <w:t>-</w:t>
      </w:r>
      <w:r w:rsidR="000211FB">
        <w:rPr>
          <w:rFonts w:hint="cs"/>
          <w:sz w:val="30"/>
          <w:rtl/>
        </w:rPr>
        <w:t xml:space="preserve"> </w:t>
      </w:r>
      <w:r w:rsidRPr="005C3AF9">
        <w:rPr>
          <w:sz w:val="30"/>
          <w:rtl/>
        </w:rPr>
        <w:t>الأمريكية، وإنه أساء استغلال وظيفته الرسمية من أجل الاستحواذ على عشرة مخابز صغيرة. وادعت أن هذه المخابز كانت لا تزال ضمن حسابات لجنة ممتلكات الدولة عندما اتهمت السلطات والدها بالاستحواذ عليها. وقامت هذه اللجنة لاحقا</w:t>
      </w:r>
      <w:r w:rsidR="000211FB">
        <w:rPr>
          <w:rFonts w:hint="cs"/>
          <w:sz w:val="30"/>
          <w:rtl/>
        </w:rPr>
        <w:t>ً</w:t>
      </w:r>
      <w:r w:rsidRPr="005C3AF9">
        <w:rPr>
          <w:sz w:val="30"/>
          <w:rtl/>
        </w:rPr>
        <w:t xml:space="preserve"> ببيع هذه المخابز إلى شركة المشاريع المشتركة من خلال مناقصة رسمية جرى تنظيمه</w:t>
      </w:r>
      <w:r>
        <w:rPr>
          <w:rFonts w:hint="cs"/>
          <w:sz w:val="30"/>
          <w:rtl/>
        </w:rPr>
        <w:t>ا</w:t>
      </w:r>
      <w:r w:rsidRPr="005C3AF9">
        <w:rPr>
          <w:sz w:val="30"/>
          <w:rtl/>
        </w:rPr>
        <w:t xml:space="preserve"> بقرار من لجنة الوزراء. </w:t>
      </w:r>
    </w:p>
    <w:p w:rsidR="00CB78CD" w:rsidRPr="005C3AF9" w:rsidRDefault="00CB78CD" w:rsidP="000333C8">
      <w:pPr>
        <w:pStyle w:val="SingleTxtGA"/>
        <w:rPr>
          <w:sz w:val="30"/>
          <w:rtl/>
        </w:rPr>
      </w:pPr>
      <w:r w:rsidRPr="005C3AF9">
        <w:rPr>
          <w:sz w:val="30"/>
          <w:rtl/>
        </w:rPr>
        <w:t>5-10</w:t>
      </w:r>
      <w:r w:rsidRPr="005C3AF9">
        <w:rPr>
          <w:sz w:val="30"/>
          <w:rtl/>
        </w:rPr>
        <w:tab/>
        <w:t xml:space="preserve">كما اعترضت صاحبة البلاغ على ادعاءات الدولة الطرف بشأن تورط والدها في مخالفات مالية عن طريق الجمعية </w:t>
      </w:r>
      <w:r w:rsidR="000211FB">
        <w:rPr>
          <w:rFonts w:hint="cs"/>
          <w:sz w:val="30"/>
          <w:rtl/>
        </w:rPr>
        <w:t>"</w:t>
      </w:r>
      <w:proofErr w:type="spellStart"/>
      <w:r w:rsidRPr="005C3AF9">
        <w:rPr>
          <w:sz w:val="30"/>
          <w:rtl/>
        </w:rPr>
        <w:t>الأوزبكية</w:t>
      </w:r>
      <w:proofErr w:type="spellEnd"/>
      <w:r w:rsidR="000211FB">
        <w:rPr>
          <w:rFonts w:hint="cs"/>
          <w:sz w:val="30"/>
          <w:rtl/>
        </w:rPr>
        <w:t xml:space="preserve"> </w:t>
      </w:r>
      <w:r w:rsidR="000333C8">
        <w:rPr>
          <w:rFonts w:hint="cs"/>
          <w:sz w:val="30"/>
          <w:rtl/>
        </w:rPr>
        <w:t>-</w:t>
      </w:r>
      <w:r w:rsidR="000211FB">
        <w:rPr>
          <w:rFonts w:hint="cs"/>
          <w:sz w:val="30"/>
          <w:rtl/>
        </w:rPr>
        <w:t xml:space="preserve"> </w:t>
      </w:r>
      <w:r w:rsidRPr="005C3AF9">
        <w:rPr>
          <w:sz w:val="30"/>
          <w:rtl/>
        </w:rPr>
        <w:t>الأوكرانية</w:t>
      </w:r>
      <w:r w:rsidR="000211FB">
        <w:rPr>
          <w:rFonts w:hint="cs"/>
          <w:sz w:val="30"/>
          <w:rtl/>
        </w:rPr>
        <w:t>"</w:t>
      </w:r>
      <w:r w:rsidRPr="005C3AF9">
        <w:rPr>
          <w:sz w:val="30"/>
          <w:rtl/>
        </w:rPr>
        <w:t xml:space="preserve">. وقالت إن كافة القرارات المتعلقة بالقروض والرواتب، وما إلى ذلك، كان يتخذها المدير التنفيذي للجمعية وليس والدها (رئيس الجمعية). وعليه، ترى صاحبة البلاغ أن المخالفات المتصلة بعمل هذه الجمعية </w:t>
      </w:r>
      <w:r w:rsidR="000211FB">
        <w:rPr>
          <w:rFonts w:hint="cs"/>
          <w:sz w:val="30"/>
          <w:rtl/>
        </w:rPr>
        <w:t xml:space="preserve">      </w:t>
      </w:r>
      <w:r w:rsidRPr="005C3AF9">
        <w:rPr>
          <w:sz w:val="30"/>
          <w:rtl/>
        </w:rPr>
        <w:t>لا ينبغي أن تنسب لوالدها. وترى أن التهم الموجهة ضد والدها في هذا الصدد قائمة على إفادات اثنين من الشهود تم الحصول عليها بطريقة غير قانونية.</w:t>
      </w:r>
    </w:p>
    <w:p w:rsidR="00CB78CD" w:rsidRPr="005C3AF9" w:rsidRDefault="000211FB" w:rsidP="000211FB">
      <w:pPr>
        <w:pStyle w:val="SingleTxtGA"/>
        <w:rPr>
          <w:sz w:val="30"/>
          <w:rtl/>
        </w:rPr>
      </w:pPr>
      <w:r>
        <w:rPr>
          <w:sz w:val="30"/>
          <w:rtl/>
        </w:rPr>
        <w:t>5-11</w:t>
      </w:r>
      <w:r>
        <w:rPr>
          <w:sz w:val="30"/>
          <w:rtl/>
        </w:rPr>
        <w:tab/>
      </w:r>
      <w:r w:rsidR="00CB78CD" w:rsidRPr="005C3AF9">
        <w:rPr>
          <w:sz w:val="30"/>
          <w:rtl/>
        </w:rPr>
        <w:t xml:space="preserve">وترفض صاحبة البلاغ تأكيد الدولة الطرف حصولها على قرض تفضيلي عندما كانت تعمل لدى شركة </w:t>
      </w:r>
      <w:r>
        <w:rPr>
          <w:rFonts w:hint="cs"/>
          <w:sz w:val="30"/>
          <w:rtl/>
        </w:rPr>
        <w:t>"</w:t>
      </w:r>
      <w:r w:rsidR="00CB78CD" w:rsidRPr="000211FB">
        <w:rPr>
          <w:szCs w:val="20"/>
        </w:rPr>
        <w:t>NZI</w:t>
      </w:r>
      <w:r>
        <w:rPr>
          <w:rFonts w:hint="cs"/>
          <w:sz w:val="30"/>
          <w:rtl/>
        </w:rPr>
        <w:t>"</w:t>
      </w:r>
      <w:r w:rsidR="00CB78CD" w:rsidRPr="005C3AF9">
        <w:rPr>
          <w:sz w:val="30"/>
          <w:rtl/>
        </w:rPr>
        <w:t xml:space="preserve"> وأنها حولت الأموال إلى حسابها الشخصي، مما أدى إلى وقوع خسائر تقدر بأكثر من 150</w:t>
      </w:r>
      <w:r w:rsidR="00CB78CD">
        <w:rPr>
          <w:sz w:val="30"/>
          <w:rtl/>
        </w:rPr>
        <w:t xml:space="preserve"> مليون من سوم</w:t>
      </w:r>
      <w:r w:rsidR="00CB78CD" w:rsidRPr="005C3AF9">
        <w:rPr>
          <w:sz w:val="30"/>
          <w:rtl/>
        </w:rPr>
        <w:t xml:space="preserve">. وقالت إن الشركة حصلت على القرض لدفع مستحقات لأحد الشركاء مقدما، بيد أن هذا الشريك لم يف بالتزاماته لاحقا وقد تأكد ذلك وفقا لقرار صدر عن محكمة. ومع ذلك، عندما شرعت المحكمة في محاكمتها وتم قفل جميع الحسابات المصرفية للشركة ومصادرة الأختام، وما إلى ذلك، لم يعد بالإمكان استعادة الأموال من الشريك المعني، وقامت السلطات لاحقا ببيع ممتلكات شركة </w:t>
      </w:r>
      <w:r>
        <w:rPr>
          <w:rFonts w:hint="cs"/>
          <w:sz w:val="30"/>
          <w:rtl/>
        </w:rPr>
        <w:t>"</w:t>
      </w:r>
      <w:r w:rsidR="00CB78CD" w:rsidRPr="000211FB">
        <w:rPr>
          <w:szCs w:val="20"/>
        </w:rPr>
        <w:t>NZI</w:t>
      </w:r>
      <w:r>
        <w:rPr>
          <w:rFonts w:hint="cs"/>
          <w:sz w:val="30"/>
          <w:rtl/>
        </w:rPr>
        <w:t>"</w:t>
      </w:r>
      <w:r w:rsidR="00CB78CD" w:rsidRPr="005C3AF9">
        <w:rPr>
          <w:sz w:val="30"/>
          <w:rtl/>
        </w:rPr>
        <w:t>.</w:t>
      </w:r>
    </w:p>
    <w:p w:rsidR="00CB78CD" w:rsidRPr="005C3AF9" w:rsidRDefault="000211FB" w:rsidP="000211FB">
      <w:pPr>
        <w:pStyle w:val="H23GA"/>
        <w:rPr>
          <w:rFonts w:hint="cs"/>
          <w:rtl/>
        </w:rPr>
      </w:pPr>
      <w:r>
        <w:rPr>
          <w:rFonts w:hint="cs"/>
          <w:rtl/>
        </w:rPr>
        <w:tab/>
      </w:r>
      <w:r>
        <w:rPr>
          <w:rFonts w:hint="cs"/>
          <w:rtl/>
        </w:rPr>
        <w:tab/>
      </w:r>
      <w:r w:rsidR="00CB78CD" w:rsidRPr="005C3AF9">
        <w:rPr>
          <w:rtl/>
        </w:rPr>
        <w:t>المسائل والإجراءات المعروضة على اللجنة</w:t>
      </w:r>
    </w:p>
    <w:p w:rsidR="00CB78CD" w:rsidRPr="005C3AF9" w:rsidRDefault="00420210" w:rsidP="00420210">
      <w:pPr>
        <w:pStyle w:val="H23GA"/>
        <w:rPr>
          <w:rFonts w:hint="cs"/>
          <w:rtl/>
        </w:rPr>
      </w:pPr>
      <w:r>
        <w:rPr>
          <w:rFonts w:hint="cs"/>
          <w:rtl/>
        </w:rPr>
        <w:tab/>
      </w:r>
      <w:r>
        <w:rPr>
          <w:rFonts w:hint="cs"/>
          <w:rtl/>
        </w:rPr>
        <w:tab/>
      </w:r>
      <w:r w:rsidR="00CB78CD">
        <w:rPr>
          <w:rtl/>
        </w:rPr>
        <w:t xml:space="preserve">النظر في </w:t>
      </w:r>
      <w:proofErr w:type="spellStart"/>
      <w:r w:rsidR="00CB78CD" w:rsidRPr="005C3AF9">
        <w:rPr>
          <w:rtl/>
        </w:rPr>
        <w:t>مقبولية</w:t>
      </w:r>
      <w:proofErr w:type="spellEnd"/>
      <w:r w:rsidR="00CB78CD">
        <w:rPr>
          <w:rFonts w:hint="cs"/>
          <w:rtl/>
        </w:rPr>
        <w:t xml:space="preserve"> البلاغ</w:t>
      </w:r>
    </w:p>
    <w:p w:rsidR="00CB78CD" w:rsidRDefault="00CB78CD" w:rsidP="00994D92">
      <w:pPr>
        <w:pStyle w:val="SingleTxtGA"/>
        <w:rPr>
          <w:rFonts w:hint="cs"/>
          <w:rtl/>
        </w:rPr>
      </w:pPr>
      <w:r w:rsidRPr="005C3AF9">
        <w:rPr>
          <w:sz w:val="30"/>
          <w:rtl/>
        </w:rPr>
        <w:t>6-1</w:t>
      </w:r>
      <w:r w:rsidRPr="005C3AF9">
        <w:rPr>
          <w:sz w:val="30"/>
          <w:rtl/>
        </w:rPr>
        <w:tab/>
      </w:r>
      <w:r w:rsidRPr="008E5EB9">
        <w:rPr>
          <w:rFonts w:hint="cs"/>
          <w:rtl/>
        </w:rPr>
        <w:t xml:space="preserve">قبل النظر في أي ادعاء يرد في بلاغ ما، يتعين </w:t>
      </w:r>
      <w:r w:rsidRPr="008E5EB9">
        <w:rPr>
          <w:rFonts w:hint="eastAsia"/>
          <w:rtl/>
        </w:rPr>
        <w:t>على</w:t>
      </w:r>
      <w:r w:rsidRPr="008E5EB9">
        <w:rPr>
          <w:rtl/>
        </w:rPr>
        <w:t xml:space="preserve"> اللجنة المعنية بحقوق الإنسان</w:t>
      </w:r>
      <w:r w:rsidRPr="008E5EB9">
        <w:rPr>
          <w:rFonts w:hint="cs"/>
          <w:rtl/>
        </w:rPr>
        <w:t xml:space="preserve">، </w:t>
      </w:r>
      <w:r w:rsidRPr="008E5EB9">
        <w:rPr>
          <w:rtl/>
        </w:rPr>
        <w:t xml:space="preserve">وفقاً للمادة </w:t>
      </w:r>
      <w:r w:rsidRPr="008E5EB9">
        <w:rPr>
          <w:rFonts w:hint="cs"/>
          <w:rtl/>
        </w:rPr>
        <w:t>93</w:t>
      </w:r>
      <w:r w:rsidRPr="008E5EB9">
        <w:rPr>
          <w:rtl/>
        </w:rPr>
        <w:t xml:space="preserve"> من نظامها الداخلي،</w:t>
      </w:r>
      <w:r w:rsidRPr="008E5EB9">
        <w:rPr>
          <w:rFonts w:hint="cs"/>
          <w:rtl/>
        </w:rPr>
        <w:t xml:space="preserve"> أن تبت في </w:t>
      </w:r>
      <w:r w:rsidRPr="008E5EB9">
        <w:rPr>
          <w:rtl/>
        </w:rPr>
        <w:t xml:space="preserve">ما إذا كان البلاغ مقبولاً أم </w:t>
      </w:r>
      <w:r w:rsidRPr="008E5EB9">
        <w:rPr>
          <w:rFonts w:hint="cs"/>
          <w:rtl/>
        </w:rPr>
        <w:t>لا</w:t>
      </w:r>
      <w:r w:rsidRPr="008E5EB9">
        <w:rPr>
          <w:rtl/>
        </w:rPr>
        <w:t xml:space="preserve"> </w:t>
      </w:r>
      <w:r w:rsidRPr="008E5EB9">
        <w:rPr>
          <w:rFonts w:hint="eastAsia"/>
          <w:rtl/>
        </w:rPr>
        <w:t>بموجب</w:t>
      </w:r>
      <w:r w:rsidRPr="008E5EB9">
        <w:rPr>
          <w:rtl/>
        </w:rPr>
        <w:t xml:space="preserve"> البروتوكول الاختياري الملحق بالعهد.</w:t>
      </w:r>
    </w:p>
    <w:p w:rsidR="00CB78CD" w:rsidRPr="005C3AF9" w:rsidRDefault="00CB78CD" w:rsidP="00994D92">
      <w:pPr>
        <w:pStyle w:val="SingleTxtGA"/>
        <w:rPr>
          <w:sz w:val="30"/>
          <w:rtl/>
        </w:rPr>
      </w:pPr>
      <w:r w:rsidRPr="005C3AF9">
        <w:rPr>
          <w:sz w:val="30"/>
          <w:rtl/>
        </w:rPr>
        <w:t>6-2</w:t>
      </w:r>
      <w:r w:rsidRPr="005C3AF9">
        <w:rPr>
          <w:sz w:val="30"/>
          <w:rtl/>
        </w:rPr>
        <w:tab/>
      </w:r>
      <w:r w:rsidRPr="008E5EB9">
        <w:rPr>
          <w:rFonts w:hint="eastAsia"/>
          <w:rtl/>
        </w:rPr>
        <w:t>و</w:t>
      </w:r>
      <w:r>
        <w:rPr>
          <w:rFonts w:hint="cs"/>
          <w:rtl/>
        </w:rPr>
        <w:t>قد تأكدت</w:t>
      </w:r>
      <w:r w:rsidRPr="008E5EB9">
        <w:rPr>
          <w:rFonts w:hint="cs"/>
          <w:rtl/>
        </w:rPr>
        <w:t xml:space="preserve"> اللجنة</w:t>
      </w:r>
      <w:r>
        <w:rPr>
          <w:rFonts w:hint="cs"/>
          <w:rtl/>
        </w:rPr>
        <w:t>، على نحو ما تقتضيه الفقرة 2(أ)</w:t>
      </w:r>
      <w:r w:rsidRPr="008E5EB9">
        <w:rPr>
          <w:rFonts w:hint="cs"/>
          <w:rtl/>
        </w:rPr>
        <w:t xml:space="preserve"> من المادة 5 من البروتوكول الاختياري، أن المسألة نفسها ليست موضع نظر </w:t>
      </w:r>
      <w:r>
        <w:rPr>
          <w:rFonts w:hint="cs"/>
          <w:rtl/>
        </w:rPr>
        <w:t xml:space="preserve">في إطار </w:t>
      </w:r>
      <w:r w:rsidRPr="008E5EB9">
        <w:rPr>
          <w:rFonts w:hint="cs"/>
          <w:rtl/>
        </w:rPr>
        <w:t>أي إجراء آخر من إجراءات ال</w:t>
      </w:r>
      <w:r>
        <w:rPr>
          <w:rFonts w:hint="cs"/>
          <w:rtl/>
        </w:rPr>
        <w:t>تحقيق الدولي أو التسوية الدولية</w:t>
      </w:r>
      <w:r w:rsidRPr="008E5EB9">
        <w:rPr>
          <w:rFonts w:hint="cs"/>
          <w:rtl/>
        </w:rPr>
        <w:t>.</w:t>
      </w:r>
    </w:p>
    <w:p w:rsidR="00CB78CD" w:rsidRPr="00420210" w:rsidRDefault="00CB78CD" w:rsidP="00994D92">
      <w:pPr>
        <w:pStyle w:val="SingleTxtGA"/>
        <w:rPr>
          <w:spacing w:val="-2"/>
          <w:sz w:val="30"/>
          <w:rtl/>
        </w:rPr>
      </w:pPr>
      <w:r w:rsidRPr="00420210">
        <w:rPr>
          <w:spacing w:val="-2"/>
          <w:sz w:val="30"/>
          <w:rtl/>
        </w:rPr>
        <w:t>6-3</w:t>
      </w:r>
      <w:r w:rsidRPr="00420210">
        <w:rPr>
          <w:spacing w:val="-2"/>
          <w:sz w:val="30"/>
          <w:rtl/>
        </w:rPr>
        <w:tab/>
      </w:r>
      <w:r w:rsidRPr="00420210">
        <w:rPr>
          <w:rFonts w:hint="cs"/>
          <w:spacing w:val="-2"/>
          <w:sz w:val="30"/>
          <w:rtl/>
        </w:rPr>
        <w:t>و</w:t>
      </w:r>
      <w:r w:rsidRPr="00420210">
        <w:rPr>
          <w:spacing w:val="-2"/>
          <w:sz w:val="30"/>
          <w:rtl/>
        </w:rPr>
        <w:t xml:space="preserve">لاحظت اللجنة ادعاءات تعرض صاحبة البلاغ وضحايا آخرين لانتهاك حقوقهم المكفولة بموجب المواد 2 و7 و9 و10 و11 و14 و19 و26. وتلاحظ أن الدولة الطرف لم ترفض هذه الادعاءات بصورة مباشرة، مع أنها تزعم أن جميع ادعاءات صاحبة البلاغ لا أساس لها. وبالنظر إلى المواد التي يتضمنها ملف القضية، ونظرا لعدم قيام الطرفين بتقديم معلومات أخرى مفصلة وموثقة وذات صلة لأغراض </w:t>
      </w:r>
      <w:proofErr w:type="spellStart"/>
      <w:r w:rsidRPr="00420210">
        <w:rPr>
          <w:spacing w:val="-2"/>
          <w:sz w:val="30"/>
          <w:rtl/>
        </w:rPr>
        <w:t>المقبولية</w:t>
      </w:r>
      <w:proofErr w:type="spellEnd"/>
      <w:r w:rsidRPr="00420210">
        <w:rPr>
          <w:spacing w:val="-2"/>
          <w:sz w:val="30"/>
          <w:rtl/>
        </w:rPr>
        <w:t xml:space="preserve">، ترى اللجنة عدم كفاية الأدلة المقدمة لإثبات هذه الادعاءات، وتقرر عدم </w:t>
      </w:r>
      <w:proofErr w:type="spellStart"/>
      <w:r w:rsidRPr="00420210">
        <w:rPr>
          <w:spacing w:val="-2"/>
          <w:sz w:val="30"/>
          <w:rtl/>
        </w:rPr>
        <w:t>مقبوليتها</w:t>
      </w:r>
      <w:proofErr w:type="spellEnd"/>
      <w:r w:rsidRPr="00420210">
        <w:rPr>
          <w:spacing w:val="-2"/>
          <w:sz w:val="30"/>
          <w:rtl/>
        </w:rPr>
        <w:t xml:space="preserve"> بموجب المادة 2 من البروتوكول الاختياري. </w:t>
      </w:r>
    </w:p>
    <w:p w:rsidR="00CB78CD" w:rsidRDefault="00CB78CD" w:rsidP="00994D92">
      <w:pPr>
        <w:pStyle w:val="SingleTxtGA"/>
        <w:rPr>
          <w:rFonts w:hint="cs"/>
          <w:rtl/>
        </w:rPr>
      </w:pPr>
      <w:r w:rsidRPr="005C3AF9">
        <w:rPr>
          <w:sz w:val="30"/>
          <w:rtl/>
        </w:rPr>
        <w:t>7-</w:t>
      </w:r>
      <w:r w:rsidRPr="005C3AF9">
        <w:rPr>
          <w:sz w:val="30"/>
          <w:rtl/>
        </w:rPr>
        <w:tab/>
      </w:r>
      <w:r>
        <w:rPr>
          <w:rFonts w:hint="cs"/>
          <w:rtl/>
        </w:rPr>
        <w:t>وبناء عليه، تقرر اللجنة المعنية بحقوق الإنسان ما يلي:</w:t>
      </w:r>
    </w:p>
    <w:p w:rsidR="00CB78CD" w:rsidRDefault="00CB78CD" w:rsidP="00994D92">
      <w:pPr>
        <w:pStyle w:val="SingleTxtGA"/>
        <w:rPr>
          <w:rFonts w:hint="cs"/>
          <w:rtl/>
        </w:rPr>
      </w:pPr>
      <w:r>
        <w:rPr>
          <w:rFonts w:hint="cs"/>
          <w:rtl/>
        </w:rPr>
        <w:tab/>
        <w:t>(أ)</w:t>
      </w:r>
      <w:r>
        <w:rPr>
          <w:rFonts w:hint="cs"/>
          <w:rtl/>
        </w:rPr>
        <w:tab/>
        <w:t>أن البلاغ غير مقبول بموجب المادة 2 من البروتوكول الاختياري؛</w:t>
      </w:r>
    </w:p>
    <w:p w:rsidR="00CB78CD" w:rsidRDefault="00CB78CD" w:rsidP="00994D92">
      <w:pPr>
        <w:pStyle w:val="SingleTxtGA"/>
        <w:rPr>
          <w:rFonts w:hint="cs"/>
          <w:rtl/>
        </w:rPr>
      </w:pPr>
      <w:r>
        <w:rPr>
          <w:rFonts w:hint="cs"/>
          <w:rtl/>
        </w:rPr>
        <w:tab/>
        <w:t>(ب)</w:t>
      </w:r>
      <w:r>
        <w:rPr>
          <w:rFonts w:hint="cs"/>
          <w:rtl/>
        </w:rPr>
        <w:tab/>
        <w:t xml:space="preserve">إحالة هذا القرار إلى صاحبة البلاغ وإلى الدولة الطرف، لإحاطتها علما </w:t>
      </w:r>
      <w:proofErr w:type="spellStart"/>
      <w:r>
        <w:rPr>
          <w:rFonts w:hint="cs"/>
          <w:rtl/>
        </w:rPr>
        <w:t>به</w:t>
      </w:r>
      <w:proofErr w:type="spellEnd"/>
      <w:r>
        <w:rPr>
          <w:rFonts w:hint="cs"/>
          <w:rtl/>
        </w:rPr>
        <w:t>.</w:t>
      </w:r>
    </w:p>
    <w:p w:rsidR="00CB78CD" w:rsidRPr="00420210" w:rsidRDefault="00CB78CD" w:rsidP="00420210">
      <w:pPr>
        <w:pStyle w:val="SingleTxtGA"/>
        <w:spacing w:after="0"/>
        <w:rPr>
          <w:rFonts w:hint="cs"/>
          <w:spacing w:val="-4"/>
          <w:rtl/>
        </w:rPr>
      </w:pPr>
      <w:r>
        <w:rPr>
          <w:rFonts w:hint="cs"/>
          <w:rtl/>
        </w:rPr>
        <w:t>[</w:t>
      </w:r>
      <w:r w:rsidRPr="00420210">
        <w:rPr>
          <w:rFonts w:hint="cs"/>
          <w:spacing w:val="-4"/>
          <w:rtl/>
        </w:rPr>
        <w:t>اعتُمد بالإسبانية والإنكليزية والفرنسية ، علماً بأن النص الإنكليزي هو النص الأصلي. وسيصدر لاحقاً بالروسية والصينية والعربية كجزء من تقرير اللجنة السنوي إلى الجمعية العامة.]</w:t>
      </w:r>
    </w:p>
    <w:p w:rsidR="008B4BC6" w:rsidRPr="00420210" w:rsidRDefault="00420210" w:rsidP="00420210">
      <w:pPr>
        <w:jc w:val="center"/>
        <w:rPr>
          <w:rFonts w:hint="cs"/>
          <w:u w:val="single"/>
          <w:rtl/>
        </w:rPr>
      </w:pPr>
      <w:r>
        <w:rPr>
          <w:u w:val="single"/>
          <w:rtl/>
        </w:rPr>
        <w:tab/>
      </w:r>
      <w:r>
        <w:rPr>
          <w:u w:val="single"/>
          <w:rtl/>
        </w:rPr>
        <w:tab/>
      </w:r>
      <w:r>
        <w:rPr>
          <w:u w:val="single"/>
          <w:rtl/>
        </w:rPr>
        <w:tab/>
      </w:r>
    </w:p>
    <w:sectPr w:rsidR="008B4BC6" w:rsidRPr="0042021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3C" w:rsidRPr="00FE6865" w:rsidRDefault="00A66C3C" w:rsidP="00FE6865">
      <w:pPr>
        <w:pStyle w:val="Footer"/>
      </w:pPr>
    </w:p>
  </w:endnote>
  <w:endnote w:type="continuationSeparator" w:id="0">
    <w:p w:rsidR="00A66C3C" w:rsidRDefault="00A6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92" w:rsidRPr="00CB78CD" w:rsidRDefault="00994D92" w:rsidP="00CB78CD">
    <w:pPr>
      <w:pStyle w:val="Footer"/>
      <w:tabs>
        <w:tab w:val="right" w:pos="9598"/>
      </w:tabs>
    </w:pPr>
    <w:r>
      <w:t>GE.10-42482</w:t>
    </w:r>
    <w:r>
      <w:tab/>
    </w:r>
    <w:r w:rsidRPr="00CB78CD">
      <w:rPr>
        <w:b/>
        <w:sz w:val="18"/>
      </w:rPr>
      <w:fldChar w:fldCharType="begin"/>
    </w:r>
    <w:r w:rsidRPr="00CB78CD">
      <w:rPr>
        <w:b/>
        <w:sz w:val="18"/>
      </w:rPr>
      <w:instrText xml:space="preserve"> PAGE  \* MERGEFORMAT </w:instrText>
    </w:r>
    <w:r w:rsidRPr="00CB78CD">
      <w:rPr>
        <w:b/>
        <w:sz w:val="18"/>
      </w:rPr>
      <w:fldChar w:fldCharType="separate"/>
    </w:r>
    <w:r w:rsidR="003A222A">
      <w:rPr>
        <w:b/>
        <w:noProof/>
        <w:sz w:val="18"/>
      </w:rPr>
      <w:t>12</w:t>
    </w:r>
    <w:r w:rsidRPr="00CB78C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92" w:rsidRPr="00CB78CD" w:rsidRDefault="00994D92" w:rsidP="00CB78CD">
    <w:pPr>
      <w:pStyle w:val="Footer"/>
      <w:tabs>
        <w:tab w:val="right" w:pos="9598"/>
      </w:tabs>
      <w:rPr>
        <w:b/>
        <w:sz w:val="18"/>
      </w:rPr>
    </w:pPr>
    <w:r w:rsidRPr="00CB78CD">
      <w:rPr>
        <w:b/>
        <w:sz w:val="18"/>
      </w:rPr>
      <w:fldChar w:fldCharType="begin"/>
    </w:r>
    <w:r w:rsidRPr="00CB78CD">
      <w:rPr>
        <w:b/>
        <w:sz w:val="18"/>
      </w:rPr>
      <w:instrText xml:space="preserve"> PAGE  \* MERGEFORMAT </w:instrText>
    </w:r>
    <w:r w:rsidRPr="00CB78CD">
      <w:rPr>
        <w:b/>
        <w:sz w:val="18"/>
      </w:rPr>
      <w:fldChar w:fldCharType="separate"/>
    </w:r>
    <w:r w:rsidR="003A222A">
      <w:rPr>
        <w:b/>
        <w:noProof/>
        <w:sz w:val="18"/>
      </w:rPr>
      <w:t>11</w:t>
    </w:r>
    <w:r w:rsidRPr="00CB78CD">
      <w:rPr>
        <w:b/>
        <w:sz w:val="18"/>
      </w:rPr>
      <w:fldChar w:fldCharType="end"/>
    </w:r>
    <w:r>
      <w:rPr>
        <w:b/>
        <w:sz w:val="18"/>
      </w:rPr>
      <w:tab/>
    </w:r>
    <w:r>
      <w:t>GE.10-42482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92" w:rsidRDefault="00994D92" w:rsidP="0004468D">
    <w:pPr>
      <w:pStyle w:val="Footer"/>
      <w:jc w:val="right"/>
    </w:pPr>
    <w:r>
      <w:rPr>
        <w:sz w:val="20"/>
      </w:rPr>
      <w:t>(A)   GE.10-42482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070610    080610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3C" w:rsidRDefault="00A66C3C" w:rsidP="007E4686">
      <w:pPr>
        <w:pStyle w:val="Footer"/>
        <w:bidi/>
        <w:spacing w:after="80" w:line="200" w:lineRule="exact"/>
        <w:ind w:left="680"/>
      </w:pPr>
      <w:r>
        <w:rPr>
          <w:rFonts w:hint="cs"/>
          <w:rtl/>
        </w:rPr>
        <w:t>__________</w:t>
      </w:r>
    </w:p>
  </w:footnote>
  <w:footnote w:type="continuationSeparator" w:id="0">
    <w:p w:rsidR="00A66C3C" w:rsidRDefault="00A66C3C" w:rsidP="007E4686">
      <w:pPr>
        <w:pStyle w:val="Footer"/>
        <w:bidi/>
        <w:spacing w:after="80" w:line="200" w:lineRule="exact"/>
        <w:ind w:left="680"/>
      </w:pPr>
      <w:r>
        <w:rPr>
          <w:rFonts w:hint="cs"/>
          <w:rtl/>
        </w:rPr>
        <w:t>__________</w:t>
      </w:r>
    </w:p>
  </w:footnote>
  <w:footnote w:id="1">
    <w:p w:rsidR="00994D92" w:rsidRPr="00A84FA3" w:rsidRDefault="00994D92" w:rsidP="00A84FA3">
      <w:pPr>
        <w:pStyle w:val="footnoteText0"/>
        <w:rPr>
          <w:rFonts w:hint="cs"/>
        </w:rPr>
      </w:pPr>
      <w:r>
        <w:rPr>
          <w:rtl/>
        </w:rPr>
        <w:tab/>
      </w:r>
      <w:r w:rsidRPr="00A84FA3">
        <w:rPr>
          <w:rStyle w:val="FootnoteReference"/>
          <w:sz w:val="20"/>
          <w:vertAlign w:val="baseline"/>
          <w:rtl/>
        </w:rPr>
        <w:t>*</w:t>
      </w:r>
      <w:r>
        <w:rPr>
          <w:rtl/>
        </w:rPr>
        <w:tab/>
      </w:r>
      <w:r w:rsidRPr="0004468D">
        <w:rPr>
          <w:sz w:val="26"/>
          <w:rtl/>
        </w:rPr>
        <w:t>أصبحت هذه الوثيقة علنية بقرار من اللجنة المعنية بحقوق الإنسان</w:t>
      </w:r>
      <w:r w:rsidRPr="0004468D">
        <w:rPr>
          <w:rFonts w:hint="cs"/>
          <w:sz w:val="26"/>
          <w:rtl/>
        </w:rPr>
        <w:t>.</w:t>
      </w:r>
    </w:p>
  </w:footnote>
  <w:footnote w:id="2">
    <w:p w:rsidR="00994D92" w:rsidRPr="00BA61AB" w:rsidRDefault="00994D92" w:rsidP="00BA61AB">
      <w:pPr>
        <w:pStyle w:val="footnoteText0"/>
        <w:rPr>
          <w:rFonts w:hint="cs"/>
          <w:rtl/>
        </w:rPr>
      </w:pPr>
      <w:r>
        <w:rPr>
          <w:rtl/>
        </w:rPr>
        <w:tab/>
      </w:r>
      <w:r w:rsidRPr="00BA61AB">
        <w:rPr>
          <w:rStyle w:val="FootnoteReference"/>
          <w:sz w:val="20"/>
          <w:vertAlign w:val="baseline"/>
          <w:rtl/>
        </w:rPr>
        <w:t>**</w:t>
      </w:r>
      <w:r>
        <w:rPr>
          <w:rtl/>
        </w:rPr>
        <w:tab/>
      </w:r>
      <w:r w:rsidRPr="0076427D">
        <w:rPr>
          <w:sz w:val="26"/>
          <w:rtl/>
        </w:rPr>
        <w:t xml:space="preserve">شارك أعضاء اللجنة التالية أسماؤهم في النظر في هذا البلاغ: السيد عبد الفتاح عمر، والسيد الأزهري بوزيد، والسيدة كريستين شانيه، </w:t>
      </w:r>
      <w:r w:rsidRPr="0076427D">
        <w:rPr>
          <w:rFonts w:hint="cs"/>
          <w:sz w:val="26"/>
          <w:rtl/>
        </w:rPr>
        <w:t xml:space="preserve">والسيد محجوب الحبيبة، </w:t>
      </w:r>
      <w:r w:rsidRPr="0076427D">
        <w:rPr>
          <w:sz w:val="26"/>
          <w:rtl/>
        </w:rPr>
        <w:t xml:space="preserve">والسيد أحمد أمين فتح الله، والسيد يوغي إيواساوا، والسيدة هيلين كيلر، والسيد راجسومر لالاه، والسيدة زونكي زانيلي ماجودينا، والسيدة يوليا أنطوانيلا موتوك، والسيد مايكل أوفلاهرتي، والسيد خوسيه لويس سانشيز - ثيرو، </w:t>
      </w:r>
      <w:r w:rsidRPr="0076427D">
        <w:rPr>
          <w:rFonts w:hint="cs"/>
          <w:sz w:val="26"/>
          <w:rtl/>
        </w:rPr>
        <w:t xml:space="preserve">والسيد رافائيل ريفاس بوسادا، </w:t>
      </w:r>
      <w:r w:rsidRPr="0076427D">
        <w:rPr>
          <w:sz w:val="26"/>
          <w:rtl/>
        </w:rPr>
        <w:t>والسير نايجل رودلي، والسيد فابيان عمر سالفيولي، والسيد كريستر تيلين</w:t>
      </w:r>
      <w:r w:rsidRPr="0076427D">
        <w:rPr>
          <w:rFonts w:hint="cs"/>
          <w:sz w:val="26"/>
          <w:rtl/>
        </w:rPr>
        <w:t>.</w:t>
      </w:r>
    </w:p>
  </w:footnote>
  <w:footnote w:id="3">
    <w:p w:rsidR="00994D92" w:rsidRDefault="00994D92" w:rsidP="00932672">
      <w:pPr>
        <w:pStyle w:val="FootnoteText"/>
        <w:numPr>
          <w:ilvl w:val="0"/>
          <w:numId w:val="40"/>
        </w:numPr>
        <w:tabs>
          <w:tab w:val="clear" w:pos="1497"/>
          <w:tab w:val="left" w:pos="1253"/>
        </w:tabs>
        <w:spacing w:after="60" w:line="300" w:lineRule="exact"/>
        <w:ind w:left="1248" w:right="1247"/>
        <w:rPr>
          <w:rFonts w:hint="cs"/>
        </w:rPr>
      </w:pPr>
      <w:r w:rsidRPr="0041651C">
        <w:rPr>
          <w:rFonts w:hint="cs"/>
          <w:sz w:val="26"/>
          <w:szCs w:val="26"/>
          <w:rtl/>
        </w:rPr>
        <w:t>عند تسجيل البلاغ، قدمت صاحبة البلاغ توكيلات خطية تمكنها من التصرف بالنيابة عن شقيقها وعمها دون والدها الذي يُزعم أنه كان مختفيا في تلك الفترة. وبعد ظهور والدها لاحقاً، قدمت توكيلا خطيا أيضا يمكنها من التصرف بالنيابة عنه. ولم تقدم صاحبة البلاغ تفاصيل تبين على وجه الدقة ظروف ظهور والدها من جديد.</w:t>
      </w:r>
    </w:p>
  </w:footnote>
  <w:footnote w:id="4">
    <w:p w:rsidR="00994D92" w:rsidRDefault="00994D92" w:rsidP="00CA2214">
      <w:pPr>
        <w:pStyle w:val="FootnoteText"/>
        <w:numPr>
          <w:ilvl w:val="0"/>
          <w:numId w:val="40"/>
        </w:numPr>
        <w:tabs>
          <w:tab w:val="clear" w:pos="1497"/>
          <w:tab w:val="left" w:pos="1358"/>
        </w:tabs>
        <w:spacing w:after="60" w:line="300" w:lineRule="exact"/>
        <w:ind w:left="1358" w:right="1247" w:hanging="301"/>
        <w:rPr>
          <w:rFonts w:hint="cs"/>
        </w:rPr>
      </w:pPr>
      <w:r w:rsidRPr="0041651C">
        <w:rPr>
          <w:rFonts w:hint="cs"/>
          <w:sz w:val="26"/>
          <w:szCs w:val="26"/>
          <w:rtl/>
        </w:rPr>
        <w:t>تقول صاحبة البلاغ إن نظام تسجيل كميات القمح المتوفرة في مخازن الدولة غير دقيق، وقد كان والدها من أوائل المسؤولين الذين بدؤوا لفت انتباه السلطات لهذه المسألة.</w:t>
      </w:r>
    </w:p>
  </w:footnote>
  <w:footnote w:id="5">
    <w:p w:rsidR="00B52E18" w:rsidRDefault="00B52E18" w:rsidP="00932672">
      <w:pPr>
        <w:pStyle w:val="FootnoteText"/>
        <w:numPr>
          <w:ilvl w:val="0"/>
          <w:numId w:val="40"/>
        </w:numPr>
        <w:tabs>
          <w:tab w:val="clear" w:pos="1497"/>
          <w:tab w:val="left" w:pos="1253"/>
        </w:tabs>
        <w:spacing w:after="60" w:line="300" w:lineRule="exact"/>
        <w:ind w:left="1248" w:right="1247"/>
        <w:rPr>
          <w:rFonts w:hint="cs"/>
        </w:rPr>
      </w:pPr>
      <w:r w:rsidRPr="00B52E18">
        <w:rPr>
          <w:rFonts w:hint="cs"/>
          <w:sz w:val="26"/>
          <w:szCs w:val="26"/>
          <w:rtl/>
        </w:rPr>
        <w:t>تدعي صاحبة البلاغ أن المطالبات من هذا القبيل توجه إلى الرئيس، ومكتب المدعي العام، ووزارة الداخلية، وما إلى ذلك.</w:t>
      </w:r>
    </w:p>
  </w:footnote>
  <w:footnote w:id="6">
    <w:p w:rsidR="00B52E18" w:rsidRDefault="00B52E18" w:rsidP="00AA13DC">
      <w:pPr>
        <w:pStyle w:val="FootnoteText"/>
        <w:numPr>
          <w:ilvl w:val="0"/>
          <w:numId w:val="40"/>
        </w:numPr>
        <w:tabs>
          <w:tab w:val="clear" w:pos="1497"/>
          <w:tab w:val="num" w:pos="1253"/>
        </w:tabs>
        <w:spacing w:after="60" w:line="300" w:lineRule="exact"/>
        <w:ind w:left="1247" w:right="1247"/>
        <w:rPr>
          <w:rFonts w:hint="cs"/>
        </w:rPr>
      </w:pPr>
      <w:r w:rsidRPr="00B52E18">
        <w:rPr>
          <w:rFonts w:hint="cs"/>
          <w:sz w:val="26"/>
          <w:szCs w:val="26"/>
          <w:rtl/>
        </w:rPr>
        <w:t>تدعي صاحبة البلاغ أيضا أن الطعن الذي قدمه عمها إلى المحكمة العليا لم يكن قد تم النظر فيه في ذلك الوقت، وأعربت عن قلقها من أن يجري النظر فيه بصورة شكلية، كما حدث فيما يتعلق بالنظر في طلب الاستئناف المقدم إلى محكمة مدينة طشقند.</w:t>
      </w:r>
    </w:p>
  </w:footnote>
  <w:footnote w:id="7">
    <w:p w:rsidR="00B52E18" w:rsidRDefault="00B52E18" w:rsidP="0088417C">
      <w:pPr>
        <w:pStyle w:val="FootnoteText"/>
        <w:numPr>
          <w:ilvl w:val="0"/>
          <w:numId w:val="40"/>
        </w:numPr>
        <w:tabs>
          <w:tab w:val="clear" w:pos="1497"/>
          <w:tab w:val="num" w:pos="1239"/>
        </w:tabs>
        <w:spacing w:after="60" w:line="300" w:lineRule="exact"/>
        <w:ind w:left="1247" w:right="1247"/>
        <w:jc w:val="left"/>
        <w:rPr>
          <w:rFonts w:hint="cs"/>
        </w:rPr>
      </w:pPr>
      <w:r w:rsidRPr="00B52E18">
        <w:rPr>
          <w:rFonts w:hint="cs"/>
          <w:sz w:val="26"/>
          <w:szCs w:val="26"/>
          <w:rtl/>
        </w:rPr>
        <w:t>يساوي في ذلك الوقت حوالي 000 145 دولار أمريكي. انظر الموقع:</w:t>
      </w:r>
      <w:r>
        <w:rPr>
          <w:rFonts w:hint="cs"/>
          <w:rtl/>
        </w:rPr>
        <w:t xml:space="preserve"> </w:t>
      </w:r>
      <w:r>
        <w:rPr>
          <w:sz w:val="18"/>
          <w:szCs w:val="18"/>
          <w:lang w:val="fr-CH"/>
        </w:rPr>
        <w:t>(h</w:t>
      </w:r>
      <w:r w:rsidRPr="00B52E18">
        <w:rPr>
          <w:sz w:val="18"/>
          <w:szCs w:val="18"/>
          <w:lang w:val="fr-CH"/>
        </w:rPr>
        <w:t>ttp</w:t>
      </w:r>
      <w:r w:rsidRPr="00B52E18">
        <w:rPr>
          <w:sz w:val="18"/>
          <w:szCs w:val="18"/>
        </w:rPr>
        <w:t>://data.un.org/</w:t>
      </w:r>
      <w:r w:rsidR="0088417C">
        <w:rPr>
          <w:sz w:val="18"/>
          <w:szCs w:val="18"/>
        </w:rPr>
        <w:t>C</w:t>
      </w:r>
      <w:r w:rsidRPr="00B52E18">
        <w:rPr>
          <w:sz w:val="18"/>
          <w:szCs w:val="18"/>
        </w:rPr>
        <w:t>ountry</w:t>
      </w:r>
      <w:r w:rsidR="0088417C">
        <w:rPr>
          <w:sz w:val="18"/>
          <w:szCs w:val="18"/>
        </w:rPr>
        <w:t>P</w:t>
      </w:r>
      <w:r w:rsidRPr="00B52E18">
        <w:rPr>
          <w:sz w:val="18"/>
          <w:szCs w:val="18"/>
        </w:rPr>
        <w:t>rofile.aspx?crName=Uzbekistan</w:t>
      </w:r>
      <w:r>
        <w:t>)</w:t>
      </w:r>
      <w:r w:rsidR="00AA13DC" w:rsidRPr="0088417C">
        <w:rPr>
          <w:rFonts w:hint="cs"/>
          <w:sz w:val="26"/>
          <w:szCs w:val="26"/>
          <w:rtl/>
        </w:rPr>
        <w:t>.</w:t>
      </w:r>
    </w:p>
  </w:footnote>
  <w:footnote w:id="8">
    <w:p w:rsidR="007F7161" w:rsidRDefault="007F7161" w:rsidP="000333C8">
      <w:pPr>
        <w:pStyle w:val="FootnoteText"/>
        <w:numPr>
          <w:ilvl w:val="0"/>
          <w:numId w:val="40"/>
        </w:numPr>
        <w:tabs>
          <w:tab w:val="clear" w:pos="1497"/>
          <w:tab w:val="num" w:pos="1267"/>
        </w:tabs>
        <w:spacing w:after="60" w:line="300" w:lineRule="exact"/>
        <w:ind w:left="1247" w:right="1247"/>
        <w:rPr>
          <w:rFonts w:hint="cs"/>
        </w:rPr>
      </w:pPr>
      <w:r w:rsidRPr="007F7161">
        <w:rPr>
          <w:rFonts w:hint="cs"/>
          <w:sz w:val="26"/>
          <w:szCs w:val="26"/>
          <w:rtl/>
        </w:rPr>
        <w:t>ذكرت الدولة الطرف أن الاتهامات وجهت بموجب المادة 205 من قانون العقوبات (قيام موظف بإساءة استغلال السلطة).</w:t>
      </w:r>
    </w:p>
  </w:footnote>
  <w:footnote w:id="9">
    <w:p w:rsidR="00BF4AB7" w:rsidRDefault="00BF4AB7" w:rsidP="00FB320D">
      <w:pPr>
        <w:pStyle w:val="FootnoteText"/>
        <w:numPr>
          <w:ilvl w:val="0"/>
          <w:numId w:val="40"/>
        </w:numPr>
        <w:tabs>
          <w:tab w:val="clear" w:pos="1497"/>
          <w:tab w:val="num" w:pos="1253"/>
        </w:tabs>
        <w:spacing w:after="60" w:line="300" w:lineRule="exact"/>
        <w:ind w:left="1247" w:right="1247"/>
        <w:rPr>
          <w:rFonts w:hint="cs"/>
        </w:rPr>
      </w:pPr>
      <w:r w:rsidRPr="00BF4AB7">
        <w:rPr>
          <w:rFonts w:hint="cs"/>
          <w:sz w:val="18"/>
          <w:szCs w:val="26"/>
          <w:rtl/>
        </w:rPr>
        <w:t xml:space="preserve">تناولت الدولة الطرف على وجه الخصوص: (أ) ادعاء صاحبة البلاغ بطلان إدانة المدعو د. وقولها إن الإدانة استندت إلى أدلة لا أساس لها؛ (ب) ادعاء اختفاء والدها في آذار/مارس 2000 بعد ذهابه للمشاركة في اجتماع لمجلس الوزراء؛ ادعاء عدم ثبوت الاتهامات التي تم توجيهيا خلال التحقيقات الأولية ضد والدها وشقيقها س. (الذي يجري البحث عنه)؛ (ج) ادعاء عدم قيام الجهات التي </w:t>
      </w:r>
      <w:r w:rsidR="00F96790">
        <w:rPr>
          <w:rFonts w:hint="cs"/>
          <w:sz w:val="18"/>
          <w:szCs w:val="26"/>
          <w:rtl/>
        </w:rPr>
        <w:t>تولت التحقيقات الأولية والمحكمة</w:t>
      </w:r>
      <w:r w:rsidRPr="00BF4AB7">
        <w:rPr>
          <w:rFonts w:hint="cs"/>
          <w:sz w:val="18"/>
          <w:szCs w:val="26"/>
          <w:rtl/>
        </w:rPr>
        <w:t xml:space="preserve"> بتكليف خبراء اقتصاديين للتحقق من أسباب نقص المخزون الاحتياطي، والتحقق من سلامة توزيع الحبوب من المخزون الاحتياطي للدولة؛ (د) ادعاء عدم وجود أي مخالفات فيما يتعلق </w:t>
      </w:r>
      <w:r w:rsidR="00F96790">
        <w:rPr>
          <w:rFonts w:hint="cs"/>
          <w:sz w:val="18"/>
          <w:szCs w:val="26"/>
          <w:rtl/>
        </w:rPr>
        <w:t>بشركة</w:t>
      </w:r>
      <w:r w:rsidR="00FB320D">
        <w:rPr>
          <w:rFonts w:hint="cs"/>
          <w:sz w:val="18"/>
          <w:szCs w:val="26"/>
          <w:rtl/>
        </w:rPr>
        <w:t xml:space="preserve"> </w:t>
      </w:r>
      <w:r w:rsidR="00F96790">
        <w:rPr>
          <w:sz w:val="18"/>
          <w:szCs w:val="26"/>
        </w:rPr>
        <w:t>"</w:t>
      </w:r>
      <w:r w:rsidRPr="00BF4AB7">
        <w:rPr>
          <w:sz w:val="18"/>
          <w:szCs w:val="26"/>
        </w:rPr>
        <w:t>NZ</w:t>
      </w:r>
      <w:r w:rsidR="00FB320D">
        <w:rPr>
          <w:sz w:val="18"/>
          <w:szCs w:val="26"/>
        </w:rPr>
        <w:t>I"</w:t>
      </w:r>
      <w:r w:rsidRPr="00BF4AB7">
        <w:rPr>
          <w:rFonts w:hint="cs"/>
          <w:sz w:val="18"/>
          <w:szCs w:val="26"/>
          <w:rtl/>
        </w:rPr>
        <w:t>؛ (</w:t>
      </w:r>
      <w:r w:rsidR="00240AC7" w:rsidRPr="00240AC7">
        <w:rPr>
          <w:rFonts w:hint="cs"/>
          <w:sz w:val="30"/>
          <w:szCs w:val="30"/>
          <w:rtl/>
        </w:rPr>
        <w:t>ﻫ</w:t>
      </w:r>
      <w:r w:rsidRPr="00BF4AB7">
        <w:rPr>
          <w:rFonts w:hint="cs"/>
          <w:sz w:val="18"/>
          <w:szCs w:val="26"/>
          <w:rtl/>
        </w:rPr>
        <w:t>) ادعاءاتها المتعلقة بالضغوط النفسية والبدنية التي تعرضت لها أسرتها خلال التحقيقات الأولية، والتي أجبرت العديد من أفراد الأسرة على مغادرة البلد.</w:t>
      </w:r>
      <w:r>
        <w:rPr>
          <w:rFonts w:hint="cs"/>
          <w:rtl/>
        </w:rPr>
        <w:t xml:space="preserve">  </w:t>
      </w:r>
    </w:p>
  </w:footnote>
  <w:footnote w:id="10">
    <w:p w:rsidR="00240AC7" w:rsidRPr="000333C8" w:rsidRDefault="00240AC7" w:rsidP="003A222A">
      <w:pPr>
        <w:pStyle w:val="FootnoteText"/>
        <w:numPr>
          <w:ilvl w:val="0"/>
          <w:numId w:val="40"/>
        </w:numPr>
        <w:tabs>
          <w:tab w:val="clear" w:pos="1497"/>
          <w:tab w:val="num" w:pos="1239"/>
        </w:tabs>
        <w:spacing w:after="60" w:line="300" w:lineRule="exact"/>
        <w:ind w:left="1247" w:right="1247"/>
        <w:rPr>
          <w:rFonts w:hint="cs"/>
        </w:rPr>
      </w:pPr>
      <w:r w:rsidRPr="000333C8">
        <w:rPr>
          <w:rFonts w:hint="cs"/>
          <w:sz w:val="18"/>
          <w:szCs w:val="26"/>
          <w:rtl/>
        </w:rPr>
        <w:t xml:space="preserve">ذكرت الدولة الطرف أن رئيس قسم التوزيع في شركة </w:t>
      </w:r>
      <w:r w:rsidRPr="000333C8">
        <w:rPr>
          <w:sz w:val="18"/>
          <w:szCs w:val="26"/>
        </w:rPr>
        <w:t>"Uzdonmahsulot"</w:t>
      </w:r>
      <w:r w:rsidRPr="000333C8">
        <w:rPr>
          <w:rFonts w:hint="cs"/>
          <w:sz w:val="18"/>
          <w:szCs w:val="26"/>
          <w:rtl/>
        </w:rPr>
        <w:t xml:space="preserve"> قد أكد أمام المحكمة أنه قام بتسليم شركة </w:t>
      </w:r>
      <w:r w:rsidRPr="000333C8">
        <w:rPr>
          <w:sz w:val="18"/>
          <w:szCs w:val="26"/>
        </w:rPr>
        <w:t xml:space="preserve">"Uch </w:t>
      </w:r>
      <w:r w:rsidR="003A222A" w:rsidRPr="003A222A">
        <w:rPr>
          <w:spacing w:val="-2"/>
          <w:sz w:val="18"/>
          <w:szCs w:val="18"/>
        </w:rPr>
        <w:t>Qahramon</w:t>
      </w:r>
      <w:r w:rsidR="003A222A" w:rsidRPr="000333C8">
        <w:rPr>
          <w:sz w:val="18"/>
          <w:szCs w:val="26"/>
        </w:rPr>
        <w:t xml:space="preserve"> </w:t>
      </w:r>
      <w:r w:rsidR="003A222A">
        <w:rPr>
          <w:sz w:val="18"/>
          <w:szCs w:val="26"/>
        </w:rPr>
        <w:t>l</w:t>
      </w:r>
      <w:r w:rsidRPr="000333C8">
        <w:rPr>
          <w:sz w:val="18"/>
          <w:szCs w:val="26"/>
        </w:rPr>
        <w:t>td"</w:t>
      </w:r>
      <w:r w:rsidRPr="000333C8">
        <w:rPr>
          <w:rFonts w:hint="cs"/>
          <w:sz w:val="18"/>
          <w:szCs w:val="26"/>
          <w:rtl/>
        </w:rPr>
        <w:t xml:space="preserve">، عملا بالأوامر الصادرة من أحد نواب والد صاحبة البلاغ، 710 أطنان طحين من الكميات التي تم تمويلها </w:t>
      </w:r>
      <w:r w:rsidRPr="000333C8">
        <w:rPr>
          <w:sz w:val="18"/>
          <w:szCs w:val="26"/>
        </w:rPr>
        <w:t>"</w:t>
      </w:r>
      <w:r w:rsidRPr="000333C8">
        <w:rPr>
          <w:rFonts w:hint="cs"/>
          <w:sz w:val="18"/>
          <w:szCs w:val="26"/>
          <w:rtl/>
        </w:rPr>
        <w:t>بأموال غير واجبة السداد</w:t>
      </w:r>
      <w:r w:rsidRPr="000333C8">
        <w:rPr>
          <w:sz w:val="18"/>
          <w:szCs w:val="26"/>
        </w:rPr>
        <w:t>"</w:t>
      </w:r>
      <w:r w:rsidRPr="000333C8">
        <w:rPr>
          <w:rFonts w:hint="cs"/>
          <w:sz w:val="18"/>
          <w:szCs w:val="26"/>
          <w:rtl/>
        </w:rPr>
        <w:t>.</w:t>
      </w:r>
    </w:p>
  </w:footnote>
  <w:footnote w:id="11">
    <w:p w:rsidR="009640FA" w:rsidRDefault="009640FA" w:rsidP="000333C8">
      <w:pPr>
        <w:pStyle w:val="FootnoteText"/>
        <w:numPr>
          <w:ilvl w:val="0"/>
          <w:numId w:val="40"/>
        </w:numPr>
        <w:tabs>
          <w:tab w:val="clear" w:pos="1497"/>
          <w:tab w:val="num" w:pos="1239"/>
        </w:tabs>
        <w:spacing w:after="60" w:line="300" w:lineRule="exact"/>
        <w:ind w:left="1247" w:right="1247"/>
        <w:rPr>
          <w:rFonts w:hint="cs"/>
        </w:rPr>
      </w:pPr>
      <w:r w:rsidRPr="009640FA">
        <w:rPr>
          <w:rFonts w:hint="cs"/>
          <w:sz w:val="26"/>
          <w:szCs w:val="26"/>
          <w:rtl/>
        </w:rPr>
        <w:t>تدعي صاحبة البلاغ، على سبيل المثال، أن والدها رفض تنفيذ طلبات لرئيس الوزراء تتعلق بتزوير وثائق بشان الكميات المتوفرة من الحبوب أو تقديم بيانات كاذبة بشأن هذه الكميات.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92" w:rsidRPr="00CB78CD" w:rsidRDefault="00994D92" w:rsidP="00CB78CD">
    <w:pPr>
      <w:pStyle w:val="Header"/>
      <w:jc w:val="right"/>
    </w:pPr>
    <w:r w:rsidRPr="00CB78CD">
      <w:t>CCPR/C/98/D/1079/2002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92" w:rsidRPr="00CB78CD" w:rsidRDefault="00994D92" w:rsidP="00CB78CD">
    <w:pPr>
      <w:pStyle w:val="Header"/>
      <w:jc w:val="left"/>
    </w:pPr>
    <w:r w:rsidRPr="00CB78CD">
      <w:t>CCPR/C/98/D/1079/2002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92" w:rsidRDefault="00994D9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994D92" w:rsidRPr="008F6743" w:rsidRDefault="00994D9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EE10E8"/>
    <w:multiLevelType w:val="hybridMultilevel"/>
    <w:tmpl w:val="D0169CF6"/>
    <w:lvl w:ilvl="0" w:tplc="87F42C32">
      <w:start w:val="1"/>
      <w:numFmt w:val="decimal"/>
      <w:lvlRestart w:val="0"/>
      <w:lvlText w:val="(%1)"/>
      <w:lvlJc w:val="right"/>
      <w:pPr>
        <w:tabs>
          <w:tab w:val="num" w:pos="1497"/>
        </w:tabs>
        <w:ind w:left="1497" w:hanging="227"/>
      </w:pPr>
      <w:rPr>
        <w:rFonts w:ascii="Traditional Arabic" w:hAnsi="Traditional Arabic" w:cs="Traditional Arabic" w:hint="default"/>
        <w:sz w:val="26"/>
        <w:szCs w:val="26"/>
      </w:rPr>
    </w:lvl>
    <w:lvl w:ilvl="1" w:tplc="04090019">
      <w:start w:val="1"/>
      <w:numFmt w:val="lowerLetter"/>
      <w:lvlText w:val="%2."/>
      <w:lvlJc w:val="left"/>
      <w:pPr>
        <w:tabs>
          <w:tab w:val="num" w:pos="1690"/>
        </w:tabs>
        <w:ind w:left="1690" w:hanging="360"/>
      </w:pPr>
    </w:lvl>
    <w:lvl w:ilvl="2" w:tplc="0409001B" w:tentative="1">
      <w:start w:val="1"/>
      <w:numFmt w:val="lowerRoman"/>
      <w:lvlText w:val="%3."/>
      <w:lvlJc w:val="right"/>
      <w:pPr>
        <w:tabs>
          <w:tab w:val="num" w:pos="2410"/>
        </w:tabs>
        <w:ind w:left="2410" w:hanging="180"/>
      </w:pPr>
    </w:lvl>
    <w:lvl w:ilvl="3" w:tplc="0409000F" w:tentative="1">
      <w:start w:val="1"/>
      <w:numFmt w:val="decimal"/>
      <w:lvlText w:val="%4."/>
      <w:lvlJc w:val="left"/>
      <w:pPr>
        <w:tabs>
          <w:tab w:val="num" w:pos="3130"/>
        </w:tabs>
        <w:ind w:left="3130" w:hanging="360"/>
      </w:pPr>
    </w:lvl>
    <w:lvl w:ilvl="4" w:tplc="04090019" w:tentative="1">
      <w:start w:val="1"/>
      <w:numFmt w:val="lowerLetter"/>
      <w:lvlText w:val="%5."/>
      <w:lvlJc w:val="left"/>
      <w:pPr>
        <w:tabs>
          <w:tab w:val="num" w:pos="3850"/>
        </w:tabs>
        <w:ind w:left="3850" w:hanging="360"/>
      </w:pPr>
    </w:lvl>
    <w:lvl w:ilvl="5" w:tplc="0409001B" w:tentative="1">
      <w:start w:val="1"/>
      <w:numFmt w:val="lowerRoman"/>
      <w:lvlText w:val="%6."/>
      <w:lvlJc w:val="right"/>
      <w:pPr>
        <w:tabs>
          <w:tab w:val="num" w:pos="4570"/>
        </w:tabs>
        <w:ind w:left="4570" w:hanging="180"/>
      </w:pPr>
    </w:lvl>
    <w:lvl w:ilvl="6" w:tplc="0409000F" w:tentative="1">
      <w:start w:val="1"/>
      <w:numFmt w:val="decimal"/>
      <w:lvlText w:val="%7."/>
      <w:lvlJc w:val="left"/>
      <w:pPr>
        <w:tabs>
          <w:tab w:val="num" w:pos="5290"/>
        </w:tabs>
        <w:ind w:left="5290" w:hanging="360"/>
      </w:pPr>
    </w:lvl>
    <w:lvl w:ilvl="7" w:tplc="04090019" w:tentative="1">
      <w:start w:val="1"/>
      <w:numFmt w:val="lowerLetter"/>
      <w:lvlText w:val="%8."/>
      <w:lvlJc w:val="left"/>
      <w:pPr>
        <w:tabs>
          <w:tab w:val="num" w:pos="6010"/>
        </w:tabs>
        <w:ind w:left="6010" w:hanging="360"/>
      </w:pPr>
    </w:lvl>
    <w:lvl w:ilvl="8" w:tplc="0409001B" w:tentative="1">
      <w:start w:val="1"/>
      <w:numFmt w:val="lowerRoman"/>
      <w:lvlText w:val="%9."/>
      <w:lvlJc w:val="right"/>
      <w:pPr>
        <w:tabs>
          <w:tab w:val="num" w:pos="6730"/>
        </w:tabs>
        <w:ind w:left="6730" w:hanging="18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C22"/>
    <w:rsid w:val="000211FB"/>
    <w:rsid w:val="000333C8"/>
    <w:rsid w:val="00040E25"/>
    <w:rsid w:val="00042149"/>
    <w:rsid w:val="0004468D"/>
    <w:rsid w:val="000648EA"/>
    <w:rsid w:val="000957C8"/>
    <w:rsid w:val="00097049"/>
    <w:rsid w:val="000A04D5"/>
    <w:rsid w:val="000B52F2"/>
    <w:rsid w:val="000C2DDF"/>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40AC7"/>
    <w:rsid w:val="00257225"/>
    <w:rsid w:val="0029035F"/>
    <w:rsid w:val="00310160"/>
    <w:rsid w:val="00341A8C"/>
    <w:rsid w:val="003519E6"/>
    <w:rsid w:val="00355F81"/>
    <w:rsid w:val="003A222A"/>
    <w:rsid w:val="003B4356"/>
    <w:rsid w:val="003F08A8"/>
    <w:rsid w:val="00420210"/>
    <w:rsid w:val="004250E3"/>
    <w:rsid w:val="00472A81"/>
    <w:rsid w:val="004A0733"/>
    <w:rsid w:val="004A20A6"/>
    <w:rsid w:val="004B2C92"/>
    <w:rsid w:val="004D6A3A"/>
    <w:rsid w:val="004E2BA5"/>
    <w:rsid w:val="004F4AD7"/>
    <w:rsid w:val="0053467A"/>
    <w:rsid w:val="00557CD3"/>
    <w:rsid w:val="0056740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6427D"/>
    <w:rsid w:val="0079344E"/>
    <w:rsid w:val="007E197F"/>
    <w:rsid w:val="007E2786"/>
    <w:rsid w:val="007E308A"/>
    <w:rsid w:val="007E4686"/>
    <w:rsid w:val="007F68C4"/>
    <w:rsid w:val="007F7161"/>
    <w:rsid w:val="008153DE"/>
    <w:rsid w:val="00852A10"/>
    <w:rsid w:val="00862634"/>
    <w:rsid w:val="00866C59"/>
    <w:rsid w:val="00877306"/>
    <w:rsid w:val="0088417C"/>
    <w:rsid w:val="008853A8"/>
    <w:rsid w:val="00885524"/>
    <w:rsid w:val="008A6242"/>
    <w:rsid w:val="008B4BC6"/>
    <w:rsid w:val="008B6C22"/>
    <w:rsid w:val="008F6743"/>
    <w:rsid w:val="00901E57"/>
    <w:rsid w:val="009070DF"/>
    <w:rsid w:val="00932672"/>
    <w:rsid w:val="00935F0E"/>
    <w:rsid w:val="0095208F"/>
    <w:rsid w:val="009640FA"/>
    <w:rsid w:val="00977B3F"/>
    <w:rsid w:val="009814AE"/>
    <w:rsid w:val="009901D3"/>
    <w:rsid w:val="00994D92"/>
    <w:rsid w:val="00996BBE"/>
    <w:rsid w:val="009B2C03"/>
    <w:rsid w:val="009D17B9"/>
    <w:rsid w:val="009D1DD5"/>
    <w:rsid w:val="009E3203"/>
    <w:rsid w:val="009F722C"/>
    <w:rsid w:val="00A013D5"/>
    <w:rsid w:val="00A26157"/>
    <w:rsid w:val="00A265C3"/>
    <w:rsid w:val="00A43F9A"/>
    <w:rsid w:val="00A53F38"/>
    <w:rsid w:val="00A543D4"/>
    <w:rsid w:val="00A66C3C"/>
    <w:rsid w:val="00A84FA3"/>
    <w:rsid w:val="00AA13DC"/>
    <w:rsid w:val="00AB6A33"/>
    <w:rsid w:val="00AD0014"/>
    <w:rsid w:val="00AD4CF2"/>
    <w:rsid w:val="00AF0BBA"/>
    <w:rsid w:val="00B25159"/>
    <w:rsid w:val="00B30468"/>
    <w:rsid w:val="00B44E31"/>
    <w:rsid w:val="00B52E18"/>
    <w:rsid w:val="00BA4F7E"/>
    <w:rsid w:val="00BA61AB"/>
    <w:rsid w:val="00BB2C41"/>
    <w:rsid w:val="00BC55C8"/>
    <w:rsid w:val="00BC5C10"/>
    <w:rsid w:val="00BD7597"/>
    <w:rsid w:val="00BE2964"/>
    <w:rsid w:val="00BF4AB7"/>
    <w:rsid w:val="00C21623"/>
    <w:rsid w:val="00C24FBD"/>
    <w:rsid w:val="00C473BA"/>
    <w:rsid w:val="00C61178"/>
    <w:rsid w:val="00C611ED"/>
    <w:rsid w:val="00C6490A"/>
    <w:rsid w:val="00C64FE1"/>
    <w:rsid w:val="00C726D2"/>
    <w:rsid w:val="00C74296"/>
    <w:rsid w:val="00C8345E"/>
    <w:rsid w:val="00CA2214"/>
    <w:rsid w:val="00CA5F7C"/>
    <w:rsid w:val="00CB78CD"/>
    <w:rsid w:val="00D37A48"/>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26884"/>
    <w:rsid w:val="00F34764"/>
    <w:rsid w:val="00F44164"/>
    <w:rsid w:val="00F5156D"/>
    <w:rsid w:val="00F54E3C"/>
    <w:rsid w:val="00F874BD"/>
    <w:rsid w:val="00F96790"/>
    <w:rsid w:val="00FB1D0B"/>
    <w:rsid w:val="00FB320D"/>
    <w:rsid w:val="00FE2AD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2739</Words>
  <Characters>15613</Characters>
  <Application>Microsoft Office Word</Application>
  <DocSecurity>4</DocSecurity>
  <Lines>130</Lines>
  <Paragraphs>36</Paragraphs>
  <ScaleCrop>false</ScaleCrop>
  <HeadingPairs>
    <vt:vector size="2" baseType="variant">
      <vt:variant>
        <vt:lpstr>العنوان</vt:lpstr>
      </vt:variant>
      <vt:variant>
        <vt:i4>1</vt:i4>
      </vt:variant>
    </vt:vector>
  </HeadingPairs>
  <TitlesOfParts>
    <vt:vector size="1" baseType="lpstr">
      <vt:lpstr>CCPR/C/98/D/1079/2002</vt:lpstr>
    </vt:vector>
  </TitlesOfParts>
  <Company>CSD</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CCPR/C/98/D/1079/2002</dc:title>
  <dc:subject>SHAKOUR</dc:subject>
  <dc:creator>Rima</dc:creator>
  <cp:keywords/>
  <dc:description/>
  <cp:lastModifiedBy>Rima</cp:lastModifiedBy>
  <cp:revision>2</cp:revision>
  <cp:lastPrinted>2010-06-08T09:43:00Z</cp:lastPrinted>
  <dcterms:created xsi:type="dcterms:W3CDTF">2010-06-08T16:45:00Z</dcterms:created>
  <dcterms:modified xsi:type="dcterms:W3CDTF">2010-06-08T16:45:00Z</dcterms:modified>
</cp:coreProperties>
</file>