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054244">
              <w:rPr>
                <w:sz w:val="20"/>
                <w:lang w:val="en-US"/>
              </w:rPr>
              <w:t>C/SLV/CO/2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054244">
              <w:rPr>
                <w:sz w:val="20"/>
                <w:lang w:val="en-US"/>
              </w:rPr>
              <w:fldChar w:fldCharType="separate"/>
            </w:r>
            <w:r w:rsidR="00054244">
              <w:rPr>
                <w:sz w:val="20"/>
                <w:lang w:val="en-US"/>
              </w:rPr>
              <w:t>9 December 2009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6D3651" w:rsidRPr="00D443DA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856AE2" w:rsidRPr="00C03AF0" w:rsidRDefault="00856AE2" w:rsidP="00856AE2">
      <w:pPr>
        <w:pStyle w:val="SingleTxtGR"/>
        <w:tabs>
          <w:tab w:val="left" w:pos="1134"/>
        </w:tabs>
        <w:spacing w:before="120" w:after="0"/>
        <w:ind w:left="0"/>
        <w:rPr>
          <w:b/>
          <w:sz w:val="24"/>
          <w:szCs w:val="24"/>
        </w:rPr>
      </w:pPr>
      <w:r w:rsidRPr="00C03AF0">
        <w:rPr>
          <w:b/>
          <w:sz w:val="24"/>
          <w:szCs w:val="24"/>
        </w:rPr>
        <w:t>Комитет против пыток</w:t>
      </w:r>
    </w:p>
    <w:p w:rsidR="00856AE2" w:rsidRPr="00E43C88" w:rsidRDefault="00856AE2" w:rsidP="00856AE2">
      <w:pPr>
        <w:pStyle w:val="SingleTxtGR"/>
        <w:tabs>
          <w:tab w:val="left" w:pos="1134"/>
        </w:tabs>
        <w:spacing w:after="0"/>
        <w:ind w:left="0"/>
        <w:rPr>
          <w:b/>
        </w:rPr>
      </w:pPr>
      <w:r w:rsidRPr="00E43C88">
        <w:rPr>
          <w:b/>
        </w:rPr>
        <w:t>Сорок третья сессия</w:t>
      </w:r>
    </w:p>
    <w:p w:rsidR="00856AE2" w:rsidRDefault="00856AE2" w:rsidP="00856AE2">
      <w:pPr>
        <w:pStyle w:val="SingleTxtGR"/>
        <w:tabs>
          <w:tab w:val="left" w:pos="1134"/>
        </w:tabs>
        <w:spacing w:after="0"/>
        <w:ind w:left="0"/>
      </w:pPr>
      <w:r>
        <w:t>Женева, 2−20 ноября 2009 года</w:t>
      </w:r>
    </w:p>
    <w:p w:rsidR="00856AE2" w:rsidRDefault="00856AE2" w:rsidP="00856AE2">
      <w:pPr>
        <w:pStyle w:val="HChGR"/>
        <w:tabs>
          <w:tab w:val="left" w:pos="1134"/>
        </w:tabs>
      </w:pPr>
      <w:r>
        <w:tab/>
      </w:r>
      <w:r>
        <w:tab/>
        <w:t>Рассмотрение докладов, представленных государствами-участниками в соответствии со статьей 19 Конвенции</w:t>
      </w:r>
    </w:p>
    <w:p w:rsidR="00856AE2" w:rsidRDefault="00856AE2" w:rsidP="00856AE2">
      <w:pPr>
        <w:pStyle w:val="H1GR"/>
        <w:tabs>
          <w:tab w:val="left" w:pos="1134"/>
        </w:tabs>
      </w:pPr>
      <w:r>
        <w:tab/>
      </w:r>
      <w:r>
        <w:tab/>
        <w:t>Заключительные замечания Комитета против пыток</w:t>
      </w:r>
    </w:p>
    <w:p w:rsidR="00856AE2" w:rsidRDefault="00856AE2" w:rsidP="00856AE2">
      <w:pPr>
        <w:pStyle w:val="HChGR"/>
        <w:tabs>
          <w:tab w:val="left" w:pos="1134"/>
        </w:tabs>
      </w:pPr>
      <w:r>
        <w:tab/>
      </w:r>
      <w:r>
        <w:tab/>
        <w:t>Сальвадор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1.</w:t>
      </w:r>
      <w:r>
        <w:tab/>
        <w:t>Комитет рассмотрел второй периодический доклад Сальвадора (</w:t>
      </w:r>
      <w:r>
        <w:rPr>
          <w:lang w:val="en-US"/>
        </w:rPr>
        <w:t>CAT</w:t>
      </w:r>
      <w:r w:rsidRPr="00140A80">
        <w:t>/</w:t>
      </w:r>
      <w:r>
        <w:rPr>
          <w:lang w:val="en-US"/>
        </w:rPr>
        <w:t>C</w:t>
      </w:r>
      <w:r w:rsidRPr="00140A80">
        <w:t>/</w:t>
      </w:r>
      <w:proofErr w:type="spellStart"/>
      <w:r>
        <w:rPr>
          <w:lang w:val="en-US"/>
        </w:rPr>
        <w:t>SLV</w:t>
      </w:r>
      <w:proofErr w:type="spellEnd"/>
      <w:r w:rsidRPr="00140A80">
        <w:t>/2</w:t>
      </w:r>
      <w:r>
        <w:t xml:space="preserve">) на своих </w:t>
      </w:r>
      <w:proofErr w:type="spellStart"/>
      <w:r>
        <w:t>902−м</w:t>
      </w:r>
      <w:proofErr w:type="spellEnd"/>
      <w:r>
        <w:t xml:space="preserve"> и </w:t>
      </w:r>
      <w:proofErr w:type="spellStart"/>
      <w:r>
        <w:t>904−м</w:t>
      </w:r>
      <w:proofErr w:type="spellEnd"/>
      <w:r>
        <w:t xml:space="preserve"> заседаниях (</w:t>
      </w:r>
      <w:r>
        <w:rPr>
          <w:lang w:val="en-US"/>
        </w:rPr>
        <w:t>CAT</w:t>
      </w:r>
      <w:r w:rsidRPr="00E62E62">
        <w:t>/</w:t>
      </w:r>
      <w:r>
        <w:rPr>
          <w:lang w:val="en-US"/>
        </w:rPr>
        <w:t>C</w:t>
      </w:r>
      <w:r w:rsidRPr="00E62E62">
        <w:t>/</w:t>
      </w:r>
      <w:r>
        <w:rPr>
          <w:lang w:val="en-US"/>
        </w:rPr>
        <w:t>SR</w:t>
      </w:r>
      <w:r w:rsidRPr="00E62E62">
        <w:t xml:space="preserve"> 902 </w:t>
      </w:r>
      <w:r>
        <w:t>и</w:t>
      </w:r>
      <w:r w:rsidRPr="00E62E62">
        <w:t xml:space="preserve"> 904</w:t>
      </w:r>
      <w:r>
        <w:t>), с</w:t>
      </w:r>
      <w:r>
        <w:t>о</w:t>
      </w:r>
      <w:r>
        <w:t xml:space="preserve">стоявшихся 5 и 6 ноября 2009 года, и на своих </w:t>
      </w:r>
      <w:proofErr w:type="spellStart"/>
      <w:r>
        <w:t>920−м</w:t>
      </w:r>
      <w:proofErr w:type="spellEnd"/>
      <w:r>
        <w:t xml:space="preserve"> и </w:t>
      </w:r>
      <w:proofErr w:type="spellStart"/>
      <w:r>
        <w:t>921−м</w:t>
      </w:r>
      <w:proofErr w:type="spellEnd"/>
      <w:r>
        <w:t xml:space="preserve"> заседаниях (</w:t>
      </w:r>
      <w:r>
        <w:rPr>
          <w:lang w:val="en-US"/>
        </w:rPr>
        <w:t>CAT</w:t>
      </w:r>
      <w:r w:rsidRPr="00E62E62">
        <w:t>/</w:t>
      </w:r>
      <w:r>
        <w:t>С</w:t>
      </w:r>
      <w:r w:rsidRPr="00E62E62">
        <w:t>/</w:t>
      </w:r>
      <w:r>
        <w:rPr>
          <w:rFonts w:eastAsia="SimSun"/>
          <w:lang w:val="en-US" w:eastAsia="zh-CN"/>
        </w:rPr>
        <w:t>SR</w:t>
      </w:r>
      <w:r w:rsidRPr="003B32EB">
        <w:rPr>
          <w:rFonts w:eastAsia="SimSun"/>
          <w:lang w:eastAsia="zh-CN"/>
        </w:rPr>
        <w:t xml:space="preserve">. 920 </w:t>
      </w:r>
      <w:r>
        <w:rPr>
          <w:rFonts w:eastAsia="SimSun"/>
          <w:lang w:eastAsia="zh-CN"/>
        </w:rPr>
        <w:t xml:space="preserve">и </w:t>
      </w:r>
      <w:r w:rsidRPr="003B32EB">
        <w:rPr>
          <w:rFonts w:eastAsia="SimSun"/>
          <w:lang w:eastAsia="zh-CN"/>
        </w:rPr>
        <w:t>921</w:t>
      </w:r>
      <w:r>
        <w:rPr>
          <w:rFonts w:eastAsia="SimSun"/>
          <w:lang w:eastAsia="zh-CN"/>
        </w:rPr>
        <w:t>)</w:t>
      </w:r>
      <w:r>
        <w:t>, состоявшихся 18 ноября 2009 года, принял следующие заключительные замечания.</w:t>
      </w:r>
    </w:p>
    <w:p w:rsidR="00856AE2" w:rsidRDefault="00856AE2" w:rsidP="00856AE2">
      <w:pPr>
        <w:pStyle w:val="H1GR"/>
        <w:tabs>
          <w:tab w:val="left" w:pos="1134"/>
        </w:tabs>
      </w:pPr>
      <w:r>
        <w:tab/>
        <w:t>А.</w:t>
      </w:r>
      <w:r>
        <w:tab/>
        <w:t>Введение</w:t>
      </w:r>
    </w:p>
    <w:p w:rsidR="00856AE2" w:rsidRDefault="00856AE2" w:rsidP="00856AE2">
      <w:pPr>
        <w:pStyle w:val="SingleTxtGR"/>
        <w:tabs>
          <w:tab w:val="left" w:pos="1134"/>
        </w:tabs>
      </w:pPr>
      <w:r>
        <w:t>2.</w:t>
      </w:r>
      <w:r>
        <w:tab/>
        <w:t>Комитет приветствует второй периодический доклад Сальвадора, соста</w:t>
      </w:r>
      <w:r>
        <w:t>в</w:t>
      </w:r>
      <w:r>
        <w:t>ленный в соответствии с общими руководящими принципами относительно формы и содержания периодических докладов. Тем не менее Комитет сожалеет, что доклад представлен с шестилетним опозданием. Комитет высоко оцен</w:t>
      </w:r>
      <w:r>
        <w:t>и</w:t>
      </w:r>
      <w:r>
        <w:t>вает конструктивный диалог, состоявшийся с представителями государс</w:t>
      </w:r>
      <w:r>
        <w:t>т</w:t>
      </w:r>
      <w:r>
        <w:t>ва-участника, и выражает свое удовлетворение ответами, представленными по з</w:t>
      </w:r>
      <w:r>
        <w:t>а</w:t>
      </w:r>
      <w:r>
        <w:t>данным Комитетом в</w:t>
      </w:r>
      <w:r>
        <w:t>о</w:t>
      </w:r>
      <w:r>
        <w:t>просам.</w:t>
      </w:r>
    </w:p>
    <w:p w:rsidR="00856AE2" w:rsidRDefault="00856AE2" w:rsidP="00856AE2">
      <w:pPr>
        <w:pStyle w:val="H1GR"/>
        <w:tabs>
          <w:tab w:val="left" w:pos="1134"/>
        </w:tabs>
      </w:pPr>
      <w:r>
        <w:tab/>
        <w:t>В.</w:t>
      </w:r>
      <w:r>
        <w:tab/>
        <w:t>Позитивные аспекты</w:t>
      </w:r>
    </w:p>
    <w:p w:rsidR="00856AE2" w:rsidRDefault="00856AE2" w:rsidP="00856AE2">
      <w:pPr>
        <w:pStyle w:val="SingleTxtGR"/>
        <w:tabs>
          <w:tab w:val="left" w:pos="1134"/>
        </w:tabs>
      </w:pPr>
      <w:r>
        <w:t>3.</w:t>
      </w:r>
      <w:r>
        <w:tab/>
        <w:t>Комитет с удовлетворением отмечает, что в период после рассмотрения первоначального доклада государство-участник ратифицировало следующие международно-правовые акты:</w:t>
      </w:r>
    </w:p>
    <w:p w:rsidR="00856AE2" w:rsidRDefault="00856AE2" w:rsidP="00856AE2">
      <w:pPr>
        <w:pStyle w:val="SingleTxtGR"/>
        <w:tabs>
          <w:tab w:val="left" w:pos="1134"/>
        </w:tabs>
      </w:pPr>
      <w:r>
        <w:tab/>
        <w:t>а)</w:t>
      </w:r>
      <w:r>
        <w:tab/>
        <w:t>Конвенция о правах инвалидов и Факультативный протокол к ней (ратифицированы соответстве</w:t>
      </w:r>
      <w:r>
        <w:t>н</w:t>
      </w:r>
      <w:r>
        <w:t>но 13 декабря 2006 года и 14 декабря 2007 года);</w:t>
      </w:r>
    </w:p>
    <w:p w:rsidR="00856AE2" w:rsidRDefault="00856AE2" w:rsidP="00856AE2">
      <w:pPr>
        <w:pStyle w:val="SingleTxtGR"/>
        <w:tabs>
          <w:tab w:val="left" w:pos="1134"/>
        </w:tabs>
      </w:pPr>
      <w:r>
        <w:tab/>
      </w:r>
      <w:r>
        <w:rPr>
          <w:lang w:val="en-US"/>
        </w:rPr>
        <w:t>b</w:t>
      </w:r>
      <w:r>
        <w:t>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проституции и детской порнографии (ратиф</w:t>
      </w:r>
      <w:r>
        <w:t>и</w:t>
      </w:r>
      <w:r>
        <w:t>цирован 17 мая 2004 года);</w:t>
      </w:r>
    </w:p>
    <w:p w:rsidR="00856AE2" w:rsidRDefault="00856AE2" w:rsidP="00856AE2">
      <w:pPr>
        <w:pStyle w:val="SingleTxtGR"/>
        <w:tabs>
          <w:tab w:val="left" w:pos="1134"/>
        </w:tabs>
      </w:pPr>
      <w:r>
        <w:tab/>
        <w:t>с)</w:t>
      </w:r>
      <w:r>
        <w:tab/>
        <w:t>Факультативный протокол к Конвенции о правах ребенка, каса</w:t>
      </w:r>
      <w:r>
        <w:t>ю</w:t>
      </w:r>
      <w:r>
        <w:t>щийся уч</w:t>
      </w:r>
      <w:r>
        <w:t>а</w:t>
      </w:r>
      <w:r>
        <w:t>стия детей в вооруженных конфликтах (ратифицирован 18 апреля 2002 года).</w:t>
      </w:r>
    </w:p>
    <w:p w:rsidR="00856AE2" w:rsidRDefault="00856AE2" w:rsidP="00856AE2">
      <w:pPr>
        <w:pStyle w:val="SingleTxtGR"/>
        <w:tabs>
          <w:tab w:val="left" w:pos="1134"/>
        </w:tabs>
      </w:pPr>
      <w:r>
        <w:t>4.</w:t>
      </w:r>
      <w:r>
        <w:tab/>
        <w:t>Комитет приветствует приглашения государства-участника ряду мех</w:t>
      </w:r>
      <w:r>
        <w:t>а</w:t>
      </w:r>
      <w:r>
        <w:t>низмов специальных процедур, например Рабочей группе по насильственным или недобровольным исчезновениям и Специальному докладчику по вопросу о насилии в отношении женщин.</w:t>
      </w:r>
    </w:p>
    <w:p w:rsidR="00856AE2" w:rsidRDefault="00856AE2" w:rsidP="00856AE2">
      <w:pPr>
        <w:pStyle w:val="SingleTxtGR"/>
        <w:tabs>
          <w:tab w:val="left" w:pos="1134"/>
        </w:tabs>
      </w:pPr>
      <w:r>
        <w:t>5.</w:t>
      </w:r>
      <w:r>
        <w:tab/>
        <w:t>Комитет с удовлетворением отмечает, что государство-участник отменило смер</w:t>
      </w:r>
      <w:r>
        <w:t>т</w:t>
      </w:r>
      <w:r>
        <w:t>ную казнь. Тем не менее он рекомендует государству-участнику отменить ее и в отношении некоторых воинских преступлений, предусмотренных в вое</w:t>
      </w:r>
      <w:r>
        <w:t>н</w:t>
      </w:r>
      <w:r>
        <w:t>ных законах на п</w:t>
      </w:r>
      <w:r>
        <w:t>е</w:t>
      </w:r>
      <w:r>
        <w:t>риод войны с другим государством.</w:t>
      </w:r>
    </w:p>
    <w:p w:rsidR="00856AE2" w:rsidRDefault="00856AE2" w:rsidP="00856AE2">
      <w:pPr>
        <w:pStyle w:val="SingleTxtGR"/>
        <w:tabs>
          <w:tab w:val="left" w:pos="1134"/>
        </w:tabs>
      </w:pPr>
      <w:r>
        <w:t>6.</w:t>
      </w:r>
      <w:r>
        <w:tab/>
        <w:t>Комитет с удовлетворением отмечает принятие в мае 2006 года Спец</w:t>
      </w:r>
      <w:r>
        <w:t>и</w:t>
      </w:r>
      <w:r>
        <w:t>ального закона о защите потерпе</w:t>
      </w:r>
      <w:r>
        <w:t>в</w:t>
      </w:r>
      <w:r>
        <w:t>ших и свидетелей.</w:t>
      </w:r>
    </w:p>
    <w:p w:rsidR="00856AE2" w:rsidRDefault="00856AE2" w:rsidP="00856AE2">
      <w:pPr>
        <w:pStyle w:val="SingleTxtGR"/>
        <w:tabs>
          <w:tab w:val="left" w:pos="1134"/>
        </w:tabs>
      </w:pPr>
      <w:r>
        <w:t>7.</w:t>
      </w:r>
      <w:r>
        <w:tab/>
        <w:t>Комитет с удовлетворением принимает к сведению:</w:t>
      </w:r>
    </w:p>
    <w:p w:rsidR="00856AE2" w:rsidRDefault="00856AE2" w:rsidP="00856AE2">
      <w:pPr>
        <w:pStyle w:val="SingleTxtGR"/>
        <w:tabs>
          <w:tab w:val="left" w:pos="1134"/>
        </w:tabs>
      </w:pPr>
      <w:r>
        <w:tab/>
      </w:r>
      <w:r>
        <w:rPr>
          <w:rFonts w:eastAsia="SimSun"/>
          <w:lang w:val="en-US" w:eastAsia="zh-CN"/>
        </w:rPr>
        <w:t>a</w:t>
      </w:r>
      <w:r>
        <w:t>)</w:t>
      </w:r>
      <w:r>
        <w:tab/>
        <w:t xml:space="preserve">создание в июле 2006 года </w:t>
      </w:r>
      <w:proofErr w:type="spellStart"/>
      <w:r>
        <w:t>Сальвадорского</w:t>
      </w:r>
      <w:proofErr w:type="spellEnd"/>
      <w:r>
        <w:t xml:space="preserve"> института развития д</w:t>
      </w:r>
      <w:r>
        <w:t>е</w:t>
      </w:r>
      <w:r>
        <w:t xml:space="preserve">тей и подростков в соответствии с поправками к Закону о </w:t>
      </w:r>
      <w:proofErr w:type="spellStart"/>
      <w:r>
        <w:t>Сальвадорском</w:t>
      </w:r>
      <w:proofErr w:type="spellEnd"/>
      <w:r>
        <w:t xml:space="preserve"> и</w:t>
      </w:r>
      <w:r>
        <w:t>н</w:t>
      </w:r>
      <w:r>
        <w:t>ституте всестороннего ра</w:t>
      </w:r>
      <w:r>
        <w:t>з</w:t>
      </w:r>
      <w:r>
        <w:t>вития детей и подростков;</w:t>
      </w:r>
    </w:p>
    <w:p w:rsidR="00856AE2" w:rsidRDefault="00856AE2" w:rsidP="00856AE2">
      <w:pPr>
        <w:pStyle w:val="SingleTxtGR"/>
        <w:tabs>
          <w:tab w:val="left" w:pos="1134"/>
        </w:tabs>
      </w:pPr>
      <w:r>
        <w:tab/>
      </w:r>
      <w:r>
        <w:rPr>
          <w:lang w:val="en-US"/>
        </w:rPr>
        <w:t>b</w:t>
      </w:r>
      <w:r>
        <w:t>)</w:t>
      </w:r>
      <w:r>
        <w:tab/>
        <w:t>создание в июле 2002 года Комиссии по определению статуса б</w:t>
      </w:r>
      <w:r>
        <w:t>е</w:t>
      </w:r>
      <w:r>
        <w:t>женцев (КОДЕР);</w:t>
      </w:r>
    </w:p>
    <w:p w:rsidR="00856AE2" w:rsidRDefault="00856AE2" w:rsidP="00856AE2">
      <w:pPr>
        <w:pStyle w:val="SingleTxtGR"/>
        <w:tabs>
          <w:tab w:val="left" w:pos="1134"/>
        </w:tabs>
      </w:pPr>
      <w:r>
        <w:tab/>
      </w:r>
      <w:r>
        <w:rPr>
          <w:lang w:val="en-US"/>
        </w:rPr>
        <w:t>c</w:t>
      </w:r>
      <w:r>
        <w:t>)</w:t>
      </w:r>
      <w:r>
        <w:tab/>
        <w:t>создание в июне 2000 года Группы по правам человека Национал</w:t>
      </w:r>
      <w:r>
        <w:t>ь</w:t>
      </w:r>
      <w:r>
        <w:t>ной гра</w:t>
      </w:r>
      <w:r>
        <w:t>ж</w:t>
      </w:r>
      <w:r>
        <w:t>данской полиции (</w:t>
      </w:r>
      <w:proofErr w:type="spellStart"/>
      <w:r>
        <w:t>НГП</w:t>
      </w:r>
      <w:proofErr w:type="spellEnd"/>
      <w:r>
        <w:t>) в составе трех отделов: информационного обеспечения, защ</w:t>
      </w:r>
      <w:r>
        <w:t>и</w:t>
      </w:r>
      <w:r>
        <w:t>ты и административного отдела.</w:t>
      </w:r>
    </w:p>
    <w:p w:rsidR="00856AE2" w:rsidRDefault="00856AE2" w:rsidP="00856AE2">
      <w:pPr>
        <w:pStyle w:val="SingleTxtGR"/>
        <w:tabs>
          <w:tab w:val="left" w:pos="1134"/>
        </w:tabs>
      </w:pPr>
      <w:r>
        <w:t>8.</w:t>
      </w:r>
      <w:r>
        <w:tab/>
        <w:t>Комитет с удовлетворением отмечает, что 1 апреля 2004 года Констит</w:t>
      </w:r>
      <w:r>
        <w:t>у</w:t>
      </w:r>
      <w:r>
        <w:t>ционная коллегия Верховного суда постановила, что ряд статей Закона о бор</w:t>
      </w:r>
      <w:r>
        <w:t>ь</w:t>
      </w:r>
      <w:r>
        <w:t>бе с молодежными преступными группировками противоречат Конституции и Конвенции о правах ребенка, поскольку они нарушают основной принцип р</w:t>
      </w:r>
      <w:r>
        <w:t>а</w:t>
      </w:r>
      <w:r>
        <w:t>венства перед законом; кроме того, она постановила, что Закон предусматрив</w:t>
      </w:r>
      <w:r>
        <w:t>а</w:t>
      </w:r>
      <w:r>
        <w:t>ет, что лица зан</w:t>
      </w:r>
      <w:r>
        <w:t>и</w:t>
      </w:r>
      <w:r>
        <w:t>маются преступной деятельностью в силу лишь их личных или социальных обстоятельств, а не в силу реальных событий, связанных с сове</w:t>
      </w:r>
      <w:r>
        <w:t>р</w:t>
      </w:r>
      <w:r>
        <w:t>шением преступления, а также постановила, что ребенок не может быть пр</w:t>
      </w:r>
      <w:r>
        <w:t>и</w:t>
      </w:r>
      <w:r>
        <w:t>влечен к суду н</w:t>
      </w:r>
      <w:r>
        <w:t>а</w:t>
      </w:r>
      <w:r>
        <w:t>равне со взрослыми.</w:t>
      </w:r>
    </w:p>
    <w:p w:rsidR="00856AE2" w:rsidRDefault="00856AE2" w:rsidP="00856AE2">
      <w:pPr>
        <w:pStyle w:val="SingleTxtGR"/>
        <w:tabs>
          <w:tab w:val="left" w:pos="1134"/>
        </w:tabs>
      </w:pPr>
      <w:r>
        <w:t>9.</w:t>
      </w:r>
      <w:r>
        <w:tab/>
        <w:t>Комитет с удовлетворением отмечает намерение правительства проводить политику полного соблюдения своих международных обязательств в области прав человека, вытекающих из ратифицированных государством-участником международных д</w:t>
      </w:r>
      <w:r>
        <w:t>о</w:t>
      </w:r>
      <w:r>
        <w:t>говоров, и признавать права на установление истины, доступ к правосудию и получение адекватного возмещения, которые есть у жертв н</w:t>
      </w:r>
      <w:r>
        <w:t>а</w:t>
      </w:r>
      <w:r>
        <w:t>рушений прав человека.</w:t>
      </w:r>
    </w:p>
    <w:p w:rsidR="00856AE2" w:rsidRDefault="00856AE2" w:rsidP="00856AE2">
      <w:pPr>
        <w:pStyle w:val="H1GR"/>
        <w:tabs>
          <w:tab w:val="left" w:pos="1134"/>
        </w:tabs>
      </w:pPr>
      <w:r>
        <w:tab/>
        <w:t>С.</w:t>
      </w:r>
      <w:r>
        <w:tab/>
        <w:t>Основные вопросы, вызывающие озабоченность, и</w:t>
      </w:r>
      <w:r>
        <w:rPr>
          <w:lang w:val="en-US"/>
        </w:rPr>
        <w:t> </w:t>
      </w:r>
      <w:r>
        <w:t>рекомендации</w:t>
      </w:r>
    </w:p>
    <w:p w:rsidR="00856AE2" w:rsidRDefault="00856AE2" w:rsidP="00856AE2">
      <w:pPr>
        <w:pStyle w:val="H23GR"/>
        <w:tabs>
          <w:tab w:val="left" w:pos="1134"/>
        </w:tabs>
      </w:pPr>
      <w:r>
        <w:tab/>
        <w:t>1.</w:t>
      </w:r>
      <w:r>
        <w:tab/>
        <w:t>Определение пытки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10.</w:t>
      </w:r>
      <w:r>
        <w:tab/>
        <w:t>Хотя статья 297 Уголовного кодекса и Конституция государства-участника дают квалификацию пытки, Комитет вновь выражает озабоченность, уже выражавшуюся при рассмотрении первоначального доклада, тем обсто</w:t>
      </w:r>
      <w:r>
        <w:t>я</w:t>
      </w:r>
      <w:r>
        <w:t>тельством, что государство-участник до сих пор не привело квалификацию пр</w:t>
      </w:r>
      <w:r>
        <w:t>е</w:t>
      </w:r>
      <w:r>
        <w:t>ступления пытки в своем законодательстве в соответствие с положениями ст</w:t>
      </w:r>
      <w:r>
        <w:t>а</w:t>
      </w:r>
      <w:r>
        <w:t>тьи 1 и требованиями статьи 4 Конвенции. Комитет с озабоченностью отмечает, что квалификация пытки не включает определение цели преступления, что в ней не предусматриваются отягчающие обстоятельства, что исключается во</w:t>
      </w:r>
      <w:r>
        <w:t>з</w:t>
      </w:r>
      <w:r>
        <w:t>можность покушения и что не охватываются запугивание или принуждение п</w:t>
      </w:r>
      <w:r>
        <w:t>о</w:t>
      </w:r>
      <w:r>
        <w:t>терпевшего или третьего лица, а также дискриминация любого характера в к</w:t>
      </w:r>
      <w:r>
        <w:t>а</w:t>
      </w:r>
      <w:r>
        <w:t>чества цели или основания применения пыток. Кроме того, в определении о</w:t>
      </w:r>
      <w:r>
        <w:t>т</w:t>
      </w:r>
      <w:r>
        <w:t>сутствуют положения, устанавливающие уголовную ответственность за пытки, совершаемые по подстрекательству государственного должностного лица или иного лица, выступающего в официальном качестве или с их ведома или мо</w:t>
      </w:r>
      <w:r>
        <w:t>л</w:t>
      </w:r>
      <w:r>
        <w:t>чаливого согласия. Кроме того, Комитет обеспокоен тем, что законодательство страны не предусматривает установления соответствующих наказаний с учетом тяжести преступления пытки (статьи 1 и 4).</w:t>
      </w:r>
    </w:p>
    <w:p w:rsidR="00856AE2" w:rsidRDefault="00856AE2" w:rsidP="00856AE2">
      <w:pPr>
        <w:pStyle w:val="SingleTxtGR"/>
        <w:tabs>
          <w:tab w:val="clear" w:pos="1701"/>
          <w:tab w:val="left" w:pos="1134"/>
        </w:tabs>
        <w:rPr>
          <w:b/>
        </w:rPr>
      </w:pPr>
      <w:r>
        <w:rPr>
          <w:b/>
        </w:rPr>
        <w:t>Государству-участнику следует принять необходимые меры по обесп</w:t>
      </w:r>
      <w:r>
        <w:rPr>
          <w:b/>
        </w:rPr>
        <w:t>е</w:t>
      </w:r>
      <w:r>
        <w:rPr>
          <w:b/>
        </w:rPr>
        <w:t>чению того, чтобы все акты пыток, включающие все элементы, ук</w:t>
      </w:r>
      <w:r>
        <w:rPr>
          <w:b/>
        </w:rPr>
        <w:t>а</w:t>
      </w:r>
      <w:r>
        <w:rPr>
          <w:b/>
        </w:rPr>
        <w:t>занные в статьях 1 и 4 Конвенции, рассматривались как преступление по уголовн</w:t>
      </w:r>
      <w:r>
        <w:rPr>
          <w:b/>
        </w:rPr>
        <w:t>о</w:t>
      </w:r>
      <w:r>
        <w:rPr>
          <w:b/>
        </w:rPr>
        <w:t>му законодательству страны и чтобы в соответствии с положением пун</w:t>
      </w:r>
      <w:r>
        <w:rPr>
          <w:b/>
        </w:rPr>
        <w:t>к</w:t>
      </w:r>
      <w:r>
        <w:rPr>
          <w:b/>
        </w:rPr>
        <w:t>та 2 статьи 4 Конвенции в каждом случае устанавливались соответству</w:t>
      </w:r>
      <w:r>
        <w:rPr>
          <w:b/>
        </w:rPr>
        <w:t>ю</w:t>
      </w:r>
      <w:r>
        <w:rPr>
          <w:b/>
        </w:rPr>
        <w:t>щие наказания с учетом тяжести указанных преступл</w:t>
      </w:r>
      <w:r>
        <w:rPr>
          <w:b/>
        </w:rPr>
        <w:t>е</w:t>
      </w:r>
      <w:r>
        <w:rPr>
          <w:b/>
        </w:rPr>
        <w:t>ний.</w:t>
      </w:r>
    </w:p>
    <w:p w:rsidR="00856AE2" w:rsidRDefault="00856AE2" w:rsidP="00856AE2">
      <w:pPr>
        <w:pStyle w:val="H23GR"/>
        <w:tabs>
          <w:tab w:val="left" w:pos="1134"/>
        </w:tabs>
      </w:pPr>
      <w:r>
        <w:tab/>
        <w:t>2.</w:t>
      </w:r>
      <w:r>
        <w:tab/>
        <w:t>Утверждения о пытках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11.</w:t>
      </w:r>
      <w:r>
        <w:tab/>
        <w:t>Комитет обеспокоен тем, что по-прежнему поступают сообщения о тя</w:t>
      </w:r>
      <w:r>
        <w:t>ж</w:t>
      </w:r>
      <w:r>
        <w:t xml:space="preserve">ких преступлениях, включая акты пыток, совершенных сотрудниками </w:t>
      </w:r>
      <w:proofErr w:type="spellStart"/>
      <w:r>
        <w:t>НГП</w:t>
      </w:r>
      <w:proofErr w:type="spellEnd"/>
      <w:r>
        <w:t xml:space="preserve"> и уголовно-исполнительных учреждений при выполнении ими своих служебных обязанностей, прежде всего при осущест</w:t>
      </w:r>
      <w:r>
        <w:t>в</w:t>
      </w:r>
      <w:r>
        <w:t>лении комплекса мер по пресечению высокой преступности. Комитет обеспок</w:t>
      </w:r>
      <w:r>
        <w:t>о</w:t>
      </w:r>
      <w:r>
        <w:t>ен, в частности, тем, что сообщения о пытках касаются, в частности, уязвимых лиц, таких, как беспризорные или бе</w:t>
      </w:r>
      <w:r>
        <w:t>з</w:t>
      </w:r>
      <w:r>
        <w:t>надзорные дети и подростки. Кроме того, Комитет с обеспокоенностью отмеч</w:t>
      </w:r>
      <w:r>
        <w:t>а</w:t>
      </w:r>
      <w:r>
        <w:t>ет, что некоторые во</w:t>
      </w:r>
      <w:r>
        <w:t>з</w:t>
      </w:r>
      <w:r>
        <w:t>можные случаи пыток расследовались в дисциплинарном порядке как превышение власти, несмотря на их тяжесть. Комитет также сож</w:t>
      </w:r>
      <w:r>
        <w:t>а</w:t>
      </w:r>
      <w:r>
        <w:t>леет, что не имеется независимого органа, который расследовал бы заявления о жестоком обращении и пытках, а это приводит к тому, что такого рода престу</w:t>
      </w:r>
      <w:r>
        <w:t>п</w:t>
      </w:r>
      <w:r>
        <w:t>ления остаются безнаказанными (статьи 2 и 12).</w:t>
      </w:r>
    </w:p>
    <w:p w:rsidR="00856AE2" w:rsidRPr="00EF4799" w:rsidRDefault="00856AE2" w:rsidP="00856AE2">
      <w:pPr>
        <w:pStyle w:val="SingleTxtGR"/>
        <w:tabs>
          <w:tab w:val="left" w:pos="540"/>
          <w:tab w:val="left" w:pos="1080"/>
          <w:tab w:val="left" w:pos="1134"/>
        </w:tabs>
        <w:ind w:left="1080" w:hanging="1080"/>
        <w:rPr>
          <w:b/>
        </w:rPr>
      </w:pPr>
      <w:r w:rsidRPr="0040061C">
        <w:rPr>
          <w:b/>
        </w:rPr>
        <w:tab/>
      </w:r>
      <w:r w:rsidRPr="0040061C">
        <w:rPr>
          <w:b/>
        </w:rPr>
        <w:tab/>
      </w:r>
      <w:r>
        <w:rPr>
          <w:b/>
        </w:rPr>
        <w:t>Комитет рекомендует государству-участнику ускорить внесение поправок в законодательство в целях создания независимого органа по контролю за действиями органов полиции и дисциплиной в них. Кроме того, государс</w:t>
      </w:r>
      <w:r>
        <w:rPr>
          <w:b/>
        </w:rPr>
        <w:t>т</w:t>
      </w:r>
      <w:r>
        <w:rPr>
          <w:b/>
        </w:rPr>
        <w:t>во-участник должно гарантировать, чтобы любые такие деяния, наруша</w:t>
      </w:r>
      <w:r>
        <w:rPr>
          <w:b/>
        </w:rPr>
        <w:t>ю</w:t>
      </w:r>
      <w:r>
        <w:rPr>
          <w:b/>
        </w:rPr>
        <w:t>щие положения Конвенции, не оставались безнаказанными, а соответс</w:t>
      </w:r>
      <w:r>
        <w:rPr>
          <w:b/>
        </w:rPr>
        <w:t>т</w:t>
      </w:r>
      <w:r>
        <w:rPr>
          <w:b/>
        </w:rPr>
        <w:t>вующие расследования носили уголовно-правовой, результативный и пр</w:t>
      </w:r>
      <w:r>
        <w:rPr>
          <w:b/>
        </w:rPr>
        <w:t>о</w:t>
      </w:r>
      <w:r>
        <w:rPr>
          <w:b/>
        </w:rPr>
        <w:t>зрачный характер. Кроме того, необходимо укрепить программы непр</w:t>
      </w:r>
      <w:r>
        <w:rPr>
          <w:b/>
        </w:rPr>
        <w:t>е</w:t>
      </w:r>
      <w:r>
        <w:rPr>
          <w:b/>
        </w:rPr>
        <w:t>рывного обучения для достижения того, чтобы все сотрудники правоохр</w:t>
      </w:r>
      <w:r>
        <w:rPr>
          <w:b/>
        </w:rPr>
        <w:t>а</w:t>
      </w:r>
      <w:r>
        <w:rPr>
          <w:b/>
        </w:rPr>
        <w:t>нительных органов в полной мере понимали положения Ко</w:t>
      </w:r>
      <w:r>
        <w:rPr>
          <w:b/>
        </w:rPr>
        <w:t>н</w:t>
      </w:r>
      <w:r>
        <w:rPr>
          <w:b/>
        </w:rPr>
        <w:t>венции.</w:t>
      </w:r>
    </w:p>
    <w:p w:rsidR="00856AE2" w:rsidRDefault="00856AE2" w:rsidP="00856AE2">
      <w:pPr>
        <w:pStyle w:val="H23GR"/>
        <w:tabs>
          <w:tab w:val="left" w:pos="1134"/>
        </w:tabs>
      </w:pPr>
      <w:r w:rsidRPr="0040061C">
        <w:tab/>
      </w:r>
      <w:r>
        <w:t>3.</w:t>
      </w:r>
      <w:r>
        <w:tab/>
        <w:t xml:space="preserve">Безнаказанность и </w:t>
      </w:r>
      <w:proofErr w:type="spellStart"/>
      <w:r>
        <w:t>непроведение</w:t>
      </w:r>
      <w:proofErr w:type="spellEnd"/>
      <w:r>
        <w:t xml:space="preserve"> быстрых, тщательных и беспристрастных расследований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12.</w:t>
      </w:r>
      <w:r>
        <w:tab/>
        <w:t>Комитет с обеспокоенностью отмечает широко распространенную безн</w:t>
      </w:r>
      <w:r>
        <w:t>а</w:t>
      </w:r>
      <w:r>
        <w:t>казанность как одну из главных причин того, что пытки искоренить не уд</w:t>
      </w:r>
      <w:r>
        <w:t>а</w:t>
      </w:r>
      <w:r>
        <w:t>лось. Комитет, в частности, обеспокоен сообщениями о нескольких случаях предъя</w:t>
      </w:r>
      <w:r>
        <w:t>в</w:t>
      </w:r>
      <w:r>
        <w:t xml:space="preserve">ления серьезных обвинений сотрудникам </w:t>
      </w:r>
      <w:proofErr w:type="spellStart"/>
      <w:r>
        <w:t>НГП</w:t>
      </w:r>
      <w:proofErr w:type="spellEnd"/>
      <w:r>
        <w:t xml:space="preserve"> и уголовно-исполнительных у</w:t>
      </w:r>
      <w:r>
        <w:t>ч</w:t>
      </w:r>
      <w:r>
        <w:t>реждений, по которым следствие все более затягивается, а правонарушители до сих пор не были действенным образом пр</w:t>
      </w:r>
      <w:r>
        <w:t>и</w:t>
      </w:r>
      <w:r>
        <w:t>влечены к ответственности, а также о том, что подозреваемые продолжают в</w:t>
      </w:r>
      <w:r>
        <w:t>ы</w:t>
      </w:r>
      <w:r>
        <w:t>полнять свои служебные обязанности. Кроме того, Комитет обеспокоен тем, что государство-участник до сих пор не учредило независимый орган, который обеспечивал бы независимость судебной власти (статьи 12, 13 и 16).</w:t>
      </w:r>
    </w:p>
    <w:p w:rsidR="00856AE2" w:rsidRPr="008C69F0" w:rsidRDefault="00856AE2" w:rsidP="00856AE2">
      <w:pPr>
        <w:pStyle w:val="SingleTxtGR"/>
        <w:tabs>
          <w:tab w:val="left" w:pos="540"/>
          <w:tab w:val="left" w:pos="1080"/>
          <w:tab w:val="left" w:pos="1134"/>
        </w:tabs>
        <w:ind w:left="1080" w:hanging="1080"/>
        <w:rPr>
          <w:b/>
        </w:rPr>
      </w:pPr>
      <w:r w:rsidRPr="0040061C">
        <w:rPr>
          <w:b/>
        </w:rPr>
        <w:tab/>
      </w:r>
      <w:r w:rsidRPr="0040061C">
        <w:rPr>
          <w:b/>
        </w:rPr>
        <w:tab/>
      </w:r>
      <w:r w:rsidRPr="008C69F0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8C69F0">
        <w:rPr>
          <w:b/>
        </w:rPr>
        <w:t>призывает государство-участник принять меры по борьбе с безнаказа</w:t>
      </w:r>
      <w:r w:rsidRPr="008C69F0">
        <w:rPr>
          <w:b/>
        </w:rPr>
        <w:t>н</w:t>
      </w:r>
      <w:r w:rsidRPr="008C69F0">
        <w:rPr>
          <w:b/>
        </w:rPr>
        <w:t xml:space="preserve">ностью, </w:t>
      </w:r>
      <w:r>
        <w:rPr>
          <w:b/>
        </w:rPr>
        <w:t>например</w:t>
      </w:r>
      <w:r w:rsidRPr="008C69F0">
        <w:rPr>
          <w:b/>
        </w:rPr>
        <w:t xml:space="preserve"> следующие:</w:t>
      </w:r>
    </w:p>
    <w:p w:rsidR="00856AE2" w:rsidRPr="008C69F0" w:rsidRDefault="00856AE2" w:rsidP="00856AE2">
      <w:pPr>
        <w:pStyle w:val="SingleTxtGR"/>
        <w:tabs>
          <w:tab w:val="left" w:pos="540"/>
          <w:tab w:val="left" w:pos="1134"/>
        </w:tabs>
        <w:ind w:hanging="1134"/>
        <w:rPr>
          <w:b/>
        </w:rPr>
      </w:pPr>
      <w:r w:rsidRPr="0040061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69F0">
        <w:rPr>
          <w:b/>
        </w:rPr>
        <w:t>а)</w:t>
      </w:r>
      <w:r w:rsidRPr="008C69F0">
        <w:rPr>
          <w:b/>
        </w:rPr>
        <w:tab/>
        <w:t>во всеуслышание заявить, что государство-участник не поте</w:t>
      </w:r>
      <w:r w:rsidRPr="008C69F0">
        <w:rPr>
          <w:b/>
        </w:rPr>
        <w:t>р</w:t>
      </w:r>
      <w:r w:rsidRPr="008C69F0">
        <w:rPr>
          <w:b/>
        </w:rPr>
        <w:t>пит пыток</w:t>
      </w:r>
      <w:r>
        <w:rPr>
          <w:b/>
        </w:rPr>
        <w:t xml:space="preserve">, а </w:t>
      </w:r>
      <w:r w:rsidRPr="008C69F0">
        <w:rPr>
          <w:b/>
        </w:rPr>
        <w:t>виновные в таких деяниях понесут судебную ответстве</w:t>
      </w:r>
      <w:r w:rsidRPr="008C69F0">
        <w:rPr>
          <w:b/>
        </w:rPr>
        <w:t>н</w:t>
      </w:r>
      <w:r w:rsidRPr="008C69F0">
        <w:rPr>
          <w:b/>
        </w:rPr>
        <w:t>ность;</w:t>
      </w:r>
    </w:p>
    <w:p w:rsidR="00856AE2" w:rsidRPr="008C69F0" w:rsidRDefault="00856AE2" w:rsidP="00856AE2">
      <w:pPr>
        <w:pStyle w:val="SingleTxtGR"/>
        <w:tabs>
          <w:tab w:val="left" w:pos="540"/>
          <w:tab w:val="left" w:pos="1080"/>
          <w:tab w:val="left" w:pos="1134"/>
        </w:tabs>
        <w:ind w:left="1080" w:firstLine="54"/>
        <w:rPr>
          <w:b/>
        </w:rPr>
      </w:pPr>
      <w:r>
        <w:rPr>
          <w:b/>
        </w:rPr>
        <w:tab/>
      </w:r>
      <w:proofErr w:type="spellStart"/>
      <w:r w:rsidRPr="008C69F0">
        <w:rPr>
          <w:b/>
        </w:rPr>
        <w:t>b</w:t>
      </w:r>
      <w:proofErr w:type="spellEnd"/>
      <w:r w:rsidRPr="008C69F0">
        <w:rPr>
          <w:b/>
        </w:rPr>
        <w:t>)</w:t>
      </w:r>
      <w:r w:rsidRPr="008C69F0">
        <w:rPr>
          <w:b/>
        </w:rPr>
        <w:tab/>
      </w:r>
      <w:r>
        <w:rPr>
          <w:b/>
        </w:rPr>
        <w:t>быстро</w:t>
      </w:r>
      <w:r w:rsidRPr="008C69F0">
        <w:rPr>
          <w:b/>
        </w:rPr>
        <w:t>, тщательно, беспристрастно и действенно рассл</w:t>
      </w:r>
      <w:r w:rsidRPr="008C69F0">
        <w:rPr>
          <w:b/>
        </w:rPr>
        <w:t>е</w:t>
      </w:r>
      <w:r w:rsidRPr="008C69F0">
        <w:rPr>
          <w:b/>
        </w:rPr>
        <w:t xml:space="preserve">довать все </w:t>
      </w:r>
      <w:r>
        <w:rPr>
          <w:b/>
        </w:rPr>
        <w:t>зая</w:t>
      </w:r>
      <w:r w:rsidR="00902F1D">
        <w:rPr>
          <w:b/>
        </w:rPr>
        <w:t>в</w:t>
      </w:r>
      <w:r>
        <w:rPr>
          <w:b/>
        </w:rPr>
        <w:t>ления</w:t>
      </w:r>
      <w:r w:rsidRPr="008C69F0">
        <w:rPr>
          <w:b/>
        </w:rPr>
        <w:t xml:space="preserve"> о пытках и жестоком обращении со стороны сотрудников правоохранительных органов. В частности, такие расследования должны </w:t>
      </w:r>
      <w:r>
        <w:rPr>
          <w:b/>
        </w:rPr>
        <w:t>проводиться или контролироваться</w:t>
      </w:r>
      <w:r w:rsidRPr="008C69F0">
        <w:rPr>
          <w:b/>
        </w:rPr>
        <w:t xml:space="preserve"> независим</w:t>
      </w:r>
      <w:r>
        <w:rPr>
          <w:b/>
        </w:rPr>
        <w:t>ым</w:t>
      </w:r>
      <w:r w:rsidRPr="008C69F0">
        <w:rPr>
          <w:b/>
        </w:rPr>
        <w:t xml:space="preserve"> орга</w:t>
      </w:r>
      <w:r>
        <w:rPr>
          <w:b/>
        </w:rPr>
        <w:t>ном</w:t>
      </w:r>
      <w:r w:rsidRPr="008C69F0">
        <w:rPr>
          <w:b/>
        </w:rPr>
        <w:t>, а не поли</w:t>
      </w:r>
      <w:r>
        <w:rPr>
          <w:b/>
        </w:rPr>
        <w:t>цией</w:t>
      </w:r>
      <w:r w:rsidRPr="008C69F0">
        <w:rPr>
          <w:b/>
        </w:rPr>
        <w:t xml:space="preserve"> или уго</w:t>
      </w:r>
      <w:r>
        <w:rPr>
          <w:b/>
        </w:rPr>
        <w:t>ловно-исполнительными</w:t>
      </w:r>
      <w:r w:rsidRPr="008C69F0">
        <w:rPr>
          <w:b/>
        </w:rPr>
        <w:t xml:space="preserve"> учрежде</w:t>
      </w:r>
      <w:r>
        <w:rPr>
          <w:b/>
        </w:rPr>
        <w:t>ниями</w:t>
      </w:r>
      <w:r w:rsidRPr="008C69F0">
        <w:rPr>
          <w:b/>
        </w:rPr>
        <w:t xml:space="preserve">. В случае </w:t>
      </w:r>
      <w:r>
        <w:rPr>
          <w:b/>
        </w:rPr>
        <w:t>пр</w:t>
      </w:r>
      <w:r>
        <w:rPr>
          <w:b/>
        </w:rPr>
        <w:t>и</w:t>
      </w:r>
      <w:r>
        <w:rPr>
          <w:b/>
        </w:rPr>
        <w:t>знаков</w:t>
      </w:r>
      <w:r w:rsidRPr="008C69F0">
        <w:rPr>
          <w:b/>
        </w:rPr>
        <w:t xml:space="preserve"> пыток или жестокого обращения подозреваемый должен, как правило, отстр</w:t>
      </w:r>
      <w:r w:rsidRPr="008C69F0">
        <w:rPr>
          <w:b/>
        </w:rPr>
        <w:t>а</w:t>
      </w:r>
      <w:r w:rsidRPr="008C69F0">
        <w:rPr>
          <w:b/>
        </w:rPr>
        <w:t>няться от работы или переводиться на другую работу до окончания рассл</w:t>
      </w:r>
      <w:r w:rsidRPr="008C69F0">
        <w:rPr>
          <w:b/>
        </w:rPr>
        <w:t>е</w:t>
      </w:r>
      <w:r w:rsidRPr="008C69F0">
        <w:rPr>
          <w:b/>
        </w:rPr>
        <w:t>дования, особенно если существует риск того, что он может помешать ра</w:t>
      </w:r>
      <w:r w:rsidRPr="008C69F0">
        <w:rPr>
          <w:b/>
        </w:rPr>
        <w:t>с</w:t>
      </w:r>
      <w:r w:rsidRPr="008C69F0">
        <w:rPr>
          <w:b/>
        </w:rPr>
        <w:t>следов</w:t>
      </w:r>
      <w:r w:rsidRPr="008C69F0">
        <w:rPr>
          <w:b/>
        </w:rPr>
        <w:t>а</w:t>
      </w:r>
      <w:r w:rsidRPr="008C69F0">
        <w:rPr>
          <w:b/>
        </w:rPr>
        <w:t>нию;</w:t>
      </w:r>
    </w:p>
    <w:p w:rsidR="00856AE2" w:rsidRDefault="00856AE2" w:rsidP="00856AE2">
      <w:pPr>
        <w:pStyle w:val="SingleTxtGR"/>
        <w:tabs>
          <w:tab w:val="left" w:pos="540"/>
          <w:tab w:val="left" w:pos="1080"/>
          <w:tab w:val="left" w:pos="1134"/>
        </w:tabs>
        <w:ind w:left="1080" w:firstLine="54"/>
        <w:rPr>
          <w:b/>
        </w:rPr>
      </w:pPr>
      <w:r>
        <w:rPr>
          <w:b/>
        </w:rPr>
        <w:tab/>
      </w:r>
      <w:r w:rsidRPr="008C69F0">
        <w:rPr>
          <w:b/>
        </w:rPr>
        <w:t>с)</w:t>
      </w:r>
      <w:r w:rsidRPr="008C69F0">
        <w:rPr>
          <w:b/>
        </w:rPr>
        <w:tab/>
        <w:t>передавать правонарушителей в руки правосудия и выносить осужденным соответствующие приговоры с целью искоренения безнак</w:t>
      </w:r>
      <w:r w:rsidRPr="008C69F0">
        <w:rPr>
          <w:b/>
        </w:rPr>
        <w:t>а</w:t>
      </w:r>
      <w:r w:rsidRPr="008C69F0">
        <w:rPr>
          <w:b/>
        </w:rPr>
        <w:t>занности среди сотрудников правоохранительных органов, совершивших нарушения</w:t>
      </w:r>
      <w:r>
        <w:rPr>
          <w:b/>
        </w:rPr>
        <w:t xml:space="preserve"> норм Конвенции</w:t>
      </w:r>
      <w:r w:rsidRPr="008C69F0">
        <w:rPr>
          <w:b/>
        </w:rPr>
        <w:t>.</w:t>
      </w:r>
    </w:p>
    <w:p w:rsidR="00856AE2" w:rsidRPr="00517B9E" w:rsidRDefault="00856AE2" w:rsidP="00856AE2">
      <w:pPr>
        <w:pStyle w:val="SingleTxtGR"/>
        <w:tabs>
          <w:tab w:val="left" w:pos="540"/>
          <w:tab w:val="left" w:pos="1080"/>
          <w:tab w:val="left" w:pos="1134"/>
        </w:tabs>
        <w:ind w:left="1080" w:firstLine="54"/>
        <w:rPr>
          <w:rFonts w:eastAsia="SimSun"/>
          <w:b/>
          <w:lang w:eastAsia="zh-CN"/>
        </w:rPr>
      </w:pPr>
      <w:r>
        <w:rPr>
          <w:b/>
        </w:rPr>
        <w:tab/>
      </w:r>
      <w:r>
        <w:rPr>
          <w:rFonts w:eastAsia="SimSun"/>
          <w:b/>
          <w:lang w:val="en-US" w:eastAsia="zh-CN"/>
        </w:rPr>
        <w:t>d</w:t>
      </w:r>
      <w:r w:rsidRPr="00517B9E">
        <w:rPr>
          <w:rFonts w:eastAsia="SimSun"/>
          <w:b/>
          <w:lang w:eastAsia="zh-CN"/>
        </w:rPr>
        <w:t>)</w:t>
      </w:r>
      <w:r w:rsidRPr="00517B9E">
        <w:rPr>
          <w:rFonts w:eastAsia="SimSun"/>
          <w:b/>
          <w:lang w:eastAsia="zh-CN"/>
        </w:rPr>
        <w:tab/>
      </w:r>
      <w:r w:rsidRPr="002C132C">
        <w:rPr>
          <w:b/>
          <w:szCs w:val="24"/>
        </w:rPr>
        <w:t>гарантировать полную независимость судебных органов в с</w:t>
      </w:r>
      <w:r w:rsidRPr="002C132C">
        <w:rPr>
          <w:b/>
          <w:szCs w:val="24"/>
        </w:rPr>
        <w:t>о</w:t>
      </w:r>
      <w:r w:rsidRPr="002C132C">
        <w:rPr>
          <w:b/>
          <w:szCs w:val="24"/>
        </w:rPr>
        <w:t>ответствии с Основными принципами независимости судебных органов (резолюция 40/146 Генеральной Ассамблеи от 13 декабря 1985 года) и со</w:t>
      </w:r>
      <w:r w:rsidRPr="002C132C">
        <w:rPr>
          <w:b/>
          <w:szCs w:val="24"/>
        </w:rPr>
        <w:t>з</w:t>
      </w:r>
      <w:r w:rsidRPr="002C132C">
        <w:rPr>
          <w:b/>
          <w:szCs w:val="24"/>
        </w:rPr>
        <w:t xml:space="preserve">дать независимый орган, который </w:t>
      </w:r>
      <w:r>
        <w:rPr>
          <w:b/>
          <w:szCs w:val="24"/>
        </w:rPr>
        <w:t>обеспечивал</w:t>
      </w:r>
      <w:r w:rsidRPr="002C132C">
        <w:rPr>
          <w:b/>
          <w:szCs w:val="24"/>
        </w:rPr>
        <w:t xml:space="preserve"> бы независимость судебн</w:t>
      </w:r>
      <w:r>
        <w:rPr>
          <w:b/>
          <w:szCs w:val="24"/>
        </w:rPr>
        <w:t>ой власти.</w:t>
      </w:r>
    </w:p>
    <w:p w:rsidR="00856AE2" w:rsidRDefault="00856AE2" w:rsidP="00856AE2">
      <w:pPr>
        <w:pStyle w:val="H23GR"/>
        <w:tabs>
          <w:tab w:val="left" w:pos="1134"/>
        </w:tabs>
      </w:pPr>
      <w:r>
        <w:tab/>
        <w:t>4.</w:t>
      </w:r>
      <w:r>
        <w:tab/>
        <w:t>Государственная безопасность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13.</w:t>
      </w:r>
      <w:r>
        <w:tab/>
        <w:t>Комитет с обеспокоенностью отмечает, что государство-участник вкл</w:t>
      </w:r>
      <w:r>
        <w:t>ю</w:t>
      </w:r>
      <w:r>
        <w:t>чило 4 000 военнослужащих в состав полицейских формирований, так наз</w:t>
      </w:r>
      <w:r>
        <w:t>ы</w:t>
      </w:r>
      <w:r>
        <w:t>ваемых "Объединенных целевых групп", созданных для решения задач пол</w:t>
      </w:r>
      <w:r>
        <w:t>и</w:t>
      </w:r>
      <w:r>
        <w:t>цейского характера, таких как профилактика и пресечение уголовной престу</w:t>
      </w:r>
      <w:r>
        <w:t>п</w:t>
      </w:r>
      <w:r>
        <w:t>ности, связанной с деятельностью ряда банд, вместо того чтобы укрепить п</w:t>
      </w:r>
      <w:r>
        <w:t>о</w:t>
      </w:r>
      <w:r>
        <w:t>лицейский корпус для целей решения поставленных перед ним задач (статья 2).</w:t>
      </w:r>
    </w:p>
    <w:p w:rsidR="00856AE2" w:rsidRPr="006E5349" w:rsidRDefault="00856AE2" w:rsidP="00856AE2">
      <w:pPr>
        <w:pStyle w:val="SingleTxtGR"/>
        <w:tabs>
          <w:tab w:val="left" w:pos="1080"/>
          <w:tab w:val="left" w:pos="1134"/>
        </w:tabs>
        <w:ind w:left="1080" w:firstLine="54"/>
        <w:rPr>
          <w:b/>
        </w:rPr>
      </w:pPr>
      <w:r w:rsidRPr="006E5349">
        <w:rPr>
          <w:b/>
        </w:rPr>
        <w:t>Государству-участнику следует принять действенные меры по реорганиз</w:t>
      </w:r>
      <w:r w:rsidRPr="006E5349">
        <w:rPr>
          <w:b/>
        </w:rPr>
        <w:t>а</w:t>
      </w:r>
      <w:r>
        <w:rPr>
          <w:b/>
        </w:rPr>
        <w:t>ции Н</w:t>
      </w:r>
      <w:r w:rsidRPr="006E5349">
        <w:rPr>
          <w:b/>
        </w:rPr>
        <w:t>ациональной гражданской полиции и отменить программы, даже временные, разрешающие армии участвовать в чисто полицейской де</w:t>
      </w:r>
      <w:r w:rsidRPr="006E5349">
        <w:rPr>
          <w:b/>
        </w:rPr>
        <w:t>я</w:t>
      </w:r>
      <w:r w:rsidRPr="006E5349">
        <w:rPr>
          <w:b/>
        </w:rPr>
        <w:t xml:space="preserve">тельности по профилактике уголовной преступности, которая </w:t>
      </w:r>
      <w:r>
        <w:rPr>
          <w:b/>
        </w:rPr>
        <w:t>составляет исключительную</w:t>
      </w:r>
      <w:r w:rsidRPr="006E5349">
        <w:rPr>
          <w:b/>
        </w:rPr>
        <w:t xml:space="preserve"> </w:t>
      </w:r>
      <w:r>
        <w:rPr>
          <w:b/>
        </w:rPr>
        <w:t>прерогативу</w:t>
      </w:r>
      <w:r w:rsidRPr="006E5349">
        <w:rPr>
          <w:b/>
        </w:rPr>
        <w:t xml:space="preserve"> п</w:t>
      </w:r>
      <w:r w:rsidRPr="006E5349">
        <w:rPr>
          <w:b/>
        </w:rPr>
        <w:t>о</w:t>
      </w:r>
      <w:r w:rsidRPr="006E5349">
        <w:rPr>
          <w:b/>
        </w:rPr>
        <w:t>лиции.</w:t>
      </w:r>
    </w:p>
    <w:p w:rsidR="00856AE2" w:rsidRDefault="00856AE2" w:rsidP="00856AE2">
      <w:pPr>
        <w:pStyle w:val="H23GR"/>
        <w:tabs>
          <w:tab w:val="left" w:pos="1134"/>
        </w:tabs>
      </w:pPr>
      <w:r>
        <w:tab/>
        <w:t>5.</w:t>
      </w:r>
      <w:r>
        <w:tab/>
        <w:t>Насильственные или недобровольные исчезновения в период вооруженного конфликта 1980−1992 годов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14.</w:t>
      </w:r>
      <w:r>
        <w:tab/>
        <w:t>Комитет с удовлетворением отмечает работу, при всей ее неполноте, Межведомственной комиссии по розыску детей, исчезнувших в результате во</w:t>
      </w:r>
      <w:r>
        <w:t>о</w:t>
      </w:r>
      <w:r>
        <w:t>руженного конфликта, и проект реорганизации Межведомственной комиссии и изменения ее функций. Он также с удовлетворением отмечает приглашение, н</w:t>
      </w:r>
      <w:r>
        <w:t>а</w:t>
      </w:r>
      <w:r>
        <w:t>правленное</w:t>
      </w:r>
      <w:r w:rsidRPr="006A35DD">
        <w:t xml:space="preserve"> </w:t>
      </w:r>
      <w:r>
        <w:t>в 2007 году государством-участником Рабочей группе по насильс</w:t>
      </w:r>
      <w:r>
        <w:t>т</w:t>
      </w:r>
      <w:r>
        <w:t>венным или недобровольным исчезновениям. Вместе с тем Комитет выражает озабоченность по поводу невыплаты полной компенсации жертвам насильс</w:t>
      </w:r>
      <w:r>
        <w:t>т</w:t>
      </w:r>
      <w:r>
        <w:t>венных или недобровольных исчезновений и их семьям в период вооруженного конфликта в</w:t>
      </w:r>
      <w:r w:rsidR="00902F1D">
        <w:t xml:space="preserve"> </w:t>
      </w:r>
      <w:r>
        <w:t>1980−1992 годах и в целом по поводу недостаточности расследов</w:t>
      </w:r>
      <w:r>
        <w:t>а</w:t>
      </w:r>
      <w:r>
        <w:t>ний и наказаний и отсутствия полного возмещения и реабилитации  в связи с этими преступлениями. Он также выражает сожаление по поводу того, что не ведется розыск исчезнувших взрослых (статьи 2, 4 и 16).</w:t>
      </w:r>
    </w:p>
    <w:p w:rsidR="00856AE2" w:rsidRPr="006A35DD" w:rsidRDefault="00856AE2" w:rsidP="00856AE2">
      <w:pPr>
        <w:pStyle w:val="SingleTxtGR"/>
        <w:tabs>
          <w:tab w:val="left" w:pos="1134"/>
        </w:tabs>
      </w:pPr>
      <w:r w:rsidRPr="006A35DD">
        <w:rPr>
          <w:b/>
        </w:rPr>
        <w:t>Комитет напоминает государству-участнику, что преступление</w:t>
      </w:r>
      <w:r>
        <w:rPr>
          <w:b/>
        </w:rPr>
        <w:t>,</w:t>
      </w:r>
      <w:r w:rsidRPr="006A35DD">
        <w:rPr>
          <w:b/>
        </w:rPr>
        <w:t xml:space="preserve"> </w:t>
      </w:r>
      <w:r>
        <w:rPr>
          <w:b/>
        </w:rPr>
        <w:t xml:space="preserve">связанное с </w:t>
      </w:r>
      <w:r w:rsidRPr="006A35DD">
        <w:rPr>
          <w:b/>
        </w:rPr>
        <w:t>насильст</w:t>
      </w:r>
      <w:r>
        <w:rPr>
          <w:b/>
        </w:rPr>
        <w:t>венным</w:t>
      </w:r>
      <w:r w:rsidRPr="006A35DD">
        <w:rPr>
          <w:b/>
        </w:rPr>
        <w:t xml:space="preserve"> исчезновени</w:t>
      </w:r>
      <w:r>
        <w:rPr>
          <w:b/>
        </w:rPr>
        <w:t>ем,</w:t>
      </w:r>
      <w:r w:rsidRPr="006A35DD">
        <w:rPr>
          <w:b/>
        </w:rPr>
        <w:t xml:space="preserve"> имеет длящийся характер и должно ра</w:t>
      </w:r>
      <w:r w:rsidRPr="006A35DD">
        <w:rPr>
          <w:b/>
        </w:rPr>
        <w:t>с</w:t>
      </w:r>
      <w:r w:rsidRPr="006A35DD">
        <w:rPr>
          <w:b/>
        </w:rPr>
        <w:t>следоваться, пока сохраняются его последствия, а судебное следствие должно продолжаться до установления личности виновных в его соверш</w:t>
      </w:r>
      <w:r w:rsidRPr="006A35DD">
        <w:rPr>
          <w:b/>
        </w:rPr>
        <w:t>е</w:t>
      </w:r>
      <w:r w:rsidRPr="006A35DD">
        <w:rPr>
          <w:b/>
        </w:rPr>
        <w:t>нии. Равным о</w:t>
      </w:r>
      <w:r w:rsidRPr="006A35DD">
        <w:rPr>
          <w:b/>
        </w:rPr>
        <w:t>б</w:t>
      </w:r>
      <w:r w:rsidRPr="006A35DD">
        <w:rPr>
          <w:b/>
        </w:rPr>
        <w:t>разом Комитет напоминает рекомендации Рабочей группы по насильс</w:t>
      </w:r>
      <w:r w:rsidRPr="006A35DD">
        <w:rPr>
          <w:b/>
        </w:rPr>
        <w:t>т</w:t>
      </w:r>
      <w:r w:rsidRPr="006A35DD">
        <w:rPr>
          <w:b/>
        </w:rPr>
        <w:t xml:space="preserve">венным и </w:t>
      </w:r>
      <w:r>
        <w:rPr>
          <w:b/>
        </w:rPr>
        <w:t>не</w:t>
      </w:r>
      <w:r w:rsidRPr="006A35DD">
        <w:rPr>
          <w:b/>
        </w:rPr>
        <w:t xml:space="preserve">добровольным исчезновениям и с озабоченностью отмечает, что они не были полностью выполнены. Комитет настоятельно призывает государство-участник принять незамедлительные меры </w:t>
      </w:r>
      <w:r>
        <w:rPr>
          <w:b/>
        </w:rPr>
        <w:t>по</w:t>
      </w:r>
      <w:r w:rsidRPr="006A35DD">
        <w:rPr>
          <w:b/>
        </w:rPr>
        <w:t xml:space="preserve"> обеспече</w:t>
      </w:r>
      <w:r>
        <w:rPr>
          <w:b/>
        </w:rPr>
        <w:t>нию</w:t>
      </w:r>
      <w:r w:rsidRPr="006A35DD">
        <w:rPr>
          <w:b/>
        </w:rPr>
        <w:t xml:space="preserve"> </w:t>
      </w:r>
      <w:r>
        <w:rPr>
          <w:b/>
        </w:rPr>
        <w:t>продвижения в</w:t>
      </w:r>
      <w:r w:rsidRPr="006A35DD">
        <w:rPr>
          <w:b/>
        </w:rPr>
        <w:t xml:space="preserve"> розы</w:t>
      </w:r>
      <w:r>
        <w:rPr>
          <w:b/>
        </w:rPr>
        <w:t>ске</w:t>
      </w:r>
      <w:r w:rsidRPr="006A35DD">
        <w:rPr>
          <w:b/>
        </w:rPr>
        <w:t xml:space="preserve"> лиц, пропавших без вести, </w:t>
      </w:r>
      <w:r>
        <w:rPr>
          <w:b/>
        </w:rPr>
        <w:t>осущест</w:t>
      </w:r>
      <w:r>
        <w:rPr>
          <w:b/>
        </w:rPr>
        <w:t>в</w:t>
      </w:r>
      <w:r>
        <w:rPr>
          <w:b/>
        </w:rPr>
        <w:t>лять</w:t>
      </w:r>
      <w:r w:rsidRPr="006A35DD">
        <w:rPr>
          <w:b/>
        </w:rPr>
        <w:t xml:space="preserve"> всест</w:t>
      </w:r>
      <w:r w:rsidRPr="006A35DD">
        <w:rPr>
          <w:b/>
        </w:rPr>
        <w:t>о</w:t>
      </w:r>
      <w:r>
        <w:rPr>
          <w:b/>
        </w:rPr>
        <w:t>роннюю</w:t>
      </w:r>
      <w:r w:rsidRPr="006A35DD">
        <w:rPr>
          <w:b/>
        </w:rPr>
        <w:t xml:space="preserve"> про</w:t>
      </w:r>
      <w:r>
        <w:rPr>
          <w:b/>
        </w:rPr>
        <w:t>грамму</w:t>
      </w:r>
      <w:r w:rsidRPr="006A35DD">
        <w:rPr>
          <w:b/>
        </w:rPr>
        <w:t xml:space="preserve"> возмеще</w:t>
      </w:r>
      <w:r>
        <w:rPr>
          <w:b/>
        </w:rPr>
        <w:t>ния ущерба и выплаты</w:t>
      </w:r>
      <w:r w:rsidRPr="006A35DD">
        <w:rPr>
          <w:b/>
        </w:rPr>
        <w:t xml:space="preserve"> полной компенсации жертвам и их семьям, а также пре</w:t>
      </w:r>
      <w:r>
        <w:rPr>
          <w:b/>
        </w:rPr>
        <w:t>дотвращать новые</w:t>
      </w:r>
      <w:r w:rsidRPr="006A35DD">
        <w:rPr>
          <w:b/>
        </w:rPr>
        <w:t xml:space="preserve"> слу</w:t>
      </w:r>
      <w:r>
        <w:rPr>
          <w:b/>
        </w:rPr>
        <w:t>чаи</w:t>
      </w:r>
      <w:r w:rsidRPr="006A35DD">
        <w:rPr>
          <w:b/>
        </w:rPr>
        <w:t xml:space="preserve"> насильственных или недобровольных исчезнов</w:t>
      </w:r>
      <w:r w:rsidRPr="006A35DD">
        <w:rPr>
          <w:b/>
        </w:rPr>
        <w:t>е</w:t>
      </w:r>
      <w:r w:rsidRPr="006A35DD">
        <w:rPr>
          <w:b/>
        </w:rPr>
        <w:t>ний.</w:t>
      </w:r>
    </w:p>
    <w:p w:rsidR="00856AE2" w:rsidRDefault="00856AE2" w:rsidP="00856AE2">
      <w:pPr>
        <w:pStyle w:val="H23GR"/>
        <w:tabs>
          <w:tab w:val="left" w:pos="1134"/>
        </w:tabs>
      </w:pPr>
      <w:r>
        <w:tab/>
        <w:t>6.</w:t>
      </w:r>
      <w:r>
        <w:tab/>
        <w:t>Закон о всеобщей амнистии в целях укрепления мира  и рекомендации Комиссии по установлению истины</w:t>
      </w:r>
    </w:p>
    <w:p w:rsidR="00856AE2" w:rsidRDefault="00856AE2" w:rsidP="00856AE2">
      <w:pPr>
        <w:pStyle w:val="SingleTxtGR"/>
        <w:tabs>
          <w:tab w:val="left" w:pos="1134"/>
        </w:tabs>
      </w:pPr>
      <w:r>
        <w:t>15.</w:t>
      </w:r>
      <w:r>
        <w:tab/>
        <w:t>Комитет с удовлетворением отмечает курс правительства на отказ от по</w:t>
      </w:r>
      <w:r>
        <w:t>д</w:t>
      </w:r>
      <w:r>
        <w:t>хода прежних администраций, считавших оправданным действие Закона об а</w:t>
      </w:r>
      <w:r>
        <w:t>м</w:t>
      </w:r>
      <w:r>
        <w:t>нистии как необходимое условие поддержания мира в государстве-участнике. Он также отмечает, что в своем постановлении от 26 сентября 2000 года Ве</w:t>
      </w:r>
      <w:r>
        <w:t>р</w:t>
      </w:r>
      <w:r>
        <w:t>ховный суд определил, что, хотя Закон об амнистии соответствует Конституции, судьи, вынося решение по конкретным делам, вправе воздержаться от его пр</w:t>
      </w:r>
      <w:r>
        <w:t>и</w:t>
      </w:r>
      <w:r>
        <w:t>менения, указав, что, "вынося приговор, судья в каждом конкретном случае об</w:t>
      </w:r>
      <w:r>
        <w:t>я</w:t>
      </w:r>
      <w:r>
        <w:t>зан установить, имеет ли силу указанное изъятие, прибегая для этого к толков</w:t>
      </w:r>
      <w:r>
        <w:t>а</w:t>
      </w:r>
      <w:r>
        <w:t>нию, соответствующему Конституции", и что "если деяние, послужившее пр</w:t>
      </w:r>
      <w:r>
        <w:t>и</w:t>
      </w:r>
      <w:r>
        <w:t>чиной возникновения гражданской ответственности должностного лица или г</w:t>
      </w:r>
      <w:r>
        <w:t>о</w:t>
      </w:r>
      <w:r>
        <w:t>сударственного служащего, не охватывается амнистией, будучи преступлением, не подлежащим амнистии, или же предоставленная амнистия противоречит Конституции, ссылка на обязанность предоставления компенсации состоятел</w:t>
      </w:r>
      <w:r>
        <w:t>ь</w:t>
      </w:r>
      <w:r>
        <w:t>на в компетентных судах". Тем не менее Комитет считает, что указанный Закон нарушает право на действенное средство судебной защиты, поскольку он пр</w:t>
      </w:r>
      <w:r>
        <w:t>е</w:t>
      </w:r>
      <w:r>
        <w:t>пятствует расследованию и наказанию всех виновных в нарушениях прав чел</w:t>
      </w:r>
      <w:r>
        <w:t>о</w:t>
      </w:r>
      <w:r>
        <w:t>века и препятствует осуществлению права на возмещение, компенсацию и ре</w:t>
      </w:r>
      <w:r>
        <w:t>а</w:t>
      </w:r>
      <w:r>
        <w:t>билитацию жертв (статьи 2, 4, 5 и 14).</w:t>
      </w:r>
    </w:p>
    <w:p w:rsidR="00856AE2" w:rsidRPr="004975F4" w:rsidRDefault="00856AE2" w:rsidP="00856AE2">
      <w:pPr>
        <w:pStyle w:val="SingleTxtGR"/>
        <w:tabs>
          <w:tab w:val="left" w:pos="540"/>
          <w:tab w:val="left" w:pos="1134"/>
        </w:tabs>
        <w:ind w:hanging="1134"/>
        <w:rPr>
          <w:b/>
        </w:rPr>
      </w:pPr>
      <w:r w:rsidRPr="0040061C">
        <w:rPr>
          <w:b/>
        </w:rPr>
        <w:tab/>
      </w:r>
      <w:r>
        <w:rPr>
          <w:b/>
        </w:rPr>
        <w:tab/>
      </w:r>
      <w:r w:rsidRPr="00634E92">
        <w:rPr>
          <w:b/>
        </w:rPr>
        <w:t xml:space="preserve">Комитет настоятельно призывает государство-участник отменить </w:t>
      </w:r>
      <w:r>
        <w:rPr>
          <w:b/>
        </w:rPr>
        <w:t>З</w:t>
      </w:r>
      <w:r w:rsidRPr="00634E92">
        <w:rPr>
          <w:b/>
        </w:rPr>
        <w:t xml:space="preserve">акон о всеобщей амнистии в целях укрепления мира. В этой связи он обращает внимание государства-участника на пункт 5 своего </w:t>
      </w:r>
      <w:r>
        <w:rPr>
          <w:b/>
        </w:rPr>
        <w:t>З</w:t>
      </w:r>
      <w:r w:rsidRPr="00634E92">
        <w:rPr>
          <w:b/>
        </w:rPr>
        <w:t>амечания общего п</w:t>
      </w:r>
      <w:r w:rsidRPr="00634E92">
        <w:rPr>
          <w:b/>
        </w:rPr>
        <w:t>о</w:t>
      </w:r>
      <w:r w:rsidRPr="00634E92">
        <w:rPr>
          <w:b/>
        </w:rPr>
        <w:t xml:space="preserve">рядка № 2 </w:t>
      </w:r>
      <w:r>
        <w:rPr>
          <w:b/>
        </w:rPr>
        <w:t xml:space="preserve">об имплементации статьи 2 государствами-участниками </w:t>
      </w:r>
      <w:r w:rsidRPr="00634E92">
        <w:rPr>
          <w:b/>
        </w:rPr>
        <w:t>(</w:t>
      </w:r>
      <w:proofErr w:type="spellStart"/>
      <w:r w:rsidRPr="00634E92">
        <w:rPr>
          <w:b/>
        </w:rPr>
        <w:t>САТ</w:t>
      </w:r>
      <w:proofErr w:type="spellEnd"/>
      <w:r w:rsidRPr="00634E92">
        <w:rPr>
          <w:b/>
        </w:rPr>
        <w:t>/С/</w:t>
      </w:r>
      <w:proofErr w:type="spellStart"/>
      <w:r w:rsidRPr="00634E92">
        <w:rPr>
          <w:b/>
        </w:rPr>
        <w:t>GС</w:t>
      </w:r>
      <w:proofErr w:type="spellEnd"/>
      <w:r w:rsidRPr="00634E92">
        <w:rPr>
          <w:b/>
        </w:rPr>
        <w:t>/2), в соответствии с которым Комитет считает, что амнистии или другие юридические препоны, препятствующие своевреме</w:t>
      </w:r>
      <w:r w:rsidRPr="00634E92">
        <w:rPr>
          <w:b/>
        </w:rPr>
        <w:t>н</w:t>
      </w:r>
      <w:r w:rsidRPr="00634E92">
        <w:rPr>
          <w:b/>
        </w:rPr>
        <w:t>ному и правомерному судебному преследованию и наказанию лиц, виновных в с</w:t>
      </w:r>
      <w:r w:rsidRPr="00634E92">
        <w:rPr>
          <w:b/>
        </w:rPr>
        <w:t>о</w:t>
      </w:r>
      <w:r w:rsidRPr="00634E92">
        <w:rPr>
          <w:b/>
        </w:rPr>
        <w:t>вершении пыток или жестоком обращении, нарушают принцип недопу</w:t>
      </w:r>
      <w:r w:rsidRPr="00634E92">
        <w:rPr>
          <w:b/>
        </w:rPr>
        <w:t>с</w:t>
      </w:r>
      <w:r w:rsidRPr="00634E92">
        <w:rPr>
          <w:b/>
        </w:rPr>
        <w:t>тимости отступления от соответствующих норм. Кроме того, Комитет р</w:t>
      </w:r>
      <w:r w:rsidRPr="00634E92">
        <w:rPr>
          <w:b/>
        </w:rPr>
        <w:t>е</w:t>
      </w:r>
      <w:r w:rsidRPr="00634E92">
        <w:rPr>
          <w:b/>
        </w:rPr>
        <w:t>комендует приня</w:t>
      </w:r>
      <w:r>
        <w:rPr>
          <w:b/>
        </w:rPr>
        <w:t>ть</w:t>
      </w:r>
      <w:r w:rsidRPr="00634E92">
        <w:rPr>
          <w:b/>
        </w:rPr>
        <w:t xml:space="preserve"> </w:t>
      </w:r>
      <w:r>
        <w:rPr>
          <w:b/>
        </w:rPr>
        <w:t xml:space="preserve">все </w:t>
      </w:r>
      <w:r w:rsidRPr="00634E92">
        <w:rPr>
          <w:b/>
        </w:rPr>
        <w:t>необхо</w:t>
      </w:r>
      <w:r>
        <w:rPr>
          <w:b/>
        </w:rPr>
        <w:t>димые</w:t>
      </w:r>
      <w:r w:rsidRPr="00634E92">
        <w:rPr>
          <w:b/>
        </w:rPr>
        <w:t xml:space="preserve"> меры для обеспечения того, чт</w:t>
      </w:r>
      <w:r w:rsidRPr="00634E92">
        <w:rPr>
          <w:b/>
        </w:rPr>
        <w:t>о</w:t>
      </w:r>
      <w:r w:rsidRPr="00634E92">
        <w:rPr>
          <w:b/>
        </w:rPr>
        <w:t>бы расследования пыток и других жестоких, бесчеловечных или унижающих достоинство видо</w:t>
      </w:r>
      <w:r>
        <w:rPr>
          <w:b/>
        </w:rPr>
        <w:t>в обращения и наказания были про</w:t>
      </w:r>
      <w:r w:rsidRPr="00634E92">
        <w:rPr>
          <w:b/>
        </w:rPr>
        <w:t>ведены исчерпыва</w:t>
      </w:r>
      <w:r w:rsidRPr="00634E92">
        <w:rPr>
          <w:b/>
        </w:rPr>
        <w:t>ю</w:t>
      </w:r>
      <w:r w:rsidRPr="00634E92">
        <w:rPr>
          <w:b/>
        </w:rPr>
        <w:t>щим образом, безотлагательно и беспристрастно</w:t>
      </w:r>
      <w:r>
        <w:rPr>
          <w:b/>
        </w:rPr>
        <w:t>,</w:t>
      </w:r>
      <w:r w:rsidRPr="00634E92">
        <w:rPr>
          <w:b/>
        </w:rPr>
        <w:t xml:space="preserve"> </w:t>
      </w:r>
      <w:r>
        <w:rPr>
          <w:b/>
        </w:rPr>
        <w:t>а</w:t>
      </w:r>
      <w:r w:rsidRPr="00634E92">
        <w:rPr>
          <w:b/>
        </w:rPr>
        <w:t xml:space="preserve"> виновные были пр</w:t>
      </w:r>
      <w:r w:rsidRPr="00634E92">
        <w:rPr>
          <w:b/>
        </w:rPr>
        <w:t>и</w:t>
      </w:r>
      <w:r w:rsidRPr="00634E92">
        <w:rPr>
          <w:b/>
        </w:rPr>
        <w:t>влечены к суду и ответственности, а также чтобы были приняты меры по предоставлению возмещения жертвам в соответствии с положениями Ко</w:t>
      </w:r>
      <w:r w:rsidRPr="00634E92">
        <w:rPr>
          <w:b/>
        </w:rPr>
        <w:t>н</w:t>
      </w:r>
      <w:r w:rsidRPr="00634E92">
        <w:rPr>
          <w:b/>
        </w:rPr>
        <w:t>венции.</w:t>
      </w:r>
    </w:p>
    <w:p w:rsidR="00856AE2" w:rsidRPr="00857BCB" w:rsidRDefault="00856AE2" w:rsidP="00856AE2">
      <w:pPr>
        <w:pStyle w:val="SingleTxtGR"/>
        <w:tabs>
          <w:tab w:val="left" w:pos="1134"/>
        </w:tabs>
        <w:rPr>
          <w:b/>
        </w:rPr>
      </w:pPr>
      <w:r w:rsidRPr="00857BCB">
        <w:rPr>
          <w:b/>
        </w:rPr>
        <w:t xml:space="preserve">Комитет с удовлетворением отмечает </w:t>
      </w:r>
      <w:r>
        <w:rPr>
          <w:b/>
        </w:rPr>
        <w:t>намерение</w:t>
      </w:r>
      <w:r w:rsidRPr="00857BCB">
        <w:rPr>
          <w:b/>
        </w:rPr>
        <w:t xml:space="preserve"> нового правител</w:t>
      </w:r>
      <w:r w:rsidRPr="00857BCB">
        <w:rPr>
          <w:b/>
        </w:rPr>
        <w:t>ь</w:t>
      </w:r>
      <w:r w:rsidRPr="00857BCB">
        <w:rPr>
          <w:b/>
        </w:rPr>
        <w:t xml:space="preserve">ства "проводить политику всестороннего возмещения </w:t>
      </w:r>
      <w:r w:rsidR="00902F1D">
        <w:rPr>
          <w:b/>
        </w:rPr>
        <w:t>−</w:t>
      </w:r>
      <w:r w:rsidRPr="00857BCB">
        <w:rPr>
          <w:b/>
        </w:rPr>
        <w:t xml:space="preserve"> материального и м</w:t>
      </w:r>
      <w:r w:rsidRPr="00857BCB">
        <w:rPr>
          <w:b/>
        </w:rPr>
        <w:t>о</w:t>
      </w:r>
      <w:r w:rsidRPr="00857BCB">
        <w:rPr>
          <w:b/>
        </w:rPr>
        <w:t>рального − жертвам нарушений прав человека, имевших место в насто</w:t>
      </w:r>
      <w:r w:rsidRPr="00857BCB">
        <w:rPr>
          <w:b/>
        </w:rPr>
        <w:t>я</w:t>
      </w:r>
      <w:r w:rsidRPr="00857BCB">
        <w:rPr>
          <w:b/>
        </w:rPr>
        <w:t xml:space="preserve">щее время и в недавнем прошлом". Тем не менее Комитет </w:t>
      </w:r>
      <w:r>
        <w:rPr>
          <w:b/>
        </w:rPr>
        <w:t xml:space="preserve">настоятельно </w:t>
      </w:r>
      <w:r w:rsidRPr="00857BCB">
        <w:rPr>
          <w:b/>
        </w:rPr>
        <w:t>призывает государство-участник принять безотлагательные меры по ос</w:t>
      </w:r>
      <w:r w:rsidRPr="00857BCB">
        <w:rPr>
          <w:b/>
        </w:rPr>
        <w:t>у</w:t>
      </w:r>
      <w:r w:rsidRPr="00857BCB">
        <w:rPr>
          <w:b/>
        </w:rPr>
        <w:t>ществлению рекомендаций Комиссии по установлению истины, в частн</w:t>
      </w:r>
      <w:r w:rsidRPr="00857BCB">
        <w:rPr>
          <w:b/>
        </w:rPr>
        <w:t>о</w:t>
      </w:r>
      <w:r w:rsidRPr="00857BCB">
        <w:rPr>
          <w:b/>
        </w:rPr>
        <w:t>сти безотлагательным и беспристрастным образом привлечь к судебной ответственности и наказать виновных в актах пыток, жестокого обращ</w:t>
      </w:r>
      <w:r w:rsidRPr="00857BCB">
        <w:rPr>
          <w:b/>
        </w:rPr>
        <w:t>е</w:t>
      </w:r>
      <w:r w:rsidRPr="00857BCB">
        <w:rPr>
          <w:b/>
        </w:rPr>
        <w:t>ния или насил</w:t>
      </w:r>
      <w:r w:rsidRPr="00857BCB">
        <w:rPr>
          <w:b/>
        </w:rPr>
        <w:t>ь</w:t>
      </w:r>
      <w:r w:rsidRPr="00857BCB">
        <w:rPr>
          <w:b/>
        </w:rPr>
        <w:t>ственных или недобровольных исчезновениях, отстранить от должности всех должностных лиц, подозреваемых в нарушении прав ч</w:t>
      </w:r>
      <w:r w:rsidRPr="00857BCB">
        <w:rPr>
          <w:b/>
        </w:rPr>
        <w:t>е</w:t>
      </w:r>
      <w:r w:rsidRPr="00857BCB">
        <w:rPr>
          <w:b/>
        </w:rPr>
        <w:t>ловека, создать специальный фонд для компенсации жертвам, построить национальный мемориал с именами всех жертв, а также ввести в стране выходной день пам</w:t>
      </w:r>
      <w:r w:rsidRPr="00857BCB">
        <w:rPr>
          <w:b/>
        </w:rPr>
        <w:t>я</w:t>
      </w:r>
      <w:r w:rsidRPr="00857BCB">
        <w:rPr>
          <w:b/>
        </w:rPr>
        <w:t>ти жертв.</w:t>
      </w:r>
    </w:p>
    <w:p w:rsidR="00856AE2" w:rsidRPr="00857BCB" w:rsidRDefault="00856AE2" w:rsidP="00856AE2">
      <w:pPr>
        <w:pStyle w:val="H23GR"/>
        <w:tabs>
          <w:tab w:val="left" w:pos="1134"/>
        </w:tabs>
      </w:pPr>
      <w:r w:rsidRPr="00763FC8">
        <w:tab/>
      </w:r>
      <w:r>
        <w:t>7.</w:t>
      </w:r>
      <w:r>
        <w:tab/>
      </w:r>
      <w:r w:rsidRPr="00857BCB">
        <w:t>Содержание под стражей</w:t>
      </w:r>
      <w:r>
        <w:t xml:space="preserve"> по суда</w:t>
      </w:r>
    </w:p>
    <w:p w:rsidR="00856AE2" w:rsidRPr="00857BCB" w:rsidRDefault="00856AE2" w:rsidP="00856AE2">
      <w:pPr>
        <w:pStyle w:val="SingleTxtGR"/>
        <w:tabs>
          <w:tab w:val="left" w:pos="1134"/>
        </w:tabs>
      </w:pPr>
      <w:r w:rsidRPr="00857BCB">
        <w:t>16.</w:t>
      </w:r>
      <w:r w:rsidRPr="00857BCB">
        <w:tab/>
        <w:t>Комитет озабочен длительными сроками содержания под стражей</w:t>
      </w:r>
      <w:r>
        <w:t xml:space="preserve"> до суда</w:t>
      </w:r>
      <w:r w:rsidRPr="00857BCB">
        <w:t xml:space="preserve"> и большим числом лиц, заключенных под стражу, что, как признает государс</w:t>
      </w:r>
      <w:r w:rsidRPr="00857BCB">
        <w:t>т</w:t>
      </w:r>
      <w:r w:rsidRPr="00857BCB">
        <w:t>во-участник, вызвано общим ростом насилия в стране (статья 2).</w:t>
      </w:r>
    </w:p>
    <w:p w:rsidR="00856AE2" w:rsidRPr="00763FC8" w:rsidRDefault="00856AE2" w:rsidP="00856AE2">
      <w:pPr>
        <w:pStyle w:val="SingleTxtGR"/>
        <w:tabs>
          <w:tab w:val="left" w:pos="1134"/>
        </w:tabs>
        <w:rPr>
          <w:b/>
        </w:rPr>
      </w:pPr>
      <w:r w:rsidRPr="00763FC8">
        <w:rPr>
          <w:b/>
        </w:rPr>
        <w:t>Государству-участнику следует принять соответствующие меры в целях ограничения практики заключения под стражу</w:t>
      </w:r>
      <w:r>
        <w:rPr>
          <w:b/>
        </w:rPr>
        <w:t xml:space="preserve"> до суда</w:t>
      </w:r>
      <w:r w:rsidRPr="00763FC8">
        <w:rPr>
          <w:b/>
        </w:rPr>
        <w:t>, а также его пр</w:t>
      </w:r>
      <w:r w:rsidRPr="00763FC8">
        <w:rPr>
          <w:b/>
        </w:rPr>
        <w:t>о</w:t>
      </w:r>
      <w:r w:rsidRPr="00763FC8">
        <w:rPr>
          <w:b/>
        </w:rPr>
        <w:t>должительности, прибегая вместо этого к альтернативным мерам, когда это возможно и когда обвиняемый не представляет собой угрозы для общ</w:t>
      </w:r>
      <w:r w:rsidRPr="00763FC8">
        <w:rPr>
          <w:b/>
        </w:rPr>
        <w:t>е</w:t>
      </w:r>
      <w:r w:rsidRPr="00763FC8">
        <w:rPr>
          <w:b/>
        </w:rPr>
        <w:t xml:space="preserve">ства. </w:t>
      </w:r>
    </w:p>
    <w:p w:rsidR="00856AE2" w:rsidRPr="00857BCB" w:rsidRDefault="00856AE2" w:rsidP="00856AE2">
      <w:pPr>
        <w:pStyle w:val="H23GR"/>
        <w:tabs>
          <w:tab w:val="left" w:pos="1134"/>
        </w:tabs>
      </w:pPr>
      <w:r w:rsidRPr="00D914A1">
        <w:tab/>
      </w:r>
      <w:r>
        <w:t>8.</w:t>
      </w:r>
      <w:r>
        <w:tab/>
      </w:r>
      <w:r w:rsidRPr="00857BCB">
        <w:t>Условия лишения свободы</w:t>
      </w:r>
    </w:p>
    <w:p w:rsidR="00856AE2" w:rsidRPr="00DB468F" w:rsidRDefault="00856AE2" w:rsidP="00856AE2">
      <w:pPr>
        <w:pStyle w:val="SingleTxtGR"/>
        <w:tabs>
          <w:tab w:val="left" w:pos="1134"/>
        </w:tabs>
      </w:pPr>
      <w:r w:rsidRPr="00857BCB">
        <w:t>17.</w:t>
      </w:r>
      <w:r w:rsidRPr="00857BCB">
        <w:tab/>
        <w:t xml:space="preserve">Комитет с удовлетворением отмечает план мер и </w:t>
      </w:r>
      <w:r>
        <w:t xml:space="preserve">действий </w:t>
      </w:r>
      <w:r w:rsidRPr="00857BCB">
        <w:t>руководства уголов</w:t>
      </w:r>
      <w:r>
        <w:t>но-исполнительной системы</w:t>
      </w:r>
      <w:r w:rsidRPr="00857BCB">
        <w:t xml:space="preserve"> по искоренению нарушений прав человека лиц, ли</w:t>
      </w:r>
      <w:r>
        <w:t>шенных свободы. Тем не менее</w:t>
      </w:r>
      <w:r w:rsidRPr="00857BCB">
        <w:t xml:space="preserve"> Комитет выражает свою озабоченность серьезной проблемой переполненности: в соответствии с информацией гос</w:t>
      </w:r>
      <w:r w:rsidRPr="00857BCB">
        <w:t>у</w:t>
      </w:r>
      <w:r w:rsidRPr="00857BCB">
        <w:t>дарства-участника, число лиц, лишенных свободы, составляет 21 671 человек при вместимости учреждений в 9 000 человек, что отрицательно влияет на др</w:t>
      </w:r>
      <w:r w:rsidRPr="00857BCB">
        <w:t>у</w:t>
      </w:r>
      <w:r w:rsidRPr="00857BCB">
        <w:t>гие условия содержания. Комитет обеспокоен</w:t>
      </w:r>
      <w:r>
        <w:t>,</w:t>
      </w:r>
      <w:r w:rsidRPr="00857BCB">
        <w:t xml:space="preserve"> в частности</w:t>
      </w:r>
      <w:r>
        <w:t>,</w:t>
      </w:r>
      <w:r w:rsidRPr="00857BCB">
        <w:t xml:space="preserve"> отсутствием ра</w:t>
      </w:r>
      <w:r w:rsidRPr="00857BCB">
        <w:t>з</w:t>
      </w:r>
      <w:r w:rsidRPr="00857BCB">
        <w:t>дельного содержания обвиняемых и осужденных, мужчин и женщин, детей и взрослых, а также отсутствием необходимых условий доступа к медицинским услугам, средствам гигиены, питьевой воде, образованию и возможностям п</w:t>
      </w:r>
      <w:r w:rsidRPr="00857BCB">
        <w:t>о</w:t>
      </w:r>
      <w:r w:rsidRPr="00857BCB">
        <w:t>лучения свиданий. Комитет также обеспокоен</w:t>
      </w:r>
      <w:r w:rsidRPr="00E0508E">
        <w:t xml:space="preserve"> </w:t>
      </w:r>
      <w:r>
        <w:t>заявлениями о длительном с</w:t>
      </w:r>
      <w:r>
        <w:t>о</w:t>
      </w:r>
      <w:r>
        <w:t>держании под стражей в режиме лишения права на переписку и общение.</w:t>
      </w:r>
    </w:p>
    <w:p w:rsidR="00856AE2" w:rsidRPr="00857BCB" w:rsidRDefault="00856AE2" w:rsidP="00856AE2">
      <w:pPr>
        <w:pStyle w:val="SingleTxtGR"/>
        <w:tabs>
          <w:tab w:val="left" w:pos="1134"/>
        </w:tabs>
      </w:pPr>
      <w:r w:rsidRPr="00DB468F">
        <w:t>18.</w:t>
      </w:r>
      <w:r w:rsidRPr="00DB468F">
        <w:tab/>
      </w:r>
      <w:r w:rsidRPr="00857BCB">
        <w:t>Комитет выражает сожаление по поводу высокого уровня насилия между заключенными и отсутствия контроля в уголовно-исполнительных учрежден</w:t>
      </w:r>
      <w:r w:rsidRPr="00857BCB">
        <w:t>и</w:t>
      </w:r>
      <w:r w:rsidRPr="00857BCB">
        <w:t xml:space="preserve">ях, что привело к гибели заключенных. Комитет также обеспокоен тем, что эти события не были быстро и беспристрастно расследованы, а не </w:t>
      </w:r>
      <w:r>
        <w:t>повлекли за с</w:t>
      </w:r>
      <w:r>
        <w:t>о</w:t>
      </w:r>
      <w:r>
        <w:t xml:space="preserve">бой </w:t>
      </w:r>
      <w:r w:rsidRPr="00857BCB">
        <w:t>наказани</w:t>
      </w:r>
      <w:r>
        <w:t>е виновных</w:t>
      </w:r>
      <w:r w:rsidRPr="00857BCB">
        <w:t>. В свете этого Комитет обеспокоен включением в ст</w:t>
      </w:r>
      <w:r w:rsidRPr="00857BCB">
        <w:t>а</w:t>
      </w:r>
      <w:r w:rsidRPr="00857BCB">
        <w:t xml:space="preserve">тью 45 </w:t>
      </w:r>
      <w:r>
        <w:t>У</w:t>
      </w:r>
      <w:r w:rsidRPr="00857BCB">
        <w:t>головно-исполнительного закона срока давности в 15 дней, начиная с совершения деяния, в отношении обращения заключенных с заявл</w:t>
      </w:r>
      <w:r w:rsidRPr="00857BCB">
        <w:t>е</w:t>
      </w:r>
      <w:r w:rsidRPr="00857BCB">
        <w:t>ниями в суд.</w:t>
      </w:r>
    </w:p>
    <w:p w:rsidR="00856AE2" w:rsidRPr="00857BCB" w:rsidRDefault="00856AE2" w:rsidP="00856AE2">
      <w:pPr>
        <w:pStyle w:val="SingleTxtGR"/>
        <w:tabs>
          <w:tab w:val="left" w:pos="1134"/>
        </w:tabs>
      </w:pPr>
      <w:r>
        <w:t>19.</w:t>
      </w:r>
      <w:r>
        <w:tab/>
      </w:r>
      <w:r w:rsidRPr="00857BCB">
        <w:t>Кроме того, Комитет обеспокоен, в частности, условиями содержания н</w:t>
      </w:r>
      <w:r w:rsidRPr="00857BCB">
        <w:t>е</w:t>
      </w:r>
      <w:r w:rsidRPr="00857BCB">
        <w:t>совершеннолетних, которые страдают от жестокого обращения и отсутствия надлежащего доступа к медицинским и образовательным услугам (статья 11 и 16).</w:t>
      </w:r>
    </w:p>
    <w:p w:rsidR="00856AE2" w:rsidRPr="00D55494" w:rsidRDefault="00856AE2" w:rsidP="00856AE2">
      <w:pPr>
        <w:pStyle w:val="SingleTxtGR"/>
        <w:tabs>
          <w:tab w:val="left" w:pos="1134"/>
        </w:tabs>
        <w:rPr>
          <w:b/>
        </w:rPr>
      </w:pPr>
      <w:r w:rsidRPr="00D55494">
        <w:rPr>
          <w:b/>
        </w:rPr>
        <w:t>Комитет рекомендует государству-участнику:</w:t>
      </w:r>
    </w:p>
    <w:p w:rsidR="00856AE2" w:rsidRPr="00D55494" w:rsidRDefault="00856AE2" w:rsidP="00856AE2">
      <w:pPr>
        <w:pStyle w:val="SingleTxtGR"/>
        <w:tabs>
          <w:tab w:val="left" w:pos="1134"/>
        </w:tabs>
        <w:rPr>
          <w:b/>
        </w:rPr>
      </w:pPr>
      <w:r w:rsidRPr="00D55494">
        <w:rPr>
          <w:b/>
        </w:rPr>
        <w:tab/>
        <w:t>а)</w:t>
      </w:r>
      <w:r w:rsidRPr="00D55494">
        <w:rPr>
          <w:b/>
        </w:rPr>
        <w:tab/>
        <w:t>незамедлительно принять меры по уменьшению переполненн</w:t>
      </w:r>
      <w:r w:rsidRPr="00D55494">
        <w:rPr>
          <w:b/>
        </w:rPr>
        <w:t>о</w:t>
      </w:r>
      <w:r w:rsidRPr="00D55494">
        <w:rPr>
          <w:b/>
        </w:rPr>
        <w:t>сти мест содержания под стражей, в частности путем применения альте</w:t>
      </w:r>
      <w:r w:rsidRPr="00D55494">
        <w:rPr>
          <w:b/>
        </w:rPr>
        <w:t>р</w:t>
      </w:r>
      <w:r w:rsidRPr="00D55494">
        <w:rPr>
          <w:b/>
        </w:rPr>
        <w:t>нативных мер, не связанных с заключением под стражу, а также принять меры по совершенствованию инфраструктуры, гигиенических условий и медицинского о</w:t>
      </w:r>
      <w:r w:rsidRPr="00D55494">
        <w:rPr>
          <w:b/>
        </w:rPr>
        <w:t>б</w:t>
      </w:r>
      <w:r w:rsidRPr="00D55494">
        <w:rPr>
          <w:b/>
        </w:rPr>
        <w:t>служивания;</w:t>
      </w:r>
    </w:p>
    <w:p w:rsidR="00856AE2" w:rsidRPr="00D55494" w:rsidRDefault="00856AE2" w:rsidP="00856AE2">
      <w:pPr>
        <w:pStyle w:val="SingleTxtGR"/>
        <w:tabs>
          <w:tab w:val="left" w:pos="1134"/>
        </w:tabs>
        <w:rPr>
          <w:b/>
        </w:rPr>
      </w:pPr>
      <w:r w:rsidRPr="00D55494">
        <w:rPr>
          <w:b/>
        </w:rPr>
        <w:tab/>
      </w:r>
      <w:r w:rsidRPr="00D55494">
        <w:rPr>
          <w:b/>
          <w:lang w:val="en-US"/>
        </w:rPr>
        <w:t>b</w:t>
      </w:r>
      <w:r w:rsidRPr="00D55494">
        <w:rPr>
          <w:b/>
        </w:rPr>
        <w:t>)</w:t>
      </w:r>
      <w:r w:rsidRPr="00D55494">
        <w:rPr>
          <w:b/>
        </w:rPr>
        <w:tab/>
        <w:t>обеспечить во всех местах лишения свободы раздельное соде</w:t>
      </w:r>
      <w:r w:rsidRPr="00D55494">
        <w:rPr>
          <w:b/>
        </w:rPr>
        <w:t>р</w:t>
      </w:r>
      <w:r w:rsidRPr="00D55494">
        <w:rPr>
          <w:b/>
        </w:rPr>
        <w:t>жание осужденных и о</w:t>
      </w:r>
      <w:r w:rsidRPr="00D55494">
        <w:rPr>
          <w:b/>
        </w:rPr>
        <w:t>б</w:t>
      </w:r>
      <w:r w:rsidRPr="00D55494">
        <w:rPr>
          <w:b/>
        </w:rPr>
        <w:t>виняемых, мужчин и женщин, взрослых и детей;</w:t>
      </w:r>
    </w:p>
    <w:p w:rsidR="00856AE2" w:rsidRPr="00856AE2" w:rsidRDefault="00856AE2" w:rsidP="00856AE2">
      <w:pPr>
        <w:pStyle w:val="SingleTxtGR"/>
        <w:tabs>
          <w:tab w:val="left" w:pos="1134"/>
        </w:tabs>
        <w:rPr>
          <w:b/>
        </w:rPr>
      </w:pPr>
      <w:r w:rsidRPr="00D55494">
        <w:rPr>
          <w:b/>
        </w:rPr>
        <w:tab/>
        <w:t>с)</w:t>
      </w:r>
      <w:r w:rsidRPr="00D55494">
        <w:rPr>
          <w:b/>
        </w:rPr>
        <w:tab/>
        <w:t>выделить материальные средства, персонал и бюджетные р</w:t>
      </w:r>
      <w:r w:rsidRPr="00D55494">
        <w:rPr>
          <w:b/>
        </w:rPr>
        <w:t>е</w:t>
      </w:r>
      <w:r w:rsidRPr="00D55494">
        <w:rPr>
          <w:b/>
        </w:rPr>
        <w:t>сурсы, необходимые для того, чтобы условия содержания заключенных на всей терр</w:t>
      </w:r>
      <w:r w:rsidRPr="00D55494">
        <w:rPr>
          <w:b/>
        </w:rPr>
        <w:t>и</w:t>
      </w:r>
      <w:r w:rsidRPr="00D55494">
        <w:rPr>
          <w:b/>
        </w:rPr>
        <w:t>тории страны соответствовали минимальным международным нормам и при</w:t>
      </w:r>
      <w:r w:rsidRPr="00D55494">
        <w:rPr>
          <w:b/>
        </w:rPr>
        <w:t>н</w:t>
      </w:r>
      <w:r w:rsidRPr="00D55494">
        <w:rPr>
          <w:b/>
        </w:rPr>
        <w:t>ципам в области прав лиц, лишенных свободы;</w:t>
      </w:r>
    </w:p>
    <w:p w:rsidR="00856AE2" w:rsidRPr="00BB507A" w:rsidRDefault="00856AE2" w:rsidP="00856AE2">
      <w:pPr>
        <w:pStyle w:val="SingleTxtGR"/>
        <w:tabs>
          <w:tab w:val="left" w:pos="1134"/>
        </w:tabs>
        <w:rPr>
          <w:b/>
        </w:rPr>
      </w:pPr>
      <w:r w:rsidRPr="00856AE2">
        <w:rPr>
          <w:b/>
        </w:rPr>
        <w:tab/>
      </w:r>
      <w:r>
        <w:rPr>
          <w:b/>
          <w:lang w:val="en-US"/>
        </w:rPr>
        <w:t>d</w:t>
      </w:r>
      <w:r w:rsidRPr="00BB507A">
        <w:rPr>
          <w:b/>
        </w:rPr>
        <w:t>)</w:t>
      </w:r>
      <w:r w:rsidRPr="00BB507A">
        <w:rPr>
          <w:b/>
        </w:rPr>
        <w:tab/>
      </w:r>
      <w:r>
        <w:rPr>
          <w:b/>
        </w:rPr>
        <w:t>отменить любые виды содержания под стражей в режиме л</w:t>
      </w:r>
      <w:r>
        <w:rPr>
          <w:b/>
        </w:rPr>
        <w:t>и</w:t>
      </w:r>
      <w:r>
        <w:rPr>
          <w:b/>
        </w:rPr>
        <w:t>шения права на переписку и общение;</w:t>
      </w:r>
    </w:p>
    <w:p w:rsidR="00856AE2" w:rsidRPr="00D55494" w:rsidRDefault="00856AE2" w:rsidP="00856AE2">
      <w:pPr>
        <w:pStyle w:val="SingleTxtGR"/>
        <w:tabs>
          <w:tab w:val="left" w:pos="1134"/>
        </w:tabs>
        <w:rPr>
          <w:b/>
        </w:rPr>
      </w:pPr>
      <w:r w:rsidRPr="00D55494">
        <w:rPr>
          <w:b/>
        </w:rPr>
        <w:tab/>
      </w:r>
      <w:r>
        <w:rPr>
          <w:b/>
          <w:lang w:val="en-US"/>
        </w:rPr>
        <w:t>e</w:t>
      </w:r>
      <w:r w:rsidRPr="00D55494">
        <w:rPr>
          <w:b/>
        </w:rPr>
        <w:t>)</w:t>
      </w:r>
      <w:r w:rsidRPr="00D55494">
        <w:rPr>
          <w:b/>
        </w:rPr>
        <w:tab/>
        <w:t xml:space="preserve">продолжить разработку программ </w:t>
      </w:r>
      <w:proofErr w:type="spellStart"/>
      <w:r w:rsidRPr="00D55494">
        <w:rPr>
          <w:b/>
        </w:rPr>
        <w:t>ресоциализации</w:t>
      </w:r>
      <w:proofErr w:type="spellEnd"/>
      <w:r w:rsidRPr="00D55494">
        <w:rPr>
          <w:b/>
        </w:rPr>
        <w:t xml:space="preserve"> и </w:t>
      </w:r>
      <w:proofErr w:type="spellStart"/>
      <w:r w:rsidRPr="00D55494">
        <w:rPr>
          <w:b/>
        </w:rPr>
        <w:t>реинт</w:t>
      </w:r>
      <w:r w:rsidRPr="00D55494">
        <w:rPr>
          <w:b/>
        </w:rPr>
        <w:t>е</w:t>
      </w:r>
      <w:r w:rsidRPr="00D55494">
        <w:rPr>
          <w:b/>
        </w:rPr>
        <w:t>грации</w:t>
      </w:r>
      <w:proofErr w:type="spellEnd"/>
      <w:r w:rsidRPr="00D55494">
        <w:rPr>
          <w:b/>
        </w:rPr>
        <w:t xml:space="preserve"> лиц, лишенных свободы;</w:t>
      </w:r>
    </w:p>
    <w:p w:rsidR="00856AE2" w:rsidRPr="00D55494" w:rsidRDefault="00856AE2" w:rsidP="00856AE2">
      <w:pPr>
        <w:pStyle w:val="SingleTxtGR"/>
        <w:tabs>
          <w:tab w:val="left" w:pos="1134"/>
        </w:tabs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 w:rsidRPr="00D55494">
        <w:rPr>
          <w:b/>
        </w:rPr>
        <w:t>)</w:t>
      </w:r>
      <w:r w:rsidRPr="00D55494">
        <w:rPr>
          <w:b/>
        </w:rPr>
        <w:tab/>
        <w:t>принять срочные меры по предупреждению насилия между з</w:t>
      </w:r>
      <w:r w:rsidRPr="00D55494">
        <w:rPr>
          <w:b/>
        </w:rPr>
        <w:t>а</w:t>
      </w:r>
      <w:r w:rsidRPr="00D55494">
        <w:rPr>
          <w:b/>
        </w:rPr>
        <w:t>ключенными и обеспечить быстрое, беспристрастное и исчерпывающее расследование всех актов насилия в местах лишения свободы и наказания виновных. Для подачи заключенными заявлений в суд не должен устана</w:t>
      </w:r>
      <w:r w:rsidRPr="00D55494">
        <w:rPr>
          <w:b/>
        </w:rPr>
        <w:t>в</w:t>
      </w:r>
      <w:r w:rsidRPr="00D55494">
        <w:rPr>
          <w:b/>
        </w:rPr>
        <w:t>ливаться давн</w:t>
      </w:r>
      <w:r w:rsidRPr="00D55494">
        <w:rPr>
          <w:b/>
        </w:rPr>
        <w:t>о</w:t>
      </w:r>
      <w:r w:rsidRPr="00D55494">
        <w:rPr>
          <w:b/>
        </w:rPr>
        <w:t>стный срок;</w:t>
      </w:r>
    </w:p>
    <w:p w:rsidR="00856AE2" w:rsidRPr="00D55494" w:rsidRDefault="00856AE2" w:rsidP="00856AE2">
      <w:pPr>
        <w:pStyle w:val="SingleTxtGR"/>
        <w:tabs>
          <w:tab w:val="left" w:pos="1134"/>
        </w:tabs>
        <w:rPr>
          <w:b/>
        </w:rPr>
      </w:pPr>
      <w:r w:rsidRPr="00D55494">
        <w:rPr>
          <w:b/>
        </w:rPr>
        <w:tab/>
      </w:r>
      <w:r>
        <w:rPr>
          <w:b/>
          <w:lang w:val="en-US"/>
        </w:rPr>
        <w:t>g</w:t>
      </w:r>
      <w:r w:rsidRPr="00D55494">
        <w:rPr>
          <w:b/>
        </w:rPr>
        <w:t>)</w:t>
      </w:r>
      <w:r w:rsidRPr="00D55494">
        <w:rPr>
          <w:b/>
        </w:rPr>
        <w:tab/>
        <w:t>проводить</w:t>
      </w:r>
      <w:r>
        <w:rPr>
          <w:b/>
        </w:rPr>
        <w:t xml:space="preserve"> быстрое</w:t>
      </w:r>
      <w:r w:rsidRPr="00D55494">
        <w:rPr>
          <w:b/>
        </w:rPr>
        <w:t>, беспристрастное и исчерпывающее рассл</w:t>
      </w:r>
      <w:r w:rsidRPr="00D55494">
        <w:rPr>
          <w:b/>
        </w:rPr>
        <w:t>е</w:t>
      </w:r>
      <w:r w:rsidRPr="00D55494">
        <w:rPr>
          <w:b/>
        </w:rPr>
        <w:t>дование всех сообщений о жестоком обращении с детьми, лишенными св</w:t>
      </w:r>
      <w:r w:rsidRPr="00D55494">
        <w:rPr>
          <w:b/>
        </w:rPr>
        <w:t>о</w:t>
      </w:r>
      <w:r w:rsidRPr="00D55494">
        <w:rPr>
          <w:b/>
        </w:rPr>
        <w:t>боды, и принимать срочные меры по недопущению актов пыток и жесток</w:t>
      </w:r>
      <w:r w:rsidRPr="00D55494">
        <w:rPr>
          <w:b/>
        </w:rPr>
        <w:t>о</w:t>
      </w:r>
      <w:r w:rsidRPr="00D55494">
        <w:rPr>
          <w:b/>
        </w:rPr>
        <w:t>го обращения в отношении детей, лишенных свободы. Гос</w:t>
      </w:r>
      <w:r w:rsidRPr="00D55494">
        <w:rPr>
          <w:b/>
        </w:rPr>
        <w:t>у</w:t>
      </w:r>
      <w:r w:rsidRPr="00D55494">
        <w:rPr>
          <w:b/>
        </w:rPr>
        <w:t>дарство-участник должно также обеспечивать, чтобы лишение свободы использ</w:t>
      </w:r>
      <w:r w:rsidRPr="00D55494">
        <w:rPr>
          <w:b/>
        </w:rPr>
        <w:t>о</w:t>
      </w:r>
      <w:r w:rsidRPr="00D55494">
        <w:rPr>
          <w:b/>
        </w:rPr>
        <w:t xml:space="preserve">валось только как крайнее средство на самый краткий срок и </w:t>
      </w:r>
      <w:r>
        <w:rPr>
          <w:b/>
        </w:rPr>
        <w:t>способств</w:t>
      </w:r>
      <w:r>
        <w:rPr>
          <w:b/>
        </w:rPr>
        <w:t>о</w:t>
      </w:r>
      <w:r>
        <w:rPr>
          <w:b/>
        </w:rPr>
        <w:t>вать принятию</w:t>
      </w:r>
      <w:r w:rsidRPr="00D55494">
        <w:rPr>
          <w:b/>
        </w:rPr>
        <w:t xml:space="preserve"> других мер, не связанных с лишением свободы</w:t>
      </w:r>
      <w:r>
        <w:rPr>
          <w:b/>
        </w:rPr>
        <w:t>, и развивать их</w:t>
      </w:r>
      <w:r w:rsidRPr="00D55494">
        <w:rPr>
          <w:b/>
        </w:rPr>
        <w:t>.</w:t>
      </w:r>
    </w:p>
    <w:p w:rsidR="00856AE2" w:rsidRPr="00857BCB" w:rsidRDefault="00856AE2" w:rsidP="00856AE2">
      <w:pPr>
        <w:pStyle w:val="H23GR"/>
        <w:tabs>
          <w:tab w:val="left" w:pos="1134"/>
        </w:tabs>
      </w:pPr>
      <w:r w:rsidRPr="00D914A1">
        <w:tab/>
      </w:r>
      <w:r>
        <w:t>9.</w:t>
      </w:r>
      <w:r>
        <w:tab/>
      </w:r>
      <w:r w:rsidRPr="00857BCB">
        <w:t>Условия лишения свободы в рамках специального режима и содержания</w:t>
      </w:r>
    </w:p>
    <w:p w:rsidR="00856AE2" w:rsidRPr="00857BCB" w:rsidRDefault="00856AE2" w:rsidP="00856AE2">
      <w:pPr>
        <w:pStyle w:val="SingleTxtGR"/>
        <w:tabs>
          <w:tab w:val="left" w:pos="1134"/>
        </w:tabs>
      </w:pPr>
      <w:r>
        <w:t>20</w:t>
      </w:r>
      <w:r w:rsidRPr="00857BCB">
        <w:t>.</w:t>
      </w:r>
      <w:r w:rsidRPr="00857BCB">
        <w:tab/>
        <w:t>Комитет с обеспокоенностью отмечает сообщения о переводе задержа</w:t>
      </w:r>
      <w:r w:rsidRPr="00857BCB">
        <w:t>н</w:t>
      </w:r>
      <w:r w:rsidRPr="00857BCB">
        <w:t>ных в Центр безопасности без соответствующим образом оформленного пост</w:t>
      </w:r>
      <w:r w:rsidRPr="00857BCB">
        <w:t>а</w:t>
      </w:r>
      <w:r w:rsidRPr="00857BCB">
        <w:t>новления</w:t>
      </w:r>
      <w:r>
        <w:t xml:space="preserve"> и заявления о содержании под стражей в режиме лишения права на переписку и общение.</w:t>
      </w:r>
      <w:r w:rsidRPr="00857BCB">
        <w:t xml:space="preserve"> Кроме того, Комитет выражает свою обеспокоенность условиями с</w:t>
      </w:r>
      <w:r w:rsidRPr="00857BCB">
        <w:t>о</w:t>
      </w:r>
      <w:r w:rsidRPr="00857BCB">
        <w:t xml:space="preserve">держания в соответствии со специальным режимом в Центре безопасности, в частности </w:t>
      </w:r>
      <w:r>
        <w:t>утверждениями</w:t>
      </w:r>
      <w:r w:rsidRPr="00857BCB">
        <w:t xml:space="preserve"> о жестоком обращении со стороны персонала</w:t>
      </w:r>
      <w:r>
        <w:t xml:space="preserve"> уголовно-исполнительных учреждений</w:t>
      </w:r>
      <w:r w:rsidRPr="00857BCB">
        <w:t xml:space="preserve"> при поступле</w:t>
      </w:r>
      <w:r>
        <w:t>нии</w:t>
      </w:r>
      <w:r w:rsidRPr="00857BCB">
        <w:t xml:space="preserve"> задержа</w:t>
      </w:r>
      <w:r w:rsidRPr="00857BCB">
        <w:t>н</w:t>
      </w:r>
      <w:r w:rsidRPr="00857BCB">
        <w:t>ного, длительными сроками содержания в одиночных камерах, ограниченными возможностями получения свиданий с родственниками и недостаточным пит</w:t>
      </w:r>
      <w:r w:rsidRPr="00857BCB">
        <w:t>а</w:t>
      </w:r>
      <w:r w:rsidRPr="00857BCB">
        <w:t>нием, освещением и вентиляцией (ст</w:t>
      </w:r>
      <w:r w:rsidRPr="00857BCB">
        <w:t>а</w:t>
      </w:r>
      <w:r w:rsidRPr="00857BCB">
        <w:t>тьи 11 и 16).</w:t>
      </w:r>
    </w:p>
    <w:p w:rsidR="00856AE2" w:rsidRPr="00267D74" w:rsidRDefault="00856AE2" w:rsidP="00856AE2">
      <w:pPr>
        <w:pStyle w:val="SingleTxtGR"/>
        <w:tabs>
          <w:tab w:val="left" w:pos="1134"/>
        </w:tabs>
        <w:rPr>
          <w:b/>
        </w:rPr>
      </w:pPr>
      <w:r w:rsidRPr="00267D74">
        <w:rPr>
          <w:b/>
        </w:rPr>
        <w:t>Комитет рекомендует государству-участнику гарантировать право закл</w:t>
      </w:r>
      <w:r w:rsidRPr="00267D74">
        <w:rPr>
          <w:b/>
        </w:rPr>
        <w:t>ю</w:t>
      </w:r>
      <w:r w:rsidRPr="00267D74">
        <w:rPr>
          <w:b/>
        </w:rPr>
        <w:t>ченных на надлежащую законную процедуру при применении специальн</w:t>
      </w:r>
      <w:r w:rsidRPr="00267D74">
        <w:rPr>
          <w:b/>
        </w:rPr>
        <w:t>о</w:t>
      </w:r>
      <w:r w:rsidRPr="00267D74">
        <w:rPr>
          <w:b/>
        </w:rPr>
        <w:t>го режима содержания</w:t>
      </w:r>
      <w:r>
        <w:rPr>
          <w:b/>
        </w:rPr>
        <w:t xml:space="preserve"> и отменить любые виды содержания под стражей в режиме лишения права на переписку и общение</w:t>
      </w:r>
      <w:r w:rsidRPr="00267D74">
        <w:rPr>
          <w:b/>
        </w:rPr>
        <w:t xml:space="preserve">. Государству-участнику следует </w:t>
      </w:r>
      <w:r>
        <w:rPr>
          <w:b/>
        </w:rPr>
        <w:t>быстро</w:t>
      </w:r>
      <w:r w:rsidRPr="00267D74">
        <w:rPr>
          <w:b/>
        </w:rPr>
        <w:t xml:space="preserve">, беспристрастно и исчерпывающим образом расследовать все </w:t>
      </w:r>
      <w:r>
        <w:rPr>
          <w:b/>
        </w:rPr>
        <w:t xml:space="preserve">утверждения </w:t>
      </w:r>
      <w:r w:rsidRPr="00267D74">
        <w:rPr>
          <w:b/>
        </w:rPr>
        <w:t>о жестоком обращении. Кроме того, государству-участнику следует принять меры по улучшению условий содержания в с</w:t>
      </w:r>
      <w:r w:rsidRPr="00267D74">
        <w:rPr>
          <w:b/>
        </w:rPr>
        <w:t>о</w:t>
      </w:r>
      <w:r w:rsidRPr="00267D74">
        <w:rPr>
          <w:b/>
        </w:rPr>
        <w:t>ответствии со специальным режимом содержания, чтобы те были привед</w:t>
      </w:r>
      <w:r w:rsidRPr="00267D74">
        <w:rPr>
          <w:b/>
        </w:rPr>
        <w:t>е</w:t>
      </w:r>
      <w:r w:rsidRPr="00267D74">
        <w:rPr>
          <w:b/>
        </w:rPr>
        <w:t>ны в соответствие с минимальными международными нормами и принц</w:t>
      </w:r>
      <w:r w:rsidRPr="00267D74">
        <w:rPr>
          <w:b/>
        </w:rPr>
        <w:t>и</w:t>
      </w:r>
      <w:r w:rsidRPr="00267D74">
        <w:rPr>
          <w:b/>
        </w:rPr>
        <w:t>пами в области прав человека лиц, лишенных своб</w:t>
      </w:r>
      <w:r w:rsidRPr="00267D74">
        <w:rPr>
          <w:b/>
        </w:rPr>
        <w:t>о</w:t>
      </w:r>
      <w:r w:rsidRPr="00267D74">
        <w:rPr>
          <w:b/>
        </w:rPr>
        <w:t>ды.</w:t>
      </w:r>
    </w:p>
    <w:p w:rsidR="00856AE2" w:rsidRPr="00267D74" w:rsidRDefault="00856AE2" w:rsidP="00856AE2">
      <w:pPr>
        <w:pStyle w:val="H23GR"/>
      </w:pPr>
      <w:r w:rsidRPr="00267D74">
        <w:tab/>
      </w:r>
      <w:r>
        <w:t>10.</w:t>
      </w:r>
      <w:r>
        <w:tab/>
      </w:r>
      <w:r w:rsidRPr="00267D74">
        <w:t>Насилие в отношении женщин и</w:t>
      </w:r>
      <w:r>
        <w:t xml:space="preserve"> </w:t>
      </w:r>
      <w:r w:rsidRPr="00267D74">
        <w:t>убийство</w:t>
      </w:r>
      <w:r>
        <w:t xml:space="preserve"> женщин</w:t>
      </w:r>
    </w:p>
    <w:p w:rsidR="00856AE2" w:rsidRPr="00267D74" w:rsidRDefault="00856AE2" w:rsidP="00856AE2">
      <w:pPr>
        <w:pStyle w:val="SingleTxtGR"/>
      </w:pPr>
      <w:r>
        <w:t>21</w:t>
      </w:r>
      <w:r w:rsidRPr="00267D74">
        <w:t>.</w:t>
      </w:r>
      <w:r w:rsidRPr="00267D74">
        <w:tab/>
        <w:t>Комитет отмечает создание 14 межведомственных комитетов по осущес</w:t>
      </w:r>
      <w:r w:rsidRPr="00267D74">
        <w:t>т</w:t>
      </w:r>
      <w:r w:rsidRPr="00267D74">
        <w:t>влению Национального плана борьбы с насилием в семье, создание обществе</w:t>
      </w:r>
      <w:r w:rsidRPr="00267D74">
        <w:t>н</w:t>
      </w:r>
      <w:r w:rsidRPr="00267D74">
        <w:t>ных комиссий по борьбе с насилием и, также в 2005 году, проведение в масшт</w:t>
      </w:r>
      <w:r w:rsidRPr="00267D74">
        <w:t>а</w:t>
      </w:r>
      <w:r w:rsidRPr="00267D74">
        <w:t>бах страны расследования случаев убийства женщин. Комитет отмечает предв</w:t>
      </w:r>
      <w:r w:rsidRPr="00267D74">
        <w:t>а</w:t>
      </w:r>
      <w:r w:rsidRPr="00267D74">
        <w:t>рительный проект закона о борьбе с насилием в отношении женщин и дни пр</w:t>
      </w:r>
      <w:r w:rsidRPr="00267D74">
        <w:t>о</w:t>
      </w:r>
      <w:r w:rsidRPr="00267D74">
        <w:t>филактики, цель которых - информирование, образование и повышение осв</w:t>
      </w:r>
      <w:r w:rsidRPr="00267D74">
        <w:t>е</w:t>
      </w:r>
      <w:r w:rsidRPr="00267D74">
        <w:t>домленности населения по проблемам насилия в семье. Тем не менее Комитет выражает глубокую обеспокоенность многочисленными формами насилия в о</w:t>
      </w:r>
      <w:r w:rsidRPr="00267D74">
        <w:t>т</w:t>
      </w:r>
      <w:r w:rsidRPr="00267D74">
        <w:t>ношении женщин и девочек, включая сексуальные посягательства, бытовое н</w:t>
      </w:r>
      <w:r w:rsidRPr="00267D74">
        <w:t>а</w:t>
      </w:r>
      <w:r w:rsidRPr="00267D74">
        <w:t>силие и убийство женщин (женоубийство). Кроме того, Комитет обеспокоен н</w:t>
      </w:r>
      <w:r w:rsidRPr="00267D74">
        <w:t>е</w:t>
      </w:r>
      <w:r w:rsidRPr="00267D74">
        <w:t>достаточно серьезным проведением расследований ставших известными случ</w:t>
      </w:r>
      <w:r w:rsidRPr="00267D74">
        <w:t>а</w:t>
      </w:r>
      <w:r w:rsidRPr="00267D74">
        <w:t>ев, а также безнаказанностью, которой пользуются виновные в таких деяниях (статьи 12, 13 и 16)</w:t>
      </w:r>
      <w:r>
        <w:t>.</w:t>
      </w:r>
    </w:p>
    <w:p w:rsidR="00856AE2" w:rsidRPr="00267D74" w:rsidRDefault="00856AE2" w:rsidP="00856AE2">
      <w:pPr>
        <w:pStyle w:val="SingleTxtGR"/>
        <w:tabs>
          <w:tab w:val="left" w:pos="1134"/>
        </w:tabs>
        <w:rPr>
          <w:b/>
        </w:rPr>
      </w:pPr>
      <w:r w:rsidRPr="00267D74">
        <w:rPr>
          <w:b/>
        </w:rPr>
        <w:t>Государству-участнику следует активизировать свои усилия по обеспеч</w:t>
      </w:r>
      <w:r w:rsidRPr="00267D74">
        <w:rPr>
          <w:b/>
        </w:rPr>
        <w:t>е</w:t>
      </w:r>
      <w:r w:rsidRPr="00267D74">
        <w:rPr>
          <w:b/>
        </w:rPr>
        <w:t>нию принятия безотлагательных и действенных мер защиты, предупре</w:t>
      </w:r>
      <w:r w:rsidRPr="00267D74">
        <w:rPr>
          <w:b/>
        </w:rPr>
        <w:t>ж</w:t>
      </w:r>
      <w:r w:rsidRPr="00267D74">
        <w:rPr>
          <w:b/>
        </w:rPr>
        <w:t>дения и борьбы с насилием в отношении женщин и девочек, в частности сексуал</w:t>
      </w:r>
      <w:r w:rsidRPr="00267D74">
        <w:rPr>
          <w:b/>
        </w:rPr>
        <w:t>ь</w:t>
      </w:r>
      <w:r w:rsidRPr="00267D74">
        <w:rPr>
          <w:b/>
        </w:rPr>
        <w:t xml:space="preserve">ными посягательствами, насилием в семье и убийствами женщин, а также по наказанию виновных. </w:t>
      </w:r>
      <w:r>
        <w:rPr>
          <w:b/>
        </w:rPr>
        <w:t>Комитет полагает, что такие преступл</w:t>
      </w:r>
      <w:r>
        <w:rPr>
          <w:b/>
        </w:rPr>
        <w:t>е</w:t>
      </w:r>
      <w:r>
        <w:rPr>
          <w:b/>
        </w:rPr>
        <w:t>ния не должны оставаться безнаказанными и что государству-участнику необходимо будет предусмотреть выделение людских и финансовых ресу</w:t>
      </w:r>
      <w:r>
        <w:rPr>
          <w:b/>
        </w:rPr>
        <w:t>р</w:t>
      </w:r>
      <w:r>
        <w:rPr>
          <w:b/>
        </w:rPr>
        <w:t>сов для обеспечения того, чтобы лица, несущие ответственность за эти а</w:t>
      </w:r>
      <w:r>
        <w:rPr>
          <w:b/>
        </w:rPr>
        <w:t>к</w:t>
      </w:r>
      <w:r>
        <w:rPr>
          <w:b/>
        </w:rPr>
        <w:t xml:space="preserve">ты, были наказаны. </w:t>
      </w:r>
      <w:r w:rsidRPr="00267D74">
        <w:rPr>
          <w:b/>
        </w:rPr>
        <w:t>Государству-участнику следует также проводить ш</w:t>
      </w:r>
      <w:r w:rsidRPr="00267D74">
        <w:rPr>
          <w:b/>
        </w:rPr>
        <w:t>и</w:t>
      </w:r>
      <w:r w:rsidRPr="00267D74">
        <w:rPr>
          <w:b/>
        </w:rPr>
        <w:t>рокие кампании и организовывать профессиональную подготовку по в</w:t>
      </w:r>
      <w:r w:rsidRPr="00267D74">
        <w:rPr>
          <w:b/>
        </w:rPr>
        <w:t>о</w:t>
      </w:r>
      <w:r w:rsidRPr="00267D74">
        <w:rPr>
          <w:b/>
        </w:rPr>
        <w:t>просам насилия в отношении женщин и девочек для должностных лиц (с</w:t>
      </w:r>
      <w:r w:rsidRPr="00267D74">
        <w:rPr>
          <w:b/>
        </w:rPr>
        <w:t>о</w:t>
      </w:r>
      <w:r w:rsidRPr="00267D74">
        <w:rPr>
          <w:b/>
        </w:rPr>
        <w:t>трудников правоохранительных органов, судей, адвокатов, социальных р</w:t>
      </w:r>
      <w:r w:rsidRPr="00267D74">
        <w:rPr>
          <w:b/>
        </w:rPr>
        <w:t>а</w:t>
      </w:r>
      <w:r w:rsidRPr="00267D74">
        <w:rPr>
          <w:b/>
        </w:rPr>
        <w:t>ботников и</w:t>
      </w:r>
      <w:r w:rsidRPr="00267D74">
        <w:rPr>
          <w:b/>
          <w:lang w:val="en-US"/>
        </w:rPr>
        <w:t> </w:t>
      </w:r>
      <w:r w:rsidRPr="00267D74">
        <w:rPr>
          <w:b/>
        </w:rPr>
        <w:t>т.п.), кот</w:t>
      </w:r>
      <w:r w:rsidRPr="00267D74">
        <w:rPr>
          <w:b/>
        </w:rPr>
        <w:t>о</w:t>
      </w:r>
      <w:r w:rsidRPr="00267D74">
        <w:rPr>
          <w:b/>
        </w:rPr>
        <w:t>рые непосредственно контактируют с жертвами, а также для шир</w:t>
      </w:r>
      <w:r w:rsidRPr="00267D74">
        <w:rPr>
          <w:b/>
        </w:rPr>
        <w:t>о</w:t>
      </w:r>
      <w:r w:rsidRPr="00267D74">
        <w:rPr>
          <w:b/>
        </w:rPr>
        <w:t>кой общественности.</w:t>
      </w:r>
    </w:p>
    <w:p w:rsidR="00856AE2" w:rsidRPr="00267D74" w:rsidRDefault="00856AE2" w:rsidP="00856AE2">
      <w:pPr>
        <w:pStyle w:val="SingleTxtGR"/>
        <w:tabs>
          <w:tab w:val="left" w:pos="1134"/>
        </w:tabs>
      </w:pPr>
      <w:r>
        <w:t>22</w:t>
      </w:r>
      <w:r w:rsidRPr="00267D74">
        <w:t>.</w:t>
      </w:r>
      <w:r w:rsidRPr="00267D74">
        <w:tab/>
        <w:t>Кроме того,</w:t>
      </w:r>
      <w:r>
        <w:t xml:space="preserve"> Комитет озабочен сообщениями об унизительных </w:t>
      </w:r>
      <w:r w:rsidRPr="00267D74">
        <w:t>досмотр</w:t>
      </w:r>
      <w:r>
        <w:t>ах</w:t>
      </w:r>
      <w:r w:rsidRPr="00267D74">
        <w:t xml:space="preserve"> женщин, прибывших на свидание с заключе</w:t>
      </w:r>
      <w:r w:rsidRPr="00267D74">
        <w:t>н</w:t>
      </w:r>
      <w:r w:rsidRPr="00267D74">
        <w:t>ными, в частности тем, что такого рода досмотр может производиться неквалифицированными лицами, в том чи</w:t>
      </w:r>
      <w:r w:rsidRPr="00267D74">
        <w:t>с</w:t>
      </w:r>
      <w:r w:rsidRPr="00267D74">
        <w:t>ле не име</w:t>
      </w:r>
      <w:r w:rsidRPr="00267D74">
        <w:t>ю</w:t>
      </w:r>
      <w:r w:rsidRPr="00267D74">
        <w:t>щими медицинского образования (статья 16).</w:t>
      </w:r>
    </w:p>
    <w:p w:rsidR="00856AE2" w:rsidRPr="00267D74" w:rsidRDefault="00856AE2" w:rsidP="00856AE2">
      <w:pPr>
        <w:pStyle w:val="SingleTxtGR"/>
        <w:tabs>
          <w:tab w:val="left" w:pos="1134"/>
        </w:tabs>
        <w:rPr>
          <w:b/>
        </w:rPr>
      </w:pPr>
      <w:r w:rsidRPr="00267D74">
        <w:rPr>
          <w:b/>
        </w:rPr>
        <w:t>Комитет подчеркивает, что досмотр интимных частей тела женщин может представлять собой жестокое или унижающее достоинство обращение и что государству-участнику следует принять меры по обеспеч</w:t>
      </w:r>
      <w:r w:rsidRPr="00267D74">
        <w:rPr>
          <w:b/>
        </w:rPr>
        <w:t>е</w:t>
      </w:r>
      <w:r w:rsidRPr="00267D74">
        <w:rPr>
          <w:b/>
        </w:rPr>
        <w:t>нию того, чтобы указанные досмотры проводились только тогда, когда это необход</w:t>
      </w:r>
      <w:r w:rsidRPr="00267D74">
        <w:rPr>
          <w:b/>
        </w:rPr>
        <w:t>и</w:t>
      </w:r>
      <w:r w:rsidRPr="00267D74">
        <w:rPr>
          <w:b/>
        </w:rPr>
        <w:t xml:space="preserve">мо, лицами </w:t>
      </w:r>
      <w:r>
        <w:rPr>
          <w:b/>
        </w:rPr>
        <w:t xml:space="preserve">женского пола </w:t>
      </w:r>
      <w:r w:rsidRPr="00267D74">
        <w:rPr>
          <w:b/>
        </w:rPr>
        <w:t>с медицинским образованием и чтобы при их проведении уделялось особое внимание необходимости сохранения дост</w:t>
      </w:r>
      <w:r w:rsidRPr="00267D74">
        <w:rPr>
          <w:b/>
        </w:rPr>
        <w:t>о</w:t>
      </w:r>
      <w:r w:rsidRPr="00267D74">
        <w:rPr>
          <w:b/>
        </w:rPr>
        <w:t>инства же</w:t>
      </w:r>
      <w:r w:rsidRPr="00267D74">
        <w:rPr>
          <w:b/>
        </w:rPr>
        <w:t>н</w:t>
      </w:r>
      <w:r w:rsidRPr="00267D74">
        <w:rPr>
          <w:b/>
        </w:rPr>
        <w:t>щин.</w:t>
      </w:r>
    </w:p>
    <w:p w:rsidR="00856AE2" w:rsidRPr="00267D74" w:rsidRDefault="00856AE2" w:rsidP="00856AE2">
      <w:pPr>
        <w:pStyle w:val="H23GR"/>
        <w:tabs>
          <w:tab w:val="left" w:pos="1134"/>
        </w:tabs>
      </w:pPr>
      <w:r w:rsidRPr="00267D74">
        <w:tab/>
      </w:r>
      <w:r>
        <w:t>11.</w:t>
      </w:r>
      <w:r>
        <w:tab/>
      </w:r>
      <w:r w:rsidRPr="00267D74">
        <w:t>Сообщения об изнасилованиях или инцесте</w:t>
      </w:r>
    </w:p>
    <w:p w:rsidR="00856AE2" w:rsidRPr="00267D74" w:rsidRDefault="00856AE2" w:rsidP="00856AE2">
      <w:pPr>
        <w:pStyle w:val="SingleTxtGR"/>
        <w:tabs>
          <w:tab w:val="left" w:pos="1134"/>
        </w:tabs>
      </w:pPr>
      <w:r w:rsidRPr="00267D74">
        <w:t>2</w:t>
      </w:r>
      <w:r>
        <w:t>3</w:t>
      </w:r>
      <w:r w:rsidRPr="00267D74">
        <w:t>.</w:t>
      </w:r>
      <w:r w:rsidRPr="00267D74">
        <w:tab/>
        <w:t>Комитет озабочен, в частности, тем, что в соответствии с полученной информацией свыше половины</w:t>
      </w:r>
      <w:r>
        <w:t xml:space="preserve"> заявлений</w:t>
      </w:r>
      <w:r w:rsidRPr="00267D74">
        <w:t xml:space="preserve"> об изнасиловании или инцесте п</w:t>
      </w:r>
      <w:r w:rsidRPr="00267D74">
        <w:t>о</w:t>
      </w:r>
      <w:r w:rsidRPr="00267D74">
        <w:t>ступают от потерпевших, которые в момент совершения преступления</w:t>
      </w:r>
      <w:r w:rsidRPr="002F0BFE">
        <w:t xml:space="preserve"> </w:t>
      </w:r>
      <w:r w:rsidRPr="00267D74">
        <w:t xml:space="preserve">были </w:t>
      </w:r>
      <w:r>
        <w:t>н</w:t>
      </w:r>
      <w:r>
        <w:t>е</w:t>
      </w:r>
      <w:r>
        <w:t>совершеннолетними</w:t>
      </w:r>
      <w:r w:rsidRPr="00267D74">
        <w:t xml:space="preserve">. Он также озабочен тем, что ныне действующий </w:t>
      </w:r>
      <w:r>
        <w:t>У</w:t>
      </w:r>
      <w:r w:rsidRPr="00267D74">
        <w:t>голо</w:t>
      </w:r>
      <w:r w:rsidRPr="00267D74">
        <w:t>в</w:t>
      </w:r>
      <w:r w:rsidRPr="00267D74">
        <w:t>ный кодекс 1998 года предусматривает наказание в виде лишения свободы ср</w:t>
      </w:r>
      <w:r w:rsidRPr="00267D74">
        <w:t>о</w:t>
      </w:r>
      <w:r w:rsidRPr="00267D74">
        <w:t>ком от 6 месяцев до 12 лет за любые формы добровольного прерывания бер</w:t>
      </w:r>
      <w:r w:rsidRPr="00267D74">
        <w:t>е</w:t>
      </w:r>
      <w:r w:rsidRPr="00267D74">
        <w:t>менности даже в случае изнасилования или инцеста, вследствие чего здоровью женщин прич</w:t>
      </w:r>
      <w:r w:rsidRPr="00267D74">
        <w:t>и</w:t>
      </w:r>
      <w:r w:rsidRPr="00267D74">
        <w:t>няется серьезный ущерб вплоть до случаев смерти, которые можно было бы предотвратить (статьи 2 и 16).</w:t>
      </w:r>
    </w:p>
    <w:p w:rsidR="00856AE2" w:rsidRPr="00267D74" w:rsidRDefault="00856AE2" w:rsidP="00856AE2">
      <w:pPr>
        <w:pStyle w:val="SingleTxtGR"/>
        <w:tabs>
          <w:tab w:val="left" w:pos="1134"/>
        </w:tabs>
        <w:rPr>
          <w:b/>
        </w:rPr>
      </w:pPr>
      <w:r w:rsidRPr="00267D74">
        <w:rPr>
          <w:b/>
        </w:rPr>
        <w:t xml:space="preserve">Ссылаясь на </w:t>
      </w:r>
      <w:r>
        <w:rPr>
          <w:b/>
        </w:rPr>
        <w:t>свое З</w:t>
      </w:r>
      <w:r w:rsidRPr="00267D74">
        <w:rPr>
          <w:b/>
        </w:rPr>
        <w:t>амечание общего порядка № 2, Комитет рекомендует г</w:t>
      </w:r>
      <w:r w:rsidRPr="00267D74">
        <w:rPr>
          <w:b/>
        </w:rPr>
        <w:t>о</w:t>
      </w:r>
      <w:r w:rsidRPr="00267D74">
        <w:rPr>
          <w:b/>
        </w:rPr>
        <w:t>сударству-участнику принять необходимые законодательные и другие м</w:t>
      </w:r>
      <w:r w:rsidRPr="00267D74">
        <w:rPr>
          <w:b/>
        </w:rPr>
        <w:t>е</w:t>
      </w:r>
      <w:r w:rsidRPr="00267D74">
        <w:rPr>
          <w:b/>
        </w:rPr>
        <w:t>ры с целью действенного предупреждения</w:t>
      </w:r>
      <w:r>
        <w:rPr>
          <w:b/>
        </w:rPr>
        <w:t xml:space="preserve"> и расследования этого престу</w:t>
      </w:r>
      <w:r>
        <w:rPr>
          <w:b/>
        </w:rPr>
        <w:t>п</w:t>
      </w:r>
      <w:r>
        <w:rPr>
          <w:b/>
        </w:rPr>
        <w:t>ления</w:t>
      </w:r>
      <w:r w:rsidRPr="009F4F9A">
        <w:rPr>
          <w:b/>
        </w:rPr>
        <w:t xml:space="preserve"> </w:t>
      </w:r>
      <w:r>
        <w:rPr>
          <w:b/>
        </w:rPr>
        <w:t xml:space="preserve">и наказания виновных, а также  любых </w:t>
      </w:r>
      <w:r w:rsidRPr="00267D74">
        <w:rPr>
          <w:b/>
        </w:rPr>
        <w:t>актов, н</w:t>
      </w:r>
      <w:r w:rsidRPr="00267D74">
        <w:rPr>
          <w:b/>
        </w:rPr>
        <w:t>а</w:t>
      </w:r>
      <w:r w:rsidRPr="00267D74">
        <w:rPr>
          <w:b/>
        </w:rPr>
        <w:t xml:space="preserve">носящих серьезный ущерб здоровью женщин и девочек, обеспечивая необходимое медицинское обслуживание, укрепляя программы планирования семьи и предоставляя более широкий доступ к информации и услугам в области репродуктивного здоровья, в том числе для </w:t>
      </w:r>
      <w:r>
        <w:rPr>
          <w:b/>
        </w:rPr>
        <w:t>подростков</w:t>
      </w:r>
      <w:r w:rsidRPr="00267D74">
        <w:rPr>
          <w:b/>
        </w:rPr>
        <w:t>.</w:t>
      </w:r>
    </w:p>
    <w:p w:rsidR="00856AE2" w:rsidRPr="00267D74" w:rsidRDefault="00856AE2" w:rsidP="00856AE2">
      <w:pPr>
        <w:pStyle w:val="H23GR"/>
        <w:tabs>
          <w:tab w:val="left" w:pos="1134"/>
        </w:tabs>
      </w:pPr>
      <w:r w:rsidRPr="00267D74">
        <w:tab/>
      </w:r>
      <w:r>
        <w:t>12.</w:t>
      </w:r>
      <w:r>
        <w:tab/>
      </w:r>
      <w:r w:rsidRPr="00267D74">
        <w:t>Торговля людьми</w:t>
      </w:r>
    </w:p>
    <w:p w:rsidR="00856AE2" w:rsidRPr="00267D74" w:rsidRDefault="00856AE2" w:rsidP="00856AE2">
      <w:pPr>
        <w:pStyle w:val="SingleTxtGR"/>
        <w:tabs>
          <w:tab w:val="left" w:pos="1134"/>
        </w:tabs>
      </w:pPr>
      <w:r w:rsidRPr="00267D74">
        <w:t>2</w:t>
      </w:r>
      <w:r>
        <w:t>4</w:t>
      </w:r>
      <w:r w:rsidRPr="00267D74">
        <w:t>.</w:t>
      </w:r>
      <w:r w:rsidRPr="00267D74">
        <w:tab/>
        <w:t xml:space="preserve">Комитет отмечает усилия, которые государство-участник предпринимает с целью пресечения торговли женщинами и детьми, такие как создание приюта для женщин и их детей, ставших жертвами коммерческой сексуальной </w:t>
      </w:r>
      <w:r>
        <w:t xml:space="preserve"> и иной </w:t>
      </w:r>
      <w:r w:rsidRPr="00267D74">
        <w:t>эксплуатации, и приюта для девочек - жертв торговли. Тем не менее Комитет озабочен по-прежнему поступающими сообщениями о торговле женщинами и детьми с целью сексуальной и иной эксплуатации внутри страны через ее гр</w:t>
      </w:r>
      <w:r w:rsidRPr="00267D74">
        <w:t>а</w:t>
      </w:r>
      <w:r w:rsidRPr="00267D74">
        <w:t>ницы и выражает сожаление, что дела должностных лиц, подозреваемых в то</w:t>
      </w:r>
      <w:r w:rsidRPr="00267D74">
        <w:t>р</w:t>
      </w:r>
      <w:r w:rsidRPr="00267D74">
        <w:t>говле людьми, надлежащим образом не расследуются (статьи 2, 10 и 16).</w:t>
      </w:r>
    </w:p>
    <w:p w:rsidR="00856AE2" w:rsidRPr="00267D74" w:rsidRDefault="00856AE2" w:rsidP="00856AE2">
      <w:pPr>
        <w:pStyle w:val="SingleTxtGR"/>
        <w:tabs>
          <w:tab w:val="left" w:pos="1134"/>
        </w:tabs>
        <w:rPr>
          <w:b/>
        </w:rPr>
      </w:pPr>
      <w:r w:rsidRPr="00267D74">
        <w:rPr>
          <w:b/>
        </w:rPr>
        <w:t>Государств</w:t>
      </w:r>
      <w:r>
        <w:rPr>
          <w:b/>
        </w:rPr>
        <w:t>у</w:t>
      </w:r>
      <w:r w:rsidRPr="00267D74">
        <w:rPr>
          <w:b/>
        </w:rPr>
        <w:t>-участник</w:t>
      </w:r>
      <w:r>
        <w:rPr>
          <w:b/>
        </w:rPr>
        <w:t>у следует</w:t>
      </w:r>
      <w:r w:rsidRPr="00267D74">
        <w:rPr>
          <w:b/>
        </w:rPr>
        <w:t xml:space="preserve"> обеспечить </w:t>
      </w:r>
      <w:r>
        <w:rPr>
          <w:b/>
        </w:rPr>
        <w:t>быстрое</w:t>
      </w:r>
      <w:r w:rsidRPr="00267D74">
        <w:rPr>
          <w:b/>
        </w:rPr>
        <w:t>, беспристрастное и и</w:t>
      </w:r>
      <w:r w:rsidRPr="00267D74">
        <w:rPr>
          <w:b/>
        </w:rPr>
        <w:t>с</w:t>
      </w:r>
      <w:r w:rsidRPr="00267D74">
        <w:rPr>
          <w:b/>
        </w:rPr>
        <w:t xml:space="preserve">черпывающее расследование всех </w:t>
      </w:r>
      <w:r>
        <w:rPr>
          <w:b/>
        </w:rPr>
        <w:t>утверждений</w:t>
      </w:r>
      <w:r w:rsidRPr="00267D74">
        <w:rPr>
          <w:b/>
        </w:rPr>
        <w:t xml:space="preserve"> о торговле людьми и пр</w:t>
      </w:r>
      <w:r w:rsidRPr="00267D74">
        <w:rPr>
          <w:b/>
        </w:rPr>
        <w:t>и</w:t>
      </w:r>
      <w:r w:rsidRPr="00267D74">
        <w:rPr>
          <w:b/>
        </w:rPr>
        <w:t>влечение виновных в таких деяниях к суду и их наказание за престу</w:t>
      </w:r>
      <w:r w:rsidRPr="00267D74">
        <w:rPr>
          <w:b/>
        </w:rPr>
        <w:t>п</w:t>
      </w:r>
      <w:r w:rsidRPr="00267D74">
        <w:rPr>
          <w:b/>
        </w:rPr>
        <w:t>ление торговли людьми. Государств</w:t>
      </w:r>
      <w:r>
        <w:rPr>
          <w:b/>
        </w:rPr>
        <w:t>у</w:t>
      </w:r>
      <w:r w:rsidRPr="00267D74">
        <w:rPr>
          <w:b/>
        </w:rPr>
        <w:t>-участник</w:t>
      </w:r>
      <w:r>
        <w:rPr>
          <w:b/>
        </w:rPr>
        <w:t>у следует</w:t>
      </w:r>
      <w:r w:rsidRPr="00267D74">
        <w:rPr>
          <w:b/>
        </w:rPr>
        <w:t xml:space="preserve"> и далее проводить и</w:t>
      </w:r>
      <w:r w:rsidRPr="00267D74">
        <w:rPr>
          <w:b/>
        </w:rPr>
        <w:t>н</w:t>
      </w:r>
      <w:r w:rsidRPr="00267D74">
        <w:rPr>
          <w:b/>
        </w:rPr>
        <w:t>формационные кампании по всей стране, осуществляя надлежащие пр</w:t>
      </w:r>
      <w:r w:rsidRPr="00267D74">
        <w:rPr>
          <w:b/>
        </w:rPr>
        <w:t>о</w:t>
      </w:r>
      <w:r w:rsidRPr="00267D74">
        <w:rPr>
          <w:b/>
        </w:rPr>
        <w:t xml:space="preserve">граммы помощи, реабилитации и </w:t>
      </w:r>
      <w:proofErr w:type="spellStart"/>
      <w:r w:rsidRPr="00267D74">
        <w:rPr>
          <w:b/>
        </w:rPr>
        <w:t>реинтеграции</w:t>
      </w:r>
      <w:proofErr w:type="spellEnd"/>
      <w:r w:rsidRPr="00267D74">
        <w:rPr>
          <w:b/>
        </w:rPr>
        <w:t xml:space="preserve"> жертв торговли и обесп</w:t>
      </w:r>
      <w:r w:rsidRPr="00267D74">
        <w:rPr>
          <w:b/>
        </w:rPr>
        <w:t>е</w:t>
      </w:r>
      <w:r w:rsidRPr="00267D74">
        <w:rPr>
          <w:b/>
        </w:rPr>
        <w:t>чивая подготовку сотрудников правоохранительных органов, миграцио</w:t>
      </w:r>
      <w:r w:rsidRPr="00267D74">
        <w:rPr>
          <w:b/>
        </w:rPr>
        <w:t>н</w:t>
      </w:r>
      <w:r w:rsidRPr="00267D74">
        <w:rPr>
          <w:b/>
        </w:rPr>
        <w:t>ных органов и пограничной полиции, чтобы они были осведомлены о пр</w:t>
      </w:r>
      <w:r w:rsidRPr="00267D74">
        <w:rPr>
          <w:b/>
        </w:rPr>
        <w:t>и</w:t>
      </w:r>
      <w:r w:rsidRPr="00267D74">
        <w:rPr>
          <w:b/>
        </w:rPr>
        <w:t>чинах, последствиях и распространенности торговли людьми и других форм эксплуатации. Комитет рекомендует далее государству-участнику а</w:t>
      </w:r>
      <w:r w:rsidRPr="00267D74">
        <w:rPr>
          <w:b/>
        </w:rPr>
        <w:t>к</w:t>
      </w:r>
      <w:r w:rsidRPr="00267D74">
        <w:rPr>
          <w:b/>
        </w:rPr>
        <w:t xml:space="preserve">тивизировать свои усилия по налаживанию </w:t>
      </w:r>
      <w:r>
        <w:rPr>
          <w:b/>
        </w:rPr>
        <w:t xml:space="preserve">форм и механизмов </w:t>
      </w:r>
      <w:r w:rsidRPr="00267D74">
        <w:rPr>
          <w:b/>
        </w:rPr>
        <w:t>междун</w:t>
      </w:r>
      <w:r w:rsidRPr="00267D74">
        <w:rPr>
          <w:b/>
        </w:rPr>
        <w:t>а</w:t>
      </w:r>
      <w:r w:rsidRPr="00267D74">
        <w:rPr>
          <w:b/>
        </w:rPr>
        <w:t>родного, регионального и двустороннего сотрудничества со странами пр</w:t>
      </w:r>
      <w:r w:rsidRPr="00267D74">
        <w:rPr>
          <w:b/>
        </w:rPr>
        <w:t>о</w:t>
      </w:r>
      <w:r w:rsidRPr="00267D74">
        <w:rPr>
          <w:b/>
        </w:rPr>
        <w:t>исхождения, транзита и назначения с целью предотвращения</w:t>
      </w:r>
      <w:r>
        <w:rPr>
          <w:b/>
        </w:rPr>
        <w:t xml:space="preserve"> и расслед</w:t>
      </w:r>
      <w:r>
        <w:rPr>
          <w:b/>
        </w:rPr>
        <w:t>о</w:t>
      </w:r>
      <w:r>
        <w:rPr>
          <w:b/>
        </w:rPr>
        <w:t xml:space="preserve">вания случаев </w:t>
      </w:r>
      <w:r w:rsidRPr="00267D74">
        <w:rPr>
          <w:b/>
        </w:rPr>
        <w:t>торговли люд</w:t>
      </w:r>
      <w:r w:rsidRPr="00267D74">
        <w:rPr>
          <w:b/>
        </w:rPr>
        <w:t>ь</w:t>
      </w:r>
      <w:r w:rsidRPr="00267D74">
        <w:rPr>
          <w:b/>
        </w:rPr>
        <w:t>ми</w:t>
      </w:r>
      <w:r w:rsidRPr="009F4F9A">
        <w:rPr>
          <w:b/>
        </w:rPr>
        <w:t xml:space="preserve"> </w:t>
      </w:r>
      <w:r>
        <w:rPr>
          <w:b/>
        </w:rPr>
        <w:t>и наказания виновных</w:t>
      </w:r>
      <w:r w:rsidRPr="00267D74">
        <w:rPr>
          <w:b/>
        </w:rPr>
        <w:t>.</w:t>
      </w:r>
    </w:p>
    <w:p w:rsidR="00856AE2" w:rsidRPr="00267D74" w:rsidRDefault="00856AE2" w:rsidP="00856AE2">
      <w:pPr>
        <w:pStyle w:val="H23GR"/>
        <w:tabs>
          <w:tab w:val="left" w:pos="1134"/>
        </w:tabs>
      </w:pPr>
      <w:r w:rsidRPr="00267D74">
        <w:tab/>
      </w:r>
      <w:r>
        <w:t>13.</w:t>
      </w:r>
      <w:r>
        <w:tab/>
      </w:r>
      <w:r w:rsidRPr="00267D74">
        <w:t>Принцип недопущения принудительного возвращения</w:t>
      </w:r>
    </w:p>
    <w:p w:rsidR="00856AE2" w:rsidRPr="00267D74" w:rsidRDefault="00856AE2" w:rsidP="00856AE2">
      <w:pPr>
        <w:pStyle w:val="SingleTxtGR"/>
        <w:tabs>
          <w:tab w:val="left" w:pos="1134"/>
        </w:tabs>
      </w:pPr>
      <w:r w:rsidRPr="00267D74">
        <w:t>2</w:t>
      </w:r>
      <w:r>
        <w:t>5</w:t>
      </w:r>
      <w:r w:rsidRPr="00267D74">
        <w:t>.</w:t>
      </w:r>
      <w:r w:rsidRPr="00267D74">
        <w:tab/>
        <w:t>Комитет выражает сожалени</w:t>
      </w:r>
      <w:r>
        <w:t>е по поводу утверждений</w:t>
      </w:r>
      <w:r w:rsidRPr="00267D74">
        <w:t xml:space="preserve"> о том, что не с</w:t>
      </w:r>
      <w:r w:rsidRPr="00267D74">
        <w:t>о</w:t>
      </w:r>
      <w:r w:rsidRPr="00267D74">
        <w:t xml:space="preserve">блюдается систематическим образом принцип недопущения принудительного возвращения и применения надлежащей </w:t>
      </w:r>
      <w:r>
        <w:t>правовой</w:t>
      </w:r>
      <w:r w:rsidRPr="00267D74">
        <w:t xml:space="preserve"> процедуры и </w:t>
      </w:r>
      <w:r>
        <w:t xml:space="preserve">обеспечения </w:t>
      </w:r>
      <w:r w:rsidRPr="00267D74">
        <w:t>доступа к инфо</w:t>
      </w:r>
      <w:r w:rsidRPr="00267D74">
        <w:t>р</w:t>
      </w:r>
      <w:r w:rsidRPr="00267D74">
        <w:t>мации для беженцев или потенциальных просителей убежища, равно как и не гарантируются полным образом механизмы, препятствующие возникновению риска для лиц, возвращаемых в их страну происхождения. Он также выражает сожаление по поводу не</w:t>
      </w:r>
      <w:r>
        <w:t>а</w:t>
      </w:r>
      <w:r w:rsidRPr="00267D74">
        <w:t>д</w:t>
      </w:r>
      <w:r>
        <w:t>екватности</w:t>
      </w:r>
      <w:r w:rsidRPr="00267D74">
        <w:t xml:space="preserve"> механизмов, позволя</w:t>
      </w:r>
      <w:r w:rsidRPr="00267D74">
        <w:t>ю</w:t>
      </w:r>
      <w:r w:rsidRPr="00267D74">
        <w:t>щих миграцио</w:t>
      </w:r>
      <w:r w:rsidRPr="00267D74">
        <w:t>н</w:t>
      </w:r>
      <w:r w:rsidRPr="00267D74">
        <w:t>ным органам проводить проверку того, не угрожает ли тому или иному лицу по возвращении в его страну происхождения опасность примен</w:t>
      </w:r>
      <w:r w:rsidRPr="00267D74">
        <w:t>е</w:t>
      </w:r>
      <w:r w:rsidRPr="00267D74">
        <w:t>ния там пыток. Кроме того, Ком</w:t>
      </w:r>
      <w:r>
        <w:t>итет с озабоченностью отмечает утверждения</w:t>
      </w:r>
      <w:r w:rsidRPr="00267D74">
        <w:t xml:space="preserve"> о дискриминационном обращении с просителями убежища со стороны властей государства-участника (статьи 3 и 6).</w:t>
      </w:r>
    </w:p>
    <w:p w:rsidR="00856AE2" w:rsidRPr="00E86C54" w:rsidRDefault="00856AE2" w:rsidP="00856AE2">
      <w:pPr>
        <w:pStyle w:val="SingleTxtGR"/>
        <w:rPr>
          <w:b/>
        </w:rPr>
      </w:pPr>
      <w:r w:rsidRPr="00E86C54">
        <w:rPr>
          <w:b/>
        </w:rPr>
        <w:t>Государству-участнику следует принять административные и законод</w:t>
      </w:r>
      <w:r w:rsidRPr="00E86C54">
        <w:rPr>
          <w:b/>
        </w:rPr>
        <w:t>а</w:t>
      </w:r>
      <w:r w:rsidRPr="00E86C54">
        <w:rPr>
          <w:b/>
        </w:rPr>
        <w:t xml:space="preserve">тельные меры, гарантирующие </w:t>
      </w:r>
      <w:r>
        <w:rPr>
          <w:b/>
        </w:rPr>
        <w:t>применение надлежащей правовой проц</w:t>
      </w:r>
      <w:r>
        <w:rPr>
          <w:b/>
        </w:rPr>
        <w:t>е</w:t>
      </w:r>
      <w:r>
        <w:rPr>
          <w:b/>
        </w:rPr>
        <w:t>дуры</w:t>
      </w:r>
      <w:r w:rsidRPr="00E86C54">
        <w:rPr>
          <w:b/>
        </w:rPr>
        <w:t xml:space="preserve"> в </w:t>
      </w:r>
      <w:r>
        <w:rPr>
          <w:b/>
        </w:rPr>
        <w:t>процессе</w:t>
      </w:r>
      <w:r w:rsidRPr="00E86C54">
        <w:rPr>
          <w:b/>
        </w:rPr>
        <w:t xml:space="preserve"> определения статуса беженца и депортации, в </w:t>
      </w:r>
      <w:r>
        <w:rPr>
          <w:b/>
        </w:rPr>
        <w:t>особенности</w:t>
      </w:r>
      <w:r w:rsidRPr="00E86C54">
        <w:rPr>
          <w:b/>
        </w:rPr>
        <w:t xml:space="preserve"> права на защиту,</w:t>
      </w:r>
      <w:r>
        <w:rPr>
          <w:b/>
        </w:rPr>
        <w:t xml:space="preserve"> и</w:t>
      </w:r>
      <w:r w:rsidRPr="00E86C54">
        <w:rPr>
          <w:b/>
        </w:rPr>
        <w:t xml:space="preserve"> обязательное присутствие персонала Верховного коми</w:t>
      </w:r>
      <w:r w:rsidRPr="00E86C54">
        <w:rPr>
          <w:b/>
        </w:rPr>
        <w:t>с</w:t>
      </w:r>
      <w:r w:rsidRPr="00E86C54">
        <w:rPr>
          <w:b/>
        </w:rPr>
        <w:t>сара Организации Объединенных Наций по делам беженцев</w:t>
      </w:r>
      <w:r>
        <w:rPr>
          <w:b/>
        </w:rPr>
        <w:t xml:space="preserve">. </w:t>
      </w:r>
      <w:r w:rsidRPr="00E86C54">
        <w:rPr>
          <w:b/>
        </w:rPr>
        <w:t>Комитет та</w:t>
      </w:r>
      <w:r w:rsidRPr="00E86C54">
        <w:rPr>
          <w:b/>
        </w:rPr>
        <w:t>к</w:t>
      </w:r>
      <w:r w:rsidRPr="00E86C54">
        <w:rPr>
          <w:b/>
        </w:rPr>
        <w:t>же рекомендует ввести программы подготовки сотрудников миграц</w:t>
      </w:r>
      <w:r w:rsidRPr="00E86C54">
        <w:rPr>
          <w:b/>
        </w:rPr>
        <w:t>и</w:t>
      </w:r>
      <w:r w:rsidRPr="00E86C54">
        <w:rPr>
          <w:b/>
        </w:rPr>
        <w:t xml:space="preserve">онной полиции и чиновников, отвечающих за процедуры депортации по всей стране, по вопросам международного </w:t>
      </w:r>
      <w:r>
        <w:rPr>
          <w:b/>
        </w:rPr>
        <w:t xml:space="preserve">гуманитарного </w:t>
      </w:r>
      <w:r w:rsidRPr="00E86C54">
        <w:rPr>
          <w:b/>
        </w:rPr>
        <w:t>права</w:t>
      </w:r>
      <w:r>
        <w:rPr>
          <w:b/>
        </w:rPr>
        <w:t xml:space="preserve"> в отношении беженцев</w:t>
      </w:r>
      <w:r w:rsidRPr="00E86C54">
        <w:rPr>
          <w:b/>
        </w:rPr>
        <w:t xml:space="preserve"> с особым упором на содержание и сферу применения принципа недопущения принудительного во</w:t>
      </w:r>
      <w:r w:rsidRPr="00E86C54">
        <w:rPr>
          <w:b/>
        </w:rPr>
        <w:t>з</w:t>
      </w:r>
      <w:r w:rsidRPr="00E86C54">
        <w:rPr>
          <w:b/>
        </w:rPr>
        <w:t>вращения.</w:t>
      </w:r>
    </w:p>
    <w:p w:rsidR="00856AE2" w:rsidRDefault="00856AE2" w:rsidP="00856AE2">
      <w:pPr>
        <w:pStyle w:val="H23GR"/>
      </w:pPr>
      <w:r w:rsidRPr="00F06EF8">
        <w:tab/>
      </w:r>
      <w:r>
        <w:t>14.</w:t>
      </w:r>
      <w:r>
        <w:tab/>
        <w:t>Прокуратура по защите прав человека</w:t>
      </w:r>
    </w:p>
    <w:p w:rsidR="00856AE2" w:rsidRDefault="00856AE2" w:rsidP="00856AE2">
      <w:pPr>
        <w:pStyle w:val="SingleTxtGR"/>
      </w:pPr>
      <w:r>
        <w:t>26.</w:t>
      </w:r>
      <w:r>
        <w:tab/>
        <w:t>Комитет с удовлетворением отмечает увеличение бюджета и активиз</w:t>
      </w:r>
      <w:r>
        <w:t>а</w:t>
      </w:r>
      <w:r>
        <w:t>цию диалога между Прокуратурой по защите прав человека и нынешним правител</w:t>
      </w:r>
      <w:r>
        <w:t>ь</w:t>
      </w:r>
      <w:r>
        <w:t>ством. Тем не менее Комитет констатирует, что этого бюджета недостаточно. Он сожалеет по поводу утверждений о вмешательстве в работу этого общен</w:t>
      </w:r>
      <w:r>
        <w:t>а</w:t>
      </w:r>
      <w:r>
        <w:t>ционального учреждения по правам человека и угроз, которое имело место в ходе расследования ею р</w:t>
      </w:r>
      <w:r>
        <w:t>я</w:t>
      </w:r>
      <w:r>
        <w:t>да инцидентов (статья 2).</w:t>
      </w:r>
    </w:p>
    <w:p w:rsidR="00856AE2" w:rsidRPr="00E86C54" w:rsidRDefault="00856AE2" w:rsidP="00856AE2">
      <w:pPr>
        <w:pStyle w:val="SingleTxtGR"/>
        <w:rPr>
          <w:b/>
        </w:rPr>
      </w:pPr>
      <w:r w:rsidRPr="00E86C54">
        <w:rPr>
          <w:b/>
        </w:rPr>
        <w:t>Комитет напоминает государству-участнику о важности работы общен</w:t>
      </w:r>
      <w:r w:rsidRPr="00E86C54">
        <w:rPr>
          <w:b/>
        </w:rPr>
        <w:t>а</w:t>
      </w:r>
      <w:r w:rsidRPr="00E86C54">
        <w:rPr>
          <w:b/>
        </w:rPr>
        <w:t xml:space="preserve">ционального </w:t>
      </w:r>
      <w:r>
        <w:rPr>
          <w:b/>
        </w:rPr>
        <w:t>учреждения</w:t>
      </w:r>
      <w:r w:rsidRPr="00E86C54">
        <w:rPr>
          <w:b/>
        </w:rPr>
        <w:t xml:space="preserve"> по правам человека и </w:t>
      </w:r>
      <w:r>
        <w:rPr>
          <w:b/>
        </w:rPr>
        <w:t xml:space="preserve">настоятельно </w:t>
      </w:r>
      <w:r w:rsidRPr="00E86C54">
        <w:rPr>
          <w:b/>
        </w:rPr>
        <w:t>призывает государство-участник</w:t>
      </w:r>
      <w:r>
        <w:rPr>
          <w:b/>
        </w:rPr>
        <w:t>а</w:t>
      </w:r>
      <w:r w:rsidRPr="00E86C54">
        <w:rPr>
          <w:b/>
        </w:rPr>
        <w:t xml:space="preserve"> </w:t>
      </w:r>
      <w:r>
        <w:rPr>
          <w:b/>
        </w:rPr>
        <w:t>поддерживать</w:t>
      </w:r>
      <w:r w:rsidRPr="00E86C54">
        <w:rPr>
          <w:b/>
        </w:rPr>
        <w:t xml:space="preserve"> его деятельность и выделить надл</w:t>
      </w:r>
      <w:r w:rsidRPr="00E86C54">
        <w:rPr>
          <w:b/>
        </w:rPr>
        <w:t>е</w:t>
      </w:r>
      <w:r w:rsidRPr="00E86C54">
        <w:rPr>
          <w:b/>
        </w:rPr>
        <w:t>жащий бюджет</w:t>
      </w:r>
      <w:r>
        <w:rPr>
          <w:b/>
        </w:rPr>
        <w:t xml:space="preserve">. </w:t>
      </w:r>
      <w:r w:rsidRPr="00E86C54">
        <w:rPr>
          <w:b/>
        </w:rPr>
        <w:t>Он также рекомендует надлежащим образом выполнить рекомендации Прокуратуры</w:t>
      </w:r>
      <w:r>
        <w:rPr>
          <w:b/>
        </w:rPr>
        <w:t xml:space="preserve"> по защите прав человека</w:t>
      </w:r>
      <w:r w:rsidRPr="00E86C54">
        <w:rPr>
          <w:b/>
        </w:rPr>
        <w:t xml:space="preserve"> и укрепить связь между ее деятельностью, процедурами подачи этим ведомством своих представлений и другими официальными механизмами контроля в целях дейс</w:t>
      </w:r>
      <w:r w:rsidRPr="00E86C54">
        <w:rPr>
          <w:b/>
        </w:rPr>
        <w:t>т</w:t>
      </w:r>
      <w:r w:rsidRPr="00E86C54">
        <w:rPr>
          <w:b/>
        </w:rPr>
        <w:t>венного решения возникающих проблем</w:t>
      </w:r>
      <w:r>
        <w:rPr>
          <w:b/>
        </w:rPr>
        <w:t xml:space="preserve">. </w:t>
      </w:r>
    </w:p>
    <w:p w:rsidR="00856AE2" w:rsidRPr="00374BF0" w:rsidRDefault="00856AE2" w:rsidP="00856AE2">
      <w:pPr>
        <w:pStyle w:val="H23GR"/>
      </w:pPr>
      <w:r>
        <w:tab/>
        <w:t>15.</w:t>
      </w:r>
      <w:r>
        <w:tab/>
        <w:t>Правозащитники</w:t>
      </w:r>
    </w:p>
    <w:p w:rsidR="00856AE2" w:rsidRDefault="00856AE2" w:rsidP="00856AE2">
      <w:pPr>
        <w:pStyle w:val="SingleTxtGR"/>
      </w:pPr>
      <w:r>
        <w:t>27.</w:t>
      </w:r>
      <w:r>
        <w:tab/>
      </w:r>
      <w:r w:rsidRPr="005C6EA4">
        <w:t xml:space="preserve"> </w:t>
      </w:r>
      <w:r>
        <w:t>Комитет обеспокоен заявлениями о преследовании правозащитников и поступающих в их адрес угрозах расправы и тем фактом, что эти акты остаются безнаказанными (статья 2).</w:t>
      </w:r>
    </w:p>
    <w:p w:rsidR="00856AE2" w:rsidRPr="00657BF6" w:rsidRDefault="00856AE2" w:rsidP="00BF0720">
      <w:pPr>
        <w:ind w:left="1134" w:hanging="1134"/>
        <w:rPr>
          <w:b/>
          <w:bCs/>
        </w:rPr>
      </w:pPr>
      <w:r>
        <w:rPr>
          <w:b/>
          <w:bCs/>
        </w:rPr>
        <w:tab/>
        <w:t>Государству-участнику следует принять эффективные меры для пресечения преслед</w:t>
      </w:r>
      <w:r>
        <w:rPr>
          <w:b/>
          <w:bCs/>
        </w:rPr>
        <w:t>о</w:t>
      </w:r>
      <w:r>
        <w:rPr>
          <w:b/>
          <w:bCs/>
        </w:rPr>
        <w:t xml:space="preserve">вания правозащитников и угроз расправы с ними и предупреждения </w:t>
      </w:r>
      <w:r>
        <w:rPr>
          <w:b/>
          <w:bCs/>
        </w:rPr>
        <w:tab/>
        <w:t>новых актов н</w:t>
      </w:r>
      <w:r>
        <w:rPr>
          <w:b/>
          <w:bCs/>
        </w:rPr>
        <w:t>а</w:t>
      </w:r>
      <w:r>
        <w:rPr>
          <w:b/>
          <w:bCs/>
        </w:rPr>
        <w:t>силия над ними. Кроме того, государству-участнику следует обеспечить быстрое, тщ</w:t>
      </w:r>
      <w:r>
        <w:rPr>
          <w:b/>
          <w:bCs/>
        </w:rPr>
        <w:t>а</w:t>
      </w:r>
      <w:r>
        <w:rPr>
          <w:b/>
          <w:bCs/>
        </w:rPr>
        <w:t>тельное и эффективное расследование подобных актов и надлежащее наказание в</w:t>
      </w:r>
      <w:r>
        <w:rPr>
          <w:b/>
          <w:bCs/>
        </w:rPr>
        <w:t>и</w:t>
      </w:r>
      <w:r>
        <w:rPr>
          <w:b/>
          <w:bCs/>
        </w:rPr>
        <w:t>новных.</w:t>
      </w:r>
    </w:p>
    <w:p w:rsidR="00856AE2" w:rsidRPr="00374BF0" w:rsidRDefault="00856AE2" w:rsidP="00856AE2">
      <w:pPr>
        <w:pStyle w:val="H23GR"/>
      </w:pPr>
      <w:r>
        <w:tab/>
        <w:t>16.</w:t>
      </w:r>
      <w:r>
        <w:tab/>
        <w:t>Подготовка по вопросам запрещения пыток и применения Стамбульского пр</w:t>
      </w:r>
      <w:r>
        <w:t>о</w:t>
      </w:r>
      <w:r>
        <w:t>токола</w:t>
      </w:r>
    </w:p>
    <w:p w:rsidR="00856AE2" w:rsidRDefault="00856AE2" w:rsidP="00856AE2">
      <w:pPr>
        <w:pStyle w:val="SingleTxtGR"/>
      </w:pPr>
      <w:r>
        <w:t>28.</w:t>
      </w:r>
      <w:r>
        <w:tab/>
        <w:t>Комитет с удовлетворением отмечает включение изучения и осуществл</w:t>
      </w:r>
      <w:r>
        <w:t>е</w:t>
      </w:r>
      <w:r>
        <w:t>ния прав человека, включая Конвенцию против пыток и Стамбульский прот</w:t>
      </w:r>
      <w:r>
        <w:t>о</w:t>
      </w:r>
      <w:r>
        <w:t>кол, в базовую программу подготовки слушателей Академии охраны общес</w:t>
      </w:r>
      <w:r>
        <w:t>т</w:t>
      </w:r>
      <w:r>
        <w:t>венного порядка из числа сотрудников полиции и проведение дней учебы по правам человека для сотрудников полиции. Тем не менее Комитет выражает сожаление по поводу недостаточности информации, предоставленной по в</w:t>
      </w:r>
      <w:r>
        <w:t>о</w:t>
      </w:r>
      <w:r>
        <w:t>просу о контроле и оценке существующих программ профессиональной подг</w:t>
      </w:r>
      <w:r>
        <w:t>о</w:t>
      </w:r>
      <w:r>
        <w:t>товки, а также недостаточности информации о результатах обучения и о пользе этих программ в плане уменьшения числа случаев пыток и жестокого обращ</w:t>
      </w:r>
      <w:r>
        <w:t>е</w:t>
      </w:r>
      <w:r>
        <w:t>ния. Он также высказывает сожаление по поводу недостаточности инфо</w:t>
      </w:r>
      <w:r>
        <w:t>р</w:t>
      </w:r>
      <w:r>
        <w:t>мации об обучении по вопросам Стамбульского протокола медицинского персонала, участвующего в расследовании случаев пыток (статья 10).</w:t>
      </w:r>
    </w:p>
    <w:p w:rsidR="00856AE2" w:rsidRPr="00957DEF" w:rsidRDefault="00856AE2" w:rsidP="00856AE2">
      <w:pPr>
        <w:pStyle w:val="SingleTxtGR"/>
        <w:rPr>
          <w:b/>
        </w:rPr>
      </w:pPr>
      <w:r w:rsidRPr="00957DEF">
        <w:rPr>
          <w:b/>
        </w:rPr>
        <w:t>Государство-участник должно разработать и применять метод оценки э</w:t>
      </w:r>
      <w:r w:rsidRPr="00957DEF">
        <w:rPr>
          <w:b/>
        </w:rPr>
        <w:t>ф</w:t>
      </w:r>
      <w:r w:rsidRPr="00957DEF">
        <w:rPr>
          <w:b/>
        </w:rPr>
        <w:t>фективности программ подготовки обучения, а также их влияния на с</w:t>
      </w:r>
      <w:r w:rsidRPr="00957DEF">
        <w:rPr>
          <w:b/>
        </w:rPr>
        <w:t>о</w:t>
      </w:r>
      <w:r w:rsidRPr="00957DEF">
        <w:rPr>
          <w:b/>
        </w:rPr>
        <w:t>кращение числа случаев применения пыток, насилия и жестокого обращ</w:t>
      </w:r>
      <w:r w:rsidRPr="00957DEF">
        <w:rPr>
          <w:b/>
        </w:rPr>
        <w:t>е</w:t>
      </w:r>
      <w:r w:rsidRPr="00957DEF">
        <w:rPr>
          <w:b/>
        </w:rPr>
        <w:t>ния</w:t>
      </w:r>
      <w:r>
        <w:rPr>
          <w:b/>
        </w:rPr>
        <w:t xml:space="preserve">. </w:t>
      </w:r>
      <w:r w:rsidRPr="00957DEF">
        <w:rPr>
          <w:b/>
        </w:rPr>
        <w:t>Комитет рекоменд</w:t>
      </w:r>
      <w:r w:rsidRPr="00957DEF">
        <w:rPr>
          <w:b/>
        </w:rPr>
        <w:t>у</w:t>
      </w:r>
      <w:r w:rsidRPr="00957DEF">
        <w:rPr>
          <w:b/>
        </w:rPr>
        <w:t xml:space="preserve">ет государству-участнику удвоить усилия для того, чтобы все медики, имеющие отношение к установлению случаев пыток, знали о содержании Стамбульского протокола и были подготовлены к его применению. </w:t>
      </w:r>
    </w:p>
    <w:p w:rsidR="00856AE2" w:rsidRPr="00C56C9E" w:rsidRDefault="00856AE2" w:rsidP="00856AE2">
      <w:pPr>
        <w:pStyle w:val="H23GR"/>
      </w:pPr>
      <w:r>
        <w:tab/>
        <w:t>17.</w:t>
      </w:r>
      <w:r>
        <w:tab/>
        <w:t>Возмещение и реабилитация</w:t>
      </w:r>
    </w:p>
    <w:p w:rsidR="00856AE2" w:rsidRDefault="00856AE2" w:rsidP="00856AE2">
      <w:pPr>
        <w:pStyle w:val="SingleTxtGR"/>
      </w:pPr>
      <w:r>
        <w:t>29.</w:t>
      </w:r>
      <w:r>
        <w:tab/>
        <w:t>Комитет озабочен тем, что в государстве-участнике не имеется програ</w:t>
      </w:r>
      <w:r>
        <w:t>м</w:t>
      </w:r>
      <w:r>
        <w:t>мы возмещения для жертв пыток и что не все жертвы имеют право на получ</w:t>
      </w:r>
      <w:r>
        <w:t>е</w:t>
      </w:r>
      <w:r>
        <w:t>ние справедливой и надлежащей компенсации (статья 14).</w:t>
      </w:r>
    </w:p>
    <w:p w:rsidR="00856AE2" w:rsidRPr="00957DEF" w:rsidRDefault="00856AE2" w:rsidP="00856AE2">
      <w:pPr>
        <w:pStyle w:val="SingleTxtGR"/>
        <w:rPr>
          <w:b/>
        </w:rPr>
      </w:pPr>
      <w:r w:rsidRPr="00957DEF">
        <w:rPr>
          <w:b/>
        </w:rPr>
        <w:t xml:space="preserve">Комитет напоминает государству-участнику о его обязательстве обеспечить предоставление всем жертвам актов пыток </w:t>
      </w:r>
      <w:r>
        <w:rPr>
          <w:b/>
        </w:rPr>
        <w:t>юридического права</w:t>
      </w:r>
      <w:r w:rsidRPr="00957DEF">
        <w:rPr>
          <w:b/>
        </w:rPr>
        <w:t xml:space="preserve"> на спр</w:t>
      </w:r>
      <w:r w:rsidRPr="00957DEF">
        <w:rPr>
          <w:b/>
        </w:rPr>
        <w:t>а</w:t>
      </w:r>
      <w:r w:rsidRPr="00957DEF">
        <w:rPr>
          <w:b/>
        </w:rPr>
        <w:t>ведливое и надлежащее во</w:t>
      </w:r>
      <w:r w:rsidRPr="00957DEF">
        <w:rPr>
          <w:b/>
        </w:rPr>
        <w:t>з</w:t>
      </w:r>
      <w:r w:rsidRPr="00957DEF">
        <w:rPr>
          <w:b/>
        </w:rPr>
        <w:t>мещение</w:t>
      </w:r>
      <w:r>
        <w:rPr>
          <w:b/>
        </w:rPr>
        <w:t xml:space="preserve"> и реабилитацию</w:t>
      </w:r>
      <w:r w:rsidRPr="00957DEF">
        <w:rPr>
          <w:b/>
        </w:rPr>
        <w:t>.</w:t>
      </w:r>
    </w:p>
    <w:p w:rsidR="00856AE2" w:rsidRDefault="00856AE2" w:rsidP="00856AE2">
      <w:pPr>
        <w:pStyle w:val="SingleTxtGR"/>
      </w:pPr>
      <w:r>
        <w:t>30.</w:t>
      </w:r>
      <w:r>
        <w:tab/>
        <w:t>Комитет предлагает государству-участнику ратифицировать Факульт</w:t>
      </w:r>
      <w:r>
        <w:t>а</w:t>
      </w:r>
      <w:r>
        <w:t>тивный пр</w:t>
      </w:r>
      <w:r>
        <w:t>о</w:t>
      </w:r>
      <w:r>
        <w:t>токол к Конвенции против пыток и других жестоких, бесчеловечных или унижающих достоинство видов обращения и наказания.</w:t>
      </w:r>
    </w:p>
    <w:p w:rsidR="00856AE2" w:rsidRDefault="00856AE2" w:rsidP="00856AE2">
      <w:pPr>
        <w:pStyle w:val="SingleTxtGR"/>
      </w:pPr>
      <w:r>
        <w:t>31.</w:t>
      </w:r>
      <w:r>
        <w:tab/>
        <w:t>Кроме того, Комитет предлагает государству-участнику ратифицировать основные договоры Организации Объединенных Наций по правам человека, участником которых оно еще не является, а именно Факультативный протокол к Международному пакту об экономических, социальных и культурных правах (подписан 25 сентября 2009 года), Факультативный протокол к Конвенции о л</w:t>
      </w:r>
      <w:r>
        <w:t>и</w:t>
      </w:r>
      <w:r>
        <w:t>квидации всех форм дискриминации в отношении женщин (подписан 4 апреля 2001 года), второй Факультативный протокол к Международному пакту о гра</w:t>
      </w:r>
      <w:r>
        <w:t>ж</w:t>
      </w:r>
      <w:r>
        <w:t>данских и политических правах и Международную конвенцию о защите всех лиц от насильственных исчезновений.</w:t>
      </w:r>
    </w:p>
    <w:p w:rsidR="00856AE2" w:rsidRDefault="00856AE2" w:rsidP="00856AE2">
      <w:pPr>
        <w:pStyle w:val="SingleTxtGR"/>
      </w:pPr>
      <w:r>
        <w:t>32.</w:t>
      </w:r>
      <w:r>
        <w:tab/>
        <w:t>Комитет принимает к сведению программу правительства на период 2009−2014 годов в рамках политической реформы в области прав человека, к</w:t>
      </w:r>
      <w:r>
        <w:t>о</w:t>
      </w:r>
      <w:r>
        <w:t>торая предусматривает меры по снятию оговорок к признанию компетенции по спорам. Тем не менее Комитет рекомендует государству-участнику рассмо</w:t>
      </w:r>
      <w:r>
        <w:t>т</w:t>
      </w:r>
      <w:r>
        <w:t>реть вопрос о том, чтобы сделать заявление по статьям 21 и 22 Конвенции.</w:t>
      </w:r>
    </w:p>
    <w:p w:rsidR="00856AE2" w:rsidRDefault="00856AE2" w:rsidP="00856AE2">
      <w:pPr>
        <w:pStyle w:val="SingleTxtGR"/>
      </w:pPr>
      <w:r>
        <w:t>33.</w:t>
      </w:r>
      <w:r>
        <w:tab/>
        <w:t>Комитет просит государство-участник включить в свой следующий п</w:t>
      </w:r>
      <w:r>
        <w:t>е</w:t>
      </w:r>
      <w:r>
        <w:t>риодический доклад подробную информацию о мерах, которые были приняты по выполнению рекомендаций, изложенных в настоящих заключительных зам</w:t>
      </w:r>
      <w:r>
        <w:t>е</w:t>
      </w:r>
      <w:r>
        <w:t>чаниях. Комитет рекомендует государству-участнику предпринять все надл</w:t>
      </w:r>
      <w:r>
        <w:t>е</w:t>
      </w:r>
      <w:r>
        <w:t>жащие усилия по осуществлению этих рекомендаций, включая их препрово</w:t>
      </w:r>
      <w:r>
        <w:t>ж</w:t>
      </w:r>
      <w:r>
        <w:t>дение как членам правительства и конгресса, так и местным властям на предмет их изучения и принятия необходимых мер.</w:t>
      </w:r>
    </w:p>
    <w:p w:rsidR="00856AE2" w:rsidRDefault="00856AE2" w:rsidP="00856AE2">
      <w:pPr>
        <w:pStyle w:val="SingleTxtGR"/>
      </w:pPr>
      <w:r>
        <w:t>34.</w:t>
      </w:r>
      <w:r>
        <w:tab/>
        <w:t>Комитет рекомендует государству-участнику обеспечить широкое ра</w:t>
      </w:r>
      <w:r>
        <w:t>с</w:t>
      </w:r>
      <w:r>
        <w:t>простран</w:t>
      </w:r>
      <w:r>
        <w:t>е</w:t>
      </w:r>
      <w:r>
        <w:t xml:space="preserve">ние докладов, представленных ему государством-участником, а также настоящих выводов и рекомендаций, в том числе на языках коренных народов через средства массовой информации, официальные </w:t>
      </w:r>
      <w:proofErr w:type="spellStart"/>
      <w:r>
        <w:t>вебсайты</w:t>
      </w:r>
      <w:proofErr w:type="spellEnd"/>
      <w:r>
        <w:t xml:space="preserve"> и неправительс</w:t>
      </w:r>
      <w:r>
        <w:t>т</w:t>
      </w:r>
      <w:r>
        <w:t>венные организации.</w:t>
      </w:r>
    </w:p>
    <w:p w:rsidR="00856AE2" w:rsidRDefault="00856AE2" w:rsidP="00856AE2">
      <w:pPr>
        <w:pStyle w:val="SingleTxtGR"/>
      </w:pPr>
      <w:r>
        <w:t>35.</w:t>
      </w:r>
      <w:r>
        <w:tab/>
        <w:t>Комитет просит государство-участник в течение одного года сообщить ему о мерах, принятых по выполнению рекомендаций, изложенных в пунктах 15, 19 и 21.</w:t>
      </w:r>
    </w:p>
    <w:p w:rsidR="00856AE2" w:rsidRDefault="00856AE2" w:rsidP="00856AE2">
      <w:pPr>
        <w:pStyle w:val="SingleTxtGR"/>
      </w:pPr>
      <w:r>
        <w:t>36.</w:t>
      </w:r>
      <w:r>
        <w:tab/>
        <w:t>Комитет предлагает государству-участнику представить его базовый д</w:t>
      </w:r>
      <w:r>
        <w:t>о</w:t>
      </w:r>
      <w:r>
        <w:t>кумент в соответствии с требованиями согласованных руководящих принципов представления докладов (</w:t>
      </w:r>
      <w:proofErr w:type="spellStart"/>
      <w:r>
        <w:rPr>
          <w:lang w:val="en-US"/>
        </w:rPr>
        <w:t>HRI</w:t>
      </w:r>
      <w:proofErr w:type="spellEnd"/>
      <w:r w:rsidRPr="000D6CA8">
        <w:t>/</w:t>
      </w:r>
      <w:r>
        <w:rPr>
          <w:lang w:val="en-US"/>
        </w:rPr>
        <w:t>GEN</w:t>
      </w:r>
      <w:r w:rsidRPr="000D6CA8">
        <w:t>/2/</w:t>
      </w:r>
      <w:r>
        <w:rPr>
          <w:lang w:val="en-US"/>
        </w:rPr>
        <w:t>Rev</w:t>
      </w:r>
      <w:r w:rsidRPr="000D6CA8">
        <w:t>.</w:t>
      </w:r>
      <w:r>
        <w:t>6).</w:t>
      </w:r>
    </w:p>
    <w:p w:rsidR="00856AE2" w:rsidRDefault="00856AE2" w:rsidP="00856AE2">
      <w:pPr>
        <w:pStyle w:val="SingleTxtGR"/>
      </w:pPr>
      <w:r>
        <w:t>37.</w:t>
      </w:r>
      <w:r>
        <w:tab/>
        <w:t>Государству-участнику предлагается представить свой третий периодич</w:t>
      </w:r>
      <w:r>
        <w:t>е</w:t>
      </w:r>
      <w:r>
        <w:t>ский доклад не позднее 20 ноября 2013 года.</w:t>
      </w:r>
    </w:p>
    <w:p w:rsidR="00856AE2" w:rsidRPr="00957DEF" w:rsidRDefault="00856AE2" w:rsidP="00856AE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6AE2" w:rsidRPr="00957DE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45" w:rsidRDefault="007F1245">
      <w:r>
        <w:rPr>
          <w:lang w:val="en-US"/>
        </w:rPr>
        <w:tab/>
      </w:r>
      <w:r>
        <w:separator/>
      </w:r>
    </w:p>
  </w:endnote>
  <w:endnote w:type="continuationSeparator" w:id="0">
    <w:p w:rsidR="007F1245" w:rsidRDefault="007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5" w:rsidRPr="00B74BE2" w:rsidRDefault="007F1245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GE.09-46814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5" w:rsidRPr="00B74BE2" w:rsidRDefault="007F1245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GE.09-46814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5" w:rsidRPr="00B74BE2" w:rsidRDefault="007F1245">
    <w:pPr>
      <w:pStyle w:val="Footer"/>
      <w:rPr>
        <w:sz w:val="20"/>
        <w:lang w:val="en-US"/>
      </w:rPr>
    </w:pPr>
    <w:r>
      <w:rPr>
        <w:sz w:val="20"/>
        <w:lang w:val="en-US"/>
      </w:rPr>
      <w:t>GE.09-46814  (R)  040110  040110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45" w:rsidRPr="00F71F63" w:rsidRDefault="007F124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F1245" w:rsidRPr="00F71F63" w:rsidRDefault="007F124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F1245" w:rsidRPr="00635E86" w:rsidRDefault="007F124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5" w:rsidRPr="008C469F" w:rsidRDefault="007F1245">
    <w:pPr>
      <w:pStyle w:val="Header"/>
      <w:rPr>
        <w:lang w:val="en-US"/>
      </w:rPr>
    </w:pPr>
    <w:r>
      <w:rPr>
        <w:lang w:val="en-US"/>
      </w:rPr>
      <w:t>CAT/C/SLV/CO/2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45" w:rsidRPr="00B74BE2" w:rsidRDefault="007F1245">
    <w:pPr>
      <w:pStyle w:val="Header"/>
      <w:rPr>
        <w:lang w:val="en-US"/>
      </w:rPr>
    </w:pPr>
    <w:r>
      <w:rPr>
        <w:lang w:val="en-US"/>
      </w:rPr>
      <w:tab/>
      <w:t>CAT/</w:t>
    </w:r>
    <w:r w:rsidRPr="00856AE2">
      <w:rPr>
        <w:lang w:val="en-US"/>
      </w:rPr>
      <w:t xml:space="preserve"> </w:t>
    </w:r>
    <w:r>
      <w:rPr>
        <w:lang w:val="en-US"/>
      </w:rPr>
      <w:t>C/SLV/CO/2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4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244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265F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365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1245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6AE2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2F1D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330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7E6D"/>
    <w:rsid w:val="00BB17DC"/>
    <w:rsid w:val="00BB1AF9"/>
    <w:rsid w:val="00BB4C4A"/>
    <w:rsid w:val="00BD3CAE"/>
    <w:rsid w:val="00BD5F3C"/>
    <w:rsid w:val="00BF072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43DA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12</Pages>
  <Words>4873</Words>
  <Characters>27778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0946814</vt:lpstr>
    </vt:vector>
  </TitlesOfParts>
  <Company>CSD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0946814</dc:title>
  <dc:subject/>
  <dc:creator>Марина Именинникова</dc:creator>
  <cp:keywords/>
  <dc:description/>
  <cp:lastModifiedBy>Марина Именинникова</cp:lastModifiedBy>
  <cp:revision>2</cp:revision>
  <cp:lastPrinted>2010-01-04T12:30:00Z</cp:lastPrinted>
  <dcterms:created xsi:type="dcterms:W3CDTF">2010-01-04T12:35:00Z</dcterms:created>
  <dcterms:modified xsi:type="dcterms:W3CDTF">2010-01-04T12:35:00Z</dcterms:modified>
</cp:coreProperties>
</file>