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D6AA9" w14:paraId="7261794C" w14:textId="77777777">
        <w:trPr>
          <w:cantSplit/>
          <w:trHeight w:hRule="exact" w:val="851"/>
        </w:trPr>
        <w:tc>
          <w:tcPr>
            <w:tcW w:w="1276" w:type="dxa"/>
            <w:tcBorders>
              <w:bottom w:val="single" w:sz="4" w:space="0" w:color="auto"/>
            </w:tcBorders>
            <w:vAlign w:val="bottom"/>
          </w:tcPr>
          <w:p w14:paraId="7B76996C" w14:textId="77777777" w:rsidR="009D6AA9" w:rsidRDefault="009D6AA9">
            <w:pPr>
              <w:spacing w:after="80"/>
            </w:pPr>
          </w:p>
        </w:tc>
        <w:tc>
          <w:tcPr>
            <w:tcW w:w="2268" w:type="dxa"/>
            <w:tcBorders>
              <w:bottom w:val="single" w:sz="4" w:space="0" w:color="auto"/>
            </w:tcBorders>
            <w:vAlign w:val="bottom"/>
          </w:tcPr>
          <w:p w14:paraId="0FE8B90D" w14:textId="77777777" w:rsidR="009D6AA9" w:rsidRDefault="00E42871">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6E0FE217" w14:textId="77777777" w:rsidR="009D6AA9" w:rsidRDefault="00E42871">
            <w:pPr>
              <w:suppressAutoHyphens w:val="0"/>
              <w:spacing w:after="20"/>
              <w:jc w:val="right"/>
            </w:pPr>
            <w:r>
              <w:rPr>
                <w:sz w:val="40"/>
              </w:rPr>
              <w:t>CERD</w:t>
            </w:r>
            <w:r>
              <w:t>/</w:t>
            </w:r>
            <w:fldSimple w:instr=" DOCPROPERTY  sym1  \* MERGEFORMAT ">
              <w:r>
                <w:t>C/LBN/Q/23-24</w:t>
              </w:r>
            </w:fldSimple>
          </w:p>
        </w:tc>
      </w:tr>
      <w:tr w:rsidR="009D6AA9" w14:paraId="76A53A50" w14:textId="77777777">
        <w:trPr>
          <w:cantSplit/>
          <w:trHeight w:hRule="exact" w:val="2835"/>
        </w:trPr>
        <w:tc>
          <w:tcPr>
            <w:tcW w:w="1276" w:type="dxa"/>
            <w:tcBorders>
              <w:top w:val="single" w:sz="4" w:space="0" w:color="auto"/>
              <w:bottom w:val="single" w:sz="12" w:space="0" w:color="auto"/>
            </w:tcBorders>
          </w:tcPr>
          <w:p w14:paraId="20775D03" w14:textId="77777777" w:rsidR="009D6AA9" w:rsidRDefault="00E42871">
            <w:pPr>
              <w:spacing w:before="120"/>
              <w:jc w:val="center"/>
            </w:pPr>
            <w:r>
              <w:rPr>
                <w:noProof/>
                <w:lang w:val="en-GB" w:eastAsia="en-GB"/>
              </w:rPr>
              <w:drawing>
                <wp:inline distT="0" distB="0" distL="0" distR="0" wp14:anchorId="1544E646" wp14:editId="0F42C8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37EE12" w14:textId="77777777" w:rsidR="009D6AA9" w:rsidRDefault="00E42871">
            <w:pPr>
              <w:spacing w:before="120" w:line="380" w:lineRule="exact"/>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62B4E1EF" w14:textId="77777777" w:rsidR="009D6AA9" w:rsidRDefault="00E42871">
            <w:pPr>
              <w:suppressAutoHyphens w:val="0"/>
              <w:spacing w:before="240" w:line="240" w:lineRule="exact"/>
            </w:pPr>
            <w:proofErr w:type="spellStart"/>
            <w:r>
              <w:t>Distr</w:t>
            </w:r>
            <w:proofErr w:type="spellEnd"/>
            <w:r>
              <w:t xml:space="preserve">. </w:t>
            </w:r>
            <w:fldSimple w:instr=" DOCPROPERTY  dist  \* MERGEFORMAT ">
              <w:r>
                <w:t>générale</w:t>
              </w:r>
            </w:fldSimple>
          </w:p>
          <w:p w14:paraId="504C6CE8" w14:textId="0CEFB086" w:rsidR="009D6AA9" w:rsidRDefault="00A5383D" w:rsidP="00A866B1">
            <w:pPr>
              <w:suppressAutoHyphens w:val="0"/>
            </w:pPr>
            <w:r>
              <w:t>1</w:t>
            </w:r>
            <w:r w:rsidR="00F2087E">
              <w:t>7</w:t>
            </w:r>
            <w:r>
              <w:t xml:space="preserve"> février 2020 </w:t>
            </w:r>
          </w:p>
          <w:p w14:paraId="1EFAED61" w14:textId="77777777" w:rsidR="00C24F60" w:rsidRDefault="00C24F60">
            <w:pPr>
              <w:suppressAutoHyphens w:val="0"/>
            </w:pPr>
          </w:p>
          <w:p w14:paraId="1B7167B3" w14:textId="77777777" w:rsidR="00EE30BF" w:rsidRDefault="00EE30BF">
            <w:pPr>
              <w:suppressAutoHyphens w:val="0"/>
            </w:pPr>
            <w:r>
              <w:t>Original : français</w:t>
            </w:r>
          </w:p>
          <w:p w14:paraId="68A4001D" w14:textId="77777777" w:rsidR="009D6AA9" w:rsidRDefault="00F02C2E">
            <w:pPr>
              <w:suppressAutoHyphens w:val="0"/>
            </w:pPr>
            <w:fldSimple w:instr=" DOCPROPERTY  virs  \* MERGEFORMAT ">
              <w:r w:rsidR="00E42871">
                <w:t>Anglais, arabe, espagnol et français seulement</w:t>
              </w:r>
            </w:fldSimple>
          </w:p>
        </w:tc>
      </w:tr>
    </w:tbl>
    <w:p w14:paraId="3BBB10D7" w14:textId="77777777" w:rsidR="009D6AA9" w:rsidRDefault="00E42871">
      <w:pPr>
        <w:spacing w:before="120"/>
        <w:rPr>
          <w:rFonts w:ascii="Times New Roman Bold" w:hAnsi="Times New Roman Bold" w:cs="Times New Roman Bold"/>
          <w:b/>
          <w:sz w:val="24"/>
          <w:szCs w:val="24"/>
        </w:rPr>
      </w:pPr>
      <w:r>
        <w:rPr>
          <w:rFonts w:ascii="Times New Roman Bold" w:hAnsi="Times New Roman Bold" w:cs="Times New Roman Bold"/>
          <w:b/>
          <w:sz w:val="24"/>
          <w:szCs w:val="24"/>
        </w:rPr>
        <w:t>Comité pour l’élimination de la discrimination raciale</w:t>
      </w:r>
    </w:p>
    <w:p w14:paraId="1281D2AA" w14:textId="77777777" w:rsidR="009D6AA9" w:rsidRDefault="00E42871">
      <w:pPr>
        <w:rPr>
          <w:b/>
        </w:rPr>
      </w:pPr>
      <w:r>
        <w:rPr>
          <w:b/>
        </w:rPr>
        <w:fldChar w:fldCharType="begin"/>
      </w:r>
      <w:r>
        <w:rPr>
          <w:b/>
        </w:rPr>
        <w:instrText xml:space="preserve"> DOCPROPERTY  snum  \* MERGEFORMAT </w:instrText>
      </w:r>
      <w:r>
        <w:rPr>
          <w:b/>
        </w:rPr>
        <w:fldChar w:fldCharType="separate"/>
      </w:r>
      <w:r>
        <w:rPr>
          <w:b/>
        </w:rPr>
        <w:t>101ᵉ</w:t>
      </w:r>
      <w:r>
        <w:rPr>
          <w:b/>
        </w:rPr>
        <w:fldChar w:fldCharType="end"/>
      </w:r>
      <w:r>
        <w:rPr>
          <w:b/>
        </w:rPr>
        <w:t xml:space="preserve"> session</w:t>
      </w:r>
    </w:p>
    <w:p w14:paraId="197B6CF9" w14:textId="6253AFFD" w:rsidR="009D6AA9" w:rsidRDefault="00E95790">
      <w:r>
        <w:t>20 avril-8 mai 2020</w:t>
      </w:r>
    </w:p>
    <w:p w14:paraId="2F103C30" w14:textId="3F93564D" w:rsidR="009D6AA9" w:rsidRDefault="00E42871" w:rsidP="00756A35">
      <w:r>
        <w:t xml:space="preserve">Point </w:t>
      </w:r>
      <w:r w:rsidR="00756A35">
        <w:t>6</w:t>
      </w:r>
      <w:r>
        <w:t xml:space="preserve"> de l’ordre du jour provisoire</w:t>
      </w:r>
    </w:p>
    <w:p w14:paraId="1CE1CBF7" w14:textId="1C4A0C23" w:rsidR="00A5383D" w:rsidRPr="007159D6" w:rsidRDefault="00A5383D" w:rsidP="00896CDF">
      <w:pPr>
        <w:rPr>
          <w:rFonts w:ascii="Times" w:eastAsia="Times New Roman" w:hAnsi="Times"/>
          <w:color w:val="000000"/>
          <w:sz w:val="27"/>
          <w:szCs w:val="27"/>
          <w:lang w:val="fr-FR"/>
        </w:rPr>
      </w:pPr>
      <w:r w:rsidRPr="007159D6">
        <w:rPr>
          <w:rFonts w:eastAsia="Times New Roman"/>
          <w:b/>
          <w:bCs/>
          <w:color w:val="000000"/>
          <w:lang w:val="fr-FR"/>
        </w:rPr>
        <w:t xml:space="preserve">Examen des rapports, observations et </w:t>
      </w:r>
      <w:r w:rsidR="00896CDF">
        <w:rPr>
          <w:rFonts w:eastAsia="Times New Roman"/>
          <w:b/>
          <w:bCs/>
          <w:color w:val="000000"/>
          <w:lang w:val="fr-FR"/>
        </w:rPr>
        <w:t>renseignements</w:t>
      </w:r>
      <w:r w:rsidRPr="007159D6">
        <w:rPr>
          <w:rFonts w:eastAsia="Times New Roman"/>
          <w:b/>
          <w:bCs/>
          <w:color w:val="000000"/>
          <w:lang w:val="fr-FR"/>
        </w:rPr>
        <w:t xml:space="preserve"> soumis </w:t>
      </w:r>
      <w:r w:rsidRPr="007159D6">
        <w:rPr>
          <w:rFonts w:ascii="Times" w:eastAsia="Times New Roman" w:hAnsi="Times"/>
          <w:color w:val="000000"/>
          <w:sz w:val="27"/>
          <w:szCs w:val="27"/>
          <w:lang w:val="fr-FR"/>
        </w:rPr>
        <w:br/>
      </w:r>
      <w:r w:rsidRPr="007159D6">
        <w:rPr>
          <w:rFonts w:eastAsia="Times New Roman"/>
          <w:b/>
          <w:bCs/>
          <w:color w:val="000000"/>
          <w:lang w:val="fr-FR"/>
        </w:rPr>
        <w:t xml:space="preserve">par les États parties </w:t>
      </w:r>
      <w:r w:rsidR="00896CDF">
        <w:rPr>
          <w:rFonts w:eastAsia="Times New Roman"/>
          <w:b/>
          <w:bCs/>
          <w:color w:val="000000"/>
          <w:lang w:val="fr-FR"/>
        </w:rPr>
        <w:t>en application de</w:t>
      </w:r>
      <w:r w:rsidRPr="007159D6">
        <w:rPr>
          <w:rFonts w:eastAsia="Times New Roman"/>
          <w:b/>
          <w:bCs/>
          <w:color w:val="000000"/>
          <w:lang w:val="fr-FR"/>
        </w:rPr>
        <w:t xml:space="preserve"> l</w:t>
      </w:r>
      <w:r w:rsidR="0076449C">
        <w:rPr>
          <w:rFonts w:eastAsia="Times New Roman"/>
          <w:b/>
          <w:bCs/>
          <w:color w:val="000000"/>
          <w:lang w:val="fr-FR"/>
        </w:rPr>
        <w:t>’</w:t>
      </w:r>
      <w:r w:rsidRPr="007159D6">
        <w:rPr>
          <w:rFonts w:eastAsia="Times New Roman"/>
          <w:b/>
          <w:bCs/>
          <w:color w:val="000000"/>
          <w:lang w:val="fr-FR"/>
        </w:rPr>
        <w:t>article 9 de la Convention</w:t>
      </w:r>
    </w:p>
    <w:p w14:paraId="1D5A83FF" w14:textId="77777777" w:rsidR="009D6AA9" w:rsidRDefault="00E42871">
      <w:pPr>
        <w:pStyle w:val="HChG"/>
      </w:pPr>
      <w:r>
        <w:tab/>
      </w:r>
      <w:r>
        <w:tab/>
        <w:t xml:space="preserve">Liste de </w:t>
      </w:r>
      <w:r w:rsidR="00A5383D">
        <w:t>thèmes</w:t>
      </w:r>
      <w:r>
        <w:t xml:space="preserve"> concernant le </w:t>
      </w:r>
      <w:fldSimple w:instr=" DOCPROPERTY  prep  \* MERGEFORMAT ">
        <w:r>
          <w:t xml:space="preserve">rapport du Liban valant </w:t>
        </w:r>
        <w:r w:rsidR="00EE30BF">
          <w:br/>
        </w:r>
        <w:r>
          <w:t>vingt-troisième et vingt-quatrième rapports périodiques</w:t>
        </w:r>
      </w:fldSimple>
    </w:p>
    <w:p w14:paraId="34868921" w14:textId="77777777" w:rsidR="009D6AA9" w:rsidRDefault="00E42871">
      <w:pPr>
        <w:pStyle w:val="H1G"/>
      </w:pPr>
      <w:r>
        <w:tab/>
      </w:r>
      <w:r>
        <w:tab/>
        <w:t>Note du rapporteur de pays</w:t>
      </w:r>
    </w:p>
    <w:p w14:paraId="2847995F" w14:textId="1C068798" w:rsidR="009D6AA9" w:rsidRDefault="00625454" w:rsidP="00625454">
      <w:pPr>
        <w:pStyle w:val="SingleTxtG"/>
      </w:pPr>
      <w:r>
        <w:t>1.</w:t>
      </w:r>
      <w:r>
        <w:tab/>
      </w:r>
      <w:r w:rsidR="00E42871">
        <w:t>À sa soixante-seizième session (A/65/18, par. 85),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du rapport de l’État partie. On</w:t>
      </w:r>
      <w:r w:rsidR="003C655A">
        <w:t> </w:t>
      </w:r>
      <w:r w:rsidR="00E42871">
        <w:t>trouvera ci-après une liste de thèmes non exhaustive, d’autres questions pouvant être traitées au cours du dialogue. Cette liste n’appelle pas de réponses écrites.</w:t>
      </w:r>
    </w:p>
    <w:p w14:paraId="5DD397F1" w14:textId="3FF8E511" w:rsidR="009D6AA9" w:rsidRPr="00A5383D" w:rsidRDefault="00C24F60" w:rsidP="00C24F60">
      <w:pPr>
        <w:pStyle w:val="H23G"/>
      </w:pPr>
      <w:r>
        <w:tab/>
      </w:r>
      <w:r>
        <w:tab/>
      </w:r>
      <w:r w:rsidR="00E42871" w:rsidRPr="00A5383D">
        <w:t xml:space="preserve">La Convention </w:t>
      </w:r>
      <w:r w:rsidR="00E42871" w:rsidRPr="00C24F60">
        <w:t>dans</w:t>
      </w:r>
      <w:r w:rsidR="00E42871" w:rsidRPr="00A5383D">
        <w:t xml:space="preserve"> le droit interne et le cadre institutionnel et poli</w:t>
      </w:r>
      <w:r w:rsidR="00D76EC9" w:rsidRPr="00A5383D">
        <w:t xml:space="preserve">tique </w:t>
      </w:r>
      <w:r w:rsidR="00F2087E">
        <w:br/>
      </w:r>
      <w:r w:rsidR="00D76EC9" w:rsidRPr="00A5383D">
        <w:t>de sa mise en œuvre (art. </w:t>
      </w:r>
      <w:r w:rsidR="00A5383D" w:rsidRPr="00A5383D">
        <w:t>2, 4, 6</w:t>
      </w:r>
      <w:r w:rsidR="00A5383D" w:rsidRPr="00A5383D">
        <w:rPr>
          <w:color w:val="FF0000"/>
        </w:rPr>
        <w:t xml:space="preserve"> </w:t>
      </w:r>
      <w:r w:rsidR="00E42871" w:rsidRPr="00A5383D">
        <w:t xml:space="preserve">et </w:t>
      </w:r>
      <w:r w:rsidR="00A5383D" w:rsidRPr="00A5383D">
        <w:t>7</w:t>
      </w:r>
      <w:r w:rsidR="00E42871" w:rsidRPr="00A5383D">
        <w:t>)</w:t>
      </w:r>
    </w:p>
    <w:p w14:paraId="1978EEDD" w14:textId="73190E9D" w:rsidR="00A5383D" w:rsidRPr="007159D6" w:rsidRDefault="00625454" w:rsidP="00625454">
      <w:pPr>
        <w:pStyle w:val="SingleTxtG"/>
        <w:rPr>
          <w:rFonts w:eastAsia="Times New Roman"/>
          <w:color w:val="000000"/>
          <w:lang w:val="fr-FR"/>
        </w:rPr>
      </w:pPr>
      <w:r w:rsidRPr="007159D6">
        <w:rPr>
          <w:rFonts w:eastAsia="Times New Roman"/>
          <w:color w:val="000000"/>
          <w:lang w:val="fr-FR"/>
        </w:rPr>
        <w:t>2.</w:t>
      </w:r>
      <w:r w:rsidRPr="007159D6">
        <w:rPr>
          <w:rFonts w:eastAsia="Times New Roman"/>
          <w:color w:val="000000"/>
          <w:lang w:val="fr-FR"/>
        </w:rPr>
        <w:tab/>
      </w:r>
      <w:r w:rsidR="00A5383D" w:rsidRPr="007159D6">
        <w:rPr>
          <w:rFonts w:eastAsia="Times New Roman"/>
          <w:color w:val="000000"/>
          <w:lang w:val="fr-FR"/>
        </w:rPr>
        <w:t xml:space="preserve">Mesures prises pour adopter une loi spécifique contre la discrimination, qui intègre </w:t>
      </w:r>
      <w:r w:rsidR="00A5383D" w:rsidRPr="00C24F60">
        <w:t>une</w:t>
      </w:r>
      <w:r w:rsidR="00A5383D" w:rsidRPr="007159D6">
        <w:rPr>
          <w:rFonts w:eastAsia="Times New Roman"/>
          <w:color w:val="000000"/>
          <w:lang w:val="fr-FR"/>
        </w:rPr>
        <w:t> </w:t>
      </w:r>
      <w:r w:rsidR="00A5383D" w:rsidRPr="00C24F60">
        <w:t>définition</w:t>
      </w:r>
      <w:r w:rsidR="00A5383D" w:rsidRPr="007159D6">
        <w:rPr>
          <w:rFonts w:eastAsia="Times New Roman"/>
          <w:color w:val="000000"/>
          <w:lang w:val="fr-FR"/>
        </w:rPr>
        <w:t xml:space="preserve"> de la discrimination raciale conformément aux dispositions de l</w:t>
      </w:r>
      <w:r w:rsidR="0076449C">
        <w:rPr>
          <w:rFonts w:eastAsia="Times New Roman"/>
          <w:color w:val="000000"/>
          <w:lang w:val="fr-FR"/>
        </w:rPr>
        <w:t>’</w:t>
      </w:r>
      <w:r w:rsidR="00A5383D" w:rsidRPr="007159D6">
        <w:rPr>
          <w:rFonts w:eastAsia="Times New Roman"/>
          <w:color w:val="000000"/>
          <w:lang w:val="fr-FR"/>
        </w:rPr>
        <w:t xml:space="preserve">article premier de </w:t>
      </w:r>
      <w:r w:rsidR="00A5383D" w:rsidRPr="00C24F60">
        <w:t>la</w:t>
      </w:r>
      <w:r w:rsidR="00A5383D" w:rsidRPr="007159D6">
        <w:rPr>
          <w:rFonts w:eastAsia="Times New Roman"/>
          <w:color w:val="000000"/>
          <w:lang w:val="fr-FR"/>
        </w:rPr>
        <w:t> Convention (CERD/C/LBN/CO/18-22, par. 9</w:t>
      </w:r>
      <w:r w:rsidR="00375281">
        <w:rPr>
          <w:rFonts w:eastAsia="Times New Roman"/>
          <w:color w:val="000000"/>
          <w:lang w:val="fr-FR"/>
        </w:rPr>
        <w:t> </w:t>
      </w:r>
      <w:r w:rsidR="00537D65">
        <w:rPr>
          <w:rFonts w:eastAsia="Times New Roman"/>
          <w:color w:val="000000"/>
          <w:lang w:val="fr-FR"/>
        </w:rPr>
        <w:t>;</w:t>
      </w:r>
      <w:r w:rsidR="00A5383D" w:rsidRPr="007159D6">
        <w:rPr>
          <w:rFonts w:eastAsia="Times New Roman"/>
          <w:color w:val="000000"/>
          <w:lang w:val="fr-FR"/>
        </w:rPr>
        <w:t> CERD/C/LBN/23-24, par. 8</w:t>
      </w:r>
      <w:r w:rsidR="00375281">
        <w:rPr>
          <w:rFonts w:eastAsia="Times New Roman"/>
          <w:color w:val="000000"/>
          <w:lang w:val="fr-FR"/>
        </w:rPr>
        <w:t xml:space="preserve">, </w:t>
      </w:r>
      <w:r w:rsidR="006027E8">
        <w:rPr>
          <w:rFonts w:eastAsia="Times New Roman"/>
          <w:color w:val="000000"/>
          <w:lang w:val="fr-FR"/>
        </w:rPr>
        <w:t xml:space="preserve">9 et </w:t>
      </w:r>
      <w:r w:rsidR="00A5383D" w:rsidRPr="007159D6">
        <w:rPr>
          <w:rFonts w:eastAsia="Times New Roman"/>
          <w:color w:val="000000"/>
          <w:lang w:val="fr-FR"/>
        </w:rPr>
        <w:t>119</w:t>
      </w:r>
      <w:r w:rsidR="00375281">
        <w:rPr>
          <w:rFonts w:eastAsia="Times New Roman"/>
          <w:color w:val="000000"/>
          <w:lang w:val="fr-FR"/>
        </w:rPr>
        <w:t xml:space="preserve"> </w:t>
      </w:r>
      <w:r w:rsidR="006027E8">
        <w:rPr>
          <w:rFonts w:eastAsia="Times New Roman"/>
          <w:color w:val="000000"/>
          <w:lang w:val="fr-FR"/>
        </w:rPr>
        <w:t>à </w:t>
      </w:r>
      <w:r w:rsidR="00A5383D" w:rsidRPr="007159D6">
        <w:rPr>
          <w:rFonts w:eastAsia="Times New Roman"/>
          <w:color w:val="000000"/>
          <w:lang w:val="fr-FR"/>
        </w:rPr>
        <w:t>121).</w:t>
      </w:r>
      <w:bookmarkStart w:id="0" w:name="_ftnref1"/>
      <w:bookmarkEnd w:id="0"/>
    </w:p>
    <w:p w14:paraId="4F7066DB" w14:textId="6405ECCF" w:rsidR="00A5383D" w:rsidRPr="007159D6" w:rsidRDefault="00625454" w:rsidP="00625454">
      <w:pPr>
        <w:pStyle w:val="SingleTxtG"/>
        <w:rPr>
          <w:rFonts w:eastAsia="Times New Roman"/>
          <w:color w:val="000000"/>
          <w:lang w:val="fr-FR"/>
        </w:rPr>
      </w:pPr>
      <w:r w:rsidRPr="007159D6">
        <w:rPr>
          <w:rFonts w:eastAsia="Times New Roman"/>
          <w:color w:val="000000"/>
          <w:lang w:val="fr-FR"/>
        </w:rPr>
        <w:t>3.</w:t>
      </w:r>
      <w:r w:rsidRPr="007159D6">
        <w:rPr>
          <w:rFonts w:eastAsia="Times New Roman"/>
          <w:color w:val="000000"/>
          <w:lang w:val="fr-FR"/>
        </w:rPr>
        <w:tab/>
      </w:r>
      <w:r w:rsidR="00A5383D" w:rsidRPr="007159D6">
        <w:rPr>
          <w:rFonts w:eastAsia="Times New Roman"/>
          <w:color w:val="000000"/>
          <w:lang w:val="fr-FR"/>
        </w:rPr>
        <w:t>Mesures prises pour interdire et sanctionner les discours de haine </w:t>
      </w:r>
      <w:r w:rsidR="00FD1610">
        <w:rPr>
          <w:rFonts w:eastAsia="Times New Roman"/>
          <w:color w:val="000000"/>
          <w:lang w:val="fr-FR"/>
        </w:rPr>
        <w:t xml:space="preserve">raciale </w:t>
      </w:r>
      <w:r w:rsidR="00A5383D" w:rsidRPr="007159D6">
        <w:rPr>
          <w:rFonts w:eastAsia="Times New Roman"/>
          <w:color w:val="000000"/>
          <w:lang w:val="fr-FR"/>
        </w:rPr>
        <w:t>et l</w:t>
      </w:r>
      <w:r w:rsidR="0076449C">
        <w:rPr>
          <w:rFonts w:eastAsia="Times New Roman"/>
          <w:color w:val="000000"/>
          <w:lang w:val="fr-FR"/>
        </w:rPr>
        <w:t>’</w:t>
      </w:r>
      <w:r w:rsidR="00A5383D" w:rsidRPr="007159D6">
        <w:rPr>
          <w:rFonts w:eastAsia="Times New Roman"/>
          <w:color w:val="000000"/>
          <w:lang w:val="fr-FR"/>
        </w:rPr>
        <w:t>incitation à la haine </w:t>
      </w:r>
      <w:r w:rsidR="00FD1610">
        <w:rPr>
          <w:rFonts w:eastAsia="Times New Roman"/>
          <w:color w:val="000000"/>
          <w:lang w:val="fr-FR"/>
        </w:rPr>
        <w:t xml:space="preserve">raciale </w:t>
      </w:r>
      <w:r w:rsidR="00A5383D" w:rsidRPr="007159D6">
        <w:rPr>
          <w:rFonts w:eastAsia="Times New Roman"/>
          <w:color w:val="000000"/>
          <w:lang w:val="fr-FR"/>
        </w:rPr>
        <w:t xml:space="preserve">ou à la discrimination raciale ; </w:t>
      </w:r>
      <w:r w:rsidR="00FD1610">
        <w:rPr>
          <w:rFonts w:eastAsia="Times New Roman"/>
          <w:color w:val="000000"/>
          <w:lang w:val="fr-FR"/>
        </w:rPr>
        <w:t>r</w:t>
      </w:r>
      <w:r w:rsidR="00EE462E">
        <w:rPr>
          <w:rFonts w:eastAsia="Times New Roman"/>
          <w:color w:val="000000"/>
          <w:lang w:val="fr-FR"/>
        </w:rPr>
        <w:t>enseignements</w:t>
      </w:r>
      <w:r w:rsidR="00A5383D" w:rsidRPr="007159D6">
        <w:rPr>
          <w:rFonts w:eastAsia="Times New Roman"/>
          <w:color w:val="000000"/>
          <w:lang w:val="fr-FR"/>
        </w:rPr>
        <w:t xml:space="preserve"> faisant état </w:t>
      </w:r>
      <w:r w:rsidR="00FD1610">
        <w:rPr>
          <w:rFonts w:eastAsia="Times New Roman"/>
          <w:color w:val="000000"/>
          <w:lang w:val="fr-FR"/>
        </w:rPr>
        <w:t>de la lutte contre les</w:t>
      </w:r>
      <w:r w:rsidR="006027E8">
        <w:rPr>
          <w:rFonts w:eastAsia="Times New Roman"/>
          <w:color w:val="000000"/>
          <w:lang w:val="fr-FR"/>
        </w:rPr>
        <w:t xml:space="preserve"> </w:t>
      </w:r>
      <w:r w:rsidR="00A5383D" w:rsidRPr="007159D6">
        <w:rPr>
          <w:rFonts w:eastAsia="Times New Roman"/>
          <w:color w:val="000000"/>
          <w:lang w:val="fr-FR"/>
        </w:rPr>
        <w:t xml:space="preserve">discours de haine </w:t>
      </w:r>
      <w:r w:rsidR="00FD1610">
        <w:rPr>
          <w:rFonts w:eastAsia="Times New Roman"/>
          <w:color w:val="000000"/>
          <w:lang w:val="fr-FR"/>
        </w:rPr>
        <w:t>raciale</w:t>
      </w:r>
      <w:r w:rsidR="00A5383D" w:rsidRPr="007159D6">
        <w:rPr>
          <w:rFonts w:eastAsia="Times New Roman"/>
          <w:color w:val="000000"/>
          <w:lang w:val="fr-FR"/>
        </w:rPr>
        <w:t xml:space="preserve">, y compris le nombre et le type de plaintes déposées, </w:t>
      </w:r>
      <w:r w:rsidR="00EE462E">
        <w:rPr>
          <w:rFonts w:eastAsia="Times New Roman"/>
          <w:color w:val="000000"/>
          <w:lang w:val="fr-FR"/>
        </w:rPr>
        <w:t xml:space="preserve">les </w:t>
      </w:r>
      <w:r w:rsidR="00A5383D" w:rsidRPr="007159D6">
        <w:rPr>
          <w:rFonts w:eastAsia="Times New Roman"/>
          <w:color w:val="000000"/>
          <w:lang w:val="fr-FR"/>
        </w:rPr>
        <w:t xml:space="preserve">enquêtes </w:t>
      </w:r>
      <w:r w:rsidR="00EE462E">
        <w:rPr>
          <w:rFonts w:eastAsia="Times New Roman"/>
          <w:color w:val="000000"/>
          <w:lang w:val="fr-FR"/>
        </w:rPr>
        <w:t xml:space="preserve">menées, les poursuites </w:t>
      </w:r>
      <w:r w:rsidR="00EE462E" w:rsidRPr="00C24F60">
        <w:t>engagées</w:t>
      </w:r>
      <w:r w:rsidR="00EE462E">
        <w:rPr>
          <w:rFonts w:eastAsia="Times New Roman"/>
          <w:color w:val="000000"/>
          <w:lang w:val="fr-FR"/>
        </w:rPr>
        <w:t xml:space="preserve"> et</w:t>
      </w:r>
      <w:r w:rsidR="00A5383D" w:rsidRPr="007159D6">
        <w:rPr>
          <w:rFonts w:eastAsia="Times New Roman"/>
          <w:color w:val="000000"/>
          <w:lang w:val="fr-FR"/>
        </w:rPr>
        <w:t xml:space="preserve"> </w:t>
      </w:r>
      <w:r w:rsidR="00EE462E">
        <w:rPr>
          <w:rFonts w:eastAsia="Times New Roman"/>
          <w:color w:val="000000"/>
          <w:lang w:val="fr-FR"/>
        </w:rPr>
        <w:t xml:space="preserve">les </w:t>
      </w:r>
      <w:r w:rsidR="00A5383D" w:rsidRPr="007159D6">
        <w:rPr>
          <w:rFonts w:eastAsia="Times New Roman"/>
          <w:color w:val="000000"/>
          <w:lang w:val="fr-FR"/>
        </w:rPr>
        <w:t>condamn</w:t>
      </w:r>
      <w:r w:rsidR="00EE462E">
        <w:rPr>
          <w:rFonts w:eastAsia="Times New Roman"/>
          <w:color w:val="000000"/>
          <w:lang w:val="fr-FR"/>
        </w:rPr>
        <w:t>ations prononcées</w:t>
      </w:r>
      <w:r w:rsidR="00FD1610">
        <w:rPr>
          <w:rFonts w:eastAsia="Times New Roman"/>
          <w:color w:val="000000"/>
          <w:lang w:val="fr-FR"/>
        </w:rPr>
        <w:t> </w:t>
      </w:r>
      <w:r w:rsidR="00A5383D" w:rsidRPr="007159D6">
        <w:rPr>
          <w:rFonts w:eastAsia="Times New Roman"/>
          <w:color w:val="000000"/>
          <w:lang w:val="fr-FR"/>
        </w:rPr>
        <w:t>; </w:t>
      </w:r>
      <w:r w:rsidR="00FD1610">
        <w:rPr>
          <w:rFonts w:eastAsia="Times New Roman"/>
          <w:color w:val="000000"/>
          <w:lang w:val="fr-FR"/>
        </w:rPr>
        <w:t>m</w:t>
      </w:r>
      <w:r w:rsidR="00A5383D" w:rsidRPr="007159D6">
        <w:rPr>
          <w:rFonts w:eastAsia="Times New Roman"/>
          <w:color w:val="000000"/>
          <w:lang w:val="fr-FR"/>
        </w:rPr>
        <w:t>esures prises pour condamner</w:t>
      </w:r>
      <w:r w:rsidR="003C655A">
        <w:rPr>
          <w:rFonts w:eastAsia="Times New Roman"/>
          <w:color w:val="000000"/>
          <w:lang w:val="fr-FR"/>
        </w:rPr>
        <w:t xml:space="preserve"> </w:t>
      </w:r>
      <w:r w:rsidR="00A5383D" w:rsidRPr="007159D6">
        <w:rPr>
          <w:rFonts w:eastAsia="Times New Roman"/>
          <w:color w:val="000000"/>
          <w:lang w:val="fr-FR"/>
        </w:rPr>
        <w:t>les discours de haine</w:t>
      </w:r>
      <w:r w:rsidR="003C655A">
        <w:rPr>
          <w:rFonts w:eastAsia="Times New Roman"/>
          <w:color w:val="000000"/>
          <w:lang w:val="fr-FR"/>
        </w:rPr>
        <w:t xml:space="preserve"> </w:t>
      </w:r>
      <w:r w:rsidR="00FD1610">
        <w:rPr>
          <w:rFonts w:eastAsia="Times New Roman"/>
          <w:color w:val="000000"/>
          <w:lang w:val="fr-FR"/>
        </w:rPr>
        <w:t xml:space="preserve">raciale </w:t>
      </w:r>
      <w:r w:rsidR="00A5383D" w:rsidRPr="007159D6">
        <w:rPr>
          <w:rFonts w:eastAsia="Times New Roman"/>
          <w:color w:val="000000"/>
          <w:lang w:val="fr-FR"/>
        </w:rPr>
        <w:t xml:space="preserve">et les déclarations </w:t>
      </w:r>
      <w:r w:rsidR="00EE462E">
        <w:rPr>
          <w:rFonts w:eastAsia="Times New Roman"/>
          <w:color w:val="000000"/>
          <w:lang w:val="fr-FR"/>
        </w:rPr>
        <w:t>à caractère discriminatoire</w:t>
      </w:r>
      <w:r w:rsidR="00A5383D" w:rsidRPr="007159D6">
        <w:rPr>
          <w:rFonts w:eastAsia="Times New Roman"/>
          <w:color w:val="000000"/>
          <w:lang w:val="fr-FR"/>
        </w:rPr>
        <w:t xml:space="preserve"> à l</w:t>
      </w:r>
      <w:r w:rsidR="0076449C">
        <w:rPr>
          <w:rFonts w:eastAsia="Times New Roman"/>
          <w:color w:val="000000"/>
          <w:lang w:val="fr-FR"/>
        </w:rPr>
        <w:t>’</w:t>
      </w:r>
      <w:r w:rsidR="00A5383D" w:rsidRPr="007159D6">
        <w:rPr>
          <w:rFonts w:eastAsia="Times New Roman"/>
          <w:color w:val="000000"/>
          <w:lang w:val="fr-FR"/>
        </w:rPr>
        <w:t>encontre des migrants et des réfugiés (CERD/C/LBN/CO/</w:t>
      </w:r>
      <w:r w:rsidR="00FD1610">
        <w:rPr>
          <w:rFonts w:eastAsia="Times New Roman"/>
          <w:color w:val="000000"/>
          <w:lang w:val="fr-FR"/>
        </w:rPr>
        <w:t>1</w:t>
      </w:r>
      <w:r w:rsidR="00A5383D" w:rsidRPr="007159D6">
        <w:rPr>
          <w:rFonts w:eastAsia="Times New Roman"/>
          <w:color w:val="000000"/>
          <w:lang w:val="fr-FR"/>
        </w:rPr>
        <w:t>8-22 , par.</w:t>
      </w:r>
      <w:r w:rsidR="003C655A">
        <w:rPr>
          <w:rFonts w:eastAsia="Times New Roman"/>
          <w:color w:val="000000"/>
          <w:lang w:val="fr-FR"/>
        </w:rPr>
        <w:t> </w:t>
      </w:r>
      <w:r w:rsidR="00A5383D" w:rsidRPr="007159D6">
        <w:rPr>
          <w:rFonts w:eastAsia="Times New Roman"/>
          <w:color w:val="000000"/>
          <w:lang w:val="fr-FR"/>
        </w:rPr>
        <w:t>10</w:t>
      </w:r>
      <w:r w:rsidR="003366CB">
        <w:rPr>
          <w:rFonts w:eastAsia="Times New Roman"/>
          <w:color w:val="000000"/>
          <w:lang w:val="fr-FR"/>
        </w:rPr>
        <w:t> ;</w:t>
      </w:r>
      <w:r w:rsidR="006027E8">
        <w:rPr>
          <w:rFonts w:eastAsia="Times New Roman"/>
          <w:color w:val="000000"/>
          <w:lang w:val="fr-FR"/>
        </w:rPr>
        <w:t xml:space="preserve"> </w:t>
      </w:r>
      <w:r w:rsidR="00A5383D" w:rsidRPr="007159D6">
        <w:rPr>
          <w:rFonts w:eastAsia="Times New Roman"/>
          <w:color w:val="000000"/>
          <w:lang w:val="fr-FR"/>
        </w:rPr>
        <w:t>CERD/C/LBN/23-24, par. 122</w:t>
      </w:r>
      <w:r w:rsidR="00FD1610">
        <w:rPr>
          <w:rFonts w:eastAsia="Times New Roman"/>
          <w:color w:val="000000"/>
          <w:lang w:val="fr-FR"/>
        </w:rPr>
        <w:t xml:space="preserve"> à </w:t>
      </w:r>
      <w:r w:rsidR="00A5383D" w:rsidRPr="007159D6">
        <w:rPr>
          <w:rFonts w:eastAsia="Times New Roman"/>
          <w:color w:val="000000"/>
          <w:lang w:val="fr-FR"/>
        </w:rPr>
        <w:t>124).</w:t>
      </w:r>
      <w:bookmarkStart w:id="1" w:name="_ftnref2"/>
      <w:bookmarkEnd w:id="1"/>
      <w:r w:rsidR="00A5383D" w:rsidRPr="007159D6">
        <w:rPr>
          <w:rFonts w:eastAsia="Times New Roman"/>
          <w:color w:val="000000"/>
          <w:lang w:val="fr-FR"/>
        </w:rPr>
        <w:t xml:space="preserve"> </w:t>
      </w:r>
    </w:p>
    <w:p w14:paraId="2626BFD8" w14:textId="5F44859E" w:rsidR="00A5383D" w:rsidRPr="007159D6" w:rsidRDefault="00625454" w:rsidP="00625454">
      <w:pPr>
        <w:pStyle w:val="SingleTxtG"/>
        <w:rPr>
          <w:rFonts w:eastAsia="Times New Roman"/>
          <w:color w:val="000000"/>
          <w:lang w:val="fr-FR"/>
        </w:rPr>
      </w:pPr>
      <w:r w:rsidRPr="007159D6">
        <w:rPr>
          <w:rFonts w:eastAsia="Times New Roman"/>
          <w:color w:val="000000"/>
          <w:lang w:val="fr-FR"/>
        </w:rPr>
        <w:t>4.</w:t>
      </w:r>
      <w:r w:rsidRPr="007159D6">
        <w:rPr>
          <w:rFonts w:eastAsia="Times New Roman"/>
          <w:color w:val="000000"/>
          <w:lang w:val="fr-FR"/>
        </w:rPr>
        <w:tab/>
      </w:r>
      <w:r w:rsidR="00EE462E">
        <w:rPr>
          <w:rFonts w:eastAsia="Times New Roman"/>
          <w:color w:val="000000"/>
          <w:lang w:val="fr-FR"/>
        </w:rPr>
        <w:t xml:space="preserve">Renseignements </w:t>
      </w:r>
      <w:r w:rsidR="00A5383D" w:rsidRPr="007159D6">
        <w:rPr>
          <w:rFonts w:eastAsia="Times New Roman"/>
          <w:color w:val="000000"/>
          <w:lang w:val="fr-FR"/>
        </w:rPr>
        <w:t xml:space="preserve">actualisés </w:t>
      </w:r>
      <w:r w:rsidR="00C24F60">
        <w:rPr>
          <w:rFonts w:eastAsia="Times New Roman"/>
          <w:color w:val="000000"/>
          <w:lang w:val="fr-FR"/>
        </w:rPr>
        <w:t>concernant</w:t>
      </w:r>
      <w:r w:rsidR="00A5383D" w:rsidRPr="007159D6">
        <w:rPr>
          <w:rFonts w:eastAsia="Times New Roman"/>
          <w:color w:val="000000"/>
          <w:lang w:val="fr-FR"/>
        </w:rPr>
        <w:t xml:space="preserve"> le statut du </w:t>
      </w:r>
      <w:r w:rsidR="00EE462E">
        <w:rPr>
          <w:rFonts w:eastAsia="Times New Roman"/>
          <w:color w:val="000000"/>
          <w:lang w:val="fr-FR"/>
        </w:rPr>
        <w:t xml:space="preserve">projet de loi </w:t>
      </w:r>
      <w:r w:rsidR="003366CB">
        <w:rPr>
          <w:rFonts w:eastAsia="Times New Roman"/>
          <w:color w:val="000000"/>
          <w:lang w:val="fr-FR"/>
        </w:rPr>
        <w:t xml:space="preserve">en préparation au </w:t>
      </w:r>
      <w:r w:rsidR="00EE462E">
        <w:rPr>
          <w:rFonts w:eastAsia="Times New Roman"/>
          <w:color w:val="000000"/>
          <w:lang w:val="fr-FR"/>
        </w:rPr>
        <w:t>Ministère de la justic</w:t>
      </w:r>
      <w:r w:rsidR="00C24F60">
        <w:rPr>
          <w:rFonts w:eastAsia="Times New Roman"/>
          <w:color w:val="000000"/>
          <w:lang w:val="fr-FR"/>
        </w:rPr>
        <w:t>e, portant sur d’autres</w:t>
      </w:r>
      <w:r w:rsidR="00A5383D" w:rsidRPr="007159D6">
        <w:rPr>
          <w:rFonts w:eastAsia="Times New Roman"/>
          <w:color w:val="000000"/>
          <w:lang w:val="fr-FR"/>
        </w:rPr>
        <w:t xml:space="preserve"> actes prohibés par </w:t>
      </w:r>
      <w:r w:rsidR="00C24F60" w:rsidRPr="007159D6">
        <w:rPr>
          <w:rFonts w:eastAsia="Times New Roman"/>
          <w:color w:val="000000"/>
          <w:lang w:val="fr-FR"/>
        </w:rPr>
        <w:t>l’article</w:t>
      </w:r>
      <w:r w:rsidR="00A5383D" w:rsidRPr="007159D6">
        <w:rPr>
          <w:rFonts w:eastAsia="Times New Roman"/>
          <w:color w:val="000000"/>
          <w:lang w:val="fr-FR"/>
        </w:rPr>
        <w:t xml:space="preserve"> 4</w:t>
      </w:r>
      <w:r w:rsidR="003366CB">
        <w:rPr>
          <w:rFonts w:eastAsia="Times New Roman"/>
          <w:color w:val="000000"/>
          <w:lang w:val="fr-FR"/>
        </w:rPr>
        <w:t xml:space="preserve"> de la Convention</w:t>
      </w:r>
      <w:r w:rsidR="00A5383D" w:rsidRPr="007159D6">
        <w:rPr>
          <w:rFonts w:eastAsia="Times New Roman"/>
          <w:color w:val="000000"/>
          <w:lang w:val="fr-FR"/>
        </w:rPr>
        <w:t xml:space="preserve"> (CERD/C/LBN/CO/18-</w:t>
      </w:r>
      <w:r w:rsidR="00C24F60" w:rsidRPr="007159D6">
        <w:rPr>
          <w:rFonts w:eastAsia="Times New Roman"/>
          <w:color w:val="000000"/>
          <w:lang w:val="fr-FR"/>
        </w:rPr>
        <w:t>22,</w:t>
      </w:r>
      <w:r w:rsidR="00A5383D" w:rsidRPr="007159D6">
        <w:rPr>
          <w:rFonts w:eastAsia="Times New Roman"/>
          <w:color w:val="000000"/>
          <w:lang w:val="fr-FR"/>
        </w:rPr>
        <w:t xml:space="preserve"> par</w:t>
      </w:r>
      <w:r w:rsidR="003366CB">
        <w:rPr>
          <w:rFonts w:eastAsia="Times New Roman"/>
          <w:color w:val="000000"/>
          <w:lang w:val="fr-FR"/>
        </w:rPr>
        <w:t>.</w:t>
      </w:r>
      <w:r w:rsidR="00A5383D" w:rsidRPr="007159D6">
        <w:rPr>
          <w:rFonts w:eastAsia="Times New Roman"/>
          <w:color w:val="000000"/>
          <w:lang w:val="fr-FR"/>
        </w:rPr>
        <w:t> 13</w:t>
      </w:r>
      <w:r w:rsidR="006F45DD">
        <w:rPr>
          <w:rFonts w:eastAsia="Times New Roman"/>
          <w:color w:val="000000"/>
          <w:lang w:val="fr-FR"/>
        </w:rPr>
        <w:t xml:space="preserve"> et </w:t>
      </w:r>
      <w:r w:rsidR="00A5383D" w:rsidRPr="007159D6">
        <w:rPr>
          <w:rFonts w:eastAsia="Times New Roman"/>
          <w:color w:val="000000"/>
          <w:lang w:val="fr-FR"/>
        </w:rPr>
        <w:t>14</w:t>
      </w:r>
      <w:r w:rsidR="003366CB">
        <w:rPr>
          <w:rFonts w:eastAsia="Times New Roman"/>
          <w:color w:val="000000"/>
          <w:lang w:val="fr-FR"/>
        </w:rPr>
        <w:t> ;</w:t>
      </w:r>
      <w:r w:rsidR="00A5383D" w:rsidRPr="007159D6">
        <w:rPr>
          <w:rFonts w:eastAsia="Times New Roman"/>
          <w:color w:val="000000"/>
          <w:lang w:val="fr-FR"/>
        </w:rPr>
        <w:t> CERD/C/LBN/23-24, par</w:t>
      </w:r>
      <w:r w:rsidR="00EE462E">
        <w:rPr>
          <w:rFonts w:eastAsia="Times New Roman"/>
          <w:color w:val="000000"/>
          <w:lang w:val="fr-FR"/>
        </w:rPr>
        <w:t>.</w:t>
      </w:r>
      <w:r w:rsidR="00A5383D" w:rsidRPr="007159D6">
        <w:rPr>
          <w:rFonts w:eastAsia="Times New Roman"/>
          <w:color w:val="000000"/>
          <w:lang w:val="fr-FR"/>
        </w:rPr>
        <w:t> 125</w:t>
      </w:r>
      <w:r w:rsidR="006F45DD">
        <w:rPr>
          <w:rFonts w:eastAsia="Times New Roman"/>
          <w:color w:val="000000"/>
          <w:lang w:val="fr-FR"/>
        </w:rPr>
        <w:t xml:space="preserve"> à </w:t>
      </w:r>
      <w:r w:rsidR="00A5383D" w:rsidRPr="007159D6">
        <w:rPr>
          <w:rFonts w:eastAsia="Times New Roman"/>
          <w:color w:val="000000"/>
          <w:lang w:val="fr-FR"/>
        </w:rPr>
        <w:t>127).</w:t>
      </w:r>
      <w:bookmarkStart w:id="2" w:name="_ftnref3"/>
      <w:bookmarkEnd w:id="2"/>
      <w:r w:rsidR="00A5383D" w:rsidRPr="007159D6">
        <w:rPr>
          <w:rFonts w:eastAsia="Times New Roman"/>
          <w:color w:val="000000"/>
          <w:lang w:val="fr-FR"/>
        </w:rPr>
        <w:t xml:space="preserve"> </w:t>
      </w:r>
    </w:p>
    <w:p w14:paraId="379A849B" w14:textId="6554668F" w:rsidR="00A5383D" w:rsidRPr="007159D6" w:rsidRDefault="00625454" w:rsidP="00625454">
      <w:pPr>
        <w:pStyle w:val="SingleTxtG"/>
        <w:rPr>
          <w:rFonts w:eastAsia="Times New Roman"/>
          <w:color w:val="000000"/>
          <w:lang w:val="fr-FR"/>
        </w:rPr>
      </w:pPr>
      <w:r w:rsidRPr="007159D6">
        <w:rPr>
          <w:rFonts w:eastAsia="Times New Roman"/>
          <w:color w:val="000000"/>
          <w:lang w:val="fr-FR"/>
        </w:rPr>
        <w:t>5.</w:t>
      </w:r>
      <w:r w:rsidRPr="007159D6">
        <w:rPr>
          <w:rFonts w:eastAsia="Times New Roman"/>
          <w:color w:val="000000"/>
          <w:lang w:val="fr-FR"/>
        </w:rPr>
        <w:tab/>
      </w:r>
      <w:r w:rsidR="003366CB">
        <w:rPr>
          <w:rFonts w:eastAsia="Times New Roman"/>
          <w:color w:val="000000"/>
          <w:lang w:val="fr-FR"/>
        </w:rPr>
        <w:t>Renseignements</w:t>
      </w:r>
      <w:r w:rsidR="00A5383D" w:rsidRPr="007159D6">
        <w:rPr>
          <w:rFonts w:eastAsia="Times New Roman"/>
          <w:color w:val="000000"/>
          <w:lang w:val="fr-FR"/>
        </w:rPr>
        <w:t xml:space="preserve"> actualisés sur la mise en œuvre du Plan national pour les droits de l</w:t>
      </w:r>
      <w:r w:rsidR="0076449C">
        <w:rPr>
          <w:rFonts w:eastAsia="Times New Roman"/>
          <w:color w:val="000000"/>
          <w:lang w:val="fr-FR"/>
        </w:rPr>
        <w:t>’</w:t>
      </w:r>
      <w:r w:rsidR="00A5383D" w:rsidRPr="007159D6">
        <w:rPr>
          <w:rFonts w:eastAsia="Times New Roman"/>
          <w:color w:val="000000"/>
          <w:lang w:val="fr-FR"/>
        </w:rPr>
        <w:t xml:space="preserve">homme </w:t>
      </w:r>
      <w:r w:rsidR="006F45DD">
        <w:rPr>
          <w:rFonts w:eastAsia="Times New Roman"/>
          <w:color w:val="000000"/>
          <w:lang w:val="fr-FR"/>
        </w:rPr>
        <w:t xml:space="preserve">pour la période </w:t>
      </w:r>
      <w:r w:rsidR="00A5383D" w:rsidRPr="007159D6">
        <w:rPr>
          <w:rFonts w:eastAsia="Times New Roman"/>
          <w:color w:val="000000"/>
          <w:lang w:val="fr-FR"/>
        </w:rPr>
        <w:t xml:space="preserve">2014-2019 et son </w:t>
      </w:r>
      <w:r w:rsidR="006F45DD">
        <w:rPr>
          <w:rFonts w:eastAsia="Times New Roman"/>
          <w:color w:val="000000"/>
          <w:lang w:val="fr-FR"/>
        </w:rPr>
        <w:t>effet</w:t>
      </w:r>
      <w:r w:rsidR="00A5383D" w:rsidRPr="007159D6">
        <w:rPr>
          <w:rFonts w:eastAsia="Times New Roman"/>
          <w:color w:val="000000"/>
          <w:lang w:val="fr-FR"/>
        </w:rPr>
        <w:t xml:space="preserve"> en matière de lutte contre la discrimination raciale</w:t>
      </w:r>
      <w:r w:rsidR="006F45DD">
        <w:rPr>
          <w:rFonts w:eastAsia="Times New Roman"/>
          <w:color w:val="000000"/>
          <w:lang w:val="fr-FR"/>
        </w:rPr>
        <w:t> </w:t>
      </w:r>
      <w:r w:rsidR="00A5383D" w:rsidRPr="007159D6">
        <w:rPr>
          <w:rFonts w:eastAsia="Times New Roman"/>
          <w:color w:val="000000"/>
          <w:lang w:val="fr-FR"/>
        </w:rPr>
        <w:t>; </w:t>
      </w:r>
      <w:r w:rsidR="006F45DD">
        <w:rPr>
          <w:rFonts w:eastAsia="Times New Roman"/>
          <w:color w:val="000000"/>
          <w:lang w:val="fr-FR"/>
        </w:rPr>
        <w:t>r</w:t>
      </w:r>
      <w:r w:rsidR="003366CB">
        <w:rPr>
          <w:rFonts w:eastAsia="Times New Roman"/>
          <w:color w:val="000000"/>
          <w:lang w:val="fr-FR"/>
        </w:rPr>
        <w:t xml:space="preserve">enseignements </w:t>
      </w:r>
      <w:r w:rsidR="00A5383D" w:rsidRPr="007159D6">
        <w:rPr>
          <w:rFonts w:eastAsia="Times New Roman"/>
          <w:color w:val="000000"/>
          <w:lang w:val="fr-FR"/>
        </w:rPr>
        <w:t xml:space="preserve">sur les efforts en vue de renouveler </w:t>
      </w:r>
      <w:r w:rsidR="003366CB">
        <w:rPr>
          <w:rFonts w:eastAsia="Times New Roman"/>
          <w:color w:val="000000"/>
          <w:lang w:val="fr-FR"/>
        </w:rPr>
        <w:t>ce</w:t>
      </w:r>
      <w:r w:rsidR="00A5383D" w:rsidRPr="007159D6">
        <w:rPr>
          <w:rFonts w:eastAsia="Times New Roman"/>
          <w:color w:val="000000"/>
          <w:lang w:val="fr-FR"/>
        </w:rPr>
        <w:t xml:space="preserve"> </w:t>
      </w:r>
      <w:r w:rsidR="006F45DD">
        <w:rPr>
          <w:rFonts w:eastAsia="Times New Roman"/>
          <w:color w:val="000000"/>
          <w:lang w:val="fr-FR"/>
        </w:rPr>
        <w:t>p</w:t>
      </w:r>
      <w:r w:rsidR="00A5383D" w:rsidRPr="007159D6">
        <w:rPr>
          <w:rFonts w:eastAsia="Times New Roman"/>
          <w:color w:val="000000"/>
          <w:lang w:val="fr-FR"/>
        </w:rPr>
        <w:t>lan national (C</w:t>
      </w:r>
      <w:r w:rsidR="003366CB">
        <w:rPr>
          <w:rFonts w:eastAsia="Times New Roman"/>
          <w:color w:val="000000"/>
          <w:lang w:val="fr-FR"/>
        </w:rPr>
        <w:t>ERD</w:t>
      </w:r>
      <w:r w:rsidR="00A5383D" w:rsidRPr="007159D6">
        <w:rPr>
          <w:rFonts w:eastAsia="Times New Roman"/>
          <w:color w:val="000000"/>
          <w:lang w:val="fr-FR"/>
        </w:rPr>
        <w:t>/C/LBN/CO/18-22, par. 16</w:t>
      </w:r>
      <w:r w:rsidR="006F45DD">
        <w:rPr>
          <w:rFonts w:eastAsia="Times New Roman"/>
          <w:color w:val="000000"/>
          <w:lang w:val="fr-FR"/>
        </w:rPr>
        <w:t> </w:t>
      </w:r>
      <w:r w:rsidR="003366CB">
        <w:rPr>
          <w:rFonts w:eastAsia="Times New Roman"/>
          <w:color w:val="000000"/>
          <w:lang w:val="fr-FR"/>
        </w:rPr>
        <w:t>;</w:t>
      </w:r>
      <w:r w:rsidR="00A5383D" w:rsidRPr="007159D6">
        <w:rPr>
          <w:rFonts w:eastAsia="Times New Roman"/>
          <w:color w:val="000000"/>
          <w:lang w:val="fr-FR"/>
        </w:rPr>
        <w:t> CERD/C/LBN/23-24, par. 128</w:t>
      </w:r>
      <w:r w:rsidR="006F45DD">
        <w:rPr>
          <w:rFonts w:eastAsia="Times New Roman"/>
          <w:color w:val="000000"/>
          <w:lang w:val="fr-FR"/>
        </w:rPr>
        <w:t xml:space="preserve"> à </w:t>
      </w:r>
      <w:r w:rsidR="00A5383D" w:rsidRPr="007159D6">
        <w:rPr>
          <w:rFonts w:eastAsia="Times New Roman"/>
          <w:color w:val="000000"/>
          <w:lang w:val="fr-FR"/>
        </w:rPr>
        <w:t>131).</w:t>
      </w:r>
      <w:bookmarkStart w:id="3" w:name="_ftnref4"/>
      <w:bookmarkEnd w:id="3"/>
      <w:r w:rsidR="00A5383D" w:rsidRPr="007159D6">
        <w:rPr>
          <w:rFonts w:eastAsia="Times New Roman"/>
          <w:color w:val="000000"/>
          <w:lang w:val="fr-FR"/>
        </w:rPr>
        <w:t xml:space="preserve"> </w:t>
      </w:r>
    </w:p>
    <w:p w14:paraId="3DDDFE8F" w14:textId="71EF5BB4" w:rsidR="00A5383D" w:rsidRPr="00625454" w:rsidRDefault="000A7D7F" w:rsidP="00625454">
      <w:pPr>
        <w:pStyle w:val="SingleTxtG"/>
        <w:rPr>
          <w:rFonts w:ascii="Times" w:eastAsia="Times New Roman" w:hAnsi="Times"/>
          <w:color w:val="000000"/>
          <w:lang w:val="fr-FR"/>
        </w:rPr>
      </w:pPr>
      <w:r>
        <w:rPr>
          <w:rFonts w:eastAsia="Times New Roman"/>
          <w:noProof/>
          <w:color w:val="000000"/>
          <w:lang w:val="fr-FR"/>
        </w:rPr>
        <w:drawing>
          <wp:anchor distT="0" distB="0" distL="114300" distR="114300" simplePos="0" relativeHeight="251658240" behindDoc="0" locked="0" layoutInCell="1" allowOverlap="1" wp14:anchorId="3F3945D8" wp14:editId="2BBD2CDE">
            <wp:simplePos x="0" y="0"/>
            <wp:positionH relativeFrom="column">
              <wp:posOffset>5478145</wp:posOffset>
            </wp:positionH>
            <wp:positionV relativeFrom="paragraph">
              <wp:posOffset>598333</wp:posOffset>
            </wp:positionV>
            <wp:extent cx="561975" cy="561975"/>
            <wp:effectExtent l="0" t="0" r="9525" b="9525"/>
            <wp:wrapNone/>
            <wp:docPr id="2" name="Image 2" descr="https://undocs.org/m2/QRCode.ashx?DS=CERD/C/LBN/Q/23-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ERD/C/LBN/Q/23-24&amp;Size=2&amp;Lang=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54" w:rsidRPr="00625454">
        <w:rPr>
          <w:rFonts w:ascii="Times" w:eastAsia="Times New Roman" w:hAnsi="Times"/>
          <w:color w:val="000000"/>
          <w:lang w:val="fr-FR"/>
        </w:rPr>
        <w:t>6.</w:t>
      </w:r>
      <w:r w:rsidR="00625454" w:rsidRPr="00625454">
        <w:rPr>
          <w:rFonts w:ascii="Times" w:eastAsia="Times New Roman" w:hAnsi="Times"/>
          <w:color w:val="000000"/>
          <w:lang w:val="fr-FR"/>
        </w:rPr>
        <w:tab/>
      </w:r>
      <w:r w:rsidR="003366CB" w:rsidRPr="00C24F60">
        <w:rPr>
          <w:rFonts w:eastAsia="Times New Roman"/>
          <w:color w:val="000000"/>
          <w:lang w:val="fr-FR"/>
        </w:rPr>
        <w:t>Renseignements</w:t>
      </w:r>
      <w:r w:rsidR="00A5383D" w:rsidRPr="00C24F60">
        <w:rPr>
          <w:rFonts w:eastAsia="Times New Roman"/>
          <w:color w:val="000000"/>
          <w:lang w:val="fr-FR"/>
        </w:rPr>
        <w:t xml:space="preserve"> sur l</w:t>
      </w:r>
      <w:r w:rsidR="003366CB" w:rsidRPr="00C24F60">
        <w:rPr>
          <w:rFonts w:eastAsia="Times New Roman"/>
          <w:color w:val="000000"/>
          <w:lang w:val="fr-FR"/>
        </w:rPr>
        <w:t>a dotation</w:t>
      </w:r>
      <w:r w:rsidR="00A5383D" w:rsidRPr="00C24F60">
        <w:rPr>
          <w:rFonts w:eastAsia="Times New Roman"/>
          <w:color w:val="000000"/>
          <w:lang w:val="fr-FR"/>
        </w:rPr>
        <w:t xml:space="preserve"> </w:t>
      </w:r>
      <w:r w:rsidR="006F45DD">
        <w:rPr>
          <w:rFonts w:eastAsia="Times New Roman"/>
          <w:color w:val="000000"/>
          <w:lang w:val="fr-FR"/>
        </w:rPr>
        <w:t>en</w:t>
      </w:r>
      <w:r w:rsidR="00A5383D" w:rsidRPr="00C24F60">
        <w:rPr>
          <w:rFonts w:eastAsia="Times New Roman"/>
          <w:color w:val="000000"/>
          <w:lang w:val="fr-FR"/>
        </w:rPr>
        <w:t xml:space="preserve"> ressources humaines et financières </w:t>
      </w:r>
      <w:r w:rsidR="006F45DD">
        <w:rPr>
          <w:rFonts w:eastAsia="Times New Roman"/>
          <w:color w:val="000000"/>
          <w:lang w:val="fr-FR"/>
        </w:rPr>
        <w:t>de</w:t>
      </w:r>
      <w:r w:rsidR="00A5383D" w:rsidRPr="00C24F60">
        <w:rPr>
          <w:rFonts w:eastAsia="Times New Roman"/>
          <w:color w:val="000000"/>
          <w:lang w:val="fr-FR"/>
        </w:rPr>
        <w:t xml:space="preserve"> </w:t>
      </w:r>
      <w:r w:rsidR="006F45DD">
        <w:rPr>
          <w:rFonts w:eastAsia="Times New Roman"/>
          <w:color w:val="000000"/>
          <w:lang w:val="fr-FR"/>
        </w:rPr>
        <w:t>la Commission</w:t>
      </w:r>
      <w:r w:rsidR="00A5383D" w:rsidRPr="00C24F60">
        <w:rPr>
          <w:rFonts w:eastAsia="Times New Roman"/>
          <w:color w:val="000000"/>
          <w:lang w:val="fr-FR"/>
        </w:rPr>
        <w:t xml:space="preserve"> </w:t>
      </w:r>
      <w:r w:rsidR="006F45DD">
        <w:rPr>
          <w:rFonts w:eastAsia="Times New Roman"/>
          <w:color w:val="000000"/>
          <w:lang w:val="fr-FR"/>
        </w:rPr>
        <w:t>n</w:t>
      </w:r>
      <w:r w:rsidR="00A5383D" w:rsidRPr="00C24F60">
        <w:rPr>
          <w:rFonts w:eastAsia="Times New Roman"/>
          <w:color w:val="000000"/>
          <w:lang w:val="fr-FR"/>
        </w:rPr>
        <w:t xml:space="preserve">ationale des </w:t>
      </w:r>
      <w:r w:rsidR="006F45DD">
        <w:rPr>
          <w:rFonts w:eastAsia="Times New Roman"/>
          <w:color w:val="000000"/>
          <w:lang w:val="fr-FR"/>
        </w:rPr>
        <w:t>d</w:t>
      </w:r>
      <w:r w:rsidR="00A5383D" w:rsidRPr="00C24F60">
        <w:rPr>
          <w:rFonts w:eastAsia="Times New Roman"/>
          <w:color w:val="000000"/>
          <w:lang w:val="fr-FR"/>
        </w:rPr>
        <w:t>roits de l</w:t>
      </w:r>
      <w:r w:rsidR="0076449C">
        <w:rPr>
          <w:rFonts w:eastAsia="Times New Roman"/>
          <w:color w:val="000000"/>
          <w:lang w:val="fr-FR"/>
        </w:rPr>
        <w:t>’</w:t>
      </w:r>
      <w:r w:rsidR="006F45DD">
        <w:rPr>
          <w:rFonts w:eastAsia="Times New Roman"/>
          <w:color w:val="000000"/>
          <w:lang w:val="fr-FR"/>
        </w:rPr>
        <w:t>h</w:t>
      </w:r>
      <w:r w:rsidR="00A5383D" w:rsidRPr="00C24F60">
        <w:rPr>
          <w:rFonts w:eastAsia="Times New Roman"/>
          <w:color w:val="000000"/>
          <w:lang w:val="fr-FR"/>
        </w:rPr>
        <w:t>omme (CERD/C/LBN/CO/18-22, par.</w:t>
      </w:r>
      <w:r w:rsidR="003C655A">
        <w:rPr>
          <w:rFonts w:eastAsia="Times New Roman"/>
          <w:color w:val="000000"/>
          <w:lang w:val="fr-FR"/>
        </w:rPr>
        <w:t> </w:t>
      </w:r>
      <w:r w:rsidR="00A5383D" w:rsidRPr="00C24F60">
        <w:rPr>
          <w:rFonts w:eastAsia="Times New Roman"/>
          <w:color w:val="000000"/>
          <w:lang w:val="fr-FR"/>
        </w:rPr>
        <w:t>16</w:t>
      </w:r>
      <w:r w:rsidR="003366CB" w:rsidRPr="00C24F60">
        <w:rPr>
          <w:rFonts w:eastAsia="Times New Roman"/>
          <w:color w:val="000000"/>
          <w:lang w:val="fr-FR"/>
        </w:rPr>
        <w:t> ;</w:t>
      </w:r>
      <w:r w:rsidR="006027E8">
        <w:rPr>
          <w:rFonts w:eastAsia="Times New Roman"/>
          <w:color w:val="000000"/>
          <w:lang w:val="fr-FR"/>
        </w:rPr>
        <w:t xml:space="preserve"> </w:t>
      </w:r>
      <w:r w:rsidR="00A5383D" w:rsidRPr="00C24F60">
        <w:rPr>
          <w:rFonts w:eastAsia="Times New Roman"/>
          <w:color w:val="000000"/>
          <w:lang w:val="fr-FR"/>
        </w:rPr>
        <w:t>CERD/C/LBN/23-24, par. 131</w:t>
      </w:r>
      <w:r w:rsidR="00661512">
        <w:rPr>
          <w:rFonts w:eastAsia="Times New Roman"/>
          <w:color w:val="000000"/>
          <w:lang w:val="fr-FR"/>
        </w:rPr>
        <w:t xml:space="preserve"> à </w:t>
      </w:r>
      <w:r w:rsidR="00A5383D" w:rsidRPr="00C24F60">
        <w:rPr>
          <w:rFonts w:eastAsia="Times New Roman"/>
          <w:color w:val="000000"/>
          <w:lang w:val="fr-FR"/>
        </w:rPr>
        <w:t>135).</w:t>
      </w:r>
      <w:bookmarkStart w:id="4" w:name="_ftnref5"/>
      <w:bookmarkEnd w:id="4"/>
    </w:p>
    <w:p w14:paraId="087B7C09" w14:textId="77EABCD9" w:rsidR="00A5383D" w:rsidRPr="007159D6" w:rsidRDefault="00625454" w:rsidP="00625454">
      <w:pPr>
        <w:pStyle w:val="SingleTxtG"/>
        <w:rPr>
          <w:rFonts w:eastAsia="Times New Roman"/>
          <w:color w:val="000000"/>
          <w:lang w:val="fr-FR"/>
        </w:rPr>
      </w:pPr>
      <w:r w:rsidRPr="007159D6">
        <w:rPr>
          <w:rFonts w:eastAsia="Times New Roman"/>
          <w:color w:val="000000"/>
          <w:lang w:val="fr-FR"/>
        </w:rPr>
        <w:lastRenderedPageBreak/>
        <w:t>7.</w:t>
      </w:r>
      <w:r w:rsidRPr="007159D6">
        <w:rPr>
          <w:rFonts w:eastAsia="Times New Roman"/>
          <w:color w:val="000000"/>
          <w:lang w:val="fr-FR"/>
        </w:rPr>
        <w:tab/>
      </w:r>
      <w:r w:rsidR="00537D65">
        <w:rPr>
          <w:rFonts w:eastAsia="Times New Roman"/>
          <w:color w:val="000000"/>
          <w:lang w:val="fr-FR"/>
        </w:rPr>
        <w:t xml:space="preserve">Renseignements mis à jour concernant </w:t>
      </w:r>
      <w:r w:rsidR="00A5383D" w:rsidRPr="007159D6">
        <w:rPr>
          <w:rFonts w:eastAsia="Times New Roman"/>
          <w:color w:val="000000"/>
          <w:lang w:val="fr-FR"/>
        </w:rPr>
        <w:t>les mesures prises pour améliorer la collecte de données sur le nombre de plaintes déposées, les poursuites engagées</w:t>
      </w:r>
      <w:r w:rsidR="00537D65">
        <w:rPr>
          <w:rFonts w:eastAsia="Times New Roman"/>
          <w:color w:val="000000"/>
          <w:lang w:val="fr-FR"/>
        </w:rPr>
        <w:t>, les condamnations prononcées</w:t>
      </w:r>
      <w:r w:rsidR="00A5383D" w:rsidRPr="007159D6">
        <w:rPr>
          <w:rFonts w:eastAsia="Times New Roman"/>
          <w:color w:val="000000"/>
          <w:lang w:val="fr-FR"/>
        </w:rPr>
        <w:t xml:space="preserve"> et les sanctions infligées dans les cas d</w:t>
      </w:r>
      <w:r w:rsidR="0076449C">
        <w:rPr>
          <w:rFonts w:eastAsia="Times New Roman"/>
          <w:color w:val="000000"/>
          <w:lang w:val="fr-FR"/>
        </w:rPr>
        <w:t>’</w:t>
      </w:r>
      <w:r w:rsidR="00A5383D" w:rsidRPr="007159D6">
        <w:rPr>
          <w:rFonts w:eastAsia="Times New Roman"/>
          <w:color w:val="000000"/>
          <w:lang w:val="fr-FR"/>
        </w:rPr>
        <w:t>infractions liées à la discr</w:t>
      </w:r>
      <w:r w:rsidR="00C24F60">
        <w:rPr>
          <w:rFonts w:eastAsia="Times New Roman"/>
          <w:color w:val="000000"/>
          <w:lang w:val="fr-FR"/>
        </w:rPr>
        <w:t>imination raciale</w:t>
      </w:r>
      <w:r w:rsidR="00661512">
        <w:rPr>
          <w:rFonts w:eastAsia="Times New Roman"/>
          <w:color w:val="000000"/>
          <w:lang w:val="fr-FR"/>
        </w:rPr>
        <w:t> </w:t>
      </w:r>
      <w:r w:rsidR="00C24F60">
        <w:rPr>
          <w:rFonts w:eastAsia="Times New Roman"/>
          <w:color w:val="000000"/>
          <w:lang w:val="fr-FR"/>
        </w:rPr>
        <w:t xml:space="preserve">; </w:t>
      </w:r>
      <w:r w:rsidR="00661512">
        <w:rPr>
          <w:rFonts w:eastAsia="Times New Roman"/>
          <w:color w:val="000000"/>
          <w:lang w:val="fr-FR"/>
        </w:rPr>
        <w:t>e</w:t>
      </w:r>
      <w:r w:rsidR="00537D65">
        <w:rPr>
          <w:rFonts w:eastAsia="Times New Roman"/>
          <w:color w:val="000000"/>
          <w:lang w:val="fr-FR"/>
        </w:rPr>
        <w:t xml:space="preserve">xemples </w:t>
      </w:r>
      <w:r w:rsidR="00A5383D" w:rsidRPr="007159D6">
        <w:rPr>
          <w:rFonts w:eastAsia="Times New Roman"/>
          <w:color w:val="000000"/>
          <w:lang w:val="fr-FR"/>
        </w:rPr>
        <w:t>de cas où les dispositions pertinentes de la législation nationale en vigueur ont été appliquées (CERD/C/LBN/CO/18-22</w:t>
      </w:r>
      <w:r w:rsidR="00537D65">
        <w:rPr>
          <w:rFonts w:eastAsia="Times New Roman"/>
          <w:color w:val="000000"/>
          <w:lang w:val="fr-FR"/>
        </w:rPr>
        <w:t xml:space="preserve">, </w:t>
      </w:r>
      <w:r w:rsidR="00A5383D" w:rsidRPr="007159D6">
        <w:rPr>
          <w:rFonts w:eastAsia="Times New Roman"/>
          <w:color w:val="000000"/>
          <w:lang w:val="fr-FR"/>
        </w:rPr>
        <w:t>par. 18</w:t>
      </w:r>
      <w:r w:rsidR="00661512">
        <w:rPr>
          <w:rFonts w:eastAsia="Times New Roman"/>
          <w:color w:val="000000"/>
          <w:lang w:val="fr-FR"/>
        </w:rPr>
        <w:t> </w:t>
      </w:r>
      <w:r w:rsidR="00537D65">
        <w:rPr>
          <w:rFonts w:eastAsia="Times New Roman"/>
          <w:color w:val="000000"/>
          <w:lang w:val="fr-FR"/>
        </w:rPr>
        <w:t>;</w:t>
      </w:r>
      <w:r w:rsidR="00A5383D" w:rsidRPr="007159D6">
        <w:rPr>
          <w:rFonts w:eastAsia="Times New Roman"/>
          <w:color w:val="000000"/>
          <w:lang w:val="fr-FR"/>
        </w:rPr>
        <w:t> CERD/C/LBN/23-24, par. 136).</w:t>
      </w:r>
      <w:bookmarkStart w:id="5" w:name="_ftnref6"/>
      <w:bookmarkEnd w:id="5"/>
      <w:r w:rsidR="00A5383D" w:rsidRPr="007159D6">
        <w:rPr>
          <w:rFonts w:eastAsia="Times New Roman"/>
          <w:color w:val="000000"/>
          <w:lang w:val="fr-FR"/>
        </w:rPr>
        <w:t xml:space="preserve"> </w:t>
      </w:r>
    </w:p>
    <w:p w14:paraId="04520EB5" w14:textId="2EA50052" w:rsidR="00A5383D" w:rsidRPr="007159D6" w:rsidRDefault="00C24F60" w:rsidP="00375281">
      <w:pPr>
        <w:pStyle w:val="H23G"/>
        <w:rPr>
          <w:rFonts w:ascii="Times" w:hAnsi="Times"/>
          <w:sz w:val="27"/>
          <w:szCs w:val="27"/>
          <w:lang w:val="fr-FR"/>
        </w:rPr>
      </w:pPr>
      <w:r>
        <w:rPr>
          <w:lang w:val="fr-FR"/>
        </w:rPr>
        <w:tab/>
      </w:r>
      <w:r>
        <w:rPr>
          <w:lang w:val="fr-FR"/>
        </w:rPr>
        <w:tab/>
      </w:r>
      <w:r w:rsidR="00A5383D" w:rsidRPr="007159D6">
        <w:rPr>
          <w:lang w:val="fr-FR"/>
        </w:rPr>
        <w:t>Situation des migrants, des demandeurs d</w:t>
      </w:r>
      <w:r w:rsidR="0076449C">
        <w:rPr>
          <w:lang w:val="fr-FR"/>
        </w:rPr>
        <w:t>’</w:t>
      </w:r>
      <w:r w:rsidR="00A5383D" w:rsidRPr="007159D6">
        <w:rPr>
          <w:lang w:val="fr-FR"/>
        </w:rPr>
        <w:t xml:space="preserve">asile, des réfugiés et </w:t>
      </w:r>
      <w:r w:rsidR="00A5383D" w:rsidRPr="00C24F60">
        <w:t>des</w:t>
      </w:r>
      <w:r w:rsidR="00A5383D" w:rsidRPr="007159D6">
        <w:rPr>
          <w:lang w:val="fr-FR"/>
        </w:rPr>
        <w:t xml:space="preserve"> apatrides </w:t>
      </w:r>
      <w:r w:rsidR="00EE30BF">
        <w:rPr>
          <w:lang w:val="fr-FR"/>
        </w:rPr>
        <w:br/>
      </w:r>
      <w:r w:rsidR="00A5383D" w:rsidRPr="007159D6">
        <w:rPr>
          <w:lang w:val="fr-FR"/>
        </w:rPr>
        <w:t>(art. 2 et 5)</w:t>
      </w:r>
    </w:p>
    <w:p w14:paraId="5B0AFA63" w14:textId="6BF6D8DE" w:rsidR="00A5383D" w:rsidRPr="007159D6" w:rsidRDefault="00625454" w:rsidP="00625454">
      <w:pPr>
        <w:pStyle w:val="SingleTxtG"/>
        <w:rPr>
          <w:rFonts w:eastAsia="Times New Roman"/>
          <w:color w:val="000000"/>
          <w:lang w:val="fr-FR"/>
        </w:rPr>
      </w:pPr>
      <w:r w:rsidRPr="007159D6">
        <w:rPr>
          <w:rFonts w:eastAsia="Times New Roman"/>
          <w:color w:val="000000"/>
          <w:lang w:val="fr-FR"/>
        </w:rPr>
        <w:t>8.</w:t>
      </w:r>
      <w:r w:rsidRPr="007159D6">
        <w:rPr>
          <w:rFonts w:eastAsia="Times New Roman"/>
          <w:color w:val="000000"/>
          <w:lang w:val="fr-FR"/>
        </w:rPr>
        <w:tab/>
      </w:r>
      <w:r w:rsidR="00537D65">
        <w:rPr>
          <w:rFonts w:eastAsia="Times New Roman"/>
          <w:color w:val="000000"/>
          <w:lang w:val="fr-FR"/>
        </w:rPr>
        <w:t>Renseignements</w:t>
      </w:r>
      <w:r w:rsidR="00A5383D" w:rsidRPr="007159D6">
        <w:rPr>
          <w:rFonts w:eastAsia="Times New Roman"/>
          <w:color w:val="000000"/>
          <w:lang w:val="fr-FR"/>
        </w:rPr>
        <w:t xml:space="preserve"> actualisés sur les mesures visant à accorder aux </w:t>
      </w:r>
      <w:r w:rsidR="00537D65">
        <w:rPr>
          <w:rFonts w:eastAsia="Times New Roman"/>
          <w:color w:val="000000"/>
          <w:lang w:val="fr-FR"/>
        </w:rPr>
        <w:t>femmes l</w:t>
      </w:r>
      <w:r w:rsidR="00A5383D" w:rsidRPr="007159D6">
        <w:rPr>
          <w:rFonts w:eastAsia="Times New Roman"/>
          <w:color w:val="000000"/>
          <w:lang w:val="fr-FR"/>
        </w:rPr>
        <w:t xml:space="preserve">ibanaises le droit de transmettre leur nationalité à leurs enfants, quelle que soit la nationalité de leur conjoint, et </w:t>
      </w:r>
      <w:r w:rsidR="00661512">
        <w:rPr>
          <w:rFonts w:eastAsia="Times New Roman"/>
          <w:color w:val="000000"/>
          <w:lang w:val="fr-FR"/>
        </w:rPr>
        <w:t xml:space="preserve">sur </w:t>
      </w:r>
      <w:r w:rsidR="00A5383D" w:rsidRPr="007159D6">
        <w:rPr>
          <w:rFonts w:eastAsia="Times New Roman"/>
          <w:color w:val="000000"/>
          <w:lang w:val="fr-FR"/>
        </w:rPr>
        <w:t>l</w:t>
      </w:r>
      <w:r w:rsidR="0076449C">
        <w:rPr>
          <w:rFonts w:eastAsia="Times New Roman"/>
          <w:color w:val="000000"/>
          <w:lang w:val="fr-FR"/>
        </w:rPr>
        <w:t>’</w:t>
      </w:r>
      <w:r w:rsidR="00661512">
        <w:rPr>
          <w:rFonts w:eastAsia="Times New Roman"/>
          <w:color w:val="000000"/>
          <w:lang w:val="fr-FR"/>
        </w:rPr>
        <w:t>effet</w:t>
      </w:r>
      <w:r w:rsidR="00A5383D" w:rsidRPr="007159D6">
        <w:rPr>
          <w:rFonts w:eastAsia="Times New Roman"/>
          <w:color w:val="000000"/>
          <w:lang w:val="fr-FR"/>
        </w:rPr>
        <w:t xml:space="preserve"> de ces mesures ; </w:t>
      </w:r>
      <w:r w:rsidR="00661512">
        <w:rPr>
          <w:rFonts w:eastAsia="Times New Roman"/>
          <w:color w:val="000000"/>
          <w:lang w:val="fr-FR"/>
        </w:rPr>
        <w:t>i</w:t>
      </w:r>
      <w:r w:rsidR="00342D18">
        <w:rPr>
          <w:rFonts w:eastAsia="Times New Roman"/>
          <w:color w:val="000000"/>
          <w:lang w:val="fr-FR"/>
        </w:rPr>
        <w:t>nformation</w:t>
      </w:r>
      <w:r w:rsidR="00661512">
        <w:rPr>
          <w:rFonts w:eastAsia="Times New Roman"/>
          <w:color w:val="000000"/>
          <w:lang w:val="fr-FR"/>
        </w:rPr>
        <w:t>s</w:t>
      </w:r>
      <w:r w:rsidR="00342D18">
        <w:rPr>
          <w:rFonts w:eastAsia="Times New Roman"/>
          <w:color w:val="000000"/>
          <w:lang w:val="fr-FR"/>
        </w:rPr>
        <w:t xml:space="preserve"> mise</w:t>
      </w:r>
      <w:r w:rsidR="00661512">
        <w:rPr>
          <w:rFonts w:eastAsia="Times New Roman"/>
          <w:color w:val="000000"/>
          <w:lang w:val="fr-FR"/>
        </w:rPr>
        <w:t>s</w:t>
      </w:r>
      <w:r w:rsidR="00342D18">
        <w:rPr>
          <w:rFonts w:eastAsia="Times New Roman"/>
          <w:color w:val="000000"/>
          <w:lang w:val="fr-FR"/>
        </w:rPr>
        <w:t xml:space="preserve"> à jour</w:t>
      </w:r>
      <w:r w:rsidR="00A5383D" w:rsidRPr="007159D6">
        <w:rPr>
          <w:rFonts w:eastAsia="Times New Roman"/>
          <w:color w:val="000000"/>
          <w:lang w:val="fr-FR"/>
        </w:rPr>
        <w:t xml:space="preserve"> sur les mesures visant à </w:t>
      </w:r>
      <w:r w:rsidR="00342D18">
        <w:rPr>
          <w:rFonts w:eastAsia="Times New Roman"/>
          <w:color w:val="000000"/>
          <w:lang w:val="fr-FR"/>
        </w:rPr>
        <w:t>amender</w:t>
      </w:r>
      <w:r w:rsidR="00A5383D" w:rsidRPr="007159D6">
        <w:rPr>
          <w:rFonts w:eastAsia="Times New Roman"/>
          <w:color w:val="000000"/>
          <w:lang w:val="fr-FR"/>
        </w:rPr>
        <w:t xml:space="preserve"> la</w:t>
      </w:r>
      <w:r w:rsidR="00342D18">
        <w:rPr>
          <w:rFonts w:eastAsia="Times New Roman"/>
          <w:color w:val="000000"/>
          <w:lang w:val="fr-FR"/>
        </w:rPr>
        <w:t xml:space="preserve"> </w:t>
      </w:r>
      <w:r w:rsidR="00661512">
        <w:rPr>
          <w:rFonts w:eastAsia="Times New Roman"/>
          <w:color w:val="000000"/>
          <w:lang w:val="fr-FR"/>
        </w:rPr>
        <w:t>l</w:t>
      </w:r>
      <w:r w:rsidR="00342D18">
        <w:rPr>
          <w:rFonts w:eastAsia="Times New Roman"/>
          <w:color w:val="000000"/>
          <w:lang w:val="fr-FR"/>
        </w:rPr>
        <w:t>oi sur la</w:t>
      </w:r>
      <w:r w:rsidR="00A5383D" w:rsidRPr="007159D6">
        <w:rPr>
          <w:rFonts w:eastAsia="Times New Roman"/>
          <w:color w:val="000000"/>
          <w:lang w:val="fr-FR"/>
        </w:rPr>
        <w:t xml:space="preserve"> nationalité libanaise</w:t>
      </w:r>
      <w:r w:rsidR="004B5A2C">
        <w:rPr>
          <w:rFonts w:eastAsia="Times New Roman"/>
          <w:color w:val="000000"/>
          <w:lang w:val="fr-FR"/>
        </w:rPr>
        <w:t xml:space="preserve"> </w:t>
      </w:r>
      <w:r w:rsidR="00A5383D" w:rsidRPr="007159D6">
        <w:rPr>
          <w:rFonts w:eastAsia="Times New Roman"/>
          <w:color w:val="000000"/>
          <w:lang w:val="fr-FR"/>
        </w:rPr>
        <w:t>et la</w:t>
      </w:r>
      <w:r w:rsidR="00C24F60">
        <w:rPr>
          <w:rFonts w:eastAsia="Times New Roman"/>
          <w:color w:val="000000"/>
          <w:lang w:val="fr-FR"/>
        </w:rPr>
        <w:t xml:space="preserve"> </w:t>
      </w:r>
      <w:r w:rsidR="00A5383D" w:rsidRPr="007159D6">
        <w:rPr>
          <w:rFonts w:eastAsia="Times New Roman"/>
          <w:color w:val="000000"/>
          <w:lang w:val="fr-FR"/>
        </w:rPr>
        <w:t>décision n</w:t>
      </w:r>
      <w:r w:rsidR="00661512" w:rsidRPr="00625454">
        <w:rPr>
          <w:rFonts w:eastAsia="Times New Roman"/>
          <w:color w:val="000000"/>
          <w:vertAlign w:val="superscript"/>
          <w:lang w:val="fr-FR"/>
        </w:rPr>
        <w:t>o</w:t>
      </w:r>
      <w:r w:rsidR="00A5383D" w:rsidRPr="007159D6">
        <w:rPr>
          <w:rFonts w:eastAsia="Times New Roman"/>
          <w:color w:val="000000"/>
          <w:lang w:val="fr-FR"/>
        </w:rPr>
        <w:t xml:space="preserve"> 15 du 19 </w:t>
      </w:r>
      <w:r w:rsidR="00661512">
        <w:rPr>
          <w:rFonts w:eastAsia="Times New Roman"/>
          <w:color w:val="000000"/>
          <w:lang w:val="fr-FR"/>
        </w:rPr>
        <w:t>j</w:t>
      </w:r>
      <w:r w:rsidR="00A5383D" w:rsidRPr="007159D6">
        <w:rPr>
          <w:rFonts w:eastAsia="Times New Roman"/>
          <w:color w:val="000000"/>
          <w:lang w:val="fr-FR"/>
        </w:rPr>
        <w:t xml:space="preserve">anvier 1925 </w:t>
      </w:r>
      <w:r w:rsidR="00342D18">
        <w:rPr>
          <w:rFonts w:eastAsia="Times New Roman"/>
          <w:color w:val="000000"/>
          <w:lang w:val="fr-FR"/>
        </w:rPr>
        <w:t xml:space="preserve">relative à </w:t>
      </w:r>
      <w:r w:rsidR="00A5383D" w:rsidRPr="007159D6">
        <w:rPr>
          <w:rFonts w:eastAsia="Times New Roman"/>
          <w:color w:val="000000"/>
          <w:lang w:val="fr-FR"/>
        </w:rPr>
        <w:t>la nationalité</w:t>
      </w:r>
      <w:r w:rsidR="00342D18">
        <w:rPr>
          <w:rFonts w:eastAsia="Times New Roman"/>
          <w:color w:val="000000"/>
          <w:lang w:val="fr-FR"/>
        </w:rPr>
        <w:t>, dans le but</w:t>
      </w:r>
      <w:r w:rsidR="00C24F60">
        <w:rPr>
          <w:rFonts w:eastAsia="Times New Roman"/>
          <w:color w:val="000000"/>
          <w:lang w:val="fr-FR"/>
        </w:rPr>
        <w:t xml:space="preserve"> </w:t>
      </w:r>
      <w:r w:rsidR="00A5383D" w:rsidRPr="007159D6">
        <w:rPr>
          <w:rFonts w:eastAsia="Times New Roman"/>
          <w:color w:val="000000"/>
          <w:lang w:val="fr-FR"/>
        </w:rPr>
        <w:t>d</w:t>
      </w:r>
      <w:r w:rsidR="00342D18">
        <w:rPr>
          <w:rFonts w:eastAsia="Times New Roman"/>
          <w:color w:val="000000"/>
          <w:lang w:val="fr-FR"/>
        </w:rPr>
        <w:t>’</w:t>
      </w:r>
      <w:r w:rsidR="00EA7701">
        <w:rPr>
          <w:rFonts w:eastAsia="Times New Roman"/>
          <w:color w:val="000000"/>
          <w:lang w:val="fr-FR"/>
        </w:rPr>
        <w:t>y</w:t>
      </w:r>
      <w:r w:rsidR="00C24F60">
        <w:rPr>
          <w:rFonts w:eastAsia="Times New Roman"/>
          <w:color w:val="000000"/>
          <w:lang w:val="fr-FR"/>
        </w:rPr>
        <w:t xml:space="preserve"> supprimer les </w:t>
      </w:r>
      <w:r w:rsidR="00A5383D" w:rsidRPr="007159D6">
        <w:rPr>
          <w:rFonts w:eastAsia="Times New Roman"/>
          <w:color w:val="000000"/>
          <w:lang w:val="fr-FR"/>
        </w:rPr>
        <w:t>dispositions discriminatoires </w:t>
      </w:r>
      <w:r w:rsidR="00EA7701">
        <w:rPr>
          <w:rFonts w:eastAsia="Times New Roman"/>
          <w:color w:val="000000"/>
          <w:lang w:val="fr-FR"/>
        </w:rPr>
        <w:t>à l’égard des</w:t>
      </w:r>
      <w:r w:rsidR="004B5A2C">
        <w:rPr>
          <w:rFonts w:eastAsia="Times New Roman"/>
          <w:color w:val="000000"/>
          <w:lang w:val="fr-FR"/>
        </w:rPr>
        <w:t xml:space="preserve"> </w:t>
      </w:r>
      <w:r w:rsidR="00A5383D" w:rsidRPr="007159D6">
        <w:rPr>
          <w:rFonts w:eastAsia="Times New Roman"/>
          <w:color w:val="000000"/>
          <w:lang w:val="fr-FR"/>
        </w:rPr>
        <w:t>femmes</w:t>
      </w:r>
      <w:r w:rsidR="00A75DE2">
        <w:rPr>
          <w:rFonts w:eastAsia="Times New Roman"/>
          <w:color w:val="000000"/>
          <w:lang w:val="fr-FR"/>
        </w:rPr>
        <w:t> </w:t>
      </w:r>
      <w:r w:rsidR="00A5383D" w:rsidRPr="007159D6">
        <w:rPr>
          <w:rFonts w:eastAsia="Times New Roman"/>
          <w:color w:val="000000"/>
          <w:lang w:val="fr-FR"/>
        </w:rPr>
        <w:t>;</w:t>
      </w:r>
      <w:r w:rsidR="00A75DE2">
        <w:rPr>
          <w:rFonts w:eastAsia="Times New Roman"/>
          <w:color w:val="000000"/>
          <w:lang w:val="fr-FR"/>
        </w:rPr>
        <w:t xml:space="preserve"> i</w:t>
      </w:r>
      <w:r w:rsidR="00A5383D" w:rsidRPr="007159D6">
        <w:rPr>
          <w:rFonts w:eastAsia="Times New Roman"/>
          <w:color w:val="000000"/>
          <w:lang w:val="fr-FR"/>
        </w:rPr>
        <w:t>nformation</w:t>
      </w:r>
      <w:r w:rsidR="00A75DE2">
        <w:rPr>
          <w:rFonts w:eastAsia="Times New Roman"/>
          <w:color w:val="000000"/>
          <w:lang w:val="fr-FR"/>
        </w:rPr>
        <w:t>s</w:t>
      </w:r>
      <w:r w:rsidR="00A5383D" w:rsidRPr="007159D6">
        <w:rPr>
          <w:rFonts w:eastAsia="Times New Roman"/>
          <w:color w:val="000000"/>
          <w:lang w:val="fr-FR"/>
        </w:rPr>
        <w:t xml:space="preserve"> sur la réforme de l</w:t>
      </w:r>
      <w:r w:rsidR="0076449C">
        <w:rPr>
          <w:rFonts w:eastAsia="Times New Roman"/>
          <w:color w:val="000000"/>
          <w:lang w:val="fr-FR"/>
        </w:rPr>
        <w:t>’</w:t>
      </w:r>
      <w:r w:rsidR="00A5383D" w:rsidRPr="007159D6">
        <w:rPr>
          <w:rFonts w:eastAsia="Times New Roman"/>
          <w:color w:val="000000"/>
          <w:lang w:val="fr-FR"/>
        </w:rPr>
        <w:t>enregistrement des naissances (CERD/C/LBN/CO/18-22, par. 22</w:t>
      </w:r>
      <w:r w:rsidR="00EA7701">
        <w:rPr>
          <w:rFonts w:eastAsia="Times New Roman"/>
          <w:color w:val="000000"/>
          <w:lang w:val="fr-FR"/>
        </w:rPr>
        <w:t> ;</w:t>
      </w:r>
      <w:r w:rsidR="00A5383D" w:rsidRPr="007159D6">
        <w:rPr>
          <w:rFonts w:eastAsia="Times New Roman"/>
          <w:color w:val="000000"/>
          <w:lang w:val="fr-FR"/>
        </w:rPr>
        <w:t> CERD/C/LBN/23-24, par. 140</w:t>
      </w:r>
      <w:r w:rsidR="00A75DE2">
        <w:rPr>
          <w:rFonts w:eastAsia="Times New Roman"/>
          <w:color w:val="000000"/>
          <w:lang w:val="fr-FR"/>
        </w:rPr>
        <w:t xml:space="preserve"> à </w:t>
      </w:r>
      <w:r w:rsidR="00A5383D" w:rsidRPr="007159D6">
        <w:rPr>
          <w:rFonts w:eastAsia="Times New Roman"/>
          <w:color w:val="000000"/>
          <w:lang w:val="fr-FR"/>
        </w:rPr>
        <w:t>1</w:t>
      </w:r>
      <w:r w:rsidR="007C5877">
        <w:rPr>
          <w:rFonts w:eastAsia="Times New Roman"/>
          <w:color w:val="000000"/>
          <w:lang w:val="fr-FR"/>
        </w:rPr>
        <w:t>5</w:t>
      </w:r>
      <w:r w:rsidR="00A5383D" w:rsidRPr="007159D6">
        <w:rPr>
          <w:rFonts w:eastAsia="Times New Roman"/>
          <w:color w:val="000000"/>
          <w:lang w:val="fr-FR"/>
        </w:rPr>
        <w:t>6).</w:t>
      </w:r>
      <w:bookmarkStart w:id="6" w:name="_ftnref7"/>
      <w:bookmarkEnd w:id="6"/>
      <w:r w:rsidR="00A5383D" w:rsidRPr="007159D6">
        <w:rPr>
          <w:rFonts w:eastAsia="Times New Roman"/>
          <w:color w:val="000000"/>
          <w:lang w:val="fr-FR"/>
        </w:rPr>
        <w:t xml:space="preserve"> </w:t>
      </w:r>
    </w:p>
    <w:p w14:paraId="4F34907D" w14:textId="27FE9069" w:rsidR="00A5383D" w:rsidRPr="007159D6" w:rsidRDefault="00625454" w:rsidP="00625454">
      <w:pPr>
        <w:pStyle w:val="SingleTxtG"/>
        <w:rPr>
          <w:rFonts w:eastAsia="Times New Roman"/>
          <w:color w:val="000000"/>
          <w:lang w:val="fr-FR"/>
        </w:rPr>
      </w:pPr>
      <w:r w:rsidRPr="007159D6">
        <w:rPr>
          <w:rFonts w:eastAsia="Times New Roman"/>
          <w:color w:val="000000"/>
          <w:lang w:val="fr-FR"/>
        </w:rPr>
        <w:t>9.</w:t>
      </w:r>
      <w:r w:rsidRPr="007159D6">
        <w:rPr>
          <w:rFonts w:eastAsia="Times New Roman"/>
          <w:color w:val="000000"/>
          <w:lang w:val="fr-FR"/>
        </w:rPr>
        <w:tab/>
      </w:r>
      <w:r w:rsidR="00EA7701">
        <w:rPr>
          <w:rFonts w:eastAsia="Times New Roman"/>
          <w:color w:val="000000"/>
          <w:lang w:val="fr-FR"/>
        </w:rPr>
        <w:t>Renseignements</w:t>
      </w:r>
      <w:r w:rsidR="00A5383D" w:rsidRPr="007159D6">
        <w:rPr>
          <w:rFonts w:eastAsia="Times New Roman"/>
          <w:color w:val="000000"/>
          <w:lang w:val="fr-FR"/>
        </w:rPr>
        <w:t xml:space="preserve"> actualisés sur les mesures prises pour établir un cadre juridique clair et complet sur l</w:t>
      </w:r>
      <w:r w:rsidR="0076449C">
        <w:rPr>
          <w:rFonts w:eastAsia="Times New Roman"/>
          <w:color w:val="000000"/>
          <w:lang w:val="fr-FR"/>
        </w:rPr>
        <w:t>’</w:t>
      </w:r>
      <w:r w:rsidR="00A5383D" w:rsidRPr="007159D6">
        <w:rPr>
          <w:rFonts w:eastAsia="Times New Roman"/>
          <w:color w:val="000000"/>
          <w:lang w:val="fr-FR"/>
        </w:rPr>
        <w:t>asile</w:t>
      </w:r>
      <w:r w:rsidR="00A75DE2">
        <w:rPr>
          <w:rFonts w:eastAsia="Times New Roman"/>
          <w:color w:val="000000"/>
          <w:lang w:val="fr-FR"/>
        </w:rPr>
        <w:t>,</w:t>
      </w:r>
      <w:r w:rsidR="00A5383D" w:rsidRPr="007159D6">
        <w:rPr>
          <w:rFonts w:eastAsia="Times New Roman"/>
          <w:color w:val="000000"/>
          <w:lang w:val="fr-FR"/>
        </w:rPr>
        <w:t xml:space="preserve"> qui inclut le principe de non-refoulement et permet aux demandeurs d</w:t>
      </w:r>
      <w:r w:rsidR="0076449C">
        <w:rPr>
          <w:rFonts w:eastAsia="Times New Roman"/>
          <w:color w:val="000000"/>
          <w:lang w:val="fr-FR"/>
        </w:rPr>
        <w:t>’</w:t>
      </w:r>
      <w:r w:rsidR="00A5383D" w:rsidRPr="007159D6">
        <w:rPr>
          <w:rFonts w:eastAsia="Times New Roman"/>
          <w:color w:val="000000"/>
          <w:lang w:val="fr-FR"/>
        </w:rPr>
        <w:t>asile et aux réfugiés d</w:t>
      </w:r>
      <w:r w:rsidR="0076449C">
        <w:rPr>
          <w:rFonts w:eastAsia="Times New Roman"/>
          <w:color w:val="000000"/>
          <w:lang w:val="fr-FR"/>
        </w:rPr>
        <w:t>’</w:t>
      </w:r>
      <w:r w:rsidR="00A5383D" w:rsidRPr="007159D6">
        <w:rPr>
          <w:rFonts w:eastAsia="Times New Roman"/>
          <w:color w:val="000000"/>
          <w:lang w:val="fr-FR"/>
        </w:rPr>
        <w:t>exercer leurs droits fondamentaux sans discrimination (CERD/C/LBN/CO/18-22</w:t>
      </w:r>
      <w:r w:rsidR="00EA7701">
        <w:rPr>
          <w:rFonts w:eastAsia="Times New Roman"/>
          <w:color w:val="000000"/>
          <w:lang w:val="fr-FR"/>
        </w:rPr>
        <w:t>,</w:t>
      </w:r>
      <w:r w:rsidR="004B5A2C">
        <w:rPr>
          <w:rFonts w:eastAsia="Times New Roman"/>
          <w:color w:val="000000"/>
          <w:lang w:val="fr-FR"/>
        </w:rPr>
        <w:t xml:space="preserve"> </w:t>
      </w:r>
      <w:r w:rsidR="00A5383D" w:rsidRPr="007159D6">
        <w:rPr>
          <w:rFonts w:eastAsia="Times New Roman"/>
          <w:color w:val="000000"/>
          <w:lang w:val="fr-FR"/>
        </w:rPr>
        <w:t xml:space="preserve">par. 28 </w:t>
      </w:r>
      <w:r w:rsidR="00A75DE2">
        <w:rPr>
          <w:rFonts w:eastAsia="Times New Roman"/>
          <w:color w:val="000000"/>
          <w:lang w:val="fr-FR"/>
        </w:rPr>
        <w:t xml:space="preserve">à </w:t>
      </w:r>
      <w:r w:rsidR="00A5383D" w:rsidRPr="007159D6">
        <w:rPr>
          <w:rFonts w:eastAsia="Times New Roman"/>
          <w:color w:val="000000"/>
          <w:lang w:val="fr-FR"/>
        </w:rPr>
        <w:t>30</w:t>
      </w:r>
      <w:r w:rsidR="00EA7701">
        <w:rPr>
          <w:rFonts w:eastAsia="Times New Roman"/>
          <w:color w:val="000000"/>
          <w:lang w:val="fr-FR"/>
        </w:rPr>
        <w:t> ;</w:t>
      </w:r>
      <w:r w:rsidR="00A5383D" w:rsidRPr="007159D6">
        <w:rPr>
          <w:rFonts w:eastAsia="Times New Roman"/>
          <w:color w:val="000000"/>
          <w:lang w:val="fr-FR"/>
        </w:rPr>
        <w:t xml:space="preserve"> CERD/C/LBN/23-24, par. 158 </w:t>
      </w:r>
      <w:r w:rsidR="00A75DE2">
        <w:rPr>
          <w:rFonts w:eastAsia="Times New Roman"/>
          <w:color w:val="000000"/>
          <w:lang w:val="fr-FR"/>
        </w:rPr>
        <w:t xml:space="preserve">à </w:t>
      </w:r>
      <w:r w:rsidR="00A5383D" w:rsidRPr="007159D6">
        <w:rPr>
          <w:rFonts w:eastAsia="Times New Roman"/>
          <w:color w:val="000000"/>
          <w:lang w:val="fr-FR"/>
        </w:rPr>
        <w:t>165).</w:t>
      </w:r>
      <w:bookmarkStart w:id="7" w:name="_ftnref8"/>
      <w:bookmarkEnd w:id="7"/>
      <w:r w:rsidR="00A5383D" w:rsidRPr="007159D6">
        <w:rPr>
          <w:rFonts w:eastAsia="Times New Roman"/>
          <w:color w:val="000000"/>
          <w:lang w:val="fr-FR"/>
        </w:rPr>
        <w:t xml:space="preserve"> </w:t>
      </w:r>
    </w:p>
    <w:p w14:paraId="2E97F429" w14:textId="4971A61D" w:rsidR="00A5383D" w:rsidRPr="007159D6" w:rsidRDefault="00625454" w:rsidP="00625454">
      <w:pPr>
        <w:pStyle w:val="SingleTxtG"/>
        <w:rPr>
          <w:rFonts w:eastAsia="Times New Roman"/>
          <w:color w:val="000000"/>
          <w:lang w:val="fr-FR"/>
        </w:rPr>
      </w:pPr>
      <w:r w:rsidRPr="007159D6">
        <w:rPr>
          <w:rFonts w:eastAsia="Times New Roman"/>
          <w:color w:val="000000"/>
          <w:lang w:val="fr-FR"/>
        </w:rPr>
        <w:t>10.</w:t>
      </w:r>
      <w:r w:rsidRPr="007159D6">
        <w:rPr>
          <w:rFonts w:eastAsia="Times New Roman"/>
          <w:color w:val="000000"/>
          <w:lang w:val="fr-FR"/>
        </w:rPr>
        <w:tab/>
      </w:r>
      <w:r w:rsidR="00EA7701">
        <w:rPr>
          <w:rFonts w:eastAsia="Times New Roman"/>
          <w:color w:val="000000"/>
          <w:lang w:val="fr-FR"/>
        </w:rPr>
        <w:t>Renseignements</w:t>
      </w:r>
      <w:r w:rsidR="00A5383D" w:rsidRPr="007159D6">
        <w:rPr>
          <w:rFonts w:eastAsia="Times New Roman"/>
          <w:color w:val="000000"/>
          <w:lang w:val="fr-FR"/>
        </w:rPr>
        <w:t xml:space="preserve"> actualisés sur les mesures prises pour améliorer la situation des réfugiés palestiniens, y compris les modifications </w:t>
      </w:r>
      <w:r w:rsidR="00EA7701">
        <w:rPr>
          <w:rFonts w:eastAsia="Times New Roman"/>
          <w:color w:val="000000"/>
          <w:lang w:val="fr-FR"/>
        </w:rPr>
        <w:t xml:space="preserve">apportées à </w:t>
      </w:r>
      <w:r w:rsidR="00A5383D" w:rsidRPr="007159D6">
        <w:rPr>
          <w:rFonts w:eastAsia="Times New Roman"/>
          <w:color w:val="000000"/>
          <w:lang w:val="fr-FR"/>
        </w:rPr>
        <w:t xml:space="preserve">des politiques et </w:t>
      </w:r>
      <w:r w:rsidR="00EA7701">
        <w:rPr>
          <w:rFonts w:eastAsia="Times New Roman"/>
          <w:color w:val="000000"/>
          <w:lang w:val="fr-FR"/>
        </w:rPr>
        <w:t>à</w:t>
      </w:r>
      <w:r w:rsidR="00A5383D" w:rsidRPr="007159D6">
        <w:rPr>
          <w:rFonts w:eastAsia="Times New Roman"/>
          <w:color w:val="000000"/>
          <w:lang w:val="fr-FR"/>
        </w:rPr>
        <w:t xml:space="preserve"> la législation</w:t>
      </w:r>
      <w:r w:rsidR="00EA7701">
        <w:rPr>
          <w:rFonts w:eastAsia="Times New Roman"/>
          <w:color w:val="000000"/>
          <w:lang w:val="fr-FR"/>
        </w:rPr>
        <w:t xml:space="preserve"> qui ont </w:t>
      </w:r>
      <w:r w:rsidR="00A5383D" w:rsidRPr="007159D6">
        <w:rPr>
          <w:rFonts w:eastAsia="Times New Roman"/>
          <w:color w:val="000000"/>
          <w:lang w:val="fr-FR"/>
        </w:rPr>
        <w:t>un effet discriminatoire sur la population palestinienne</w:t>
      </w:r>
      <w:r w:rsidR="00A75DE2">
        <w:rPr>
          <w:rFonts w:eastAsia="Times New Roman"/>
          <w:color w:val="000000"/>
          <w:lang w:val="fr-FR"/>
        </w:rPr>
        <w:t xml:space="preserve">, </w:t>
      </w:r>
      <w:r w:rsidR="007D24F1">
        <w:rPr>
          <w:rFonts w:eastAsia="Times New Roman"/>
          <w:color w:val="000000"/>
          <w:lang w:val="fr-FR"/>
        </w:rPr>
        <w:t>ainsi que</w:t>
      </w:r>
      <w:r w:rsidR="004B5A2C">
        <w:rPr>
          <w:rFonts w:eastAsia="Times New Roman"/>
          <w:color w:val="000000"/>
          <w:lang w:val="fr-FR"/>
        </w:rPr>
        <w:t xml:space="preserve"> </w:t>
      </w:r>
      <w:r w:rsidR="00A75DE2">
        <w:rPr>
          <w:rFonts w:eastAsia="Times New Roman"/>
          <w:color w:val="000000"/>
          <w:lang w:val="fr-FR"/>
        </w:rPr>
        <w:t xml:space="preserve">sur </w:t>
      </w:r>
      <w:r w:rsidR="00A5383D" w:rsidRPr="007159D6">
        <w:rPr>
          <w:rFonts w:eastAsia="Times New Roman"/>
          <w:color w:val="000000"/>
          <w:lang w:val="fr-FR"/>
        </w:rPr>
        <w:t>l</w:t>
      </w:r>
      <w:r w:rsidR="0076449C">
        <w:rPr>
          <w:rFonts w:eastAsia="Times New Roman"/>
          <w:color w:val="000000"/>
          <w:lang w:val="fr-FR"/>
        </w:rPr>
        <w:t>’</w:t>
      </w:r>
      <w:r w:rsidR="00A75DE2">
        <w:rPr>
          <w:rFonts w:eastAsia="Times New Roman"/>
          <w:color w:val="000000"/>
          <w:lang w:val="fr-FR"/>
        </w:rPr>
        <w:t>effet</w:t>
      </w:r>
      <w:r w:rsidR="00A5383D" w:rsidRPr="007159D6">
        <w:rPr>
          <w:rFonts w:eastAsia="Times New Roman"/>
          <w:color w:val="000000"/>
          <w:lang w:val="fr-FR"/>
        </w:rPr>
        <w:t xml:space="preserve"> de ces mesures </w:t>
      </w:r>
      <w:r w:rsidR="00A5383D" w:rsidRPr="00C24F60">
        <w:rPr>
          <w:rFonts w:eastAsia="Times New Roman"/>
          <w:color w:val="000000"/>
          <w:lang w:val="fr-FR"/>
        </w:rPr>
        <w:t>(</w:t>
      </w:r>
      <w:r w:rsidR="00A5383D" w:rsidRPr="007159D6">
        <w:rPr>
          <w:rFonts w:eastAsia="Times New Roman"/>
          <w:color w:val="000000"/>
          <w:lang w:val="fr-FR"/>
        </w:rPr>
        <w:t>CERD/C/LBN/CO/18-22, par. 32</w:t>
      </w:r>
      <w:r w:rsidR="00EA7701">
        <w:rPr>
          <w:rFonts w:eastAsia="Times New Roman"/>
          <w:color w:val="000000"/>
          <w:lang w:val="fr-FR"/>
        </w:rPr>
        <w:t xml:space="preserve"> ; </w:t>
      </w:r>
      <w:r w:rsidR="00A5383D" w:rsidRPr="007159D6">
        <w:rPr>
          <w:rFonts w:eastAsia="Times New Roman"/>
          <w:color w:val="000000"/>
          <w:lang w:val="fr-FR"/>
        </w:rPr>
        <w:t xml:space="preserve">CERD/C/LBN/23-24, par. 166 </w:t>
      </w:r>
      <w:r w:rsidR="00A75DE2">
        <w:rPr>
          <w:rFonts w:eastAsia="Times New Roman"/>
          <w:color w:val="000000"/>
          <w:lang w:val="fr-FR"/>
        </w:rPr>
        <w:t xml:space="preserve">à </w:t>
      </w:r>
      <w:r w:rsidR="00A5383D" w:rsidRPr="007159D6">
        <w:rPr>
          <w:rFonts w:eastAsia="Times New Roman"/>
          <w:color w:val="000000"/>
          <w:lang w:val="fr-FR"/>
        </w:rPr>
        <w:t>174).</w:t>
      </w:r>
      <w:bookmarkStart w:id="8" w:name="_ftnref9"/>
      <w:bookmarkEnd w:id="8"/>
      <w:r w:rsidR="00A5383D" w:rsidRPr="007159D6">
        <w:rPr>
          <w:rFonts w:eastAsia="Times New Roman"/>
          <w:color w:val="000000"/>
          <w:lang w:val="fr-FR"/>
        </w:rPr>
        <w:t xml:space="preserve"> </w:t>
      </w:r>
    </w:p>
    <w:p w14:paraId="167EA030" w14:textId="32EF9CFC" w:rsidR="00A5383D" w:rsidRPr="007159D6" w:rsidRDefault="00625454" w:rsidP="00625454">
      <w:pPr>
        <w:pStyle w:val="SingleTxtG"/>
        <w:rPr>
          <w:rFonts w:eastAsia="Times New Roman"/>
          <w:color w:val="000000"/>
          <w:lang w:val="fr-FR"/>
        </w:rPr>
      </w:pPr>
      <w:r w:rsidRPr="007159D6">
        <w:rPr>
          <w:rFonts w:eastAsia="Times New Roman"/>
          <w:color w:val="000000"/>
          <w:lang w:val="fr-FR"/>
        </w:rPr>
        <w:t>11.</w:t>
      </w:r>
      <w:r w:rsidRPr="007159D6">
        <w:rPr>
          <w:rFonts w:eastAsia="Times New Roman"/>
          <w:color w:val="000000"/>
          <w:lang w:val="fr-FR"/>
        </w:rPr>
        <w:tab/>
      </w:r>
      <w:r w:rsidR="00A5383D" w:rsidRPr="007159D6">
        <w:rPr>
          <w:rFonts w:eastAsia="Times New Roman"/>
          <w:color w:val="000000"/>
          <w:lang w:val="fr-FR"/>
        </w:rPr>
        <w:t>Information</w:t>
      </w:r>
      <w:r w:rsidR="00A75DE2">
        <w:rPr>
          <w:rFonts w:eastAsia="Times New Roman"/>
          <w:color w:val="000000"/>
          <w:lang w:val="fr-FR"/>
        </w:rPr>
        <w:t>s</w:t>
      </w:r>
      <w:r w:rsidR="00A5383D" w:rsidRPr="007159D6">
        <w:rPr>
          <w:rFonts w:eastAsia="Times New Roman"/>
          <w:color w:val="000000"/>
          <w:lang w:val="fr-FR"/>
        </w:rPr>
        <w:t xml:space="preserve"> sur les mesures prises pour </w:t>
      </w:r>
      <w:r w:rsidR="007D24F1">
        <w:rPr>
          <w:rFonts w:eastAsia="Times New Roman"/>
          <w:color w:val="000000"/>
          <w:lang w:val="fr-FR"/>
        </w:rPr>
        <w:t>lever</w:t>
      </w:r>
      <w:r w:rsidR="00A5383D" w:rsidRPr="007159D6">
        <w:rPr>
          <w:rFonts w:eastAsia="Times New Roman"/>
          <w:color w:val="000000"/>
          <w:lang w:val="fr-FR"/>
        </w:rPr>
        <w:t xml:space="preserve"> la restriction </w:t>
      </w:r>
      <w:r w:rsidR="007D24F1">
        <w:rPr>
          <w:rFonts w:eastAsia="Times New Roman"/>
          <w:color w:val="000000"/>
          <w:lang w:val="fr-FR"/>
        </w:rPr>
        <w:t xml:space="preserve">au </w:t>
      </w:r>
      <w:r w:rsidR="00A5383D" w:rsidRPr="007159D6">
        <w:rPr>
          <w:rFonts w:eastAsia="Times New Roman"/>
          <w:color w:val="000000"/>
          <w:lang w:val="fr-FR"/>
        </w:rPr>
        <w:t>travail des réfugiés à certains secteurs seulement (CERD/C/LBN/CO/18-22, par</w:t>
      </w:r>
      <w:r w:rsidR="000E10C5">
        <w:rPr>
          <w:rFonts w:eastAsia="Times New Roman"/>
          <w:color w:val="000000"/>
          <w:lang w:val="fr-FR"/>
        </w:rPr>
        <w:t>. </w:t>
      </w:r>
      <w:r w:rsidR="00A5383D" w:rsidRPr="007159D6">
        <w:rPr>
          <w:rFonts w:eastAsia="Times New Roman"/>
          <w:color w:val="000000"/>
          <w:lang w:val="fr-FR"/>
        </w:rPr>
        <w:t>34</w:t>
      </w:r>
      <w:r w:rsidR="00A75DE2">
        <w:rPr>
          <w:rFonts w:eastAsia="Times New Roman"/>
          <w:color w:val="000000"/>
          <w:lang w:val="fr-FR"/>
        </w:rPr>
        <w:t> </w:t>
      </w:r>
      <w:r w:rsidR="007D24F1">
        <w:rPr>
          <w:rFonts w:eastAsia="Times New Roman"/>
          <w:color w:val="000000"/>
          <w:lang w:val="fr-FR"/>
        </w:rPr>
        <w:t xml:space="preserve">; </w:t>
      </w:r>
      <w:r w:rsidR="00A5383D" w:rsidRPr="007159D6">
        <w:rPr>
          <w:rFonts w:eastAsia="Times New Roman"/>
          <w:color w:val="000000"/>
          <w:lang w:val="fr-FR"/>
        </w:rPr>
        <w:t>CERD/C/LBN/23-24, par.</w:t>
      </w:r>
      <w:r w:rsidR="003C655A">
        <w:rPr>
          <w:rFonts w:eastAsia="Times New Roman"/>
          <w:color w:val="000000"/>
          <w:lang w:val="fr-FR"/>
        </w:rPr>
        <w:t> </w:t>
      </w:r>
      <w:r w:rsidR="00A5383D" w:rsidRPr="007159D6">
        <w:rPr>
          <w:rFonts w:eastAsia="Times New Roman"/>
          <w:color w:val="000000"/>
          <w:lang w:val="fr-FR"/>
        </w:rPr>
        <w:t>175</w:t>
      </w:r>
      <w:r w:rsidR="00A75DE2">
        <w:rPr>
          <w:rFonts w:eastAsia="Times New Roman"/>
          <w:color w:val="000000"/>
          <w:lang w:val="fr-FR"/>
        </w:rPr>
        <w:t xml:space="preserve"> à </w:t>
      </w:r>
      <w:r w:rsidR="00A5383D" w:rsidRPr="007159D6">
        <w:rPr>
          <w:rFonts w:eastAsia="Times New Roman"/>
          <w:color w:val="000000"/>
          <w:lang w:val="fr-FR"/>
        </w:rPr>
        <w:t>178).</w:t>
      </w:r>
      <w:bookmarkStart w:id="9" w:name="_ftnref10"/>
      <w:bookmarkEnd w:id="9"/>
      <w:r w:rsidR="00A5383D" w:rsidRPr="007159D6">
        <w:rPr>
          <w:rFonts w:eastAsia="Times New Roman"/>
          <w:color w:val="000000"/>
          <w:lang w:val="fr-FR"/>
        </w:rPr>
        <w:t xml:space="preserve"> </w:t>
      </w:r>
    </w:p>
    <w:p w14:paraId="12D41C5E" w14:textId="1B361143" w:rsidR="00A5383D" w:rsidRPr="007159D6" w:rsidRDefault="00625454" w:rsidP="00625454">
      <w:pPr>
        <w:pStyle w:val="SingleTxtG"/>
        <w:rPr>
          <w:rFonts w:eastAsia="Times New Roman"/>
          <w:color w:val="000000"/>
          <w:lang w:val="fr-FR"/>
        </w:rPr>
      </w:pPr>
      <w:r w:rsidRPr="007159D6">
        <w:rPr>
          <w:rFonts w:eastAsia="Times New Roman"/>
          <w:color w:val="000000"/>
          <w:lang w:val="fr-FR"/>
        </w:rPr>
        <w:t>12.</w:t>
      </w:r>
      <w:r w:rsidRPr="007159D6">
        <w:rPr>
          <w:rFonts w:eastAsia="Times New Roman"/>
          <w:color w:val="000000"/>
          <w:lang w:val="fr-FR"/>
        </w:rPr>
        <w:tab/>
      </w:r>
      <w:r w:rsidR="00A5383D" w:rsidRPr="007159D6">
        <w:rPr>
          <w:rFonts w:eastAsia="Times New Roman"/>
          <w:color w:val="000000"/>
          <w:lang w:val="fr-FR"/>
        </w:rPr>
        <w:t>Information</w:t>
      </w:r>
      <w:r w:rsidR="00A75DE2">
        <w:rPr>
          <w:rFonts w:eastAsia="Times New Roman"/>
          <w:color w:val="000000"/>
          <w:lang w:val="fr-FR"/>
        </w:rPr>
        <w:t>s</w:t>
      </w:r>
      <w:r w:rsidR="00A5383D" w:rsidRPr="007159D6">
        <w:rPr>
          <w:rFonts w:eastAsia="Times New Roman"/>
          <w:color w:val="000000"/>
          <w:lang w:val="fr-FR"/>
        </w:rPr>
        <w:t xml:space="preserve"> sur la mise en œuvre et l</w:t>
      </w:r>
      <w:r w:rsidR="0076449C">
        <w:rPr>
          <w:rFonts w:eastAsia="Times New Roman"/>
          <w:color w:val="000000"/>
          <w:lang w:val="fr-FR"/>
        </w:rPr>
        <w:t>’</w:t>
      </w:r>
      <w:r w:rsidR="00A75DE2">
        <w:rPr>
          <w:rFonts w:eastAsia="Times New Roman"/>
          <w:color w:val="000000"/>
          <w:lang w:val="fr-FR"/>
        </w:rPr>
        <w:t>effet</w:t>
      </w:r>
      <w:r w:rsidR="00A5383D" w:rsidRPr="007159D6">
        <w:rPr>
          <w:rFonts w:eastAsia="Times New Roman"/>
          <w:color w:val="000000"/>
          <w:lang w:val="fr-FR"/>
        </w:rPr>
        <w:t xml:space="preserve"> des mesures visant à garantir l</w:t>
      </w:r>
      <w:r w:rsidR="0076449C">
        <w:rPr>
          <w:rFonts w:eastAsia="Times New Roman"/>
          <w:color w:val="000000"/>
          <w:lang w:val="fr-FR"/>
        </w:rPr>
        <w:t>’</w:t>
      </w:r>
      <w:r w:rsidR="00A5383D" w:rsidRPr="007159D6">
        <w:rPr>
          <w:rFonts w:eastAsia="Times New Roman"/>
          <w:color w:val="000000"/>
          <w:lang w:val="fr-FR"/>
        </w:rPr>
        <w:t>égalité d</w:t>
      </w:r>
      <w:r w:rsidR="0076449C">
        <w:rPr>
          <w:rFonts w:eastAsia="Times New Roman"/>
          <w:color w:val="000000"/>
          <w:lang w:val="fr-FR"/>
        </w:rPr>
        <w:t>’</w:t>
      </w:r>
      <w:r w:rsidR="00A5383D" w:rsidRPr="007159D6">
        <w:rPr>
          <w:rFonts w:eastAsia="Times New Roman"/>
          <w:color w:val="000000"/>
          <w:lang w:val="fr-FR"/>
        </w:rPr>
        <w:t>accès à l</w:t>
      </w:r>
      <w:r w:rsidR="0076449C">
        <w:rPr>
          <w:rFonts w:eastAsia="Times New Roman"/>
          <w:color w:val="000000"/>
          <w:lang w:val="fr-FR"/>
        </w:rPr>
        <w:t>’</w:t>
      </w:r>
      <w:r w:rsidR="00A5383D" w:rsidRPr="007159D6">
        <w:rPr>
          <w:rFonts w:eastAsia="Times New Roman"/>
          <w:color w:val="000000"/>
          <w:lang w:val="fr-FR"/>
        </w:rPr>
        <w:t>éducation pour tous les enfants, indépendamment de leur nationalité ou de leur statut migratoire (CERD/C/LBN/CO/18-22</w:t>
      </w:r>
      <w:r w:rsidR="007D24F1">
        <w:rPr>
          <w:rFonts w:eastAsia="Times New Roman"/>
          <w:color w:val="000000"/>
          <w:lang w:val="fr-FR"/>
        </w:rPr>
        <w:t>,</w:t>
      </w:r>
      <w:r w:rsidR="00A5383D" w:rsidRPr="007159D6">
        <w:rPr>
          <w:rFonts w:eastAsia="Times New Roman"/>
          <w:color w:val="000000"/>
          <w:lang w:val="fr-FR"/>
        </w:rPr>
        <w:t xml:space="preserve"> par. 36</w:t>
      </w:r>
      <w:r w:rsidR="007D24F1">
        <w:rPr>
          <w:rFonts w:eastAsia="Times New Roman"/>
          <w:color w:val="000000"/>
          <w:lang w:val="fr-FR"/>
        </w:rPr>
        <w:t> ;</w:t>
      </w:r>
      <w:r w:rsidR="00A5383D" w:rsidRPr="007159D6">
        <w:rPr>
          <w:rFonts w:eastAsia="Times New Roman"/>
          <w:color w:val="000000"/>
          <w:lang w:val="fr-FR"/>
        </w:rPr>
        <w:t> CERD/C/LBN/23-24, par.</w:t>
      </w:r>
      <w:r w:rsidR="007D24F1">
        <w:rPr>
          <w:rFonts w:eastAsia="Times New Roman"/>
          <w:color w:val="000000"/>
          <w:lang w:val="fr-FR"/>
        </w:rPr>
        <w:t xml:space="preserve"> </w:t>
      </w:r>
      <w:r w:rsidR="00A5383D" w:rsidRPr="007159D6">
        <w:rPr>
          <w:rFonts w:eastAsia="Times New Roman"/>
          <w:color w:val="000000"/>
          <w:lang w:val="fr-FR"/>
        </w:rPr>
        <w:t xml:space="preserve">179 </w:t>
      </w:r>
      <w:r w:rsidR="00A75DE2">
        <w:rPr>
          <w:rFonts w:eastAsia="Times New Roman"/>
          <w:color w:val="000000"/>
          <w:lang w:val="fr-FR"/>
        </w:rPr>
        <w:t>à</w:t>
      </w:r>
      <w:r w:rsidR="00A5383D" w:rsidRPr="007159D6">
        <w:rPr>
          <w:rFonts w:eastAsia="Times New Roman"/>
          <w:color w:val="000000"/>
          <w:lang w:val="fr-FR"/>
        </w:rPr>
        <w:t xml:space="preserve"> 193).</w:t>
      </w:r>
      <w:bookmarkStart w:id="10" w:name="_ftnref11"/>
      <w:bookmarkEnd w:id="10"/>
      <w:r w:rsidR="00A5383D" w:rsidRPr="007159D6">
        <w:rPr>
          <w:rFonts w:eastAsia="Times New Roman"/>
          <w:color w:val="000000"/>
          <w:lang w:val="fr-FR"/>
        </w:rPr>
        <w:t xml:space="preserve"> </w:t>
      </w:r>
    </w:p>
    <w:p w14:paraId="6E510E33" w14:textId="73B7C1CC" w:rsidR="00A5383D" w:rsidRPr="007159D6" w:rsidRDefault="00625454" w:rsidP="00625454">
      <w:pPr>
        <w:pStyle w:val="SingleTxtG"/>
        <w:rPr>
          <w:rFonts w:eastAsia="Times New Roman"/>
          <w:color w:val="000000"/>
          <w:lang w:val="fr-FR"/>
        </w:rPr>
      </w:pPr>
      <w:r w:rsidRPr="007159D6">
        <w:rPr>
          <w:rFonts w:eastAsia="Times New Roman"/>
          <w:color w:val="000000"/>
          <w:lang w:val="fr-FR"/>
        </w:rPr>
        <w:t>13.</w:t>
      </w:r>
      <w:r w:rsidRPr="007159D6">
        <w:rPr>
          <w:rFonts w:eastAsia="Times New Roman"/>
          <w:color w:val="000000"/>
          <w:lang w:val="fr-FR"/>
        </w:rPr>
        <w:tab/>
      </w:r>
      <w:r w:rsidR="00A5383D" w:rsidRPr="007159D6">
        <w:rPr>
          <w:rFonts w:eastAsia="Times New Roman"/>
          <w:color w:val="000000"/>
          <w:lang w:val="fr-FR"/>
        </w:rPr>
        <w:t>Information</w:t>
      </w:r>
      <w:r w:rsidR="00A75DE2">
        <w:rPr>
          <w:rFonts w:eastAsia="Times New Roman"/>
          <w:color w:val="000000"/>
          <w:lang w:val="fr-FR"/>
        </w:rPr>
        <w:t>s</w:t>
      </w:r>
      <w:r w:rsidR="00A5383D" w:rsidRPr="007159D6">
        <w:rPr>
          <w:rFonts w:eastAsia="Times New Roman"/>
          <w:color w:val="000000"/>
          <w:lang w:val="fr-FR"/>
        </w:rPr>
        <w:t xml:space="preserve"> sur les mesures visant à garantir que la liberté de circulation n</w:t>
      </w:r>
      <w:r w:rsidR="0076449C">
        <w:rPr>
          <w:rFonts w:eastAsia="Times New Roman"/>
          <w:color w:val="000000"/>
          <w:lang w:val="fr-FR"/>
        </w:rPr>
        <w:t>’</w:t>
      </w:r>
      <w:r w:rsidR="00A5383D" w:rsidRPr="007159D6">
        <w:rPr>
          <w:rFonts w:eastAsia="Times New Roman"/>
          <w:color w:val="000000"/>
          <w:lang w:val="fr-FR"/>
        </w:rPr>
        <w:t>est pas limitée en raison de la nationalité ou d</w:t>
      </w:r>
      <w:r w:rsidR="0076449C">
        <w:rPr>
          <w:rFonts w:eastAsia="Times New Roman"/>
          <w:color w:val="000000"/>
          <w:lang w:val="fr-FR"/>
        </w:rPr>
        <w:t>’</w:t>
      </w:r>
      <w:r w:rsidR="00A5383D" w:rsidRPr="007159D6">
        <w:rPr>
          <w:rFonts w:eastAsia="Times New Roman"/>
          <w:color w:val="000000"/>
          <w:lang w:val="fr-FR"/>
        </w:rPr>
        <w:t xml:space="preserve">autres motifs interdits par la Convention, et </w:t>
      </w:r>
      <w:r w:rsidR="007D24F1">
        <w:rPr>
          <w:rFonts w:eastAsia="Times New Roman"/>
          <w:color w:val="000000"/>
          <w:lang w:val="fr-FR"/>
        </w:rPr>
        <w:t xml:space="preserve">sur le </w:t>
      </w:r>
      <w:r w:rsidR="00A5383D" w:rsidRPr="007159D6">
        <w:rPr>
          <w:rFonts w:eastAsia="Times New Roman"/>
          <w:color w:val="000000"/>
          <w:lang w:val="fr-FR"/>
        </w:rPr>
        <w:t>contrôle effectif des décisions prises pour restreindre ces mouvements (CERD/C/LBN/CO/18-22, par. 38</w:t>
      </w:r>
      <w:r w:rsidR="007D24F1">
        <w:rPr>
          <w:rFonts w:eastAsia="Times New Roman"/>
          <w:color w:val="000000"/>
          <w:lang w:val="fr-FR"/>
        </w:rPr>
        <w:t> ;</w:t>
      </w:r>
      <w:r w:rsidR="000E10C5">
        <w:rPr>
          <w:rFonts w:eastAsia="Times New Roman"/>
          <w:color w:val="000000"/>
          <w:lang w:val="fr-FR"/>
        </w:rPr>
        <w:t xml:space="preserve"> </w:t>
      </w:r>
      <w:r w:rsidR="00A5383D" w:rsidRPr="007159D6">
        <w:rPr>
          <w:rFonts w:eastAsia="Times New Roman"/>
          <w:color w:val="000000"/>
          <w:lang w:val="fr-FR"/>
        </w:rPr>
        <w:t>CERD/C/LBN/23-24</w:t>
      </w:r>
      <w:r w:rsidR="007D24F1">
        <w:rPr>
          <w:rFonts w:eastAsia="Times New Roman"/>
          <w:color w:val="000000"/>
          <w:lang w:val="fr-FR"/>
        </w:rPr>
        <w:t xml:space="preserve">, </w:t>
      </w:r>
      <w:r w:rsidR="00A5383D" w:rsidRPr="007159D6">
        <w:rPr>
          <w:rFonts w:eastAsia="Times New Roman"/>
          <w:color w:val="000000"/>
          <w:lang w:val="fr-FR"/>
        </w:rPr>
        <w:t>par. 194).</w:t>
      </w:r>
      <w:bookmarkStart w:id="11" w:name="_ftnref12"/>
      <w:bookmarkEnd w:id="11"/>
      <w:r w:rsidR="00A5383D" w:rsidRPr="007159D6">
        <w:rPr>
          <w:rFonts w:eastAsia="Times New Roman"/>
          <w:color w:val="000000"/>
          <w:lang w:val="fr-FR"/>
        </w:rPr>
        <w:t xml:space="preserve"> </w:t>
      </w:r>
    </w:p>
    <w:p w14:paraId="369AA261" w14:textId="43D25B14" w:rsidR="00A5383D" w:rsidRPr="007159D6" w:rsidRDefault="00625454" w:rsidP="00625454">
      <w:pPr>
        <w:pStyle w:val="SingleTxtG"/>
        <w:rPr>
          <w:rFonts w:eastAsia="Times New Roman"/>
          <w:color w:val="000000"/>
          <w:lang w:val="fr-FR"/>
        </w:rPr>
      </w:pPr>
      <w:r w:rsidRPr="007159D6">
        <w:rPr>
          <w:rFonts w:eastAsia="Times New Roman"/>
          <w:color w:val="000000"/>
          <w:lang w:val="fr-FR"/>
        </w:rPr>
        <w:t>14.</w:t>
      </w:r>
      <w:r w:rsidRPr="007159D6">
        <w:rPr>
          <w:rFonts w:eastAsia="Times New Roman"/>
          <w:color w:val="000000"/>
          <w:lang w:val="fr-FR"/>
        </w:rPr>
        <w:tab/>
      </w:r>
      <w:r w:rsidR="007D24F1">
        <w:rPr>
          <w:rFonts w:eastAsia="Times New Roman"/>
          <w:color w:val="000000"/>
          <w:lang w:val="fr-FR"/>
        </w:rPr>
        <w:t>M</w:t>
      </w:r>
      <w:r w:rsidR="00A5383D" w:rsidRPr="007159D6">
        <w:rPr>
          <w:rFonts w:eastAsia="Times New Roman"/>
          <w:color w:val="000000"/>
          <w:lang w:val="fr-FR"/>
        </w:rPr>
        <w:t>esures prises pour assurer l</w:t>
      </w:r>
      <w:r w:rsidR="0076449C">
        <w:rPr>
          <w:rFonts w:eastAsia="Times New Roman"/>
          <w:color w:val="000000"/>
          <w:lang w:val="fr-FR"/>
        </w:rPr>
        <w:t>’</w:t>
      </w:r>
      <w:r w:rsidR="00A5383D" w:rsidRPr="007159D6">
        <w:rPr>
          <w:rFonts w:eastAsia="Times New Roman"/>
          <w:color w:val="000000"/>
          <w:lang w:val="fr-FR"/>
        </w:rPr>
        <w:t>égalité de</w:t>
      </w:r>
      <w:r w:rsidR="00C24F60">
        <w:rPr>
          <w:rFonts w:eastAsia="Times New Roman"/>
          <w:color w:val="000000"/>
          <w:lang w:val="fr-FR"/>
        </w:rPr>
        <w:t xml:space="preserve"> </w:t>
      </w:r>
      <w:r w:rsidR="00A5383D" w:rsidRPr="007159D6">
        <w:rPr>
          <w:rFonts w:eastAsia="Times New Roman"/>
          <w:color w:val="000000"/>
          <w:lang w:val="fr-FR"/>
        </w:rPr>
        <w:t xml:space="preserve">traitement devant les tribunaux, </w:t>
      </w:r>
      <w:r w:rsidR="00A52C63">
        <w:rPr>
          <w:rFonts w:eastAsia="Times New Roman"/>
          <w:color w:val="000000"/>
          <w:lang w:val="fr-FR"/>
        </w:rPr>
        <w:t>notamment</w:t>
      </w:r>
      <w:r w:rsidR="00A5383D" w:rsidRPr="007159D6">
        <w:rPr>
          <w:rFonts w:eastAsia="Times New Roman"/>
          <w:color w:val="000000"/>
          <w:lang w:val="fr-FR"/>
        </w:rPr>
        <w:t xml:space="preserve"> l</w:t>
      </w:r>
      <w:r w:rsidR="0076449C">
        <w:rPr>
          <w:rFonts w:eastAsia="Times New Roman"/>
          <w:color w:val="000000"/>
          <w:lang w:val="fr-FR"/>
        </w:rPr>
        <w:t>’</w:t>
      </w:r>
      <w:r w:rsidR="00A5383D" w:rsidRPr="007159D6">
        <w:rPr>
          <w:rFonts w:eastAsia="Times New Roman"/>
          <w:color w:val="000000"/>
          <w:lang w:val="fr-FR"/>
        </w:rPr>
        <w:t xml:space="preserve">élimination de la caution supplémentaire </w:t>
      </w:r>
      <w:r w:rsidR="00DD4DE8">
        <w:rPr>
          <w:rFonts w:eastAsia="Times New Roman"/>
          <w:color w:val="000000"/>
          <w:lang w:val="fr-FR"/>
        </w:rPr>
        <w:t>exigée</w:t>
      </w:r>
      <w:r w:rsidR="00C24F60">
        <w:rPr>
          <w:rFonts w:eastAsia="Times New Roman"/>
          <w:color w:val="000000"/>
          <w:lang w:val="fr-FR"/>
        </w:rPr>
        <w:t xml:space="preserve"> </w:t>
      </w:r>
      <w:r w:rsidR="00DD4DE8">
        <w:rPr>
          <w:rFonts w:eastAsia="Times New Roman"/>
          <w:color w:val="000000"/>
          <w:lang w:val="fr-FR"/>
        </w:rPr>
        <w:t xml:space="preserve">aux étrangers qui saisissent la justice pénale libanaise </w:t>
      </w:r>
      <w:r w:rsidR="00A5383D" w:rsidRPr="007159D6">
        <w:rPr>
          <w:rFonts w:eastAsia="Times New Roman"/>
          <w:color w:val="000000"/>
          <w:lang w:val="fr-FR"/>
        </w:rPr>
        <w:t>(CERD/C/LBN/CO/18-22, par</w:t>
      </w:r>
      <w:r w:rsidR="00DD4DE8">
        <w:rPr>
          <w:rFonts w:eastAsia="Times New Roman"/>
          <w:color w:val="000000"/>
          <w:lang w:val="fr-FR"/>
        </w:rPr>
        <w:t xml:space="preserve">. </w:t>
      </w:r>
      <w:r w:rsidR="00A5383D" w:rsidRPr="007159D6">
        <w:rPr>
          <w:rFonts w:eastAsia="Times New Roman"/>
          <w:color w:val="000000"/>
          <w:lang w:val="fr-FR"/>
        </w:rPr>
        <w:t>40</w:t>
      </w:r>
      <w:r w:rsidR="00DD4DE8">
        <w:rPr>
          <w:rFonts w:eastAsia="Times New Roman"/>
          <w:color w:val="000000"/>
          <w:lang w:val="fr-FR"/>
        </w:rPr>
        <w:t> ;</w:t>
      </w:r>
      <w:r w:rsidR="000E10C5">
        <w:rPr>
          <w:rFonts w:eastAsia="Times New Roman"/>
          <w:color w:val="000000"/>
          <w:lang w:val="fr-FR"/>
        </w:rPr>
        <w:t xml:space="preserve"> </w:t>
      </w:r>
      <w:r w:rsidR="00A5383D" w:rsidRPr="007159D6">
        <w:rPr>
          <w:rFonts w:eastAsia="Times New Roman"/>
          <w:color w:val="000000"/>
          <w:lang w:val="fr-FR"/>
        </w:rPr>
        <w:t>CERD/C/LBN/23-24, par</w:t>
      </w:r>
      <w:r w:rsidR="00DD4DE8">
        <w:rPr>
          <w:rFonts w:eastAsia="Times New Roman"/>
          <w:color w:val="000000"/>
          <w:lang w:val="fr-FR"/>
        </w:rPr>
        <w:t>.</w:t>
      </w:r>
      <w:r w:rsidR="00A5383D" w:rsidRPr="007159D6">
        <w:rPr>
          <w:rFonts w:eastAsia="Times New Roman"/>
          <w:color w:val="000000"/>
          <w:lang w:val="fr-FR"/>
        </w:rPr>
        <w:t xml:space="preserve"> 195</w:t>
      </w:r>
      <w:r w:rsidR="00A52C63">
        <w:rPr>
          <w:rFonts w:eastAsia="Times New Roman"/>
          <w:color w:val="000000"/>
          <w:lang w:val="fr-FR"/>
        </w:rPr>
        <w:t xml:space="preserve"> et </w:t>
      </w:r>
      <w:r w:rsidR="00A5383D" w:rsidRPr="007159D6">
        <w:rPr>
          <w:rFonts w:eastAsia="Times New Roman"/>
          <w:color w:val="000000"/>
          <w:lang w:val="fr-FR"/>
        </w:rPr>
        <w:t>196).</w:t>
      </w:r>
      <w:bookmarkStart w:id="12" w:name="_ftnref13"/>
      <w:bookmarkEnd w:id="12"/>
    </w:p>
    <w:p w14:paraId="655433C9" w14:textId="13800123" w:rsidR="00A5383D" w:rsidRDefault="00625454" w:rsidP="00625454">
      <w:pPr>
        <w:pStyle w:val="SingleTxtG"/>
        <w:rPr>
          <w:rFonts w:eastAsia="Times New Roman"/>
          <w:color w:val="000000"/>
          <w:lang w:val="fr-FR"/>
        </w:rPr>
      </w:pPr>
      <w:r>
        <w:rPr>
          <w:rFonts w:eastAsia="Times New Roman"/>
          <w:color w:val="000000"/>
          <w:lang w:val="fr-FR"/>
        </w:rPr>
        <w:t>15.</w:t>
      </w:r>
      <w:r>
        <w:rPr>
          <w:rFonts w:eastAsia="Times New Roman"/>
          <w:color w:val="000000"/>
          <w:lang w:val="fr-FR"/>
        </w:rPr>
        <w:tab/>
      </w:r>
      <w:r w:rsidR="00DD4DE8">
        <w:rPr>
          <w:rFonts w:eastAsia="Times New Roman"/>
          <w:color w:val="000000"/>
          <w:lang w:val="fr-FR"/>
        </w:rPr>
        <w:t xml:space="preserve">Renseignements </w:t>
      </w:r>
      <w:r w:rsidR="00A5383D" w:rsidRPr="007159D6">
        <w:rPr>
          <w:rFonts w:eastAsia="Times New Roman"/>
          <w:color w:val="000000"/>
          <w:lang w:val="fr-FR"/>
        </w:rPr>
        <w:t>actualisés sur la mise en œuvre et l</w:t>
      </w:r>
      <w:r w:rsidR="0076449C">
        <w:rPr>
          <w:rFonts w:eastAsia="Times New Roman"/>
          <w:color w:val="000000"/>
          <w:lang w:val="fr-FR"/>
        </w:rPr>
        <w:t>’</w:t>
      </w:r>
      <w:r w:rsidR="00A52C63">
        <w:rPr>
          <w:rFonts w:eastAsia="Times New Roman"/>
          <w:color w:val="000000"/>
          <w:lang w:val="fr-FR"/>
        </w:rPr>
        <w:t>effet</w:t>
      </w:r>
      <w:r w:rsidR="00A5383D" w:rsidRPr="007159D6">
        <w:rPr>
          <w:rFonts w:eastAsia="Times New Roman"/>
          <w:color w:val="000000"/>
          <w:lang w:val="fr-FR"/>
        </w:rPr>
        <w:t xml:space="preserve"> des mesures visant à protéger les travailleurs domestiques migrants contre les abus et l</w:t>
      </w:r>
      <w:r w:rsidR="0076449C">
        <w:rPr>
          <w:rFonts w:eastAsia="Times New Roman"/>
          <w:color w:val="000000"/>
          <w:lang w:val="fr-FR"/>
        </w:rPr>
        <w:t>’</w:t>
      </w:r>
      <w:r w:rsidR="00A5383D" w:rsidRPr="007159D6">
        <w:rPr>
          <w:rFonts w:eastAsia="Times New Roman"/>
          <w:color w:val="000000"/>
          <w:lang w:val="fr-FR"/>
        </w:rPr>
        <w:t>exploitation</w:t>
      </w:r>
      <w:r w:rsidR="00A52C63">
        <w:rPr>
          <w:rFonts w:eastAsia="Times New Roman"/>
          <w:color w:val="000000"/>
          <w:lang w:val="fr-FR"/>
        </w:rPr>
        <w:t> </w:t>
      </w:r>
      <w:r w:rsidR="00A5383D" w:rsidRPr="007159D6">
        <w:rPr>
          <w:rFonts w:eastAsia="Times New Roman"/>
          <w:color w:val="000000"/>
          <w:lang w:val="fr-FR"/>
        </w:rPr>
        <w:t>;</w:t>
      </w:r>
      <w:r w:rsidR="00A52C63">
        <w:rPr>
          <w:rFonts w:eastAsia="Times New Roman"/>
          <w:color w:val="000000"/>
          <w:lang w:val="fr-FR"/>
        </w:rPr>
        <w:t xml:space="preserve"> m</w:t>
      </w:r>
      <w:r w:rsidR="00A5383D" w:rsidRPr="007159D6">
        <w:rPr>
          <w:rFonts w:eastAsia="Times New Roman"/>
          <w:color w:val="000000"/>
          <w:lang w:val="fr-FR"/>
        </w:rPr>
        <w:t>ise à jour sur l</w:t>
      </w:r>
      <w:r w:rsidR="0076449C">
        <w:rPr>
          <w:rFonts w:eastAsia="Times New Roman"/>
          <w:color w:val="000000"/>
          <w:lang w:val="fr-FR"/>
        </w:rPr>
        <w:t>’</w:t>
      </w:r>
      <w:r w:rsidR="00A5383D" w:rsidRPr="007159D6">
        <w:rPr>
          <w:rFonts w:eastAsia="Times New Roman"/>
          <w:color w:val="000000"/>
          <w:lang w:val="fr-FR"/>
        </w:rPr>
        <w:t xml:space="preserve">adoption </w:t>
      </w:r>
      <w:r w:rsidR="00DD4DE8">
        <w:rPr>
          <w:rFonts w:eastAsia="Times New Roman"/>
          <w:color w:val="000000"/>
          <w:lang w:val="fr-FR"/>
        </w:rPr>
        <w:t xml:space="preserve">et le contenu </w:t>
      </w:r>
      <w:r w:rsidR="00A5383D" w:rsidRPr="007159D6">
        <w:rPr>
          <w:rFonts w:eastAsia="Times New Roman"/>
          <w:color w:val="000000"/>
          <w:lang w:val="fr-FR"/>
        </w:rPr>
        <w:t xml:space="preserve">du projet de loi </w:t>
      </w:r>
      <w:r w:rsidR="00DD4DE8">
        <w:rPr>
          <w:rFonts w:eastAsia="Times New Roman"/>
          <w:color w:val="000000"/>
          <w:lang w:val="fr-FR"/>
        </w:rPr>
        <w:t xml:space="preserve">élaboré par </w:t>
      </w:r>
      <w:r w:rsidR="00C24F60">
        <w:rPr>
          <w:rFonts w:eastAsia="Times New Roman"/>
          <w:color w:val="000000"/>
          <w:lang w:val="fr-FR"/>
        </w:rPr>
        <w:t>le Ministère</w:t>
      </w:r>
      <w:r w:rsidR="00A5383D" w:rsidRPr="007159D6">
        <w:rPr>
          <w:rFonts w:eastAsia="Times New Roman"/>
          <w:color w:val="000000"/>
          <w:lang w:val="fr-FR"/>
        </w:rPr>
        <w:t xml:space="preserve"> du </w:t>
      </w:r>
      <w:r w:rsidR="00A52C63">
        <w:rPr>
          <w:rFonts w:eastAsia="Times New Roman"/>
          <w:color w:val="000000"/>
          <w:lang w:val="fr-FR"/>
        </w:rPr>
        <w:t>t</w:t>
      </w:r>
      <w:r w:rsidR="00A5383D" w:rsidRPr="007159D6">
        <w:rPr>
          <w:rFonts w:eastAsia="Times New Roman"/>
          <w:color w:val="000000"/>
          <w:lang w:val="fr-FR"/>
        </w:rPr>
        <w:t>ravail</w:t>
      </w:r>
      <w:r w:rsidR="00DD4DE8">
        <w:rPr>
          <w:rFonts w:eastAsia="Times New Roman"/>
          <w:color w:val="000000"/>
          <w:lang w:val="fr-FR"/>
        </w:rPr>
        <w:t>,</w:t>
      </w:r>
      <w:r w:rsidR="00A5383D" w:rsidRPr="007159D6">
        <w:rPr>
          <w:rFonts w:eastAsia="Times New Roman"/>
          <w:color w:val="000000"/>
          <w:lang w:val="fr-FR"/>
        </w:rPr>
        <w:t> réglementant le travail décent pour les travailleurs domestiques</w:t>
      </w:r>
      <w:r w:rsidR="00DD4DE8">
        <w:rPr>
          <w:rFonts w:eastAsia="Times New Roman"/>
          <w:color w:val="000000"/>
          <w:lang w:val="fr-FR"/>
        </w:rPr>
        <w:t xml:space="preserve"> </w:t>
      </w:r>
      <w:r w:rsidR="00A5383D" w:rsidRPr="007159D6">
        <w:rPr>
          <w:rFonts w:eastAsia="Times New Roman"/>
          <w:color w:val="000000"/>
          <w:lang w:val="fr-FR"/>
        </w:rPr>
        <w:t>(CERD/C/LBN/CO/18-22, par.</w:t>
      </w:r>
      <w:r w:rsidR="003C655A">
        <w:rPr>
          <w:rFonts w:eastAsia="Times New Roman"/>
          <w:color w:val="000000"/>
          <w:lang w:val="fr-FR"/>
        </w:rPr>
        <w:t> </w:t>
      </w:r>
      <w:r w:rsidR="00A5383D" w:rsidRPr="007159D6">
        <w:rPr>
          <w:rFonts w:eastAsia="Times New Roman"/>
          <w:color w:val="000000"/>
          <w:lang w:val="fr-FR"/>
        </w:rPr>
        <w:t>42</w:t>
      </w:r>
      <w:r w:rsidR="00DD4DE8">
        <w:rPr>
          <w:rFonts w:eastAsia="Times New Roman"/>
          <w:color w:val="000000"/>
          <w:lang w:val="fr-FR"/>
        </w:rPr>
        <w:t> ;</w:t>
      </w:r>
      <w:r w:rsidR="000E10C5">
        <w:rPr>
          <w:rFonts w:eastAsia="Times New Roman"/>
          <w:color w:val="000000"/>
          <w:lang w:val="fr-FR"/>
        </w:rPr>
        <w:t xml:space="preserve"> </w:t>
      </w:r>
      <w:r w:rsidR="00A5383D" w:rsidRPr="007159D6">
        <w:rPr>
          <w:rFonts w:eastAsia="Times New Roman"/>
          <w:color w:val="000000"/>
          <w:lang w:val="fr-FR"/>
        </w:rPr>
        <w:t>CERD/C/LBN/23-24</w:t>
      </w:r>
      <w:r w:rsidR="00DD4DE8">
        <w:rPr>
          <w:rFonts w:eastAsia="Times New Roman"/>
          <w:color w:val="000000"/>
          <w:lang w:val="fr-FR"/>
        </w:rPr>
        <w:t xml:space="preserve">, </w:t>
      </w:r>
      <w:r w:rsidR="00A5383D" w:rsidRPr="007159D6">
        <w:rPr>
          <w:rFonts w:eastAsia="Times New Roman"/>
          <w:color w:val="000000"/>
          <w:lang w:val="fr-FR"/>
        </w:rPr>
        <w:t>par. 197</w:t>
      </w:r>
      <w:r w:rsidR="00A52C63">
        <w:rPr>
          <w:rFonts w:eastAsia="Times New Roman"/>
          <w:color w:val="000000"/>
          <w:lang w:val="fr-FR"/>
        </w:rPr>
        <w:t xml:space="preserve"> à </w:t>
      </w:r>
      <w:r w:rsidR="00A5383D" w:rsidRPr="007159D6">
        <w:rPr>
          <w:rFonts w:eastAsia="Times New Roman"/>
          <w:color w:val="000000"/>
          <w:lang w:val="fr-FR"/>
        </w:rPr>
        <w:t>209).</w:t>
      </w:r>
      <w:bookmarkStart w:id="13" w:name="_ftnref14"/>
      <w:bookmarkEnd w:id="13"/>
      <w:r w:rsidR="00A5383D" w:rsidRPr="007159D6">
        <w:rPr>
          <w:rFonts w:eastAsia="Times New Roman"/>
          <w:color w:val="000000"/>
          <w:lang w:val="fr-FR"/>
        </w:rPr>
        <w:t xml:space="preserve"> </w:t>
      </w:r>
    </w:p>
    <w:p w14:paraId="6A5389F9" w14:textId="41787B26" w:rsidR="00A5383D" w:rsidRPr="007159D6" w:rsidRDefault="00C24F60" w:rsidP="00C24F60">
      <w:pPr>
        <w:pStyle w:val="H23G"/>
        <w:rPr>
          <w:rFonts w:ascii="Times" w:hAnsi="Times"/>
          <w:sz w:val="27"/>
          <w:szCs w:val="27"/>
          <w:lang w:val="fr-FR"/>
        </w:rPr>
      </w:pPr>
      <w:r>
        <w:rPr>
          <w:lang w:val="fr-FR"/>
        </w:rPr>
        <w:tab/>
      </w:r>
      <w:r>
        <w:rPr>
          <w:lang w:val="fr-FR"/>
        </w:rPr>
        <w:tab/>
      </w:r>
      <w:r>
        <w:rPr>
          <w:lang w:val="fr-FR"/>
        </w:rPr>
        <w:tab/>
      </w:r>
      <w:r w:rsidR="00A5383D" w:rsidRPr="007159D6">
        <w:rPr>
          <w:lang w:val="fr-FR"/>
        </w:rPr>
        <w:t>Éducation aux droits de l</w:t>
      </w:r>
      <w:r w:rsidR="0076449C">
        <w:rPr>
          <w:lang w:val="fr-FR"/>
        </w:rPr>
        <w:t>’</w:t>
      </w:r>
      <w:r w:rsidR="00A5383D" w:rsidRPr="007159D6">
        <w:rPr>
          <w:lang w:val="fr-FR"/>
        </w:rPr>
        <w:t>homme pour lutter contre les préjugés et l</w:t>
      </w:r>
      <w:r w:rsidR="0076449C">
        <w:rPr>
          <w:lang w:val="fr-FR"/>
        </w:rPr>
        <w:t>’</w:t>
      </w:r>
      <w:r w:rsidR="00A5383D" w:rsidRPr="007159D6">
        <w:rPr>
          <w:lang w:val="fr-FR"/>
        </w:rPr>
        <w:t xml:space="preserve">intolérance </w:t>
      </w:r>
      <w:r w:rsidR="00EE30BF">
        <w:rPr>
          <w:lang w:val="fr-FR"/>
        </w:rPr>
        <w:br/>
      </w:r>
      <w:r w:rsidR="00A5383D" w:rsidRPr="007159D6">
        <w:rPr>
          <w:lang w:val="fr-FR"/>
        </w:rPr>
        <w:t>(art. 7)</w:t>
      </w:r>
    </w:p>
    <w:p w14:paraId="21E0FB23" w14:textId="77F094D9" w:rsidR="00A5383D" w:rsidRDefault="00625454" w:rsidP="00625454">
      <w:pPr>
        <w:pStyle w:val="SingleTxtG"/>
        <w:rPr>
          <w:rFonts w:eastAsia="Times New Roman"/>
          <w:color w:val="000000"/>
          <w:lang w:val="fr-FR"/>
        </w:rPr>
      </w:pPr>
      <w:r>
        <w:rPr>
          <w:rFonts w:eastAsia="Times New Roman"/>
          <w:color w:val="000000"/>
          <w:lang w:val="fr-FR"/>
        </w:rPr>
        <w:t>16.</w:t>
      </w:r>
      <w:r>
        <w:rPr>
          <w:rFonts w:eastAsia="Times New Roman"/>
          <w:color w:val="000000"/>
          <w:lang w:val="fr-FR"/>
        </w:rPr>
        <w:tab/>
      </w:r>
      <w:r w:rsidR="00A5383D" w:rsidRPr="007159D6">
        <w:rPr>
          <w:rFonts w:eastAsia="Times New Roman"/>
          <w:color w:val="000000"/>
          <w:lang w:val="fr-FR"/>
        </w:rPr>
        <w:t>Information</w:t>
      </w:r>
      <w:r w:rsidR="00A52C63">
        <w:rPr>
          <w:rFonts w:eastAsia="Times New Roman"/>
          <w:color w:val="000000"/>
          <w:lang w:val="fr-FR"/>
        </w:rPr>
        <w:t>s</w:t>
      </w:r>
      <w:r w:rsidR="00A5383D" w:rsidRPr="007159D6">
        <w:rPr>
          <w:rFonts w:eastAsia="Times New Roman"/>
          <w:color w:val="000000"/>
          <w:lang w:val="fr-FR"/>
        </w:rPr>
        <w:t xml:space="preserve"> sur les progrès réalisés dans la coordination entre les ministères pour renforcer les efforts éducatifs de lutte contre la discrimination raciale et étendre leur portée au grand public (CERD/C/LBN/CO/18-22, par. 45</w:t>
      </w:r>
      <w:r w:rsidR="004B5A2C">
        <w:rPr>
          <w:rFonts w:eastAsia="Times New Roman"/>
          <w:color w:val="000000"/>
          <w:lang w:val="fr-FR"/>
        </w:rPr>
        <w:t> ;</w:t>
      </w:r>
      <w:r w:rsidR="00A5383D" w:rsidRPr="007159D6">
        <w:rPr>
          <w:rFonts w:eastAsia="Times New Roman"/>
          <w:color w:val="000000"/>
          <w:lang w:val="fr-FR"/>
        </w:rPr>
        <w:t xml:space="preserve"> CERD/C/LBN/23-24, par.</w:t>
      </w:r>
      <w:r w:rsidR="004B5A2C">
        <w:rPr>
          <w:rFonts w:eastAsia="Times New Roman"/>
          <w:color w:val="000000"/>
          <w:lang w:val="fr-FR"/>
        </w:rPr>
        <w:t xml:space="preserve"> </w:t>
      </w:r>
      <w:r w:rsidR="00A5383D" w:rsidRPr="007159D6">
        <w:rPr>
          <w:rFonts w:eastAsia="Times New Roman"/>
          <w:color w:val="000000"/>
          <w:lang w:val="fr-FR"/>
        </w:rPr>
        <w:t>211).</w:t>
      </w:r>
      <w:bookmarkStart w:id="14" w:name="_ftnref15"/>
      <w:bookmarkStart w:id="15" w:name="_GoBack"/>
      <w:bookmarkEnd w:id="14"/>
      <w:bookmarkEnd w:id="15"/>
    </w:p>
    <w:p w14:paraId="4F0F33D9" w14:textId="77777777" w:rsidR="00C24F60" w:rsidRPr="007159D6" w:rsidRDefault="00C24F60" w:rsidP="00C24F60">
      <w:pPr>
        <w:pStyle w:val="SingleTxtG"/>
        <w:spacing w:before="240" w:after="0"/>
        <w:jc w:val="center"/>
        <w:rPr>
          <w:rFonts w:eastAsia="Times New Roman"/>
          <w:color w:val="000000"/>
          <w:lang w:val="fr-FR"/>
        </w:rPr>
      </w:pPr>
      <w:r>
        <w:rPr>
          <w:rFonts w:eastAsia="Times New Roman"/>
          <w:color w:val="000000"/>
          <w:u w:val="single"/>
          <w:lang w:val="fr-FR"/>
        </w:rPr>
        <w:tab/>
      </w:r>
      <w:r>
        <w:rPr>
          <w:rFonts w:eastAsia="Times New Roman"/>
          <w:color w:val="000000"/>
          <w:u w:val="single"/>
          <w:lang w:val="fr-FR"/>
        </w:rPr>
        <w:tab/>
      </w:r>
      <w:r>
        <w:rPr>
          <w:rFonts w:eastAsia="Times New Roman"/>
          <w:color w:val="000000"/>
          <w:u w:val="single"/>
          <w:lang w:val="fr-FR"/>
        </w:rPr>
        <w:tab/>
      </w:r>
      <w:r w:rsidR="00EE30BF">
        <w:rPr>
          <w:rFonts w:eastAsia="Times New Roman"/>
          <w:color w:val="000000"/>
          <w:u w:val="single"/>
          <w:lang w:val="fr-FR"/>
        </w:rPr>
        <w:tab/>
      </w:r>
    </w:p>
    <w:sectPr w:rsidR="00C24F60" w:rsidRPr="007159D6" w:rsidSect="006027E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054D" w14:textId="77777777" w:rsidR="007D24F1" w:rsidRDefault="007D24F1">
      <w:pPr>
        <w:spacing w:line="240" w:lineRule="auto"/>
      </w:pPr>
    </w:p>
  </w:endnote>
  <w:endnote w:type="continuationSeparator" w:id="0">
    <w:p w14:paraId="4BB91419" w14:textId="77777777" w:rsidR="007D24F1" w:rsidRDefault="007D24F1">
      <w:pPr>
        <w:pStyle w:val="Pieddepage"/>
      </w:pPr>
    </w:p>
  </w:endnote>
  <w:endnote w:type="continuationNotice" w:id="1">
    <w:p w14:paraId="6DB91A6D" w14:textId="77777777" w:rsidR="007D24F1" w:rsidRDefault="007D24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7C92" w14:textId="65A78294" w:rsidR="007D24F1" w:rsidRDefault="007D24F1">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F02C2E">
      <w:rPr>
        <w:b/>
        <w:noProof/>
        <w:sz w:val="18"/>
      </w:rPr>
      <w:t>2</w:t>
    </w:r>
    <w:r>
      <w:rPr>
        <w:b/>
        <w:sz w:val="18"/>
      </w:rPr>
      <w:fldChar w:fldCharType="end"/>
    </w:r>
    <w:r>
      <w:tab/>
    </w:r>
    <w:r w:rsidR="00F420A7">
      <w:fldChar w:fldCharType="begin"/>
    </w:r>
    <w:r w:rsidR="00F420A7">
      <w:instrText xml:space="preserve"> DOCPROPERTY  gdocf  \* MERGEFORMAT </w:instrText>
    </w:r>
    <w:r w:rsidR="00F420A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3312" w14:textId="25CAED70" w:rsidR="007D24F1" w:rsidRDefault="00F420A7">
    <w:pPr>
      <w:pStyle w:val="Pieddepage"/>
      <w:tabs>
        <w:tab w:val="right" w:pos="9639"/>
      </w:tabs>
      <w:rPr>
        <w:sz w:val="20"/>
      </w:rPr>
    </w:pPr>
    <w:r>
      <w:fldChar w:fldCharType="begin"/>
    </w:r>
    <w:r>
      <w:instrText xml:space="preserve"> DOCPROPERTY  gdocf  \* MERGEFORMAT </w:instrText>
    </w:r>
    <w:r>
      <w:fldChar w:fldCharType="end"/>
    </w:r>
    <w:r w:rsidR="007D24F1">
      <w:tab/>
    </w:r>
    <w:r w:rsidR="007D24F1">
      <w:rPr>
        <w:b/>
        <w:sz w:val="18"/>
      </w:rPr>
      <w:fldChar w:fldCharType="begin"/>
    </w:r>
    <w:r w:rsidR="007D24F1">
      <w:rPr>
        <w:b/>
        <w:sz w:val="18"/>
      </w:rPr>
      <w:instrText xml:space="preserve"> PAGE  \* MERGEFORMAT </w:instrText>
    </w:r>
    <w:r w:rsidR="007D24F1">
      <w:rPr>
        <w:b/>
        <w:sz w:val="18"/>
      </w:rPr>
      <w:fldChar w:fldCharType="separate"/>
    </w:r>
    <w:r w:rsidR="00C24F60">
      <w:rPr>
        <w:b/>
        <w:noProof/>
        <w:sz w:val="18"/>
      </w:rPr>
      <w:t>3</w:t>
    </w:r>
    <w:r w:rsidR="007D24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EEF9" w14:textId="762585BB" w:rsidR="007D24F1" w:rsidRPr="000A7D7F" w:rsidRDefault="000A7D7F" w:rsidP="00EE30BF">
    <w:pPr>
      <w:pStyle w:val="Pieddepage"/>
      <w:spacing w:before="120"/>
      <w:rPr>
        <w:rFonts w:ascii="C39T30Lfz" w:hAnsi="C39T30Lfz"/>
        <w:noProof/>
        <w:sz w:val="56"/>
        <w:lang w:eastAsia="fr-FR"/>
      </w:rPr>
    </w:pPr>
    <w:r>
      <w:rPr>
        <w:sz w:val="20"/>
      </w:rPr>
      <w:t>GE.</w:t>
    </w:r>
    <w:r>
      <w:rPr>
        <w:noProof/>
        <w:lang w:eastAsia="fr-CH"/>
      </w:rPr>
      <w:drawing>
        <wp:anchor distT="0" distB="0" distL="114300" distR="114300" simplePos="0" relativeHeight="251666432" behindDoc="0" locked="0" layoutInCell="1" allowOverlap="0" wp14:anchorId="17175EBA" wp14:editId="7699CB2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r>
      <w:rPr>
        <w:sz w:val="20"/>
      </w:rPr>
      <w:t>-</w:t>
    </w:r>
    <w:r>
      <w:rPr>
        <w:sz w:val="20"/>
      </w:rPr>
      <w:t>02362</w:t>
    </w:r>
    <w:r>
      <w:rPr>
        <w:noProof/>
        <w:sz w:val="20"/>
        <w:lang w:eastAsia="fr-FR"/>
      </w:rPr>
      <w:br/>
    </w:r>
    <w:r w:rsidRPr="000A7D7F">
      <w:rPr>
        <w:rFonts w:ascii="C39T30Lfz" w:hAnsi="C39T30Lfz"/>
        <w:noProof/>
        <w:sz w:val="56"/>
        <w:lang w:eastAsia="fr-FR"/>
      </w:rPr>
      <w:t></w:t>
    </w:r>
    <w:r w:rsidRPr="000A7D7F">
      <w:rPr>
        <w:rFonts w:ascii="C39T30Lfz" w:hAnsi="C39T30Lfz"/>
        <w:noProof/>
        <w:sz w:val="56"/>
        <w:lang w:eastAsia="fr-FR"/>
      </w:rPr>
      <w:t></w:t>
    </w:r>
    <w:r w:rsidRPr="000A7D7F">
      <w:rPr>
        <w:rFonts w:ascii="C39T30Lfz" w:hAnsi="C39T30Lfz"/>
        <w:noProof/>
        <w:sz w:val="56"/>
        <w:lang w:eastAsia="fr-FR"/>
      </w:rPr>
      <w:t></w:t>
    </w:r>
    <w:r w:rsidRPr="000A7D7F">
      <w:rPr>
        <w:rFonts w:ascii="C39T30Lfz" w:hAnsi="C39T30Lfz"/>
        <w:noProof/>
        <w:sz w:val="56"/>
        <w:lang w:eastAsia="fr-FR"/>
      </w:rPr>
      <w:t></w:t>
    </w:r>
    <w:r w:rsidRPr="000A7D7F">
      <w:rPr>
        <w:rFonts w:ascii="C39T30Lfz" w:hAnsi="C39T30Lfz"/>
        <w:noProof/>
        <w:sz w:val="56"/>
        <w:lang w:eastAsia="fr-FR"/>
      </w:rPr>
      <w:t></w:t>
    </w:r>
    <w:r w:rsidRPr="000A7D7F">
      <w:rPr>
        <w:rFonts w:ascii="C39T30Lfz" w:hAnsi="C39T30Lfz"/>
        <w:noProof/>
        <w:sz w:val="56"/>
        <w:lang w:eastAsia="fr-FR"/>
      </w:rPr>
      <w:t></w:t>
    </w:r>
    <w:r w:rsidRPr="000A7D7F">
      <w:rPr>
        <w:rFonts w:ascii="C39T30Lfz" w:hAnsi="C39T30Lfz"/>
        <w:noProof/>
        <w:sz w:val="56"/>
        <w:lang w:eastAsia="fr-FR"/>
      </w:rPr>
      <w:t></w:t>
    </w:r>
    <w:r w:rsidRPr="000A7D7F">
      <w:rPr>
        <w:rFonts w:ascii="C39T30Lfz" w:hAnsi="C39T30Lfz"/>
        <w:noProof/>
        <w:sz w:val="56"/>
        <w:lang w:eastAsia="fr-FR"/>
      </w:rPr>
      <w:t></w:t>
    </w:r>
    <w:r w:rsidR="007D24F1" w:rsidRPr="000A7D7F">
      <w:rPr>
        <w:rFonts w:ascii="C39T30Lfz" w:hAnsi="C39T30Lfz"/>
        <w:noProof/>
        <w:sz w:val="56"/>
        <w:lang w:val="en-GB" w:eastAsia="en-GB"/>
      </w:rPr>
      <w:drawing>
        <wp:anchor distT="0" distB="0" distL="114300" distR="114300" simplePos="0" relativeHeight="251664384" behindDoc="0" locked="1" layoutInCell="1" allowOverlap="1" wp14:anchorId="7E3C2F9E" wp14:editId="65FBBC4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D7F">
      <w:rPr>
        <w:rFonts w:ascii="C39T30Lfz" w:hAnsi="C39T30Lfz"/>
        <w:noProof/>
        <w:sz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AA37" w14:textId="77777777" w:rsidR="007D24F1" w:rsidRDefault="007D24F1">
      <w:pPr>
        <w:pStyle w:val="Pieddepage"/>
        <w:tabs>
          <w:tab w:val="right" w:pos="2155"/>
        </w:tabs>
        <w:spacing w:after="80" w:line="240" w:lineRule="atLeast"/>
        <w:ind w:left="680"/>
        <w:rPr>
          <w:u w:val="single"/>
        </w:rPr>
      </w:pPr>
      <w:r>
        <w:rPr>
          <w:u w:val="single"/>
        </w:rPr>
        <w:tab/>
      </w:r>
    </w:p>
  </w:footnote>
  <w:footnote w:type="continuationSeparator" w:id="0">
    <w:p w14:paraId="48B82328" w14:textId="77777777" w:rsidR="007D24F1" w:rsidRDefault="007D24F1">
      <w:pPr>
        <w:pStyle w:val="Pieddepage"/>
        <w:tabs>
          <w:tab w:val="right" w:pos="2155"/>
        </w:tabs>
        <w:spacing w:after="80" w:line="240" w:lineRule="atLeast"/>
        <w:ind w:left="680"/>
        <w:rPr>
          <w:u w:val="single"/>
        </w:rPr>
      </w:pPr>
      <w:r>
        <w:rPr>
          <w:u w:val="single"/>
        </w:rPr>
        <w:tab/>
      </w:r>
    </w:p>
  </w:footnote>
  <w:footnote w:type="continuationNotice" w:id="1">
    <w:p w14:paraId="63CFE84B" w14:textId="77777777" w:rsidR="007D24F1" w:rsidRDefault="007D24F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CFEB" w14:textId="7E6FD14F" w:rsidR="007D24F1" w:rsidRDefault="00F02C2E">
    <w:pPr>
      <w:pStyle w:val="En-tte"/>
    </w:pPr>
    <w:fldSimple w:instr=" DOCPROPERTY  symh  \* MERGEFORMAT ">
      <w:r w:rsidR="001C6DDA">
        <w:t>CERD/C/LBN/Q/23-24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5081" w14:textId="649B6C0A" w:rsidR="007D24F1" w:rsidRDefault="00F02C2E">
    <w:pPr>
      <w:pStyle w:val="En-tte"/>
      <w:jc w:val="right"/>
    </w:pPr>
    <w:fldSimple w:instr=" DOCPROPERTY  symh  \* MERGEFORMAT ">
      <w:r w:rsidR="001C6DDA">
        <w:t>CERD/C/LBN/Q/23-24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0739"/>
    <w:multiLevelType w:val="multilevel"/>
    <w:tmpl w:val="9DE62C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A16A95"/>
    <w:multiLevelType w:val="multilevel"/>
    <w:tmpl w:val="625CDD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954887"/>
    <w:multiLevelType w:val="hybridMultilevel"/>
    <w:tmpl w:val="6E24C11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755464"/>
    <w:multiLevelType w:val="hybridMultilevel"/>
    <w:tmpl w:val="AF8AE74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6DD4AD1"/>
    <w:multiLevelType w:val="multilevel"/>
    <w:tmpl w:val="DB668F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64941"/>
    <w:multiLevelType w:val="multilevel"/>
    <w:tmpl w:val="141279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6729F"/>
    <w:multiLevelType w:val="multilevel"/>
    <w:tmpl w:val="07DCF9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D9439F"/>
    <w:multiLevelType w:val="multilevel"/>
    <w:tmpl w:val="CC603B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0851F0"/>
    <w:multiLevelType w:val="multilevel"/>
    <w:tmpl w:val="69E6F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2075C"/>
    <w:multiLevelType w:val="multilevel"/>
    <w:tmpl w:val="297A82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CF4EB2"/>
    <w:multiLevelType w:val="hybridMultilevel"/>
    <w:tmpl w:val="AE82671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C6506D4"/>
    <w:multiLevelType w:val="multilevel"/>
    <w:tmpl w:val="23D28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0A0275"/>
    <w:multiLevelType w:val="multilevel"/>
    <w:tmpl w:val="EC04FB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E047E8"/>
    <w:multiLevelType w:val="multilevel"/>
    <w:tmpl w:val="C4F8D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557C3F"/>
    <w:multiLevelType w:val="multilevel"/>
    <w:tmpl w:val="7E2CC9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D07B2"/>
    <w:multiLevelType w:val="hybridMultilevel"/>
    <w:tmpl w:val="36D631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DD6382"/>
    <w:multiLevelType w:val="multilevel"/>
    <w:tmpl w:val="90B601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4D17E9"/>
    <w:multiLevelType w:val="hybridMultilevel"/>
    <w:tmpl w:val="59CC419E"/>
    <w:lvl w:ilvl="0" w:tplc="A03A418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650839"/>
    <w:multiLevelType w:val="multilevel"/>
    <w:tmpl w:val="683A1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C24077"/>
    <w:multiLevelType w:val="hybridMultilevel"/>
    <w:tmpl w:val="E860592C"/>
    <w:lvl w:ilvl="0" w:tplc="9CB2E8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5"/>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2"/>
  </w:num>
  <w:num w:numId="17">
    <w:abstractNumId w:val="18"/>
  </w:num>
  <w:num w:numId="18">
    <w:abstractNumId w:val="28"/>
  </w:num>
  <w:num w:numId="19">
    <w:abstractNumId w:val="21"/>
  </w:num>
  <w:num w:numId="20">
    <w:abstractNumId w:val="19"/>
  </w:num>
  <w:num w:numId="21">
    <w:abstractNumId w:val="24"/>
  </w:num>
  <w:num w:numId="22">
    <w:abstractNumId w:val="17"/>
  </w:num>
  <w:num w:numId="23">
    <w:abstractNumId w:val="11"/>
  </w:num>
  <w:num w:numId="24">
    <w:abstractNumId w:val="23"/>
  </w:num>
  <w:num w:numId="25">
    <w:abstractNumId w:val="16"/>
  </w:num>
  <w:num w:numId="26">
    <w:abstractNumId w:val="10"/>
  </w:num>
  <w:num w:numId="27">
    <w:abstractNumId w:val="22"/>
  </w:num>
  <w:num w:numId="28">
    <w:abstractNumId w:val="15"/>
  </w:num>
  <w:num w:numId="29">
    <w:abstractNumId w:val="14"/>
  </w:num>
  <w:num w:numId="30">
    <w:abstractNumId w:val="26"/>
  </w:num>
  <w:num w:numId="31">
    <w:abstractNumId w:val="13"/>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fr-CH" w:vendorID="64" w:dllVersion="6" w:nlCheck="1" w:checkStyle="0"/>
  <w:activeWritingStyle w:appName="MSWord" w:lang="fr-FR" w:vendorID="64" w:dllVersion="6" w:nlCheck="1" w:checkStyle="0"/>
  <w:proofState w:spelling="clean"/>
  <w:defaultTabStop w:val="567"/>
  <w:hyphenationZone w:val="425"/>
  <w:evenAndOddHeaders/>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A9"/>
    <w:rsid w:val="000A7D7F"/>
    <w:rsid w:val="000B62D9"/>
    <w:rsid w:val="000C7785"/>
    <w:rsid w:val="000E10C5"/>
    <w:rsid w:val="00136896"/>
    <w:rsid w:val="001B1418"/>
    <w:rsid w:val="001C6DDA"/>
    <w:rsid w:val="00286CC5"/>
    <w:rsid w:val="003366CB"/>
    <w:rsid w:val="00342D18"/>
    <w:rsid w:val="00375281"/>
    <w:rsid w:val="003C655A"/>
    <w:rsid w:val="0049558D"/>
    <w:rsid w:val="004B5A2C"/>
    <w:rsid w:val="00537D65"/>
    <w:rsid w:val="006027E8"/>
    <w:rsid w:val="00625454"/>
    <w:rsid w:val="00661512"/>
    <w:rsid w:val="006F45DD"/>
    <w:rsid w:val="00702C14"/>
    <w:rsid w:val="00756A35"/>
    <w:rsid w:val="0076449C"/>
    <w:rsid w:val="007C5877"/>
    <w:rsid w:val="007D24F1"/>
    <w:rsid w:val="007D3BB7"/>
    <w:rsid w:val="00896CDF"/>
    <w:rsid w:val="009D6AA9"/>
    <w:rsid w:val="00A52C63"/>
    <w:rsid w:val="00A5383D"/>
    <w:rsid w:val="00A75DE2"/>
    <w:rsid w:val="00A866B1"/>
    <w:rsid w:val="00AE34F3"/>
    <w:rsid w:val="00C24F60"/>
    <w:rsid w:val="00C332A6"/>
    <w:rsid w:val="00D15832"/>
    <w:rsid w:val="00D41E2E"/>
    <w:rsid w:val="00D76EC9"/>
    <w:rsid w:val="00DD4DE8"/>
    <w:rsid w:val="00E3023D"/>
    <w:rsid w:val="00E42871"/>
    <w:rsid w:val="00E95790"/>
    <w:rsid w:val="00EA7701"/>
    <w:rsid w:val="00EE30BF"/>
    <w:rsid w:val="00EE462E"/>
    <w:rsid w:val="00F02C2E"/>
    <w:rsid w:val="00F2087E"/>
    <w:rsid w:val="00F374FA"/>
    <w:rsid w:val="00F420A7"/>
    <w:rsid w:val="00FD16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A559FF"/>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character" w:styleId="Marquedecommentaire">
    <w:name w:val="annotation reference"/>
    <w:basedOn w:val="Policepardfaut"/>
    <w:uiPriority w:val="99"/>
    <w:semiHidden/>
    <w:unhideWhenUsed/>
    <w:rsid w:val="00E95790"/>
    <w:rPr>
      <w:sz w:val="16"/>
      <w:szCs w:val="16"/>
    </w:rPr>
  </w:style>
  <w:style w:type="paragraph" w:styleId="Commentaire">
    <w:name w:val="annotation text"/>
    <w:basedOn w:val="Normal"/>
    <w:link w:val="CommentaireCar"/>
    <w:uiPriority w:val="99"/>
    <w:semiHidden/>
    <w:unhideWhenUsed/>
    <w:rsid w:val="00E95790"/>
    <w:pPr>
      <w:spacing w:line="240" w:lineRule="auto"/>
    </w:pPr>
  </w:style>
  <w:style w:type="character" w:customStyle="1" w:styleId="CommentaireCar">
    <w:name w:val="Commentaire Car"/>
    <w:basedOn w:val="Policepardfaut"/>
    <w:link w:val="Commentaire"/>
    <w:uiPriority w:val="99"/>
    <w:semiHidden/>
    <w:rsid w:val="00E9579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E95790"/>
    <w:rPr>
      <w:b/>
      <w:bCs/>
    </w:rPr>
  </w:style>
  <w:style w:type="character" w:customStyle="1" w:styleId="ObjetducommentaireCar">
    <w:name w:val="Objet du commentaire Car"/>
    <w:basedOn w:val="CommentaireCar"/>
    <w:link w:val="Objetducommentaire"/>
    <w:uiPriority w:val="99"/>
    <w:semiHidden/>
    <w:rsid w:val="00E9579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5720</Characters>
  <Application>Microsoft Office Word</Application>
  <DocSecurity>0</DocSecurity>
  <Lines>520</Lines>
  <Paragraphs>223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CERD/C/LBN/Q/23-24</vt:lpstr>
      <vt:lpstr>CERD/C/LBN/Q/23-24</vt:lpstr>
      <vt:lpstr>a/hthhhh</vt:lpstr>
    </vt:vector>
  </TitlesOfParts>
  <Company>DCM</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CERD/C/LBN/Q/23-24</dc:title>
  <dc:subject>Valérie BERTIN</dc:subject>
  <dc:creator>QR Codes</dc:creator>
  <cp:keywords/>
  <dc:description/>
  <cp:lastModifiedBy>Valerie Bertin</cp:lastModifiedBy>
  <cp:revision>3</cp:revision>
  <cp:lastPrinted>2020-02-17T09:15:00Z</cp:lastPrinted>
  <dcterms:created xsi:type="dcterms:W3CDTF">2020-02-17T09:15:00Z</dcterms:created>
  <dcterms:modified xsi:type="dcterms:W3CDTF">2020-02-17T09:16:00Z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C/LBN/Q/23-24</vt:lpwstr>
  </property>
  <property fmtid="{D5CDD505-2E9C-101B-9397-08002B2CF9AE}" pid="3" name="symh">
    <vt:lpwstr>CERD/C/LBN/Q/23-24</vt:lpwstr>
  </property>
  <property fmtid="{D5CDD505-2E9C-101B-9397-08002B2CF9AE}" pid="4" name="dist">
    <vt:lpwstr>générale</vt:lpwstr>
  </property>
  <property fmtid="{D5CDD505-2E9C-101B-9397-08002B2CF9AE}" pid="5" name="date">
    <vt:lpwstr>03 juillet 2019</vt:lpwstr>
  </property>
  <property fmtid="{D5CDD505-2E9C-101B-9397-08002B2CF9AE}" pid="6" name="sdate">
    <vt:lpwstr>20 avril-08 mai 2020</vt:lpwstr>
  </property>
  <property fmtid="{D5CDD505-2E9C-101B-9397-08002B2CF9AE}" pid="7" name="virs">
    <vt:lpwstr>Anglais, arabe, espagnol et français seulement</vt:lpwstr>
  </property>
  <property fmtid="{D5CDD505-2E9C-101B-9397-08002B2CF9AE}" pid="8" name="snum">
    <vt:lpwstr>101ᵉ</vt:lpwstr>
  </property>
  <property fmtid="{D5CDD505-2E9C-101B-9397-08002B2CF9AE}" pid="9" name="anum">
    <vt:lpwstr>[NUMBER]</vt:lpwstr>
  </property>
  <property fmtid="{D5CDD505-2E9C-101B-9397-08002B2CF9AE}" pid="10" name="count">
    <vt:lpwstr>du Liban </vt:lpwstr>
  </property>
  <property fmtid="{D5CDD505-2E9C-101B-9397-08002B2CF9AE}" pid="11" name="countw">
    <vt:lpwstr>Liban </vt:lpwstr>
  </property>
  <property fmtid="{D5CDD505-2E9C-101B-9397-08002B2CF9AE}" pid="12" name="countwd">
    <vt:lpwstr>le Liban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du Liban  valant vingt-troisième et vingt-quatrième rapports périodiques</vt:lpwstr>
  </property>
  <property fmtid="{D5CDD505-2E9C-101B-9397-08002B2CF9AE}" pid="19" name="preps">
    <vt:lpwstr>rapport du Liban  valant vingt-troisième et vingt-quatrième rapports périodiques</vt:lpwstr>
  </property>
  <property fmtid="{D5CDD505-2E9C-101B-9397-08002B2CF9AE}" pid="20" name="prepw">
    <vt:lpwstr>rapport valant vingt-troisième et vingt-quatrième rapports périodiques</vt:lpwstr>
  </property>
  <property fmtid="{D5CDD505-2E9C-101B-9397-08002B2CF9AE}" pid="21" name="prepws">
    <vt:lpwstr>rapport valant vingt-troisième et vingt-quatrième rapports périodiques</vt:lpwstr>
  </property>
  <property fmtid="{D5CDD505-2E9C-101B-9397-08002B2CF9AE}" pid="22" name="prepwc">
    <vt:lpwstr>Rapport valant vingt-troisième et vingt-quatrième rapports périodiques</vt:lpwstr>
  </property>
  <property fmtid="{D5CDD505-2E9C-101B-9397-08002B2CF9AE}" pid="23" name="olang">
    <vt:lpwstr>français</vt:lpwstr>
  </property>
  <property fmtid="{D5CDD505-2E9C-101B-9397-08002B2CF9AE}" pid="24" name="Date-Generated">
    <vt:filetime>2019-07-03T13:28:29Z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themes</vt:lpwstr>
  </property>
  <property fmtid="{D5CDD505-2E9C-101B-9397-08002B2CF9AE}" pid="29" name="doctype">
    <vt:lpwstr>Final</vt:lpwstr>
  </property>
  <property fmtid="{D5CDD505-2E9C-101B-9397-08002B2CF9AE}" pid="30" name="category">
    <vt:lpwstr>CERD</vt:lpwstr>
  </property>
</Properties>
</file>