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8C" w:rsidRDefault="0092458C" w:rsidP="0092458C">
      <w:pPr>
        <w:spacing w:line="240" w:lineRule="auto"/>
        <w:rPr>
          <w:sz w:val="6"/>
        </w:rPr>
        <w:sectPr w:rsidR="0092458C" w:rsidSect="00D07D9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266DB9" w:rsidRDefault="00266DB9" w:rsidP="00266D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 Discrimination</w:t>
      </w:r>
      <w:r>
        <w:br/>
        <w:t>against Women</w:t>
      </w:r>
    </w:p>
    <w:p w:rsidR="00266DB9" w:rsidRDefault="00266DB9" w:rsidP="00266DB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66DB9">
        <w:rPr>
          <w:b/>
        </w:rPr>
        <w:t>Fortieth session</w:t>
      </w:r>
    </w:p>
    <w:p w:rsidR="00266DB9" w:rsidRDefault="00266DB9" w:rsidP="00266DB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14 January to 1 February 2008 </w:t>
      </w:r>
    </w:p>
    <w:p w:rsidR="00266DB9" w:rsidRPr="00266DB9" w:rsidRDefault="00266DB9" w:rsidP="00266DB9">
      <w:pPr>
        <w:pStyle w:val="SingleTxt"/>
        <w:spacing w:after="0" w:line="120" w:lineRule="exact"/>
        <w:rPr>
          <w:sz w:val="10"/>
        </w:rPr>
      </w:pPr>
    </w:p>
    <w:p w:rsidR="00266DB9" w:rsidRPr="00266DB9" w:rsidRDefault="00266DB9" w:rsidP="00266DB9">
      <w:pPr>
        <w:pStyle w:val="SingleTxt"/>
        <w:spacing w:after="0" w:line="120" w:lineRule="exact"/>
        <w:rPr>
          <w:sz w:val="10"/>
        </w:rPr>
      </w:pPr>
    </w:p>
    <w:p w:rsidR="00266DB9" w:rsidRPr="00266DB9" w:rsidRDefault="00266DB9" w:rsidP="00266DB9">
      <w:pPr>
        <w:pStyle w:val="SingleTxt"/>
        <w:spacing w:after="0" w:line="120" w:lineRule="exact"/>
        <w:rPr>
          <w:sz w:val="10"/>
        </w:rPr>
      </w:pPr>
    </w:p>
    <w:p w:rsidR="00266DB9" w:rsidRDefault="00266DB9" w:rsidP="00266D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Provisional agenda</w:t>
      </w:r>
    </w:p>
    <w:p w:rsidR="00266DB9" w:rsidRPr="00266DB9" w:rsidRDefault="00266DB9" w:rsidP="00266DB9">
      <w:pPr>
        <w:pStyle w:val="SingleTxt"/>
        <w:spacing w:after="0" w:line="120" w:lineRule="exact"/>
        <w:rPr>
          <w:sz w:val="10"/>
        </w:rPr>
      </w:pPr>
    </w:p>
    <w:p w:rsidR="00266DB9" w:rsidRPr="00266DB9" w:rsidRDefault="00266DB9" w:rsidP="00266DB9">
      <w:pPr>
        <w:pStyle w:val="SingleTxt"/>
        <w:spacing w:after="0" w:line="120" w:lineRule="exact"/>
        <w:rPr>
          <w:sz w:val="10"/>
        </w:rPr>
      </w:pPr>
    </w:p>
    <w:p w:rsidR="00266DB9" w:rsidRDefault="00266DB9" w:rsidP="00266DB9">
      <w:pPr>
        <w:pStyle w:val="SingleTxt"/>
      </w:pPr>
      <w:r>
        <w:t>1.</w:t>
      </w:r>
      <w:r>
        <w:tab/>
        <w:t>Opening of the session.</w:t>
      </w:r>
    </w:p>
    <w:p w:rsidR="00266DB9" w:rsidRDefault="00266DB9" w:rsidP="00266DB9">
      <w:pPr>
        <w:pStyle w:val="SingleTxt"/>
      </w:pPr>
      <w:r>
        <w:t>2.</w:t>
      </w:r>
      <w:r>
        <w:tab/>
        <w:t>Adoption of the agenda and organization of work.</w:t>
      </w:r>
    </w:p>
    <w:p w:rsidR="00266DB9" w:rsidRDefault="00266DB9" w:rsidP="00266DB9">
      <w:pPr>
        <w:pStyle w:val="SingleTxt"/>
        <w:ind w:left="1742" w:hanging="475"/>
      </w:pPr>
      <w:r>
        <w:t>3.</w:t>
      </w:r>
      <w:r>
        <w:tab/>
        <w:t>Report of the Chairperson on activities undertaken between the thirty-ninth and fortieth sessions of the Committee.</w:t>
      </w:r>
    </w:p>
    <w:p w:rsidR="00266DB9" w:rsidRDefault="00266DB9" w:rsidP="00266DB9">
      <w:pPr>
        <w:pStyle w:val="SingleTxt"/>
        <w:ind w:left="1742" w:hanging="475"/>
      </w:pPr>
      <w:r>
        <w:t>4.</w:t>
      </w:r>
      <w:r>
        <w:tab/>
        <w:t>Consideration of reports submitted by States parties under article 18 of the Convention on the Elimination of All Forms of Discrimination against Women.</w:t>
      </w:r>
    </w:p>
    <w:p w:rsidR="00266DB9" w:rsidRDefault="00266DB9" w:rsidP="00266DB9">
      <w:pPr>
        <w:pStyle w:val="SingleTxt"/>
        <w:ind w:left="1742" w:hanging="475"/>
      </w:pPr>
      <w:r>
        <w:t>5.</w:t>
      </w:r>
      <w:r>
        <w:tab/>
        <w:t>Implementation of article 21 of the Convention on the Elimination of All Forms of Discrimination against Women.</w:t>
      </w:r>
    </w:p>
    <w:p w:rsidR="00266DB9" w:rsidRDefault="00266DB9" w:rsidP="00266DB9">
      <w:pPr>
        <w:pStyle w:val="SingleTxt"/>
      </w:pPr>
      <w:r>
        <w:t>6.</w:t>
      </w:r>
      <w:r>
        <w:tab/>
        <w:t>Ways and means of expediting the work of the Committee.</w:t>
      </w:r>
    </w:p>
    <w:p w:rsidR="00266DB9" w:rsidRDefault="00266DB9" w:rsidP="00266DB9">
      <w:pPr>
        <w:pStyle w:val="SingleTxt"/>
        <w:ind w:left="1742" w:hanging="475"/>
      </w:pPr>
      <w:r>
        <w:t>7.</w:t>
      </w:r>
      <w:r>
        <w:tab/>
        <w:t>Activities of the Committee under the Optional Protocol to the Convention on the Elimination of All Forms of Discrimination against Women.</w:t>
      </w:r>
    </w:p>
    <w:p w:rsidR="00266DB9" w:rsidRDefault="00266DB9" w:rsidP="00266DB9">
      <w:pPr>
        <w:pStyle w:val="SingleTxt"/>
      </w:pPr>
      <w:r>
        <w:t>8.</w:t>
      </w:r>
      <w:r>
        <w:tab/>
        <w:t>Provisional agenda for the forty-first session of the Committee.</w:t>
      </w:r>
    </w:p>
    <w:p w:rsidR="00266DB9" w:rsidRDefault="00266DB9" w:rsidP="00266DB9">
      <w:pPr>
        <w:pStyle w:val="SingleTxt"/>
      </w:pPr>
      <w:r>
        <w:t>9.</w:t>
      </w:r>
      <w:r>
        <w:tab/>
        <w:t>Adoption of the report of the Committee on its fortieth session.</w:t>
      </w:r>
    </w:p>
    <w:p w:rsidR="00266DB9" w:rsidRPr="00266DB9" w:rsidRDefault="00266DB9" w:rsidP="00266DB9">
      <w:pPr>
        <w:pStyle w:val="SingleTxt"/>
        <w:spacing w:after="0" w:line="120" w:lineRule="exact"/>
        <w:rPr>
          <w:sz w:val="10"/>
        </w:rPr>
      </w:pPr>
    </w:p>
    <w:p w:rsidR="00266DB9" w:rsidRPr="00266DB9" w:rsidRDefault="00266DB9" w:rsidP="00266DB9">
      <w:pPr>
        <w:pStyle w:val="SingleTxt"/>
        <w:spacing w:after="0" w:line="120" w:lineRule="exact"/>
        <w:rPr>
          <w:sz w:val="10"/>
        </w:rPr>
      </w:pPr>
    </w:p>
    <w:p w:rsidR="00266DB9" w:rsidRDefault="00266DB9" w:rsidP="00266D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Annotations</w:t>
      </w:r>
    </w:p>
    <w:p w:rsidR="00266DB9" w:rsidRPr="00266DB9" w:rsidRDefault="00266DB9" w:rsidP="00266DB9">
      <w:pPr>
        <w:pStyle w:val="SingleTxt"/>
        <w:spacing w:after="0" w:line="120" w:lineRule="exact"/>
        <w:rPr>
          <w:sz w:val="10"/>
        </w:rPr>
      </w:pPr>
    </w:p>
    <w:p w:rsidR="00266DB9" w:rsidRPr="00266DB9" w:rsidRDefault="00266DB9" w:rsidP="00266DB9">
      <w:pPr>
        <w:pStyle w:val="SingleTxt"/>
        <w:spacing w:after="0" w:line="120" w:lineRule="exact"/>
        <w:rPr>
          <w:sz w:val="10"/>
        </w:rPr>
      </w:pPr>
    </w:p>
    <w:p w:rsidR="00266DB9" w:rsidRDefault="00266DB9" w:rsidP="00266DB9">
      <w:pPr>
        <w:pStyle w:val="H23"/>
        <w:ind w:right="1260"/>
      </w:pPr>
      <w:r>
        <w:tab/>
      </w:r>
      <w:r>
        <w:tab/>
        <w:t>Item 1</w:t>
      </w:r>
      <w:r>
        <w:br/>
        <w:t>Opening of the session</w:t>
      </w:r>
    </w:p>
    <w:p w:rsidR="00266DB9" w:rsidRPr="00266DB9" w:rsidRDefault="00266DB9" w:rsidP="00266DB9">
      <w:pPr>
        <w:pStyle w:val="SingleTxt"/>
        <w:spacing w:after="0" w:line="120" w:lineRule="exact"/>
        <w:rPr>
          <w:sz w:val="10"/>
        </w:rPr>
      </w:pPr>
    </w:p>
    <w:p w:rsidR="00266DB9" w:rsidRDefault="00266DB9" w:rsidP="00266DB9">
      <w:pPr>
        <w:pStyle w:val="SingleTxt"/>
      </w:pPr>
      <w:r>
        <w:t>The fortieth session of the Committee on the Elimination of Discrimination against Women will be opened by the Chairperson of the Committee.</w:t>
      </w:r>
    </w:p>
    <w:p w:rsidR="00266DB9" w:rsidRPr="00266DB9" w:rsidRDefault="00266DB9" w:rsidP="00266DB9">
      <w:pPr>
        <w:pStyle w:val="SingleTxt"/>
        <w:spacing w:after="0" w:line="120" w:lineRule="exact"/>
        <w:rPr>
          <w:sz w:val="10"/>
        </w:rPr>
      </w:pPr>
    </w:p>
    <w:p w:rsidR="00266DB9" w:rsidRDefault="00266DB9" w:rsidP="00266DB9">
      <w:pPr>
        <w:pStyle w:val="H23"/>
        <w:ind w:right="1260"/>
      </w:pPr>
      <w:r>
        <w:tab/>
      </w:r>
      <w:r>
        <w:tab/>
        <w:t>Item 2</w:t>
      </w:r>
      <w:r>
        <w:br/>
        <w:t>Adoption of the agenda and organization of work</w:t>
      </w:r>
    </w:p>
    <w:p w:rsidR="00266DB9" w:rsidRPr="00266DB9" w:rsidRDefault="00266DB9" w:rsidP="00266DB9">
      <w:pPr>
        <w:pStyle w:val="SingleTxt"/>
        <w:spacing w:after="0" w:line="120" w:lineRule="exact"/>
        <w:rPr>
          <w:sz w:val="10"/>
        </w:rPr>
      </w:pPr>
    </w:p>
    <w:p w:rsidR="00266DB9" w:rsidRDefault="00266DB9" w:rsidP="00266DB9">
      <w:pPr>
        <w:pStyle w:val="SingleTxt"/>
      </w:pPr>
      <w:r>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Chairperson, in conformity with the relevant provisions of articles 17 to 22 of the Convention.</w:t>
      </w:r>
    </w:p>
    <w:p w:rsidR="00266DB9" w:rsidRDefault="00266DB9" w:rsidP="00266DB9">
      <w:pPr>
        <w:pStyle w:val="SingleTxt"/>
      </w:pPr>
      <w:r>
        <w:t>At its thirty-ninth session, the Committee approved the provisional agenda for its fortieth session.</w:t>
      </w:r>
    </w:p>
    <w:p w:rsidR="00266DB9" w:rsidRPr="00266DB9" w:rsidRDefault="00266DB9" w:rsidP="00266DB9">
      <w:pPr>
        <w:pStyle w:val="SingleTxt"/>
        <w:spacing w:after="0" w:line="120" w:lineRule="exact"/>
        <w:rPr>
          <w:sz w:val="10"/>
        </w:rPr>
      </w:pPr>
    </w:p>
    <w:p w:rsidR="00266DB9" w:rsidRDefault="00266DB9" w:rsidP="00266D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Documentation</w:t>
      </w:r>
    </w:p>
    <w:p w:rsidR="00266DB9" w:rsidRPr="00266DB9" w:rsidRDefault="00266DB9" w:rsidP="00266DB9">
      <w:pPr>
        <w:pStyle w:val="SingleTxt"/>
        <w:spacing w:after="0" w:line="120" w:lineRule="exact"/>
        <w:rPr>
          <w:sz w:val="10"/>
        </w:rPr>
      </w:pPr>
    </w:p>
    <w:p w:rsidR="00266DB9" w:rsidRDefault="00266DB9" w:rsidP="00266DB9">
      <w:pPr>
        <w:pStyle w:val="SingleTxt"/>
      </w:pPr>
      <w:r>
        <w:t>Provisional agenda and annotations (CEDAW/C/2008/I/1)</w:t>
      </w:r>
    </w:p>
    <w:p w:rsidR="00266DB9" w:rsidRPr="00266DB9" w:rsidRDefault="00266DB9" w:rsidP="00266DB9">
      <w:pPr>
        <w:pStyle w:val="SingleTxt"/>
        <w:spacing w:after="0" w:line="120" w:lineRule="exact"/>
        <w:rPr>
          <w:sz w:val="10"/>
        </w:rPr>
      </w:pPr>
    </w:p>
    <w:p w:rsidR="00266DB9" w:rsidRDefault="00266DB9" w:rsidP="00266DB9">
      <w:pPr>
        <w:pStyle w:val="H23"/>
        <w:ind w:right="1260"/>
      </w:pPr>
      <w:r>
        <w:tab/>
      </w:r>
      <w:r>
        <w:tab/>
        <w:t>Item 3</w:t>
      </w:r>
      <w:r>
        <w:br/>
        <w:t>Report of the Chairperson on activities undertaken between the thirty-ninth and fortieth sessions of the Committee</w:t>
      </w:r>
    </w:p>
    <w:p w:rsidR="00266DB9" w:rsidRPr="00266DB9" w:rsidRDefault="00266DB9" w:rsidP="00266DB9">
      <w:pPr>
        <w:pStyle w:val="SingleTxt"/>
        <w:spacing w:after="0" w:line="120" w:lineRule="exact"/>
        <w:rPr>
          <w:sz w:val="10"/>
        </w:rPr>
      </w:pPr>
    </w:p>
    <w:p w:rsidR="00266DB9" w:rsidRDefault="00266DB9" w:rsidP="00266DB9">
      <w:pPr>
        <w:pStyle w:val="SingleTxt"/>
      </w:pPr>
      <w:r>
        <w:t>Under this item, the Chairperson will brief the Committee on activities and events since the previous session that had a bearing on the Committee’s work.</w:t>
      </w:r>
    </w:p>
    <w:p w:rsidR="00266DB9" w:rsidRPr="00266DB9" w:rsidRDefault="00266DB9" w:rsidP="00266DB9">
      <w:pPr>
        <w:pStyle w:val="SingleTxt"/>
        <w:spacing w:after="0" w:line="120" w:lineRule="exact"/>
        <w:rPr>
          <w:sz w:val="10"/>
        </w:rPr>
      </w:pPr>
    </w:p>
    <w:p w:rsidR="00266DB9" w:rsidRDefault="00266DB9" w:rsidP="00266DB9">
      <w:pPr>
        <w:pStyle w:val="H23"/>
        <w:ind w:right="1260"/>
      </w:pPr>
      <w:r>
        <w:tab/>
      </w:r>
      <w:r>
        <w:tab/>
        <w:t>Item 4</w:t>
      </w:r>
      <w:r>
        <w:br/>
        <w:t>Consideration of reports submitted by States parties under article 18 of the Convention on the Elimination of All Forms of Discrimination against Women</w:t>
      </w:r>
    </w:p>
    <w:p w:rsidR="00266DB9" w:rsidRPr="00266DB9" w:rsidRDefault="00266DB9" w:rsidP="00266DB9">
      <w:pPr>
        <w:pStyle w:val="SingleTxt"/>
        <w:spacing w:after="0" w:line="120" w:lineRule="exact"/>
        <w:rPr>
          <w:sz w:val="10"/>
        </w:rPr>
      </w:pPr>
    </w:p>
    <w:p w:rsidR="00266DB9" w:rsidRDefault="00266DB9" w:rsidP="00266DB9">
      <w:pPr>
        <w:pStyle w:val="SingleTxt"/>
      </w:pPr>
      <w:r>
        <w:t>Article 18 of the Convention provides that States parties to the Convention shall undertake to submit to the Secretary-General, for consideration by the Committee, a report on the legislative, judicial, administrative or other measures that they have adopted to give effect to the provisions of the Convention and other progress made in that respect. Reports are to be submitted within one year after the entry into force of the Convention for the State concerned and thereafter at least every four years and further, whenever the Committee requests.</w:t>
      </w:r>
    </w:p>
    <w:p w:rsidR="00266DB9" w:rsidRDefault="00266DB9" w:rsidP="00266DB9">
      <w:pPr>
        <w:pStyle w:val="SingleTxt"/>
      </w:pPr>
      <w:r>
        <w:t xml:space="preserve">At its thirty-eighth session the Committee decided to invite </w:t>
      </w:r>
      <w:r w:rsidR="00BE3E0C">
        <w:t>seven</w:t>
      </w:r>
      <w:r>
        <w:t xml:space="preserve"> States parties to present their periodic reports and one State party to present its initial report. All eight States parties agreed to that request.</w:t>
      </w:r>
    </w:p>
    <w:p w:rsidR="00266DB9" w:rsidRDefault="00266DB9" w:rsidP="00266DB9">
      <w:pPr>
        <w:pStyle w:val="SingleTxt"/>
      </w:pPr>
      <w:r>
        <w:t xml:space="preserve">At its fortieth session, the Committee will have before it the following reports: </w:t>
      </w:r>
      <w:r w:rsidR="00ED75E1">
        <w:t>t</w:t>
      </w:r>
      <w:r>
        <w:t>he combined initial and second periodic report of Saudi Arabia (CEDAW/C/SAU/2); the combined second, third and fourth periodic report of Bolivia (CEDAW/C/BOL/2-4); the combined second, third and fourth periodic report of Burundi (CEDAW/C/BDI/4); the sixth periodic report of France (CEDAW/C/FRA/6); the third periodic report of Lebanon (CEDAW/C/LBN/3); the fifth periodic report of Luxembourg (CEDAW/C/LUX/5); the combined third and fourth periodic report of Morocco (CEDAW/C/MAR/4); and</w:t>
      </w:r>
      <w:r w:rsidR="00572625">
        <w:t xml:space="preserve"> </w:t>
      </w:r>
      <w:r>
        <w:t xml:space="preserve">the combined sixth and seventh periodic report of </w:t>
      </w:r>
      <w:r w:rsidR="00ED75E1">
        <w:t>Sweden (CEDAW/C/SWE/7).</w:t>
      </w:r>
    </w:p>
    <w:p w:rsidR="00266DB9" w:rsidRDefault="00266DB9" w:rsidP="00266DB9">
      <w:pPr>
        <w:pStyle w:val="SingleTxt"/>
      </w:pPr>
      <w:r>
        <w:t>Rule 51 of the rules of procedure provides that representatives of a State party shall be present at meetings of the Committee when the report of that State is being examined and shall participate in discussions and answer questions concerning the report. The Secretary-General has informed the States parties concerned of the tentative dates on which their reports are scheduled for consideration by the Committee at its fortieth session.</w:t>
      </w:r>
    </w:p>
    <w:p w:rsidR="00266DB9" w:rsidRDefault="00266DB9" w:rsidP="00266DB9">
      <w:pPr>
        <w:pStyle w:val="SingleTxt"/>
      </w:pPr>
      <w:r>
        <w:t>Rule 49 of the rules of procedure provides that, at each session, the Secretary-General shall notify the Committee of the non-receipt of any report required from a State party under article 18 of the Convention. The Secretary-General also provides the Committee with a list of reports submitted by States parties to the Convention, as well as a list of reports submitted by States parties to the Convention that have not yet been considered by the Committee.</w:t>
      </w:r>
    </w:p>
    <w:p w:rsidR="00266DB9" w:rsidRDefault="00266DB9" w:rsidP="00266DB9">
      <w:pPr>
        <w:pStyle w:val="SingleTxt"/>
      </w:pPr>
      <w:r>
        <w:t>At its fortieth session, the Committee will have before it the report of the Secretary-General on the status of submission of reports by States parties under article 18 of the Convention (CEDAW/C/2008/I/2).</w:t>
      </w:r>
    </w:p>
    <w:p w:rsidR="00266DB9" w:rsidRDefault="00266DB9" w:rsidP="00266DB9">
      <w:pPr>
        <w:pStyle w:val="SingleTxt"/>
      </w:pPr>
      <w:r>
        <w:t>A pre-session working group of the Committee is convened before each session to prepare a list of issues and questions relating to reports for transmission to the States parties before the meetings at which their reports are to be considered. The pre-session working group for the fortieth session met from 16 to 20 July 2007. The report of the pre-session working group and the responses of States parties to the lists of issues and questions drawn up by the pre-session working group will be before the Committee.</w:t>
      </w:r>
    </w:p>
    <w:p w:rsidR="00BE3E0C" w:rsidRPr="00BE3E0C" w:rsidRDefault="00BE3E0C" w:rsidP="00BE3E0C">
      <w:pPr>
        <w:pStyle w:val="SingleTxt"/>
        <w:spacing w:after="0" w:line="120" w:lineRule="exact"/>
        <w:rPr>
          <w:sz w:val="10"/>
        </w:rPr>
      </w:pPr>
    </w:p>
    <w:p w:rsidR="00266DB9" w:rsidRDefault="00266DB9" w:rsidP="00BE3E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Documentation</w:t>
      </w:r>
    </w:p>
    <w:p w:rsidR="00BE3E0C" w:rsidRPr="00BE3E0C" w:rsidRDefault="00BE3E0C" w:rsidP="00BE3E0C">
      <w:pPr>
        <w:pStyle w:val="SingleTxt"/>
        <w:spacing w:after="0" w:line="120" w:lineRule="exact"/>
        <w:rPr>
          <w:sz w:val="10"/>
        </w:rPr>
      </w:pPr>
    </w:p>
    <w:p w:rsidR="00266DB9" w:rsidRDefault="00266DB9" w:rsidP="00266DB9">
      <w:pPr>
        <w:pStyle w:val="SingleTxt"/>
      </w:pPr>
      <w:r>
        <w:t xml:space="preserve">Combined initial and second periodic report of </w:t>
      </w:r>
      <w:smartTag w:uri="urn:schemas-microsoft-com:office:smarttags" w:element="place">
        <w:smartTag w:uri="urn:schemas-microsoft-com:office:smarttags" w:element="country-region">
          <w:r>
            <w:t>Saudi Arabia</w:t>
          </w:r>
        </w:smartTag>
      </w:smartTag>
      <w:r>
        <w:t xml:space="preserve"> (CEDAW/C/SAU/2) </w:t>
      </w:r>
    </w:p>
    <w:p w:rsidR="00266DB9" w:rsidRDefault="00266DB9" w:rsidP="00266DB9">
      <w:pPr>
        <w:pStyle w:val="SingleTxt"/>
      </w:pPr>
      <w:r>
        <w:t xml:space="preserve">Combined second, third and fourth periodic report of </w:t>
      </w:r>
      <w:smartTag w:uri="urn:schemas-microsoft-com:office:smarttags" w:element="place">
        <w:smartTag w:uri="urn:schemas-microsoft-com:office:smarttags" w:element="country-region">
          <w:r>
            <w:t>Bolivia</w:t>
          </w:r>
        </w:smartTag>
      </w:smartTag>
      <w:r>
        <w:t xml:space="preserve"> (CEDAW/C/BOL/2-4)</w:t>
      </w:r>
    </w:p>
    <w:p w:rsidR="00266DB9" w:rsidRDefault="00266DB9" w:rsidP="00266DB9">
      <w:pPr>
        <w:pStyle w:val="SingleTxt"/>
      </w:pPr>
      <w:r>
        <w:t xml:space="preserve">Combined second, third and fourth periodic report of </w:t>
      </w:r>
      <w:smartTag w:uri="urn:schemas-microsoft-com:office:smarttags" w:element="place">
        <w:smartTag w:uri="urn:schemas-microsoft-com:office:smarttags" w:element="country-region">
          <w:r>
            <w:t>Burundi</w:t>
          </w:r>
        </w:smartTag>
      </w:smartTag>
      <w:r>
        <w:t xml:space="preserve"> (CEDAW/C/BDI/4)</w:t>
      </w:r>
    </w:p>
    <w:p w:rsidR="00266DB9" w:rsidRDefault="00266DB9" w:rsidP="00266DB9">
      <w:pPr>
        <w:pStyle w:val="SingleTxt"/>
      </w:pPr>
      <w:r>
        <w:t xml:space="preserve">Sixth periodic report of </w:t>
      </w:r>
      <w:smartTag w:uri="urn:schemas-microsoft-com:office:smarttags" w:element="place">
        <w:smartTag w:uri="urn:schemas-microsoft-com:office:smarttags" w:element="country-region">
          <w:r>
            <w:t>France</w:t>
          </w:r>
        </w:smartTag>
      </w:smartTag>
      <w:r>
        <w:t xml:space="preserve"> (CEDAW/C/FRA/6) </w:t>
      </w:r>
    </w:p>
    <w:p w:rsidR="00266DB9" w:rsidRDefault="00266DB9" w:rsidP="00266DB9">
      <w:pPr>
        <w:pStyle w:val="SingleTxt"/>
      </w:pPr>
      <w:r>
        <w:t xml:space="preserve">Third periodic report of </w:t>
      </w:r>
      <w:smartTag w:uri="urn:schemas-microsoft-com:office:smarttags" w:element="place">
        <w:smartTag w:uri="urn:schemas-microsoft-com:office:smarttags" w:element="country-region">
          <w:r>
            <w:t>Lebanon</w:t>
          </w:r>
        </w:smartTag>
      </w:smartTag>
      <w:r>
        <w:t xml:space="preserve"> (CEDAW/C/LBN/3)</w:t>
      </w:r>
    </w:p>
    <w:p w:rsidR="00266DB9" w:rsidRDefault="00266DB9" w:rsidP="00266DB9">
      <w:pPr>
        <w:pStyle w:val="SingleTxt"/>
      </w:pPr>
      <w:r>
        <w:t xml:space="preserve">Fifth periodic report of </w:t>
      </w:r>
      <w:smartTag w:uri="urn:schemas-microsoft-com:office:smarttags" w:element="place">
        <w:smartTag w:uri="urn:schemas-microsoft-com:office:smarttags" w:element="country-region">
          <w:r>
            <w:t>Luxembourg</w:t>
          </w:r>
        </w:smartTag>
      </w:smartTag>
      <w:r>
        <w:t xml:space="preserve"> (CEDAW/C/LUX/5) </w:t>
      </w:r>
    </w:p>
    <w:p w:rsidR="00266DB9" w:rsidRDefault="00266DB9" w:rsidP="00266DB9">
      <w:pPr>
        <w:pStyle w:val="SingleTxt"/>
      </w:pPr>
      <w:r>
        <w:t xml:space="preserve">Combined third and fourth periodic report of </w:t>
      </w:r>
      <w:smartTag w:uri="urn:schemas-microsoft-com:office:smarttags" w:element="place">
        <w:smartTag w:uri="urn:schemas-microsoft-com:office:smarttags" w:element="country-region">
          <w:r>
            <w:t>Morocco</w:t>
          </w:r>
        </w:smartTag>
      </w:smartTag>
      <w:r>
        <w:t xml:space="preserve"> (CEDAW/C/MAR/4)</w:t>
      </w:r>
    </w:p>
    <w:p w:rsidR="00266DB9" w:rsidRDefault="00ED75E1" w:rsidP="00266DB9">
      <w:pPr>
        <w:pStyle w:val="SingleTxt"/>
      </w:pPr>
      <w:r>
        <w:t>Combined</w:t>
      </w:r>
      <w:r w:rsidR="00266DB9">
        <w:t xml:space="preserve"> sixth and seventh periodic report of </w:t>
      </w:r>
      <w:smartTag w:uri="urn:schemas-microsoft-com:office:smarttags" w:element="place">
        <w:smartTag w:uri="urn:schemas-microsoft-com:office:smarttags" w:element="country-region">
          <w:r w:rsidR="00266DB9">
            <w:t>Sweden</w:t>
          </w:r>
        </w:smartTag>
      </w:smartTag>
      <w:r>
        <w:t xml:space="preserve"> (CEDAW/C/SWE/7)</w:t>
      </w:r>
    </w:p>
    <w:p w:rsidR="00266DB9" w:rsidRDefault="00266DB9" w:rsidP="00266DB9">
      <w:pPr>
        <w:pStyle w:val="SingleTxt"/>
      </w:pPr>
      <w:r>
        <w:t>Report of the pre-session working group (CEDAW/PSWG/2008/I/CRP.</w:t>
      </w:r>
      <w:r w:rsidR="00BE3E0C">
        <w:t>1</w:t>
      </w:r>
      <w:r>
        <w:t>)</w:t>
      </w:r>
    </w:p>
    <w:p w:rsidR="00BE3E0C" w:rsidRPr="00BE3E0C" w:rsidRDefault="00BE3E0C" w:rsidP="00BE3E0C">
      <w:pPr>
        <w:pStyle w:val="SingleTxt"/>
        <w:spacing w:after="0" w:line="120" w:lineRule="exact"/>
        <w:rPr>
          <w:sz w:val="10"/>
        </w:rPr>
      </w:pPr>
    </w:p>
    <w:p w:rsidR="00266DB9" w:rsidRDefault="00BE3E0C" w:rsidP="00BE3E0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66DB9">
        <w:t>Lists of issues and questions</w:t>
      </w:r>
    </w:p>
    <w:p w:rsidR="00BE3E0C" w:rsidRPr="00BE3E0C" w:rsidRDefault="00BE3E0C" w:rsidP="00BE3E0C">
      <w:pPr>
        <w:pStyle w:val="SingleTxt"/>
        <w:spacing w:after="0" w:line="120" w:lineRule="exact"/>
        <w:rPr>
          <w:sz w:val="10"/>
        </w:rPr>
      </w:pPr>
    </w:p>
    <w:p w:rsidR="00266DB9" w:rsidRDefault="00266DB9" w:rsidP="00266DB9">
      <w:pPr>
        <w:pStyle w:val="SingleTxt"/>
      </w:pPr>
      <w:smartTag w:uri="urn:schemas-microsoft-com:office:smarttags" w:element="place">
        <w:smartTag w:uri="urn:schemas-microsoft-com:office:smarttags" w:element="country-region">
          <w:r>
            <w:t>Saudi Arabia</w:t>
          </w:r>
        </w:smartTag>
      </w:smartTag>
      <w:r>
        <w:t xml:space="preserve"> (CEDAW/C/SAU/Q/2)</w:t>
      </w:r>
    </w:p>
    <w:p w:rsidR="00266DB9" w:rsidRDefault="00266DB9" w:rsidP="00266DB9">
      <w:pPr>
        <w:pStyle w:val="SingleTxt"/>
      </w:pPr>
      <w:smartTag w:uri="urn:schemas-microsoft-com:office:smarttags" w:element="place">
        <w:smartTag w:uri="urn:schemas-microsoft-com:office:smarttags" w:element="country-region">
          <w:r>
            <w:t>Bolivia</w:t>
          </w:r>
        </w:smartTag>
      </w:smartTag>
      <w:r>
        <w:t xml:space="preserve"> (CEDAW/C/BOL/Q/4) </w:t>
      </w:r>
    </w:p>
    <w:p w:rsidR="00266DB9" w:rsidRDefault="00266DB9" w:rsidP="00266DB9">
      <w:pPr>
        <w:pStyle w:val="SingleTxt"/>
      </w:pPr>
      <w:smartTag w:uri="urn:schemas-microsoft-com:office:smarttags" w:element="place">
        <w:smartTag w:uri="urn:schemas-microsoft-com:office:smarttags" w:element="country-region">
          <w:r>
            <w:t>Burundi</w:t>
          </w:r>
        </w:smartTag>
      </w:smartTag>
      <w:r>
        <w:t xml:space="preserve"> (CEDAW/C/BDI/Q/4) </w:t>
      </w:r>
    </w:p>
    <w:p w:rsidR="00266DB9" w:rsidRDefault="00266DB9" w:rsidP="00266DB9">
      <w:pPr>
        <w:pStyle w:val="SingleTxt"/>
      </w:pPr>
      <w:smartTag w:uri="urn:schemas-microsoft-com:office:smarttags" w:element="place">
        <w:smartTag w:uri="urn:schemas-microsoft-com:office:smarttags" w:element="country-region">
          <w:r>
            <w:t>France</w:t>
          </w:r>
        </w:smartTag>
      </w:smartTag>
      <w:r w:rsidR="00AB470C">
        <w:t xml:space="preserve"> (CEDAW/C/FRA/Q/6) </w:t>
      </w:r>
    </w:p>
    <w:p w:rsidR="00266DB9" w:rsidRDefault="00266DB9" w:rsidP="00266DB9">
      <w:pPr>
        <w:pStyle w:val="SingleTxt"/>
      </w:pPr>
      <w:smartTag w:uri="urn:schemas-microsoft-com:office:smarttags" w:element="place">
        <w:smartTag w:uri="urn:schemas-microsoft-com:office:smarttags" w:element="country-region">
          <w:r>
            <w:t>Lebanon</w:t>
          </w:r>
        </w:smartTag>
      </w:smartTag>
      <w:r>
        <w:t xml:space="preserve"> (CEDAW/C/LBN/Q/3) </w:t>
      </w:r>
    </w:p>
    <w:p w:rsidR="00266DB9" w:rsidRDefault="00266DB9" w:rsidP="00266DB9">
      <w:pPr>
        <w:pStyle w:val="SingleTxt"/>
      </w:pPr>
      <w:smartTag w:uri="urn:schemas-microsoft-com:office:smarttags" w:element="place">
        <w:smartTag w:uri="urn:schemas-microsoft-com:office:smarttags" w:element="country-region">
          <w:r>
            <w:t>Luxembourg</w:t>
          </w:r>
        </w:smartTag>
      </w:smartTag>
      <w:r>
        <w:t xml:space="preserve"> (CEDAW/C/LUX/Q/5) </w:t>
      </w:r>
    </w:p>
    <w:p w:rsidR="00266DB9" w:rsidRDefault="00266DB9" w:rsidP="00266DB9">
      <w:pPr>
        <w:pStyle w:val="SingleTxt"/>
      </w:pPr>
      <w:smartTag w:uri="urn:schemas-microsoft-com:office:smarttags" w:element="place">
        <w:smartTag w:uri="urn:schemas-microsoft-com:office:smarttags" w:element="country-region">
          <w:r>
            <w:t>Morocco</w:t>
          </w:r>
        </w:smartTag>
      </w:smartTag>
      <w:r>
        <w:t xml:space="preserve"> (CEDAW/C/MAR/Q/4)</w:t>
      </w:r>
      <w:r>
        <w:tab/>
      </w:r>
    </w:p>
    <w:p w:rsidR="00266DB9" w:rsidRDefault="00266DB9" w:rsidP="00266DB9">
      <w:pPr>
        <w:pStyle w:val="SingleTxt"/>
      </w:pPr>
      <w:smartTag w:uri="urn:schemas-microsoft-com:office:smarttags" w:element="place">
        <w:smartTag w:uri="urn:schemas-microsoft-com:office:smarttags" w:element="country-region">
          <w:r>
            <w:t>Sweden</w:t>
          </w:r>
        </w:smartTag>
      </w:smartTag>
      <w:r w:rsidR="00ED75E1">
        <w:t xml:space="preserve"> (CEDAW/C/SWE/Q/7)</w:t>
      </w:r>
    </w:p>
    <w:p w:rsidR="00BE3E0C" w:rsidRPr="00BE3E0C" w:rsidRDefault="00BE3E0C" w:rsidP="00BE3E0C">
      <w:pPr>
        <w:pStyle w:val="SingleTxt"/>
        <w:spacing w:after="0" w:line="120" w:lineRule="exact"/>
        <w:rPr>
          <w:sz w:val="10"/>
        </w:rPr>
      </w:pPr>
    </w:p>
    <w:p w:rsidR="00266DB9" w:rsidRDefault="00266DB9" w:rsidP="00BE3E0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Responses to the lists of issues and questions</w:t>
      </w:r>
    </w:p>
    <w:p w:rsidR="00BE3E0C" w:rsidRPr="00BE3E0C" w:rsidRDefault="00BE3E0C" w:rsidP="00BE3E0C">
      <w:pPr>
        <w:pStyle w:val="SingleTxt"/>
        <w:spacing w:after="0" w:line="120" w:lineRule="exact"/>
        <w:rPr>
          <w:sz w:val="10"/>
        </w:rPr>
      </w:pPr>
    </w:p>
    <w:p w:rsidR="00266DB9" w:rsidRDefault="00266DB9" w:rsidP="00266DB9">
      <w:pPr>
        <w:pStyle w:val="SingleTxt"/>
      </w:pPr>
      <w:smartTag w:uri="urn:schemas-microsoft-com:office:smarttags" w:element="place">
        <w:smartTag w:uri="urn:schemas-microsoft-com:office:smarttags" w:element="country-region">
          <w:r>
            <w:t>Saudi Arabia</w:t>
          </w:r>
        </w:smartTag>
      </w:smartTag>
      <w:r>
        <w:t xml:space="preserve"> (CEDAW/C/SAU/Q/2/Add.1)</w:t>
      </w:r>
    </w:p>
    <w:p w:rsidR="00266DB9" w:rsidRDefault="00266DB9" w:rsidP="00266DB9">
      <w:pPr>
        <w:pStyle w:val="SingleTxt"/>
      </w:pPr>
      <w:smartTag w:uri="urn:schemas-microsoft-com:office:smarttags" w:element="place">
        <w:smartTag w:uri="urn:schemas-microsoft-com:office:smarttags" w:element="country-region">
          <w:r>
            <w:t>Bolivia</w:t>
          </w:r>
        </w:smartTag>
      </w:smartTag>
      <w:r>
        <w:t xml:space="preserve"> (CEDAW/C/BOL/Q/4/Add.1)</w:t>
      </w:r>
    </w:p>
    <w:p w:rsidR="00266DB9" w:rsidRDefault="00266DB9" w:rsidP="00266DB9">
      <w:pPr>
        <w:pStyle w:val="SingleTxt"/>
      </w:pPr>
      <w:smartTag w:uri="urn:schemas-microsoft-com:office:smarttags" w:element="place">
        <w:smartTag w:uri="urn:schemas-microsoft-com:office:smarttags" w:element="country-region">
          <w:r>
            <w:t>Burundi</w:t>
          </w:r>
        </w:smartTag>
      </w:smartTag>
      <w:r>
        <w:t xml:space="preserve"> (CEDAW/C/BDI/Q/4/Add.1) </w:t>
      </w:r>
    </w:p>
    <w:p w:rsidR="00266DB9" w:rsidRDefault="00266DB9" w:rsidP="00266DB9">
      <w:pPr>
        <w:pStyle w:val="SingleTxt"/>
      </w:pPr>
      <w:smartTag w:uri="urn:schemas-microsoft-com:office:smarttags" w:element="place">
        <w:smartTag w:uri="urn:schemas-microsoft-com:office:smarttags" w:element="country-region">
          <w:r>
            <w:t>France</w:t>
          </w:r>
        </w:smartTag>
      </w:smartTag>
      <w:r>
        <w:t xml:space="preserve"> (CEDAW/C/FRA/Q/6/Add.1) </w:t>
      </w:r>
    </w:p>
    <w:p w:rsidR="00266DB9" w:rsidRDefault="00266DB9" w:rsidP="00266DB9">
      <w:pPr>
        <w:pStyle w:val="SingleTxt"/>
      </w:pPr>
      <w:smartTag w:uri="urn:schemas-microsoft-com:office:smarttags" w:element="place">
        <w:smartTag w:uri="urn:schemas-microsoft-com:office:smarttags" w:element="country-region">
          <w:r>
            <w:t>Lebanon</w:t>
          </w:r>
        </w:smartTag>
      </w:smartTag>
      <w:r>
        <w:t xml:space="preserve"> (CEDAW/C/LBN/Q/3/Add.1)</w:t>
      </w:r>
    </w:p>
    <w:p w:rsidR="00266DB9" w:rsidRDefault="00266DB9" w:rsidP="00266DB9">
      <w:pPr>
        <w:pStyle w:val="SingleTxt"/>
      </w:pPr>
      <w:smartTag w:uri="urn:schemas-microsoft-com:office:smarttags" w:element="place">
        <w:smartTag w:uri="urn:schemas-microsoft-com:office:smarttags" w:element="country-region">
          <w:r>
            <w:t>Luxembourg</w:t>
          </w:r>
        </w:smartTag>
      </w:smartTag>
      <w:r>
        <w:t xml:space="preserve"> (CEDAW/C/LUX/Q/5/Add.1)</w:t>
      </w:r>
    </w:p>
    <w:p w:rsidR="00266DB9" w:rsidRDefault="00266DB9" w:rsidP="00266DB9">
      <w:pPr>
        <w:pStyle w:val="SingleTxt"/>
      </w:pPr>
      <w:smartTag w:uri="urn:schemas-microsoft-com:office:smarttags" w:element="place">
        <w:smartTag w:uri="urn:schemas-microsoft-com:office:smarttags" w:element="country-region">
          <w:r>
            <w:t>Morocco</w:t>
          </w:r>
        </w:smartTag>
      </w:smartTag>
      <w:r>
        <w:t xml:space="preserve"> (CEDAW/C/MAR/Q/4/Add.1)</w:t>
      </w:r>
    </w:p>
    <w:p w:rsidR="00266DB9" w:rsidRDefault="00266DB9" w:rsidP="00266DB9">
      <w:pPr>
        <w:pStyle w:val="SingleTxt"/>
      </w:pPr>
      <w:smartTag w:uri="urn:schemas-microsoft-com:office:smarttags" w:element="place">
        <w:smartTag w:uri="urn:schemas-microsoft-com:office:smarttags" w:element="country-region">
          <w:r>
            <w:t>Sweden</w:t>
          </w:r>
        </w:smartTag>
      </w:smartTag>
      <w:r w:rsidR="00ED75E1">
        <w:t xml:space="preserve"> (CEDAW/C/</w:t>
      </w:r>
      <w:r>
        <w:t>SWE</w:t>
      </w:r>
      <w:r w:rsidR="00ED75E1">
        <w:t>/Q/7/Add.1)</w:t>
      </w:r>
    </w:p>
    <w:p w:rsidR="00BE3E0C" w:rsidRPr="00BE3E0C" w:rsidRDefault="00BE3E0C" w:rsidP="00BE3E0C">
      <w:pPr>
        <w:pStyle w:val="SingleTxt"/>
        <w:spacing w:after="0" w:line="120" w:lineRule="exact"/>
        <w:rPr>
          <w:sz w:val="10"/>
        </w:rPr>
      </w:pPr>
    </w:p>
    <w:p w:rsidR="00266DB9" w:rsidRDefault="00266DB9" w:rsidP="00BE3E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Item 5</w:t>
      </w:r>
      <w:r w:rsidR="00BE3E0C">
        <w:br/>
      </w:r>
      <w:r>
        <w:t>Implementation of article 21 of the Convention on the Elimination of All Forms of Discrimination against Women</w:t>
      </w:r>
    </w:p>
    <w:p w:rsidR="00BE3E0C" w:rsidRPr="00BE3E0C" w:rsidRDefault="00BE3E0C" w:rsidP="00BE3E0C">
      <w:pPr>
        <w:pStyle w:val="SingleTxt"/>
        <w:spacing w:after="0" w:line="120" w:lineRule="exact"/>
        <w:rPr>
          <w:sz w:val="10"/>
        </w:rPr>
      </w:pPr>
    </w:p>
    <w:p w:rsidR="00266DB9" w:rsidRDefault="00266DB9" w:rsidP="00266DB9">
      <w:pPr>
        <w:pStyle w:val="SingleTxt"/>
      </w:pPr>
      <w:r>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together with comments, if any, from States parties.</w:t>
      </w:r>
    </w:p>
    <w:p w:rsidR="00266DB9" w:rsidRDefault="00266DB9" w:rsidP="00266DB9">
      <w:pPr>
        <w:pStyle w:val="SingleTxt"/>
      </w:pPr>
      <w:r>
        <w:t>Task forces on a general recommendation on migrant women and a general recommendation on article 2 will brief the Committee on progress achieved.</w:t>
      </w:r>
    </w:p>
    <w:p w:rsidR="00266DB9" w:rsidRDefault="00266DB9" w:rsidP="00266DB9">
      <w:pPr>
        <w:pStyle w:val="SingleTxt"/>
      </w:pPr>
      <w:r>
        <w:t xml:space="preserve">Article 22 of the Convention provides that the specialized agencies shall be entitled to be represented during the consideration of the implementation of such provisions of the Convention as fall within the scope of their activities and that the Committee may invite the specialized agencies to submit reports on the implementation of the Convention in those areas. At its </w:t>
      </w:r>
      <w:r w:rsidR="00572625">
        <w:t xml:space="preserve">fortieth </w:t>
      </w:r>
      <w:r>
        <w:t>session, the Committee will have before it a note by the Secretary-General on reports of specialized agencies on that sub</w:t>
      </w:r>
      <w:r w:rsidR="00ED75E1">
        <w:t>ject (CEDAW/C/2008/I/3 and Add.</w:t>
      </w:r>
      <w:r>
        <w:t>1-4).</w:t>
      </w:r>
    </w:p>
    <w:p w:rsidR="00BE3E0C" w:rsidRPr="00BE3E0C" w:rsidRDefault="00BE3E0C" w:rsidP="00BE3E0C">
      <w:pPr>
        <w:pStyle w:val="SingleTxt"/>
        <w:spacing w:after="0" w:line="120" w:lineRule="exact"/>
        <w:rPr>
          <w:sz w:val="10"/>
        </w:rPr>
      </w:pPr>
    </w:p>
    <w:p w:rsidR="00266DB9" w:rsidRDefault="00266DB9" w:rsidP="00BE3E0C">
      <w:pPr>
        <w:pStyle w:val="H23"/>
        <w:ind w:right="1260"/>
      </w:pPr>
      <w:r>
        <w:tab/>
      </w:r>
      <w:r>
        <w:tab/>
        <w:t>Documentation</w:t>
      </w:r>
    </w:p>
    <w:p w:rsidR="00BE3E0C" w:rsidRPr="00BE3E0C" w:rsidRDefault="00BE3E0C" w:rsidP="00BE3E0C">
      <w:pPr>
        <w:pStyle w:val="SingleTxt"/>
        <w:spacing w:after="0" w:line="120" w:lineRule="exact"/>
        <w:rPr>
          <w:sz w:val="10"/>
        </w:rPr>
      </w:pPr>
    </w:p>
    <w:p w:rsidR="00266DB9" w:rsidRDefault="00266DB9" w:rsidP="00266DB9">
      <w:pPr>
        <w:pStyle w:val="SingleTxt"/>
      </w:pPr>
      <w:r>
        <w:t>Note by the Secretary-General on reports provided by the specialized agencies of the United Nations on the implementation of the Convention in areas falling within the scope of their activities (CEDAW/C/2008/I/3)</w:t>
      </w:r>
    </w:p>
    <w:p w:rsidR="00266DB9" w:rsidRDefault="00266DB9" w:rsidP="00266DB9">
      <w:pPr>
        <w:pStyle w:val="SingleTxt"/>
      </w:pPr>
      <w:r>
        <w:t>Report of the Food and Agriculture Organization of the United Nations (CEDAW/C/2008/I/3/Add.1)</w:t>
      </w:r>
    </w:p>
    <w:p w:rsidR="00266DB9" w:rsidRDefault="00266DB9" w:rsidP="00266DB9">
      <w:pPr>
        <w:pStyle w:val="SingleTxt"/>
      </w:pPr>
      <w:r>
        <w:t>Report of the World Health Organization (CEDAW/C/2008/I/3/Add.2)</w:t>
      </w:r>
    </w:p>
    <w:p w:rsidR="00266DB9" w:rsidRDefault="00266DB9" w:rsidP="00266DB9">
      <w:pPr>
        <w:pStyle w:val="SingleTxt"/>
      </w:pPr>
      <w:r>
        <w:t>Report of the United Nations Educational, Scientific and Cultural Organization (CEDAW/C/2008/I/3/Add.3)</w:t>
      </w:r>
    </w:p>
    <w:p w:rsidR="00266DB9" w:rsidRDefault="00266DB9" w:rsidP="00266DB9">
      <w:pPr>
        <w:pStyle w:val="SingleTxt"/>
      </w:pPr>
      <w:r>
        <w:t>Report of the International Labour Organization (CEDAW/C/2008/I/3/Add.4)</w:t>
      </w:r>
    </w:p>
    <w:p w:rsidR="00572625" w:rsidRPr="00572625" w:rsidRDefault="00572625" w:rsidP="00572625">
      <w:pPr>
        <w:pStyle w:val="SingleTxt"/>
        <w:spacing w:after="0" w:line="120" w:lineRule="exact"/>
        <w:rPr>
          <w:sz w:val="10"/>
        </w:rPr>
      </w:pPr>
    </w:p>
    <w:p w:rsidR="00266DB9" w:rsidRDefault="00BE3E0C" w:rsidP="00BE3E0C">
      <w:pPr>
        <w:pStyle w:val="H23"/>
        <w:ind w:right="1260"/>
      </w:pPr>
      <w:r>
        <w:tab/>
      </w:r>
      <w:r>
        <w:tab/>
      </w:r>
      <w:r w:rsidR="00266DB9">
        <w:t>Item 6</w:t>
      </w:r>
      <w:r>
        <w:br/>
      </w:r>
      <w:r w:rsidR="00266DB9">
        <w:t>Ways and means of expediting the work of the Committee</w:t>
      </w:r>
    </w:p>
    <w:p w:rsidR="00BE3E0C" w:rsidRPr="00BE3E0C" w:rsidRDefault="00BE3E0C" w:rsidP="00BE3E0C">
      <w:pPr>
        <w:pStyle w:val="SingleTxt"/>
        <w:spacing w:after="0" w:line="120" w:lineRule="exact"/>
        <w:rPr>
          <w:sz w:val="10"/>
        </w:rPr>
      </w:pPr>
    </w:p>
    <w:p w:rsidR="00266DB9" w:rsidRDefault="00266DB9" w:rsidP="00266DB9">
      <w:pPr>
        <w:pStyle w:val="SingleTxt"/>
      </w:pPr>
      <w:r>
        <w:t>Before each session, the Secretariat prepares a pre-session report on ways and means of improving the work of the Committee, containing information provided by the Secretariat, comments made by members of the Committee or information on developments elsewhere in the human rights regime (CEDAW/C/2008/I/4).</w:t>
      </w:r>
    </w:p>
    <w:p w:rsidR="00BE3E0C" w:rsidRPr="00BE3E0C" w:rsidRDefault="00BE3E0C" w:rsidP="00BE3E0C">
      <w:pPr>
        <w:pStyle w:val="SingleTxt"/>
        <w:spacing w:after="0" w:line="120" w:lineRule="exact"/>
        <w:rPr>
          <w:sz w:val="10"/>
        </w:rPr>
      </w:pPr>
    </w:p>
    <w:p w:rsidR="00BE3E0C" w:rsidRDefault="00266DB9" w:rsidP="00BE3E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Documentation</w:t>
      </w:r>
    </w:p>
    <w:p w:rsidR="00BE3E0C" w:rsidRPr="00BE3E0C" w:rsidRDefault="00BE3E0C" w:rsidP="00BE3E0C">
      <w:pPr>
        <w:pStyle w:val="SingleTxt"/>
        <w:keepNext/>
        <w:keepLines/>
        <w:spacing w:after="0" w:line="120" w:lineRule="exact"/>
        <w:rPr>
          <w:sz w:val="10"/>
        </w:rPr>
      </w:pPr>
    </w:p>
    <w:p w:rsidR="00266DB9" w:rsidRDefault="00266DB9" w:rsidP="00BE3E0C">
      <w:pPr>
        <w:pStyle w:val="SingleTxt"/>
        <w:keepNext/>
        <w:keepLines/>
      </w:pPr>
      <w:r>
        <w:t>Report of the Secretariat (CEDAW/C/2008/I/4)</w:t>
      </w:r>
    </w:p>
    <w:p w:rsidR="00BE3E0C" w:rsidRPr="00BE3E0C" w:rsidRDefault="00BE3E0C" w:rsidP="00BE3E0C">
      <w:pPr>
        <w:pStyle w:val="SingleTxt"/>
        <w:spacing w:after="0" w:line="120" w:lineRule="exact"/>
        <w:rPr>
          <w:sz w:val="10"/>
        </w:rPr>
      </w:pPr>
    </w:p>
    <w:p w:rsidR="00266DB9" w:rsidRDefault="00266DB9" w:rsidP="00BE3E0C">
      <w:pPr>
        <w:pStyle w:val="H23"/>
        <w:ind w:right="1260"/>
      </w:pPr>
      <w:r>
        <w:tab/>
      </w:r>
      <w:r>
        <w:tab/>
        <w:t>Item 7</w:t>
      </w:r>
      <w:r w:rsidR="00BE3E0C">
        <w:br/>
      </w:r>
      <w:r>
        <w:t>Activities of the Committee under the Optional Protocol to the Convention on the Elimination of All Forms of Discrimination against Women</w:t>
      </w:r>
    </w:p>
    <w:p w:rsidR="00BE3E0C" w:rsidRPr="00BE3E0C" w:rsidRDefault="00BE3E0C" w:rsidP="00BE3E0C">
      <w:pPr>
        <w:pStyle w:val="SingleTxt"/>
        <w:spacing w:after="0" w:line="120" w:lineRule="exact"/>
        <w:rPr>
          <w:sz w:val="10"/>
        </w:rPr>
      </w:pPr>
    </w:p>
    <w:p w:rsidR="00266DB9" w:rsidRDefault="00266DB9" w:rsidP="00266DB9">
      <w:pPr>
        <w:pStyle w:val="SingleTxt"/>
      </w:pPr>
      <w:r>
        <w:t>Following the entry into force of the Optional Protocol to the Convention on the Elimination of All Forms of Discrimination against Women in December 2000, the Committee established the Working Group on Communications under the Optional Protocol. At its thirty-seventh session, the Committee appointed five members to serve on the Working Group for a two-year term until 31 December 2008.</w:t>
      </w:r>
    </w:p>
    <w:p w:rsidR="00266DB9" w:rsidRDefault="00266DB9" w:rsidP="00266DB9">
      <w:pPr>
        <w:pStyle w:val="SingleTxt"/>
      </w:pPr>
      <w:r>
        <w:t>The eleventh session of the Working Group on Communications under the Optional Protocol will be held from 9 to 11 January 2008.</w:t>
      </w:r>
    </w:p>
    <w:p w:rsidR="00266DB9" w:rsidRDefault="00266DB9" w:rsidP="00266DB9">
      <w:pPr>
        <w:pStyle w:val="SingleTxt"/>
      </w:pPr>
      <w:r>
        <w:t>At its fortieth session, the Committee will continue to implement its mandate under articles 2 and 8 of the Optional Protocol to the Convention.</w:t>
      </w:r>
    </w:p>
    <w:p w:rsidR="00BE3E0C" w:rsidRPr="00BE3E0C" w:rsidRDefault="00BE3E0C" w:rsidP="00BE3E0C">
      <w:pPr>
        <w:pStyle w:val="SingleTxt"/>
        <w:spacing w:after="0" w:line="120" w:lineRule="exact"/>
        <w:rPr>
          <w:sz w:val="10"/>
        </w:rPr>
      </w:pPr>
    </w:p>
    <w:p w:rsidR="00266DB9" w:rsidRDefault="00266DB9" w:rsidP="00BE3E0C">
      <w:pPr>
        <w:pStyle w:val="H23"/>
        <w:ind w:right="1260"/>
      </w:pPr>
      <w:r>
        <w:tab/>
      </w:r>
      <w:r>
        <w:tab/>
        <w:t>Item 8</w:t>
      </w:r>
      <w:r w:rsidR="00BE3E0C">
        <w:br/>
      </w:r>
      <w:r>
        <w:t>Provisional agenda for the forty-first session of the Committee</w:t>
      </w:r>
    </w:p>
    <w:p w:rsidR="00BE3E0C" w:rsidRPr="00BE3E0C" w:rsidRDefault="00BE3E0C" w:rsidP="00BE3E0C">
      <w:pPr>
        <w:pStyle w:val="SingleTxt"/>
        <w:spacing w:after="0" w:line="120" w:lineRule="exact"/>
        <w:rPr>
          <w:sz w:val="10"/>
        </w:rPr>
      </w:pPr>
    </w:p>
    <w:p w:rsidR="00266DB9" w:rsidRDefault="00266DB9" w:rsidP="00266DB9">
      <w:pPr>
        <w:pStyle w:val="SingleTxt"/>
      </w:pPr>
      <w:r>
        <w:t>At its tenth session, the Committee decided that the draft provisional agenda for the following session of the Committee would be approved at the end of each session.</w:t>
      </w:r>
    </w:p>
    <w:p w:rsidR="00BE3E0C" w:rsidRPr="00BE3E0C" w:rsidRDefault="00BE3E0C" w:rsidP="00BE3E0C">
      <w:pPr>
        <w:pStyle w:val="SingleTxt"/>
        <w:spacing w:after="0" w:line="120" w:lineRule="exact"/>
        <w:rPr>
          <w:sz w:val="10"/>
        </w:rPr>
      </w:pPr>
    </w:p>
    <w:p w:rsidR="00266DB9" w:rsidRDefault="00266DB9" w:rsidP="00BE3E0C">
      <w:pPr>
        <w:pStyle w:val="H23"/>
        <w:ind w:right="1260"/>
      </w:pPr>
      <w:r>
        <w:tab/>
      </w:r>
      <w:r>
        <w:tab/>
        <w:t>Documentation</w:t>
      </w:r>
    </w:p>
    <w:p w:rsidR="00BE3E0C" w:rsidRPr="00BE3E0C" w:rsidRDefault="00BE3E0C" w:rsidP="00BE3E0C">
      <w:pPr>
        <w:pStyle w:val="SingleTxt"/>
        <w:spacing w:after="0" w:line="120" w:lineRule="exact"/>
        <w:rPr>
          <w:sz w:val="10"/>
        </w:rPr>
      </w:pPr>
    </w:p>
    <w:p w:rsidR="00266DB9" w:rsidRDefault="00266DB9" w:rsidP="00266DB9">
      <w:pPr>
        <w:pStyle w:val="SingleTxt"/>
      </w:pPr>
      <w:r>
        <w:t>Provisional agenda for the forty-first session of the Committee</w:t>
      </w:r>
    </w:p>
    <w:p w:rsidR="00BE3E0C" w:rsidRPr="00BE3E0C" w:rsidRDefault="00BE3E0C" w:rsidP="00BE3E0C">
      <w:pPr>
        <w:pStyle w:val="SingleTxt"/>
        <w:spacing w:after="0" w:line="120" w:lineRule="exact"/>
        <w:rPr>
          <w:sz w:val="10"/>
        </w:rPr>
      </w:pPr>
    </w:p>
    <w:p w:rsidR="00266DB9" w:rsidRDefault="00266DB9" w:rsidP="00BE3E0C">
      <w:pPr>
        <w:pStyle w:val="H23"/>
        <w:ind w:right="1260"/>
      </w:pPr>
      <w:r>
        <w:tab/>
      </w:r>
      <w:r>
        <w:tab/>
        <w:t>Item 9</w:t>
      </w:r>
      <w:r w:rsidR="00BE3E0C">
        <w:br/>
      </w:r>
      <w:r>
        <w:t>Adoption of the report of the Committee on its fortieth session</w:t>
      </w:r>
    </w:p>
    <w:p w:rsidR="00BE3E0C" w:rsidRPr="00BE3E0C" w:rsidRDefault="00BE3E0C" w:rsidP="00BE3E0C">
      <w:pPr>
        <w:pStyle w:val="SingleTxt"/>
        <w:spacing w:after="0" w:line="120" w:lineRule="exact"/>
        <w:rPr>
          <w:sz w:val="10"/>
        </w:rPr>
      </w:pPr>
    </w:p>
    <w:p w:rsidR="00266DB9" w:rsidRDefault="00266DB9" w:rsidP="00266DB9"/>
    <w:p w:rsidR="00266DB9" w:rsidRDefault="00266DB9" w:rsidP="00266D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266DB9" w:rsidRPr="0070590D" w:rsidRDefault="00266DB9" w:rsidP="00266D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Pr="0070590D">
        <w:t xml:space="preserve">Annex </w:t>
      </w:r>
    </w:p>
    <w:p w:rsidR="00786F31" w:rsidRPr="00786F31" w:rsidRDefault="00786F31" w:rsidP="00786F31">
      <w:pPr>
        <w:pStyle w:val="H1"/>
        <w:spacing w:line="120" w:lineRule="exact"/>
        <w:ind w:right="1260"/>
        <w:rPr>
          <w:sz w:val="10"/>
        </w:rPr>
      </w:pPr>
    </w:p>
    <w:p w:rsidR="00266DB9" w:rsidRPr="0070590D" w:rsidRDefault="00266DB9" w:rsidP="00266DB9">
      <w:pPr>
        <w:pStyle w:val="H1"/>
        <w:ind w:right="1260"/>
      </w:pPr>
      <w:r w:rsidRPr="0070590D">
        <w:tab/>
      </w:r>
      <w:r w:rsidR="00AD57F6">
        <w:tab/>
      </w:r>
      <w:r w:rsidRPr="0070590D">
        <w:t>Proposed organization of work</w:t>
      </w:r>
    </w:p>
    <w:p w:rsidR="00786F31" w:rsidRPr="00786F31" w:rsidRDefault="00786F31" w:rsidP="00786F31">
      <w:pPr>
        <w:pStyle w:val="SingleTxt"/>
        <w:spacing w:after="0" w:line="120" w:lineRule="exact"/>
        <w:jc w:val="left"/>
        <w:rPr>
          <w:sz w:val="10"/>
        </w:rPr>
      </w:pPr>
    </w:p>
    <w:p w:rsidR="00786F31" w:rsidRPr="00786F31" w:rsidRDefault="00786F31" w:rsidP="00786F31">
      <w:pPr>
        <w:pStyle w:val="SingleTxt"/>
        <w:spacing w:after="0" w:line="120" w:lineRule="exact"/>
        <w:jc w:val="left"/>
        <w:rPr>
          <w:sz w:val="10"/>
        </w:rPr>
      </w:pPr>
    </w:p>
    <w:tbl>
      <w:tblPr>
        <w:tblW w:w="9850" w:type="dxa"/>
        <w:tblLayout w:type="fixed"/>
        <w:tblCellMar>
          <w:left w:w="0" w:type="dxa"/>
          <w:right w:w="0" w:type="dxa"/>
        </w:tblCellMar>
        <w:tblLook w:val="0000" w:firstRow="0" w:lastRow="0" w:firstColumn="0" w:lastColumn="0" w:noHBand="0" w:noVBand="0"/>
      </w:tblPr>
      <w:tblGrid>
        <w:gridCol w:w="2717"/>
        <w:gridCol w:w="1697"/>
        <w:gridCol w:w="5436"/>
      </w:tblGrid>
      <w:tr w:rsidR="00266DB9" w:rsidRPr="00266DB9">
        <w:trPr>
          <w:tblHeader/>
        </w:trPr>
        <w:tc>
          <w:tcPr>
            <w:tcW w:w="2717" w:type="dxa"/>
            <w:tcBorders>
              <w:top w:val="single" w:sz="4" w:space="0" w:color="auto"/>
              <w:bottom w:val="single" w:sz="12" w:space="0" w:color="auto"/>
            </w:tcBorders>
            <w:shd w:val="clear" w:color="auto" w:fill="auto"/>
            <w:vAlign w:val="bottom"/>
          </w:tcPr>
          <w:p w:rsidR="00266DB9" w:rsidRPr="00266DB9" w:rsidRDefault="00266DB9" w:rsidP="00266DB9">
            <w:pPr>
              <w:spacing w:before="81" w:after="81" w:line="160" w:lineRule="exact"/>
              <w:ind w:right="40"/>
              <w:rPr>
                <w:i/>
                <w:sz w:val="14"/>
              </w:rPr>
            </w:pPr>
            <w:r w:rsidRPr="00266DB9">
              <w:rPr>
                <w:i/>
                <w:sz w:val="14"/>
              </w:rPr>
              <w:t>Date/time</w:t>
            </w:r>
          </w:p>
        </w:tc>
        <w:tc>
          <w:tcPr>
            <w:tcW w:w="1697" w:type="dxa"/>
            <w:tcBorders>
              <w:top w:val="single" w:sz="4" w:space="0" w:color="auto"/>
              <w:bottom w:val="single" w:sz="12" w:space="0" w:color="auto"/>
            </w:tcBorders>
            <w:shd w:val="clear" w:color="auto" w:fill="auto"/>
            <w:vAlign w:val="bottom"/>
          </w:tcPr>
          <w:p w:rsidR="00266DB9" w:rsidRPr="00266DB9" w:rsidRDefault="00266DB9" w:rsidP="00266DB9">
            <w:pPr>
              <w:spacing w:before="81" w:after="81" w:line="160" w:lineRule="exact"/>
              <w:ind w:left="144" w:right="43"/>
              <w:rPr>
                <w:i/>
                <w:sz w:val="14"/>
              </w:rPr>
            </w:pPr>
            <w:r w:rsidRPr="00266DB9">
              <w:rPr>
                <w:i/>
                <w:sz w:val="14"/>
              </w:rPr>
              <w:t>Agenda item</w:t>
            </w:r>
          </w:p>
        </w:tc>
        <w:tc>
          <w:tcPr>
            <w:tcW w:w="5436" w:type="dxa"/>
            <w:tcBorders>
              <w:top w:val="single" w:sz="4" w:space="0" w:color="auto"/>
              <w:bottom w:val="single" w:sz="12" w:space="0" w:color="auto"/>
            </w:tcBorders>
            <w:shd w:val="clear" w:color="auto" w:fill="auto"/>
            <w:vAlign w:val="bottom"/>
          </w:tcPr>
          <w:p w:rsidR="00266DB9" w:rsidRPr="00266DB9" w:rsidRDefault="00266DB9" w:rsidP="00266DB9">
            <w:pPr>
              <w:spacing w:before="81" w:after="81" w:line="160" w:lineRule="exact"/>
              <w:ind w:left="144" w:right="43"/>
              <w:rPr>
                <w:i/>
                <w:sz w:val="14"/>
              </w:rPr>
            </w:pPr>
            <w:r w:rsidRPr="00266DB9">
              <w:rPr>
                <w:i/>
                <w:sz w:val="14"/>
              </w:rPr>
              <w:t>Documentation/programme</w:t>
            </w:r>
          </w:p>
        </w:tc>
      </w:tr>
      <w:tr w:rsidR="00266DB9" w:rsidRPr="00266DB9">
        <w:trPr>
          <w:trHeight w:hRule="exact" w:val="115"/>
          <w:tblHeader/>
        </w:trPr>
        <w:tc>
          <w:tcPr>
            <w:tcW w:w="2717" w:type="dxa"/>
            <w:tcBorders>
              <w:top w:val="single" w:sz="12" w:space="0" w:color="auto"/>
            </w:tcBorders>
            <w:shd w:val="clear" w:color="auto" w:fill="auto"/>
            <w:vAlign w:val="bottom"/>
          </w:tcPr>
          <w:p w:rsidR="00266DB9" w:rsidRPr="00266DB9" w:rsidRDefault="00266DB9" w:rsidP="00266DB9">
            <w:pPr>
              <w:spacing w:before="40" w:after="120"/>
              <w:ind w:right="40"/>
            </w:pPr>
          </w:p>
        </w:tc>
        <w:tc>
          <w:tcPr>
            <w:tcW w:w="1697" w:type="dxa"/>
            <w:tcBorders>
              <w:top w:val="single" w:sz="12" w:space="0" w:color="auto"/>
            </w:tcBorders>
            <w:shd w:val="clear" w:color="auto" w:fill="auto"/>
            <w:vAlign w:val="bottom"/>
          </w:tcPr>
          <w:p w:rsidR="00266DB9" w:rsidRPr="00266DB9" w:rsidRDefault="00266DB9" w:rsidP="00266DB9">
            <w:pPr>
              <w:spacing w:before="40" w:after="120"/>
              <w:ind w:left="144" w:right="43"/>
            </w:pPr>
          </w:p>
        </w:tc>
        <w:tc>
          <w:tcPr>
            <w:tcW w:w="5436" w:type="dxa"/>
            <w:tcBorders>
              <w:top w:val="single" w:sz="12" w:space="0" w:color="auto"/>
            </w:tcBorders>
            <w:shd w:val="clear" w:color="auto" w:fill="auto"/>
            <w:vAlign w:val="bottom"/>
          </w:tcPr>
          <w:p w:rsidR="00266DB9" w:rsidRPr="00266DB9" w:rsidRDefault="00266DB9" w:rsidP="00266DB9">
            <w:pPr>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Monday, 14 January 2008</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810</w:t>
            </w:r>
            <w:r w:rsidRPr="00AD57F6">
              <w:rPr>
                <w:b/>
              </w:rPr>
              <w:t>th</w:t>
            </w:r>
            <w:r w:rsidRPr="00266DB9">
              <w:rPr>
                <w:b/>
              </w:rPr>
              <w:t xml:space="preserve"> meeting</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10-11 a.m.</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1</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Opening of the session</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2</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Adoption of the agenda and organization of work</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3</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Report of the Chairperson on activities undertaken between the thirty-ninth and fortieth sessions of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4</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Consideration of reports submitted by States parties under article 18 of the Convention on the Elimination of All Forms of Discrimination against Women: report of the pre-session working group</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5</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Implementation of article 21 of the Convention on the Elimination of All Forms of Discrimination against Women: introductory statement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6</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Ways and means of expediting the work of the Committee: introductory statement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11 a.m.-1 p.m. </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786F31" w:rsidRPr="00266DB9" w:rsidRDefault="00266DB9" w:rsidP="00266DB9">
            <w:pPr>
              <w:tabs>
                <w:tab w:val="left" w:pos="288"/>
                <w:tab w:val="left" w:pos="576"/>
                <w:tab w:val="left" w:pos="864"/>
                <w:tab w:val="left" w:pos="1152"/>
              </w:tabs>
              <w:spacing w:before="40" w:after="120"/>
              <w:ind w:left="144" w:right="43"/>
            </w:pPr>
            <w:r w:rsidRPr="00266DB9">
              <w:t>Informal meeting with the United Nations bodies and specialized agencies</w:t>
            </w:r>
            <w:r w:rsidR="00786F31">
              <w:br/>
            </w:r>
            <w:r w:rsidR="00786F31" w:rsidRPr="00266DB9">
              <w:t>(</w:t>
            </w:r>
            <w:r w:rsidR="00786F31" w:rsidRPr="00786F31">
              <w:rPr>
                <w:i/>
              </w:rPr>
              <w:t>closed</w:t>
            </w:r>
            <w:r w:rsidR="00786F31"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Informal meeting with non-governmental organizations</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Items 5, 6 and 7</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786F31">
              <w:br/>
            </w:r>
            <w:r w:rsidR="00786F31" w:rsidRPr="00266DB9">
              <w:t>(</w:t>
            </w:r>
            <w:r w:rsidR="00786F31" w:rsidRPr="00786F31">
              <w:rPr>
                <w:i/>
              </w:rPr>
              <w:t>closed</w:t>
            </w:r>
            <w:r w:rsidR="00786F31"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Tuesday, 15 January 2008</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811</w:t>
            </w:r>
            <w:r w:rsidRPr="00AD57F6">
              <w:rPr>
                <w:b/>
              </w:rPr>
              <w:t>th</w:t>
            </w:r>
            <w:r w:rsidRPr="00266DB9">
              <w:rPr>
                <w:b/>
              </w:rPr>
              <w:t xml:space="preserve"> meeting</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Consideration of reports submitted by States parties under article 18 of the Convention</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4</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Bolivia</w:t>
                </w:r>
              </w:smartTag>
            </w:smartTag>
            <w:r w:rsidRPr="00266DB9">
              <w:t>,</w:t>
            </w:r>
            <w:r w:rsidR="00572625">
              <w:t xml:space="preserve"> </w:t>
            </w:r>
            <w:r w:rsidRPr="00266DB9">
              <w:t>combined second, third and fourth periodic report (CEDAW/C/BOL/2-4)</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5C1AEA">
            <w:pPr>
              <w:tabs>
                <w:tab w:val="left" w:pos="288"/>
                <w:tab w:val="left" w:pos="576"/>
                <w:tab w:val="left" w:pos="864"/>
                <w:tab w:val="left" w:pos="1152"/>
              </w:tabs>
              <w:spacing w:before="40" w:after="120"/>
              <w:ind w:right="43"/>
              <w:rPr>
                <w:b/>
              </w:rPr>
            </w:pPr>
            <w:r w:rsidRPr="00266DB9">
              <w:rPr>
                <w:b/>
              </w:rPr>
              <w:t>812</w:t>
            </w:r>
            <w:r w:rsidRPr="00AD57F6">
              <w:rPr>
                <w:b/>
              </w:rPr>
              <w:t>th</w:t>
            </w:r>
            <w:r w:rsidRPr="00266DB9">
              <w:rPr>
                <w:b/>
              </w:rPr>
              <w:t xml:space="preserve"> meeting</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5C1AEA">
            <w:pPr>
              <w:tabs>
                <w:tab w:val="left" w:pos="288"/>
                <w:tab w:val="left" w:pos="576"/>
                <w:tab w:val="left" w:pos="864"/>
                <w:tab w:val="left" w:pos="1152"/>
              </w:tabs>
              <w:spacing w:before="40" w:after="120"/>
              <w:ind w:right="43"/>
            </w:pPr>
            <w:r w:rsidRPr="00266DB9">
              <w:t>3-5 p.m.</w:t>
            </w:r>
          </w:p>
        </w:tc>
        <w:tc>
          <w:tcPr>
            <w:tcW w:w="1697" w:type="dxa"/>
            <w:shd w:val="clear" w:color="auto" w:fill="auto"/>
          </w:tcPr>
          <w:p w:rsidR="00266DB9" w:rsidRPr="00BE3E0C" w:rsidRDefault="00266DB9" w:rsidP="00266DB9">
            <w:pPr>
              <w:tabs>
                <w:tab w:val="left" w:pos="288"/>
                <w:tab w:val="left" w:pos="576"/>
                <w:tab w:val="left" w:pos="864"/>
                <w:tab w:val="left" w:pos="1152"/>
              </w:tabs>
              <w:spacing w:before="40" w:after="120"/>
              <w:ind w:left="144" w:right="43"/>
            </w:pPr>
            <w:r w:rsidRPr="00BE3E0C">
              <w:t>Item 4 (</w:t>
            </w:r>
            <w:r w:rsidRPr="00786F31">
              <w:rPr>
                <w:i/>
              </w:rPr>
              <w:t>continued</w:t>
            </w:r>
            <w:r w:rsidRPr="00BE3E0C">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Bolivia</w:t>
                </w:r>
              </w:smartTag>
            </w:smartTag>
            <w:r w:rsidR="00EC0197">
              <w:br/>
              <w:t>(</w:t>
            </w:r>
            <w:r w:rsidR="00EC0197">
              <w:rPr>
                <w:i/>
              </w:rPr>
              <w:t>continued</w:t>
            </w:r>
            <w:r w:rsidR="00EC0197">
              <w:t>)</w:t>
            </w:r>
            <w:r w:rsidRPr="00266DB9">
              <w:t xml:space="preserve"> </w:t>
            </w:r>
          </w:p>
        </w:tc>
      </w:tr>
      <w:tr w:rsidR="00266DB9" w:rsidRPr="00266DB9">
        <w:tc>
          <w:tcPr>
            <w:tcW w:w="2717" w:type="dxa"/>
            <w:shd w:val="clear" w:color="auto" w:fill="auto"/>
          </w:tcPr>
          <w:p w:rsidR="00266DB9" w:rsidRPr="00266DB9" w:rsidRDefault="00266DB9" w:rsidP="005C1AEA">
            <w:pPr>
              <w:keepNext/>
              <w:keepLines/>
              <w:tabs>
                <w:tab w:val="left" w:pos="288"/>
                <w:tab w:val="left" w:pos="576"/>
                <w:tab w:val="left" w:pos="864"/>
                <w:tab w:val="left" w:pos="1152"/>
              </w:tabs>
              <w:spacing w:before="40" w:after="120"/>
              <w:ind w:right="43"/>
            </w:pPr>
            <w:r w:rsidRPr="00266DB9">
              <w:t xml:space="preserve">5-6 p.m. </w:t>
            </w:r>
          </w:p>
        </w:tc>
        <w:tc>
          <w:tcPr>
            <w:tcW w:w="1697" w:type="dxa"/>
            <w:shd w:val="clear" w:color="auto" w:fill="auto"/>
          </w:tcPr>
          <w:p w:rsidR="00266DB9" w:rsidRPr="00266DB9" w:rsidRDefault="00786F31" w:rsidP="005C1AEA">
            <w:pPr>
              <w:keepNext/>
              <w:keepLines/>
              <w:tabs>
                <w:tab w:val="left" w:pos="288"/>
                <w:tab w:val="left" w:pos="576"/>
                <w:tab w:val="left" w:pos="864"/>
                <w:tab w:val="left" w:pos="1152"/>
              </w:tabs>
              <w:spacing w:before="40" w:after="120"/>
              <w:ind w:left="144" w:right="43"/>
            </w:pPr>
            <w:r>
              <w:t xml:space="preserve">Item </w:t>
            </w:r>
            <w:r w:rsidR="00266DB9" w:rsidRPr="00BE3E0C">
              <w:t>4</w:t>
            </w:r>
            <w:r>
              <w:br/>
            </w:r>
            <w:r w:rsidR="00266DB9" w:rsidRPr="00BE3E0C">
              <w:t>(</w:t>
            </w:r>
            <w:r w:rsidR="00266DB9" w:rsidRPr="00786F31">
              <w:rPr>
                <w:i/>
              </w:rPr>
              <w:t>continued</w:t>
            </w:r>
            <w:r w:rsidR="00266DB9" w:rsidRPr="00266DB9">
              <w:t>)</w:t>
            </w:r>
          </w:p>
        </w:tc>
        <w:tc>
          <w:tcPr>
            <w:tcW w:w="5436" w:type="dxa"/>
            <w:shd w:val="clear" w:color="auto" w:fill="auto"/>
          </w:tcPr>
          <w:p w:rsidR="00266DB9" w:rsidRPr="00266DB9" w:rsidRDefault="00266DB9" w:rsidP="00266DB9">
            <w:pPr>
              <w:widowControl w:val="0"/>
              <w:tabs>
                <w:tab w:val="left" w:pos="288"/>
                <w:tab w:val="left" w:pos="576"/>
                <w:tab w:val="left" w:pos="864"/>
                <w:tab w:val="left" w:pos="1152"/>
              </w:tabs>
              <w:spacing w:before="40" w:after="120"/>
              <w:ind w:left="144" w:right="43"/>
            </w:pPr>
            <w:r w:rsidRPr="00266DB9">
              <w:t>Working Group of the Whole</w:t>
            </w:r>
            <w:r w:rsidR="00A16105">
              <w:br/>
            </w:r>
            <w:r w:rsidR="00A16105" w:rsidRPr="00266DB9">
              <w:t>(</w:t>
            </w:r>
            <w:r w:rsidR="00A16105" w:rsidRPr="00A16105">
              <w:rPr>
                <w:i/>
              </w:rPr>
              <w:t>closed</w:t>
            </w:r>
            <w:r w:rsidR="00A16105" w:rsidRPr="00266DB9">
              <w:t>)</w:t>
            </w:r>
          </w:p>
        </w:tc>
      </w:tr>
      <w:tr w:rsidR="00266DB9" w:rsidRPr="00266DB9">
        <w:tc>
          <w:tcPr>
            <w:tcW w:w="2717" w:type="dxa"/>
            <w:shd w:val="clear" w:color="auto" w:fill="auto"/>
          </w:tcPr>
          <w:p w:rsidR="00266DB9" w:rsidRPr="00266DB9" w:rsidRDefault="00266DB9" w:rsidP="006B40F9">
            <w:pPr>
              <w:tabs>
                <w:tab w:val="left" w:pos="288"/>
                <w:tab w:val="left" w:pos="576"/>
                <w:tab w:val="left" w:pos="864"/>
                <w:tab w:val="left" w:pos="1152"/>
              </w:tabs>
              <w:spacing w:before="40" w:after="120"/>
              <w:ind w:right="43"/>
              <w:rPr>
                <w:b/>
              </w:rPr>
            </w:pPr>
            <w:r w:rsidRPr="00266DB9">
              <w:rPr>
                <w:b/>
              </w:rPr>
              <w:t>Wednesday, 16 January 2008</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813</w:t>
            </w:r>
            <w:r w:rsidRPr="00AD57F6">
              <w:rPr>
                <w:b/>
              </w:rPr>
              <w:t xml:space="preserve">th </w:t>
            </w:r>
            <w:r w:rsidRPr="00266DB9">
              <w:rPr>
                <w:b/>
              </w:rPr>
              <w:t>meeting</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Burundi</w:t>
                </w:r>
              </w:smartTag>
            </w:smartTag>
            <w:r w:rsidRPr="00266DB9">
              <w:t>, combined second, third and fourth periodic report (CEDAW/C/BDI/4)</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814</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Burundi</w:t>
                </w:r>
              </w:smartTag>
            </w:smartTag>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Thursday, 17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815</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Saudi Arabia</w:t>
                </w:r>
              </w:smartTag>
            </w:smartTag>
            <w:r w:rsidRPr="00266DB9">
              <w:t>, combined initial and second periodic report (CEDAW/C/SAU/2)</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816</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Saudi Arabia</w:t>
                </w:r>
              </w:smartTag>
            </w:smartTag>
            <w:r w:rsidRPr="00266DB9">
              <w:t xml:space="preserve"> </w:t>
            </w:r>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Friday, 18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817</w:t>
            </w:r>
            <w:r w:rsidRPr="00AD57F6">
              <w:rPr>
                <w:b/>
              </w:rPr>
              <w:t>th</w:t>
            </w:r>
            <w:r w:rsidRPr="00266DB9">
              <w:rPr>
                <w:b/>
              </w:rPr>
              <w:t xml:space="preserve"> 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France</w:t>
                </w:r>
              </w:smartTag>
            </w:smartTag>
            <w:r w:rsidRPr="00266DB9">
              <w:t>, sixth periodic report (CEDAW/C/FRA/6)</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5C1AEA">
            <w:pPr>
              <w:keepNext/>
              <w:keepLines/>
              <w:tabs>
                <w:tab w:val="left" w:pos="288"/>
                <w:tab w:val="left" w:pos="576"/>
                <w:tab w:val="left" w:pos="864"/>
                <w:tab w:val="left" w:pos="1152"/>
              </w:tabs>
              <w:spacing w:before="40" w:after="120"/>
              <w:ind w:right="43"/>
              <w:rPr>
                <w:b/>
              </w:rPr>
            </w:pPr>
            <w:r w:rsidRPr="00266DB9">
              <w:rPr>
                <w:b/>
              </w:rPr>
              <w:t>818</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5C1AEA">
            <w:pPr>
              <w:keepNext/>
              <w:keepLines/>
              <w:tabs>
                <w:tab w:val="left" w:pos="288"/>
                <w:tab w:val="left" w:pos="576"/>
                <w:tab w:val="left" w:pos="864"/>
                <w:tab w:val="left" w:pos="1152"/>
              </w:tabs>
              <w:spacing w:before="40" w:after="120"/>
              <w:ind w:right="43"/>
            </w:pPr>
            <w:r w:rsidRPr="00266DB9">
              <w:t>3-5 p.m.</w:t>
            </w:r>
          </w:p>
        </w:tc>
        <w:tc>
          <w:tcPr>
            <w:tcW w:w="1697" w:type="dxa"/>
            <w:shd w:val="clear" w:color="auto" w:fill="auto"/>
          </w:tcPr>
          <w:p w:rsidR="00266DB9" w:rsidRPr="00786F31" w:rsidRDefault="00266DB9" w:rsidP="00EC0197">
            <w:pPr>
              <w:keepNext/>
              <w:keepLines/>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France</w:t>
                </w:r>
              </w:smartTag>
            </w:smartTag>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Monday, 21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10 a.m.-1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7</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Activities of the Committee under the Optional Protocol</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Informal meeting with non-governmental organizations</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Items 5, 6 and 7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Tuesday, 22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819</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Lebanon</w:t>
                </w:r>
              </w:smartTag>
            </w:smartTag>
            <w:r w:rsidRPr="00266DB9">
              <w:t>, third periodic report (CEDAW/C/LBN/3)</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820</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Lebanon</w:t>
                </w:r>
              </w:smartTag>
            </w:smartTag>
            <w:r w:rsidRPr="00266DB9">
              <w:t xml:space="preserve"> </w:t>
            </w:r>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Wednesday, 23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821</w:t>
            </w:r>
            <w:r w:rsidRPr="00AD57F6">
              <w:rPr>
                <w:b/>
              </w:rPr>
              <w:t xml:space="preserve">st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Luxembourg</w:t>
                </w:r>
              </w:smartTag>
            </w:smartTag>
            <w:r w:rsidRPr="00266DB9">
              <w:t>, fifth periodic report (CEDAW/C/LUX/5)</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822</w:t>
            </w:r>
            <w:r w:rsidRPr="00AD57F6">
              <w:rPr>
                <w:b/>
              </w:rPr>
              <w:t xml:space="preserve">nd </w:t>
            </w:r>
            <w:r w:rsidRPr="00266DB9">
              <w:rPr>
                <w:b/>
              </w:rPr>
              <w:t>meeting</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Luxembourg</w:t>
                </w:r>
              </w:smartTag>
            </w:smartTag>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EC0197">
            <w:pPr>
              <w:keepNext/>
              <w:keepLines/>
              <w:tabs>
                <w:tab w:val="left" w:pos="288"/>
                <w:tab w:val="left" w:pos="576"/>
                <w:tab w:val="left" w:pos="864"/>
                <w:tab w:val="left" w:pos="1152"/>
              </w:tabs>
              <w:spacing w:before="40" w:after="120"/>
              <w:ind w:right="43"/>
              <w:rPr>
                <w:b/>
              </w:rPr>
            </w:pPr>
            <w:r w:rsidRPr="00266DB9">
              <w:rPr>
                <w:b/>
              </w:rPr>
              <w:t>Thursday, 24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EC0197">
            <w:pPr>
              <w:keepNext/>
              <w:keepLines/>
              <w:tabs>
                <w:tab w:val="left" w:pos="288"/>
                <w:tab w:val="left" w:pos="576"/>
                <w:tab w:val="left" w:pos="864"/>
                <w:tab w:val="left" w:pos="1152"/>
              </w:tabs>
              <w:spacing w:before="40" w:after="120"/>
              <w:ind w:right="43"/>
              <w:rPr>
                <w:b/>
              </w:rPr>
            </w:pPr>
            <w:r w:rsidRPr="00266DB9">
              <w:rPr>
                <w:b/>
              </w:rPr>
              <w:t>823</w:t>
            </w:r>
            <w:r w:rsidRPr="00AD57F6">
              <w:rPr>
                <w:b/>
              </w:rPr>
              <w:t>rd</w:t>
            </w:r>
            <w:r w:rsidRPr="00266DB9">
              <w:rPr>
                <w:b/>
              </w:rPr>
              <w:t xml:space="preserve"> 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Morocco</w:t>
                </w:r>
              </w:smartTag>
            </w:smartTag>
            <w:r w:rsidRPr="00266DB9">
              <w:t>, combined third and fourth</w:t>
            </w:r>
            <w:r w:rsidR="00572625">
              <w:t xml:space="preserve"> </w:t>
            </w:r>
            <w:r w:rsidRPr="00266DB9">
              <w:t>periodic report (CEDAW/C/MAR/4)</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824</w:t>
            </w:r>
            <w:r w:rsidRPr="00AD57F6">
              <w:rPr>
                <w:b/>
              </w:rPr>
              <w:t xml:space="preserve">th </w:t>
            </w:r>
            <w:r w:rsidRPr="00266DB9">
              <w:rPr>
                <w:b/>
              </w:rPr>
              <w:t>meeting</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Morocco</w:t>
                </w:r>
              </w:smartTag>
            </w:smartTag>
            <w:r w:rsidR="00572625">
              <w:t xml:space="preserve"> </w:t>
            </w:r>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BE3E0C" w:rsidRPr="00266DB9" w:rsidRDefault="00266DB9" w:rsidP="00266DB9">
            <w:pPr>
              <w:widowControl w:val="0"/>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6B40F9">
            <w:pPr>
              <w:tabs>
                <w:tab w:val="left" w:pos="288"/>
                <w:tab w:val="left" w:pos="576"/>
                <w:tab w:val="left" w:pos="864"/>
                <w:tab w:val="left" w:pos="1152"/>
              </w:tabs>
              <w:spacing w:before="40" w:after="120"/>
              <w:ind w:right="43"/>
              <w:rPr>
                <w:b/>
              </w:rPr>
            </w:pPr>
            <w:r w:rsidRPr="00266DB9">
              <w:rPr>
                <w:b/>
              </w:rPr>
              <w:t>Friday, 25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825</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Sweden</w:t>
                </w:r>
              </w:smartTag>
            </w:smartTag>
            <w:r w:rsidRPr="00266DB9">
              <w:t>, combined sixth and seventh periodic report (CEDAW/C/SWE/7)</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10-10.30 a.m.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Introduction by the representative of the State party</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10.30 a.m.-1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Questions by experts and dialogue with the Committee</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826</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3-5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smartTag w:uri="urn:schemas-microsoft-com:office:smarttags" w:element="place">
              <w:smartTag w:uri="urn:schemas-microsoft-com:office:smarttags" w:element="country-region">
                <w:r w:rsidRPr="00266DB9">
                  <w:t>Sweden</w:t>
                </w:r>
              </w:smartTag>
            </w:smartTag>
            <w:r w:rsidRPr="00266DB9">
              <w:t xml:space="preserve"> </w:t>
            </w:r>
            <w:r w:rsidR="00EC0197">
              <w:br/>
            </w:r>
            <w:r w:rsidRPr="00266DB9">
              <w:t>(</w:t>
            </w:r>
            <w:r w:rsidRPr="00EC0197">
              <w:rPr>
                <w:i/>
              </w:rPr>
              <w:t>continued</w:t>
            </w:r>
            <w:r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5-6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Monday, 28 January 2008</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AD57F6" w:rsidP="00266DB9">
            <w:pPr>
              <w:tabs>
                <w:tab w:val="left" w:pos="288"/>
                <w:tab w:val="left" w:pos="576"/>
                <w:tab w:val="left" w:pos="864"/>
                <w:tab w:val="left" w:pos="1152"/>
              </w:tabs>
              <w:spacing w:before="40" w:after="120"/>
              <w:ind w:right="40"/>
            </w:pPr>
            <w:r>
              <w:t>10 a.m.-</w:t>
            </w:r>
            <w:r w:rsidR="00266DB9" w:rsidRPr="00266DB9">
              <w:t xml:space="preserve">1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Items 4, 5 and 6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3-6 p</w:t>
            </w:r>
            <w:r w:rsidR="00AD57F6">
              <w:t>.</w:t>
            </w:r>
            <w:r w:rsidRPr="00266DB9">
              <w:t>m</w:t>
            </w:r>
            <w:r w:rsidR="00AD57F6">
              <w:t>.</w:t>
            </w:r>
            <w:r w:rsidRPr="00266DB9">
              <w:t xml:space="preserve">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7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 xml:space="preserve">Working Group of the Whole </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Tuesday, 29 January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10 a.m.-1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3-6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Items 4, 5 and 6 (</w:t>
            </w:r>
            <w:r w:rsidRPr="00EC0197">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EC0197">
            <w:pPr>
              <w:keepNext/>
              <w:keepLines/>
              <w:tabs>
                <w:tab w:val="left" w:pos="288"/>
                <w:tab w:val="left" w:pos="576"/>
                <w:tab w:val="left" w:pos="864"/>
                <w:tab w:val="left" w:pos="1152"/>
              </w:tabs>
              <w:spacing w:before="40" w:after="120"/>
              <w:ind w:right="43"/>
              <w:rPr>
                <w:b/>
              </w:rPr>
            </w:pPr>
            <w:r w:rsidRPr="00266DB9">
              <w:rPr>
                <w:b/>
              </w:rPr>
              <w:t xml:space="preserve">Wednesday, 30 January 2008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EC0197">
            <w:pPr>
              <w:keepNext/>
              <w:keepLines/>
              <w:tabs>
                <w:tab w:val="left" w:pos="288"/>
                <w:tab w:val="left" w:pos="576"/>
                <w:tab w:val="left" w:pos="864"/>
                <w:tab w:val="left" w:pos="1152"/>
              </w:tabs>
              <w:spacing w:before="40" w:after="120"/>
              <w:ind w:right="43"/>
            </w:pPr>
            <w:r w:rsidRPr="00266DB9">
              <w:t xml:space="preserve">10 a.m.-1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Items 4, 5 and 6 (</w:t>
            </w:r>
            <w:r w:rsidRPr="00AD57F6">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EC0197">
              <w:br/>
            </w:r>
            <w:r w:rsidR="00EC0197" w:rsidRPr="00266DB9">
              <w:t>(</w:t>
            </w:r>
            <w:r w:rsidR="00EC0197" w:rsidRPr="00EC0197">
              <w:rPr>
                <w:i/>
              </w:rPr>
              <w:t>closed</w:t>
            </w:r>
            <w:r w:rsidR="00EC0197"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3-6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7 (</w:t>
            </w:r>
            <w:r w:rsidRPr="00CF1BAF">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CF1BAF">
              <w:br/>
            </w:r>
            <w:r w:rsidR="00CF1BAF" w:rsidRPr="00266DB9">
              <w:t>(</w:t>
            </w:r>
            <w:r w:rsidR="00CF1BAF" w:rsidRPr="00EC0197">
              <w:rPr>
                <w:i/>
              </w:rPr>
              <w:t>closed</w:t>
            </w:r>
            <w:r w:rsidR="00CF1BAF"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 xml:space="preserve">Thursday, 31 January 2008 </w:t>
            </w:r>
          </w:p>
        </w:tc>
        <w:tc>
          <w:tcPr>
            <w:tcW w:w="1697"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rPr>
                <w:b/>
              </w:rPr>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10 a.m.-1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CF1BAF">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CF1BAF">
              <w:br/>
            </w:r>
            <w:r w:rsidR="00CF1BAF" w:rsidRPr="00266DB9">
              <w:t>(</w:t>
            </w:r>
            <w:r w:rsidR="00CF1BAF" w:rsidRPr="00EC0197">
              <w:rPr>
                <w:i/>
              </w:rPr>
              <w:t>closed</w:t>
            </w:r>
            <w:r w:rsidR="00CF1BAF"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3-6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Items 4, 5 and 6 (</w:t>
            </w:r>
            <w:r w:rsidRPr="00CF1BAF">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CF1BAF">
              <w:br/>
            </w:r>
            <w:r w:rsidR="00CF1BAF" w:rsidRPr="00266DB9">
              <w:t>(</w:t>
            </w:r>
            <w:r w:rsidR="00CF1BAF" w:rsidRPr="00EC0197">
              <w:rPr>
                <w:i/>
              </w:rPr>
              <w:t>closed</w:t>
            </w:r>
            <w:r w:rsidR="00CF1BAF"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Friday, 1 February 2008</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10 a.m.-1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4 (</w:t>
            </w:r>
            <w:r w:rsidRPr="00CF1BAF">
              <w:rPr>
                <w:i/>
              </w:rPr>
              <w:t>continued</w:t>
            </w:r>
            <w:r w:rsidRPr="00786F31">
              <w:t>)</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Working Group of the Whole</w:t>
            </w:r>
            <w:r w:rsidR="00CF1BAF">
              <w:br/>
            </w:r>
            <w:r w:rsidR="00CF1BAF" w:rsidRPr="00266DB9">
              <w:t>(</w:t>
            </w:r>
            <w:r w:rsidR="00CF1BAF" w:rsidRPr="00EC0197">
              <w:rPr>
                <w:i/>
              </w:rPr>
              <w:t>closed</w:t>
            </w:r>
            <w:r w:rsidR="00CF1BAF"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 xml:space="preserve">3-4 p.m. </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 xml:space="preserve">Items 4, 5, 6 </w:t>
            </w:r>
            <w:r w:rsidR="00CF1BAF">
              <w:br/>
            </w:r>
            <w:r w:rsidRPr="00786F31">
              <w:t>and 7</w:t>
            </w:r>
            <w:r w:rsidR="00572625">
              <w:t xml:space="preserve"> </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Adoption of the report of the Working Group of the Whole</w:t>
            </w:r>
            <w:r w:rsidR="00CF1BAF">
              <w:br/>
            </w:r>
            <w:r w:rsidR="00CF1BAF" w:rsidRPr="00266DB9">
              <w:t>(</w:t>
            </w:r>
            <w:r w:rsidR="00CF1BAF" w:rsidRPr="00EC0197">
              <w:rPr>
                <w:i/>
              </w:rPr>
              <w:t>closed</w:t>
            </w:r>
            <w:r w:rsidR="00CF1BAF" w:rsidRPr="00266DB9">
              <w:t>)</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rPr>
                <w:b/>
              </w:rPr>
            </w:pPr>
            <w:r w:rsidRPr="00266DB9">
              <w:rPr>
                <w:b/>
              </w:rPr>
              <w:t>827</w:t>
            </w:r>
            <w:r w:rsidRPr="00AD57F6">
              <w:rPr>
                <w:b/>
              </w:rPr>
              <w:t xml:space="preserve">th </w:t>
            </w:r>
            <w:r w:rsidRPr="00266DB9">
              <w:rPr>
                <w:b/>
              </w:rPr>
              <w:t>meeting</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r w:rsidRPr="00266DB9">
              <w:t>4-6 p.m.</w:t>
            </w: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8</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Provisional agenda for the forty-first session</w:t>
            </w:r>
          </w:p>
        </w:tc>
      </w:tr>
      <w:tr w:rsidR="00266DB9" w:rsidRPr="00266DB9">
        <w:tc>
          <w:tcPr>
            <w:tcW w:w="2717" w:type="dxa"/>
            <w:shd w:val="clear" w:color="auto" w:fill="auto"/>
          </w:tcPr>
          <w:p w:rsidR="00266DB9" w:rsidRPr="00266DB9" w:rsidRDefault="00266DB9" w:rsidP="00266DB9">
            <w:pPr>
              <w:tabs>
                <w:tab w:val="left" w:pos="288"/>
                <w:tab w:val="left" w:pos="576"/>
                <w:tab w:val="left" w:pos="864"/>
                <w:tab w:val="left" w:pos="1152"/>
              </w:tabs>
              <w:spacing w:before="40" w:after="120"/>
              <w:ind w:right="40"/>
            </w:pPr>
          </w:p>
        </w:tc>
        <w:tc>
          <w:tcPr>
            <w:tcW w:w="1697" w:type="dxa"/>
            <w:shd w:val="clear" w:color="auto" w:fill="auto"/>
          </w:tcPr>
          <w:p w:rsidR="00266DB9" w:rsidRPr="00786F31" w:rsidRDefault="00266DB9" w:rsidP="00266DB9">
            <w:pPr>
              <w:tabs>
                <w:tab w:val="left" w:pos="288"/>
                <w:tab w:val="left" w:pos="576"/>
                <w:tab w:val="left" w:pos="864"/>
                <w:tab w:val="left" w:pos="1152"/>
              </w:tabs>
              <w:spacing w:before="40" w:after="120"/>
              <w:ind w:left="144" w:right="43"/>
            </w:pPr>
            <w:r w:rsidRPr="00786F31">
              <w:t>Item 9</w:t>
            </w:r>
          </w:p>
        </w:tc>
        <w:tc>
          <w:tcPr>
            <w:tcW w:w="5436" w:type="dxa"/>
            <w:shd w:val="clear" w:color="auto" w:fill="auto"/>
          </w:tcPr>
          <w:p w:rsidR="00266DB9" w:rsidRPr="00266DB9" w:rsidRDefault="00266DB9" w:rsidP="00266DB9">
            <w:pPr>
              <w:tabs>
                <w:tab w:val="left" w:pos="288"/>
                <w:tab w:val="left" w:pos="576"/>
                <w:tab w:val="left" w:pos="864"/>
                <w:tab w:val="left" w:pos="1152"/>
              </w:tabs>
              <w:spacing w:before="40" w:after="120"/>
              <w:ind w:left="144" w:right="43"/>
            </w:pPr>
            <w:r w:rsidRPr="00266DB9">
              <w:t>Adoption of the report of the Committee on its fortieth session</w:t>
            </w:r>
          </w:p>
        </w:tc>
      </w:tr>
    </w:tbl>
    <w:p w:rsidR="00CF1BAF" w:rsidRPr="00D07D9B" w:rsidRDefault="00266DB9" w:rsidP="00CF1BAF">
      <w:pPr>
        <w:pStyle w:val="SingleTxt"/>
        <w:spacing w:line="480" w:lineRule="auto"/>
      </w:pPr>
      <w:r w:rsidRPr="00270191">
        <w:rPr>
          <w:noProof/>
          <w:w w:val="100"/>
          <w:sz w:val="24"/>
          <w:lang w:val="en-US"/>
        </w:rPr>
        <w:pict>
          <v:line id="_x0000_s1026" style="position:absolute;left:0;text-align:left;z-index:1;mso-position-horizontal-relative:text;mso-position-vertical-relative:text" from="210.2pt,24pt" to="282.2pt,24pt" strokeweight=".25pt"/>
        </w:pict>
      </w:r>
    </w:p>
    <w:sectPr w:rsidR="00CF1BAF" w:rsidRPr="00D07D9B" w:rsidSect="00D07D9B">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5T10:59:00Z" w:initials="Start">
    <w:p w:rsidR="000B3155" w:rsidRDefault="000B31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NO&gt;&gt;N0752416E&lt;&lt;ODS JOB NO&gt;&gt;</w:t>
      </w:r>
    </w:p>
    <w:p w:rsidR="000B3155" w:rsidRDefault="000B3155">
      <w:pPr>
        <w:pStyle w:val="CommentText"/>
      </w:pPr>
      <w:r>
        <w:t>&lt;&lt;ODS DOC SYMBOL1&gt;&gt;CEDAW/C/2008/I/1&lt;&lt;ODS DOC SYMBOL1&gt;&gt;</w:t>
      </w:r>
    </w:p>
    <w:p w:rsidR="000B3155" w:rsidRDefault="000B315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46" w:rsidRDefault="00020046">
      <w:r>
        <w:separator/>
      </w:r>
    </w:p>
  </w:endnote>
  <w:endnote w:type="continuationSeparator" w:id="0">
    <w:p w:rsidR="00020046" w:rsidRDefault="0002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B3155">
      <w:tblPrEx>
        <w:tblCellMar>
          <w:top w:w="0" w:type="dxa"/>
          <w:bottom w:w="0" w:type="dxa"/>
        </w:tblCellMar>
      </w:tblPrEx>
      <w:tc>
        <w:tcPr>
          <w:tcW w:w="5033" w:type="dxa"/>
          <w:shd w:val="clear" w:color="auto" w:fill="auto"/>
        </w:tcPr>
        <w:p w:rsidR="000B3155" w:rsidRPr="0092458C" w:rsidRDefault="000B3155" w:rsidP="009245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64CC">
            <w:rPr>
              <w:b w:val="0"/>
              <w:w w:val="103"/>
              <w:sz w:val="14"/>
            </w:rPr>
            <w:t>07-52416</w:t>
          </w:r>
          <w:r>
            <w:rPr>
              <w:b w:val="0"/>
              <w:w w:val="103"/>
              <w:sz w:val="14"/>
            </w:rPr>
            <w:fldChar w:fldCharType="end"/>
          </w:r>
        </w:p>
      </w:tc>
      <w:tc>
        <w:tcPr>
          <w:tcW w:w="5033" w:type="dxa"/>
          <w:shd w:val="clear" w:color="auto" w:fill="auto"/>
        </w:tcPr>
        <w:p w:rsidR="000B3155" w:rsidRPr="0092458C" w:rsidRDefault="000B3155" w:rsidP="0092458C">
          <w:pPr>
            <w:pStyle w:val="Footer"/>
            <w:rPr>
              <w:w w:val="103"/>
            </w:rPr>
          </w:pPr>
          <w:r>
            <w:rPr>
              <w:w w:val="103"/>
            </w:rPr>
            <w:fldChar w:fldCharType="begin"/>
          </w:r>
          <w:r>
            <w:rPr>
              <w:w w:val="103"/>
            </w:rPr>
            <w:instrText xml:space="preserve"> PAGE  \* MERGEFORMAT </w:instrText>
          </w:r>
          <w:r>
            <w:rPr>
              <w:w w:val="103"/>
            </w:rPr>
            <w:fldChar w:fldCharType="separate"/>
          </w:r>
          <w:r w:rsidR="009B5741">
            <w:rPr>
              <w:w w:val="103"/>
            </w:rPr>
            <w:t>10</w:t>
          </w:r>
          <w:r>
            <w:rPr>
              <w:w w:val="103"/>
            </w:rPr>
            <w:fldChar w:fldCharType="end"/>
          </w:r>
        </w:p>
      </w:tc>
    </w:tr>
  </w:tbl>
  <w:p w:rsidR="000B3155" w:rsidRPr="0092458C" w:rsidRDefault="000B3155" w:rsidP="00924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B3155">
      <w:tblPrEx>
        <w:tblCellMar>
          <w:top w:w="0" w:type="dxa"/>
          <w:bottom w:w="0" w:type="dxa"/>
        </w:tblCellMar>
      </w:tblPrEx>
      <w:tc>
        <w:tcPr>
          <w:tcW w:w="5033" w:type="dxa"/>
          <w:shd w:val="clear" w:color="auto" w:fill="auto"/>
        </w:tcPr>
        <w:p w:rsidR="000B3155" w:rsidRPr="0092458C" w:rsidRDefault="000B3155" w:rsidP="0092458C">
          <w:pPr>
            <w:pStyle w:val="Footer"/>
            <w:jc w:val="right"/>
            <w:rPr>
              <w:w w:val="103"/>
            </w:rPr>
          </w:pPr>
          <w:r>
            <w:rPr>
              <w:w w:val="103"/>
            </w:rPr>
            <w:fldChar w:fldCharType="begin"/>
          </w:r>
          <w:r>
            <w:rPr>
              <w:w w:val="103"/>
            </w:rPr>
            <w:instrText xml:space="preserve"> PAGE  \* MERGEFORMAT </w:instrText>
          </w:r>
          <w:r>
            <w:rPr>
              <w:w w:val="103"/>
            </w:rPr>
            <w:fldChar w:fldCharType="separate"/>
          </w:r>
          <w:r w:rsidR="009B5741">
            <w:rPr>
              <w:w w:val="103"/>
            </w:rPr>
            <w:t>9</w:t>
          </w:r>
          <w:r>
            <w:rPr>
              <w:w w:val="103"/>
            </w:rPr>
            <w:fldChar w:fldCharType="end"/>
          </w:r>
        </w:p>
      </w:tc>
      <w:tc>
        <w:tcPr>
          <w:tcW w:w="5033" w:type="dxa"/>
          <w:shd w:val="clear" w:color="auto" w:fill="auto"/>
        </w:tcPr>
        <w:p w:rsidR="000B3155" w:rsidRPr="0092458C" w:rsidRDefault="000B3155" w:rsidP="009245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64CC">
            <w:rPr>
              <w:b w:val="0"/>
              <w:w w:val="103"/>
              <w:sz w:val="14"/>
            </w:rPr>
            <w:t>07-52416</w:t>
          </w:r>
          <w:r>
            <w:rPr>
              <w:b w:val="0"/>
              <w:w w:val="103"/>
              <w:sz w:val="14"/>
            </w:rPr>
            <w:fldChar w:fldCharType="end"/>
          </w:r>
        </w:p>
      </w:tc>
    </w:tr>
  </w:tbl>
  <w:p w:rsidR="000B3155" w:rsidRPr="0092458C" w:rsidRDefault="000B3155" w:rsidP="00924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55" w:rsidRDefault="000B3155" w:rsidP="009245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664CC">
      <w:rPr>
        <w:b w:val="0"/>
        <w:sz w:val="20"/>
      </w:rPr>
      <w:t>07-52416 (E)</w:t>
    </w:r>
    <w:r>
      <w:rPr>
        <w:b w:val="0"/>
        <w:sz w:val="20"/>
      </w:rPr>
      <w:fldChar w:fldCharType="end"/>
    </w:r>
    <w:r>
      <w:rPr>
        <w:b w:val="0"/>
        <w:sz w:val="20"/>
      </w:rPr>
      <w:t xml:space="preserve">    </w:t>
    </w:r>
    <w:r w:rsidR="008664CC">
      <w:rPr>
        <w:b w:val="0"/>
        <w:sz w:val="20"/>
      </w:rPr>
      <w:t>22</w:t>
    </w:r>
    <w:r>
      <w:rPr>
        <w:b w:val="0"/>
        <w:sz w:val="20"/>
      </w:rPr>
      <w:t xml:space="preserve">1007    </w:t>
    </w:r>
  </w:p>
  <w:p w:rsidR="000B3155" w:rsidRPr="0092458C" w:rsidRDefault="000B3155" w:rsidP="0092458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664CC">
      <w:rPr>
        <w:rFonts w:ascii="Barcode 3 of 9 by request" w:hAnsi="Barcode 3 of 9 by request"/>
        <w:b w:val="0"/>
        <w:sz w:val="24"/>
      </w:rPr>
      <w:t>*0752416*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46" w:rsidRDefault="00020046">
      <w:r>
        <w:separator/>
      </w:r>
    </w:p>
  </w:footnote>
  <w:footnote w:type="continuationSeparator" w:id="0">
    <w:p w:rsidR="00020046" w:rsidRDefault="0002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B3155">
      <w:tblPrEx>
        <w:tblCellMar>
          <w:top w:w="0" w:type="dxa"/>
          <w:bottom w:w="0" w:type="dxa"/>
        </w:tblCellMar>
      </w:tblPrEx>
      <w:trPr>
        <w:trHeight w:hRule="exact" w:val="864"/>
      </w:trPr>
      <w:tc>
        <w:tcPr>
          <w:tcW w:w="4838" w:type="dxa"/>
          <w:shd w:val="clear" w:color="auto" w:fill="auto"/>
          <w:vAlign w:val="bottom"/>
        </w:tcPr>
        <w:p w:rsidR="000B3155" w:rsidRPr="0092458C" w:rsidRDefault="000B3155" w:rsidP="0092458C">
          <w:pPr>
            <w:pStyle w:val="Header"/>
            <w:spacing w:after="80"/>
            <w:rPr>
              <w:b/>
            </w:rPr>
          </w:pPr>
          <w:r>
            <w:rPr>
              <w:b/>
            </w:rPr>
            <w:fldChar w:fldCharType="begin"/>
          </w:r>
          <w:r>
            <w:rPr>
              <w:b/>
            </w:rPr>
            <w:instrText xml:space="preserve"> DOCVARIABLE "sss1" \* MERGEFORMAT </w:instrText>
          </w:r>
          <w:r>
            <w:rPr>
              <w:b/>
            </w:rPr>
            <w:fldChar w:fldCharType="separate"/>
          </w:r>
          <w:r w:rsidR="008664CC">
            <w:rPr>
              <w:b/>
            </w:rPr>
            <w:t>CEDAW/C/2008/I/1</w:t>
          </w:r>
          <w:r>
            <w:rPr>
              <w:b/>
            </w:rPr>
            <w:fldChar w:fldCharType="end"/>
          </w:r>
        </w:p>
      </w:tc>
      <w:tc>
        <w:tcPr>
          <w:tcW w:w="5033" w:type="dxa"/>
          <w:shd w:val="clear" w:color="auto" w:fill="auto"/>
          <w:vAlign w:val="bottom"/>
        </w:tcPr>
        <w:p w:rsidR="000B3155" w:rsidRDefault="000B3155" w:rsidP="0092458C">
          <w:pPr>
            <w:pStyle w:val="Header"/>
          </w:pPr>
        </w:p>
      </w:tc>
    </w:tr>
  </w:tbl>
  <w:p w:rsidR="000B3155" w:rsidRPr="0092458C" w:rsidRDefault="000B3155" w:rsidP="00924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B3155">
      <w:tblPrEx>
        <w:tblCellMar>
          <w:top w:w="0" w:type="dxa"/>
          <w:bottom w:w="0" w:type="dxa"/>
        </w:tblCellMar>
      </w:tblPrEx>
      <w:trPr>
        <w:trHeight w:hRule="exact" w:val="864"/>
      </w:trPr>
      <w:tc>
        <w:tcPr>
          <w:tcW w:w="4838" w:type="dxa"/>
          <w:shd w:val="clear" w:color="auto" w:fill="auto"/>
          <w:vAlign w:val="bottom"/>
        </w:tcPr>
        <w:p w:rsidR="000B3155" w:rsidRDefault="000B3155" w:rsidP="0092458C">
          <w:pPr>
            <w:pStyle w:val="Header"/>
          </w:pPr>
        </w:p>
      </w:tc>
      <w:tc>
        <w:tcPr>
          <w:tcW w:w="5033" w:type="dxa"/>
          <w:shd w:val="clear" w:color="auto" w:fill="auto"/>
          <w:vAlign w:val="bottom"/>
        </w:tcPr>
        <w:p w:rsidR="000B3155" w:rsidRPr="0092458C" w:rsidRDefault="000B3155" w:rsidP="0092458C">
          <w:pPr>
            <w:pStyle w:val="Header"/>
            <w:spacing w:after="80"/>
            <w:jc w:val="right"/>
            <w:rPr>
              <w:b/>
            </w:rPr>
          </w:pPr>
          <w:r>
            <w:rPr>
              <w:b/>
            </w:rPr>
            <w:fldChar w:fldCharType="begin"/>
          </w:r>
          <w:r>
            <w:rPr>
              <w:b/>
            </w:rPr>
            <w:instrText xml:space="preserve"> DOCVARIABLE "sss1" \* MERGEFORMAT </w:instrText>
          </w:r>
          <w:r>
            <w:rPr>
              <w:b/>
            </w:rPr>
            <w:fldChar w:fldCharType="separate"/>
          </w:r>
          <w:r w:rsidR="008664CC">
            <w:rPr>
              <w:b/>
            </w:rPr>
            <w:t>CEDAW/C/2008/I/1</w:t>
          </w:r>
          <w:r>
            <w:rPr>
              <w:b/>
            </w:rPr>
            <w:fldChar w:fldCharType="end"/>
          </w:r>
        </w:p>
      </w:tc>
    </w:tr>
  </w:tbl>
  <w:p w:rsidR="000B3155" w:rsidRPr="0092458C" w:rsidRDefault="000B3155" w:rsidP="00924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B315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B3155" w:rsidRDefault="000B3155" w:rsidP="0092458C">
          <w:pPr>
            <w:pStyle w:val="Header"/>
            <w:spacing w:after="120"/>
          </w:pPr>
        </w:p>
      </w:tc>
      <w:tc>
        <w:tcPr>
          <w:tcW w:w="1872" w:type="dxa"/>
          <w:tcBorders>
            <w:bottom w:val="single" w:sz="4" w:space="0" w:color="auto"/>
          </w:tcBorders>
          <w:shd w:val="clear" w:color="auto" w:fill="auto"/>
          <w:vAlign w:val="bottom"/>
        </w:tcPr>
        <w:p w:rsidR="000B3155" w:rsidRPr="0092458C" w:rsidRDefault="000B3155" w:rsidP="009245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B3155" w:rsidRDefault="000B3155" w:rsidP="0092458C">
          <w:pPr>
            <w:pStyle w:val="Header"/>
            <w:spacing w:after="120"/>
          </w:pPr>
        </w:p>
      </w:tc>
      <w:tc>
        <w:tcPr>
          <w:tcW w:w="6523" w:type="dxa"/>
          <w:gridSpan w:val="4"/>
          <w:tcBorders>
            <w:bottom w:val="single" w:sz="4" w:space="0" w:color="auto"/>
          </w:tcBorders>
          <w:shd w:val="clear" w:color="auto" w:fill="auto"/>
          <w:vAlign w:val="bottom"/>
        </w:tcPr>
        <w:p w:rsidR="000B3155" w:rsidRPr="0092458C" w:rsidRDefault="000B3155" w:rsidP="0092458C">
          <w:pPr>
            <w:spacing w:after="80" w:line="240" w:lineRule="auto"/>
            <w:jc w:val="right"/>
            <w:rPr>
              <w:position w:val="-4"/>
            </w:rPr>
          </w:pPr>
          <w:r>
            <w:rPr>
              <w:position w:val="-4"/>
              <w:sz w:val="40"/>
            </w:rPr>
            <w:t>CEDAW</w:t>
          </w:r>
          <w:r>
            <w:rPr>
              <w:position w:val="-4"/>
            </w:rPr>
            <w:t>/C/2008/I/1</w:t>
          </w:r>
        </w:p>
      </w:tc>
    </w:tr>
    <w:tr w:rsidR="000B3155" w:rsidRPr="0092458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B3155" w:rsidRDefault="000B3155" w:rsidP="0092458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B3155" w:rsidRPr="0092458C" w:rsidRDefault="000B3155" w:rsidP="0092458C">
          <w:pPr>
            <w:pStyle w:val="Header"/>
            <w:spacing w:before="109"/>
          </w:pPr>
        </w:p>
      </w:tc>
      <w:tc>
        <w:tcPr>
          <w:tcW w:w="5227" w:type="dxa"/>
          <w:gridSpan w:val="3"/>
          <w:tcBorders>
            <w:top w:val="single" w:sz="4" w:space="0" w:color="auto"/>
            <w:bottom w:val="single" w:sz="12" w:space="0" w:color="auto"/>
          </w:tcBorders>
          <w:shd w:val="clear" w:color="auto" w:fill="auto"/>
        </w:tcPr>
        <w:p w:rsidR="000B3155" w:rsidRPr="0092458C" w:rsidRDefault="000B3155" w:rsidP="0092458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B3155" w:rsidRPr="0092458C" w:rsidRDefault="000B3155" w:rsidP="0092458C">
          <w:pPr>
            <w:pStyle w:val="Header"/>
            <w:spacing w:before="109"/>
          </w:pPr>
        </w:p>
      </w:tc>
      <w:tc>
        <w:tcPr>
          <w:tcW w:w="3140" w:type="dxa"/>
          <w:tcBorders>
            <w:top w:val="single" w:sz="4" w:space="0" w:color="auto"/>
            <w:bottom w:val="single" w:sz="12" w:space="0" w:color="auto"/>
          </w:tcBorders>
          <w:shd w:val="clear" w:color="auto" w:fill="auto"/>
        </w:tcPr>
        <w:p w:rsidR="000B3155" w:rsidRDefault="000B3155" w:rsidP="0092458C">
          <w:pPr>
            <w:spacing w:before="240"/>
          </w:pPr>
          <w:r>
            <w:t>Distr.: General</w:t>
          </w:r>
        </w:p>
        <w:p w:rsidR="000B3155" w:rsidRDefault="000B3155" w:rsidP="0092458C">
          <w:r>
            <w:t>1 October 2007</w:t>
          </w:r>
        </w:p>
        <w:p w:rsidR="000B3155" w:rsidRDefault="000B3155" w:rsidP="0092458C"/>
        <w:p w:rsidR="000B3155" w:rsidRPr="0092458C" w:rsidRDefault="000B3155" w:rsidP="0092458C">
          <w:r>
            <w:t>Original: English</w:t>
          </w:r>
        </w:p>
      </w:tc>
    </w:tr>
  </w:tbl>
  <w:p w:rsidR="000B3155" w:rsidRPr="0092458C" w:rsidRDefault="000B3155" w:rsidP="0092458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2416*"/>
    <w:docVar w:name="CreationDt" w:val="05/10/2007 10:59:12"/>
    <w:docVar w:name="DocCategory" w:val="Doc"/>
    <w:docVar w:name="DocType" w:val="Final"/>
    <w:docVar w:name="FooterJN" w:val="07-52416"/>
    <w:docVar w:name="jobn" w:val="07-52416 (E)"/>
    <w:docVar w:name="jobnDT" w:val="07-52416 (E)   051007"/>
    <w:docVar w:name="jobnDTDT" w:val="07-52416 (E)   051007   051007"/>
    <w:docVar w:name="JobNo" w:val="0752416E"/>
    <w:docVar w:name="OandT" w:val="sl"/>
    <w:docVar w:name="sss1" w:val="CEDAW/C/2008/I/1"/>
    <w:docVar w:name="sss2" w:val="-"/>
    <w:docVar w:name="Symbol1" w:val="CEDAW/C/2008/I/1"/>
    <w:docVar w:name="Symbol2" w:val="-"/>
  </w:docVars>
  <w:rsids>
    <w:rsidRoot w:val="00B96BDB"/>
    <w:rsid w:val="00020046"/>
    <w:rsid w:val="00062E0F"/>
    <w:rsid w:val="000930EA"/>
    <w:rsid w:val="000B3155"/>
    <w:rsid w:val="000C571D"/>
    <w:rsid w:val="00140C2C"/>
    <w:rsid w:val="001745C0"/>
    <w:rsid w:val="00184193"/>
    <w:rsid w:val="0019245C"/>
    <w:rsid w:val="001B1B1C"/>
    <w:rsid w:val="001C266D"/>
    <w:rsid w:val="001E6F6F"/>
    <w:rsid w:val="002141E3"/>
    <w:rsid w:val="00266DB9"/>
    <w:rsid w:val="002B7901"/>
    <w:rsid w:val="003928D1"/>
    <w:rsid w:val="003B1577"/>
    <w:rsid w:val="00426086"/>
    <w:rsid w:val="00441EF4"/>
    <w:rsid w:val="0045397A"/>
    <w:rsid w:val="0046730C"/>
    <w:rsid w:val="004D0839"/>
    <w:rsid w:val="004D7A08"/>
    <w:rsid w:val="0051053D"/>
    <w:rsid w:val="00542A9C"/>
    <w:rsid w:val="00546F5D"/>
    <w:rsid w:val="00572625"/>
    <w:rsid w:val="00594A53"/>
    <w:rsid w:val="005B7047"/>
    <w:rsid w:val="005C1AEA"/>
    <w:rsid w:val="00600132"/>
    <w:rsid w:val="006A012D"/>
    <w:rsid w:val="006B40F9"/>
    <w:rsid w:val="006E0160"/>
    <w:rsid w:val="00786F31"/>
    <w:rsid w:val="007E17B6"/>
    <w:rsid w:val="007F3C8D"/>
    <w:rsid w:val="008664CC"/>
    <w:rsid w:val="00885F41"/>
    <w:rsid w:val="0090205D"/>
    <w:rsid w:val="00902F4F"/>
    <w:rsid w:val="0092458C"/>
    <w:rsid w:val="00956D53"/>
    <w:rsid w:val="00961E03"/>
    <w:rsid w:val="009946BE"/>
    <w:rsid w:val="009B5741"/>
    <w:rsid w:val="009E6C4F"/>
    <w:rsid w:val="00A12857"/>
    <w:rsid w:val="00A16105"/>
    <w:rsid w:val="00A251C7"/>
    <w:rsid w:val="00AB470C"/>
    <w:rsid w:val="00AD57F6"/>
    <w:rsid w:val="00AE4F94"/>
    <w:rsid w:val="00B10B5D"/>
    <w:rsid w:val="00B96BDB"/>
    <w:rsid w:val="00BD0DCE"/>
    <w:rsid w:val="00BE3E0C"/>
    <w:rsid w:val="00C02DE1"/>
    <w:rsid w:val="00C23B0B"/>
    <w:rsid w:val="00C307BD"/>
    <w:rsid w:val="00CD362B"/>
    <w:rsid w:val="00CF1BAF"/>
    <w:rsid w:val="00D07D9B"/>
    <w:rsid w:val="00D379B4"/>
    <w:rsid w:val="00E05A3F"/>
    <w:rsid w:val="00E64F8A"/>
    <w:rsid w:val="00E76523"/>
    <w:rsid w:val="00EC0197"/>
    <w:rsid w:val="00ED75E1"/>
    <w:rsid w:val="00F76C3E"/>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2458C"/>
  </w:style>
  <w:style w:type="paragraph" w:styleId="CommentSubject">
    <w:name w:val="annotation subject"/>
    <w:basedOn w:val="CommentText"/>
    <w:next w:val="CommentText"/>
    <w:semiHidden/>
    <w:rsid w:val="00924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2322</Words>
  <Characters>13123</Characters>
  <Application>Microsoft Office Word</Application>
  <DocSecurity>4</DocSecurity>
  <Lines>624</Lines>
  <Paragraphs>335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Carole.May</dc:creator>
  <cp:keywords/>
  <dc:description/>
  <cp:lastModifiedBy>English_Text_Processing</cp:lastModifiedBy>
  <cp:revision>6</cp:revision>
  <cp:lastPrinted>2007-10-22T21:55:00Z</cp:lastPrinted>
  <dcterms:created xsi:type="dcterms:W3CDTF">2007-10-22T21:54:00Z</dcterms:created>
  <dcterms:modified xsi:type="dcterms:W3CDTF">2007-10-22T22:05:00Z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0752416</vt:lpwstr>
  </property>
  <property fmtid="{D5CDD505-2E9C-101B-9397-08002B2CF9AE}" pid="3" name="Symbol1">
    <vt:lpwstr>CEDAW/C/2008/I/1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vt:lpwstr>
  </property>
  <property fmtid="{D5CDD505-2E9C-101B-9397-08002B2CF9AE}" pid="8" name="Operator">
    <vt:lpwstr>il (F)</vt:lpwstr>
  </property>
</Properties>
</file>