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6E" w:rsidRPr="00D65F38" w:rsidRDefault="0015516E" w:rsidP="0015516E">
      <w:pPr>
        <w:spacing w:line="240" w:lineRule="auto"/>
        <w:rPr>
          <w:sz w:val="6"/>
        </w:rPr>
        <w:sectPr w:rsidR="0015516E" w:rsidRPr="00D65F38" w:rsidSect="0015516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sidRPr="00D65F38">
        <w:rPr>
          <w:rStyle w:val="CommentReference"/>
        </w:rPr>
        <w:commentReference w:id="0"/>
      </w:r>
    </w:p>
    <w:p w:rsidR="006A13E4" w:rsidRPr="00D65F38" w:rsidRDefault="006A13E4" w:rsidP="006A1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65F38">
        <w:t>Comité pour l’élimination de la discrimination</w:t>
      </w:r>
      <w:r w:rsidRPr="00D65F38">
        <w:br/>
        <w:t>à l’égard des femmes</w:t>
      </w:r>
    </w:p>
    <w:p w:rsidR="006A13E4" w:rsidRPr="00D65F38" w:rsidRDefault="006A13E4" w:rsidP="006A1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Quarantième session</w:t>
      </w:r>
    </w:p>
    <w:p w:rsidR="006A13E4" w:rsidRPr="00D65F38" w:rsidRDefault="006A13E4" w:rsidP="006A1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D65F38">
        <w:rPr>
          <w:b w:val="0"/>
        </w:rPr>
        <w:t>14 janvier-1</w:t>
      </w:r>
      <w:r w:rsidRPr="00D65F38">
        <w:rPr>
          <w:b w:val="0"/>
          <w:vertAlign w:val="superscript"/>
        </w:rPr>
        <w:t>er</w:t>
      </w:r>
      <w:r w:rsidRPr="00D65F38">
        <w:rPr>
          <w:b w:val="0"/>
        </w:rPr>
        <w:t xml:space="preserve"> février 2008</w:t>
      </w:r>
    </w:p>
    <w:p w:rsidR="006A13E4" w:rsidRPr="00D65F38" w:rsidRDefault="006A13E4" w:rsidP="006A13E4">
      <w:pPr>
        <w:pStyle w:val="SingleTxt"/>
        <w:spacing w:after="0" w:line="120" w:lineRule="exact"/>
        <w:rPr>
          <w:sz w:val="10"/>
        </w:rPr>
      </w:pPr>
    </w:p>
    <w:p w:rsidR="006A13E4" w:rsidRPr="00D65F38" w:rsidRDefault="006A13E4" w:rsidP="006A13E4">
      <w:pPr>
        <w:pStyle w:val="SingleTxt"/>
        <w:spacing w:after="0" w:line="120" w:lineRule="exact"/>
        <w:rPr>
          <w:sz w:val="10"/>
        </w:rPr>
      </w:pPr>
    </w:p>
    <w:p w:rsidR="006A13E4" w:rsidRPr="00D65F38" w:rsidRDefault="006A13E4" w:rsidP="006A13E4">
      <w:pPr>
        <w:pStyle w:val="SingleTxt"/>
        <w:spacing w:after="0" w:line="120" w:lineRule="exact"/>
        <w:rPr>
          <w:sz w:val="10"/>
        </w:rPr>
      </w:pPr>
    </w:p>
    <w:p w:rsidR="006A13E4" w:rsidRPr="00D65F38" w:rsidRDefault="006A13E4" w:rsidP="006A1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Ordre du jour provisoire</w:t>
      </w:r>
    </w:p>
    <w:p w:rsidR="006A13E4" w:rsidRPr="00D65F38" w:rsidRDefault="006A13E4" w:rsidP="006A13E4">
      <w:pPr>
        <w:pStyle w:val="SingleTxt"/>
        <w:spacing w:after="0" w:line="120" w:lineRule="exact"/>
        <w:rPr>
          <w:sz w:val="10"/>
        </w:rPr>
      </w:pPr>
    </w:p>
    <w:p w:rsidR="006A13E4" w:rsidRPr="00D65F38" w:rsidRDefault="006A13E4" w:rsidP="006A13E4">
      <w:pPr>
        <w:pStyle w:val="SingleTxt"/>
        <w:spacing w:after="0" w:line="120" w:lineRule="exact"/>
        <w:jc w:val="left"/>
        <w:rPr>
          <w:sz w:val="10"/>
        </w:rPr>
      </w:pPr>
    </w:p>
    <w:p w:rsidR="006A13E4" w:rsidRPr="00D65F38" w:rsidRDefault="006A13E4" w:rsidP="006A13E4">
      <w:pPr>
        <w:pStyle w:val="SingleTxt"/>
        <w:numPr>
          <w:ilvl w:val="0"/>
          <w:numId w:val="3"/>
        </w:numPr>
        <w:tabs>
          <w:tab w:val="clear" w:pos="475"/>
          <w:tab w:val="num" w:pos="1742"/>
        </w:tabs>
        <w:ind w:left="1267"/>
        <w:jc w:val="left"/>
      </w:pPr>
      <w:r w:rsidRPr="00D65F38">
        <w:t>Ouverture de la session.</w:t>
      </w:r>
    </w:p>
    <w:p w:rsidR="006A13E4" w:rsidRPr="00D65F38" w:rsidRDefault="006A13E4" w:rsidP="006A13E4">
      <w:pPr>
        <w:pStyle w:val="SingleTxt"/>
        <w:numPr>
          <w:ilvl w:val="0"/>
          <w:numId w:val="3"/>
        </w:numPr>
        <w:tabs>
          <w:tab w:val="clear" w:pos="475"/>
          <w:tab w:val="num" w:pos="1742"/>
        </w:tabs>
        <w:ind w:left="1267"/>
        <w:jc w:val="left"/>
      </w:pPr>
      <w:r w:rsidRPr="00D65F38">
        <w:t>Adoption de l’ordre du jour et organisation des travaux.</w:t>
      </w:r>
    </w:p>
    <w:p w:rsidR="006A13E4" w:rsidRPr="00D65F38" w:rsidRDefault="006A13E4" w:rsidP="006A13E4">
      <w:pPr>
        <w:pStyle w:val="SingleTxt"/>
        <w:numPr>
          <w:ilvl w:val="0"/>
          <w:numId w:val="3"/>
        </w:numPr>
        <w:tabs>
          <w:tab w:val="clear" w:pos="475"/>
          <w:tab w:val="num" w:pos="1742"/>
        </w:tabs>
        <w:ind w:left="1742" w:hanging="475"/>
        <w:jc w:val="left"/>
      </w:pPr>
      <w:r w:rsidRPr="00D65F38">
        <w:t>Rapport de la Présidente sur les activités menées entre les trente-neuvième et quarantième sessions du Comité.</w:t>
      </w:r>
    </w:p>
    <w:p w:rsidR="006A13E4" w:rsidRPr="00D65F38" w:rsidRDefault="006A13E4" w:rsidP="006A13E4">
      <w:pPr>
        <w:pStyle w:val="SingleTxt"/>
        <w:numPr>
          <w:ilvl w:val="0"/>
          <w:numId w:val="3"/>
        </w:numPr>
        <w:tabs>
          <w:tab w:val="clear" w:pos="475"/>
          <w:tab w:val="num" w:pos="1742"/>
        </w:tabs>
        <w:ind w:left="1742" w:hanging="475"/>
        <w:jc w:val="left"/>
      </w:pPr>
      <w:r w:rsidRPr="00D65F38">
        <w:t>Examen des rapports présentés par les États parties en application de l’article 18 de la Convention sur l’élimination de toutes les formes de discrimination à l’égard des femmes.</w:t>
      </w:r>
    </w:p>
    <w:p w:rsidR="006A13E4" w:rsidRPr="00D65F38" w:rsidRDefault="006A13E4" w:rsidP="006A13E4">
      <w:pPr>
        <w:pStyle w:val="SingleTxt"/>
        <w:numPr>
          <w:ilvl w:val="0"/>
          <w:numId w:val="3"/>
        </w:numPr>
        <w:tabs>
          <w:tab w:val="clear" w:pos="475"/>
          <w:tab w:val="num" w:pos="1742"/>
        </w:tabs>
        <w:ind w:left="1742" w:hanging="475"/>
        <w:jc w:val="left"/>
      </w:pPr>
      <w:r w:rsidRPr="00D65F38">
        <w:t>Application de l’article 21 de la Convention sur l’élimination de toutes les formes de discrimination à l’égard des femmes.</w:t>
      </w:r>
    </w:p>
    <w:p w:rsidR="006A13E4" w:rsidRPr="00D65F38" w:rsidRDefault="006A13E4" w:rsidP="006A13E4">
      <w:pPr>
        <w:pStyle w:val="SingleTxt"/>
        <w:numPr>
          <w:ilvl w:val="0"/>
          <w:numId w:val="3"/>
        </w:numPr>
        <w:tabs>
          <w:tab w:val="clear" w:pos="475"/>
          <w:tab w:val="num" w:pos="1742"/>
        </w:tabs>
        <w:ind w:left="1267"/>
        <w:jc w:val="left"/>
      </w:pPr>
      <w:r w:rsidRPr="00D65F38">
        <w:t>Moyens d’accélérer les travaux du Comité.</w:t>
      </w:r>
    </w:p>
    <w:p w:rsidR="006A13E4" w:rsidRPr="00D65F38" w:rsidRDefault="006A13E4" w:rsidP="006A13E4">
      <w:pPr>
        <w:pStyle w:val="SingleTxt"/>
        <w:numPr>
          <w:ilvl w:val="0"/>
          <w:numId w:val="3"/>
        </w:numPr>
        <w:tabs>
          <w:tab w:val="clear" w:pos="475"/>
          <w:tab w:val="num" w:pos="1742"/>
        </w:tabs>
        <w:ind w:left="1742" w:hanging="475"/>
        <w:jc w:val="left"/>
      </w:pPr>
      <w:r w:rsidRPr="00D65F38">
        <w:t>Activités du Comité au titre du Protocole facultatif se rapportant à la Convention sur l’élimination de toutes les formes de discrimination à l’égard des femmes.</w:t>
      </w:r>
    </w:p>
    <w:p w:rsidR="006A13E4" w:rsidRPr="00D65F38" w:rsidRDefault="006A13E4" w:rsidP="006A13E4">
      <w:pPr>
        <w:pStyle w:val="SingleTxt"/>
        <w:numPr>
          <w:ilvl w:val="0"/>
          <w:numId w:val="3"/>
        </w:numPr>
        <w:tabs>
          <w:tab w:val="clear" w:pos="475"/>
          <w:tab w:val="num" w:pos="1742"/>
        </w:tabs>
        <w:ind w:left="1267"/>
        <w:jc w:val="left"/>
      </w:pPr>
      <w:r w:rsidRPr="00D65F38">
        <w:t>Ordre du jour provisoire de la quarante et unième session du Comité.</w:t>
      </w:r>
    </w:p>
    <w:p w:rsidR="006A13E4" w:rsidRPr="00D65F38" w:rsidRDefault="006A13E4" w:rsidP="006A13E4">
      <w:pPr>
        <w:pStyle w:val="SingleTxt"/>
        <w:numPr>
          <w:ilvl w:val="0"/>
          <w:numId w:val="3"/>
        </w:numPr>
        <w:tabs>
          <w:tab w:val="clear" w:pos="475"/>
          <w:tab w:val="num" w:pos="1742"/>
        </w:tabs>
        <w:ind w:left="1267"/>
        <w:jc w:val="left"/>
      </w:pPr>
      <w:r w:rsidRPr="00D65F38">
        <w:t>Adoption du rapport du Comité sur les travaux de sa quarantième session.</w:t>
      </w:r>
    </w:p>
    <w:p w:rsidR="006A13E4" w:rsidRPr="00D65F38" w:rsidRDefault="006A13E4" w:rsidP="006A13E4">
      <w:pPr>
        <w:pStyle w:val="SingleTxt"/>
        <w:spacing w:after="0" w:line="120" w:lineRule="exact"/>
        <w:rPr>
          <w:sz w:val="10"/>
        </w:rPr>
      </w:pPr>
    </w:p>
    <w:p w:rsidR="006A13E4" w:rsidRPr="00D65F38" w:rsidRDefault="006A13E4" w:rsidP="006A13E4">
      <w:pPr>
        <w:pStyle w:val="SingleTxt"/>
        <w:spacing w:after="0" w:line="120" w:lineRule="exact"/>
        <w:rPr>
          <w:sz w:val="10"/>
        </w:rPr>
      </w:pPr>
    </w:p>
    <w:p w:rsidR="006A13E4" w:rsidRPr="00D65F38" w:rsidRDefault="006A13E4" w:rsidP="006A13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Annotations</w:t>
      </w:r>
    </w:p>
    <w:p w:rsidR="006A13E4" w:rsidRPr="00D65F38" w:rsidRDefault="006A13E4" w:rsidP="006A13E4">
      <w:pPr>
        <w:pStyle w:val="SingleTxt"/>
        <w:spacing w:after="0" w:line="120" w:lineRule="exact"/>
        <w:rPr>
          <w:sz w:val="10"/>
        </w:rPr>
      </w:pPr>
    </w:p>
    <w:p w:rsidR="006A13E4" w:rsidRPr="00D65F38" w:rsidRDefault="006A13E4" w:rsidP="006A13E4">
      <w:pPr>
        <w:pStyle w:val="SingleTxt"/>
        <w:spacing w:after="0" w:line="120" w:lineRule="exact"/>
        <w:rPr>
          <w:sz w:val="10"/>
        </w:rPr>
      </w:pPr>
    </w:p>
    <w:p w:rsidR="006A13E4" w:rsidRPr="00D65F38" w:rsidRDefault="006A13E4" w:rsidP="006A1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Point 1</w:t>
      </w:r>
      <w:r w:rsidRPr="00D65F38">
        <w:br/>
        <w:t>Ouverture de la session</w:t>
      </w:r>
    </w:p>
    <w:p w:rsidR="006A13E4" w:rsidRPr="00D65F38" w:rsidRDefault="006A13E4" w:rsidP="006A13E4">
      <w:pPr>
        <w:pStyle w:val="SingleTxt"/>
        <w:spacing w:after="0" w:line="120" w:lineRule="exact"/>
        <w:rPr>
          <w:sz w:val="10"/>
        </w:rPr>
      </w:pPr>
    </w:p>
    <w:p w:rsidR="006A13E4" w:rsidRPr="00D65F38" w:rsidRDefault="006A13E4" w:rsidP="006A13E4">
      <w:pPr>
        <w:pStyle w:val="SingleTxt"/>
      </w:pPr>
      <w:r w:rsidRPr="00D65F38">
        <w:t>La quarantième session du Comité pour l’élimination de la discrimination à l’égard des femmes sera ouverte par la Présidente du Comité.</w:t>
      </w:r>
    </w:p>
    <w:p w:rsidR="006A13E4" w:rsidRPr="00D65F38" w:rsidRDefault="006A13E4" w:rsidP="006A13E4">
      <w:pPr>
        <w:pStyle w:val="SingleTxt"/>
        <w:spacing w:after="0" w:line="120" w:lineRule="exact"/>
        <w:rPr>
          <w:sz w:val="10"/>
        </w:rPr>
      </w:pPr>
    </w:p>
    <w:p w:rsidR="006A13E4" w:rsidRPr="00D65F38" w:rsidRDefault="006A13E4" w:rsidP="006A1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Point 2</w:t>
      </w:r>
      <w:r w:rsidRPr="00D65F38">
        <w:br/>
        <w:t>Adoption de l’ordre du jour et organisation des travaux</w:t>
      </w:r>
    </w:p>
    <w:p w:rsidR="006A13E4" w:rsidRPr="00D65F38" w:rsidRDefault="006A13E4" w:rsidP="006A13E4">
      <w:pPr>
        <w:pStyle w:val="SingleTxt"/>
        <w:keepNext/>
        <w:keepLines/>
        <w:spacing w:after="0" w:line="120" w:lineRule="exact"/>
        <w:rPr>
          <w:sz w:val="10"/>
        </w:rPr>
      </w:pPr>
    </w:p>
    <w:p w:rsidR="006A13E4" w:rsidRPr="00D65F38" w:rsidRDefault="006A13E4" w:rsidP="006A13E4">
      <w:pPr>
        <w:pStyle w:val="SingleTxt"/>
      </w:pPr>
      <w:r w:rsidRPr="00D65F38">
        <w:t>Aux termes de l’article 9 du Règlement intérieur, la première question inscrite à l’ordre du jour provisoire d’une session est l’adoption de l’ordre du jour. Aux termes de l’article 7, l’ordre du jour provisoire de chaque session est établi par le Secrétaire général en consultation avec la présidence du Comité, conformément aux dispositions pertinentes des articles 17 à 22 de la Convention.</w:t>
      </w:r>
    </w:p>
    <w:p w:rsidR="006A13E4" w:rsidRPr="00D65F38" w:rsidRDefault="006A13E4" w:rsidP="006A13E4">
      <w:pPr>
        <w:pStyle w:val="SingleTxt"/>
      </w:pPr>
      <w:r w:rsidRPr="00D65F38">
        <w:t>À sa trente-neuvième session, le Comité a approuvé l’ordre du jour provisoire de sa quarantième session.</w:t>
      </w:r>
    </w:p>
    <w:p w:rsidR="006A13E4" w:rsidRPr="00D65F38" w:rsidRDefault="006A13E4" w:rsidP="006A13E4">
      <w:pPr>
        <w:pStyle w:val="SingleTxt"/>
        <w:spacing w:after="0" w:line="120" w:lineRule="exact"/>
        <w:rPr>
          <w:sz w:val="10"/>
        </w:rPr>
      </w:pPr>
    </w:p>
    <w:p w:rsidR="006A13E4" w:rsidRPr="00D65F38" w:rsidRDefault="006A13E4" w:rsidP="006A1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Documentation</w:t>
      </w:r>
    </w:p>
    <w:p w:rsidR="006A13E4" w:rsidRPr="00D65F38" w:rsidRDefault="006A13E4" w:rsidP="006A13E4">
      <w:pPr>
        <w:pStyle w:val="SingleTxt"/>
        <w:spacing w:after="0" w:line="120" w:lineRule="exact"/>
        <w:rPr>
          <w:sz w:val="10"/>
        </w:rPr>
      </w:pPr>
    </w:p>
    <w:p w:rsidR="006A13E4" w:rsidRPr="00D65F38" w:rsidRDefault="006A13E4" w:rsidP="006A13E4">
      <w:pPr>
        <w:pStyle w:val="SingleTxt"/>
      </w:pPr>
      <w:r w:rsidRPr="00D65F38">
        <w:t>Ordre du jour provisoire et annotations (CEDAW/C/2008/I/1)</w:t>
      </w:r>
    </w:p>
    <w:p w:rsidR="006A13E4" w:rsidRPr="00D65F38" w:rsidRDefault="006A13E4" w:rsidP="006A13E4">
      <w:pPr>
        <w:pStyle w:val="SingleTxt"/>
        <w:spacing w:after="0" w:line="120" w:lineRule="exact"/>
        <w:rPr>
          <w:sz w:val="10"/>
        </w:rPr>
      </w:pPr>
    </w:p>
    <w:p w:rsidR="006A13E4" w:rsidRPr="00D65F38" w:rsidRDefault="006A13E4" w:rsidP="006A1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Point 3</w:t>
      </w:r>
      <w:r w:rsidRPr="00D65F38">
        <w:br/>
        <w:t xml:space="preserve">Rapport de la Présidente sur les activités menées </w:t>
      </w:r>
      <w:r w:rsidRPr="00D65F38">
        <w:br/>
        <w:t>entre les trente-neuvième et quarantième sessions du Comité</w:t>
      </w:r>
    </w:p>
    <w:p w:rsidR="006A13E4" w:rsidRPr="00D65F38" w:rsidRDefault="006A13E4" w:rsidP="006A13E4">
      <w:pPr>
        <w:pStyle w:val="SingleTxt"/>
        <w:spacing w:after="0" w:line="120" w:lineRule="exact"/>
        <w:rPr>
          <w:sz w:val="10"/>
        </w:rPr>
      </w:pPr>
    </w:p>
    <w:p w:rsidR="006A13E4" w:rsidRPr="00D65F38" w:rsidRDefault="006A13E4" w:rsidP="006A13E4">
      <w:pPr>
        <w:pStyle w:val="SingleTxt"/>
      </w:pPr>
      <w:r w:rsidRPr="00D65F38">
        <w:t>Au titre de ce point, la Présidente informera le Comité des activités menées et des faits nouveaux survenus depuis la session précédente qui ont une incidence sur les travaux du Comité.</w:t>
      </w:r>
    </w:p>
    <w:p w:rsidR="006A13E4" w:rsidRPr="00D65F38" w:rsidRDefault="006A13E4" w:rsidP="006A13E4">
      <w:pPr>
        <w:pStyle w:val="SingleTxt"/>
        <w:spacing w:after="0" w:line="120" w:lineRule="exact"/>
        <w:rPr>
          <w:sz w:val="10"/>
        </w:rPr>
      </w:pPr>
    </w:p>
    <w:p w:rsidR="006A13E4" w:rsidRPr="00D65F38" w:rsidRDefault="006A13E4" w:rsidP="006A1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Point 4</w:t>
      </w:r>
      <w:r w:rsidRPr="00D65F38">
        <w:br/>
        <w:t>Examen des rapports présentés par les États parties en application</w:t>
      </w:r>
      <w:r w:rsidRPr="00D65F38">
        <w:br/>
        <w:t>de l’article 18 de la Convention sur l’élimination de toutes les formes</w:t>
      </w:r>
      <w:r w:rsidRPr="00D65F38">
        <w:br/>
        <w:t>de discrimination à l’égard des femmes</w:t>
      </w:r>
    </w:p>
    <w:p w:rsidR="006A13E4" w:rsidRPr="00D65F38" w:rsidRDefault="006A13E4" w:rsidP="006A13E4">
      <w:pPr>
        <w:pStyle w:val="SingleTxt"/>
        <w:spacing w:after="0" w:line="120" w:lineRule="exact"/>
        <w:rPr>
          <w:sz w:val="10"/>
        </w:rPr>
      </w:pPr>
    </w:p>
    <w:p w:rsidR="006A13E4" w:rsidRPr="00D65F38" w:rsidRDefault="006A13E4" w:rsidP="006A13E4">
      <w:pPr>
        <w:pStyle w:val="SingleTxt"/>
      </w:pPr>
      <w:r w:rsidRPr="00D65F38">
        <w:t>Aux termes de l’article 18 de la Convention, les États parties s’engagent à soumettre au Secrétaire général, pour examen par le Comité, un rapport sur les mesures d’ordre législatif, judiciaire, administratif ou autre qu’ils auront adoptées pour donner effet aux dispositions de la Convention et sur les progrès réalisés à cet égard. Les rapports doivent être soumis dans l’année qui suit l’entrée en vigueur de la Convention dans l’État intéressé, puis tous les quatre ans, ainsi qu’à la demande du Comité.</w:t>
      </w:r>
    </w:p>
    <w:p w:rsidR="006A13E4" w:rsidRPr="00D65F38" w:rsidRDefault="006A13E4" w:rsidP="006A13E4">
      <w:pPr>
        <w:pStyle w:val="SingleTxt"/>
      </w:pPr>
      <w:r w:rsidRPr="00D65F38">
        <w:t>À sa trente-huitième session, le Comité a décidé d’inviter sept États parties à présenter leur rapport périodique et un État partie à présenter son rapport initial. Les huit États parties concernés ont accédé à cette demande.</w:t>
      </w:r>
    </w:p>
    <w:p w:rsidR="006A13E4" w:rsidRPr="00D65F38" w:rsidRDefault="006A13E4" w:rsidP="006A13E4">
      <w:pPr>
        <w:pStyle w:val="SingleTxt"/>
      </w:pPr>
      <w:r w:rsidRPr="00D65F38">
        <w:t>À sa quarantième session, le Comité sera saisi des rapports ci-après : rapport unique (valant rapport initial et deuxième rapport périodique) de l’Arabie saoudite (CEDAW/C/SAU/2); rapport unique (valant deuxième à quatrième rapports périodiques) de la Bolivie (CEDAW/C/BOL/2-4); rapport unique (valant deuxième à quatrième rapports périodiques) du Burundi (CEDAW/C/BDI/4); sixième rapport périodique de la France (CEDAW/C/FRA/6); troisième rapport périodique du Liban (CEDAW/C/LBN/3); cinquième rapport périodique du Luxembourg (CEDAW/C/LUX/5); rapport unique (valant troisième et quatrième rapports périodiques</w:t>
      </w:r>
      <w:r w:rsidR="00A870FD" w:rsidRPr="00D65F38">
        <w:t>)</w:t>
      </w:r>
      <w:r w:rsidRPr="00D65F38">
        <w:t xml:space="preserve"> du Maroc (CEDAW/C/MAR/4); et rapport unique (valant sixième et septième rapports périodiques</w:t>
      </w:r>
      <w:r w:rsidR="00A870FD" w:rsidRPr="00D65F38">
        <w:t>)</w:t>
      </w:r>
      <w:r w:rsidRPr="00D65F38">
        <w:t xml:space="preserve"> de la Suède (CEDAW/C/SWE/7).</w:t>
      </w:r>
    </w:p>
    <w:p w:rsidR="006A13E4" w:rsidRPr="00D65F38" w:rsidRDefault="006A13E4" w:rsidP="006A13E4">
      <w:pPr>
        <w:pStyle w:val="SingleTxt"/>
      </w:pPr>
      <w:r w:rsidRPr="00D65F38">
        <w:t xml:space="preserve">Aux termes de l’article 51 du Règlement intérieur, les États parties sont représentés aux réunions du Comité au cours desquelles leur rapport </w:t>
      </w:r>
      <w:r w:rsidR="00A870FD" w:rsidRPr="00D65F38">
        <w:t>e</w:t>
      </w:r>
      <w:r w:rsidRPr="00D65F38">
        <w:t>st examiné</w:t>
      </w:r>
      <w:r w:rsidR="00A870FD" w:rsidRPr="00D65F38">
        <w:t> </w:t>
      </w:r>
      <w:r w:rsidRPr="00D65F38">
        <w:t>: leurs représentants participent aux débats et répondent aux questions ayant trait audit rapport. Le Secrétaire général a informé les États parties intéressés des dates provisoires de l’examen de leur rapport par le Comité à sa quarantième session.</w:t>
      </w:r>
    </w:p>
    <w:p w:rsidR="006A13E4" w:rsidRPr="00D65F38" w:rsidRDefault="006A13E4" w:rsidP="00FA1FFA">
      <w:pPr>
        <w:pStyle w:val="SingleTxt"/>
        <w:spacing w:line="236" w:lineRule="exact"/>
      </w:pPr>
      <w:r w:rsidRPr="00D65F38">
        <w:rPr>
          <w:w w:val="102"/>
        </w:rPr>
        <w:t xml:space="preserve">Aux termes de l’article 49 du Règlement intérieur, à chaque session, le Secrétaire général fait part au Comité de tous les cas de non-réception des rapports demandés aux États parties conformément à l’article 18 de la Convention. En outre, il remet au Comité une liste des rapports soumis par les États parties à la Convention ainsi qu’une liste des rapports présentés que </w:t>
      </w:r>
      <w:r w:rsidR="00A870FD" w:rsidRPr="00D65F38">
        <w:rPr>
          <w:w w:val="102"/>
        </w:rPr>
        <w:t>le Comité</w:t>
      </w:r>
      <w:r w:rsidRPr="00D65F38">
        <w:rPr>
          <w:w w:val="102"/>
        </w:rPr>
        <w:t xml:space="preserve"> n’a pas encore examinés</w:t>
      </w:r>
      <w:r w:rsidRPr="00D65F38">
        <w:t>.</w:t>
      </w:r>
    </w:p>
    <w:p w:rsidR="006A13E4" w:rsidRPr="00D65F38" w:rsidRDefault="006A13E4" w:rsidP="00FA1FFA">
      <w:pPr>
        <w:pStyle w:val="SingleTxt"/>
        <w:spacing w:line="236" w:lineRule="exact"/>
      </w:pPr>
      <w:r w:rsidRPr="00D65F38">
        <w:t>À sa quarantième session, le Comité sera saisi du rapport du Secrétaire général sur la présentation de rapports par les États parties en application de l’article 18 de la Convention (CEDAW/C/2008/I/2).</w:t>
      </w:r>
    </w:p>
    <w:p w:rsidR="006A13E4" w:rsidRPr="00D65F38" w:rsidRDefault="006A13E4" w:rsidP="00FA1FFA">
      <w:pPr>
        <w:pStyle w:val="SingleTxt"/>
        <w:spacing w:line="236" w:lineRule="exact"/>
      </w:pPr>
      <w:r w:rsidRPr="00D65F38">
        <w:t>Un groupe de travail présession du Comité se réunit avant chaque session pour établir une liste de questions ayant trait aux rapports périodiques, qui est distribuée aux États parties avant les réunions au cours desquelles leur rapport doit être examiné. Celui de la quarantième session s’est réuni à New York du 16 au 20 juillet 2007. Le Comité sera saisi du rapport du groupe de travail présession et des réponses des États parties à la liste de questions qui leur a été distribuée.</w:t>
      </w:r>
    </w:p>
    <w:p w:rsidR="00A870FD" w:rsidRPr="00D65F38" w:rsidRDefault="00A870FD" w:rsidP="00A870FD">
      <w:pPr>
        <w:pStyle w:val="SingleTxt"/>
        <w:spacing w:after="0" w:line="120" w:lineRule="exact"/>
        <w:rPr>
          <w:sz w:val="10"/>
        </w:rPr>
      </w:pPr>
    </w:p>
    <w:p w:rsidR="006A13E4" w:rsidRPr="00D65F38" w:rsidRDefault="006A13E4" w:rsidP="00A870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Documentation</w:t>
      </w:r>
    </w:p>
    <w:p w:rsidR="00A870FD" w:rsidRPr="00D65F38" w:rsidRDefault="00A870FD" w:rsidP="00A870FD">
      <w:pPr>
        <w:pStyle w:val="SingleTxt"/>
        <w:spacing w:after="0" w:line="120" w:lineRule="exact"/>
        <w:rPr>
          <w:sz w:val="10"/>
        </w:rPr>
      </w:pPr>
    </w:p>
    <w:p w:rsidR="006A13E4" w:rsidRPr="00D65F38" w:rsidRDefault="006A13E4" w:rsidP="00FA1FFA">
      <w:pPr>
        <w:pStyle w:val="SingleTxt"/>
        <w:spacing w:line="236" w:lineRule="exact"/>
      </w:pPr>
      <w:r w:rsidRPr="00D65F38">
        <w:t xml:space="preserve">Rapport unique </w:t>
      </w:r>
      <w:r w:rsidR="00A870FD" w:rsidRPr="00D65F38">
        <w:t>(</w:t>
      </w:r>
      <w:r w:rsidRPr="00D65F38">
        <w:t>valant rapport initial et deuxième rapport périodique</w:t>
      </w:r>
      <w:r w:rsidR="00A870FD" w:rsidRPr="00D65F38">
        <w:t>)</w:t>
      </w:r>
      <w:r w:rsidRPr="00D65F38">
        <w:t xml:space="preserve"> de l’Arabie saoudite (CEDAW/C/SAU/2)</w:t>
      </w:r>
    </w:p>
    <w:p w:rsidR="006A13E4" w:rsidRPr="00D65F38" w:rsidRDefault="006A13E4" w:rsidP="00FA1FFA">
      <w:pPr>
        <w:pStyle w:val="SingleTxt"/>
        <w:spacing w:line="236" w:lineRule="exact"/>
      </w:pPr>
      <w:r w:rsidRPr="00D65F38">
        <w:t>Rapport unique (valant deuxième à quatrième rapports périodiques) de la Bolivie (CEDAW/C/BOL/2-4)</w:t>
      </w:r>
    </w:p>
    <w:p w:rsidR="006A13E4" w:rsidRPr="00D65F38" w:rsidRDefault="006A13E4" w:rsidP="00FA1FFA">
      <w:pPr>
        <w:pStyle w:val="SingleTxt"/>
        <w:spacing w:line="236" w:lineRule="exact"/>
      </w:pPr>
      <w:r w:rsidRPr="00D65F38">
        <w:t>Rapport unique (valant deuxième à quatrième rapports périodiques) du Burundi (CEDAW/C/BDI/4)</w:t>
      </w:r>
    </w:p>
    <w:p w:rsidR="006A13E4" w:rsidRPr="00D65F38" w:rsidRDefault="006A13E4" w:rsidP="00FA1FFA">
      <w:pPr>
        <w:pStyle w:val="SingleTxt"/>
        <w:spacing w:line="236" w:lineRule="exact"/>
      </w:pPr>
      <w:r w:rsidRPr="00D65F38">
        <w:t>Sixième rapport périodique de la France (CEDAW/C/FRA/6)</w:t>
      </w:r>
    </w:p>
    <w:p w:rsidR="006A13E4" w:rsidRPr="00D65F38" w:rsidRDefault="006A13E4" w:rsidP="00FA1FFA">
      <w:pPr>
        <w:pStyle w:val="SingleTxt"/>
        <w:spacing w:line="236" w:lineRule="exact"/>
      </w:pPr>
      <w:r w:rsidRPr="00D65F38">
        <w:t>Troisième rapport périodique du Liban (CEDAW/C/LBN/3)</w:t>
      </w:r>
    </w:p>
    <w:p w:rsidR="006A13E4" w:rsidRPr="00D65F38" w:rsidRDefault="006A13E4" w:rsidP="00FA1FFA">
      <w:pPr>
        <w:pStyle w:val="SingleTxt"/>
        <w:spacing w:line="236" w:lineRule="exact"/>
      </w:pPr>
      <w:r w:rsidRPr="00D65F38">
        <w:t>Cinquième rapport périodique du Luxembourg (CEDAW/C/LUX/5)</w:t>
      </w:r>
    </w:p>
    <w:p w:rsidR="006A13E4" w:rsidRPr="00D65F38" w:rsidRDefault="006A13E4" w:rsidP="00FA1FFA">
      <w:pPr>
        <w:pStyle w:val="SingleTxt"/>
        <w:spacing w:line="236" w:lineRule="exact"/>
      </w:pPr>
      <w:r w:rsidRPr="00D65F38">
        <w:t>Rapport unique (valant troisième et quatrième rapports périodiques</w:t>
      </w:r>
      <w:r w:rsidR="00A870FD" w:rsidRPr="00D65F38">
        <w:t>)</w:t>
      </w:r>
      <w:r w:rsidRPr="00D65F38">
        <w:t xml:space="preserve"> du Maroc (CEDAW/C/MAR/4)</w:t>
      </w:r>
    </w:p>
    <w:p w:rsidR="006A13E4" w:rsidRPr="00D65F38" w:rsidRDefault="006A13E4" w:rsidP="00FA1FFA">
      <w:pPr>
        <w:pStyle w:val="SingleTxt"/>
        <w:spacing w:line="236" w:lineRule="exact"/>
      </w:pPr>
      <w:r w:rsidRPr="00D65F38">
        <w:t>Rapport unique (valant sixième et septième rapports périodiques</w:t>
      </w:r>
      <w:r w:rsidR="00A870FD" w:rsidRPr="00D65F38">
        <w:t>)</w:t>
      </w:r>
      <w:r w:rsidRPr="00D65F38">
        <w:t xml:space="preserve"> de la Suède (CEDAW/C/SWE/7)</w:t>
      </w:r>
    </w:p>
    <w:p w:rsidR="006A13E4" w:rsidRPr="00D65F38" w:rsidRDefault="006A13E4" w:rsidP="00FA1FFA">
      <w:pPr>
        <w:pStyle w:val="SingleTxt"/>
        <w:spacing w:line="236" w:lineRule="exact"/>
      </w:pPr>
      <w:r w:rsidRPr="00D65F38">
        <w:t>Rapport du groupe de travail présession (CEDAW/PSWG/2008/I/CRP.1)</w:t>
      </w:r>
    </w:p>
    <w:p w:rsidR="00A870FD" w:rsidRPr="00D65F38" w:rsidRDefault="00A870FD" w:rsidP="00A870FD">
      <w:pPr>
        <w:pStyle w:val="SingleTxt"/>
        <w:spacing w:after="0" w:line="120" w:lineRule="exact"/>
        <w:rPr>
          <w:sz w:val="10"/>
        </w:rPr>
      </w:pPr>
    </w:p>
    <w:p w:rsidR="006A13E4" w:rsidRPr="00D65F38" w:rsidRDefault="006A13E4" w:rsidP="00A870F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Listes de questions</w:t>
      </w:r>
    </w:p>
    <w:p w:rsidR="00A870FD" w:rsidRPr="00D65F38" w:rsidRDefault="00A870FD" w:rsidP="00A870FD">
      <w:pPr>
        <w:pStyle w:val="SingleTxt"/>
        <w:spacing w:after="0" w:line="120" w:lineRule="exact"/>
        <w:rPr>
          <w:sz w:val="10"/>
        </w:rPr>
      </w:pPr>
    </w:p>
    <w:p w:rsidR="006A13E4" w:rsidRPr="00D65F38" w:rsidRDefault="006A13E4" w:rsidP="00FA1FFA">
      <w:pPr>
        <w:pStyle w:val="SingleTxt"/>
        <w:spacing w:line="236" w:lineRule="exact"/>
      </w:pPr>
      <w:r w:rsidRPr="00D65F38">
        <w:t>Arabie saoudite (CEDAW/C/SAU/Q/2)</w:t>
      </w:r>
    </w:p>
    <w:p w:rsidR="006A13E4" w:rsidRPr="00D65F38" w:rsidRDefault="006A13E4" w:rsidP="00FA1FFA">
      <w:pPr>
        <w:pStyle w:val="SingleTxt"/>
        <w:spacing w:line="236" w:lineRule="exact"/>
      </w:pPr>
      <w:r w:rsidRPr="00D65F38">
        <w:t>Bolivie (CEDAW/C/BOL/Q/4)</w:t>
      </w:r>
    </w:p>
    <w:p w:rsidR="006A13E4" w:rsidRPr="00D65F38" w:rsidRDefault="006A13E4" w:rsidP="00FA1FFA">
      <w:pPr>
        <w:pStyle w:val="SingleTxt"/>
        <w:spacing w:line="236" w:lineRule="exact"/>
      </w:pPr>
      <w:r w:rsidRPr="00D65F38">
        <w:t>Burundi (CEDAW/C/BDI/Q/4)</w:t>
      </w:r>
    </w:p>
    <w:p w:rsidR="006A13E4" w:rsidRPr="00D65F38" w:rsidRDefault="006A13E4" w:rsidP="00FA1FFA">
      <w:pPr>
        <w:pStyle w:val="SingleTxt"/>
        <w:spacing w:line="236" w:lineRule="exact"/>
      </w:pPr>
      <w:r w:rsidRPr="00D65F38">
        <w:t>France (CEDAW/C/FRA/Q/6)</w:t>
      </w:r>
    </w:p>
    <w:p w:rsidR="006A13E4" w:rsidRPr="00D65F38" w:rsidRDefault="006A13E4" w:rsidP="00FA1FFA">
      <w:pPr>
        <w:pStyle w:val="SingleTxt"/>
        <w:spacing w:line="236" w:lineRule="exact"/>
      </w:pPr>
      <w:r w:rsidRPr="00D65F38">
        <w:t>Liban (CEDAW/C/LBN/Q/3)</w:t>
      </w:r>
    </w:p>
    <w:p w:rsidR="006A13E4" w:rsidRPr="00D65F38" w:rsidRDefault="006A13E4" w:rsidP="00FA1FFA">
      <w:pPr>
        <w:pStyle w:val="SingleTxt"/>
        <w:spacing w:line="236" w:lineRule="exact"/>
      </w:pPr>
      <w:r w:rsidRPr="00D65F38">
        <w:t>Luxembourg (CEDAW/C/LUX/Q/5)</w:t>
      </w:r>
    </w:p>
    <w:p w:rsidR="006A13E4" w:rsidRPr="00D65F38" w:rsidRDefault="006A13E4" w:rsidP="00FA1FFA">
      <w:pPr>
        <w:pStyle w:val="SingleTxt"/>
        <w:spacing w:line="236" w:lineRule="exact"/>
      </w:pPr>
      <w:r w:rsidRPr="00D65F38">
        <w:t>Maroc (CEDAW/C/MAR/Q/4)</w:t>
      </w:r>
    </w:p>
    <w:p w:rsidR="006A13E4" w:rsidRPr="00D65F38" w:rsidRDefault="006A13E4" w:rsidP="00FA1FFA">
      <w:pPr>
        <w:pStyle w:val="SingleTxt"/>
        <w:spacing w:line="236" w:lineRule="exact"/>
      </w:pPr>
      <w:r w:rsidRPr="00D65F38">
        <w:t>Suède (CEDAW/C/SWE/Q/7)</w:t>
      </w:r>
    </w:p>
    <w:p w:rsidR="006A13E4" w:rsidRPr="00D65F38" w:rsidRDefault="006A13E4" w:rsidP="00A870F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Réponses aux listes de questions</w:t>
      </w:r>
    </w:p>
    <w:p w:rsidR="00A870FD" w:rsidRPr="00D65F38" w:rsidRDefault="00A870FD" w:rsidP="00A870FD">
      <w:pPr>
        <w:pStyle w:val="SingleTxt"/>
        <w:spacing w:after="0" w:line="120" w:lineRule="exact"/>
        <w:rPr>
          <w:sz w:val="10"/>
        </w:rPr>
      </w:pPr>
    </w:p>
    <w:p w:rsidR="006A13E4" w:rsidRPr="00D65F38" w:rsidRDefault="006A13E4" w:rsidP="006A13E4">
      <w:pPr>
        <w:pStyle w:val="SingleTxt"/>
      </w:pPr>
      <w:r w:rsidRPr="00D65F38">
        <w:t>Arabie saoudite (CEDAW/C/SAU/Q/2/Add.1)</w:t>
      </w:r>
    </w:p>
    <w:p w:rsidR="006A13E4" w:rsidRPr="00D65F38" w:rsidRDefault="006A13E4" w:rsidP="006A13E4">
      <w:pPr>
        <w:pStyle w:val="SingleTxt"/>
      </w:pPr>
      <w:r w:rsidRPr="00D65F38">
        <w:t>Bolivie (CEDAW/C/BOL/Q/4/Add.1)</w:t>
      </w:r>
    </w:p>
    <w:p w:rsidR="006A13E4" w:rsidRPr="00D65F38" w:rsidRDefault="006A13E4" w:rsidP="006A13E4">
      <w:pPr>
        <w:pStyle w:val="SingleTxt"/>
      </w:pPr>
      <w:r w:rsidRPr="00D65F38">
        <w:t>Burundi (CEDAW/C/BDI/Q/4/Add.1)</w:t>
      </w:r>
    </w:p>
    <w:p w:rsidR="006A13E4" w:rsidRPr="00D65F38" w:rsidRDefault="006A13E4" w:rsidP="006A13E4">
      <w:pPr>
        <w:pStyle w:val="SingleTxt"/>
      </w:pPr>
      <w:r w:rsidRPr="00D65F38">
        <w:t>France (CEDAW/C/FRA/Q/6/Add.1)</w:t>
      </w:r>
    </w:p>
    <w:p w:rsidR="006A13E4" w:rsidRPr="00D65F38" w:rsidRDefault="006A13E4" w:rsidP="006A13E4">
      <w:pPr>
        <w:pStyle w:val="SingleTxt"/>
      </w:pPr>
      <w:r w:rsidRPr="00D65F38">
        <w:t>Liban (CEDAW/C/LBN/Q/3/Add.1)</w:t>
      </w:r>
    </w:p>
    <w:p w:rsidR="006A13E4" w:rsidRPr="00D65F38" w:rsidRDefault="006A13E4" w:rsidP="006A13E4">
      <w:pPr>
        <w:pStyle w:val="SingleTxt"/>
      </w:pPr>
      <w:r w:rsidRPr="00D65F38">
        <w:t>Luxembourg</w:t>
      </w:r>
      <w:r w:rsidR="00635933" w:rsidRPr="00D65F38">
        <w:t xml:space="preserve"> </w:t>
      </w:r>
      <w:r w:rsidRPr="00D65F38">
        <w:t>(CEDAW/C/LUX/Q/5/Add.1)</w:t>
      </w:r>
    </w:p>
    <w:p w:rsidR="006A13E4" w:rsidRPr="00D65F38" w:rsidRDefault="006A13E4" w:rsidP="006A13E4">
      <w:pPr>
        <w:pStyle w:val="SingleTxt"/>
      </w:pPr>
      <w:r w:rsidRPr="00D65F38">
        <w:t>Maroc (CEDAW/C/MAR/Q/4/Add.1)</w:t>
      </w:r>
    </w:p>
    <w:p w:rsidR="006A13E4" w:rsidRPr="00D65F38" w:rsidRDefault="006A13E4" w:rsidP="006A13E4">
      <w:pPr>
        <w:pStyle w:val="SingleTxt"/>
      </w:pPr>
      <w:r w:rsidRPr="00D65F38">
        <w:t>Suède (CEDAW/C/SWE/Q/7/Add.1)</w:t>
      </w:r>
    </w:p>
    <w:p w:rsidR="00A870FD" w:rsidRPr="00D65F38" w:rsidRDefault="00A870FD" w:rsidP="00A870FD">
      <w:pPr>
        <w:pStyle w:val="SingleTxt"/>
        <w:spacing w:after="0" w:line="120" w:lineRule="exact"/>
        <w:rPr>
          <w:sz w:val="10"/>
        </w:rPr>
      </w:pPr>
    </w:p>
    <w:p w:rsidR="006A13E4" w:rsidRPr="00D65F38" w:rsidRDefault="006A13E4" w:rsidP="00A870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Point 5</w:t>
      </w:r>
      <w:r w:rsidR="00A870FD" w:rsidRPr="00D65F38">
        <w:br/>
      </w:r>
      <w:r w:rsidRPr="00D65F38">
        <w:t>Application de l’article 21 de la Convention sur l’élimination</w:t>
      </w:r>
      <w:r w:rsidR="00A870FD" w:rsidRPr="00D65F38">
        <w:br/>
      </w:r>
      <w:r w:rsidRPr="00D65F38">
        <w:t>de toutes les formes de discrimination à l’égard des femmes</w:t>
      </w:r>
    </w:p>
    <w:p w:rsidR="00A870FD" w:rsidRPr="00D65F38" w:rsidRDefault="00A870FD" w:rsidP="00A870FD">
      <w:pPr>
        <w:pStyle w:val="SingleTxt"/>
        <w:spacing w:after="0" w:line="120" w:lineRule="exact"/>
        <w:rPr>
          <w:sz w:val="10"/>
        </w:rPr>
      </w:pPr>
    </w:p>
    <w:p w:rsidR="006A13E4" w:rsidRPr="00D65F38" w:rsidRDefault="006A13E4" w:rsidP="006A13E4">
      <w:pPr>
        <w:pStyle w:val="SingleTxt"/>
      </w:pPr>
      <w:r w:rsidRPr="00D65F38">
        <w:t>Aux termes de l’article 21 de la Convention, le Comité peut formuler des suggestions et des recommandations générales fondées sur l’examen des rapports et des informations reçus des États parties. Ces suggestions et recommandations sont incluses dans le rapport du Comité, accompagnées, le cas échéant, des observations des États parties.</w:t>
      </w:r>
    </w:p>
    <w:p w:rsidR="006A13E4" w:rsidRPr="00D65F38" w:rsidRDefault="006A13E4" w:rsidP="006A13E4">
      <w:pPr>
        <w:pStyle w:val="SingleTxt"/>
      </w:pPr>
      <w:r w:rsidRPr="00D65F38">
        <w:t>Les groupes de travail chargés d’élaborer une recommandation générale sur les femmes migrantes et une recommandation générale sur l’article 2 de la Convention informeront le Comité des progrès accomplis.</w:t>
      </w:r>
    </w:p>
    <w:p w:rsidR="006A13E4" w:rsidRPr="00D65F38" w:rsidRDefault="006A13E4" w:rsidP="006A13E4">
      <w:pPr>
        <w:pStyle w:val="SingleTxt"/>
      </w:pPr>
      <w:r w:rsidRPr="00D65F38">
        <w:t>Aux termes de l’article 22 de la Convention, les institutions spécialisées ont le droit d’être représentées lors de l’examen de la mise en œuvre de toute disposition de la Convention qui entre dans le cadre de leurs activités et le Comité peut les inviter à soumettre des rapports sur l’application de la Convention dans ces domaines. À sa quarantième session, le Comité sera saisi d’une note du Secrétaire général concernant les rapports des institutions spécialisées sur ce sujet (CEDAW/C/2008/I/3 et Add.1 à 4).</w:t>
      </w:r>
    </w:p>
    <w:p w:rsidR="00A870FD" w:rsidRPr="00D65F38" w:rsidRDefault="00A870FD" w:rsidP="00A870FD">
      <w:pPr>
        <w:pStyle w:val="SingleTxt"/>
        <w:spacing w:after="0" w:line="120" w:lineRule="exact"/>
        <w:rPr>
          <w:sz w:val="10"/>
        </w:rPr>
      </w:pPr>
    </w:p>
    <w:p w:rsidR="006A13E4" w:rsidRPr="00D65F38" w:rsidRDefault="006A13E4" w:rsidP="00A870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Documentation</w:t>
      </w:r>
    </w:p>
    <w:p w:rsidR="00A870FD" w:rsidRPr="00D65F38" w:rsidRDefault="00A870FD" w:rsidP="00A870FD">
      <w:pPr>
        <w:pStyle w:val="SingleTxt"/>
        <w:spacing w:after="0" w:line="120" w:lineRule="exact"/>
        <w:rPr>
          <w:sz w:val="10"/>
        </w:rPr>
      </w:pPr>
    </w:p>
    <w:p w:rsidR="006A13E4" w:rsidRPr="00D65F38" w:rsidRDefault="006A13E4" w:rsidP="006A13E4">
      <w:pPr>
        <w:pStyle w:val="SingleTxt"/>
      </w:pPr>
      <w:r w:rsidRPr="00D65F38">
        <w:t>Note du Secrétaire général concernant les rapports soumis par les institutions spécialisées des Nations Unies sur l’application de la Convention dans les domaines qui entrent dans le cadre de leurs activités (CEDAW/C/2008/I/3)</w:t>
      </w:r>
    </w:p>
    <w:p w:rsidR="006A13E4" w:rsidRPr="00D65F38" w:rsidRDefault="006A13E4" w:rsidP="006A13E4">
      <w:pPr>
        <w:pStyle w:val="SingleTxt"/>
      </w:pPr>
      <w:r w:rsidRPr="00D65F38">
        <w:t>Rapport de l’Organisation des Nations Unies pour l’alimentation et l’agriculture (CEDAW/C/2008/I/3/Add.1)</w:t>
      </w:r>
    </w:p>
    <w:p w:rsidR="006A13E4" w:rsidRPr="00D65F38" w:rsidRDefault="006A13E4" w:rsidP="006A13E4">
      <w:pPr>
        <w:pStyle w:val="SingleTxt"/>
      </w:pPr>
      <w:r w:rsidRPr="00D65F38">
        <w:t>Rapport de l’Organisation mondiale de la santé (CEDAW/C/2008/I/3/Add.2)</w:t>
      </w:r>
    </w:p>
    <w:p w:rsidR="006A13E4" w:rsidRPr="00D65F38" w:rsidRDefault="006A13E4" w:rsidP="006A13E4">
      <w:pPr>
        <w:pStyle w:val="SingleTxt"/>
      </w:pPr>
      <w:r w:rsidRPr="00D65F38">
        <w:t>Rapport de l’Organisation des Nations Unies pour l’éducation, la science et la culture (CEDAW/C/2008/I/3/Add.3)</w:t>
      </w:r>
    </w:p>
    <w:p w:rsidR="006A13E4" w:rsidRPr="00D65F38" w:rsidRDefault="006A13E4" w:rsidP="006A13E4">
      <w:pPr>
        <w:pStyle w:val="SingleTxt"/>
      </w:pPr>
      <w:r w:rsidRPr="00D65F38">
        <w:t>Rapport de l’Organisation internationale du Travail (CEDAW/C/2008/I/3/Add.4)</w:t>
      </w:r>
    </w:p>
    <w:p w:rsidR="00A870FD" w:rsidRPr="00D65F38" w:rsidRDefault="00A870FD" w:rsidP="00A870FD">
      <w:pPr>
        <w:pStyle w:val="SingleTxt"/>
        <w:spacing w:after="0" w:line="120" w:lineRule="exact"/>
        <w:rPr>
          <w:sz w:val="10"/>
        </w:rPr>
      </w:pPr>
    </w:p>
    <w:p w:rsidR="006A13E4" w:rsidRPr="00D65F38" w:rsidRDefault="006A13E4" w:rsidP="00FA1F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Point 6</w:t>
      </w:r>
      <w:r w:rsidR="00A870FD" w:rsidRPr="00D65F38">
        <w:br/>
      </w:r>
      <w:r w:rsidRPr="00D65F38">
        <w:t>Moyens d’accélérer les travaux du Comité</w:t>
      </w:r>
    </w:p>
    <w:p w:rsidR="00A870FD" w:rsidRPr="00D65F38" w:rsidRDefault="00A870FD" w:rsidP="00FA1FFA">
      <w:pPr>
        <w:pStyle w:val="SingleTxt"/>
        <w:keepNext/>
        <w:keepLines/>
        <w:spacing w:after="0" w:line="120" w:lineRule="exact"/>
        <w:rPr>
          <w:sz w:val="10"/>
        </w:rPr>
      </w:pPr>
    </w:p>
    <w:p w:rsidR="006A13E4" w:rsidRPr="00D65F38" w:rsidRDefault="006A13E4" w:rsidP="006A13E4">
      <w:pPr>
        <w:pStyle w:val="SingleTxt"/>
      </w:pPr>
      <w:r w:rsidRPr="00D65F38">
        <w:t>Avant chaque session, le Secrétariat établit un rapport présession sur les moyens d’améliorer les travaux du Comité, tenant compte des informations communiquées par le Secrétariat, des observations faites par les membres du Comité ou des informations sur les faits nouveaux concernant d’autres organes créés en vertu d’instruments relatifs aux droits de l’homme (CEDAW/C/2008/I/4).</w:t>
      </w:r>
    </w:p>
    <w:p w:rsidR="00A870FD" w:rsidRPr="00D65F38" w:rsidRDefault="00A870FD" w:rsidP="00A870FD">
      <w:pPr>
        <w:pStyle w:val="SingleTxt"/>
        <w:spacing w:after="0" w:line="120" w:lineRule="exact"/>
        <w:rPr>
          <w:sz w:val="10"/>
        </w:rPr>
      </w:pPr>
    </w:p>
    <w:p w:rsidR="006A13E4" w:rsidRPr="00D65F38" w:rsidRDefault="006A13E4" w:rsidP="00A870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Documentation</w:t>
      </w:r>
    </w:p>
    <w:p w:rsidR="00A870FD" w:rsidRPr="00D65F38" w:rsidRDefault="00A870FD" w:rsidP="00A870FD">
      <w:pPr>
        <w:pStyle w:val="SingleTxt"/>
        <w:spacing w:after="0" w:line="120" w:lineRule="exact"/>
        <w:rPr>
          <w:sz w:val="10"/>
        </w:rPr>
      </w:pPr>
    </w:p>
    <w:p w:rsidR="006A13E4" w:rsidRPr="00D65F38" w:rsidRDefault="006A13E4" w:rsidP="006A13E4">
      <w:pPr>
        <w:pStyle w:val="SingleTxt"/>
      </w:pPr>
      <w:r w:rsidRPr="00D65F38">
        <w:t>Rapport du Secrétariat (CEDAW/C/2008/I/4)</w:t>
      </w:r>
    </w:p>
    <w:p w:rsidR="00A870FD" w:rsidRPr="00D65F38" w:rsidRDefault="00A870FD" w:rsidP="00A870FD">
      <w:pPr>
        <w:pStyle w:val="SingleTxt"/>
        <w:spacing w:after="0" w:line="120" w:lineRule="exact"/>
        <w:rPr>
          <w:sz w:val="10"/>
        </w:rPr>
      </w:pPr>
    </w:p>
    <w:p w:rsidR="006A13E4" w:rsidRPr="00D65F38" w:rsidRDefault="006A13E4" w:rsidP="00A870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Point 7</w:t>
      </w:r>
      <w:r w:rsidR="00A870FD" w:rsidRPr="00D65F38">
        <w:br/>
      </w:r>
      <w:r w:rsidRPr="00D65F38">
        <w:t>Activités du Comité au titre du Protocole facultatif se rapportant</w:t>
      </w:r>
      <w:r w:rsidR="00A870FD" w:rsidRPr="00D65F38">
        <w:br/>
      </w:r>
      <w:r w:rsidRPr="00D65F38">
        <w:t>à la Convention sur l’élimination de toutes les formes</w:t>
      </w:r>
      <w:r w:rsidR="00A870FD" w:rsidRPr="00D65F38">
        <w:br/>
      </w:r>
      <w:r w:rsidRPr="00D65F38">
        <w:t>de discrimination à l’égard des femmes</w:t>
      </w:r>
    </w:p>
    <w:p w:rsidR="00A870FD" w:rsidRPr="00D65F38" w:rsidRDefault="00A870FD" w:rsidP="00A870FD">
      <w:pPr>
        <w:pStyle w:val="SingleTxt"/>
        <w:spacing w:after="0" w:line="120" w:lineRule="exact"/>
        <w:rPr>
          <w:sz w:val="10"/>
        </w:rPr>
      </w:pPr>
    </w:p>
    <w:p w:rsidR="006A13E4" w:rsidRPr="00D65F38" w:rsidRDefault="006A13E4" w:rsidP="006A13E4">
      <w:pPr>
        <w:pStyle w:val="SingleTxt"/>
      </w:pPr>
      <w:r w:rsidRPr="00D65F38">
        <w:t>À la suite de l’entrée en vigueur, en décembre 2000, du Protocole facultatif se rapportant à la Convention, le Comité a créé, en vertu de ce protocole, le Groupe de travail des communications. À sa trente-septième session, il a nommé cinq de ses membres à ce groupe de travail pour un mandat de deux ans, arrivant à expiration le 31 décembre 2008.</w:t>
      </w:r>
    </w:p>
    <w:p w:rsidR="006A13E4" w:rsidRPr="00D65F38" w:rsidRDefault="006A13E4" w:rsidP="006A13E4">
      <w:pPr>
        <w:pStyle w:val="SingleTxt"/>
      </w:pPr>
      <w:r w:rsidRPr="00D65F38">
        <w:t>La onzième session du Groupe de travail se tiendra du 9 au 11 janvier 2008.</w:t>
      </w:r>
    </w:p>
    <w:p w:rsidR="006A13E4" w:rsidRPr="00D65F38" w:rsidRDefault="006A13E4" w:rsidP="006A13E4">
      <w:pPr>
        <w:pStyle w:val="SingleTxt"/>
      </w:pPr>
      <w:r w:rsidRPr="00D65F38">
        <w:t>À sa quarantième session, le Comité continuera de s’acquitter de son mandat en application des articles 2 et 8 du Protocole facultatif se rapportant à la Convention.</w:t>
      </w:r>
    </w:p>
    <w:p w:rsidR="00A870FD" w:rsidRPr="00D65F38" w:rsidRDefault="00A870FD" w:rsidP="00A870FD">
      <w:pPr>
        <w:pStyle w:val="SingleTxt"/>
        <w:spacing w:after="0" w:line="120" w:lineRule="exact"/>
        <w:rPr>
          <w:sz w:val="10"/>
        </w:rPr>
      </w:pPr>
    </w:p>
    <w:p w:rsidR="006A13E4" w:rsidRPr="00D65F38" w:rsidRDefault="006A13E4" w:rsidP="00A870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Point 8</w:t>
      </w:r>
      <w:r w:rsidR="00A870FD" w:rsidRPr="00D65F38">
        <w:br/>
      </w:r>
      <w:r w:rsidRPr="00D65F38">
        <w:t>Ordre du jour provisoire de la quarantième et unième session du Comité</w:t>
      </w:r>
    </w:p>
    <w:p w:rsidR="00A870FD" w:rsidRPr="00D65F38" w:rsidRDefault="00A870FD" w:rsidP="00A870FD">
      <w:pPr>
        <w:pStyle w:val="SingleTxt"/>
        <w:spacing w:after="0" w:line="120" w:lineRule="exact"/>
        <w:rPr>
          <w:sz w:val="10"/>
        </w:rPr>
      </w:pPr>
    </w:p>
    <w:p w:rsidR="006A13E4" w:rsidRPr="00D65F38" w:rsidRDefault="006A13E4" w:rsidP="006A13E4">
      <w:pPr>
        <w:pStyle w:val="SingleTxt"/>
      </w:pPr>
      <w:r w:rsidRPr="00D65F38">
        <w:t>À sa dixième session, le Comité a décidé que le projet d’ordre du jour provisoire de sa session suivante serait approuvé à la fin de chaque session.</w:t>
      </w:r>
    </w:p>
    <w:p w:rsidR="00A870FD" w:rsidRPr="00D65F38" w:rsidRDefault="00A870FD" w:rsidP="00A870FD">
      <w:pPr>
        <w:pStyle w:val="SingleTxt"/>
        <w:spacing w:after="0" w:line="120" w:lineRule="exact"/>
        <w:rPr>
          <w:sz w:val="10"/>
        </w:rPr>
      </w:pPr>
    </w:p>
    <w:p w:rsidR="006A13E4" w:rsidRPr="00D65F38" w:rsidRDefault="006A13E4" w:rsidP="00A870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Documentation</w:t>
      </w:r>
    </w:p>
    <w:p w:rsidR="00A870FD" w:rsidRPr="00D65F38" w:rsidRDefault="00A870FD" w:rsidP="00A870FD">
      <w:pPr>
        <w:pStyle w:val="SingleTxt"/>
        <w:spacing w:after="0" w:line="120" w:lineRule="exact"/>
        <w:rPr>
          <w:sz w:val="10"/>
        </w:rPr>
      </w:pPr>
    </w:p>
    <w:p w:rsidR="006A13E4" w:rsidRPr="00D65F38" w:rsidRDefault="006A13E4" w:rsidP="006A13E4">
      <w:pPr>
        <w:pStyle w:val="SingleTxt"/>
      </w:pPr>
      <w:r w:rsidRPr="00D65F38">
        <w:t>Ordre du jour provisoire de la quarante et unième session du Comité</w:t>
      </w:r>
    </w:p>
    <w:p w:rsidR="00A870FD" w:rsidRPr="00D65F38" w:rsidRDefault="00A870FD" w:rsidP="00A870FD">
      <w:pPr>
        <w:pStyle w:val="SingleTxt"/>
        <w:spacing w:after="0" w:line="120" w:lineRule="exact"/>
        <w:rPr>
          <w:sz w:val="10"/>
        </w:rPr>
      </w:pPr>
    </w:p>
    <w:p w:rsidR="006A13E4" w:rsidRPr="00D65F38" w:rsidRDefault="006A13E4" w:rsidP="00A870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Point 9</w:t>
      </w:r>
      <w:r w:rsidR="00A870FD" w:rsidRPr="00D65F38">
        <w:br/>
      </w:r>
      <w:r w:rsidRPr="00D65F38">
        <w:t>Adoption du rapport du Comité sur les travaux</w:t>
      </w:r>
      <w:r w:rsidR="00A870FD" w:rsidRPr="00D65F38">
        <w:t xml:space="preserve"> </w:t>
      </w:r>
      <w:r w:rsidRPr="00D65F38">
        <w:t>de sa quarantième session</w:t>
      </w:r>
    </w:p>
    <w:p w:rsidR="00A870FD" w:rsidRPr="00D65F38" w:rsidRDefault="00A870FD" w:rsidP="00A870FD">
      <w:pPr>
        <w:pStyle w:val="SingleTxt"/>
        <w:spacing w:after="0" w:line="120" w:lineRule="exact"/>
        <w:rPr>
          <w:sz w:val="10"/>
        </w:rPr>
      </w:pPr>
    </w:p>
    <w:p w:rsidR="00A870FD" w:rsidRPr="00D65F38" w:rsidRDefault="00A870FD" w:rsidP="00A870FD">
      <w:pPr>
        <w:pStyle w:val="SingleTxt"/>
      </w:pPr>
    </w:p>
    <w:p w:rsidR="00097212" w:rsidRPr="00D65F38" w:rsidRDefault="00F831DA" w:rsidP="000972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br w:type="page"/>
      </w:r>
      <w:r w:rsidR="00097212" w:rsidRPr="00D65F38">
        <w:t>Annexe</w:t>
      </w:r>
    </w:p>
    <w:p w:rsidR="00097212" w:rsidRPr="00D65F38" w:rsidRDefault="00097212" w:rsidP="00097212">
      <w:pPr>
        <w:pStyle w:val="SingleTxt"/>
        <w:spacing w:after="0" w:line="120" w:lineRule="exact"/>
        <w:rPr>
          <w:sz w:val="10"/>
        </w:rPr>
      </w:pPr>
    </w:p>
    <w:p w:rsidR="00097212" w:rsidRPr="00D65F38" w:rsidRDefault="00097212" w:rsidP="000972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5F38">
        <w:tab/>
      </w:r>
      <w:r w:rsidRPr="00D65F38">
        <w:tab/>
        <w:t>Projet d’organisation des travaux</w:t>
      </w:r>
    </w:p>
    <w:p w:rsidR="00097212" w:rsidRPr="00D65F38" w:rsidRDefault="00097212" w:rsidP="00097212">
      <w:pPr>
        <w:pStyle w:val="SingleTxt"/>
        <w:spacing w:after="0" w:line="120" w:lineRule="exact"/>
        <w:rPr>
          <w:sz w:val="10"/>
        </w:rPr>
      </w:pPr>
    </w:p>
    <w:p w:rsidR="00097212" w:rsidRPr="00D65F38" w:rsidRDefault="00097212" w:rsidP="00097212">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2835"/>
        <w:gridCol w:w="1701"/>
        <w:gridCol w:w="5313"/>
      </w:tblGrid>
      <w:tr w:rsidR="00097212" w:rsidRPr="00D65F38">
        <w:tblPrEx>
          <w:tblCellMar>
            <w:top w:w="0" w:type="dxa"/>
            <w:bottom w:w="0" w:type="dxa"/>
          </w:tblCellMar>
        </w:tblPrEx>
        <w:trPr>
          <w:tblHeader/>
        </w:trPr>
        <w:tc>
          <w:tcPr>
            <w:tcW w:w="2835" w:type="dxa"/>
            <w:tcBorders>
              <w:top w:val="single" w:sz="4" w:space="0" w:color="auto"/>
              <w:bottom w:val="single" w:sz="12" w:space="0" w:color="auto"/>
            </w:tcBorders>
            <w:shd w:val="clear" w:color="auto" w:fill="auto"/>
            <w:vAlign w:val="bottom"/>
          </w:tcPr>
          <w:p w:rsidR="00097212" w:rsidRPr="00D65F38" w:rsidRDefault="00097212" w:rsidP="00097212">
            <w:pPr>
              <w:suppressAutoHyphens/>
              <w:spacing w:before="80" w:after="80" w:line="160" w:lineRule="exact"/>
              <w:ind w:right="115"/>
              <w:rPr>
                <w:i/>
                <w:sz w:val="14"/>
              </w:rPr>
            </w:pPr>
            <w:r w:rsidRPr="00D65F38">
              <w:rPr>
                <w:i/>
                <w:sz w:val="14"/>
              </w:rPr>
              <w:t>Date/heure</w:t>
            </w:r>
          </w:p>
        </w:tc>
        <w:tc>
          <w:tcPr>
            <w:tcW w:w="1701" w:type="dxa"/>
            <w:tcBorders>
              <w:top w:val="single" w:sz="4" w:space="0" w:color="auto"/>
              <w:bottom w:val="single" w:sz="12" w:space="0" w:color="auto"/>
            </w:tcBorders>
            <w:shd w:val="clear" w:color="auto" w:fill="auto"/>
          </w:tcPr>
          <w:p w:rsidR="00097212" w:rsidRPr="00D65F38" w:rsidRDefault="00097212" w:rsidP="00097212">
            <w:pPr>
              <w:suppressAutoHyphens/>
              <w:spacing w:before="80" w:after="80" w:line="160" w:lineRule="exact"/>
              <w:ind w:right="115"/>
              <w:rPr>
                <w:i/>
                <w:sz w:val="14"/>
              </w:rPr>
            </w:pPr>
            <w:r w:rsidRPr="00D65F38">
              <w:rPr>
                <w:i/>
                <w:sz w:val="14"/>
              </w:rPr>
              <w:t>Point de l’ordre du jour</w:t>
            </w:r>
          </w:p>
        </w:tc>
        <w:tc>
          <w:tcPr>
            <w:tcW w:w="5313" w:type="dxa"/>
            <w:tcBorders>
              <w:top w:val="single" w:sz="4" w:space="0" w:color="auto"/>
              <w:bottom w:val="single" w:sz="12" w:space="0" w:color="auto"/>
            </w:tcBorders>
            <w:shd w:val="clear" w:color="auto" w:fill="auto"/>
          </w:tcPr>
          <w:p w:rsidR="00097212" w:rsidRPr="00D65F38" w:rsidRDefault="00097212" w:rsidP="00097212">
            <w:pPr>
              <w:suppressAutoHyphens/>
              <w:spacing w:before="80" w:after="80" w:line="160" w:lineRule="exact"/>
              <w:ind w:right="115"/>
              <w:rPr>
                <w:i/>
                <w:sz w:val="14"/>
              </w:rPr>
            </w:pPr>
            <w:r w:rsidRPr="00D65F38">
              <w:rPr>
                <w:i/>
                <w:sz w:val="14"/>
              </w:rPr>
              <w:t>Documentation/programme</w:t>
            </w:r>
          </w:p>
        </w:tc>
      </w:tr>
      <w:tr w:rsidR="00097212" w:rsidRPr="00D65F38">
        <w:tblPrEx>
          <w:tblCellMar>
            <w:top w:w="0" w:type="dxa"/>
            <w:bottom w:w="0" w:type="dxa"/>
          </w:tblCellMar>
        </w:tblPrEx>
        <w:trPr>
          <w:trHeight w:hRule="exact" w:val="115"/>
          <w:tblHeader/>
        </w:trPr>
        <w:tc>
          <w:tcPr>
            <w:tcW w:w="2835" w:type="dxa"/>
            <w:tcBorders>
              <w:top w:val="single" w:sz="12" w:space="0" w:color="auto"/>
            </w:tcBorders>
            <w:shd w:val="clear" w:color="auto" w:fill="auto"/>
          </w:tcPr>
          <w:p w:rsidR="00097212" w:rsidRPr="00D65F38" w:rsidRDefault="00097212" w:rsidP="00097212">
            <w:pPr>
              <w:suppressAutoHyphens/>
              <w:spacing w:before="40" w:after="80"/>
              <w:ind w:right="115"/>
            </w:pPr>
          </w:p>
        </w:tc>
        <w:tc>
          <w:tcPr>
            <w:tcW w:w="1701" w:type="dxa"/>
            <w:tcBorders>
              <w:top w:val="single" w:sz="12" w:space="0" w:color="auto"/>
            </w:tcBorders>
            <w:shd w:val="clear" w:color="auto" w:fill="auto"/>
          </w:tcPr>
          <w:p w:rsidR="00097212" w:rsidRPr="00D65F38" w:rsidRDefault="00097212" w:rsidP="00097212">
            <w:pPr>
              <w:suppressAutoHyphens/>
              <w:spacing w:before="40" w:after="80"/>
              <w:ind w:right="115"/>
            </w:pPr>
          </w:p>
        </w:tc>
        <w:tc>
          <w:tcPr>
            <w:tcW w:w="5313" w:type="dxa"/>
            <w:tcBorders>
              <w:top w:val="single" w:sz="12" w:space="0" w:color="auto"/>
            </w:tcBorders>
            <w:shd w:val="clear" w:color="auto" w:fill="auto"/>
          </w:tcPr>
          <w:p w:rsidR="00097212" w:rsidRPr="00D65F38" w:rsidRDefault="00097212" w:rsidP="00097212">
            <w:pPr>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Lundi 14 janvier 2008</w:t>
            </w:r>
            <w:r w:rsidR="006C38D1">
              <w:rPr>
                <w:b/>
              </w:rPr>
              <w:br/>
            </w:r>
            <w:r w:rsidR="006C38D1" w:rsidRPr="00D65F38">
              <w:rPr>
                <w:b/>
              </w:rPr>
              <w:t>810</w:t>
            </w:r>
            <w:r w:rsidR="006C38D1" w:rsidRPr="00D65F38">
              <w:rPr>
                <w:b/>
                <w:vertAlign w:val="superscript"/>
              </w:rPr>
              <w:t>e</w:t>
            </w:r>
            <w:r w:rsidR="006C38D1"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heures-11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1</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Ouverture de la session</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2</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Adoption de l’ordre du jour et organisation des travaux</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3</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Rapport de la Présidente sur les activités menées entre les trente-neuvième et quarantième sessions du Comité</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Examen des rapports présentés par les États parties en application de l’article 18 de la Convention sur l’élimination de toutes les formes de discrimination à l’égard des femmes : rapport du groupe de travail présession</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5</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Application de l’article 21 de la Convention sur l’élimination de toutes les formes de discrimination à l’égard des femmes : déclaration liminaire</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6</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Moyens d’accélérer les travaux du Comité : déclaration liminaire</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11 heures-13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Réunion informelle avec des représentants d’organismes et d’institutions spécialisées des Nations Unies</w:t>
            </w:r>
            <w:r w:rsidRPr="00D65F38">
              <w:br/>
              <w:t>(</w:t>
            </w:r>
            <w:r w:rsidRPr="00D65F38">
              <w:rPr>
                <w:i/>
              </w:rPr>
              <w:t>séance privée</w:t>
            </w:r>
            <w:r w:rsidRPr="00D65F38">
              <w:t>)</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15 heures-17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Réunion informelle avec des représentants d’organisations non gouvernementales</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17 heures-18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Points 5, 6 et 7</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 xml:space="preserve">Groupe de travail plénier </w:t>
            </w:r>
            <w:r w:rsidRPr="00D65F38">
              <w:br/>
              <w:t>(</w:t>
            </w:r>
            <w:r w:rsidRPr="00D65F38">
              <w:rPr>
                <w:i/>
              </w:rPr>
              <w:t>séance privée</w:t>
            </w:r>
            <w:r w:rsidRPr="00D65F38">
              <w:t>)</w:t>
            </w:r>
          </w:p>
        </w:tc>
      </w:tr>
      <w:tr w:rsidR="00295397" w:rsidRPr="00D65F38">
        <w:tblPrEx>
          <w:tblCellMar>
            <w:top w:w="0" w:type="dxa"/>
            <w:bottom w:w="0" w:type="dxa"/>
          </w:tblCellMar>
        </w:tblPrEx>
        <w:trPr>
          <w:trHeight w:hRule="exact" w:val="115"/>
        </w:trPr>
        <w:tc>
          <w:tcPr>
            <w:tcW w:w="2835"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rPr>
                <w:b/>
              </w:rPr>
            </w:pPr>
          </w:p>
        </w:tc>
        <w:tc>
          <w:tcPr>
            <w:tcW w:w="1701"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Mardi 15 janvier 2008</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811</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Examen des rapports présentés par les États parties en application de l’article 18 de la Convention</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1701" w:type="dxa"/>
            <w:shd w:val="clear" w:color="auto" w:fill="auto"/>
          </w:tcPr>
          <w:p w:rsidR="00097212" w:rsidRPr="00D65F38" w:rsidRDefault="002778F0" w:rsidP="00097212">
            <w:pPr>
              <w:tabs>
                <w:tab w:val="left" w:pos="288"/>
                <w:tab w:val="left" w:pos="576"/>
                <w:tab w:val="left" w:pos="864"/>
                <w:tab w:val="left" w:pos="1152"/>
              </w:tabs>
              <w:suppressAutoHyphens/>
              <w:spacing w:before="40" w:after="80"/>
              <w:ind w:right="115"/>
            </w:pPr>
            <w:r w:rsidRPr="00D65F38">
              <w:t>Point 4</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Bolivie, rapport unique (valant deuxième à quatrième rapports périodiques) (CEDAW/C/BOL/2-4)</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heures-10 h 30</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Présentation par le représentant de l’État partie</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 30-13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Questions des experts et dialogue avec le Comité</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812</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15 heures-17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Bolivie</w:t>
            </w:r>
            <w:r w:rsidRPr="00D65F38">
              <w:br/>
              <w:t>(</w:t>
            </w:r>
            <w:r w:rsidRPr="00D65F38">
              <w:rPr>
                <w:i/>
              </w:rPr>
              <w:t>suite</w:t>
            </w:r>
            <w:r w:rsidRPr="00D65F38">
              <w:t>)</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17 heures-18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 privée</w:t>
            </w:r>
            <w:r w:rsidRPr="00D65F38">
              <w:t>)</w:t>
            </w:r>
          </w:p>
        </w:tc>
      </w:tr>
      <w:tr w:rsidR="006C38D1" w:rsidRPr="00D65F38">
        <w:tblPrEx>
          <w:tblCellMar>
            <w:top w:w="0" w:type="dxa"/>
            <w:bottom w:w="0" w:type="dxa"/>
          </w:tblCellMar>
        </w:tblPrEx>
        <w:trPr>
          <w:trHeight w:hRule="exact" w:val="115"/>
        </w:trPr>
        <w:tc>
          <w:tcPr>
            <w:tcW w:w="2835" w:type="dxa"/>
            <w:shd w:val="clear" w:color="auto" w:fill="auto"/>
          </w:tcPr>
          <w:p w:rsidR="006C38D1" w:rsidRPr="00D65F38" w:rsidRDefault="006C38D1" w:rsidP="00097212">
            <w:pPr>
              <w:tabs>
                <w:tab w:val="left" w:pos="288"/>
                <w:tab w:val="left" w:pos="576"/>
                <w:tab w:val="left" w:pos="864"/>
                <w:tab w:val="left" w:pos="1152"/>
              </w:tabs>
              <w:suppressAutoHyphens/>
              <w:spacing w:before="40" w:after="80"/>
              <w:ind w:right="115"/>
              <w:rPr>
                <w:b/>
              </w:rPr>
            </w:pPr>
          </w:p>
        </w:tc>
        <w:tc>
          <w:tcPr>
            <w:tcW w:w="1701" w:type="dxa"/>
            <w:shd w:val="clear" w:color="auto" w:fill="auto"/>
          </w:tcPr>
          <w:p w:rsidR="006C38D1" w:rsidRPr="00D65F38" w:rsidRDefault="006C38D1"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6C38D1" w:rsidRPr="00D65F38" w:rsidRDefault="006C38D1"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Mercredi 16 janvier 2008</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813</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Burundi, rapport unique (valant deuxième à quatrième rapports périodiques) (CEDAW/C/BDI/4)</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heures-10 h 30</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Présentation par le représentant de l’État partie</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 30-13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Questions des experts et dialogue avec le Comité</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814</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15 heures-17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Burundi</w:t>
            </w:r>
            <w:r w:rsidRPr="00D65F38">
              <w:br/>
              <w:t>(</w:t>
            </w:r>
            <w:r w:rsidRPr="00D65F38">
              <w:rPr>
                <w:i/>
              </w:rPr>
              <w:t>suite</w:t>
            </w:r>
            <w:r w:rsidRPr="00D65F38">
              <w:t>)</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17 heures-18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 privée</w:t>
            </w:r>
            <w:r w:rsidRPr="00D65F38">
              <w:t>)</w:t>
            </w:r>
          </w:p>
        </w:tc>
      </w:tr>
      <w:tr w:rsidR="00295397" w:rsidRPr="00D65F38">
        <w:tblPrEx>
          <w:tblCellMar>
            <w:top w:w="0" w:type="dxa"/>
            <w:bottom w:w="0" w:type="dxa"/>
          </w:tblCellMar>
        </w:tblPrEx>
        <w:trPr>
          <w:trHeight w:hRule="exact" w:val="115"/>
        </w:trPr>
        <w:tc>
          <w:tcPr>
            <w:tcW w:w="2835"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rPr>
                <w:b/>
              </w:rPr>
            </w:pPr>
          </w:p>
        </w:tc>
        <w:tc>
          <w:tcPr>
            <w:tcW w:w="1701"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Jeudi 17 janvier 2008</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815</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Arabie saoudite, rapport unique (valant rapport initial et deuxième rapport périodique) (CEDAW/C/SAU/2)</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heures-10 h 30</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Présentation par le représentant de l’État partie</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 30-13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Questions des experts et dialogue avec le Comité</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816</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15 heures-17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Arabie saoudite</w:t>
            </w:r>
            <w:r w:rsidRPr="00D65F38">
              <w:br/>
              <w:t>(</w:t>
            </w:r>
            <w:r w:rsidRPr="00D65F38">
              <w:rPr>
                <w:i/>
              </w:rPr>
              <w:t>suite</w:t>
            </w:r>
            <w:r w:rsidRPr="00D65F38">
              <w:t>)</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17 heures-18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w:t>
            </w:r>
            <w:r w:rsidRPr="00D65F38">
              <w:t xml:space="preserve"> </w:t>
            </w:r>
            <w:r w:rsidRPr="00D65F38">
              <w:rPr>
                <w:i/>
              </w:rPr>
              <w:t>privée</w:t>
            </w:r>
            <w:r w:rsidRPr="00D65F38">
              <w:t>)</w:t>
            </w:r>
          </w:p>
        </w:tc>
      </w:tr>
      <w:tr w:rsidR="00295397" w:rsidRPr="00D65F38">
        <w:tblPrEx>
          <w:tblCellMar>
            <w:top w:w="0" w:type="dxa"/>
            <w:bottom w:w="0" w:type="dxa"/>
          </w:tblCellMar>
        </w:tblPrEx>
        <w:trPr>
          <w:trHeight w:hRule="exact" w:val="115"/>
        </w:trPr>
        <w:tc>
          <w:tcPr>
            <w:tcW w:w="2835"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rPr>
                <w:b/>
              </w:rPr>
            </w:pPr>
          </w:p>
        </w:tc>
        <w:tc>
          <w:tcPr>
            <w:tcW w:w="1701"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Vendredi 18 janvier 2008</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817</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France, sixième rapport périodique (CEDAW/C/FRA/6)</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heures-10 h 30</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Présentation par le représentant de l’État partie</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 30-13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Questions des experts et dialogue avec le Comité</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818</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15 heures-17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France</w:t>
            </w:r>
            <w:r w:rsidRPr="00D65F38">
              <w:br/>
              <w:t>(</w:t>
            </w:r>
            <w:r w:rsidRPr="00D65F38">
              <w:rPr>
                <w:i/>
              </w:rPr>
              <w:t>suite</w:t>
            </w:r>
            <w:r w:rsidRPr="00D65F38">
              <w:t>)</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17 heures-18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 privée</w:t>
            </w:r>
            <w:r w:rsidRPr="00D65F38">
              <w:t>)</w:t>
            </w:r>
          </w:p>
        </w:tc>
      </w:tr>
      <w:tr w:rsidR="00295397" w:rsidRPr="00D65F38">
        <w:tblPrEx>
          <w:tblCellMar>
            <w:top w:w="0" w:type="dxa"/>
            <w:bottom w:w="0" w:type="dxa"/>
          </w:tblCellMar>
        </w:tblPrEx>
        <w:trPr>
          <w:trHeight w:hRule="exact" w:val="115"/>
        </w:trPr>
        <w:tc>
          <w:tcPr>
            <w:tcW w:w="2835"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rPr>
                <w:b/>
              </w:rPr>
            </w:pPr>
          </w:p>
        </w:tc>
        <w:tc>
          <w:tcPr>
            <w:tcW w:w="1701"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295397">
            <w:pPr>
              <w:keepNext/>
              <w:keepLines/>
              <w:tabs>
                <w:tab w:val="left" w:pos="288"/>
                <w:tab w:val="left" w:pos="576"/>
                <w:tab w:val="left" w:pos="864"/>
                <w:tab w:val="left" w:pos="1152"/>
              </w:tabs>
              <w:suppressAutoHyphens/>
              <w:spacing w:before="40" w:after="80"/>
              <w:ind w:right="115"/>
              <w:rPr>
                <w:b/>
              </w:rPr>
            </w:pPr>
            <w:r w:rsidRPr="00D65F38">
              <w:rPr>
                <w:b/>
              </w:rPr>
              <w:t>Lundi 21 janvier 2008</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295397">
            <w:pPr>
              <w:keepNext/>
              <w:keepLines/>
              <w:tabs>
                <w:tab w:val="left" w:pos="288"/>
                <w:tab w:val="left" w:pos="576"/>
                <w:tab w:val="left" w:pos="864"/>
                <w:tab w:val="left" w:pos="1152"/>
              </w:tabs>
              <w:suppressAutoHyphens/>
              <w:spacing w:before="40" w:after="80"/>
              <w:ind w:right="115"/>
            </w:pPr>
            <w:r w:rsidRPr="00D65F38">
              <w:t>10 heures-13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7</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Activités du Comité au titre du Protocole facultatif</w:t>
            </w:r>
            <w:r w:rsidRPr="00D65F38">
              <w:br/>
              <w:t>(</w:t>
            </w:r>
            <w:r w:rsidRPr="00D65F38">
              <w:rPr>
                <w:i/>
              </w:rPr>
              <w:t>séance privée</w:t>
            </w:r>
            <w:r w:rsidRPr="00D65F38">
              <w:t>)</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15 heures-17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Réunion informelle avec des représentants d’organisations non gouvernementales</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17 heures-18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Points 5,</w:t>
            </w:r>
            <w:r w:rsidR="00295397" w:rsidRPr="00D65F38">
              <w:t xml:space="preserve"> </w:t>
            </w:r>
            <w:r w:rsidRPr="00D65F38">
              <w:t>6 et 7</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 privée</w:t>
            </w:r>
            <w:r w:rsidRPr="00D65F38">
              <w:t>)</w:t>
            </w:r>
          </w:p>
        </w:tc>
      </w:tr>
      <w:tr w:rsidR="00295397" w:rsidRPr="00D65F38">
        <w:tblPrEx>
          <w:tblCellMar>
            <w:top w:w="0" w:type="dxa"/>
            <w:bottom w:w="0" w:type="dxa"/>
          </w:tblCellMar>
        </w:tblPrEx>
        <w:trPr>
          <w:trHeight w:hRule="exact" w:val="115"/>
        </w:trPr>
        <w:tc>
          <w:tcPr>
            <w:tcW w:w="2835"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rPr>
                <w:b/>
              </w:rPr>
            </w:pPr>
          </w:p>
        </w:tc>
        <w:tc>
          <w:tcPr>
            <w:tcW w:w="1701"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Mardi 22 janvier 2008</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819</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Liban, troisième rapport périodique (CEDAW/C/LBN/3)</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heures-10 h 30</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Présentation par le représentant de l’État partie</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 30-13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Questions des experts et dialogue avec le Comité</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820</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15 heures-17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Liban</w:t>
            </w:r>
            <w:r w:rsidRPr="00D65F38">
              <w:br/>
              <w:t>(</w:t>
            </w:r>
            <w:r w:rsidRPr="00D65F38">
              <w:rPr>
                <w:i/>
              </w:rPr>
              <w:t>suite</w:t>
            </w:r>
            <w:r w:rsidRPr="00D65F38">
              <w:t>)</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17 heures-18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 privée</w:t>
            </w:r>
            <w:r w:rsidRPr="00D65F38">
              <w:t>)</w:t>
            </w:r>
          </w:p>
        </w:tc>
      </w:tr>
      <w:tr w:rsidR="00295397" w:rsidRPr="00D65F38">
        <w:tblPrEx>
          <w:tblCellMar>
            <w:top w:w="0" w:type="dxa"/>
            <w:bottom w:w="0" w:type="dxa"/>
          </w:tblCellMar>
        </w:tblPrEx>
        <w:trPr>
          <w:trHeight w:hRule="exact" w:val="115"/>
        </w:trPr>
        <w:tc>
          <w:tcPr>
            <w:tcW w:w="2835"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rPr>
                <w:b/>
              </w:rPr>
            </w:pPr>
          </w:p>
        </w:tc>
        <w:tc>
          <w:tcPr>
            <w:tcW w:w="1701"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Mercredi 23 janvier 2008</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821</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Luxembourg, cinquième rapport périodique (CEDAW/C/LUX/5)</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heures-10 h 30</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Présentation par le représentant de l’État partie</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 30-13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Questions des experts et dialogue avec le Comité</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822</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15 heures-17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Luxembourg</w:t>
            </w:r>
            <w:r w:rsidRPr="00D65F38">
              <w:br/>
              <w:t>(</w:t>
            </w:r>
            <w:r w:rsidRPr="00D65F38">
              <w:rPr>
                <w:i/>
              </w:rPr>
              <w:t>suite</w:t>
            </w:r>
            <w:r w:rsidRPr="00D65F38">
              <w:t>)</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17 heures-18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 privée</w:t>
            </w:r>
            <w:r w:rsidRPr="00D65F38">
              <w:t>)</w:t>
            </w:r>
          </w:p>
        </w:tc>
      </w:tr>
      <w:tr w:rsidR="00295397" w:rsidRPr="00D65F38">
        <w:tblPrEx>
          <w:tblCellMar>
            <w:top w:w="0" w:type="dxa"/>
            <w:bottom w:w="0" w:type="dxa"/>
          </w:tblCellMar>
        </w:tblPrEx>
        <w:trPr>
          <w:trHeight w:hRule="exact" w:val="115"/>
        </w:trPr>
        <w:tc>
          <w:tcPr>
            <w:tcW w:w="2835"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rPr>
                <w:b/>
              </w:rPr>
            </w:pPr>
          </w:p>
        </w:tc>
        <w:tc>
          <w:tcPr>
            <w:tcW w:w="1701"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Jeudi 24 janvier 2008</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823</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Maroc, rapport unique (valant troisième et quatrième rapports périodiques) (CEDAW/C/MAR/4)</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heures-10 h 30</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Présentation par le représentant de l’État partie</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 30-13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Questions des experts et dialogue avec le Comité</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824</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15 heures-17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Maroc</w:t>
            </w:r>
            <w:r w:rsidRPr="00D65F38">
              <w:br/>
              <w:t>(</w:t>
            </w:r>
            <w:r w:rsidRPr="00D65F38">
              <w:rPr>
                <w:i/>
              </w:rPr>
              <w:t>suite</w:t>
            </w:r>
            <w:r w:rsidRPr="00D65F38">
              <w:t>)</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17 heures-18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 xml:space="preserve"> (</w:t>
            </w:r>
            <w:r w:rsidRPr="00D65F38">
              <w:rPr>
                <w:i/>
              </w:rPr>
              <w:t>séance privée</w:t>
            </w:r>
            <w:r w:rsidRPr="00D65F38">
              <w:t>)</w:t>
            </w:r>
          </w:p>
        </w:tc>
      </w:tr>
      <w:tr w:rsidR="00295397" w:rsidRPr="00D65F38">
        <w:tblPrEx>
          <w:tblCellMar>
            <w:top w:w="0" w:type="dxa"/>
            <w:bottom w:w="0" w:type="dxa"/>
          </w:tblCellMar>
        </w:tblPrEx>
        <w:trPr>
          <w:trHeight w:hRule="exact" w:val="115"/>
        </w:trPr>
        <w:tc>
          <w:tcPr>
            <w:tcW w:w="2835"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rPr>
                <w:b/>
              </w:rPr>
            </w:pPr>
          </w:p>
        </w:tc>
        <w:tc>
          <w:tcPr>
            <w:tcW w:w="1701"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Vendredi 25 janvier 2008</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825</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Suède, rapport unique (valant sixième et septième rapports périodiques) (CEDAW/C/SWE/7)</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heures-10 h 30</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Présentation par le représentant de l’État partie</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 30-13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Questions des experts et dialogue avec le Comité</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826</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15 heures-17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Suède</w:t>
            </w:r>
            <w:r w:rsidRPr="00D65F38">
              <w:br/>
              <w:t>(</w:t>
            </w:r>
            <w:r w:rsidRPr="00D65F38">
              <w:rPr>
                <w:i/>
              </w:rPr>
              <w:t>suite</w:t>
            </w:r>
            <w:r w:rsidRPr="00D65F38">
              <w:t>)</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17 heures-18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 privée</w:t>
            </w:r>
            <w:r w:rsidRPr="00D65F38">
              <w:t>)</w:t>
            </w:r>
          </w:p>
        </w:tc>
      </w:tr>
      <w:tr w:rsidR="002778F0" w:rsidRPr="00D65F38">
        <w:tblPrEx>
          <w:tblCellMar>
            <w:top w:w="0" w:type="dxa"/>
            <w:bottom w:w="0" w:type="dxa"/>
          </w:tblCellMar>
        </w:tblPrEx>
        <w:trPr>
          <w:trHeight w:hRule="exact" w:val="115"/>
        </w:trPr>
        <w:tc>
          <w:tcPr>
            <w:tcW w:w="2835" w:type="dxa"/>
            <w:shd w:val="clear" w:color="auto" w:fill="auto"/>
          </w:tcPr>
          <w:p w:rsidR="002778F0" w:rsidRPr="00D65F38" w:rsidRDefault="002778F0" w:rsidP="00097212">
            <w:pPr>
              <w:tabs>
                <w:tab w:val="left" w:pos="288"/>
                <w:tab w:val="left" w:pos="576"/>
                <w:tab w:val="left" w:pos="864"/>
                <w:tab w:val="left" w:pos="1152"/>
              </w:tabs>
              <w:suppressAutoHyphens/>
              <w:spacing w:before="40" w:after="80"/>
              <w:ind w:right="115"/>
              <w:rPr>
                <w:b/>
              </w:rPr>
            </w:pPr>
          </w:p>
        </w:tc>
        <w:tc>
          <w:tcPr>
            <w:tcW w:w="1701" w:type="dxa"/>
            <w:shd w:val="clear" w:color="auto" w:fill="auto"/>
          </w:tcPr>
          <w:p w:rsidR="002778F0" w:rsidRPr="00D65F38" w:rsidRDefault="002778F0"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2778F0" w:rsidRPr="00D65F38" w:rsidRDefault="002778F0"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Lundi 28 janvier 2008</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heures-13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Points 4, 5 et 6</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 privée</w:t>
            </w:r>
            <w:r w:rsidRPr="00D65F38">
              <w:t>)</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15 heures-18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7</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 privée</w:t>
            </w:r>
            <w:r w:rsidRPr="00D65F38">
              <w:t>)</w:t>
            </w:r>
          </w:p>
        </w:tc>
      </w:tr>
      <w:tr w:rsidR="002778F0" w:rsidRPr="00D65F38">
        <w:tblPrEx>
          <w:tblCellMar>
            <w:top w:w="0" w:type="dxa"/>
            <w:bottom w:w="0" w:type="dxa"/>
          </w:tblCellMar>
        </w:tblPrEx>
        <w:trPr>
          <w:trHeight w:hRule="exact" w:val="115"/>
        </w:trPr>
        <w:tc>
          <w:tcPr>
            <w:tcW w:w="2835" w:type="dxa"/>
            <w:shd w:val="clear" w:color="auto" w:fill="auto"/>
          </w:tcPr>
          <w:p w:rsidR="002778F0" w:rsidRPr="00D65F38" w:rsidRDefault="002778F0" w:rsidP="00097212">
            <w:pPr>
              <w:tabs>
                <w:tab w:val="left" w:pos="288"/>
                <w:tab w:val="left" w:pos="576"/>
                <w:tab w:val="left" w:pos="864"/>
                <w:tab w:val="left" w:pos="1152"/>
              </w:tabs>
              <w:suppressAutoHyphens/>
              <w:spacing w:before="40" w:after="80"/>
              <w:ind w:right="115"/>
              <w:rPr>
                <w:b/>
              </w:rPr>
            </w:pPr>
          </w:p>
        </w:tc>
        <w:tc>
          <w:tcPr>
            <w:tcW w:w="1701" w:type="dxa"/>
            <w:shd w:val="clear" w:color="auto" w:fill="auto"/>
          </w:tcPr>
          <w:p w:rsidR="002778F0" w:rsidRPr="00D65F38" w:rsidRDefault="002778F0"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2778F0" w:rsidRPr="00D65F38" w:rsidRDefault="002778F0"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Mardi 29 janvier 2008</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heures-13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 privée</w:t>
            </w:r>
            <w:r w:rsidRPr="00D65F38">
              <w:t>)</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15 heures-18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Points 4, 5 et 6</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 privée</w:t>
            </w:r>
            <w:r w:rsidRPr="00D65F38">
              <w:t>)</w:t>
            </w:r>
          </w:p>
        </w:tc>
      </w:tr>
      <w:tr w:rsidR="00295397" w:rsidRPr="00D65F38">
        <w:tblPrEx>
          <w:tblCellMar>
            <w:top w:w="0" w:type="dxa"/>
            <w:bottom w:w="0" w:type="dxa"/>
          </w:tblCellMar>
        </w:tblPrEx>
        <w:trPr>
          <w:trHeight w:hRule="exact" w:val="115"/>
        </w:trPr>
        <w:tc>
          <w:tcPr>
            <w:tcW w:w="2835"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rPr>
                <w:b/>
              </w:rPr>
            </w:pPr>
          </w:p>
        </w:tc>
        <w:tc>
          <w:tcPr>
            <w:tcW w:w="1701"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Mercredi 30 janvier 2008</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heures-13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Points 4, 5 et 6</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 privée</w:t>
            </w:r>
            <w:r w:rsidRPr="00D65F38">
              <w:t>)</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15 heures-18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7</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 privée</w:t>
            </w:r>
            <w:r w:rsidRPr="00D65F38">
              <w:t>)</w:t>
            </w:r>
          </w:p>
        </w:tc>
      </w:tr>
      <w:tr w:rsidR="00295397" w:rsidRPr="00D65F38">
        <w:tblPrEx>
          <w:tblCellMar>
            <w:top w:w="0" w:type="dxa"/>
            <w:bottom w:w="0" w:type="dxa"/>
          </w:tblCellMar>
        </w:tblPrEx>
        <w:trPr>
          <w:trHeight w:hRule="exact" w:val="115"/>
        </w:trPr>
        <w:tc>
          <w:tcPr>
            <w:tcW w:w="2835"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rPr>
                <w:b/>
              </w:rPr>
            </w:pPr>
          </w:p>
        </w:tc>
        <w:tc>
          <w:tcPr>
            <w:tcW w:w="1701"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Jeudi 31 janvier 2008</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heures-13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 privée</w:t>
            </w:r>
            <w:r w:rsidRPr="00D65F38">
              <w:t>)</w:t>
            </w:r>
          </w:p>
        </w:tc>
      </w:tr>
      <w:tr w:rsidR="00097212" w:rsidRPr="00D65F38">
        <w:tblPrEx>
          <w:tblCellMar>
            <w:top w:w="0" w:type="dxa"/>
            <w:bottom w:w="0" w:type="dxa"/>
          </w:tblCellMar>
        </w:tblPrEx>
        <w:tc>
          <w:tcPr>
            <w:tcW w:w="2835" w:type="dxa"/>
            <w:shd w:val="clear" w:color="auto" w:fill="auto"/>
          </w:tcPr>
          <w:p w:rsidR="00097212" w:rsidRPr="00D65F38" w:rsidRDefault="00097212" w:rsidP="002778F0">
            <w:pPr>
              <w:keepNext/>
              <w:keepLines/>
              <w:tabs>
                <w:tab w:val="left" w:pos="288"/>
                <w:tab w:val="left" w:pos="576"/>
                <w:tab w:val="left" w:pos="864"/>
                <w:tab w:val="left" w:pos="1152"/>
              </w:tabs>
              <w:suppressAutoHyphens/>
              <w:spacing w:before="40" w:after="80"/>
              <w:ind w:right="115"/>
            </w:pPr>
            <w:r w:rsidRPr="00D65F38">
              <w:t>15 heures-18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Points 4, 5 et 6</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 privée</w:t>
            </w:r>
            <w:r w:rsidRPr="00D65F38">
              <w:t>)</w:t>
            </w:r>
          </w:p>
        </w:tc>
      </w:tr>
      <w:tr w:rsidR="00295397" w:rsidRPr="00D65F38">
        <w:tblPrEx>
          <w:tblCellMar>
            <w:top w:w="0" w:type="dxa"/>
            <w:bottom w:w="0" w:type="dxa"/>
          </w:tblCellMar>
        </w:tblPrEx>
        <w:trPr>
          <w:trHeight w:hRule="exact" w:val="115"/>
        </w:trPr>
        <w:tc>
          <w:tcPr>
            <w:tcW w:w="2835"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rPr>
                <w:b/>
              </w:rPr>
            </w:pPr>
          </w:p>
        </w:tc>
        <w:tc>
          <w:tcPr>
            <w:tcW w:w="1701"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295397" w:rsidRPr="00D65F38" w:rsidRDefault="00295397"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Vendredi 1</w:t>
            </w:r>
            <w:r w:rsidRPr="00D65F38">
              <w:rPr>
                <w:b/>
                <w:vertAlign w:val="superscript"/>
              </w:rPr>
              <w:t>er</w:t>
            </w:r>
            <w:r w:rsidRPr="00D65F38">
              <w:rPr>
                <w:b/>
              </w:rPr>
              <w:t xml:space="preserve"> février 2008</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10 heures-13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4</w:t>
            </w:r>
            <w:r w:rsidRPr="00D65F38">
              <w:br/>
              <w:t>(</w:t>
            </w:r>
            <w:r w:rsidRPr="00D65F38">
              <w:rPr>
                <w:i/>
              </w:rPr>
              <w:t>suite</w:t>
            </w:r>
            <w:r w:rsidRPr="00D65F38">
              <w:t>)</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Groupe de travail plénier</w:t>
            </w:r>
            <w:r w:rsidRPr="00D65F38">
              <w:br/>
              <w:t>(</w:t>
            </w:r>
            <w:r w:rsidRPr="00D65F38">
              <w:rPr>
                <w:i/>
              </w:rPr>
              <w:t>séance privée</w:t>
            </w:r>
            <w:r w:rsidRPr="00D65F38">
              <w:t>)</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15 heures-16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 xml:space="preserve">Points 4, 5, 6 </w:t>
            </w:r>
            <w:r w:rsidR="00295397" w:rsidRPr="00D65F38">
              <w:br/>
            </w:r>
            <w:r w:rsidRPr="00D65F38">
              <w:t>et 7</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Adoption du rapport du Groupe de travail plénier</w:t>
            </w:r>
            <w:r w:rsidRPr="00D65F38">
              <w:br/>
              <w:t>(</w:t>
            </w:r>
            <w:r w:rsidRPr="00D65F38">
              <w:rPr>
                <w:i/>
              </w:rPr>
              <w:t>séance privée</w:t>
            </w:r>
            <w:r w:rsidRPr="00D65F38">
              <w:t>)</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rPr>
                <w:b/>
              </w:rPr>
            </w:pPr>
            <w:r w:rsidRPr="00D65F38">
              <w:rPr>
                <w:b/>
              </w:rPr>
              <w:t>827</w:t>
            </w:r>
            <w:r w:rsidRPr="00D65F38">
              <w:rPr>
                <w:b/>
                <w:vertAlign w:val="superscript"/>
              </w:rPr>
              <w:t>e</w:t>
            </w:r>
            <w:r w:rsidRPr="00D65F38">
              <w:rPr>
                <w:b/>
              </w:rPr>
              <w:t xml:space="preserve"> séance</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16 heures-18 heures</w:t>
            </w: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8</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Ordre du jour provisoire de la quarante et unième session</w:t>
            </w:r>
          </w:p>
        </w:tc>
      </w:tr>
      <w:tr w:rsidR="00097212" w:rsidRPr="00D65F38">
        <w:tblPrEx>
          <w:tblCellMar>
            <w:top w:w="0" w:type="dxa"/>
            <w:bottom w:w="0" w:type="dxa"/>
          </w:tblCellMar>
        </w:tblPrEx>
        <w:tc>
          <w:tcPr>
            <w:tcW w:w="2835"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1701"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Point 9</w:t>
            </w:r>
          </w:p>
        </w:tc>
        <w:tc>
          <w:tcPr>
            <w:tcW w:w="5313" w:type="dxa"/>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r w:rsidRPr="00D65F38">
              <w:t>Adoption du rapport du Comité sur les travaux</w:t>
            </w:r>
            <w:r w:rsidRPr="00D65F38">
              <w:br/>
              <w:t>de sa quarantième session</w:t>
            </w:r>
          </w:p>
        </w:tc>
      </w:tr>
      <w:tr w:rsidR="00097212" w:rsidRPr="00D65F38">
        <w:tblPrEx>
          <w:tblCellMar>
            <w:top w:w="0" w:type="dxa"/>
            <w:bottom w:w="0" w:type="dxa"/>
          </w:tblCellMar>
        </w:tblPrEx>
        <w:trPr>
          <w:trHeight w:hRule="exact" w:val="115"/>
        </w:trPr>
        <w:tc>
          <w:tcPr>
            <w:tcW w:w="2835" w:type="dxa"/>
            <w:tcBorders>
              <w:bottom w:val="single" w:sz="12" w:space="0" w:color="auto"/>
            </w:tcBorders>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1701" w:type="dxa"/>
            <w:tcBorders>
              <w:bottom w:val="single" w:sz="12" w:space="0" w:color="auto"/>
            </w:tcBorders>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c>
          <w:tcPr>
            <w:tcW w:w="5313" w:type="dxa"/>
            <w:tcBorders>
              <w:bottom w:val="single" w:sz="12" w:space="0" w:color="auto"/>
            </w:tcBorders>
            <w:shd w:val="clear" w:color="auto" w:fill="auto"/>
          </w:tcPr>
          <w:p w:rsidR="00097212" w:rsidRPr="00D65F38" w:rsidRDefault="00097212" w:rsidP="00097212">
            <w:pPr>
              <w:tabs>
                <w:tab w:val="left" w:pos="288"/>
                <w:tab w:val="left" w:pos="576"/>
                <w:tab w:val="left" w:pos="864"/>
                <w:tab w:val="left" w:pos="1152"/>
              </w:tabs>
              <w:suppressAutoHyphens/>
              <w:spacing w:before="40" w:after="80"/>
              <w:ind w:right="115"/>
            </w:pPr>
          </w:p>
        </w:tc>
      </w:tr>
    </w:tbl>
    <w:p w:rsidR="00097212" w:rsidRPr="00D65F38" w:rsidRDefault="00097212" w:rsidP="00097212">
      <w:pPr>
        <w:pStyle w:val="SingleTxt"/>
        <w:spacing w:after="0" w:line="120" w:lineRule="exact"/>
        <w:rPr>
          <w:sz w:val="10"/>
        </w:rPr>
      </w:pPr>
    </w:p>
    <w:p w:rsidR="00097212" w:rsidRPr="00D65F38" w:rsidRDefault="00097212" w:rsidP="00097212">
      <w:pPr>
        <w:pStyle w:val="SingleTxt"/>
        <w:spacing w:after="0" w:line="120" w:lineRule="exact"/>
        <w:rPr>
          <w:sz w:val="10"/>
        </w:rPr>
      </w:pPr>
    </w:p>
    <w:p w:rsidR="00097212" w:rsidRPr="00D65F38" w:rsidRDefault="00097212" w:rsidP="00097212">
      <w:pPr>
        <w:pStyle w:val="SingleTxt"/>
        <w:spacing w:after="0" w:line="240" w:lineRule="auto"/>
      </w:pPr>
      <w:r w:rsidRPr="00D65F38">
        <w:rPr>
          <w:noProof/>
          <w:w w:val="100"/>
          <w:lang w:eastAsia="fr-FR"/>
        </w:rPr>
        <w:pict>
          <v:line id="_x0000_s1026" style="position:absolute;left:0;text-align:left;z-index:1;mso-position-horizontal-relative:page" from="270pt,24pt" to="342pt,24pt" strokeweight=".25pt">
            <w10:wrap anchorx="page"/>
          </v:line>
        </w:pict>
      </w:r>
    </w:p>
    <w:p w:rsidR="00F831DA" w:rsidRPr="00D65F38" w:rsidRDefault="00F831DA" w:rsidP="00A870FD">
      <w:pPr>
        <w:pStyle w:val="SingleTxt"/>
      </w:pPr>
    </w:p>
    <w:sectPr w:rsidR="00F831DA" w:rsidRPr="00D65F38" w:rsidSect="00EA7E4B">
      <w:type w:val="continuous"/>
      <w:pgSz w:w="12240" w:h="15840" w:code="1"/>
      <w:pgMar w:top="1742" w:right="1195" w:bottom="1742" w:left="1195" w:header="576" w:footer="103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16T23:27:00Z" w:initials="Start">
    <w:p w:rsidR="00D65F38" w:rsidRPr="006A13E4" w:rsidRDefault="00D65F38">
      <w:pPr>
        <w:pStyle w:val="CommentText"/>
        <w:rPr>
          <w:lang w:val="en-CA"/>
        </w:rPr>
      </w:pPr>
      <w:r>
        <w:fldChar w:fldCharType="begin"/>
      </w:r>
      <w:r w:rsidRPr="006A13E4">
        <w:rPr>
          <w:rStyle w:val="CommentReference"/>
          <w:lang w:val="en-CA"/>
        </w:rPr>
        <w:instrText xml:space="preserve"> </w:instrText>
      </w:r>
      <w:r w:rsidRPr="006A13E4">
        <w:rPr>
          <w:lang w:val="en-CA"/>
        </w:rPr>
        <w:instrText>PAGE \# "'Page: '#'</w:instrText>
      </w:r>
      <w:r w:rsidRPr="006A13E4">
        <w:rPr>
          <w:lang w:val="en-CA"/>
        </w:rPr>
        <w:br/>
        <w:instrText>'"</w:instrText>
      </w:r>
      <w:r w:rsidRPr="006A13E4">
        <w:rPr>
          <w:rStyle w:val="CommentReference"/>
          <w:lang w:val="en-CA"/>
        </w:rPr>
        <w:instrText xml:space="preserve"> </w:instrText>
      </w:r>
      <w:r>
        <w:fldChar w:fldCharType="end"/>
      </w:r>
      <w:r>
        <w:rPr>
          <w:rStyle w:val="CommentReference"/>
        </w:rPr>
        <w:annotationRef/>
      </w:r>
      <w:r w:rsidRPr="006A13E4">
        <w:rPr>
          <w:lang w:val="en-CA"/>
        </w:rPr>
        <w:t>&lt;&lt;ODS JOB NO&gt;&gt;N0752417F&lt;&lt;ODS JOB NO&gt;&gt;</w:t>
      </w:r>
    </w:p>
    <w:p w:rsidR="00D65F38" w:rsidRPr="006A13E4" w:rsidRDefault="00D65F38">
      <w:pPr>
        <w:pStyle w:val="CommentText"/>
        <w:rPr>
          <w:lang w:val="en-CA"/>
        </w:rPr>
      </w:pPr>
      <w:r w:rsidRPr="006A13E4">
        <w:rPr>
          <w:lang w:val="en-CA"/>
        </w:rPr>
        <w:t>&lt;&lt;ODS DOC SYMBOL1&gt;&gt;CEDAW/C/2008/I/1&lt;&lt;ODS DOC SYMBOL1&gt;&gt;</w:t>
      </w:r>
    </w:p>
    <w:p w:rsidR="00D65F38" w:rsidRDefault="00D65F3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6D" w:rsidRPr="00D76155" w:rsidRDefault="00A4706D" w:rsidP="0015516E">
      <w:pPr>
        <w:rPr>
          <w:sz w:val="14"/>
        </w:rPr>
      </w:pPr>
      <w:r>
        <w:separator/>
      </w:r>
    </w:p>
  </w:endnote>
  <w:endnote w:type="continuationSeparator" w:id="0">
    <w:p w:rsidR="00A4706D" w:rsidRPr="00D76155" w:rsidRDefault="00A4706D" w:rsidP="0015516E">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D65F38">
      <w:tblPrEx>
        <w:tblCellMar>
          <w:top w:w="0" w:type="dxa"/>
          <w:bottom w:w="0" w:type="dxa"/>
        </w:tblCellMar>
      </w:tblPrEx>
      <w:tc>
        <w:tcPr>
          <w:tcW w:w="4995" w:type="dxa"/>
          <w:shd w:val="clear" w:color="auto" w:fill="auto"/>
        </w:tcPr>
        <w:p w:rsidR="00D65F38" w:rsidRPr="0015516E" w:rsidRDefault="00D65F38" w:rsidP="0015516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135E">
            <w:rPr>
              <w:b w:val="0"/>
              <w:w w:val="103"/>
              <w:sz w:val="14"/>
            </w:rPr>
            <w:t>07-52417</w:t>
          </w:r>
          <w:r>
            <w:rPr>
              <w:b w:val="0"/>
              <w:w w:val="103"/>
              <w:sz w:val="14"/>
            </w:rPr>
            <w:fldChar w:fldCharType="end"/>
          </w:r>
        </w:p>
      </w:tc>
      <w:tc>
        <w:tcPr>
          <w:tcW w:w="4995" w:type="dxa"/>
          <w:shd w:val="clear" w:color="auto" w:fill="auto"/>
        </w:tcPr>
        <w:p w:rsidR="00D65F38" w:rsidRPr="0015516E" w:rsidRDefault="00D65F38" w:rsidP="0015516E">
          <w:pPr>
            <w:pStyle w:val="Footer"/>
            <w:rPr>
              <w:w w:val="103"/>
            </w:rPr>
          </w:pPr>
          <w:r>
            <w:rPr>
              <w:w w:val="103"/>
            </w:rPr>
            <w:fldChar w:fldCharType="begin"/>
          </w:r>
          <w:r>
            <w:rPr>
              <w:w w:val="103"/>
            </w:rPr>
            <w:instrText xml:space="preserve"> PAGE  \* MERGEFORMAT </w:instrText>
          </w:r>
          <w:r>
            <w:rPr>
              <w:w w:val="103"/>
            </w:rPr>
            <w:fldChar w:fldCharType="separate"/>
          </w:r>
          <w:r w:rsidR="00A2135E">
            <w:rPr>
              <w:w w:val="103"/>
            </w:rPr>
            <w:t>2</w:t>
          </w:r>
          <w:r>
            <w:rPr>
              <w:w w:val="103"/>
            </w:rPr>
            <w:fldChar w:fldCharType="end"/>
          </w:r>
        </w:p>
      </w:tc>
    </w:tr>
  </w:tbl>
  <w:p w:rsidR="00D65F38" w:rsidRPr="0015516E" w:rsidRDefault="00D65F38" w:rsidP="00155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D65F38">
      <w:tblPrEx>
        <w:tblCellMar>
          <w:top w:w="0" w:type="dxa"/>
          <w:bottom w:w="0" w:type="dxa"/>
        </w:tblCellMar>
      </w:tblPrEx>
      <w:tc>
        <w:tcPr>
          <w:tcW w:w="4995" w:type="dxa"/>
          <w:shd w:val="clear" w:color="auto" w:fill="auto"/>
        </w:tcPr>
        <w:p w:rsidR="00D65F38" w:rsidRPr="0015516E" w:rsidRDefault="00D65F38" w:rsidP="0015516E">
          <w:pPr>
            <w:pStyle w:val="Footer"/>
            <w:jc w:val="right"/>
            <w:rPr>
              <w:w w:val="103"/>
            </w:rPr>
          </w:pPr>
          <w:r>
            <w:rPr>
              <w:w w:val="103"/>
            </w:rPr>
            <w:fldChar w:fldCharType="begin"/>
          </w:r>
          <w:r>
            <w:rPr>
              <w:w w:val="103"/>
            </w:rPr>
            <w:instrText xml:space="preserve"> PAGE  \* MERGEFORMAT </w:instrText>
          </w:r>
          <w:r>
            <w:rPr>
              <w:w w:val="103"/>
            </w:rPr>
            <w:fldChar w:fldCharType="separate"/>
          </w:r>
          <w:r w:rsidR="00A2135E">
            <w:rPr>
              <w:w w:val="103"/>
            </w:rPr>
            <w:t>9</w:t>
          </w:r>
          <w:r>
            <w:rPr>
              <w:w w:val="103"/>
            </w:rPr>
            <w:fldChar w:fldCharType="end"/>
          </w:r>
        </w:p>
      </w:tc>
      <w:tc>
        <w:tcPr>
          <w:tcW w:w="4995" w:type="dxa"/>
          <w:shd w:val="clear" w:color="auto" w:fill="auto"/>
        </w:tcPr>
        <w:p w:rsidR="00D65F38" w:rsidRPr="0015516E" w:rsidRDefault="00D65F38" w:rsidP="0015516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135E">
            <w:rPr>
              <w:b w:val="0"/>
              <w:w w:val="103"/>
              <w:sz w:val="14"/>
            </w:rPr>
            <w:t>07-52417</w:t>
          </w:r>
          <w:r>
            <w:rPr>
              <w:b w:val="0"/>
              <w:w w:val="103"/>
              <w:sz w:val="14"/>
            </w:rPr>
            <w:fldChar w:fldCharType="end"/>
          </w:r>
        </w:p>
      </w:tc>
    </w:tr>
  </w:tbl>
  <w:p w:rsidR="00D65F38" w:rsidRPr="0015516E" w:rsidRDefault="00D65F38" w:rsidP="001551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38" w:rsidRDefault="00D65F38">
    <w:pPr>
      <w:pStyle w:val="Footer"/>
    </w:pPr>
  </w:p>
  <w:p w:rsidR="00D65F38" w:rsidRDefault="00D65F38" w:rsidP="0015516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2135E">
      <w:rPr>
        <w:b w:val="0"/>
        <w:sz w:val="20"/>
      </w:rPr>
      <w:t>07-52417 (F)</w:t>
    </w:r>
    <w:r>
      <w:rPr>
        <w:b w:val="0"/>
        <w:sz w:val="20"/>
      </w:rPr>
      <w:fldChar w:fldCharType="end"/>
    </w:r>
    <w:r>
      <w:rPr>
        <w:b w:val="0"/>
        <w:sz w:val="20"/>
      </w:rPr>
      <w:t xml:space="preserve">    161007    1</w:t>
    </w:r>
    <w:r w:rsidR="00A2135E">
      <w:rPr>
        <w:b w:val="0"/>
        <w:sz w:val="20"/>
      </w:rPr>
      <w:t>8</w:t>
    </w:r>
    <w:r>
      <w:rPr>
        <w:b w:val="0"/>
        <w:sz w:val="20"/>
      </w:rPr>
      <w:t>1007</w:t>
    </w:r>
  </w:p>
  <w:p w:rsidR="00D65F38" w:rsidRPr="0015516E" w:rsidRDefault="00D65F38" w:rsidP="0015516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2135E">
      <w:rPr>
        <w:rFonts w:ascii="Barcode 3 of 9 by request" w:hAnsi="Barcode 3 of 9 by request"/>
        <w:b w:val="0"/>
        <w:spacing w:val="0"/>
        <w:w w:val="100"/>
        <w:sz w:val="24"/>
      </w:rPr>
      <w:t>*0752417*</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6D" w:rsidRPr="00D76155" w:rsidRDefault="00A4706D" w:rsidP="0015516E">
      <w:pPr>
        <w:rPr>
          <w:sz w:val="14"/>
        </w:rPr>
      </w:pPr>
      <w:r>
        <w:separator/>
      </w:r>
    </w:p>
  </w:footnote>
  <w:footnote w:type="continuationSeparator" w:id="0">
    <w:p w:rsidR="00A4706D" w:rsidRPr="00D76155" w:rsidRDefault="00A4706D" w:rsidP="0015516E">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D65F38">
      <w:tblPrEx>
        <w:tblCellMar>
          <w:top w:w="0" w:type="dxa"/>
          <w:bottom w:w="0" w:type="dxa"/>
        </w:tblCellMar>
      </w:tblPrEx>
      <w:trPr>
        <w:trHeight w:hRule="exact" w:val="864"/>
      </w:trPr>
      <w:tc>
        <w:tcPr>
          <w:tcW w:w="4838" w:type="dxa"/>
          <w:shd w:val="clear" w:color="auto" w:fill="auto"/>
          <w:vAlign w:val="bottom"/>
        </w:tcPr>
        <w:p w:rsidR="00D65F38" w:rsidRPr="0015516E" w:rsidRDefault="00D65F38" w:rsidP="0015516E">
          <w:pPr>
            <w:pStyle w:val="Header"/>
            <w:spacing w:after="80"/>
            <w:rPr>
              <w:b/>
            </w:rPr>
          </w:pPr>
          <w:r>
            <w:rPr>
              <w:b/>
            </w:rPr>
            <w:fldChar w:fldCharType="begin"/>
          </w:r>
          <w:r>
            <w:rPr>
              <w:b/>
            </w:rPr>
            <w:instrText xml:space="preserve"> DOCVARIABLE "sss1" \* MERGEFORMAT </w:instrText>
          </w:r>
          <w:r>
            <w:rPr>
              <w:b/>
            </w:rPr>
            <w:fldChar w:fldCharType="separate"/>
          </w:r>
          <w:r w:rsidR="00A2135E">
            <w:rPr>
              <w:b/>
            </w:rPr>
            <w:t>CEDAW/C/2008/I/1</w:t>
          </w:r>
          <w:r>
            <w:rPr>
              <w:b/>
            </w:rPr>
            <w:fldChar w:fldCharType="end"/>
          </w:r>
        </w:p>
      </w:tc>
      <w:tc>
        <w:tcPr>
          <w:tcW w:w="4995" w:type="dxa"/>
          <w:shd w:val="clear" w:color="auto" w:fill="auto"/>
          <w:vAlign w:val="bottom"/>
        </w:tcPr>
        <w:p w:rsidR="00D65F38" w:rsidRDefault="00D65F38" w:rsidP="0015516E">
          <w:pPr>
            <w:pStyle w:val="Header"/>
          </w:pPr>
        </w:p>
      </w:tc>
    </w:tr>
  </w:tbl>
  <w:p w:rsidR="00D65F38" w:rsidRPr="0015516E" w:rsidRDefault="00D65F38" w:rsidP="00155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D65F38">
      <w:tblPrEx>
        <w:tblCellMar>
          <w:top w:w="0" w:type="dxa"/>
          <w:bottom w:w="0" w:type="dxa"/>
        </w:tblCellMar>
      </w:tblPrEx>
      <w:trPr>
        <w:trHeight w:hRule="exact" w:val="864"/>
      </w:trPr>
      <w:tc>
        <w:tcPr>
          <w:tcW w:w="4838" w:type="dxa"/>
          <w:shd w:val="clear" w:color="auto" w:fill="auto"/>
          <w:vAlign w:val="bottom"/>
        </w:tcPr>
        <w:p w:rsidR="00D65F38" w:rsidRDefault="00D65F38" w:rsidP="0015516E">
          <w:pPr>
            <w:pStyle w:val="Header"/>
          </w:pPr>
        </w:p>
      </w:tc>
      <w:tc>
        <w:tcPr>
          <w:tcW w:w="4995" w:type="dxa"/>
          <w:shd w:val="clear" w:color="auto" w:fill="auto"/>
          <w:vAlign w:val="bottom"/>
        </w:tcPr>
        <w:p w:rsidR="00D65F38" w:rsidRPr="0015516E" w:rsidRDefault="00D65F38" w:rsidP="0015516E">
          <w:pPr>
            <w:pStyle w:val="Header"/>
            <w:spacing w:after="80"/>
            <w:jc w:val="right"/>
            <w:rPr>
              <w:b/>
            </w:rPr>
          </w:pPr>
          <w:r>
            <w:rPr>
              <w:b/>
            </w:rPr>
            <w:fldChar w:fldCharType="begin"/>
          </w:r>
          <w:r>
            <w:rPr>
              <w:b/>
            </w:rPr>
            <w:instrText xml:space="preserve"> DOCVARIABLE "sss1" \* MERGEFORMAT </w:instrText>
          </w:r>
          <w:r>
            <w:rPr>
              <w:b/>
            </w:rPr>
            <w:fldChar w:fldCharType="separate"/>
          </w:r>
          <w:r w:rsidR="00A2135E">
            <w:rPr>
              <w:b/>
            </w:rPr>
            <w:t>CEDAW/C/2008/I/1</w:t>
          </w:r>
          <w:r>
            <w:rPr>
              <w:b/>
            </w:rPr>
            <w:fldChar w:fldCharType="end"/>
          </w:r>
        </w:p>
      </w:tc>
    </w:tr>
  </w:tbl>
  <w:p w:rsidR="00D65F38" w:rsidRPr="0015516E" w:rsidRDefault="00D65F38" w:rsidP="00155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65F3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65F38" w:rsidRDefault="00D65F38" w:rsidP="0015516E">
          <w:pPr>
            <w:pStyle w:val="Header"/>
            <w:spacing w:after="120"/>
          </w:pPr>
        </w:p>
      </w:tc>
      <w:tc>
        <w:tcPr>
          <w:tcW w:w="2059" w:type="dxa"/>
          <w:tcBorders>
            <w:bottom w:val="single" w:sz="4" w:space="0" w:color="auto"/>
          </w:tcBorders>
          <w:shd w:val="clear" w:color="auto" w:fill="auto"/>
          <w:vAlign w:val="bottom"/>
        </w:tcPr>
        <w:p w:rsidR="00D65F38" w:rsidRPr="0015516E" w:rsidRDefault="00D65F38" w:rsidP="0015516E">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D65F38" w:rsidRDefault="00D65F38" w:rsidP="0015516E">
          <w:pPr>
            <w:pStyle w:val="Header"/>
            <w:spacing w:after="120"/>
          </w:pPr>
        </w:p>
      </w:tc>
      <w:tc>
        <w:tcPr>
          <w:tcW w:w="6523" w:type="dxa"/>
          <w:gridSpan w:val="3"/>
          <w:tcBorders>
            <w:bottom w:val="single" w:sz="4" w:space="0" w:color="auto"/>
          </w:tcBorders>
          <w:shd w:val="clear" w:color="auto" w:fill="auto"/>
          <w:vAlign w:val="bottom"/>
        </w:tcPr>
        <w:p w:rsidR="00D65F38" w:rsidRPr="0015516E" w:rsidRDefault="00D65F38" w:rsidP="0015516E">
          <w:pPr>
            <w:spacing w:after="80" w:line="240" w:lineRule="auto"/>
            <w:jc w:val="right"/>
            <w:rPr>
              <w:position w:val="-4"/>
            </w:rPr>
          </w:pPr>
          <w:r>
            <w:rPr>
              <w:position w:val="-4"/>
              <w:sz w:val="40"/>
            </w:rPr>
            <w:t>CEDAW</w:t>
          </w:r>
          <w:r>
            <w:rPr>
              <w:position w:val="-4"/>
            </w:rPr>
            <w:t>/C/2008/I/1</w:t>
          </w:r>
        </w:p>
      </w:tc>
    </w:tr>
    <w:tr w:rsidR="00D65F38" w:rsidRPr="0015516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65F38" w:rsidRDefault="00D65F38" w:rsidP="0015516E">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65F38" w:rsidRPr="0015516E" w:rsidRDefault="00D65F38" w:rsidP="0015516E">
          <w:pPr>
            <w:pStyle w:val="Header"/>
            <w:spacing w:before="880"/>
            <w:ind w:left="-72"/>
          </w:pPr>
        </w:p>
      </w:tc>
      <w:tc>
        <w:tcPr>
          <w:tcW w:w="5227" w:type="dxa"/>
          <w:gridSpan w:val="3"/>
          <w:tcBorders>
            <w:top w:val="single" w:sz="4" w:space="0" w:color="auto"/>
            <w:bottom w:val="single" w:sz="12" w:space="0" w:color="auto"/>
          </w:tcBorders>
          <w:shd w:val="clear" w:color="auto" w:fill="auto"/>
        </w:tcPr>
        <w:p w:rsidR="00D65F38" w:rsidRPr="0015516E" w:rsidRDefault="00D65F38" w:rsidP="0015516E">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D65F38" w:rsidRPr="006A13E4" w:rsidRDefault="00D65F38" w:rsidP="0015516E">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D65F38" w:rsidRDefault="00D65F38" w:rsidP="0015516E">
          <w:pPr>
            <w:spacing w:before="240"/>
          </w:pPr>
          <w:r>
            <w:t>Distr. générale</w:t>
          </w:r>
        </w:p>
        <w:p w:rsidR="00D65F38" w:rsidRDefault="00D65F38" w:rsidP="0015516E">
          <w:r>
            <w:t>1</w:t>
          </w:r>
          <w:r w:rsidRPr="006A13E4">
            <w:rPr>
              <w:vertAlign w:val="superscript"/>
            </w:rPr>
            <w:t>er</w:t>
          </w:r>
          <w:r>
            <w:t xml:space="preserve"> octobre 2007</w:t>
          </w:r>
        </w:p>
        <w:p w:rsidR="00D65F38" w:rsidRDefault="00D65F38" w:rsidP="0015516E">
          <w:r>
            <w:t>Français</w:t>
          </w:r>
        </w:p>
        <w:p w:rsidR="00D65F38" w:rsidRPr="0015516E" w:rsidRDefault="00D65F38" w:rsidP="0015516E">
          <w:r>
            <w:t>Original : anglais</w:t>
          </w:r>
        </w:p>
      </w:tc>
    </w:tr>
  </w:tbl>
  <w:p w:rsidR="00D65F38" w:rsidRPr="006A13E4" w:rsidRDefault="00D65F38" w:rsidP="0015516E">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D777A"/>
    <w:multiLevelType w:val="singleLevel"/>
    <w:tmpl w:val="098CBBB0"/>
    <w:lvl w:ilvl="0">
      <w:start w:val="1"/>
      <w:numFmt w:val="decimal"/>
      <w:lvlRestart w:val="0"/>
      <w:lvlText w:val="%1."/>
      <w:lvlJc w:val="left"/>
      <w:pPr>
        <w:tabs>
          <w:tab w:val="num" w:pos="475"/>
        </w:tabs>
        <w:ind w:left="0" w:firstLine="0"/>
      </w:pPr>
      <w:rPr>
        <w:rFonts w:hint="default"/>
        <w:b w:val="0"/>
        <w:i w:val="0"/>
        <w:w w:val="100"/>
      </w:rPr>
    </w:lvl>
  </w:abstractNum>
  <w:abstractNum w:abstractNumId="1">
    <w:nsid w:val="4A0720B8"/>
    <w:multiLevelType w:val="hybridMultilevel"/>
    <w:tmpl w:val="7B6097FC"/>
    <w:lvl w:ilvl="0" w:tplc="BC9EA774">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2">
    <w:nsid w:val="7C01156E"/>
    <w:multiLevelType w:val="singleLevel"/>
    <w:tmpl w:val="098CBBB0"/>
    <w:lvl w:ilvl="0">
      <w:start w:val="1"/>
      <w:numFmt w:val="decimal"/>
      <w:lvlRestart w:val="0"/>
      <w:lvlText w:val="%1."/>
      <w:lvlJc w:val="left"/>
      <w:pPr>
        <w:tabs>
          <w:tab w:val="num" w:pos="475"/>
        </w:tabs>
        <w:ind w:left="0" w:firstLine="0"/>
      </w:pPr>
      <w:rPr>
        <w:rFonts w:hint="default"/>
        <w:b w:val="0"/>
        <w:i w:val="0"/>
        <w:w w:val="1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52417*"/>
    <w:docVar w:name="CreationDt" w:val="16/10/2007 23:27:05"/>
    <w:docVar w:name="DocCategory" w:val="Doc"/>
    <w:docVar w:name="DocType" w:val="Final"/>
    <w:docVar w:name="FooterJN" w:val="07-52417"/>
    <w:docVar w:name="jobn" w:val="07-52417 (F)"/>
    <w:docVar w:name="jobnDT" w:val="07-52417 (F)   161007"/>
    <w:docVar w:name="jobnDTDT" w:val="07-52417 (F)   161007   161007"/>
    <w:docVar w:name="JobNo" w:val="0752417F"/>
    <w:docVar w:name="OandT" w:val="Line"/>
    <w:docVar w:name="sss1" w:val="CEDAW/C/2008/I/1"/>
    <w:docVar w:name="sss2" w:val="-"/>
    <w:docVar w:name="Symbol1" w:val="CEDAW/C/2008/I/1"/>
    <w:docVar w:name="Symbol2" w:val="-"/>
  </w:docVars>
  <w:rsids>
    <w:rsidRoot w:val="00D84AA7"/>
    <w:rsid w:val="00002445"/>
    <w:rsid w:val="00015212"/>
    <w:rsid w:val="000311C6"/>
    <w:rsid w:val="0003141F"/>
    <w:rsid w:val="00055923"/>
    <w:rsid w:val="00071D7D"/>
    <w:rsid w:val="00075E7A"/>
    <w:rsid w:val="00077F98"/>
    <w:rsid w:val="00085EEC"/>
    <w:rsid w:val="00097212"/>
    <w:rsid w:val="00097EFC"/>
    <w:rsid w:val="000B1C46"/>
    <w:rsid w:val="000C5814"/>
    <w:rsid w:val="000C700F"/>
    <w:rsid w:val="000C78F4"/>
    <w:rsid w:val="0015516E"/>
    <w:rsid w:val="00160040"/>
    <w:rsid w:val="0016276E"/>
    <w:rsid w:val="00166D06"/>
    <w:rsid w:val="00174407"/>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76009"/>
    <w:rsid w:val="002778F0"/>
    <w:rsid w:val="00282223"/>
    <w:rsid w:val="00284A1E"/>
    <w:rsid w:val="00295397"/>
    <w:rsid w:val="00295BCD"/>
    <w:rsid w:val="002A05C9"/>
    <w:rsid w:val="002B6A21"/>
    <w:rsid w:val="002F208A"/>
    <w:rsid w:val="002F3821"/>
    <w:rsid w:val="003017AF"/>
    <w:rsid w:val="0031111A"/>
    <w:rsid w:val="0031636A"/>
    <w:rsid w:val="003234D8"/>
    <w:rsid w:val="0032503C"/>
    <w:rsid w:val="00386EB2"/>
    <w:rsid w:val="003B13C3"/>
    <w:rsid w:val="003B567E"/>
    <w:rsid w:val="003D4038"/>
    <w:rsid w:val="003E286E"/>
    <w:rsid w:val="003F0338"/>
    <w:rsid w:val="00405592"/>
    <w:rsid w:val="00406050"/>
    <w:rsid w:val="004125F2"/>
    <w:rsid w:val="00424821"/>
    <w:rsid w:val="004545F3"/>
    <w:rsid w:val="00463BA3"/>
    <w:rsid w:val="00482F1C"/>
    <w:rsid w:val="004B632B"/>
    <w:rsid w:val="004B7ECB"/>
    <w:rsid w:val="004F4E23"/>
    <w:rsid w:val="005017EA"/>
    <w:rsid w:val="00503D1D"/>
    <w:rsid w:val="005335F9"/>
    <w:rsid w:val="00556043"/>
    <w:rsid w:val="00570034"/>
    <w:rsid w:val="00585EB4"/>
    <w:rsid w:val="005B5660"/>
    <w:rsid w:val="005D1989"/>
    <w:rsid w:val="005D6604"/>
    <w:rsid w:val="005E1FA2"/>
    <w:rsid w:val="005E7EF0"/>
    <w:rsid w:val="005F3FE9"/>
    <w:rsid w:val="00601DB8"/>
    <w:rsid w:val="0060203F"/>
    <w:rsid w:val="00605D82"/>
    <w:rsid w:val="00617697"/>
    <w:rsid w:val="00617CBC"/>
    <w:rsid w:val="006200A9"/>
    <w:rsid w:val="00635933"/>
    <w:rsid w:val="00653189"/>
    <w:rsid w:val="00671B08"/>
    <w:rsid w:val="0067579D"/>
    <w:rsid w:val="00685691"/>
    <w:rsid w:val="006A13E4"/>
    <w:rsid w:val="006A661A"/>
    <w:rsid w:val="006C38D1"/>
    <w:rsid w:val="006C38EC"/>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60AA"/>
    <w:rsid w:val="008675DF"/>
    <w:rsid w:val="0086763B"/>
    <w:rsid w:val="00893C66"/>
    <w:rsid w:val="0089530A"/>
    <w:rsid w:val="008B49EF"/>
    <w:rsid w:val="008B71B4"/>
    <w:rsid w:val="008E798D"/>
    <w:rsid w:val="009121F6"/>
    <w:rsid w:val="009123FC"/>
    <w:rsid w:val="00925A11"/>
    <w:rsid w:val="00927140"/>
    <w:rsid w:val="009278D2"/>
    <w:rsid w:val="009462EC"/>
    <w:rsid w:val="00947E34"/>
    <w:rsid w:val="009656F9"/>
    <w:rsid w:val="00980632"/>
    <w:rsid w:val="00986BFE"/>
    <w:rsid w:val="009D3462"/>
    <w:rsid w:val="00A01D05"/>
    <w:rsid w:val="00A2135E"/>
    <w:rsid w:val="00A36EDB"/>
    <w:rsid w:val="00A41781"/>
    <w:rsid w:val="00A431BB"/>
    <w:rsid w:val="00A4706D"/>
    <w:rsid w:val="00A47D27"/>
    <w:rsid w:val="00A53EB2"/>
    <w:rsid w:val="00A5563F"/>
    <w:rsid w:val="00A8254D"/>
    <w:rsid w:val="00A870FD"/>
    <w:rsid w:val="00A97334"/>
    <w:rsid w:val="00AB2DC9"/>
    <w:rsid w:val="00AC1550"/>
    <w:rsid w:val="00AF30EA"/>
    <w:rsid w:val="00B146E8"/>
    <w:rsid w:val="00B14DE4"/>
    <w:rsid w:val="00B20BEE"/>
    <w:rsid w:val="00B3035A"/>
    <w:rsid w:val="00B50D66"/>
    <w:rsid w:val="00B56EE6"/>
    <w:rsid w:val="00B71439"/>
    <w:rsid w:val="00B75CC4"/>
    <w:rsid w:val="00B8234F"/>
    <w:rsid w:val="00B92747"/>
    <w:rsid w:val="00BA1A75"/>
    <w:rsid w:val="00BB1D30"/>
    <w:rsid w:val="00BB2E17"/>
    <w:rsid w:val="00BD2ADA"/>
    <w:rsid w:val="00BF730D"/>
    <w:rsid w:val="00C108CA"/>
    <w:rsid w:val="00C13713"/>
    <w:rsid w:val="00C263A3"/>
    <w:rsid w:val="00C309D3"/>
    <w:rsid w:val="00C5160B"/>
    <w:rsid w:val="00C752AF"/>
    <w:rsid w:val="00C806C9"/>
    <w:rsid w:val="00C82736"/>
    <w:rsid w:val="00CA6E2D"/>
    <w:rsid w:val="00CA75CC"/>
    <w:rsid w:val="00CD23D6"/>
    <w:rsid w:val="00CE42AA"/>
    <w:rsid w:val="00CE67A3"/>
    <w:rsid w:val="00D02B55"/>
    <w:rsid w:val="00D04B28"/>
    <w:rsid w:val="00D10FEE"/>
    <w:rsid w:val="00D13F29"/>
    <w:rsid w:val="00D16D33"/>
    <w:rsid w:val="00D24FEA"/>
    <w:rsid w:val="00D27F71"/>
    <w:rsid w:val="00D316FF"/>
    <w:rsid w:val="00D33409"/>
    <w:rsid w:val="00D51CE4"/>
    <w:rsid w:val="00D65F38"/>
    <w:rsid w:val="00D731D8"/>
    <w:rsid w:val="00D84AA7"/>
    <w:rsid w:val="00D86FF8"/>
    <w:rsid w:val="00DA09CD"/>
    <w:rsid w:val="00DB3460"/>
    <w:rsid w:val="00DC4EB5"/>
    <w:rsid w:val="00DC6D3B"/>
    <w:rsid w:val="00DE0B81"/>
    <w:rsid w:val="00DE4D9A"/>
    <w:rsid w:val="00DE7FA2"/>
    <w:rsid w:val="00DF34AB"/>
    <w:rsid w:val="00DF7F2A"/>
    <w:rsid w:val="00E054A5"/>
    <w:rsid w:val="00E12600"/>
    <w:rsid w:val="00E535AD"/>
    <w:rsid w:val="00E60DC7"/>
    <w:rsid w:val="00E717BD"/>
    <w:rsid w:val="00E733A6"/>
    <w:rsid w:val="00EA2B2A"/>
    <w:rsid w:val="00EA52B5"/>
    <w:rsid w:val="00EA7E4B"/>
    <w:rsid w:val="00EB370B"/>
    <w:rsid w:val="00EE23A4"/>
    <w:rsid w:val="00EE509F"/>
    <w:rsid w:val="00EF7CF2"/>
    <w:rsid w:val="00F000B5"/>
    <w:rsid w:val="00F053C7"/>
    <w:rsid w:val="00F147BD"/>
    <w:rsid w:val="00F16F90"/>
    <w:rsid w:val="00F17CC0"/>
    <w:rsid w:val="00F52757"/>
    <w:rsid w:val="00F632EC"/>
    <w:rsid w:val="00F81B7D"/>
    <w:rsid w:val="00F831DA"/>
    <w:rsid w:val="00F83613"/>
    <w:rsid w:val="00FA1FFA"/>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Single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15516E"/>
  </w:style>
  <w:style w:type="paragraph" w:styleId="CommentSubject">
    <w:name w:val="annotation subject"/>
    <w:basedOn w:val="CommentText"/>
    <w:next w:val="CommentText"/>
    <w:semiHidden/>
    <w:rsid w:val="0015516E"/>
    <w:rPr>
      <w:b/>
      <w:bCs/>
    </w:rPr>
  </w:style>
  <w:style w:type="paragraph" w:styleId="BalloonText">
    <w:name w:val="Balloon Text"/>
    <w:basedOn w:val="Normal"/>
    <w:semiHidden/>
    <w:rsid w:val="00CA6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10</Pages>
  <Words>2434</Words>
  <Characters>13803</Characters>
  <Application>Microsoft Office Word</Application>
  <DocSecurity>4</DocSecurity>
  <Lines>690</Lines>
  <Paragraphs>331</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Line Lemieux</dc:creator>
  <cp:keywords/>
  <dc:description/>
  <cp:lastModifiedBy>C.Demesmin</cp:lastModifiedBy>
  <cp:revision>17</cp:revision>
  <cp:lastPrinted>2007-10-18T07:23:00Z</cp:lastPrinted>
  <dcterms:created xsi:type="dcterms:W3CDTF">2007-10-16T21:25:00Z</dcterms:created>
  <dcterms:modified xsi:type="dcterms:W3CDTF">2007-10-18T07:24:00Z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0752417</vt:lpwstr>
  </property>
  <property fmtid="{D5CDD505-2E9C-101B-9397-08002B2CF9AE}" pid="3" name="Symbol1">
    <vt:lpwstr>CEDAW/C/2008/I/1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Line/cg</vt:lpwstr>
  </property>
</Properties>
</file>