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Двадцать шестая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14 января — 1 февраля 200</w:t>
      </w:r>
      <w:r>
        <w:rPr>
          <w:lang w:val="en-US"/>
        </w:rPr>
        <w:t>2</w:t>
      </w:r>
      <w:r>
        <w:t xml:space="preserve"> года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 6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Осуществление статьи 21 Конвенции о ликвидации</w:t>
      </w:r>
      <w:r>
        <w:br/>
        <w:t>всех форм дискриминации в отношении женщин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специализированных учреждений Организации Объединенных Наций об осуществлении Конвенции в</w:t>
      </w:r>
      <w:r>
        <w:rPr>
          <w:lang w:val="en-US"/>
        </w:rPr>
        <w:t> </w:t>
      </w:r>
      <w:r>
        <w:t>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Продовольственная и сельскохозяйственная организация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От имени Комитета Секретариат предложил 30 октября 2001 года Прод</w:t>
      </w:r>
      <w:r>
        <w:t>о</w:t>
      </w:r>
      <w:r>
        <w:t>вольственной и сельскохозяйственной организации Объединенных Наций (ФАО) представить Комитету доклад о предоставленной ФАО государствами информации об осуществлении статьи 11 и соответствующих статей Конве</w:t>
      </w:r>
      <w:r>
        <w:t>н</w:t>
      </w:r>
      <w:r>
        <w:t>ции о ликвидации всех форм дискриминации в отношении женщин, который дополнил бы информацию, содержащуюся в докладах государств — участн</w:t>
      </w:r>
      <w:r>
        <w:t>и</w:t>
      </w:r>
      <w:r>
        <w:t>ков Конвенции, которые будут рассматриваться на двадцать шестой сессии</w:t>
      </w:r>
      <w:r>
        <w:rPr>
          <w:sz w:val="17"/>
        </w:rPr>
        <w:t xml:space="preserve">. </w:t>
      </w:r>
    </w:p>
    <w:p w:rsidR="00000000" w:rsidRDefault="00000000">
      <w:pPr>
        <w:pStyle w:val="SingleTxt"/>
      </w:pPr>
      <w:r>
        <w:t>2.</w:t>
      </w:r>
      <w:r>
        <w:tab/>
        <w:t>Другая информация, запрошенная Комитетом, касается мероприятий, пр</w:t>
      </w:r>
      <w:r>
        <w:t>о</w:t>
      </w:r>
      <w:r>
        <w:t>грамм и установочных решений, принятых ФАО в целях содействия осущест</w:t>
      </w:r>
      <w:r>
        <w:t>в</w:t>
      </w:r>
      <w:r>
        <w:t>лению статьи 11 и соответствующих статей Конвенции.</w:t>
      </w:r>
    </w:p>
    <w:p w:rsidR="00000000" w:rsidRDefault="00000000">
      <w:pPr>
        <w:pStyle w:val="SingleTxt"/>
      </w:pPr>
      <w:r>
        <w:t>3.</w:t>
      </w:r>
      <w:r>
        <w:tab/>
        <w:t>Прилагаемые к настоящей записке доклады были представлены в соотве</w:t>
      </w:r>
      <w:r>
        <w:t>т</w:t>
      </w:r>
      <w:r>
        <w:t>ствии с запросом Комитета.</w:t>
      </w: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lang w:val="en-US"/>
        </w:rPr>
      </w:pPr>
      <w:r>
        <w:br w:type="page"/>
      </w:r>
      <w:r>
        <w:rPr>
          <w:lang w:val="en-US"/>
        </w:rPr>
        <w:t>Приложение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Доклад Продовольственной и сельскохозяйственной организации Объединенных Наций, представленный двадцать шестой сессии Комитета по ликвидации всех форм дискриминации в 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Фиджи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статистическим данным Продовольстве</w:t>
      </w:r>
      <w:r>
        <w:t>н</w:t>
      </w:r>
      <w:r>
        <w:t>ной и сельскохозяйственной организации, числе</w:t>
      </w:r>
      <w:r>
        <w:t>н</w:t>
      </w:r>
      <w:r>
        <w:t>ность населения Фиджи в 2000 году составляла 814 000 человек, из которых 50,5 процента прож</w:t>
      </w:r>
      <w:r>
        <w:t>и</w:t>
      </w:r>
      <w:r>
        <w:t>вала в сельских районах. Население состоит из ра</w:t>
      </w:r>
      <w:r>
        <w:t>з</w:t>
      </w:r>
      <w:r>
        <w:t>ных этнических групп. Этнические различия хара</w:t>
      </w:r>
      <w:r>
        <w:t>к</w:t>
      </w:r>
      <w:r>
        <w:t>терны для структуры рабочей силы, конкретных профессиональных групп и состава семей. Бол</w:t>
      </w:r>
      <w:r>
        <w:t>ь</w:t>
      </w:r>
      <w:r>
        <w:t>шинство населения сельских районов составляют лица фиджийского пр</w:t>
      </w:r>
      <w:r>
        <w:t>о</w:t>
      </w:r>
      <w:r>
        <w:t>исхождения.</w:t>
      </w:r>
    </w:p>
    <w:p w:rsidR="00000000" w:rsidRDefault="00000000">
      <w:pPr>
        <w:pStyle w:val="DualTxt"/>
      </w:pPr>
      <w:r>
        <w:t>2.</w:t>
      </w:r>
      <w:r>
        <w:tab/>
        <w:t>Сельское хозяйство является главным и кру</w:t>
      </w:r>
      <w:r>
        <w:t>п</w:t>
      </w:r>
      <w:r>
        <w:t>нейшим сектором экономики Фиджи, на который приходится почти 43 процента всех поступлений в иностранной валюте. В 2000 году этот сектор обе</w:t>
      </w:r>
      <w:r>
        <w:t>с</w:t>
      </w:r>
      <w:r>
        <w:t>печил почти 50 процентов общей занятости и на н</w:t>
      </w:r>
      <w:r>
        <w:t>е</w:t>
      </w:r>
      <w:r>
        <w:t>го приходилось 19 процентов валового внутреннего продукта (ВВП) Фиджи. Хотя на протяжении мн</w:t>
      </w:r>
      <w:r>
        <w:t>о</w:t>
      </w:r>
      <w:r>
        <w:t xml:space="preserve">гих лет этот сектор постоянно расширялся, с 1994 года его вклад в экономику страны сократился на 21 процент. </w:t>
      </w:r>
    </w:p>
    <w:p w:rsidR="00000000" w:rsidRDefault="00000000">
      <w:pPr>
        <w:pStyle w:val="DualTxt"/>
      </w:pPr>
      <w:r>
        <w:t>3.</w:t>
      </w:r>
      <w:r>
        <w:tab/>
        <w:t>Лесной сектор продолжал обеспечивать 2,5 процента ВВП и 10 процентов экспортных п</w:t>
      </w:r>
      <w:r>
        <w:t>о</w:t>
      </w:r>
      <w:r>
        <w:t>ступлений. Древесина — это пятое по значению экспортное сырье. Основной упор в секторе лесов</w:t>
      </w:r>
      <w:r>
        <w:t>о</w:t>
      </w:r>
      <w:r>
        <w:t>дства Фиджи делается на выращивание твердолис</w:t>
      </w:r>
      <w:r>
        <w:t>т</w:t>
      </w:r>
      <w:r>
        <w:t>венных и сосновых пород деревьев. В настоящее время на Фиджи насаждения твердолиственных п</w:t>
      </w:r>
      <w:r>
        <w:t>о</w:t>
      </w:r>
      <w:r>
        <w:t>род занимают 44 760 га, а сосновых — 40 730 га.</w:t>
      </w:r>
    </w:p>
    <w:p w:rsidR="00000000" w:rsidRDefault="00000000">
      <w:pPr>
        <w:pStyle w:val="DualTxt"/>
      </w:pPr>
      <w:r>
        <w:t>4.</w:t>
      </w:r>
      <w:r>
        <w:tab/>
        <w:t>Сегодня рыболовство является четвертым на</w:t>
      </w:r>
      <w:r>
        <w:t>и</w:t>
      </w:r>
      <w:r>
        <w:t>более важным экспортным сектором промышленн</w:t>
      </w:r>
      <w:r>
        <w:t>о</w:t>
      </w:r>
      <w:r>
        <w:t>сти, что главным образом обусловлено экспортом крупного тунца в Японию и на другие рынки. Им</w:t>
      </w:r>
      <w:r>
        <w:t>е</w:t>
      </w:r>
      <w:r>
        <w:t>ются богатые возможности для расширения сектора рыболовства. Около 90 процентов фиджийских д</w:t>
      </w:r>
      <w:r>
        <w:t>е</w:t>
      </w:r>
      <w:r>
        <w:t>ревень находятся в прибрежных районах, и знач</w:t>
      </w:r>
      <w:r>
        <w:t>и</w:t>
      </w:r>
      <w:r>
        <w:t>тельная доля сельского населения Фиджи по</w:t>
      </w:r>
      <w:r>
        <w:noBreakHyphen/>
        <w:t>прежнему удовлетворяет свои потребности в протеине за счет рыбного пр</w:t>
      </w:r>
      <w:r>
        <w:t>о</w:t>
      </w:r>
      <w:r>
        <w:t>мысла.</w:t>
      </w:r>
    </w:p>
    <w:p w:rsidR="00000000" w:rsidRDefault="00000000">
      <w:pPr>
        <w:pStyle w:val="DualTxt"/>
      </w:pPr>
      <w:r>
        <w:t>5.</w:t>
      </w:r>
      <w:r>
        <w:tab/>
        <w:t>За последние несколько лет сократилось пр</w:t>
      </w:r>
      <w:r>
        <w:t>о</w:t>
      </w:r>
      <w:r>
        <w:t>изводство говядины, молочных продуктов и свин</w:t>
      </w:r>
      <w:r>
        <w:t>и</w:t>
      </w:r>
      <w:r>
        <w:t>ны.</w:t>
      </w:r>
    </w:p>
    <w:p w:rsidR="00000000" w:rsidRDefault="00000000">
      <w:pPr>
        <w:pStyle w:val="DualTxt"/>
      </w:pPr>
      <w:r>
        <w:t>6.</w:t>
      </w:r>
      <w:r>
        <w:tab/>
        <w:t>Хотя доля экономически активной рабочей с</w:t>
      </w:r>
      <w:r>
        <w:t>и</w:t>
      </w:r>
      <w:r>
        <w:t>лы в сельском хозяйстве сократилась с 42 процентов в 1995 году до 39 процентов в 2000 году, по статистическим данным ФАО, доля женщин, занятых в сельском хозяйстве, уменьш</w:t>
      </w:r>
      <w:r>
        <w:t>и</w:t>
      </w:r>
      <w:r>
        <w:t>лась с 16,5 процента в 1995 году до 19,3 процента. Доля мужчин, работающих в сельском хозяйстве, в 1995 году составляла 83,4 процента, а в 2000 году она сократ</w:t>
      </w:r>
      <w:r>
        <w:t>и</w:t>
      </w:r>
      <w:r>
        <w:t>лась до 80,6 процента.</w:t>
      </w:r>
    </w:p>
    <w:p w:rsidR="00000000" w:rsidRDefault="00000000">
      <w:pPr>
        <w:pStyle w:val="DualTxt"/>
      </w:pPr>
      <w:r>
        <w:t>7.</w:t>
      </w:r>
      <w:r>
        <w:tab/>
        <w:t>Проблема землевладения до сих пор не утр</w:t>
      </w:r>
      <w:r>
        <w:t>а</w:t>
      </w:r>
      <w:r>
        <w:t>тила своей актуальности, и в мае 2000 года она яв</w:t>
      </w:r>
      <w:r>
        <w:t>и</w:t>
      </w:r>
      <w:r>
        <w:t>лась причиной насильственной смены избранного правительства. Коренному населению принадлежит 82,9 процента от общей площади земельных угодий в Фиджи, и поэтому эта земля не может быть пр</w:t>
      </w:r>
      <w:r>
        <w:t>о</w:t>
      </w:r>
      <w:r>
        <w:t>дана или каким</w:t>
      </w:r>
      <w:r>
        <w:noBreakHyphen/>
        <w:t>либо другим образом отчуждена у нынешних владельцев. Однако ее можно арендовать через Совет по вопросам земли коренного насел</w:t>
      </w:r>
      <w:r>
        <w:t>е</w:t>
      </w:r>
      <w:r>
        <w:t>ния. Срок аренды, как правило, весьма продолж</w:t>
      </w:r>
      <w:r>
        <w:t>и</w:t>
      </w:r>
      <w:r>
        <w:t>телен и составляет от 30 до 99 лет. Цель, для кот</w:t>
      </w:r>
      <w:r>
        <w:t>о</w:t>
      </w:r>
      <w:r>
        <w:t>рой арендуется земля, указывается и она должна быть утверждена Советом. В 2000–2002 годах з</w:t>
      </w:r>
      <w:r>
        <w:t>а</w:t>
      </w:r>
      <w:r>
        <w:t>канчивается действие договоров об аренде многих сахарных плантаций. Произошедшие недавно изм</w:t>
      </w:r>
      <w:r>
        <w:t>е</w:t>
      </w:r>
      <w:r>
        <w:t>нения в правительстве и разногласия о соответс</w:t>
      </w:r>
      <w:r>
        <w:t>т</w:t>
      </w:r>
      <w:r>
        <w:t>вующих правах землевладельцев и арендаторов з</w:t>
      </w:r>
      <w:r>
        <w:t>а</w:t>
      </w:r>
      <w:r>
        <w:t>труднили достижение взаимоприемлемой догов</w:t>
      </w:r>
      <w:r>
        <w:t>о</w:t>
      </w:r>
      <w:r>
        <w:t>ренн</w:t>
      </w:r>
      <w:r>
        <w:t>о</w:t>
      </w:r>
      <w:r>
        <w:t>сти о продлении срока этих договоров.</w:t>
      </w:r>
    </w:p>
    <w:p w:rsidR="00000000" w:rsidRDefault="00000000">
      <w:pPr>
        <w:pStyle w:val="DualTxt"/>
        <w:rPr>
          <w:lang w:val="en-US"/>
        </w:rPr>
      </w:pPr>
      <w:r>
        <w:t>8.</w:t>
      </w:r>
      <w:r>
        <w:tab/>
        <w:t>Производство в секторе домашнего хозяйства по</w:t>
      </w:r>
      <w:r>
        <w:noBreakHyphen/>
        <w:t>прежнему имеет важное значение для многих домашних хозяйств в сельских районах; больши</w:t>
      </w:r>
      <w:r>
        <w:t>н</w:t>
      </w:r>
      <w:r>
        <w:t>ство населения обеспечивает свою жизнь за счет получения доходов в виде наличности. Около че</w:t>
      </w:r>
      <w:r>
        <w:t>т</w:t>
      </w:r>
      <w:r>
        <w:t>верти работающих заняты в формальном секторе, а остальные получают доходы от работы в нефо</w:t>
      </w:r>
      <w:r>
        <w:t>р</w:t>
      </w:r>
      <w:r>
        <w:t>мальном секторе или продажи первичной проду</w:t>
      </w:r>
      <w:r>
        <w:t>к</w:t>
      </w:r>
      <w:r>
        <w:t>ции. Однако после событий, произошедших в мае</w:t>
      </w:r>
      <w:r>
        <w:rPr>
          <w:lang w:val="en-US"/>
        </w:rPr>
        <w:br/>
      </w:r>
    </w:p>
    <w:p w:rsidR="00000000" w:rsidRDefault="00000000">
      <w:pPr>
        <w:pStyle w:val="DualTxt"/>
      </w:pPr>
      <w:r>
        <w:rPr>
          <w:lang w:val="en-US"/>
        </w:rPr>
        <w:br w:type="column"/>
      </w:r>
      <w:r>
        <w:t>2000 года, работу потеряли от 6000 до 8000 человек. Многие предприятия, особенно гостиницы и пре</w:t>
      </w:r>
      <w:r>
        <w:t>д</w:t>
      </w:r>
      <w:r>
        <w:t>приятия розничной торговли, вдвое сократили часы работы, а работающий в них персонал лишь чи</w:t>
      </w:r>
      <w:r>
        <w:t>с</w:t>
      </w:r>
      <w:r>
        <w:t>лится «работающим». Фактические потерянные д</w:t>
      </w:r>
      <w:r>
        <w:t>о</w:t>
      </w:r>
      <w:r>
        <w:t>ходы значительно превышают официальные показ</w:t>
      </w:r>
      <w:r>
        <w:t>а</w:t>
      </w:r>
      <w:r>
        <w:t>тели, отражающие потерю работы и доходов.</w:t>
      </w:r>
    </w:p>
    <w:p w:rsidR="00000000" w:rsidRDefault="00000000">
      <w:pPr>
        <w:pStyle w:val="DualTxt"/>
      </w:pPr>
      <w:r>
        <w:t>9.</w:t>
      </w:r>
      <w:r>
        <w:tab/>
        <w:t>Еще больше женщин работают не по найму в таких обеспечивающих получение дохода секторах, как фермерское хозяйство, выращивание овощей и фруктов для продажи, рыболовство и сбор кораллов на рифах, кустарный промысел, розничная торговля и продажа продуктов питания. Целями проводимой политики являются привлечение женщин в качестве партнеров для участия в процессе развития, пр</w:t>
      </w:r>
      <w:r>
        <w:t>о</w:t>
      </w:r>
      <w:r>
        <w:t>фессиональная подготовка женщин для расширения их возможностей в плане занятости, расширение информации по гендерной проблематике и улучш</w:t>
      </w:r>
      <w:r>
        <w:t>е</w:t>
      </w:r>
      <w:r>
        <w:t>ние координации деятельности, а также изучение законов, касающихся гендерных вопросов. Ведется подготовка по гендерным проблемам и в настоящее время гендерные вопросы учитываются при осущ</w:t>
      </w:r>
      <w:r>
        <w:t>е</w:t>
      </w:r>
      <w:r>
        <w:t>ствлении основных направлений политики и мер</w:t>
      </w:r>
      <w:r>
        <w:t>о</w:t>
      </w:r>
      <w:r>
        <w:t>при</w:t>
      </w:r>
      <w:r>
        <w:t>я</w:t>
      </w:r>
      <w:r>
        <w:t>тий.</w:t>
      </w:r>
    </w:p>
    <w:p w:rsidR="00000000" w:rsidRDefault="00000000">
      <w:pPr>
        <w:pStyle w:val="DualTxt"/>
      </w:pPr>
      <w:r>
        <w:t>10.</w:t>
      </w:r>
      <w:r>
        <w:tab/>
        <w:t>В рамках технической программы ФАО оказ</w:t>
      </w:r>
      <w:r>
        <w:t>ы</w:t>
      </w:r>
      <w:r>
        <w:t>вается основная помощь Фиджи в таких областях, как сельскохозяйственная статистика, борьба с «а</w:t>
      </w:r>
      <w:r>
        <w:t>ф</w:t>
      </w:r>
      <w:r>
        <w:t>риканским тюльпаном», срочное предоставление основных средств производства в сельском хозяйс</w:t>
      </w:r>
      <w:r>
        <w:t>т</w:t>
      </w:r>
      <w:r>
        <w:t>ве фермерам, пострадавшим от засухи, укрепление национального потенциала в области обеспечения готовности к чрезвычайным стихийным бедствиям и ослабления их последствий и изучение вредит</w:t>
      </w:r>
      <w:r>
        <w:t>е</w:t>
      </w:r>
      <w:r>
        <w:t>лей, уничтожающих медоносных пчел, и заболев</w:t>
      </w:r>
      <w:r>
        <w:t>а</w:t>
      </w:r>
      <w:r>
        <w:t>ний пчел. Кроме того, Фиджи получало помощь в форме четырех проектов «Телефуд». «Телефуд» — это ежегодная кампания ФАО, включающая в себя радио- и телевещание, концерты и другие мер</w:t>
      </w:r>
      <w:r>
        <w:t>о</w:t>
      </w:r>
      <w:r>
        <w:t>приятия в целях проведения просветительской р</w:t>
      </w:r>
      <w:r>
        <w:t>а</w:t>
      </w:r>
      <w:r>
        <w:t>боты и улучшения понимания общественностью вопросов, касающихся голода в мире, и мобилиз</w:t>
      </w:r>
      <w:r>
        <w:t>а</w:t>
      </w:r>
      <w:r>
        <w:t>ции ресурсов для осуществления сотен проектов по борьбе с голодом. Один из утвержденных проектов «Телефуд» — это проект, озаглавленный «Мелк</w:t>
      </w:r>
      <w:r>
        <w:t>о</w:t>
      </w:r>
      <w:r>
        <w:t>масштабный женский проект в деревне Вуо, свин</w:t>
      </w:r>
      <w:r>
        <w:t>о</w:t>
      </w:r>
      <w:r>
        <w:t>водческая ферма», который был утвержден для осуществления за счет средств, собранных в 1997 году в рамках осуществления кампании «Т</w:t>
      </w:r>
      <w:r>
        <w:t>е</w:t>
      </w:r>
      <w:r>
        <w:t>лефуд», и завершен в декабре 2000 года.</w:t>
      </w: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Помощь ФАО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11.</w:t>
      </w:r>
      <w:r>
        <w:tab/>
        <w:t>Мелкомасштабные коммерческие рыболове</w:t>
      </w:r>
      <w:r>
        <w:t>ц</w:t>
      </w:r>
      <w:r>
        <w:t>кие предприятия поставляют основную часть рыбы, потребляемой на Фиджи. Государственная политика состоит в том, чтобы создавать для этих рыбол</w:t>
      </w:r>
      <w:r>
        <w:t>о</w:t>
      </w:r>
      <w:r>
        <w:t>вецких предприятий стимулы для повышения их эффективности и улучшения качества рыбы, п</w:t>
      </w:r>
      <w:r>
        <w:t>о</w:t>
      </w:r>
      <w:r>
        <w:t>ставляемой потребителям. В этой связи ФАО пр</w:t>
      </w:r>
      <w:r>
        <w:t>и</w:t>
      </w:r>
      <w:r>
        <w:t>ступила к осуществлению проекта по оказанию технической помощи, озаглавленного «Расширение традиционного морского рыболовного промысла», цель которого состоит в повышении роли традиц</w:t>
      </w:r>
      <w:r>
        <w:t>и</w:t>
      </w:r>
      <w:r>
        <w:t>онной системы «коликоли», с тем чтобы повысить эффективность управления рыболовецкими хозя</w:t>
      </w:r>
      <w:r>
        <w:t>й</w:t>
      </w:r>
      <w:r>
        <w:t>ствами, ведущими прибрежный рыбный промысел. Повышение эффективности этой традиционной системы управления рыболовецкими хозяйствами непосредственным образом расширит участие нас</w:t>
      </w:r>
      <w:r>
        <w:t>е</w:t>
      </w:r>
      <w:r>
        <w:t>ления в деятельности рыболовецкого сектора, укр</w:t>
      </w:r>
      <w:r>
        <w:t>е</w:t>
      </w:r>
      <w:r>
        <w:t>пит их потенциал в плане управления рыболове</w:t>
      </w:r>
      <w:r>
        <w:t>ц</w:t>
      </w:r>
      <w:r>
        <w:t>кими предприятиями и повысит продовольственную безопасность. Кроме того, это улучшит социально-экономическое положение уязвимых групп насел</w:t>
      </w:r>
      <w:r>
        <w:t>е</w:t>
      </w:r>
      <w:r>
        <w:t>ния, прежде всего женщин, в рыбацких общинах. Реализация этой цели будет сопровождаться разр</w:t>
      </w:r>
      <w:r>
        <w:t>а</w:t>
      </w:r>
      <w:r>
        <w:t>боткой методологии, основанной на традиционной практике, руководящих принципах профессионал</w:t>
      </w:r>
      <w:r>
        <w:t>ь</w:t>
      </w:r>
      <w:r>
        <w:t>ной подготовки в деревенских общинах и обучении лиц, которые будут заниматься подготовкой по в</w:t>
      </w:r>
      <w:r>
        <w:t>о</w:t>
      </w:r>
      <w:r>
        <w:t>просам управления в общинах, на низовом уровне.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Тринидад и Тобаго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Сельское хозяйство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12.</w:t>
      </w:r>
      <w:r>
        <w:tab/>
        <w:t>По статистическим данным ФАО, в 2000 году численность населения Тринидада и Тобаго соста</w:t>
      </w:r>
      <w:r>
        <w:t>в</w:t>
      </w:r>
      <w:r>
        <w:t>ляла 1,289 млн. человек, из которых 26 процентов проживали в сельских районах. В сельском хозяйс</w:t>
      </w:r>
      <w:r>
        <w:t>т</w:t>
      </w:r>
      <w:r>
        <w:t>ве было занято лишь 8,7 процента экономически а</w:t>
      </w:r>
      <w:r>
        <w:t>к</w:t>
      </w:r>
      <w:r>
        <w:t>тивного населения.</w:t>
      </w:r>
    </w:p>
    <w:p w:rsidR="00000000" w:rsidRDefault="00000000">
      <w:pPr>
        <w:pStyle w:val="DualTxt"/>
      </w:pPr>
      <w:r>
        <w:t>13.</w:t>
      </w:r>
      <w:r>
        <w:tab/>
        <w:t>Общая доля женщин в структуре рабочей силы в 2000 году составила 37,3 процента, однако лишь 3,7 процента из них были заняты в сельском хозя</w:t>
      </w:r>
      <w:r>
        <w:t>й</w:t>
      </w:r>
      <w:r>
        <w:t>стве. Доля экономически активных мужчин сост</w:t>
      </w:r>
      <w:r>
        <w:t>а</w:t>
      </w:r>
      <w:r>
        <w:t>вила 62,7 процента, из них 11,6 процента работали в сельскохозяйственном секторе. Из общей числе</w:t>
      </w:r>
      <w:r>
        <w:t>н</w:t>
      </w:r>
      <w:r>
        <w:t>ности населения, работающего в сельском хозяйс</w:t>
      </w:r>
      <w:r>
        <w:t>т</w:t>
      </w:r>
      <w:r>
        <w:t>ве, на женщин приходилось 16 процентов.</w:t>
      </w:r>
    </w:p>
    <w:p w:rsidR="00000000" w:rsidRDefault="00000000">
      <w:pPr>
        <w:pStyle w:val="DualTxt"/>
      </w:pPr>
      <w:r>
        <w:t>14.</w:t>
      </w:r>
      <w:r>
        <w:tab/>
        <w:t>После спада, продолжавшегося два года по</w:t>
      </w:r>
      <w:r>
        <w:t>д</w:t>
      </w:r>
      <w:r>
        <w:t>ряд, производительность сельскохозяйственного сектора в 1999 году увеличилась на 12,6 процента. Доля этого сектора в валовом внутреннем продукте (ВВП) увеличилась до 2,9 процента (с 2,4 процента в 1998 году).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Женщины в сельском хозяйстве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15.</w:t>
      </w:r>
      <w:r>
        <w:tab/>
        <w:t>Женщины выполняют важные виды сельскох</w:t>
      </w:r>
      <w:r>
        <w:t>о</w:t>
      </w:r>
      <w:r>
        <w:t>зяйственных работ, такие, как посадка растений, жатва, пропалывание, внесение удобрений и сбор ур</w:t>
      </w:r>
      <w:r>
        <w:t>о</w:t>
      </w:r>
      <w:r>
        <w:t>жая.</w:t>
      </w:r>
    </w:p>
    <w:p w:rsidR="00000000" w:rsidRDefault="00000000">
      <w:pPr>
        <w:pStyle w:val="DualTxt"/>
      </w:pPr>
      <w:r>
        <w:t>16.</w:t>
      </w:r>
      <w:r>
        <w:tab/>
        <w:t>Проведенное в 1995 году исследование ФАО «Повышение значения и эффективности сельскох</w:t>
      </w:r>
      <w:r>
        <w:t>о</w:t>
      </w:r>
      <w:r>
        <w:t>зяйственной просветительской работы среди же</w:t>
      </w:r>
      <w:r>
        <w:t>н</w:t>
      </w:r>
      <w:r>
        <w:t>щин-фермеров» в начале 90</w:t>
      </w:r>
      <w:r>
        <w:noBreakHyphen/>
        <w:t>х годов показало, что 26,25 процента глав домашних хозяйств в Тринид</w:t>
      </w:r>
      <w:r>
        <w:t>а</w:t>
      </w:r>
      <w:r>
        <w:t>де и Тобаго — это женщины, а 61,25 процента — мужчины. Кроме того, лишь 13,75 процента же</w:t>
      </w:r>
      <w:r>
        <w:t>н</w:t>
      </w:r>
      <w:r>
        <w:t>щин-фермеров участвовали в работе женских фе</w:t>
      </w:r>
      <w:r>
        <w:t>р</w:t>
      </w:r>
      <w:r>
        <w:t>мерских ассоциаций и 40 процентов женщин пол</w:t>
      </w:r>
      <w:r>
        <w:t>у</w:t>
      </w:r>
      <w:r>
        <w:t>чали от своих мужей помощь в работе на фермах. Женщины оказывают значительное влияние на в</w:t>
      </w:r>
      <w:r>
        <w:t>ы</w:t>
      </w:r>
      <w:r>
        <w:t>бор выращиваемых сельскохозяйственных культур для семьи и их хранение. Принятие решений о в</w:t>
      </w:r>
      <w:r>
        <w:t>ы</w:t>
      </w:r>
      <w:r>
        <w:t>ращивании, продаже и сбыте неосновных культур входит в обязанность как мужей, так и жен, а 80 процентов женщин-фермеров на Тринидаде и Тобаго принимают основные решения о регулир</w:t>
      </w:r>
      <w:r>
        <w:t>о</w:t>
      </w:r>
      <w:r>
        <w:t>вании семейного д</w:t>
      </w:r>
      <w:r>
        <w:t>о</w:t>
      </w:r>
      <w:r>
        <w:t>хода.</w:t>
      </w:r>
    </w:p>
    <w:p w:rsidR="00000000" w:rsidRDefault="00000000">
      <w:pPr>
        <w:pStyle w:val="DualTxt"/>
        <w:spacing w:after="0" w:line="240" w:lineRule="auto"/>
      </w:pPr>
      <w:r>
        <w:rPr>
          <w:noProof/>
          <w:w w:val="100"/>
        </w:rPr>
        <w:pict>
          <v:line id="_x0000_s2051" style="position:absolute;left:0;text-align:left;z-index:1;mso-position-horizontal:absolute;mso-position-horizontal-relative:text;mso-position-vertical:absolute;mso-position-vertical-relative:text" from="84.25pt,30pt" to="156.25pt,30pt" o:allowincell="f" strokeweight=".25pt">
            <w10:wrap type="topAndBottom"/>
          </v:line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NO&gt;&gt;N0169439R&lt;&lt;ODS JOB NO&gt;&gt;</w:t>
      </w:r>
    </w:p>
    <w:p w:rsidR="00000000" w:rsidRDefault="00000000">
      <w:pPr>
        <w:pStyle w:val="CommentText"/>
      </w:pPr>
      <w:r>
        <w:t>&lt;&lt;ODS DOC SYMBOL1&gt;&gt;CEDAW/C/2002/I/3/Add.1&lt;&lt;ODS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01-69439 (R)    271201    271201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*0169439*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CEDAW/C/2002/I/1.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CEDAW/C/2002/I/3/Add.1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CEDAW/C/2002/I/3/Add.1</w:t>
                      </w: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/C/2002/I/3/Add.1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13 December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7/12/2001 6:08: PM"/>
    <w:docVar w:name="DocCategory" w:val="Doc"/>
    <w:docVar w:name="DocType" w:val="Final"/>
    <w:docVar w:name="JobNo" w:val="0169439R"/>
    <w:docVar w:name="OandT" w:val=" "/>
    <w:docVar w:name="Symbol1" w:val="CEDAW/C/2002/I/3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Dual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Dual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1323</Words>
  <Characters>8867</Characters>
  <Application>Microsoft Office Word</Application>
  <DocSecurity>4</DocSecurity>
  <Lines>260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10586</CharactersWithSpaces>
  <SharedDoc>false</SharedDoc>
  <HLinks>
    <vt:vector size="6" baseType="variant">
      <vt:variant>
        <vt:i4>4522087</vt:i4>
      </vt:variant>
      <vt:variant>
        <vt:i4>22244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2001-12-27T18:31:00Z</cp:lastPrinted>
  <dcterms:created xsi:type="dcterms:W3CDTF">2001-12-27T18:30:00Z</dcterms:created>
  <dcterms:modified xsi:type="dcterms:W3CDTF">2001-12-27T18:32:00Z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0169439</vt:lpwstr>
  </property>
  <property fmtid="{D5CDD505-2E9C-101B-9397-08002B2CF9AE}" pid="3" name="Symbol1">
    <vt:lpwstr>CEDAW/C/2002/I/3/Add.1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</vt:lpwstr>
  </property>
  <property fmtid="{D5CDD505-2E9C-101B-9397-08002B2CF9AE}" pid="8" name="Operator">
    <vt:lpwstr>Paniuchkina</vt:lpwstr>
  </property>
</Properties>
</file>