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0" w:lineRule="auto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Comité para la Eliminación de la Discriminación </w:t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contra la Mujer</w:t>
      </w:r>
    </w:p>
    <w:p w:rsidR="00000000" w:rsidRDefault="00000000">
      <w:pPr>
        <w:rPr>
          <w:b/>
        </w:rPr>
      </w:pPr>
      <w:r>
        <w:rPr>
          <w:b/>
        </w:rPr>
        <w:t>Período extraordinario de sesiones</w:t>
      </w:r>
    </w:p>
    <w:p w:rsidR="00000000" w:rsidRDefault="00000000">
      <w:r>
        <w:t>5 a 23 de agosto de 2002</w:t>
      </w:r>
    </w:p>
    <w:p w:rsidR="00000000" w:rsidRDefault="00000000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000000" w:rsidRDefault="00000000">
      <w:pPr>
        <w:framePr w:w="9792" w:h="432" w:hSpace="180" w:wrap="around" w:hAnchor="page" w:x="1210" w:yAlign="bottom"/>
        <w:spacing w:line="240" w:lineRule="auto"/>
        <w:rPr>
          <w:sz w:val="6"/>
        </w:rPr>
      </w:pPr>
      <w:r>
        <w:rPr>
          <w:noProof/>
          <w:w w:val="100"/>
          <w:sz w:val="6"/>
        </w:rPr>
        <w:pict>
          <v:line id="_x0000_s2050" style="position:absolute;z-index:1;mso-position-horizontal:absolute;mso-position-horizontal-relative:page;mso-position-vertical:absolute;mso-position-vertical-relative:text" from="108pt,-1pt" to="180pt,-1pt" o:allowincell="f" strokeweight=".25pt">
            <w10:wrap anchorx="page"/>
          </v:line>
        </w:pict>
      </w:r>
    </w:p>
    <w:p w:rsidR="00000000" w:rsidRDefault="00000000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  <w:t>CEDAW/C/2002/EXC.1.</w:t>
      </w:r>
    </w:p>
    <w:p w:rsidR="00000000" w:rsidRDefault="00000000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**</w:t>
      </w:r>
      <w:r>
        <w:rPr>
          <w:sz w:val="17"/>
        </w:rPr>
        <w:tab/>
        <w:t>El documento fue presentado con retraso a los servicios de conferencias sin la explicación necesaria en virtud del párrafo 8 de la resolución 53/208 B de la Asamblea General, según el cual, si se produce un retraso, hay que explicar los motivos en una nota a pie de página.</w:t>
      </w:r>
    </w:p>
    <w:p w:rsidR="00000000" w:rsidRDefault="00000000">
      <w:r>
        <w:t>Tema 5 del programa provisional*</w:t>
      </w:r>
    </w:p>
    <w:p w:rsidR="00000000" w:rsidRDefault="00000000">
      <w:pPr>
        <w:rPr>
          <w:b/>
        </w:rPr>
      </w:pPr>
      <w:r>
        <w:rPr>
          <w:b/>
        </w:rPr>
        <w:t xml:space="preserve">Aplicación del artículo 22 de la Convención sobre </w:t>
      </w:r>
    </w:p>
    <w:p w:rsidR="00000000" w:rsidRDefault="00000000">
      <w:pPr>
        <w:rPr>
          <w:b/>
        </w:rPr>
      </w:pPr>
      <w:r>
        <w:rPr>
          <w:b/>
        </w:rPr>
        <w:t xml:space="preserve">la eliminación de todas las formas de discriminación </w:t>
      </w:r>
    </w:p>
    <w:p w:rsidR="00000000" w:rsidRDefault="00000000">
      <w:pPr>
        <w:rPr>
          <w:b/>
        </w:rPr>
      </w:pPr>
      <w:r>
        <w:rPr>
          <w:b/>
        </w:rPr>
        <w:t>contra la mujer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Informes presentados por los organismos especializados sobre la aplicación de la Convención en las áreas que corresponden a la esfera de sus actividades</w:t>
      </w:r>
      <w:r>
        <w:rPr>
          <w:b w:val="0"/>
          <w:sz w:val="20"/>
        </w:rPr>
        <w:t>**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Nota del Secretario General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Adición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Organización de las Naciones Unidas para la Educación, la Ciencia y la Cultura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ind w:left="1267"/>
      </w:pPr>
      <w:r>
        <w:t>En nombre del Comité, el 19 de junio de 2002 la Secretaría pidió a la Organ</w:t>
      </w:r>
      <w:r>
        <w:t>i</w:t>
      </w:r>
      <w:r>
        <w:t>zación de las Naciones Unidas para la Educación, la Ciencia y la Cultura (UNESCO) que presentara al Comité un informe relativo a la información facilitada por los Estados a la UNESCO acerca de la aplicación de la Convención sobre la eliminación de todas las formas de discriminación contra la mujer en las áreas que corresponden a la esfera de sus actividades, a fin de complementar la información contenida en los informes de los Estados partes en la Convención que se examin</w:t>
      </w:r>
      <w:r>
        <w:t>a</w:t>
      </w:r>
      <w:r>
        <w:t>rían en el período e</w:t>
      </w:r>
      <w:r>
        <w:t>x</w:t>
      </w:r>
      <w:r>
        <w:t>traordinario de sesiones.</w:t>
      </w:r>
    </w:p>
    <w:p w:rsidR="00000000" w:rsidRDefault="00000000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ind w:left="1267"/>
      </w:pPr>
      <w:r>
        <w:t>El Comité también pidió información sobre las actividades, los programas y las decisiones de política de la UNESCO con miras a promover la aplicación de la Co</w:t>
      </w:r>
      <w:r>
        <w:t>n</w:t>
      </w:r>
      <w:r>
        <w:t>vención.</w:t>
      </w:r>
    </w:p>
    <w:p w:rsidR="00000000" w:rsidRDefault="00000000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ind w:left="1267"/>
      </w:pPr>
      <w:r>
        <w:t xml:space="preserve">El informe adjunto se presenta </w:t>
      </w:r>
      <w:r>
        <w:rPr>
          <w:spacing w:val="0"/>
        </w:rPr>
        <w:t>en atención a la petición formulada por el C</w:t>
      </w:r>
      <w:r>
        <w:rPr>
          <w:spacing w:val="0"/>
        </w:rPr>
        <w:t>o</w:t>
      </w:r>
      <w:r>
        <w:rPr>
          <w:spacing w:val="0"/>
        </w:rPr>
        <w:t>mité.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Anexo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Medidas adoptadas por la UNESCO a fin de aplicar las disposiciones de la Convención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Argentina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Estadísticas básicas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Población total en 2000 (millares): 37.032 / Población proyectada para 2030: 48.896</w:t>
      </w:r>
    </w:p>
    <w:p w:rsidR="00000000" w:rsidRDefault="00000000">
      <w:pPr>
        <w:pStyle w:val="SingleTxt"/>
        <w:suppressAutoHyphens/>
      </w:pPr>
      <w:r>
        <w:t>Población femenina en 2000 (millares): 18.868 / Población femenina proyectada para 2030: 24.878</w:t>
      </w:r>
    </w:p>
    <w:p w:rsidR="00000000" w:rsidRDefault="00000000">
      <w:pPr>
        <w:pStyle w:val="SingleTxt"/>
      </w:pPr>
      <w:r>
        <w:t>Coeficiente bruto de matrícula, nivel primario/nivel secundario (H/M): 98 (1996)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primario/nivel secundario (M): 99 (1996)</w:t>
      </w:r>
    </w:p>
    <w:p w:rsidR="00000000" w:rsidRDefault="00000000">
      <w:pPr>
        <w:pStyle w:val="SingleTxt"/>
      </w:pPr>
      <w:r>
        <w:t>Coeficiente bruto de matrícula, nivel terciario (H/M): 36 (1996)</w:t>
      </w:r>
    </w:p>
    <w:p w:rsidR="00000000" w:rsidRDefault="00000000">
      <w:pPr>
        <w:pStyle w:val="SingleTxt"/>
        <w:tabs>
          <w:tab w:val="right" w:pos="1685"/>
        </w:tabs>
        <w:suppressAutoHyphens/>
        <w:ind w:left="1742" w:hanging="475"/>
      </w:pPr>
      <w:r>
        <w:tab/>
        <w:t>•</w:t>
      </w:r>
      <w:r>
        <w:tab/>
        <w:t>Coeficiente bruto de matrícula, nivel terciario (M): No se dispone de información (1996)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Armenia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Estadísticas básicas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Población total en 2000 (millares): 3.787 / Población proyectada para 2030: 3.656</w:t>
      </w:r>
    </w:p>
    <w:p w:rsidR="00000000" w:rsidRDefault="00000000">
      <w:pPr>
        <w:pStyle w:val="SingleTxt"/>
        <w:suppressAutoHyphens/>
      </w:pPr>
      <w:r>
        <w:t>Población femenina en 2000 (millares): 1.953 / Población femenina proyectada para 2030: 1.884</w:t>
      </w:r>
    </w:p>
    <w:p w:rsidR="00000000" w:rsidRDefault="00000000">
      <w:pPr>
        <w:pStyle w:val="SingleTxt"/>
      </w:pPr>
      <w:r>
        <w:t>Coeficiente bruto de matrícula, nivel primario/nivel secundario (H/M): 89 (1996)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primario/nivel secundario (M): ? (1996)</w:t>
      </w:r>
    </w:p>
    <w:p w:rsidR="00000000" w:rsidRDefault="00000000">
      <w:pPr>
        <w:pStyle w:val="SingleTxt"/>
      </w:pPr>
      <w:r>
        <w:t>Coeficiente bruto de matrícula, nivel terciario (H/M): 12 (1996)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terciario (M): 14 (1996)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Barbados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Estadísticas básicas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Población total en 2000 (millares): 267 / Población proyectada para 2030: 285</w:t>
      </w:r>
    </w:p>
    <w:p w:rsidR="00000000" w:rsidRDefault="00000000">
      <w:pPr>
        <w:pStyle w:val="SingleTxt"/>
        <w:suppressAutoHyphens/>
      </w:pPr>
      <w:r>
        <w:t>Población femenina en 2000 (millares): 138 / Población femenina proyectada para 2030: 145</w:t>
      </w:r>
    </w:p>
    <w:p w:rsidR="00000000" w:rsidRDefault="00000000">
      <w:pPr>
        <w:pStyle w:val="SingleTxt"/>
      </w:pPr>
      <w:r>
        <w:t>Coeficiente bruto de matrícula, nivel primario/nivel secundario (H/M): ? (1995)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primario/nivel secundario (M): ? (1995)</w:t>
      </w:r>
    </w:p>
    <w:p w:rsidR="00000000" w:rsidRDefault="00000000">
      <w:pPr>
        <w:pStyle w:val="SingleTxt"/>
      </w:pPr>
      <w:r>
        <w:t>Coeficiente bruto de matrícula, nivel terciario (H/M): 29 (1995)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terciario (M): 34 (1995)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Grecia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Estadísticas básicas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Población total en 2000 (millares): 10.610 / Población proyectada para 2030: 9.955</w:t>
      </w:r>
    </w:p>
    <w:p w:rsidR="00000000" w:rsidRDefault="00000000">
      <w:pPr>
        <w:pStyle w:val="SingleTxt"/>
        <w:suppressAutoHyphens/>
      </w:pPr>
      <w:r>
        <w:t>Población femenina en 2000 (millares): 5.380 / Población femenina proyectada para 2030: 5.072</w:t>
      </w:r>
    </w:p>
    <w:p w:rsidR="00000000" w:rsidRDefault="00000000">
      <w:pPr>
        <w:pStyle w:val="SingleTxt"/>
      </w:pPr>
      <w:r>
        <w:t>Coeficiente bruto de matrícula, nivel primario/nivel secundario (H/M): 94 (1996)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primario/nivel secundario (M): 95 (1996)</w:t>
      </w:r>
    </w:p>
    <w:p w:rsidR="00000000" w:rsidRDefault="00000000">
      <w:pPr>
        <w:pStyle w:val="SingleTxt"/>
      </w:pPr>
      <w:r>
        <w:t>Coeficiente bruto de matrícula, nivel terciario (H/M): 47 (1996)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terciario (M): 46 (1996)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Actividades realizadas en el marco de los programas de la UNESCO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</w:r>
      <w:r>
        <w:tab/>
      </w:r>
      <w:r>
        <w:rPr>
          <w:b/>
        </w:rPr>
        <w:t>Mujeres y cultura de paz</w:t>
      </w:r>
    </w:p>
    <w:p w:rsidR="00000000" w:rsidRDefault="00000000">
      <w:pPr>
        <w:pStyle w:val="SingleTxt"/>
      </w:pPr>
      <w:r>
        <w:tab/>
        <w:t>En el marco del programa “Mujeres y cultura de paz”, la UNESCO prestó ap</w:t>
      </w:r>
      <w:r>
        <w:t>o</w:t>
      </w:r>
      <w:r>
        <w:t>yo intelectual al Foro de mujeres artistas del Mediterráneo para una cultura de paz (Rhodas, Grecia), en el que además participó. Esta fue una de las actividades org</w:t>
      </w:r>
      <w:r>
        <w:t>a</w:t>
      </w:r>
      <w:r>
        <w:t>nizadas para celebrar el Año Internacional de la Cultura de Paz (2000), y su objetivo era movilizar asociados para el proyecto de una cultura de paz, especialmente en las asociaciones y organizaciones de mujeres.</w:t>
      </w:r>
    </w:p>
    <w:p w:rsidR="00000000" w:rsidRDefault="00000000">
      <w:pPr>
        <w:pStyle w:val="SingleTxt"/>
      </w:pPr>
      <w:r>
        <w:tab/>
        <w:t>El programa “Mujeres y cultura de paz” colaboró con la organización no g</w:t>
      </w:r>
      <w:r>
        <w:t>u</w:t>
      </w:r>
      <w:r>
        <w:t>bernamental (ONG) griega KEGME y el Instituto Internacional de Investigaciones y Capacitación para la Promoción de la Mujer (INSTRAW) de las Naciones Unidas, con el apoyo adicional de la Comisión Europea, en un programa de tres etapas dest</w:t>
      </w:r>
      <w:r>
        <w:t>i</w:t>
      </w:r>
      <w:r>
        <w:t>nado a facilitar el “Diálogo de las mujeres para promover la estabilidad, los der</w:t>
      </w:r>
      <w:r>
        <w:t>e</w:t>
      </w:r>
      <w:r>
        <w:t>chos humanos y la paz en Europa sudoriental”.</w:t>
      </w:r>
    </w:p>
    <w:p w:rsidR="00000000" w:rsidRDefault="00000000">
      <w:pPr>
        <w:pStyle w:val="SingleTxt"/>
      </w:pPr>
      <w:r>
        <w:tab/>
        <w:t>El módulo de capacitación sobre “Promoción de la participación de la mujer en la solución de conflictos para construir una cultura de paz”, de la UNESCO y el F</w:t>
      </w:r>
      <w:r>
        <w:t>o</w:t>
      </w:r>
      <w:r>
        <w:t>ro de Mujeres Africanas Especialistas en Pedagogía, se utilizó para impartir a las muj</w:t>
      </w:r>
      <w:r>
        <w:t>e</w:t>
      </w:r>
      <w:r>
        <w:t>res de los Balcanes capacitación sobre solución de conflictos.</w:t>
      </w:r>
    </w:p>
    <w:p w:rsidR="00000000" w:rsidRDefault="00000000">
      <w:pPr>
        <w:pStyle w:val="SingleTxt"/>
      </w:pPr>
      <w:r>
        <w:tab/>
        <w:t>El programa “Mujeres y cultura de paz” estuvo asimismo presente en una re</w:t>
      </w:r>
      <w:r>
        <w:t>u</w:t>
      </w:r>
      <w:r>
        <w:t>nión para la formulación de una estrategia en la que se recomendó el establecimiento de una red de comunicaciones entre mujeres y la organización de actividades de c</w:t>
      </w:r>
      <w:r>
        <w:t>a</w:t>
      </w:r>
      <w:r>
        <w:t>pacitación en educación para la paz en la región de los Balcanes.</w:t>
      </w:r>
    </w:p>
    <w:p w:rsidR="00000000" w:rsidRDefault="00000000">
      <w:pPr>
        <w:pStyle w:val="SingleTxt"/>
      </w:pPr>
      <w:r>
        <w:tab/>
        <w:t>Se proporcionó financiación para crear una red de comunicaciones de mujeres (listas de correo) con el fin de ayudar a las mujeres de los Balcanes a expresar sus opiniones.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Guatemala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Estadísticas básicas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Población total en 2000 (millares): 11.385 / Población proyectada para 2030: 21.173</w:t>
      </w:r>
    </w:p>
    <w:p w:rsidR="00000000" w:rsidRDefault="00000000">
      <w:pPr>
        <w:pStyle w:val="SingleTxt"/>
        <w:suppressAutoHyphens/>
      </w:pPr>
      <w:r>
        <w:t>Población femenina en 2000 (millares): 5.645 / Población femenina proyectada para 2030: 10.560</w:t>
      </w:r>
    </w:p>
    <w:p w:rsidR="00000000" w:rsidRDefault="00000000">
      <w:pPr>
        <w:pStyle w:val="SingleTxt"/>
      </w:pPr>
      <w:r>
        <w:t>Coeficiente bruto de matrícula, nivel primario/nivel secundario (H/M): 59 (1996)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primario/nivel secundario (M): 56 (1996)</w:t>
      </w:r>
    </w:p>
    <w:p w:rsidR="00000000" w:rsidRDefault="00000000">
      <w:pPr>
        <w:pStyle w:val="SingleTxt"/>
      </w:pPr>
      <w:r>
        <w:t>Coeficiente bruto de matrícula, nivel terciario (H/M): 8 (1996)</w:t>
      </w:r>
    </w:p>
    <w:p w:rsidR="00000000" w:rsidRDefault="00000000">
      <w:pPr>
        <w:pStyle w:val="SingleTxt"/>
        <w:tabs>
          <w:tab w:val="right" w:pos="1685"/>
        </w:tabs>
        <w:suppressAutoHyphens/>
        <w:ind w:left="1742" w:hanging="475"/>
      </w:pPr>
      <w:r>
        <w:tab/>
        <w:t>•</w:t>
      </w:r>
      <w:r>
        <w:tab/>
        <w:t>Coeficiente bruto de matrícula, nivel terciario (M): No se dispone de información (1996)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Actividades realizadas en el marco de los programas de la UNESCO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 xml:space="preserve">El proyecto </w:t>
      </w:r>
      <w:r>
        <w:rPr>
          <w:i/>
        </w:rPr>
        <w:t>Derechos Humanos y Pueblos Indígenas de Guatemala</w:t>
      </w:r>
      <w:r>
        <w:t xml:space="preserve"> (1997-2000) se ocupó, entre otras cuestiones, de los derechos humanos de las mujeres. Se produjo material docente en forma de “estudios y documentos”, publicación cuyo objetivo era difundir, analizar y documentar cuestiones relacionadas con los der</w:t>
      </w:r>
      <w:r>
        <w:t>e</w:t>
      </w:r>
      <w:r>
        <w:t>chos humanos y la democracia, así como publicar estudios de campo.</w:t>
      </w:r>
    </w:p>
    <w:p w:rsidR="00000000" w:rsidRDefault="00000000">
      <w:pPr>
        <w:pStyle w:val="SingleTxt"/>
      </w:pPr>
      <w:r>
        <w:tab/>
        <w:t>Una edición de “estudios y documentos” (No. 17, 1999) se dedicó íntegr</w:t>
      </w:r>
      <w:r>
        <w:t>a</w:t>
      </w:r>
      <w:r>
        <w:t>mente a los derechos humanos de la mujer (CEDAW) y, en concreto, al problema de la violencia contra las mujeres y a la función del Estado en la protección de los d</w:t>
      </w:r>
      <w:r>
        <w:t>e</w:t>
      </w:r>
      <w:r>
        <w:t>rechos humanos de la mujer. En el No. 19 (1999), sobre los movimientos de muj</w:t>
      </w:r>
      <w:r>
        <w:t>e</w:t>
      </w:r>
      <w:r>
        <w:t>res, se publicó un estudio comparativo realizado en Centroamérica sobre los mov</w:t>
      </w:r>
      <w:r>
        <w:t>i</w:t>
      </w:r>
      <w:r>
        <w:t>mientos de mujeres y la presencia de las mujeres en la política y los puestos de p</w:t>
      </w:r>
      <w:r>
        <w:t>o</w:t>
      </w:r>
      <w:r>
        <w:t>der en el ámbito local.</w:t>
      </w:r>
    </w:p>
    <w:p w:rsidR="00000000" w:rsidRDefault="00000000">
      <w:pPr>
        <w:pStyle w:val="SingleTxt"/>
      </w:pPr>
      <w:r>
        <w:tab/>
        <w:t>La tirada de estas publicaciones docentes fue de 1.000 a 1.500 ejemplares que, según la evaluación final, se distribuyeron a 80 organizaciones (de ámbito regional, departamental e internacional, así como organizaciones intergubernamentales, ONG e instituciones nacionales de mediación). Los dos números concretos que aquí se mencionan fueron cofinanciados por Christian Aid. El proyecto terminó en 2000 con una evaluación final.</w:t>
      </w:r>
    </w:p>
    <w:p w:rsidR="00000000" w:rsidRDefault="00000000">
      <w:pPr>
        <w:pStyle w:val="SingleTxt"/>
        <w:jc w:val="left"/>
      </w:pPr>
      <w:r>
        <w:t xml:space="preserve">Programa de participación: </w:t>
      </w:r>
      <w:r>
        <w:rPr>
          <w:i/>
        </w:rPr>
        <w:t>Desarrollo de la capacidad de las madres</w:t>
      </w:r>
      <w:r>
        <w:rPr>
          <w:i/>
        </w:rPr>
        <w:br/>
      </w:r>
      <w:r>
        <w:t>Cantidad aprobada: 15.000 dólares de los Estados Unidos</w:t>
      </w:r>
      <w:r>
        <w:br/>
        <w:t>Sector: educación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Hungría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Estadísticas básicas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Población total en 2000 (millares): 9.968 / Población proyectada para 2030: 8.532</w:t>
      </w:r>
    </w:p>
    <w:p w:rsidR="00000000" w:rsidRDefault="00000000">
      <w:pPr>
        <w:pStyle w:val="SingleTxt"/>
        <w:suppressAutoHyphens/>
      </w:pPr>
      <w:r>
        <w:t>Población femenina en 2000 (millares): 5.212 / Población femenina proyectada para 2030: 4.476</w:t>
      </w:r>
    </w:p>
    <w:p w:rsidR="00000000" w:rsidRDefault="00000000">
      <w:pPr>
        <w:pStyle w:val="SingleTxt"/>
      </w:pPr>
      <w:r>
        <w:t>Coeficiente bruto de matrícula, nivel primario/nivel secundario (H/M): 99 (1995)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primario/nivel secundario (M): 100 (1995)</w:t>
      </w:r>
    </w:p>
    <w:p w:rsidR="00000000" w:rsidRDefault="00000000">
      <w:pPr>
        <w:pStyle w:val="SingleTxt"/>
      </w:pPr>
      <w:r>
        <w:t>Coeficiente bruto de matrícula, nivel terciario (H/M): 24 (1995)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terciario (M): 26 (1995)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México</w:t>
      </w:r>
    </w:p>
    <w:p w:rsidR="00000000" w:rsidRDefault="00000000">
      <w:pPr>
        <w:pStyle w:val="SingleTxt"/>
        <w:keepNext/>
        <w:keepLines/>
        <w:spacing w:after="0" w:line="120" w:lineRule="exact"/>
        <w:rPr>
          <w:sz w:val="10"/>
        </w:rPr>
      </w:pPr>
    </w:p>
    <w:p w:rsidR="00000000" w:rsidRDefault="00000000">
      <w:pPr>
        <w:pStyle w:val="SingleTxt"/>
        <w:keepNext/>
        <w:keepLines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Estadísticas básicas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Población total en 2000 (millares): 98.872 / Población proyectada para 2030: 134.910</w:t>
      </w:r>
    </w:p>
    <w:p w:rsidR="00000000" w:rsidRDefault="00000000">
      <w:pPr>
        <w:pStyle w:val="SingleTxt"/>
        <w:suppressAutoHyphens/>
      </w:pPr>
      <w:r>
        <w:t>Población femenina en 2000 (millares): 49.946 / Población femenina proyectada para 2030: 68.827</w:t>
      </w:r>
    </w:p>
    <w:p w:rsidR="00000000" w:rsidRDefault="00000000">
      <w:pPr>
        <w:pStyle w:val="SingleTxt"/>
      </w:pPr>
      <w:r>
        <w:t>Coeficiente bruto de matrícula, nivel primario/nivel secundario (H/M): 90 (1996)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primario/nivel secundario (M): 89 (1996)</w:t>
      </w:r>
    </w:p>
    <w:p w:rsidR="00000000" w:rsidRDefault="00000000">
      <w:pPr>
        <w:pStyle w:val="SingleTxt"/>
      </w:pPr>
      <w:r>
        <w:t>Coeficiente bruto de matrícula, nivel terciario (H/M): 16 (1996)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terciario (M): 15 (1996)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Perú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Estadísticas básicas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Población total en 2000 (millares): 25.662 / Población proyectada para 2030: 37.170</w:t>
      </w:r>
    </w:p>
    <w:p w:rsidR="00000000" w:rsidRDefault="00000000">
      <w:pPr>
        <w:pStyle w:val="SingleTxt"/>
        <w:suppressAutoHyphens/>
      </w:pPr>
      <w:r>
        <w:t>Población femenina en 2000 (millares): 12.935 / Población femenina proyectada para 2030: 18.782</w:t>
      </w:r>
    </w:p>
    <w:p w:rsidR="00000000" w:rsidRDefault="00000000">
      <w:pPr>
        <w:pStyle w:val="SingleTxt"/>
      </w:pPr>
      <w:r>
        <w:t>Coeficiente bruto de matrícula, nivel primario/nivel secundario (H/M): 99 (1995)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primario/nivel secundario (M): 97 (1995)</w:t>
      </w:r>
    </w:p>
    <w:p w:rsidR="00000000" w:rsidRDefault="00000000">
      <w:pPr>
        <w:pStyle w:val="SingleTxt"/>
      </w:pPr>
      <w:r>
        <w:t>Coeficiente bruto de matrícula, nivel terciario (H/M): 26 (1995)</w:t>
      </w:r>
    </w:p>
    <w:p w:rsidR="00000000" w:rsidRDefault="00000000">
      <w:pPr>
        <w:pStyle w:val="SingleTxt"/>
        <w:tabs>
          <w:tab w:val="right" w:pos="1685"/>
        </w:tabs>
        <w:suppressAutoHyphens/>
        <w:ind w:left="1742" w:hanging="475"/>
      </w:pPr>
      <w:r>
        <w:tab/>
        <w:t>•</w:t>
      </w:r>
      <w:r>
        <w:tab/>
        <w:t>Coeficiente bruto de matrícula, nivel terciario (M): No se dispone de información (1995)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Actividades realizadas en el marco de los programas de la UNESCO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jc w:val="left"/>
      </w:pPr>
      <w:r>
        <w:t xml:space="preserve">Programa de participación: </w:t>
      </w:r>
      <w:r>
        <w:rPr>
          <w:i/>
        </w:rPr>
        <w:t>Hijos y madres</w:t>
      </w:r>
      <w:r>
        <w:rPr>
          <w:i/>
        </w:rPr>
        <w:br/>
      </w:r>
      <w:r>
        <w:t>Cantidad aprobada: 8.000 dólares de los Estados Unidos</w:t>
      </w:r>
      <w:r>
        <w:br/>
        <w:t>Sector: educación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República Checa</w:t>
      </w:r>
    </w:p>
    <w:p w:rsidR="00000000" w:rsidRDefault="00000000">
      <w:pPr>
        <w:pStyle w:val="SingleTxt"/>
        <w:keepNext/>
        <w:keepLines/>
        <w:spacing w:after="0" w:line="120" w:lineRule="exact"/>
        <w:rPr>
          <w:sz w:val="10"/>
        </w:rPr>
      </w:pPr>
    </w:p>
    <w:p w:rsidR="00000000" w:rsidRDefault="00000000">
      <w:pPr>
        <w:pStyle w:val="SingleTxt"/>
        <w:keepNext/>
        <w:keepLines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Estadísticas básicas</w:t>
      </w:r>
    </w:p>
    <w:p w:rsidR="00000000" w:rsidRDefault="00000000">
      <w:pPr>
        <w:pStyle w:val="SingleTxt"/>
        <w:keepNext/>
        <w:keepLines/>
        <w:spacing w:after="0" w:line="120" w:lineRule="exact"/>
        <w:rPr>
          <w:sz w:val="10"/>
        </w:rPr>
      </w:pPr>
    </w:p>
    <w:p w:rsidR="00000000" w:rsidRDefault="00000000">
      <w:pPr>
        <w:pStyle w:val="SingleTxt"/>
        <w:keepNext/>
        <w:keepLines/>
      </w:pPr>
      <w:r>
        <w:t>Población total en 2000 (millares): 10.272 / Población proyectada para 2030: 9.509</w:t>
      </w:r>
    </w:p>
    <w:p w:rsidR="00000000" w:rsidRDefault="00000000">
      <w:pPr>
        <w:pStyle w:val="SingleTxt"/>
        <w:suppressAutoHyphens/>
      </w:pPr>
      <w:r>
        <w:t>Población femenina en 2000 (millares): 5.276 / Población femenina proyectada para 2030: 4.903</w:t>
      </w:r>
    </w:p>
    <w:p w:rsidR="00000000" w:rsidRDefault="00000000">
      <w:pPr>
        <w:pStyle w:val="SingleTxt"/>
      </w:pPr>
      <w:r>
        <w:t>Coeficiente bruto de matrícula, nivel primario/nivel secundario (H/M): 100 (1995)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primario/nivel secundario (M): 101 (1995)</w:t>
      </w:r>
    </w:p>
    <w:p w:rsidR="00000000" w:rsidRDefault="00000000">
      <w:pPr>
        <w:pStyle w:val="SingleTxt"/>
      </w:pPr>
      <w:r>
        <w:t>Coeficiente bruto de matrícula, nivel terciario (H/M): 22 (1995)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terciario (M): 21 (1995)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Uganda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Estadísticas básicas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Población total en 2000 (millares): 23.300 / Población proyectada para 2030: 62.677</w:t>
      </w:r>
    </w:p>
    <w:p w:rsidR="00000000" w:rsidRDefault="00000000">
      <w:pPr>
        <w:pStyle w:val="SingleTxt"/>
        <w:suppressAutoHyphens/>
      </w:pPr>
      <w:r>
        <w:t>Población femenina en 2000 (millares): 11.676 / Población femenina proyectada para 2030: 31.249</w:t>
      </w:r>
    </w:p>
    <w:p w:rsidR="00000000" w:rsidRDefault="00000000">
      <w:pPr>
        <w:pStyle w:val="SingleTxt"/>
      </w:pPr>
      <w:r>
        <w:t>Coeficiente bruto de matrícula, nivel primario/nivel secundario (H/M): 49 (1995)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primario/nivel secundario (H/M): 94 (1995)</w:t>
      </w:r>
    </w:p>
    <w:p w:rsidR="00000000" w:rsidRDefault="00000000">
      <w:pPr>
        <w:pStyle w:val="SingleTxt"/>
      </w:pPr>
      <w:r>
        <w:t>Coeficiente bruto de matrícula, nivel terciario (H/M): 2 (1995)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terciario (M): 1 (1995)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Yemen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Estadísticas básicas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Población total en 2000 (millares): 18.349 / Población proyectada para 2030: 57.526</w:t>
      </w:r>
    </w:p>
    <w:p w:rsidR="00000000" w:rsidRDefault="00000000">
      <w:pPr>
        <w:pStyle w:val="SingleTxt"/>
        <w:suppressAutoHyphens/>
      </w:pPr>
      <w:r>
        <w:t>Población femenina en 2000 (millares): 9.207 / Población femenina proyectada para 2030: 28.359</w:t>
      </w:r>
    </w:p>
    <w:p w:rsidR="00000000" w:rsidRDefault="00000000">
      <w:pPr>
        <w:pStyle w:val="SingleTxt"/>
      </w:pPr>
      <w:r>
        <w:t>Coeficiente bruto de matrícula, nivel primario/nivel secundario (H/M): 63 (1996)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primario/nivel secundario (H/M): 35 (1996)</w:t>
      </w:r>
    </w:p>
    <w:p w:rsidR="00000000" w:rsidRDefault="00000000">
      <w:pPr>
        <w:pStyle w:val="SingleTxt"/>
      </w:pPr>
      <w:r>
        <w:t>Coeficiente bruto de matrícula, nivel terciario (H/M): 4 (1996)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Coeficiente bruto de matrícula, nivel terciario (M): 1 (1996)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Actividades realizadas en el marco de los programas de la UNESCO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uppressAutoHyphens/>
        <w:jc w:val="left"/>
      </w:pPr>
      <w:r>
        <w:t xml:space="preserve">Programa de participación: </w:t>
      </w:r>
      <w:r>
        <w:rPr>
          <w:i/>
        </w:rPr>
        <w:t>Apoyo a las actividades educativas dirigidas a las mujeres de las zonas rurales</w:t>
      </w:r>
      <w:r>
        <w:rPr>
          <w:i/>
        </w:rPr>
        <w:br/>
      </w:r>
      <w:r>
        <w:t>Cantidad aprobada: 10.000 dólares de los Estados Unidos</w:t>
      </w:r>
      <w:r>
        <w:br/>
        <w:t>Sector: educación</w:t>
      </w:r>
    </w:p>
    <w:p w:rsidR="00000000" w:rsidRDefault="00000000">
      <w:pPr>
        <w:pStyle w:val="SingleTxt"/>
        <w:spacing w:after="0" w:line="240" w:lineRule="auto"/>
      </w:pPr>
      <w:r>
        <w:rPr>
          <w:noProof/>
          <w:w w:val="100"/>
        </w:rPr>
        <w:pict>
          <v:line id="_x0000_s2051" style="position:absolute;left:0;text-align:left;z-index:2;mso-position-horizontal:absolute;mso-position-horizontal-relative:page;mso-position-vertical:absolute;mso-position-vertical-relative:text" from="280.8pt,24pt" to="352.8pt,24pt" o:allowincell="f" strokeweight=".25pt">
            <w10:wrap anchorx="page"/>
          </v:line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NO&gt;&gt;N0248576S&lt;&lt;ODS JOB NO&gt;&gt;</w:t>
      </w:r>
    </w:p>
    <w:p w:rsidR="00000000" w:rsidRDefault="00000000">
      <w:pPr>
        <w:pStyle w:val="CommentText"/>
      </w:pPr>
      <w:r>
        <w:t>&lt;&lt;ODS DOC SYMBOL1&gt;&gt;CEDAW/C/2002/EXC/3/Add.3&lt;&lt;ODS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0248576s.doc</w:t>
          </w:r>
          <w:r>
            <w:rPr>
              <w:b w:val="0"/>
              <w:sz w:val="14"/>
            </w:rPr>
            <w:fldChar w:fldCharType="end"/>
          </w: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0248576s.doc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02-48576 (S)    010802    010802</w:t>
    </w:r>
  </w:p>
  <w:p w:rsidR="00000000" w:rsidRDefault="00000000">
    <w:pPr>
      <w:pStyle w:val="Footer"/>
      <w:spacing w:before="120" w:line="200" w:lineRule="exact"/>
      <w:rPr>
        <w:rFonts w:ascii="Barcode 3 of 9 by request" w:hAnsi="Barcode 3 of 9 by request"/>
        <w:i/>
        <w:sz w:val="24"/>
      </w:rPr>
    </w:pPr>
    <w:r>
      <w:rPr>
        <w:rFonts w:ascii="Barcode 3 of 9 by request" w:hAnsi="Barcode 3 of 9 by request"/>
        <w:i/>
        <w:sz w:val="24"/>
      </w:rPr>
      <w:t>*0248576*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filled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CEDAW/C/2002/EXC/3/Add.3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filled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CEDAW/C/2002/EXC/3/Add.3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20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/C/2002/EXC/3/Add.3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Convención sobre la eliminación</w:t>
          </w:r>
          <w:r>
            <w:rPr>
              <w:sz w:val="34"/>
            </w:rPr>
            <w:br/>
            <w:t>de todas las formas de discriminación</w:t>
          </w:r>
          <w:r>
            <w:rPr>
              <w:sz w:val="34"/>
            </w:rPr>
            <w:br/>
            <w:t>contra la mujer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 general</w:t>
          </w:r>
        </w:p>
        <w:p w:rsidR="00000000" w:rsidRDefault="00000000">
          <w:r>
            <w:t>16 de junio de 2002</w:t>
          </w:r>
        </w:p>
        <w:p w:rsidR="00000000" w:rsidRDefault="00000000">
          <w:r>
            <w:t>Español</w:t>
          </w:r>
        </w:p>
        <w:p w:rsidR="00000000" w:rsidRDefault="00000000">
          <w:r>
            <w:t>Original: inglés</w:t>
          </w:r>
        </w:p>
      </w:tc>
    </w:tr>
  </w:tbl>
  <w:p w:rsidR="00000000" w:rsidRDefault="0000000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A5"/>
    <w:multiLevelType w:val="singleLevel"/>
    <w:tmpl w:val="237E0A9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b w:val="0"/>
        <w:i w:val="0"/>
        <w:spacing w:val="0"/>
        <w:w w:val="100"/>
      </w:rPr>
    </w:lvl>
  </w:abstractNum>
  <w:abstractNum w:abstractNumId="1">
    <w:nsid w:val="12AB6BFD"/>
    <w:multiLevelType w:val="singleLevel"/>
    <w:tmpl w:val="237E0A9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b w:val="0"/>
        <w:i w:val="0"/>
        <w:spacing w:val="0"/>
        <w:w w:val="100"/>
      </w:rPr>
    </w:lvl>
  </w:abstractNum>
  <w:abstractNum w:abstractNumId="2">
    <w:nsid w:val="2A40021C"/>
    <w:multiLevelType w:val="singleLevel"/>
    <w:tmpl w:val="42C618CE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s-ES_tradnl" w:vendorID="9" w:dllVersion="512" w:checkStyle="1"/>
  <w:doNotTrackMoves/>
  <w:defaultTabStop w:val="475"/>
  <w:autoHyphenation/>
  <w:hyphenationZone w:val="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1/08/2002 11:12:12"/>
    <w:docVar w:name="DocCategory" w:val="Doc"/>
    <w:docVar w:name="DocType" w:val="Final"/>
    <w:docVar w:name="JobNo" w:val="0248576S"/>
    <w:docVar w:name="OandT" w:val="luis"/>
    <w:docVar w:name="Symbol1" w:val="CEDAW/C/2002/EXC/3/Add.3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color w:val="FF0000"/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Pr>
      <w:color w:val="FF00FF"/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pPr>
      <w:spacing w:after="80"/>
    </w:pPr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6</Pages>
  <Words>1648</Words>
  <Characters>9431</Characters>
  <Application>Microsoft Office Word</Application>
  <DocSecurity>4</DocSecurity>
  <Lines>271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STPU (Oct. 12, 00_afternoon)</vt:lpstr>
    </vt:vector>
  </TitlesOfParts>
  <Company>United Nations</Company>
  <LinksUpToDate>false</LinksUpToDate>
  <CharactersWithSpaces>10934</CharactersWithSpaces>
  <SharedDoc>false</SharedDoc>
  <HLinks>
    <vt:vector size="6" baseType="variant">
      <vt:variant>
        <vt:i4>4522087</vt:i4>
      </vt:variant>
      <vt:variant>
        <vt:i4>12478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STPU (Oct. 12, 00_afternoon)</dc:title>
  <dc:subject/>
  <dc:creator>goudschaal, luis</dc:creator>
  <cp:keywords/>
  <dc:description/>
  <cp:lastModifiedBy>goudschaal, luis</cp:lastModifiedBy>
  <cp:revision>36</cp:revision>
  <cp:lastPrinted>2002-08-01T12:33:00Z</cp:lastPrinted>
  <dcterms:created xsi:type="dcterms:W3CDTF">2002-08-01T09:12:00Z</dcterms:created>
  <dcterms:modified xsi:type="dcterms:W3CDTF">2002-08-01T17:32:00Z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0248576</vt:lpwstr>
  </property>
  <property fmtid="{D5CDD505-2E9C-101B-9397-08002B2CF9AE}" pid="3" name="Symbol1">
    <vt:lpwstr>CEDAW/C/2002/EXC/3/Add.3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</vt:lpwstr>
  </property>
  <property fmtid="{D5CDD505-2E9C-101B-9397-08002B2CF9AE}" pid="8" name="Operator">
    <vt:lpwstr>luis</vt:lpwstr>
  </property>
</Properties>
</file>