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>
        <w:br/>
        <w:t>в отношении женщин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 xml:space="preserve">Двадцать пятая сессия 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2</w:t>
      </w:r>
      <w:r>
        <w:noBreakHyphen/>
        <w:t>20 июля 2001 года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Пункт 5 предварительной повестки дня</w:t>
      </w:r>
      <w:r>
        <w:rPr>
          <w:rStyle w:val="FootnoteReference"/>
        </w:rPr>
        <w:footnoteReference w:customMarkFollows="1" w:id="1"/>
        <w:t>*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Осуществление статьи 21 Конвенции о ликвидации</w:t>
      </w:r>
      <w:r>
        <w:br/>
        <w:t>всех форм дискриминации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Доклады, представленные специализированными учреждениями Организации Объединенных Наций, об осуществлении Конвенции в областях, входящих в сферу их деятельности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Записка Генерального секретаря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Добавление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Продовольственная и сельскохозяйственная организация Объединенных Наций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Секретариат от имени Комитета по ликвидации дискриминации в отн</w:t>
      </w:r>
      <w:r>
        <w:t>о</w:t>
      </w:r>
      <w:r>
        <w:t>шении женщин предложил Продовольственной и сельскохозяйственной орг</w:t>
      </w:r>
      <w:r>
        <w:t>а</w:t>
      </w:r>
      <w:r>
        <w:t>низации Объединенных Наций (ФАО) представить Комитету доклад о пол</w:t>
      </w:r>
      <w:r>
        <w:t>у</w:t>
      </w:r>
      <w:r>
        <w:t>ченной ФАО от государств информации об осуществлении Конвенции о ликв</w:t>
      </w:r>
      <w:r>
        <w:t>и</w:t>
      </w:r>
      <w:r>
        <w:t>дации всех форм дискриминации в отношении женщин в областях, входящих в сферу ее деятельности, в дополнение к информации, содержащейся в докладах государств — участников Конвенции, которые будут рассмотрены на двадцать пятой сессии. Три кратких информационных обзора по Гвинее, Уругваю и Шри-Ланке, подготовленные ФАО, содержатся в приложении к настоящей з</w:t>
      </w:r>
      <w:r>
        <w:t>а</w:t>
      </w:r>
      <w:r>
        <w:t>писке.</w:t>
      </w:r>
    </w:p>
    <w:p w:rsidR="00000000" w:rsidRDefault="00000000">
      <w:pPr>
        <w:pStyle w:val="SingleTxt"/>
      </w:pPr>
      <w:r>
        <w:t>2.</w:t>
      </w:r>
      <w:r>
        <w:tab/>
        <w:t>Другая информация, испрошенная Комитетом, касается мероприятий, программ и директивных решений ФАО, направленных на содействие осущ</w:t>
      </w:r>
      <w:r>
        <w:t>е</w:t>
      </w:r>
      <w:r>
        <w:t>ствлению Конвенции.</w:t>
      </w:r>
    </w:p>
    <w:p w:rsidR="00000000" w:rsidRDefault="00000000">
      <w:pPr>
        <w:pStyle w:val="SingleTxt"/>
      </w:pPr>
      <w:r>
        <w:t>3.</w:t>
      </w:r>
      <w:r>
        <w:tab/>
        <w:t>Прилагаемый к настоящему доклад был представлен во исполнение просьбы Комитета.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  <w:t>Двадцать пятая сессия Комитета по ликвидации дискриминации в 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Приложение I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t>|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по Гвинее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2000 году в Гвинее насчитывалось 7,36 миллиона жителей, из которых женщины составляли 49,7 процента, а мужчины — 50,3 процента. Состояние экономики определяется главным образом степенью развития сельскохозяйс</w:t>
      </w:r>
      <w:r>
        <w:t>т</w:t>
      </w:r>
      <w:r>
        <w:t>венного сектора, являющегося основным поставщиком рабочих мест. В то вр</w:t>
      </w:r>
      <w:r>
        <w:t>е</w:t>
      </w:r>
      <w:r>
        <w:t>мя как 64 процента населения проживает в сельской местности, 84 процента активного населения, состоящего на 50 процентов из женщин и на 50 процентов из мужчин, занято в сельском хозяйстве. Кроме того, сельскох</w:t>
      </w:r>
      <w:r>
        <w:t>о</w:t>
      </w:r>
      <w:r>
        <w:t>зяйственный сектор является одним из главных источников экономического роста страны и обеспечивает формирование 21 процента ВВП.</w:t>
      </w:r>
    </w:p>
    <w:p w:rsidR="00000000" w:rsidRDefault="00000000">
      <w:pPr>
        <w:pStyle w:val="SingleTxt"/>
      </w:pPr>
      <w:r>
        <w:tab/>
        <w:t>Рис является основным продуктом питания жителей Гвинеи, годовые п</w:t>
      </w:r>
      <w:r>
        <w:t>о</w:t>
      </w:r>
      <w:r>
        <w:t>требности в котором составляют 750 000 тонн. Вместе с тем воздействие таких факторов, как постоянная политическая напряженность на границах на юге страны, продолжительное присутствие, в частности в сельской местности, прибывающих из этих районов беженцев, приводит к истощению природных ресурсов страны. Перемещения населения и рост стоимости жизни также ок</w:t>
      </w:r>
      <w:r>
        <w:t>а</w:t>
      </w:r>
      <w:r>
        <w:t>зывают существенное влияние на объем производства продуктов питания и на состояние питания населения, приблизительно 40,3 процента которого живет за чертой бедности. Кроме того, повышению степени уязвимости экономики сп</w:t>
      </w:r>
      <w:r>
        <w:t>о</w:t>
      </w:r>
      <w:r>
        <w:t>собствует быстрый рост цен на нефтепродукты и уменьшение объемов вне</w:t>
      </w:r>
      <w:r>
        <w:t>ш</w:t>
      </w:r>
      <w:r>
        <w:t>ней помощи.</w:t>
      </w:r>
    </w:p>
    <w:p w:rsidR="00000000" w:rsidRDefault="00000000">
      <w:pPr>
        <w:pStyle w:val="SingleTxt"/>
      </w:pPr>
      <w:r>
        <w:tab/>
        <w:t>Начиная с 1986 года Гвинея проводит политику, направленную на разв</w:t>
      </w:r>
      <w:r>
        <w:t>и</w:t>
      </w:r>
      <w:r>
        <w:t>тие сельского хозяйства. Основные направления Плана развития страны опр</w:t>
      </w:r>
      <w:r>
        <w:t>е</w:t>
      </w:r>
      <w:r>
        <w:t>делены в глобальной стратегии развития, получившей название «Взгляд на Гвинею 2010 года». Она включает Послание по вопросам проведения политики в области сельскохозяйственного развития (ППСР), Стратегию оказания пом</w:t>
      </w:r>
      <w:r>
        <w:t>о</w:t>
      </w:r>
      <w:r>
        <w:t>щи Гвинее Всемирным банком (СПГ) и Программы устойчивого развития лю</w:t>
      </w:r>
      <w:r>
        <w:t>д</w:t>
      </w:r>
      <w:r>
        <w:t>ских ресурсов (ПУРЛР), которые все вписываются в рамки разработанной пр</w:t>
      </w:r>
      <w:r>
        <w:t>а</w:t>
      </w:r>
      <w:r>
        <w:t>вительством стратегии борьбы с нищетой. В программе ППСР, подготовленной министерством сельского хозяйства и животноводства и дополненной наци</w:t>
      </w:r>
      <w:r>
        <w:t>о</w:t>
      </w:r>
      <w:r>
        <w:t>нальной рабочей группой по стратегии сельскохозяйственного развития — Г</w:t>
      </w:r>
      <w:r>
        <w:t>о</w:t>
      </w:r>
      <w:r>
        <w:t>ризонт 2010, определены основные направления политики сельскохозяйстве</w:t>
      </w:r>
      <w:r>
        <w:t>н</w:t>
      </w:r>
      <w:r>
        <w:t>ного развития на среднесрочный период. Программа предусматривает также стимулирование и поощрение производства новых видов продуктов питания, таких, как картофель и лук, развитие производства овощных культур, что п</w:t>
      </w:r>
      <w:r>
        <w:t>о</w:t>
      </w:r>
      <w:r>
        <w:t>зволит диверсифицировать предложение и удовлетворить продовольственные и пищевые потребности, не покрываемые рисом. Таким образом, главная цель состоит в том, чтобы сократить объем импорта риса и диверсифицировать структуру питания за счет развития производства других продовольственных культур, что позволит уменьшить спрос на рис. Проведению этой политики б</w:t>
      </w:r>
      <w:r>
        <w:t>у</w:t>
      </w:r>
      <w:r>
        <w:t>дет способствовать процесс структуризации сельского хозяйства на мировом уровне, сопровождающийся образованием вокруг производственных цепочек и природных зон организаций сельскохозяйственных производителей и создан</w:t>
      </w:r>
      <w:r>
        <w:t>и</w:t>
      </w:r>
      <w:r>
        <w:t>ем р</w:t>
      </w:r>
      <w:r>
        <w:t>е</w:t>
      </w:r>
      <w:r>
        <w:t>гиональных сельскохозяйственных палат.</w:t>
      </w:r>
    </w:p>
    <w:p w:rsidR="00000000" w:rsidRDefault="00000000">
      <w:pPr>
        <w:pStyle w:val="SingleTxt"/>
      </w:pPr>
      <w:r>
        <w:tab/>
        <w:t>Однако усилия, направленные на увеличение объема производства пр</w:t>
      </w:r>
      <w:r>
        <w:t>о</w:t>
      </w:r>
      <w:r>
        <w:t>дукции в секторах растениеводства, животноводства, рыболовства и лесного хозяйства, а также меры по стимулированию развития сельскохозяйственного сектора Гвинеи наталкиваются на многочисленные препятствия, такие, как н</w:t>
      </w:r>
      <w:r>
        <w:t>е</w:t>
      </w:r>
      <w:r>
        <w:t>достаточный уровень развития сельской инфраструктуры и освоения террит</w:t>
      </w:r>
      <w:r>
        <w:t>о</w:t>
      </w:r>
      <w:r>
        <w:t>рий, слабая техническая оснащенность и низкая степень интенсификации сел</w:t>
      </w:r>
      <w:r>
        <w:t>ь</w:t>
      </w:r>
      <w:r>
        <w:t>скохозяйственного производства, слабость организационных структур как на уровне государственных служб и частного сектора, так и на уровне крестья</w:t>
      </w:r>
      <w:r>
        <w:t>н</w:t>
      </w:r>
      <w:r>
        <w:t>ских организаций. Кроме того, геоморфологические особенности территории Гвинеи таковы, что бόльшая часть возделываемых земель в зонах, орошаемых дождями, находится на лесистых склонах, расчистка которых приводит к уск</w:t>
      </w:r>
      <w:r>
        <w:t>о</w:t>
      </w:r>
      <w:r>
        <w:t>ренной эрозии. Скорость этого процесса увеличивается также в силу того, что в результате темпов роста населения в 3,1 процента, а также наличия большого числа беженцев сокращается время нахождения земель под паром, которое еще совсем недавно позволяло обеспечивать восстановление плодородия почвы на относительно удовлетворительном уровне. Следовательно, устойчивое и р</w:t>
      </w:r>
      <w:r>
        <w:t>а</w:t>
      </w:r>
      <w:r>
        <w:t>циональное использование природных ресурсов позволит вести борьбу с нищ</w:t>
      </w:r>
      <w:r>
        <w:t>е</w:t>
      </w:r>
      <w:r>
        <w:t>той и повысить уровень прод</w:t>
      </w:r>
      <w:r>
        <w:t>о</w:t>
      </w:r>
      <w:r>
        <w:t>вольственной безопасности.</w:t>
      </w:r>
    </w:p>
    <w:p w:rsidR="00000000" w:rsidRDefault="00000000">
      <w:pPr>
        <w:pStyle w:val="SingleTxt"/>
      </w:pPr>
      <w:r>
        <w:tab/>
        <w:t>Являясь на протяжении продолжительного периода времени привилегир</w:t>
      </w:r>
      <w:r>
        <w:t>о</w:t>
      </w:r>
      <w:r>
        <w:t>ванным партнером страны по развитию сельскохозяйственного сектора, ФАО пользуется большим доверием правительства и сельского населения, а также финансовых доноров. Именно с участием этой организации и по ее инициативе началась реализация Специальной программы по продовольственной безопа</w:t>
      </w:r>
      <w:r>
        <w:t>с</w:t>
      </w:r>
      <w:r>
        <w:t>ности (СППБ) по следующим четырем направлениям: развитие водопользов</w:t>
      </w:r>
      <w:r>
        <w:t>а</w:t>
      </w:r>
      <w:r>
        <w:t>ния и освоение территорий, обеспечение устойчивой интенсификации сельск</w:t>
      </w:r>
      <w:r>
        <w:t>о</w:t>
      </w:r>
      <w:r>
        <w:t>хозяйственного производства, его диверсификация и анализ существующих о</w:t>
      </w:r>
      <w:r>
        <w:t>г</w:t>
      </w:r>
      <w:r>
        <w:t>раничений. Цель СППБ состоит в том, чтобы предоставить стране возможность наладить устойчивую эксплуатацию продуктивных природных ресурсов, что позволит путем интенсификации производства увеличить запасы продовольс</w:t>
      </w:r>
      <w:r>
        <w:t>т</w:t>
      </w:r>
      <w:r>
        <w:t>вия и уменьшить нагрузку на неустойчивые почвы.</w:t>
      </w:r>
    </w:p>
    <w:p w:rsidR="00000000" w:rsidRDefault="00000000">
      <w:pPr>
        <w:pStyle w:val="SingleTxt"/>
      </w:pPr>
      <w:r>
        <w:tab/>
        <w:t>Взаимосвязь между мероприятиями, финансируемыми ПРООН в сфере компетенции ФАО, и видами деятельности, получающими поддержку со стор</w:t>
      </w:r>
      <w:r>
        <w:t>о</w:t>
      </w:r>
      <w:r>
        <w:t>ны ФАО, обеспечивается в рамках СППБ и проектов Программы технического сотрудничества. Совместная программа ФАО/Всемирного банка также носит весьма динамичный характер и осуществляется в таких приоритетных обла</w:t>
      </w:r>
      <w:r>
        <w:t>с</w:t>
      </w:r>
      <w:r>
        <w:t>тях, как сельская инфраструктура, плодородие почв, секьюритизация земель, поддержка сельских общин, экспорт сельскохозяйственной продукции и прод</w:t>
      </w:r>
      <w:r>
        <w:t>о</w:t>
      </w:r>
      <w:r>
        <w:t>вольственная безопасн</w:t>
      </w:r>
      <w:r>
        <w:t>о</w:t>
      </w:r>
      <w:r>
        <w:t>сть.</w:t>
      </w:r>
    </w:p>
    <w:p w:rsidR="00000000" w:rsidRDefault="00000000">
      <w:pPr>
        <w:pStyle w:val="SingleTxt"/>
      </w:pPr>
      <w:r>
        <w:tab/>
        <w:t>Кроме того, ФАО принимает непосредственное участие в проведении н</w:t>
      </w:r>
      <w:r>
        <w:t>а</w:t>
      </w:r>
      <w:r>
        <w:t>циональной сельскохозяйственной переписи (стремясь, в частности, получить данные с разбивкой по признаку пола). Перепись 2000 года позволила получить новые данные. Они будут использоваться в качестве источника информации, необходимой для осуществления новых проектов, направленных на повышение уровня подготовки и укрепление потенциала сельских женщин в целях увел</w:t>
      </w:r>
      <w:r>
        <w:t>и</w:t>
      </w:r>
      <w:r>
        <w:t>чения их доходов от экономической деятельности. Сбор и анализ этих данных имеет первостепенное значение для информирования властей о роли, выпо</w:t>
      </w:r>
      <w:r>
        <w:t>л</w:t>
      </w:r>
      <w:r>
        <w:t>няемой женщинами, учитывая, что они часто являются главными гарантами существования домашних хозяйств. Кроме того, предоставление женщинам б</w:t>
      </w:r>
      <w:r>
        <w:t>о</w:t>
      </w:r>
      <w:r>
        <w:t>лее широкого доступа к ресурсам и услугам способствует увеличению сельск</w:t>
      </w:r>
      <w:r>
        <w:t>о</w:t>
      </w:r>
      <w:r>
        <w:t>хозяйственной производительности, повышению эффективности использов</w:t>
      </w:r>
      <w:r>
        <w:t>а</w:t>
      </w:r>
      <w:r>
        <w:t>ния ресурсов и в конечном итоге — обеспечению наиболее высокой проду</w:t>
      </w:r>
      <w:r>
        <w:t>к</w:t>
      </w:r>
      <w:r>
        <w:t>тивности земель, что является одной из главных задач, стоящих перед прав</w:t>
      </w:r>
      <w:r>
        <w:t>и</w:t>
      </w:r>
      <w:r>
        <w:t>тельством Гвинеи.</w:t>
      </w:r>
    </w:p>
    <w:p w:rsidR="00000000" w:rsidRDefault="00000000">
      <w:pPr>
        <w:pStyle w:val="SingleTxt"/>
      </w:pPr>
      <w:r>
        <w:tab/>
        <w:t>Следует подчеркнуть, что с 1999 года ФАО финансирует деятельность, направленную на повышение в Гвинее роли женщин в процессе развития. Н</w:t>
      </w:r>
      <w:r>
        <w:t>е</w:t>
      </w:r>
      <w:r>
        <w:t>обходимо напомнить, что План действий ФАО по повышению роли женщин в процессе развития предусматривает оказание содействия в осуществлении л</w:t>
      </w:r>
      <w:r>
        <w:t>ю</w:t>
      </w:r>
      <w:r>
        <w:t>бого проекта, направленного на облегчение доступа женщин к производител</w:t>
      </w:r>
      <w:r>
        <w:t>ь</w:t>
      </w:r>
      <w:r>
        <w:t>ным ресурсам, усиление контроля со стороны женщин над результатами их деятельности, а также оказание поддержки всем видам производительной де</w:t>
      </w:r>
      <w:r>
        <w:t>я</w:t>
      </w:r>
      <w:r>
        <w:t>тельности женщин в целях борьбы с нищетой и обеспечения продовольстве</w:t>
      </w:r>
      <w:r>
        <w:t>н</w:t>
      </w:r>
      <w:r>
        <w:t>ной безопасности. Кроме того, предпринимаются усилия по повышению уро</w:t>
      </w:r>
      <w:r>
        <w:t>в</w:t>
      </w:r>
      <w:r>
        <w:t>ня информированности властей о важном значении участия женщин в процессе развития сельских районов и о его влиянии на уровень доходов домашних х</w:t>
      </w:r>
      <w:r>
        <w:t>о</w:t>
      </w:r>
      <w:r>
        <w:t>зяйств. Таким образом, программа сотрудничества отвечает потребностям страны и осуществляется в таких приоритетных областях, как создание сел</w:t>
      </w:r>
      <w:r>
        <w:t>ь</w:t>
      </w:r>
      <w:r>
        <w:t>ской инфраструктуры, оказание поддержки сельским общинам, развитие эк</w:t>
      </w:r>
      <w:r>
        <w:t>с</w:t>
      </w:r>
      <w:r>
        <w:t>порта сельскохозяйственной продукции и обеспечение продовольственной безопасности.</w:t>
      </w:r>
    </w:p>
    <w:p w:rsidR="00000000" w:rsidRDefault="00000000">
      <w:pPr>
        <w:pStyle w:val="SingleTxt"/>
      </w:pPr>
      <w:r>
        <w:tab/>
        <w:t>ФАО оказала помощь в осуществлении проекта по созданию объединений овощеводческих хозяйств в районах Кобаях и Форекариах. Выгоды от этой деятельности, получаемые в виде обеспечения продовольствием, создания р</w:t>
      </w:r>
      <w:r>
        <w:t>а</w:t>
      </w:r>
      <w:r>
        <w:t>бочих мест и увеличения доходов, оценили, в частности, матери семей в горо</w:t>
      </w:r>
      <w:r>
        <w:t>д</w:t>
      </w:r>
      <w:r>
        <w:t>ских и пригородных зонах. Женщины сталкиваются в этом секторе с многочи</w:t>
      </w:r>
      <w:r>
        <w:t>с</w:t>
      </w:r>
      <w:r>
        <w:t>ленными трудностями, имеющими как институциональный (отсутствие гара</w:t>
      </w:r>
      <w:r>
        <w:t>н</w:t>
      </w:r>
      <w:r>
        <w:t>тии в отношении владения земельными участками, работы на руководящих должностях и возможности получения образования), так и агрономический х</w:t>
      </w:r>
      <w:r>
        <w:t>а</w:t>
      </w:r>
      <w:r>
        <w:t>рактер (неспособность применять производственные методы, незнание видов сельскохозяйственных культур, неосведомленность о различных болезнях…). В этом случае проекты ФАО предусматривают предоставление бенефициарам н</w:t>
      </w:r>
      <w:r>
        <w:t>е</w:t>
      </w:r>
      <w:r>
        <w:t>обходимых ресурсов, позволяющих им повысить продуктивность и увеличить получаемые ими доходы. Предполагается, что в ходе осуществления этого пр</w:t>
      </w:r>
      <w:r>
        <w:t>о</w:t>
      </w:r>
      <w:r>
        <w:t>екта будет также проводиться работа по информированию и повышению уро</w:t>
      </w:r>
      <w:r>
        <w:t>в</w:t>
      </w:r>
      <w:r>
        <w:t>ня осведомленности местных вл</w:t>
      </w:r>
      <w:r>
        <w:t>а</w:t>
      </w:r>
      <w:r>
        <w:t>стей.</w:t>
      </w:r>
    </w:p>
    <w:p w:rsidR="00000000" w:rsidRDefault="00000000">
      <w:pPr>
        <w:pStyle w:val="SingleTxt"/>
      </w:pPr>
      <w:r>
        <w:tab/>
        <w:t>В тех же целях оказывается содействие женской организации NAFAYA в принятии мер, направленных на повышение значения молочных продуктов в городской общине Пита и женским организациям префектур Боффа, Киндиа и Форекариах  — в усовершенствовании традиционных методов птицеводства. Следовательно, женщин необходимо обучать методам, с помощью которых они смогут управлять своей экономической деятельностью, а также повысить э</w:t>
      </w:r>
      <w:r>
        <w:t>ф</w:t>
      </w:r>
      <w:r>
        <w:t>фективность и прибыльность своих финансовых операций. Местному предст</w:t>
      </w:r>
      <w:r>
        <w:t>а</w:t>
      </w:r>
      <w:r>
        <w:t>вительству ФАО следует закупить и предоставить в распоряжение бенефици</w:t>
      </w:r>
      <w:r>
        <w:t>а</w:t>
      </w:r>
      <w:r>
        <w:t>ров ресурсы и мелкий сельскохозяйственный инвентарь, а также средства, н</w:t>
      </w:r>
      <w:r>
        <w:t>е</w:t>
      </w:r>
      <w:r>
        <w:t>обходимые для финансирования работ. Речь идет также об участии в создании и техническом обслуживании объектов инфраструктуры для сектора животн</w:t>
      </w:r>
      <w:r>
        <w:t>о</w:t>
      </w:r>
      <w:r>
        <w:t>водства: строительство птицеферм, поставки скота, вакцинация и обучение персон</w:t>
      </w:r>
      <w:r>
        <w:t>а</w:t>
      </w:r>
      <w:r>
        <w:t>ла.</w:t>
      </w:r>
    </w:p>
    <w:p w:rsidR="00000000" w:rsidRDefault="00000000">
      <w:pPr>
        <w:pStyle w:val="SingleTxt"/>
      </w:pPr>
      <w:r>
        <w:tab/>
        <w:t>В 2000 году наблюдалась активизация деятельности по осуществлению на местах программы для женщин, направленной на оказание поддержки женским кооперативам, занимающимся оптовой торговлей свежей рыбой (район Булб</w:t>
      </w:r>
      <w:r>
        <w:t>и</w:t>
      </w:r>
      <w:r>
        <w:t>нет), и имеющей целью увеличить объемы продаж свежей рыбы. Правительс</w:t>
      </w:r>
      <w:r>
        <w:t>т</w:t>
      </w:r>
      <w:r>
        <w:t>ву и ФАО следует заняться развитием рыболовецких хозяйств, что позволит создать один из подсекторов экономики, способствующих повышению прод</w:t>
      </w:r>
      <w:r>
        <w:t>о</w:t>
      </w:r>
      <w:r>
        <w:t>вольственной безопасности и снижению уровня нищеты в сельской местности. Следовательно, сейчас необходимо создать оперативные структуры, а также обеспечить подготовку руководящих кадров. Предлагаемые варианты совмес</w:t>
      </w:r>
      <w:r>
        <w:t>т</w:t>
      </w:r>
      <w:r>
        <w:t>ной деятельности имеют целью обеспечить как можно более высокий уровень участия женщин. С другой стороны, оказание содействия увеличению прои</w:t>
      </w:r>
      <w:r>
        <w:t>з</w:t>
      </w:r>
      <w:r>
        <w:t>водства ямса (в префектуре Канкан) предусматривает рост объема производс</w:t>
      </w:r>
      <w:r>
        <w:t>т</w:t>
      </w:r>
      <w:r>
        <w:t>ва этой культуры в рамках деятельности, направленной на обеспечение прод</w:t>
      </w:r>
      <w:r>
        <w:t>о</w:t>
      </w:r>
      <w:r>
        <w:t>вольственной безопасности. Эти мероприятия проводятся в соответствии с о</w:t>
      </w:r>
      <w:r>
        <w:t>д</w:t>
      </w:r>
      <w:r>
        <w:t>ной из целей плана, которая предусматривает увеличение выгод, получаемых сельскими женщинами за счет их вклада в сельскохозяйственное производство и обеспечение устойчивого развития сельских районов, одновременно поощряя их участие в развитии национальной экономики.</w:t>
      </w:r>
    </w:p>
    <w:p w:rsidR="00000000" w:rsidRDefault="00000000">
      <w:pPr>
        <w:pStyle w:val="SingleTxt"/>
      </w:pPr>
      <w:r>
        <w:tab/>
        <w:t>Таким образом, ФАО участвует в формировании национальных кадров п</w:t>
      </w:r>
      <w:r>
        <w:t>у</w:t>
      </w:r>
      <w:r>
        <w:t>тем их обучения и предоставления технической помощи. Планы действий этой организации ориентированы на тот подсектор экономики, участвуя в котором женщины могут получать дополнительные доходы, необходимые для обеспеч</w:t>
      </w:r>
      <w:r>
        <w:t>е</w:t>
      </w:r>
      <w:r>
        <w:t>ния существования их семей. Следовательно, речь идет о тех видах деятельн</w:t>
      </w:r>
      <w:r>
        <w:t>о</w:t>
      </w:r>
      <w:r>
        <w:t>сти, в которых они широко представлены и которые необходимо развивать в целях обеспечения повышения их роли. Процесс диверсификации производс</w:t>
      </w:r>
      <w:r>
        <w:t>т</w:t>
      </w:r>
      <w:r>
        <w:t>венных возможностей женщин, происходящих в результате их обучения и ок</w:t>
      </w:r>
      <w:r>
        <w:t>а</w:t>
      </w:r>
      <w:r>
        <w:t>зания технической и финансовой поддержки проводимой ими деятельности, свидетельствует о том внимании, которое уделяется роли женщин в процессе экон</w:t>
      </w:r>
      <w:r>
        <w:t>о</w:t>
      </w:r>
      <w:r>
        <w:t>мического развития.</w:t>
      </w:r>
    </w:p>
    <w:p w:rsidR="00000000" w:rsidRDefault="00000000">
      <w:pPr>
        <w:pStyle w:val="SingleTxt"/>
      </w:pPr>
      <w:r>
        <w:tab/>
        <w:t>В заключение следует отметить, что в 2000 году увеличилось количество проектов, осуществляемых в интересах женщин в области увеличения прои</w:t>
      </w:r>
      <w:r>
        <w:t>з</w:t>
      </w:r>
      <w:r>
        <w:t>водства улучшенных сортов риса, а также проектов, направленных на оказание содействия в обучении методам переработки и сушки фруктов. Эти проекты осуществляются по согл</w:t>
      </w:r>
      <w:r>
        <w:t>а</w:t>
      </w:r>
      <w:r>
        <w:t>сованию между различными службами ФАО.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  <w:t>Приложение II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по Уругваю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Уругвай не относится к числу стран, имеющих сельскохозяйственную специализацию. Согласно статистическим данным ФАО, из 3,5 миллиона ж</w:t>
      </w:r>
      <w:r>
        <w:t>и</w:t>
      </w:r>
      <w:r>
        <w:t>телей страны только 9 процентов проживает в сельских районах, и в сельскох</w:t>
      </w:r>
      <w:r>
        <w:t>о</w:t>
      </w:r>
      <w:r>
        <w:t>зяйственном секторе занято 13 процентов активного населения, 12 процентов кот</w:t>
      </w:r>
      <w:r>
        <w:t>о</w:t>
      </w:r>
      <w:r>
        <w:t>рого составляют женщины и 88 процентов — мужчины.</w:t>
      </w:r>
    </w:p>
    <w:p w:rsidR="00000000" w:rsidRDefault="00000000">
      <w:pPr>
        <w:pStyle w:val="SingleTxt"/>
      </w:pPr>
      <w:r>
        <w:tab/>
        <w:t>Экономика Уругвая тесно связана с международными рынками. Имея эк</w:t>
      </w:r>
      <w:r>
        <w:t>с</w:t>
      </w:r>
      <w:r>
        <w:t>портную направленность и несмотря на рост ВВП, составивший в 2000 году 2 процента, она испытывает на себе прежде всего влияние изменений, прои</w:t>
      </w:r>
      <w:r>
        <w:t>с</w:t>
      </w:r>
      <w:r>
        <w:t>ходящих в экономике Аргентины и Бразилии, которые являются главными то</w:t>
      </w:r>
      <w:r>
        <w:t>р</w:t>
      </w:r>
      <w:r>
        <w:t>говыми партнерами Уругвая. На экспорт отправляются, в частности, мясо, шерсть и молоко. Резкое падение объема потребления и производства мяса, обусловленное эпидемией ящура, отразилось на покупательной способности населения (она сократилась на 2,8 процента), а также на торговом балансе страны. Рост цен на нефть, рекордный уровень безработицы и осуществление программы структурной перестройки экономики стали причиной затяжного периода стагнации и даже экономического спада в стр</w:t>
      </w:r>
      <w:r>
        <w:t>а</w:t>
      </w:r>
      <w:r>
        <w:t>не.</w:t>
      </w:r>
    </w:p>
    <w:p w:rsidR="00000000" w:rsidRDefault="00000000">
      <w:pPr>
        <w:pStyle w:val="SingleTxt"/>
      </w:pPr>
      <w:r>
        <w:tab/>
        <w:t>Эпидемия ящура показала, что стране необходимо диверсифицировать свою продукцию и оказывать поддержку производству других видов прод</w:t>
      </w:r>
      <w:r>
        <w:t>о</w:t>
      </w:r>
      <w:r>
        <w:t>вольственных товаров. В то время как тенденция к миграции и исходу из сел</w:t>
      </w:r>
      <w:r>
        <w:t>ь</w:t>
      </w:r>
      <w:r>
        <w:t>ской местности, по</w:t>
      </w:r>
      <w:r>
        <w:noBreakHyphen/>
        <w:t>видимому, сходит на нет, процесс концентрации предпр</w:t>
      </w:r>
      <w:r>
        <w:t>и</w:t>
      </w:r>
      <w:r>
        <w:t>ятий продолжается. За 10 лет количество хозяйств по выращиванию зерновых культур уменьшилось на треть в пользу сектора по производству мяса, и анал</w:t>
      </w:r>
      <w:r>
        <w:t>о</w:t>
      </w:r>
      <w:r>
        <w:t>гичные изменения произошли в секторе овцеводства. И напротив, произошло увеличение площади земель, предназначенных для производства молока и в</w:t>
      </w:r>
      <w:r>
        <w:t>ы</w:t>
      </w:r>
      <w:r>
        <w:t>ращивания винограда, однако этот процесс затронул менее 13 процентов сел</w:t>
      </w:r>
      <w:r>
        <w:t>ь</w:t>
      </w:r>
      <w:r>
        <w:t>скохозяйственных предприятий. Неблагоприятные климатические условия и ухудшение конъюнктуры рынка вынудили фермеров отдавать предпочтение выращиванию кукурузы, предназначенной для внутреннего потребления. Кр</w:t>
      </w:r>
      <w:r>
        <w:t>о</w:t>
      </w:r>
      <w:r>
        <w:t>ме того, в 2000 году в результате засухи производство сельскохозяйственной продукции сократилось на 70 процентов, что привело к возникновению пр</w:t>
      </w:r>
      <w:r>
        <w:t>о</w:t>
      </w:r>
      <w:r>
        <w:t>блемы нехватки продовольствия.</w:t>
      </w:r>
    </w:p>
    <w:p w:rsidR="00000000" w:rsidRDefault="00000000">
      <w:pPr>
        <w:pStyle w:val="SingleTxt"/>
      </w:pPr>
      <w:r>
        <w:tab/>
        <w:t>Учитывая эти обстоятельства, правительство разработало план чрезв</w:t>
      </w:r>
      <w:r>
        <w:t>ы</w:t>
      </w:r>
      <w:r>
        <w:t>чайных мер по диверсификации сельскохозяйственного производства. Особое внимание было уделено решению проблемы задолженности, обеспечению з</w:t>
      </w:r>
      <w:r>
        <w:t>а</w:t>
      </w:r>
      <w:r>
        <w:t>щиты сектора сельского хозяйства и оказанию финансовой поддержки, напр</w:t>
      </w:r>
      <w:r>
        <w:t>и</w:t>
      </w:r>
      <w:r>
        <w:t>мер в форме предоставления субсидий. Кроме того, по настоянию правительс</w:t>
      </w:r>
      <w:r>
        <w:t>т</w:t>
      </w:r>
      <w:r>
        <w:t>ва были приняты меры по развитию на национальном уровне аквакультуры. Действительно, страна располагает богатыми ресурсами в этой области. Пр</w:t>
      </w:r>
      <w:r>
        <w:t>е</w:t>
      </w:r>
      <w:r>
        <w:t>дусматривается открыть экономику в рамках МЕРКОСУР, а также решить пр</w:t>
      </w:r>
      <w:r>
        <w:t>о</w:t>
      </w:r>
      <w:r>
        <w:t>блему импорта, связанную, в частности, с закупкой потребительских товаров, полуфабрикатов и оборудования. Министерство сельского хозяйства, животн</w:t>
      </w:r>
      <w:r>
        <w:t>о</w:t>
      </w:r>
      <w:r>
        <w:t>водства и рыболовства (МСХЖР) при участии ФАО приняло особые меры по установлению на севере эффективного контроля страны за соблюдением сан</w:t>
      </w:r>
      <w:r>
        <w:t>и</w:t>
      </w:r>
      <w:r>
        <w:t>тарных требований в секторе животн</w:t>
      </w:r>
      <w:r>
        <w:t>о</w:t>
      </w:r>
      <w:r>
        <w:t>водства.</w:t>
      </w:r>
    </w:p>
    <w:p w:rsidR="00000000" w:rsidRDefault="00000000">
      <w:pPr>
        <w:pStyle w:val="SingleTxt"/>
      </w:pPr>
      <w:r>
        <w:tab/>
        <w:t>ФАО принимает участие в осуществлении проектов по подготовке рук</w:t>
      </w:r>
      <w:r>
        <w:t>о</w:t>
      </w:r>
      <w:r>
        <w:t>водителей групп сельских женщин и по оказанию содействия развитию сел</w:t>
      </w:r>
      <w:r>
        <w:t>ь</w:t>
      </w:r>
      <w:r>
        <w:t>ских районов. В реализации этих проектов участвует ряд организаций, таких, как Комиссия по сельским женщинам или такие неправительственные орган</w:t>
      </w:r>
      <w:r>
        <w:t>и</w:t>
      </w:r>
      <w:r>
        <w:t>зации, как «Caritas Uruguay». Эти проекты осуществляются в рамках Плана действий ФАО по интеграции женщин в процесс развития (1996–2001 годы), направленного также на обеспечение учета гендерной проблематики при ре</w:t>
      </w:r>
      <w:r>
        <w:t>а</w:t>
      </w:r>
      <w:r>
        <w:t>лизации ин</w:t>
      </w:r>
      <w:r>
        <w:t>и</w:t>
      </w:r>
      <w:r>
        <w:t>циатив в области развития.</w:t>
      </w:r>
    </w:p>
    <w:p w:rsidR="00000000" w:rsidRDefault="00000000">
      <w:pPr>
        <w:pStyle w:val="SingleTxt"/>
      </w:pPr>
      <w:r>
        <w:tab/>
        <w:t>В рамках осуществления данного плана деятельность Организации пр</w:t>
      </w:r>
      <w:r>
        <w:t>о</w:t>
      </w:r>
      <w:r>
        <w:t>водится гла</w:t>
      </w:r>
      <w:r>
        <w:t>в</w:t>
      </w:r>
      <w:r>
        <w:t>ным образом в следующих четырех взаимосвязанных областях: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увеличение объема, степени точности и масштабов использования кол</w:t>
      </w:r>
      <w:r>
        <w:t>и</w:t>
      </w:r>
      <w:r>
        <w:t>чественных и качественных данных и информации о роли, отведенной для женщин в области сельского хозяйства и развития сельских районов;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разработка и использование учебных методологий, инструментов и мер</w:t>
      </w:r>
      <w:r>
        <w:t>о</w:t>
      </w:r>
      <w:r>
        <w:t>приятий, направленных на оказание помощи специалистам по вопросам развития, работающим в ФАО и государствах-членах, с тем чтобы они учитывали будущее соотношение численности мужчин и женщин при разработке подходов к обеспечению развития сельского хозяйства и сел</w:t>
      </w:r>
      <w:r>
        <w:t>ь</w:t>
      </w:r>
      <w:r>
        <w:t>ских районов;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повышение уровня подготовки и укрепление потенциала сельских же</w:t>
      </w:r>
      <w:r>
        <w:t>н</w:t>
      </w:r>
      <w:r>
        <w:t>щин в целях увеличения получаемых ими экономических выгод при одн</w:t>
      </w:r>
      <w:r>
        <w:t>о</w:t>
      </w:r>
      <w:r>
        <w:t>временном уменьшении объема выполняемой ими работы;</w:t>
      </w:r>
    </w:p>
    <w:p w:rsidR="00000000" w:rsidRDefault="00000000">
      <w:pPr>
        <w:pStyle w:val="SingleTxt"/>
        <w:tabs>
          <w:tab w:val="right" w:pos="1685"/>
        </w:tabs>
        <w:ind w:left="1742" w:hanging="475"/>
      </w:pPr>
      <w:r>
        <w:tab/>
        <w:t>–</w:t>
      </w:r>
      <w:r>
        <w:tab/>
        <w:t>оказание содействия в разработке и проведении политики в области ра</w:t>
      </w:r>
      <w:r>
        <w:t>з</w:t>
      </w:r>
      <w:r>
        <w:t>вития сельского хозяйства и сельских районов, в которой будет учит</w:t>
      </w:r>
      <w:r>
        <w:t>ы</w:t>
      </w:r>
      <w:r>
        <w:t>ваться соотношение численности мужчин и женщин.</w:t>
      </w:r>
    </w:p>
    <w:p w:rsidR="00000000" w:rsidRDefault="00000000">
      <w:pPr>
        <w:pStyle w:val="SingleTxt"/>
      </w:pPr>
      <w:r>
        <w:tab/>
        <w:t>Проект по разработке методологии, необходимой для обеспечения комм</w:t>
      </w:r>
      <w:r>
        <w:t>у</w:t>
      </w:r>
      <w:r>
        <w:t>никации, обучения и проведения информационной работы, осуществляется в соответствии с этой задачей осуществления сбалансированного развития сел</w:t>
      </w:r>
      <w:r>
        <w:t>ь</w:t>
      </w:r>
      <w:r>
        <w:t>ских районов. По мнению ФАО, устойчивое развитие с учетом человеческого измерения обеспечивается в полной мере только в том случае, если этот пр</w:t>
      </w:r>
      <w:r>
        <w:t>о</w:t>
      </w:r>
      <w:r>
        <w:t>цесс сопровождается мотивированным участием населения и обменом инфо</w:t>
      </w:r>
      <w:r>
        <w:t>р</w:t>
      </w:r>
      <w:r>
        <w:t>мацией и знаниями. Методы коммуникации, основанные на широком участии представителей общества, используются для установления диалога между сельскими жителями, между мужчинами и женщинами, и для поощрения их участия в процессе принятия решений. Однако способы и методы коммуник</w:t>
      </w:r>
      <w:r>
        <w:t>а</w:t>
      </w:r>
      <w:r>
        <w:t>ции использовались в недостаточной степени для того, чтобы обеспечить удо</w:t>
      </w:r>
      <w:r>
        <w:t>в</w:t>
      </w:r>
      <w:r>
        <w:t>летворение конкретных запросов сельских женщин. Следовательно, им необх</w:t>
      </w:r>
      <w:r>
        <w:t>о</w:t>
      </w:r>
      <w:r>
        <w:t>димо предоставить средства, которые позволят им принять участие в процессе принятия решений. В этих целях Региональное бюро в сотрудничестве с Эк</w:t>
      </w:r>
      <w:r>
        <w:t>о</w:t>
      </w:r>
      <w:r>
        <w:t>номической комиссией для Латинской Америки и Карибского бассейна (ЭКЛАК) оказало поддержку проведению исследований в области обучения и трудоустройства сельских женщин, с тем чтобы выявить вопросы приорите</w:t>
      </w:r>
      <w:r>
        <w:t>т</w:t>
      </w:r>
      <w:r>
        <w:t>ного характера, который следует учесть при разработке стратегий развития сельских районов и сельского хозяйства. План действий ФАО по интеграции женщин в процесс развития ориентирован в Латинской Америке, и, в частн</w:t>
      </w:r>
      <w:r>
        <w:t>о</w:t>
      </w:r>
      <w:r>
        <w:t>сти, в Уругвае, на разработку процедур пересмотра институциональных рамок обеспечения прав женщин в сельскохозяйственном секторе. Действительно, существует много препятствий правового характера, ограничивающих доступ сельских женщин к земле, в частности при рассмотрении вопросов, связанных с правом наследования. Как и в других странах, ограничиваются юридические права женщин на участие в кооперативных движениях. Решение вопроса о до</w:t>
      </w:r>
      <w:r>
        <w:t>с</w:t>
      </w:r>
      <w:r>
        <w:t>тупе к земле также связано с решением вопроса о проведении аграрной рефо</w:t>
      </w:r>
      <w:r>
        <w:t>р</w:t>
      </w:r>
      <w:r>
        <w:t>мы. В рекомендациях настоятельно предлагается для обеспечения равных прав мужчин и женщин в обязательном порядке провести правовые реформы. Эти изменения институционального характера будут проводиться одновременно с реформами, которые уже начаты в сосе</w:t>
      </w:r>
      <w:r>
        <w:t>д</w:t>
      </w:r>
      <w:r>
        <w:t>них странах.</w:t>
      </w:r>
    </w:p>
    <w:p w:rsidR="00000000" w:rsidRDefault="00000000">
      <w:pPr>
        <w:pStyle w:val="SingleTxt"/>
      </w:pPr>
      <w:r>
        <w:tab/>
        <w:t>Кроме того, в сотрудничестве с министерством сельского хозяйства, ж</w:t>
      </w:r>
      <w:r>
        <w:t>и</w:t>
      </w:r>
      <w:r>
        <w:t>вотноводства и рыболовства (МСХЖР) ФАО также работает над проектом по подготовке и распространению учебных материалов по вопросам санитарии. Как и везде в мире, женщины несут главную ответственность за питание, пр</w:t>
      </w:r>
      <w:r>
        <w:t>о</w:t>
      </w:r>
      <w:r>
        <w:t>довольственную безопасность и качество продуктов питания, поэтому они должны иметь доступ к информации и технической помощи, с тем чтобы они могли повысить качество и обеспечить безвредность продуктов питания, а та</w:t>
      </w:r>
      <w:r>
        <w:t>к</w:t>
      </w:r>
      <w:r>
        <w:t>же улучшить ситуацию с питанием в домашних хозяйствах. В связи с возни</w:t>
      </w:r>
      <w:r>
        <w:t>к</w:t>
      </w:r>
      <w:r>
        <w:t>новением проблем, связанных с эпидемией ящура, возрастала необходимость в распространении учебно-образовательных материалов. Следовательно, данный проект осуществляется непосредственно в интересах женщин.</w:t>
      </w:r>
    </w:p>
    <w:p w:rsidR="00000000" w:rsidRDefault="00000000">
      <w:pPr>
        <w:pStyle w:val="SingleTxt"/>
      </w:pPr>
      <w:r>
        <w:tab/>
        <w:t>При проведении анализа положения в секторе промышленного рыболо</w:t>
      </w:r>
      <w:r>
        <w:t>в</w:t>
      </w:r>
      <w:r>
        <w:t>ства в Латинской Америке были приняты во внимание соответствующие в</w:t>
      </w:r>
      <w:r>
        <w:t>о</w:t>
      </w:r>
      <w:r>
        <w:t>просы. Подготовлен список литературы. В 2000 году Уругваю было оказано с</w:t>
      </w:r>
      <w:r>
        <w:t>о</w:t>
      </w:r>
      <w:r>
        <w:t>действие в создании сети для женщин, работающих в секторе рыболовства («Инфопеска»), а также разработан сайт Интернета, представляющий собой современное информационное средство, позволяющее повысить уровень осв</w:t>
      </w:r>
      <w:r>
        <w:t>е</w:t>
      </w:r>
      <w:r>
        <w:t>домленности женщин об этой деятельности и облегчающий обмен информац</w:t>
      </w:r>
      <w:r>
        <w:t>и</w:t>
      </w:r>
      <w:r>
        <w:t>ей как по ее техническим аспектам, так и по вопросам, связанным с управлен</w:t>
      </w:r>
      <w:r>
        <w:t>и</w:t>
      </w:r>
      <w:r>
        <w:t>ем производством. Это мероприятие направлено на повышение степени нез</w:t>
      </w:r>
      <w:r>
        <w:t>а</w:t>
      </w:r>
      <w:r>
        <w:t>висимости женщин при осуществлении контроля за своей деятел</w:t>
      </w:r>
      <w:r>
        <w:t>ь</w:t>
      </w:r>
      <w:r>
        <w:t>ностью.</w:t>
      </w:r>
    </w:p>
    <w:p w:rsidR="00000000" w:rsidRDefault="00000000">
      <w:pPr>
        <w:pStyle w:val="SingleTxt"/>
      </w:pPr>
      <w:r>
        <w:tab/>
        <w:t>Региональное бюро ФАО для стран Латинской Америки и Карибского ба</w:t>
      </w:r>
      <w:r>
        <w:t>с</w:t>
      </w:r>
      <w:r>
        <w:t>сейна разработало предназначенный для женщин веб</w:t>
      </w:r>
      <w:r>
        <w:noBreakHyphen/>
        <w:t>сайт (www.rlc.fao.org/mujer). Появление этого сайта свидетельствует о том важном значении, которое придается учету гендерного аспекта при развитии сельских районов и сельского хозяйства в регионе. На этом сайте также приводится и</w:t>
      </w:r>
      <w:r>
        <w:t>н</w:t>
      </w:r>
      <w:r>
        <w:t>формация о наличии возможностей в области обучения и указываются ссылки на другие сайты и женские организации.</w:t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  <w:t>Приложение III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Доклад по Шри-Ланке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В 1999 году, в соответствии со статистическими данными ФАО, числе</w:t>
      </w:r>
      <w:r>
        <w:t>н</w:t>
      </w:r>
      <w:r>
        <w:t>ность населения Шри-Ланки оценивалась на уровне 18,7 миллиона человек, из которых 76,8 процента проживали в сельских районах и 23,2 процента — в г</w:t>
      </w:r>
      <w:r>
        <w:t>о</w:t>
      </w:r>
      <w:r>
        <w:t>родах. 46,6 процента населения заняты в сельском хозяйстве, из них на долю женщин приходится 37 процентов и на долю мужчин — 62 процента.</w:t>
      </w:r>
    </w:p>
    <w:p w:rsidR="00000000" w:rsidRDefault="00000000">
      <w:pPr>
        <w:pStyle w:val="SingleTxt"/>
      </w:pPr>
      <w:r>
        <w:tab/>
        <w:t>ФАО и ее Региональное бюро для стран Азии и Тихого океана (РАТО) участвуют в осуществлении большого числа проектов, направленных на улу</w:t>
      </w:r>
      <w:r>
        <w:t>ч</w:t>
      </w:r>
      <w:r>
        <w:t>шение положения сельских жителей в Шри-Ланке. Стране предоставлялось техническое содействие по повышению эффективности отраслей с высоким уровнем участия женщин. Такое содействие оказывалось в секторах животн</w:t>
      </w:r>
      <w:r>
        <w:t>о</w:t>
      </w:r>
      <w:r>
        <w:t>водства, сельского хозяйства и рыболовства. Был выполнен ряд программ, св</w:t>
      </w:r>
      <w:r>
        <w:t>я</w:t>
      </w:r>
      <w:r>
        <w:t>занных, в частности, с проведением работ по реконструкции и восстановлению северных районов страны. Подготовлено предложение по реализации проекта, направленного на расширение возможностей получения дохода сельскими ж</w:t>
      </w:r>
      <w:r>
        <w:t>и</w:t>
      </w:r>
      <w:r>
        <w:t>телями-инвалидами. ФАО также участвовала в деятельности по охране диких животных и растений и планированию заповедных зон. Эти программы и пр</w:t>
      </w:r>
      <w:r>
        <w:t>о</w:t>
      </w:r>
      <w:r>
        <w:t>екты направлены на оказание содействия в обеспечении равного участия сел</w:t>
      </w:r>
      <w:r>
        <w:t>ь</w:t>
      </w:r>
      <w:r>
        <w:t>ского населения в проводимой деятельности и учитывают вклад, вносимый женщ</w:t>
      </w:r>
      <w:r>
        <w:t>и</w:t>
      </w:r>
      <w:r>
        <w:t>нами.</w:t>
      </w:r>
    </w:p>
    <w:p w:rsidR="00000000" w:rsidRDefault="00000000">
      <w:pPr>
        <w:pStyle w:val="SingleTxt"/>
      </w:pPr>
      <w:r>
        <w:tab/>
        <w:t>В целях оказания поддержки обеспечению эффективного и сбалансир</w:t>
      </w:r>
      <w:r>
        <w:t>о</w:t>
      </w:r>
      <w:r>
        <w:t>ванного развития сельского хозяйства и сельских районов лицам, ответстве</w:t>
      </w:r>
      <w:r>
        <w:t>н</w:t>
      </w:r>
      <w:r>
        <w:t>ным в Шри-Ланке за принятие директивных решений и планирование, предл</w:t>
      </w:r>
      <w:r>
        <w:t>а</w:t>
      </w:r>
      <w:r>
        <w:t>гается собрать и проанализировать дополнительные данные по некоторым о</w:t>
      </w:r>
      <w:r>
        <w:t>б</w:t>
      </w:r>
      <w:r>
        <w:t>ластям, представляющим интерес для женщин; разработать стратегии и планы, которые позволят предоставить как сельским женщинам, так и сельским му</w:t>
      </w:r>
      <w:r>
        <w:t>ж</w:t>
      </w:r>
      <w:r>
        <w:t>чинам доступ к ресурсам и контролю за ними, особенно к земельным ресурсам, а также обеспечить участие населения в разработке политики и в процессе планирования и учитывать при этом гендерную проблематику.</w:t>
      </w:r>
    </w:p>
    <w:p w:rsidR="00000000" w:rsidRDefault="00000000">
      <w:pPr>
        <w:pStyle w:val="SingleTxt"/>
      </w:pPr>
      <w:r>
        <w:tab/>
        <w:t>ФАО и ее Региональное бюро для стран Азии и Тихого океана (РАТО) провели исследования по теме «Гендерные аспекты проблемы биоразнообр</w:t>
      </w:r>
      <w:r>
        <w:t>а</w:t>
      </w:r>
      <w:r>
        <w:t>зия» в Шри-Ланке. В целях разработки для правительства рекомендаций в о</w:t>
      </w:r>
      <w:r>
        <w:t>т</w:t>
      </w:r>
      <w:r>
        <w:t>ношении принятия мер на национальном уровне были организованы многоди</w:t>
      </w:r>
      <w:r>
        <w:t>с</w:t>
      </w:r>
      <w:r>
        <w:t>циплинарные технические консультации по гендерным аспектам рациональн</w:t>
      </w:r>
      <w:r>
        <w:t>о</w:t>
      </w:r>
      <w:r>
        <w:t>го использования биологического разнообразия. В целях оценки существующ</w:t>
      </w:r>
      <w:r>
        <w:t>е</w:t>
      </w:r>
      <w:r>
        <w:t>го положения был проведен ряд аналитических исследований, на основе кот</w:t>
      </w:r>
      <w:r>
        <w:t>о</w:t>
      </w:r>
      <w:r>
        <w:t>рых правительство могло разрабатывать надлежащие стратегии, позволяющие учитывать гендерные аспекты в своей деятельности, связанной с планирован</w:t>
      </w:r>
      <w:r>
        <w:t>и</w:t>
      </w:r>
      <w:r>
        <w:t>ем и осуществлением программ.</w:t>
      </w:r>
    </w:p>
    <w:p w:rsidR="00000000" w:rsidRDefault="00000000">
      <w:pPr>
        <w:pStyle w:val="SingleTxt"/>
      </w:pPr>
      <w:r>
        <w:tab/>
        <w:t>Различные подразделения ФАО принимали участие в проведении крит</w:t>
      </w:r>
      <w:r>
        <w:t>и</w:t>
      </w:r>
      <w:r>
        <w:t>ческого анализа роли женщин в производстве сельскохозяйственных культур, возможностей получения ими доступа к производственным ресурсам, а также их конкретных потребностей и ограничений. Цель исследования заключалась в том, чтобы разработать надлежащие и устойчивые методы, которые позволят оценить инициативное участие женщин в деятельности по развитию на мес</w:t>
      </w:r>
      <w:r>
        <w:t>т</w:t>
      </w:r>
      <w:r>
        <w:t>ном уровне и их знание системы производства. Разработанная на основе выш</w:t>
      </w:r>
      <w:r>
        <w:t>е</w:t>
      </w:r>
      <w:r>
        <w:t>упомянутого исследования надлежащая стратегия для сельскохозяйственного сектора и ключевого подсектора должна учитывать гендерные аспекты при осуществлении деятельности по планированию и реализации программ. Эк</w:t>
      </w:r>
      <w:r>
        <w:t>о</w:t>
      </w:r>
      <w:r>
        <w:t>номический и социальный анализ результатов этого исследования позволил оценить положение женщин в том, что касается сельскохозяйственного кред</w:t>
      </w:r>
      <w:r>
        <w:t>и</w:t>
      </w:r>
      <w:r>
        <w:t>тования и предоставления технических услуг. В исследовании ФАО учитыв</w:t>
      </w:r>
      <w:r>
        <w:t>а</w:t>
      </w:r>
      <w:r>
        <w:t>лись права, которыми обладают женщины для получения финансовых средств, а также их статус в системе землевладения. В нем были выявлены основные ограничения, с которыми сталкиваются женщины при обращении в банковскую и другие системы кредитования. Оно также включало раздел, посвященный в</w:t>
      </w:r>
      <w:r>
        <w:t>о</w:t>
      </w:r>
      <w:r>
        <w:t>просам распределения и сбыта сельскохозяйственной продукции, а также ее переработки, где была предпринята попытка разработать основные параметры практически осуществимого проекта, который в будущем будет выполняться при техническом и финансовом содействии со стороны различных сотрудн</w:t>
      </w:r>
      <w:r>
        <w:t>и</w:t>
      </w:r>
      <w:r>
        <w:t>чающих учреждений. Правительству был представлен соответствующий вс</w:t>
      </w:r>
      <w:r>
        <w:t>е</w:t>
      </w:r>
      <w:r>
        <w:t>объемлющий о</w:t>
      </w:r>
      <w:r>
        <w:t>т</w:t>
      </w:r>
      <w:r>
        <w:t>чет.</w:t>
      </w:r>
    </w:p>
    <w:p w:rsidR="00000000" w:rsidRDefault="00000000">
      <w:pPr>
        <w:pStyle w:val="SingleTxt"/>
      </w:pPr>
      <w:r>
        <w:tab/>
        <w:t>Аналогичное аналитическое исследование было проведено по вопросу о роли женщин в рыболовстве с точки зрения наличия у них доступа к основным ресурсам и услугам. Проведение этого исследования способствовало восст</w:t>
      </w:r>
      <w:r>
        <w:t>а</w:t>
      </w:r>
      <w:r>
        <w:t>новлению этого подсектора в качестве жизнеспособной коммерческой отрасли. В соответствии с требованием правительства были выделены ресурсы и обор</w:t>
      </w:r>
      <w:r>
        <w:t>у</w:t>
      </w:r>
      <w:r>
        <w:t>дование для сектора сельского хозяйства и рыболовства, а также оказано те</w:t>
      </w:r>
      <w:r>
        <w:t>х</w:t>
      </w:r>
      <w:r>
        <w:t>ническое содействие, имевшее целью повысить эффективность услуг, предо</w:t>
      </w:r>
      <w:r>
        <w:t>с</w:t>
      </w:r>
      <w:r>
        <w:t>тавляемых сектору животноводства. В ходе проведенных в 1999 году исслед</w:t>
      </w:r>
      <w:r>
        <w:t>о</w:t>
      </w:r>
      <w:r>
        <w:t>ваний был подготовлен комплексный обзор положения, существовавшего до разработки Плана действий для сектора рыболовства, имевшего целью обесп</w:t>
      </w:r>
      <w:r>
        <w:t>е</w:t>
      </w:r>
      <w:r>
        <w:t>чить увеличение объема производства продуктов питания и придать ему усто</w:t>
      </w:r>
      <w:r>
        <w:t>й</w:t>
      </w:r>
      <w:r>
        <w:t>чивый характер. В этот план действий были включены данные о гендерной с</w:t>
      </w:r>
      <w:r>
        <w:t>и</w:t>
      </w:r>
      <w:r>
        <w:t>туации, в нем был учтен накопленный опыт и необходимость осуществления экономических интервенций приоритетного х</w:t>
      </w:r>
      <w:r>
        <w:t>а</w:t>
      </w:r>
      <w:r>
        <w:t>рактера.</w:t>
      </w:r>
    </w:p>
    <w:p w:rsidR="00000000" w:rsidRDefault="00000000">
      <w:pPr>
        <w:pStyle w:val="SingleTxt"/>
      </w:pPr>
      <w:r>
        <w:tab/>
        <w:t>В 2000 году под руководством РАТО было проведено исследование п</w:t>
      </w:r>
      <w:r>
        <w:t>о</w:t>
      </w:r>
      <w:r>
        <w:t>требностей женщин, обусловленных войной. В ходе этого исследования была оценена степень остроты проблемы недостаточного питания среди внутренних перемещенных лиц и возвращающихся семей фермеров, и, в частности, среди женщин и детей.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NO&gt;&gt;N0139860R&lt;&lt;ODS JOB NO&gt;&gt;</w:t>
      </w:r>
    </w:p>
    <w:p w:rsidR="00000000" w:rsidRDefault="00000000">
      <w:pPr>
        <w:pStyle w:val="CommentText"/>
      </w:pPr>
      <w:r>
        <w:t>&lt;&lt;ODS DOC SYMBOL1&gt;&gt;CEDAW/C/2001/II/3/Add.1&lt;&lt;ODS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01-39860 (R)    210601    210601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*0139860*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:rsidR="00000000" w:rsidRDefault="00000000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  <w:footnote w:id="1">
    <w:p w:rsidR="00000000" w:rsidRDefault="00000000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lang w:val="en-US"/>
        </w:rPr>
        <w:t>CEDAW/C/2001/II/1.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CEDAW/C/2001/II/3/Add.1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CEDAW/C/2001/II/3/Add.1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/C/2001/II/3/Add.1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 June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English/French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1/06/2001 4:56: PM"/>
    <w:docVar w:name="DocCategory" w:val="Doc"/>
    <w:docVar w:name="DocType" w:val="Final"/>
    <w:docVar w:name="JobNo" w:val="0139860R"/>
    <w:docVar w:name="OandT" w:val=" "/>
    <w:docVar w:name="Symbol1" w:val="CEDAW/C/2001/II/3/Add.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3316</Words>
  <Characters>23877</Characters>
  <Application>Microsoft Office Word</Application>
  <DocSecurity>4</DocSecurity>
  <Lines>442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28187</CharactersWithSpaces>
  <SharedDoc>false</SharedDoc>
  <HLinks>
    <vt:vector size="6" baseType="variant">
      <vt:variant>
        <vt:i4>4522087</vt:i4>
      </vt:variant>
      <vt:variant>
        <vt:i4>56862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2001-06-21T19:27:00Z</cp:lastPrinted>
  <dcterms:created xsi:type="dcterms:W3CDTF">2001-06-21T19:27:00Z</dcterms:created>
  <dcterms:modified xsi:type="dcterms:W3CDTF">2001-06-21T19:28:00Z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0139860</vt:lpwstr>
  </property>
  <property fmtid="{D5CDD505-2E9C-101B-9397-08002B2CF9AE}" pid="3" name="Symbol1">
    <vt:lpwstr>CEDAW/C/2001/II/3/Add.1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11</vt:lpwstr>
  </property>
  <property fmtid="{D5CDD505-2E9C-101B-9397-08002B2CF9AE}" pid="8" name="Operator">
    <vt:lpwstr>Kozlova</vt:lpwstr>
  </property>
</Properties>
</file>