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06" w:rsidRPr="00847703" w:rsidRDefault="00941C06" w:rsidP="00941C06">
      <w:pPr>
        <w:spacing w:line="60" w:lineRule="exact"/>
        <w:rPr>
          <w:rFonts w:hint="eastAsia"/>
          <w:sz w:val="6"/>
        </w:rPr>
        <w:sectPr w:rsidR="00941C06" w:rsidRPr="00847703" w:rsidSect="00941C0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sidRPr="00847703">
        <w:rPr>
          <w:rStyle w:val="CommentReference"/>
        </w:rPr>
        <w:commentReference w:id="0"/>
      </w:r>
    </w:p>
    <w:p w:rsidR="00941C06" w:rsidRPr="00847703" w:rsidRDefault="00941C06" w:rsidP="00941C06">
      <w:pPr>
        <w:spacing w:line="60" w:lineRule="exact"/>
        <w:rPr>
          <w:sz w:val="6"/>
        </w:rPr>
      </w:pPr>
    </w:p>
    <w:p w:rsidR="00847703" w:rsidRPr="00847703" w:rsidRDefault="00847703" w:rsidP="004070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4" w:right="1259" w:hanging="1264"/>
        <w:rPr>
          <w:rFonts w:hint="eastAsia"/>
        </w:rPr>
      </w:pPr>
      <w:r w:rsidRPr="00847703">
        <w:rPr>
          <w:rFonts w:hint="eastAsia"/>
        </w:rPr>
        <w:t>消除对妇女歧视委员会</w:t>
      </w:r>
    </w:p>
    <w:p w:rsidR="00847703" w:rsidRPr="007D1481" w:rsidRDefault="00847703" w:rsidP="004070E8">
      <w:pPr>
        <w:pStyle w:val="SingleTxt"/>
        <w:spacing w:after="60"/>
        <w:ind w:left="0"/>
        <w:rPr>
          <w:rFonts w:ascii="SimHei" w:eastAsia="SimHei"/>
          <w:color w:val="FF0000"/>
        </w:rPr>
      </w:pPr>
      <w:r w:rsidRPr="007D1481">
        <w:rPr>
          <w:rFonts w:ascii="SimHei" w:eastAsia="SimHei" w:hint="eastAsia"/>
          <w:color w:val="FF0000"/>
        </w:rPr>
        <w:t>第三十八届会议</w:t>
      </w:r>
    </w:p>
    <w:p w:rsidR="00847703" w:rsidRPr="00847703" w:rsidRDefault="00847703" w:rsidP="004070E8">
      <w:pPr>
        <w:pStyle w:val="SingleTxt"/>
        <w:spacing w:before="60" w:after="60"/>
        <w:ind w:left="0"/>
      </w:pPr>
      <w:r w:rsidRPr="00847703">
        <w:rPr>
          <w:rFonts w:hint="eastAsia"/>
        </w:rPr>
        <w:t>2007年5月14日至6月1日</w:t>
      </w:r>
    </w:p>
    <w:p w:rsidR="00847703" w:rsidRPr="00847703" w:rsidRDefault="00847703" w:rsidP="004070E8">
      <w:pPr>
        <w:pStyle w:val="SingleTxt"/>
        <w:spacing w:after="60"/>
        <w:ind w:left="0"/>
        <w:rPr>
          <w:rFonts w:hint="eastAsia"/>
        </w:rPr>
      </w:pPr>
      <w:r w:rsidRPr="00847703">
        <w:rPr>
          <w:rFonts w:hint="eastAsia"/>
        </w:rPr>
        <w:t>临时议程</w:t>
      </w:r>
      <w:r w:rsidRPr="00847703">
        <w:rPr>
          <w:rStyle w:val="FootnoteReference"/>
        </w:rPr>
        <w:footnoteReference w:customMarkFollows="1" w:id="1"/>
        <w:sym w:font="Symbol" w:char="F02A"/>
      </w:r>
      <w:r>
        <w:t xml:space="preserve"> </w:t>
      </w:r>
      <w:r w:rsidRPr="00847703">
        <w:rPr>
          <w:rFonts w:hint="eastAsia"/>
        </w:rPr>
        <w:t>项目5</w:t>
      </w:r>
    </w:p>
    <w:p w:rsidR="00847703" w:rsidRPr="00847703" w:rsidRDefault="00847703" w:rsidP="00407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sidRPr="00847703">
        <w:rPr>
          <w:rFonts w:hint="eastAsia"/>
        </w:rPr>
        <w:t>《消除对妇女一切形式歧视公约》</w:t>
      </w:r>
    </w:p>
    <w:p w:rsidR="00847703" w:rsidRPr="00847703" w:rsidRDefault="00847703" w:rsidP="00407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ascii="Times New Roman"/>
        </w:rPr>
      </w:pPr>
      <w:r w:rsidRPr="00847703">
        <w:rPr>
          <w:rFonts w:hint="eastAsia"/>
        </w:rPr>
        <w:t>第二十一条的执行情况</w:t>
      </w:r>
    </w:p>
    <w:p w:rsidR="00847703" w:rsidRPr="00847703" w:rsidRDefault="00847703" w:rsidP="00847703">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847703" w:rsidRPr="00847703" w:rsidRDefault="00847703" w:rsidP="00847703">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847703" w:rsidRPr="00847703" w:rsidRDefault="00847703" w:rsidP="00847703">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847703" w:rsidRPr="00847703" w:rsidRDefault="00847703" w:rsidP="00847703">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rPr>
      </w:pPr>
      <w:r>
        <w:rPr>
          <w:rFonts w:ascii="Times New Roman"/>
        </w:rPr>
        <w:tab/>
      </w:r>
      <w:r>
        <w:rPr>
          <w:rFonts w:ascii="Times New Roman"/>
        </w:rPr>
        <w:tab/>
      </w:r>
      <w:r w:rsidRPr="00847703">
        <w:rPr>
          <w:rFonts w:hint="eastAsia"/>
        </w:rPr>
        <w:t>联合国</w:t>
      </w:r>
      <w:r w:rsidR="00CE1A88">
        <w:rPr>
          <w:rFonts w:hint="eastAsia"/>
        </w:rPr>
        <w:t>系统</w:t>
      </w:r>
      <w:r w:rsidRPr="00847703">
        <w:rPr>
          <w:rFonts w:hint="eastAsia"/>
        </w:rPr>
        <w:t>各专门机构就《公约》在其活动范围领域的执行情况提交的报告</w:t>
      </w:r>
    </w:p>
    <w:p w:rsidR="00847703" w:rsidRPr="00847703" w:rsidRDefault="00847703" w:rsidP="008477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847703" w:rsidRPr="00847703" w:rsidRDefault="00847703" w:rsidP="008477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847703" w:rsidRPr="00847703" w:rsidRDefault="00847703" w:rsidP="008477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rPr>
      </w:pPr>
      <w:r>
        <w:rPr>
          <w:rFonts w:ascii="Times New Roman"/>
        </w:rPr>
        <w:tab/>
      </w:r>
      <w:r>
        <w:rPr>
          <w:rFonts w:ascii="Times New Roman"/>
        </w:rPr>
        <w:tab/>
      </w:r>
      <w:r w:rsidRPr="00847703">
        <w:rPr>
          <w:rFonts w:hint="eastAsia"/>
        </w:rPr>
        <w:t>秘书长的说明</w:t>
      </w:r>
    </w:p>
    <w:p w:rsidR="00847703" w:rsidRPr="00847703" w:rsidRDefault="00847703" w:rsidP="00847703">
      <w:pPr>
        <w:pStyle w:val="SingleTxt"/>
        <w:spacing w:after="0" w:line="120" w:lineRule="exact"/>
        <w:rPr>
          <w:rFonts w:ascii="SimHei" w:eastAsia="SimHei" w:hint="eastAsia"/>
          <w:color w:val="FF0000"/>
          <w:sz w:val="10"/>
        </w:rPr>
      </w:pPr>
    </w:p>
    <w:p w:rsidR="00847703" w:rsidRPr="00847703" w:rsidRDefault="00847703" w:rsidP="00847703">
      <w:pPr>
        <w:pStyle w:val="SingleTxt"/>
        <w:spacing w:after="0" w:line="120" w:lineRule="exact"/>
        <w:rPr>
          <w:rFonts w:ascii="SimHei" w:eastAsia="SimHei" w:hint="eastAsia"/>
          <w:color w:val="FF0000"/>
          <w:sz w:val="10"/>
        </w:rPr>
      </w:pPr>
    </w:p>
    <w:p w:rsidR="00847703" w:rsidRDefault="004070E8" w:rsidP="004070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847703" w:rsidRPr="00847703">
        <w:rPr>
          <w:rFonts w:hint="eastAsia"/>
        </w:rPr>
        <w:t>增编</w:t>
      </w:r>
    </w:p>
    <w:p w:rsidR="004070E8" w:rsidRPr="004070E8" w:rsidRDefault="004070E8" w:rsidP="004070E8">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847703" w:rsidRPr="00847703" w:rsidRDefault="00847703" w:rsidP="00847703">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rPr>
      </w:pPr>
      <w:r>
        <w:rPr>
          <w:rFonts w:ascii="Times New Roman"/>
        </w:rPr>
        <w:tab/>
      </w:r>
      <w:r>
        <w:rPr>
          <w:rFonts w:ascii="Times New Roman"/>
        </w:rPr>
        <w:tab/>
      </w:r>
      <w:r w:rsidRPr="00847703">
        <w:rPr>
          <w:rFonts w:hint="eastAsia"/>
        </w:rPr>
        <w:t>联合国粮食及农业组织</w:t>
      </w:r>
    </w:p>
    <w:p w:rsidR="00847703" w:rsidRPr="00847703" w:rsidRDefault="00847703" w:rsidP="00847703">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4" w:right="1259" w:hanging="1264"/>
        <w:rPr>
          <w:rFonts w:hint="eastAsia"/>
        </w:rPr>
      </w:pPr>
      <w:r>
        <w:br w:type="page"/>
      </w:r>
      <w:r>
        <w:rPr>
          <w:rFonts w:hint="eastAsia"/>
        </w:rPr>
        <w:tab/>
        <w:t>一.</w:t>
      </w:r>
      <w:r>
        <w:rPr>
          <w:rFonts w:hint="eastAsia"/>
        </w:rPr>
        <w:tab/>
      </w:r>
      <w:r w:rsidRPr="00847703">
        <w:rPr>
          <w:rFonts w:hint="eastAsia"/>
        </w:rPr>
        <w:t>尼日尔</w:t>
      </w:r>
    </w:p>
    <w:p w:rsidR="00847703" w:rsidRPr="00847703" w:rsidRDefault="00CE1A88" w:rsidP="00847703">
      <w:pPr>
        <w:pStyle w:val="SingleTxt"/>
        <w:rPr>
          <w:rFonts w:hint="eastAsia"/>
        </w:rPr>
      </w:pPr>
      <w:r>
        <w:rPr>
          <w:rFonts w:hint="eastAsia"/>
        </w:rPr>
        <w:tab/>
      </w:r>
      <w:r w:rsidR="00847703" w:rsidRPr="00847703">
        <w:rPr>
          <w:rFonts w:hint="eastAsia"/>
        </w:rPr>
        <w:t>据估计，2004年尼日尔的人口约为1 240</w:t>
      </w:r>
      <w:r>
        <w:rPr>
          <w:rFonts w:hint="eastAsia"/>
        </w:rPr>
        <w:t>万</w:t>
      </w:r>
      <w:r w:rsidR="00847703" w:rsidRPr="00847703">
        <w:rPr>
          <w:rFonts w:hint="eastAsia"/>
        </w:rPr>
        <w:t>，</w:t>
      </w:r>
      <w:r>
        <w:rPr>
          <w:rStyle w:val="FootnoteReference"/>
        </w:rPr>
        <w:footnoteReference w:id="2"/>
      </w:r>
      <w:r>
        <w:t xml:space="preserve"> </w:t>
      </w:r>
      <w:r w:rsidR="00847703" w:rsidRPr="00847703">
        <w:rPr>
          <w:rFonts w:hint="eastAsia"/>
        </w:rPr>
        <w:t>其中</w:t>
      </w:r>
      <w:r>
        <w:rPr>
          <w:rFonts w:hint="eastAsia"/>
        </w:rPr>
        <w:t>77％</w:t>
      </w:r>
      <w:r w:rsidR="00847703" w:rsidRPr="00847703">
        <w:rPr>
          <w:rFonts w:hint="eastAsia"/>
        </w:rPr>
        <w:t>的人生活在农村地区。</w:t>
      </w:r>
      <w:r>
        <w:rPr>
          <w:rFonts w:hint="eastAsia"/>
        </w:rPr>
        <w:t>87％</w:t>
      </w:r>
      <w:r w:rsidR="00847703" w:rsidRPr="00847703">
        <w:rPr>
          <w:rFonts w:hint="eastAsia"/>
        </w:rPr>
        <w:t>从事经济活动的人口务农。</w:t>
      </w:r>
    </w:p>
    <w:p w:rsidR="00847703" w:rsidRPr="00096B9B" w:rsidRDefault="00847703" w:rsidP="00847703">
      <w:pPr>
        <w:pStyle w:val="SingleTxt"/>
        <w:rPr>
          <w:rFonts w:ascii="SimHei" w:eastAsia="SimHei" w:hint="eastAsia"/>
          <w:color w:val="FF0000"/>
        </w:rPr>
      </w:pPr>
      <w:r w:rsidRPr="00096B9B">
        <w:rPr>
          <w:rFonts w:ascii="SimHei" w:eastAsia="SimHei" w:hint="eastAsia"/>
          <w:color w:val="FF0000"/>
        </w:rPr>
        <w:t>务农妇女</w:t>
      </w:r>
    </w:p>
    <w:p w:rsidR="00847703" w:rsidRPr="00096B9B" w:rsidRDefault="00096B9B" w:rsidP="00847703">
      <w:pPr>
        <w:pStyle w:val="SingleTxt"/>
        <w:rPr>
          <w:rFonts w:hint="eastAsia"/>
        </w:rPr>
      </w:pPr>
      <w:r>
        <w:rPr>
          <w:rFonts w:hint="eastAsia"/>
        </w:rPr>
        <w:tab/>
      </w:r>
      <w:r w:rsidR="00847703" w:rsidRPr="00847703">
        <w:rPr>
          <w:rFonts w:hint="eastAsia"/>
        </w:rPr>
        <w:t>2004年，妇女劳动力总人数占该国劳动力的</w:t>
      </w:r>
      <w:r>
        <w:rPr>
          <w:rFonts w:hint="eastAsia"/>
        </w:rPr>
        <w:t>43％</w:t>
      </w:r>
      <w:r w:rsidR="00847703" w:rsidRPr="00847703">
        <w:rPr>
          <w:rFonts w:hint="eastAsia"/>
        </w:rPr>
        <w:t>，其中97</w:t>
      </w:r>
      <w:r w:rsidR="007D1481">
        <w:rPr>
          <w:rFonts w:hint="eastAsia"/>
        </w:rPr>
        <w:t>％</w:t>
      </w:r>
      <w:r w:rsidR="00847703" w:rsidRPr="00847703">
        <w:rPr>
          <w:rFonts w:hint="eastAsia"/>
        </w:rPr>
        <w:t>的人务农。在所有从事农业经济活动的人口中，妇女占48</w:t>
      </w:r>
      <w:r>
        <w:rPr>
          <w:rFonts w:hint="eastAsia"/>
        </w:rPr>
        <w:t>％</w:t>
      </w:r>
      <w:r w:rsidR="00847703" w:rsidRPr="00847703">
        <w:rPr>
          <w:rFonts w:hint="eastAsia"/>
        </w:rPr>
        <w:t>。</w:t>
      </w:r>
    </w:p>
    <w:p w:rsidR="00847703" w:rsidRPr="00096B9B" w:rsidRDefault="00096B9B" w:rsidP="00847703">
      <w:pPr>
        <w:pStyle w:val="SingleTxt"/>
        <w:rPr>
          <w:rFonts w:ascii="SimHei" w:eastAsia="SimHei" w:hint="eastAsia"/>
          <w:color w:val="FF0000"/>
        </w:rPr>
      </w:pPr>
      <w:r>
        <w:rPr>
          <w:rFonts w:ascii="SimHei" w:eastAsia="SimHei" w:hint="eastAsia"/>
          <w:color w:val="FF0000"/>
        </w:rPr>
        <w:t>增强</w:t>
      </w:r>
      <w:r w:rsidR="00847703" w:rsidRPr="00096B9B">
        <w:rPr>
          <w:rFonts w:ascii="SimHei" w:eastAsia="SimHei" w:hint="eastAsia"/>
          <w:color w:val="FF0000"/>
        </w:rPr>
        <w:t>农村妇女</w:t>
      </w:r>
      <w:r>
        <w:rPr>
          <w:rFonts w:ascii="SimHei" w:eastAsia="SimHei" w:hint="eastAsia"/>
          <w:color w:val="FF0000"/>
        </w:rPr>
        <w:t>能力</w:t>
      </w:r>
      <w:r w:rsidR="00847703" w:rsidRPr="00096B9B">
        <w:rPr>
          <w:rFonts w:ascii="SimHei" w:eastAsia="SimHei" w:hint="eastAsia"/>
          <w:color w:val="FF0000"/>
        </w:rPr>
        <w:t>和促进两性平等的活动</w:t>
      </w:r>
    </w:p>
    <w:p w:rsidR="00847703" w:rsidRPr="00096B9B" w:rsidRDefault="00096B9B" w:rsidP="00847703">
      <w:pPr>
        <w:pStyle w:val="SingleTxt"/>
        <w:rPr>
          <w:rFonts w:hint="eastAsia"/>
        </w:rPr>
      </w:pPr>
      <w:r>
        <w:rPr>
          <w:rFonts w:hint="eastAsia"/>
        </w:rPr>
        <w:tab/>
      </w:r>
      <w:r w:rsidR="00847703" w:rsidRPr="00847703">
        <w:rPr>
          <w:rFonts w:hint="eastAsia"/>
        </w:rPr>
        <w:t>Telefood募捐运动致力于使人们进一步认识到消除饥饿和两性不平等问题的必要性。</w:t>
      </w:r>
      <w:r>
        <w:rPr>
          <w:rFonts w:hint="eastAsia"/>
        </w:rPr>
        <w:t>联合国粮食及农业组织（</w:t>
      </w:r>
      <w:r w:rsidR="00847703" w:rsidRPr="00847703">
        <w:rPr>
          <w:rFonts w:hint="eastAsia"/>
        </w:rPr>
        <w:t>粮农组织</w:t>
      </w:r>
      <w:r>
        <w:rPr>
          <w:rFonts w:hint="eastAsia"/>
        </w:rPr>
        <w:t>）</w:t>
      </w:r>
      <w:r w:rsidR="00847703" w:rsidRPr="00847703">
        <w:rPr>
          <w:rFonts w:hint="eastAsia"/>
        </w:rPr>
        <w:t>在尼日尔开办了一个项目，</w:t>
      </w:r>
      <w:r>
        <w:rPr>
          <w:rFonts w:hint="eastAsia"/>
        </w:rPr>
        <w:t>提供</w:t>
      </w:r>
      <w:r w:rsidR="00847703" w:rsidRPr="00847703">
        <w:rPr>
          <w:rFonts w:hint="eastAsia"/>
        </w:rPr>
        <w:t>山羊，购买疫苗和抗寄生物产品，为140个家庭，包括以女性为户主的家庭提供如何饲养动物的建议，这些家庭都迫切需要援助。粮农组织支助总共10个项目，这些项目主要集中渔业、</w:t>
      </w:r>
      <w:r>
        <w:rPr>
          <w:rFonts w:hint="eastAsia"/>
        </w:rPr>
        <w:t>养</w:t>
      </w:r>
      <w:r w:rsidR="00847703" w:rsidRPr="00847703">
        <w:rPr>
          <w:rFonts w:hint="eastAsia"/>
        </w:rPr>
        <w:t>羊和落花生的种植方面。</w:t>
      </w:r>
    </w:p>
    <w:p w:rsidR="00847703" w:rsidRPr="006D3B8F" w:rsidRDefault="00096B9B" w:rsidP="00847703">
      <w:pPr>
        <w:pStyle w:val="SingleTxt"/>
        <w:rPr>
          <w:rFonts w:hint="eastAsia"/>
        </w:rPr>
      </w:pPr>
      <w:r>
        <w:rPr>
          <w:rFonts w:hint="eastAsia"/>
        </w:rPr>
        <w:tab/>
      </w:r>
      <w:r w:rsidR="00847703" w:rsidRPr="00847703">
        <w:rPr>
          <w:rFonts w:hint="eastAsia"/>
        </w:rPr>
        <w:t>粮农组织通过Dimitra项目收集详细资料，重点了解非洲和近东地区有关农村妇女、粮食安全和可持续发展组织和项目的情况。该项目旨在利用传统的通信手段和新的信息技术提供这方面的信息，使人们进一步了解农村妇女对发展的贡献。Dimitra项目还努力提高发展参与者对性别问题的认识，促进信息交流和传播。Dimitra数据库中列有尼日尔的47个组织和151个项目，</w:t>
      </w:r>
      <w:r>
        <w:rPr>
          <w:rFonts w:hint="eastAsia"/>
        </w:rPr>
        <w:t>通过</w:t>
      </w:r>
      <w:r w:rsidR="00847703" w:rsidRPr="00847703">
        <w:rPr>
          <w:rFonts w:hint="eastAsia"/>
        </w:rPr>
        <w:t>这些项目开展</w:t>
      </w:r>
      <w:r>
        <w:rPr>
          <w:rFonts w:hint="eastAsia"/>
        </w:rPr>
        <w:t>了</w:t>
      </w:r>
      <w:r w:rsidR="00847703" w:rsidRPr="00847703">
        <w:rPr>
          <w:rFonts w:hint="eastAsia"/>
        </w:rPr>
        <w:t>内容广泛的各种活动，如健康教育、</w:t>
      </w:r>
      <w:r w:rsidRPr="00847703">
        <w:rPr>
          <w:rFonts w:hint="eastAsia"/>
        </w:rPr>
        <w:t>中草药</w:t>
      </w:r>
      <w:r w:rsidR="00847703" w:rsidRPr="00847703">
        <w:rPr>
          <w:rFonts w:hint="eastAsia"/>
        </w:rPr>
        <w:t>种植、基础教育、小额供资和秧苗生产。2006年，Dimitra在萨赫勒地区的合作伙伴ONE-VIE</w:t>
      </w:r>
      <w:r w:rsidR="007D1481">
        <w:t xml:space="preserve"> </w:t>
      </w:r>
      <w:r w:rsidR="00847703" w:rsidRPr="00847703">
        <w:rPr>
          <w:rFonts w:hint="eastAsia"/>
        </w:rPr>
        <w:t>Kande Ni Bayra</w:t>
      </w:r>
      <w:r w:rsidRPr="00847703">
        <w:rPr>
          <w:rFonts w:hint="eastAsia"/>
        </w:rPr>
        <w:t>在Dosso开办了一个讲习班。</w:t>
      </w:r>
      <w:r w:rsidR="00847703" w:rsidRPr="00847703">
        <w:rPr>
          <w:rFonts w:hint="eastAsia"/>
        </w:rPr>
        <w:t>讲习班着重研究农村妇女培训对女孩接受教育的影响。这个项目由Dimitra、粮农组织、比利时合作组织、比利时技术合作组织，瑞士合作组织、加拿大合作组织和联合国人口基金共同赞助。</w:t>
      </w:r>
    </w:p>
    <w:p w:rsidR="00847703" w:rsidRPr="006D3B8F" w:rsidRDefault="006D3B8F" w:rsidP="00847703">
      <w:pPr>
        <w:pStyle w:val="SingleTxt"/>
        <w:rPr>
          <w:rFonts w:hint="eastAsia"/>
        </w:rPr>
      </w:pPr>
      <w:r>
        <w:rPr>
          <w:rFonts w:hint="eastAsia"/>
        </w:rPr>
        <w:tab/>
      </w:r>
      <w:r w:rsidR="00847703" w:rsidRPr="00847703">
        <w:rPr>
          <w:rFonts w:hint="eastAsia"/>
        </w:rPr>
        <w:t>社会经济和性别分析方案力求提高认识，帮助发展专家建设能力，把社会经济和性别问题纳入发展政策、方案和项目中，使所有发展战略都充分考虑到男女的不同需要和优先事项。2003年，</w:t>
      </w:r>
      <w:r>
        <w:rPr>
          <w:rFonts w:hint="eastAsia"/>
        </w:rPr>
        <w:t>社会经济和性别</w:t>
      </w:r>
      <w:r w:rsidR="00847703" w:rsidRPr="00847703">
        <w:rPr>
          <w:rFonts w:hint="eastAsia"/>
        </w:rPr>
        <w:t>分析方案为发展专家举办了一个提高认识讲习班，结合农业和农村发展问题提高对性别问题的认识。</w:t>
      </w:r>
    </w:p>
    <w:p w:rsidR="00847703" w:rsidRPr="00847703" w:rsidRDefault="006D3B8F" w:rsidP="00847703">
      <w:pPr>
        <w:pStyle w:val="SingleTxt"/>
        <w:rPr>
          <w:rFonts w:hint="eastAsia"/>
        </w:rPr>
      </w:pPr>
      <w:r>
        <w:rPr>
          <w:rFonts w:hint="eastAsia"/>
        </w:rPr>
        <w:tab/>
      </w:r>
      <w:r w:rsidR="00847703" w:rsidRPr="00847703">
        <w:rPr>
          <w:rFonts w:hint="eastAsia"/>
        </w:rPr>
        <w:t>自2003年以来，粮农组织非洲区域办事处一直为面试人员和主管人员开展性别分析方面的培训，帮助他们开发相关工具，协助分析按性别分列的数据，以确保把性别关切纳入农业和牲畜普查中。</w:t>
      </w:r>
    </w:p>
    <w:p w:rsidR="00847703" w:rsidRPr="00847703" w:rsidRDefault="006D3B8F" w:rsidP="007D1481">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sidR="007D1481">
        <w:rPr>
          <w:rFonts w:hint="eastAsia"/>
        </w:rPr>
        <w:t>二</w:t>
      </w:r>
      <w:r w:rsidR="007D1481">
        <w:rPr>
          <w:rFonts w:ascii="Times New Roman"/>
        </w:rPr>
        <w:t>.</w:t>
      </w:r>
      <w:r w:rsidR="007D1481">
        <w:rPr>
          <w:rFonts w:ascii="Times New Roman"/>
        </w:rPr>
        <w:tab/>
      </w:r>
      <w:r w:rsidR="00847703" w:rsidRPr="00847703">
        <w:rPr>
          <w:rFonts w:hint="eastAsia"/>
        </w:rPr>
        <w:t>毛里塔尼亚</w:t>
      </w:r>
    </w:p>
    <w:p w:rsidR="00847703" w:rsidRPr="006D3B8F" w:rsidRDefault="006D3B8F" w:rsidP="007D1481">
      <w:pPr>
        <w:pStyle w:val="SingleTxt"/>
        <w:spacing w:before="140"/>
        <w:rPr>
          <w:rFonts w:hint="eastAsia"/>
        </w:rPr>
      </w:pPr>
      <w:r>
        <w:rPr>
          <w:rFonts w:hint="eastAsia"/>
        </w:rPr>
        <w:tab/>
      </w:r>
      <w:r w:rsidR="00847703" w:rsidRPr="00847703">
        <w:rPr>
          <w:rFonts w:hint="eastAsia"/>
        </w:rPr>
        <w:t>据估计，2004年毛里塔尼亚的人口约为290万，</w:t>
      </w:r>
      <w:r w:rsidRPr="006D3B8F">
        <w:rPr>
          <w:rFonts w:hint="eastAsia"/>
          <w:vertAlign w:val="superscript"/>
        </w:rPr>
        <w:t>1</w:t>
      </w:r>
      <w:r>
        <w:t xml:space="preserve"> </w:t>
      </w:r>
      <w:r w:rsidR="00847703" w:rsidRPr="00847703">
        <w:rPr>
          <w:rFonts w:hint="eastAsia"/>
        </w:rPr>
        <w:t>其中</w:t>
      </w:r>
      <w:r>
        <w:rPr>
          <w:rFonts w:hint="eastAsia"/>
        </w:rPr>
        <w:t>37％</w:t>
      </w:r>
      <w:r w:rsidR="00847703" w:rsidRPr="00847703">
        <w:rPr>
          <w:rFonts w:hint="eastAsia"/>
        </w:rPr>
        <w:t>的人生活在农村地区。</w:t>
      </w:r>
      <w:r>
        <w:rPr>
          <w:rFonts w:hint="eastAsia"/>
        </w:rPr>
        <w:t>52％</w:t>
      </w:r>
      <w:r w:rsidR="00847703" w:rsidRPr="00847703">
        <w:rPr>
          <w:rFonts w:hint="eastAsia"/>
        </w:rPr>
        <w:t>从事经济活动的人口务农。</w:t>
      </w:r>
    </w:p>
    <w:p w:rsidR="00847703" w:rsidRPr="006D3B8F" w:rsidRDefault="00847703" w:rsidP="00847703">
      <w:pPr>
        <w:pStyle w:val="SingleTxt"/>
        <w:rPr>
          <w:rFonts w:ascii="SimHei" w:eastAsia="SimHei" w:hint="eastAsia"/>
          <w:color w:val="FF0000"/>
        </w:rPr>
      </w:pPr>
      <w:r w:rsidRPr="006D3B8F">
        <w:rPr>
          <w:rFonts w:ascii="SimHei" w:eastAsia="SimHei" w:hint="eastAsia"/>
          <w:color w:val="FF0000"/>
        </w:rPr>
        <w:t>务农妇女</w:t>
      </w:r>
    </w:p>
    <w:p w:rsidR="00847703" w:rsidRPr="006D3B8F" w:rsidRDefault="006D3B8F" w:rsidP="00847703">
      <w:pPr>
        <w:pStyle w:val="SingleTxt"/>
        <w:rPr>
          <w:rFonts w:hint="eastAsia"/>
        </w:rPr>
      </w:pPr>
      <w:r>
        <w:rPr>
          <w:rFonts w:hint="eastAsia"/>
        </w:rPr>
        <w:tab/>
      </w:r>
      <w:r w:rsidR="00847703" w:rsidRPr="00847703">
        <w:rPr>
          <w:rFonts w:hint="eastAsia"/>
        </w:rPr>
        <w:t>2004年，妇女劳动力总人数占该国劳动力的</w:t>
      </w:r>
      <w:r>
        <w:rPr>
          <w:rFonts w:hint="eastAsia"/>
        </w:rPr>
        <w:t>44％</w:t>
      </w:r>
      <w:r w:rsidR="00847703" w:rsidRPr="00847703">
        <w:rPr>
          <w:rFonts w:hint="eastAsia"/>
        </w:rPr>
        <w:t>，其中</w:t>
      </w:r>
      <w:r>
        <w:rPr>
          <w:rFonts w:hint="eastAsia"/>
        </w:rPr>
        <w:t>63％</w:t>
      </w:r>
      <w:r w:rsidR="00847703" w:rsidRPr="00847703">
        <w:rPr>
          <w:rFonts w:hint="eastAsia"/>
        </w:rPr>
        <w:t>的人务农。在所有从事农业经济活动的人口中，妇女占</w:t>
      </w:r>
      <w:r>
        <w:rPr>
          <w:rFonts w:hint="eastAsia"/>
        </w:rPr>
        <w:t>53％</w:t>
      </w:r>
      <w:r w:rsidR="00847703" w:rsidRPr="00847703">
        <w:rPr>
          <w:rFonts w:hint="eastAsia"/>
        </w:rPr>
        <w:t>。</w:t>
      </w:r>
    </w:p>
    <w:p w:rsidR="00847703" w:rsidRPr="006D3B8F" w:rsidRDefault="006D3B8F" w:rsidP="00847703">
      <w:pPr>
        <w:pStyle w:val="SingleTxt"/>
        <w:rPr>
          <w:rFonts w:ascii="SimHei" w:eastAsia="SimHei" w:hint="eastAsia"/>
          <w:color w:val="FF0000"/>
        </w:rPr>
      </w:pPr>
      <w:r>
        <w:rPr>
          <w:rFonts w:ascii="SimHei" w:eastAsia="SimHei" w:hint="eastAsia"/>
          <w:color w:val="FF0000"/>
        </w:rPr>
        <w:t>增强</w:t>
      </w:r>
      <w:r w:rsidR="00847703" w:rsidRPr="006D3B8F">
        <w:rPr>
          <w:rFonts w:ascii="SimHei" w:eastAsia="SimHei" w:hint="eastAsia"/>
          <w:color w:val="FF0000"/>
        </w:rPr>
        <w:t>农村妇女</w:t>
      </w:r>
      <w:r>
        <w:rPr>
          <w:rFonts w:ascii="SimHei" w:eastAsia="SimHei" w:hint="eastAsia"/>
          <w:color w:val="FF0000"/>
        </w:rPr>
        <w:t>能力</w:t>
      </w:r>
      <w:r w:rsidR="00847703" w:rsidRPr="006D3B8F">
        <w:rPr>
          <w:rFonts w:ascii="SimHei" w:eastAsia="SimHei" w:hint="eastAsia"/>
          <w:color w:val="FF0000"/>
        </w:rPr>
        <w:t>和促进两性平等的活动</w:t>
      </w:r>
    </w:p>
    <w:p w:rsidR="00847703" w:rsidRPr="00847703" w:rsidRDefault="007D1481" w:rsidP="00847703">
      <w:pPr>
        <w:pStyle w:val="SingleTxt"/>
        <w:rPr>
          <w:rFonts w:hint="eastAsia"/>
        </w:rPr>
      </w:pPr>
      <w:r>
        <w:tab/>
      </w:r>
      <w:r w:rsidR="006D3B8F">
        <w:rPr>
          <w:rFonts w:hint="eastAsia"/>
        </w:rPr>
        <w:t>通过</w:t>
      </w:r>
      <w:r w:rsidR="00847703" w:rsidRPr="00847703">
        <w:rPr>
          <w:rFonts w:hint="eastAsia"/>
        </w:rPr>
        <w:t>Telefood募捐运动</w:t>
      </w:r>
      <w:r w:rsidR="006D3B8F">
        <w:rPr>
          <w:rFonts w:hint="eastAsia"/>
        </w:rPr>
        <w:t>，</w:t>
      </w:r>
      <w:r w:rsidR="00847703" w:rsidRPr="00847703">
        <w:rPr>
          <w:rFonts w:hint="eastAsia"/>
        </w:rPr>
        <w:t>粮农组织在毛里塔尼亚开办的一个项目为首都努瓦克肖特的一个渔业合作社提供支助</w:t>
      </w:r>
      <w:r w:rsidR="007F2FF2">
        <w:rPr>
          <w:rFonts w:hint="eastAsia"/>
        </w:rPr>
        <w:t>，</w:t>
      </w:r>
      <w:r w:rsidR="00847703" w:rsidRPr="00847703">
        <w:rPr>
          <w:rFonts w:hint="eastAsia"/>
        </w:rPr>
        <w:t>向50名妇女传授如何加工和晒鱼。粮农组织支助总共19个项目，项目主要集中在家禽养殖和建立果园和菜园。</w:t>
      </w:r>
    </w:p>
    <w:p w:rsidR="00847703" w:rsidRPr="00847703" w:rsidRDefault="007F2FF2" w:rsidP="00847703">
      <w:pPr>
        <w:pStyle w:val="SingleTxt"/>
        <w:rPr>
          <w:rFonts w:hint="eastAsia"/>
        </w:rPr>
      </w:pPr>
      <w:r>
        <w:rPr>
          <w:rFonts w:hint="eastAsia"/>
        </w:rPr>
        <w:tab/>
      </w:r>
      <w:r w:rsidR="00847703" w:rsidRPr="00847703">
        <w:rPr>
          <w:rFonts w:hint="eastAsia"/>
        </w:rPr>
        <w:t>Dimitra数据库中列有毛里塔尼亚的20个组织。这些组织参与42个使农村妇女受益的项目。这些项目规模各异，内容广泛，涉及问题如扫盲、社区营养知识培训，以及向渔家妇女提供技术援助。</w:t>
      </w:r>
    </w:p>
    <w:p w:rsidR="00847703" w:rsidRPr="00847703" w:rsidRDefault="007F2FF2" w:rsidP="007F2FF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4" w:right="1259" w:hanging="1264"/>
        <w:rPr>
          <w:rFonts w:hint="eastAsia"/>
        </w:rPr>
      </w:pPr>
      <w:r>
        <w:rPr>
          <w:rFonts w:hint="eastAsia"/>
        </w:rPr>
        <w:tab/>
      </w:r>
      <w:r>
        <w:rPr>
          <w:rFonts w:hint="eastAsia"/>
        </w:rPr>
        <w:tab/>
      </w:r>
      <w:r w:rsidR="00847703" w:rsidRPr="00847703">
        <w:rPr>
          <w:rFonts w:hint="eastAsia"/>
        </w:rPr>
        <w:t>莫桑比克</w:t>
      </w:r>
    </w:p>
    <w:p w:rsidR="00847703" w:rsidRPr="007F2FF2" w:rsidRDefault="007F2FF2" w:rsidP="00847703">
      <w:pPr>
        <w:pStyle w:val="SingleTxt"/>
        <w:rPr>
          <w:rFonts w:hint="eastAsia"/>
        </w:rPr>
      </w:pPr>
      <w:r>
        <w:rPr>
          <w:rFonts w:hint="eastAsia"/>
        </w:rPr>
        <w:tab/>
      </w:r>
      <w:r w:rsidR="00847703" w:rsidRPr="00847703">
        <w:rPr>
          <w:rFonts w:hint="eastAsia"/>
        </w:rPr>
        <w:t>据估计，2004年莫桑比克的人口大约为1 900万，</w:t>
      </w:r>
      <w:r w:rsidRPr="007F2FF2">
        <w:rPr>
          <w:rFonts w:hint="eastAsia"/>
          <w:vertAlign w:val="superscript"/>
        </w:rPr>
        <w:t>1</w:t>
      </w:r>
      <w:r>
        <w:rPr>
          <w:vertAlign w:val="superscript"/>
        </w:rPr>
        <w:t xml:space="preserve"> </w:t>
      </w:r>
      <w:r w:rsidR="00847703" w:rsidRPr="00847703">
        <w:rPr>
          <w:rFonts w:hint="eastAsia"/>
        </w:rPr>
        <w:t>其中63</w:t>
      </w:r>
      <w:r>
        <w:rPr>
          <w:rFonts w:hint="eastAsia"/>
        </w:rPr>
        <w:t>％</w:t>
      </w:r>
      <w:r w:rsidR="00847703" w:rsidRPr="00847703">
        <w:rPr>
          <w:rFonts w:hint="eastAsia"/>
        </w:rPr>
        <w:t>的人生活在农村地区。80</w:t>
      </w:r>
      <w:r>
        <w:rPr>
          <w:rFonts w:hint="eastAsia"/>
        </w:rPr>
        <w:t>％</w:t>
      </w:r>
      <w:r w:rsidR="00847703" w:rsidRPr="00847703">
        <w:rPr>
          <w:rFonts w:hint="eastAsia"/>
        </w:rPr>
        <w:t>从事经济活动的人口务农。</w:t>
      </w:r>
    </w:p>
    <w:p w:rsidR="00847703" w:rsidRPr="007F2FF2" w:rsidRDefault="00847703" w:rsidP="00847703">
      <w:pPr>
        <w:pStyle w:val="SingleTxt"/>
        <w:rPr>
          <w:rFonts w:ascii="SimHei" w:eastAsia="SimHei" w:hint="eastAsia"/>
          <w:color w:val="FF0000"/>
        </w:rPr>
      </w:pPr>
      <w:r w:rsidRPr="007F2FF2">
        <w:rPr>
          <w:rFonts w:ascii="SimHei" w:eastAsia="SimHei" w:hint="eastAsia"/>
          <w:color w:val="FF0000"/>
        </w:rPr>
        <w:t>务农妇女</w:t>
      </w:r>
    </w:p>
    <w:p w:rsidR="00847703" w:rsidRPr="007F2FF2" w:rsidRDefault="007F2FF2" w:rsidP="00847703">
      <w:pPr>
        <w:pStyle w:val="SingleTxt"/>
        <w:rPr>
          <w:rFonts w:hint="eastAsia"/>
        </w:rPr>
      </w:pPr>
      <w:r>
        <w:rPr>
          <w:rFonts w:hint="eastAsia"/>
        </w:rPr>
        <w:tab/>
      </w:r>
      <w:r w:rsidR="00847703" w:rsidRPr="00847703">
        <w:rPr>
          <w:rFonts w:hint="eastAsia"/>
        </w:rPr>
        <w:t>2004年，妇女劳动力总人数占该国劳动力的</w:t>
      </w:r>
      <w:r>
        <w:rPr>
          <w:rFonts w:hint="eastAsia"/>
        </w:rPr>
        <w:t>51％</w:t>
      </w:r>
      <w:r w:rsidR="00847703" w:rsidRPr="00847703">
        <w:rPr>
          <w:rFonts w:hint="eastAsia"/>
        </w:rPr>
        <w:t>。其中</w:t>
      </w:r>
      <w:r>
        <w:rPr>
          <w:rFonts w:hint="eastAsia"/>
        </w:rPr>
        <w:t>95％</w:t>
      </w:r>
      <w:r w:rsidR="00847703" w:rsidRPr="00847703">
        <w:rPr>
          <w:rFonts w:hint="eastAsia"/>
        </w:rPr>
        <w:t>务农。在所有从事农业经济活动的人口中，妇女占</w:t>
      </w:r>
      <w:r>
        <w:rPr>
          <w:rFonts w:hint="eastAsia"/>
        </w:rPr>
        <w:t>60％</w:t>
      </w:r>
      <w:r w:rsidR="00847703" w:rsidRPr="00847703">
        <w:rPr>
          <w:rFonts w:hint="eastAsia"/>
        </w:rPr>
        <w:t>。</w:t>
      </w:r>
    </w:p>
    <w:p w:rsidR="00847703" w:rsidRPr="007F2FF2" w:rsidRDefault="007F2FF2" w:rsidP="00847703">
      <w:pPr>
        <w:pStyle w:val="SingleTxt"/>
        <w:rPr>
          <w:rFonts w:ascii="SimHei" w:eastAsia="SimHei" w:hint="eastAsia"/>
          <w:color w:val="FF0000"/>
        </w:rPr>
      </w:pPr>
      <w:r>
        <w:rPr>
          <w:rFonts w:ascii="SimHei" w:eastAsia="SimHei" w:hint="eastAsia"/>
          <w:color w:val="FF0000"/>
        </w:rPr>
        <w:t>增强</w:t>
      </w:r>
      <w:r w:rsidR="00847703" w:rsidRPr="007F2FF2">
        <w:rPr>
          <w:rFonts w:ascii="SimHei" w:eastAsia="SimHei" w:hint="eastAsia"/>
          <w:color w:val="FF0000"/>
        </w:rPr>
        <w:t>农村妇女</w:t>
      </w:r>
      <w:r>
        <w:rPr>
          <w:rFonts w:ascii="SimHei" w:eastAsia="SimHei" w:hint="eastAsia"/>
          <w:color w:val="FF0000"/>
        </w:rPr>
        <w:t>能力</w:t>
      </w:r>
      <w:r w:rsidR="00847703" w:rsidRPr="007F2FF2">
        <w:rPr>
          <w:rFonts w:ascii="SimHei" w:eastAsia="SimHei" w:hint="eastAsia"/>
          <w:color w:val="FF0000"/>
        </w:rPr>
        <w:t>和促进两性平等的活动</w:t>
      </w:r>
    </w:p>
    <w:p w:rsidR="00847703" w:rsidRPr="007F2FF2" w:rsidRDefault="007F2FF2" w:rsidP="00847703">
      <w:pPr>
        <w:pStyle w:val="SingleTxt"/>
        <w:rPr>
          <w:rFonts w:hint="eastAsia"/>
        </w:rPr>
      </w:pPr>
      <w:r>
        <w:rPr>
          <w:rFonts w:hint="eastAsia"/>
        </w:rPr>
        <w:tab/>
        <w:t>通过</w:t>
      </w:r>
      <w:r w:rsidR="00847703" w:rsidRPr="00847703">
        <w:rPr>
          <w:rFonts w:hint="eastAsia"/>
        </w:rPr>
        <w:t>Telefood募捐运动</w:t>
      </w:r>
      <w:r>
        <w:rPr>
          <w:rFonts w:hint="eastAsia"/>
        </w:rPr>
        <w:t>，</w:t>
      </w:r>
      <w:r w:rsidR="00847703" w:rsidRPr="00847703">
        <w:rPr>
          <w:rFonts w:hint="eastAsia"/>
        </w:rPr>
        <w:t>粮农组织支助莫桑比克的7个项目，这些项目主要集中在园艺和渔业方面。</w:t>
      </w:r>
    </w:p>
    <w:p w:rsidR="00847703" w:rsidRPr="007F2FF2" w:rsidRDefault="007F2FF2" w:rsidP="00847703">
      <w:pPr>
        <w:pStyle w:val="SingleTxt"/>
        <w:rPr>
          <w:rFonts w:hint="eastAsia"/>
        </w:rPr>
      </w:pPr>
      <w:r>
        <w:rPr>
          <w:rFonts w:hint="eastAsia"/>
        </w:rPr>
        <w:tab/>
      </w:r>
      <w:r w:rsidR="00847703" w:rsidRPr="00847703">
        <w:rPr>
          <w:rFonts w:hint="eastAsia"/>
        </w:rPr>
        <w:t>Dimitra数据库中列有莫桑比克的18个组织和56个项目，</w:t>
      </w:r>
      <w:r>
        <w:rPr>
          <w:rFonts w:hint="eastAsia"/>
        </w:rPr>
        <w:t>通过</w:t>
      </w:r>
      <w:r w:rsidR="00847703" w:rsidRPr="00847703">
        <w:rPr>
          <w:rFonts w:hint="eastAsia"/>
        </w:rPr>
        <w:t>这些项目开展</w:t>
      </w:r>
      <w:r>
        <w:rPr>
          <w:rFonts w:hint="eastAsia"/>
        </w:rPr>
        <w:t>了多</w:t>
      </w:r>
      <w:r w:rsidR="00847703" w:rsidRPr="00847703">
        <w:rPr>
          <w:rFonts w:hint="eastAsia"/>
        </w:rPr>
        <w:t>种活动，主要集中在卫生保健、动物饲养、计划生育、养蜂、扫盲、缝纫和烹饪课程以及艾滋病毒/艾滋病方案。</w:t>
      </w:r>
    </w:p>
    <w:p w:rsidR="00847703" w:rsidRPr="00847703" w:rsidRDefault="007F2FF2" w:rsidP="00847703">
      <w:pPr>
        <w:pStyle w:val="SingleTxt"/>
        <w:rPr>
          <w:rFonts w:hint="eastAsia"/>
        </w:rPr>
      </w:pPr>
      <w:r>
        <w:rPr>
          <w:rFonts w:hint="eastAsia"/>
        </w:rPr>
        <w:tab/>
      </w:r>
      <w:r w:rsidR="00847703" w:rsidRPr="00847703">
        <w:rPr>
          <w:rFonts w:hint="eastAsia"/>
        </w:rPr>
        <w:t>自2003年以来，</w:t>
      </w:r>
      <w:r>
        <w:rPr>
          <w:rFonts w:hint="eastAsia"/>
        </w:rPr>
        <w:t>通过社会经济和分析方案</w:t>
      </w:r>
      <w:r w:rsidR="00847703" w:rsidRPr="00847703">
        <w:rPr>
          <w:rFonts w:hint="eastAsia"/>
        </w:rPr>
        <w:t>为培训员举办了四次培训讲习班，训练他们如何收集和分析按性别分列的数据。共有80多位发展专家接受了培训。</w:t>
      </w:r>
    </w:p>
    <w:p w:rsidR="00847703" w:rsidRPr="00A101D1" w:rsidRDefault="007F2FF2" w:rsidP="00847703">
      <w:pPr>
        <w:pStyle w:val="SingleTxt"/>
        <w:rPr>
          <w:rFonts w:hint="eastAsia"/>
        </w:rPr>
      </w:pPr>
      <w:r>
        <w:rPr>
          <w:rFonts w:hint="eastAsia"/>
        </w:rPr>
        <w:tab/>
      </w:r>
      <w:r w:rsidR="00847703" w:rsidRPr="00847703">
        <w:rPr>
          <w:rFonts w:hint="eastAsia"/>
        </w:rPr>
        <w:t xml:space="preserve">正在与国际农林研究中心协作开展一项研究，主要侧重对Trichilia </w:t>
      </w:r>
      <w:r>
        <w:rPr>
          <w:rStyle w:val="FootnoteReference"/>
        </w:rPr>
        <w:footnoteReference w:id="3"/>
      </w:r>
      <w:r>
        <w:t xml:space="preserve"> </w:t>
      </w:r>
      <w:r>
        <w:rPr>
          <w:rFonts w:hint="eastAsia"/>
        </w:rPr>
        <w:t>emetica（</w:t>
      </w:r>
      <w:r w:rsidR="00847703" w:rsidRPr="00847703">
        <w:rPr>
          <w:rFonts w:hint="eastAsia"/>
        </w:rPr>
        <w:t>mafurra</w:t>
      </w:r>
      <w:r>
        <w:rPr>
          <w:rFonts w:hint="eastAsia"/>
        </w:rPr>
        <w:t>）</w:t>
      </w:r>
      <w:r w:rsidR="00847703" w:rsidRPr="00847703">
        <w:rPr>
          <w:rFonts w:hint="eastAsia"/>
        </w:rPr>
        <w:t>从生产到消费阶段的市场链进行分析。</w:t>
      </w:r>
      <w:r w:rsidR="00A101D1">
        <w:rPr>
          <w:rFonts w:hint="eastAsia"/>
        </w:rPr>
        <w:t>开展该项研究的目的</w:t>
      </w:r>
      <w:r w:rsidR="007D1481">
        <w:rPr>
          <w:rFonts w:hint="eastAsia"/>
        </w:rPr>
        <w:t>是</w:t>
      </w:r>
      <w:r w:rsidR="00A101D1">
        <w:rPr>
          <w:rFonts w:hint="eastAsia"/>
        </w:rPr>
        <w:t>了解</w:t>
      </w:r>
      <w:r w:rsidR="00847703" w:rsidRPr="00847703">
        <w:rPr>
          <w:rFonts w:hint="eastAsia"/>
        </w:rPr>
        <w:t>市场链的发展</w:t>
      </w:r>
      <w:r w:rsidR="00A101D1">
        <w:rPr>
          <w:rFonts w:hint="eastAsia"/>
        </w:rPr>
        <w:t>是否有助于提高</w:t>
      </w:r>
      <w:r w:rsidR="00847703" w:rsidRPr="00847703">
        <w:rPr>
          <w:rFonts w:hint="eastAsia"/>
        </w:rPr>
        <w:t>妇女获得收入</w:t>
      </w:r>
      <w:r w:rsidR="00A101D1">
        <w:rPr>
          <w:rFonts w:hint="eastAsia"/>
        </w:rPr>
        <w:t>的能力和改善</w:t>
      </w:r>
      <w:r w:rsidR="00847703" w:rsidRPr="00847703">
        <w:rPr>
          <w:rFonts w:hint="eastAsia"/>
        </w:rPr>
        <w:t>可持续的农业生物多样化管理。</w:t>
      </w:r>
    </w:p>
    <w:p w:rsidR="00847703" w:rsidRPr="00847703" w:rsidRDefault="00A101D1" w:rsidP="00847703">
      <w:pPr>
        <w:pStyle w:val="SingleTxt"/>
        <w:rPr>
          <w:rFonts w:hint="eastAsia"/>
        </w:rPr>
      </w:pPr>
      <w:r>
        <w:rPr>
          <w:rFonts w:hint="eastAsia"/>
        </w:rPr>
        <w:tab/>
      </w:r>
      <w:r w:rsidR="00847703" w:rsidRPr="00847703">
        <w:rPr>
          <w:rFonts w:hint="eastAsia"/>
        </w:rPr>
        <w:t>性别、生物多样化和粮食安全当地知识系统</w:t>
      </w:r>
      <w:r>
        <w:rPr>
          <w:rFonts w:hint="eastAsia"/>
        </w:rPr>
        <w:t>关联项目力求使人们提高对农村男子</w:t>
      </w:r>
      <w:r w:rsidR="00847703" w:rsidRPr="00847703">
        <w:rPr>
          <w:rFonts w:hint="eastAsia"/>
        </w:rPr>
        <w:t>和妇女如何</w:t>
      </w:r>
      <w:r>
        <w:rPr>
          <w:rFonts w:hint="eastAsia"/>
        </w:rPr>
        <w:t>利</w:t>
      </w:r>
      <w:r w:rsidR="00847703" w:rsidRPr="00847703">
        <w:rPr>
          <w:rFonts w:hint="eastAsia"/>
        </w:rPr>
        <w:t>用和管理生物多样性问题的认识，宣传当地粮食安全知识和可持续农业生物多样化的重要性。项目探讨当地知识系统、</w:t>
      </w:r>
      <w:r>
        <w:rPr>
          <w:rFonts w:hint="eastAsia"/>
        </w:rPr>
        <w:t>男女角色分工和相互联系</w:t>
      </w:r>
      <w:r w:rsidR="00847703" w:rsidRPr="00847703">
        <w:rPr>
          <w:rFonts w:hint="eastAsia"/>
        </w:rPr>
        <w:t>、粮食供应与维护和管理农业生物多样化之间的关联。在2000年至2005年期间，</w:t>
      </w:r>
      <w:r>
        <w:rPr>
          <w:rFonts w:hint="eastAsia"/>
        </w:rPr>
        <w:t>通过该</w:t>
      </w:r>
      <w:r w:rsidR="00847703" w:rsidRPr="00847703">
        <w:rPr>
          <w:rFonts w:hint="eastAsia"/>
        </w:rPr>
        <w:t>项目举办了多次研究和培训活动，</w:t>
      </w:r>
      <w:r>
        <w:rPr>
          <w:rFonts w:hint="eastAsia"/>
        </w:rPr>
        <w:t>包括</w:t>
      </w:r>
      <w:r w:rsidR="00847703" w:rsidRPr="00847703">
        <w:rPr>
          <w:rFonts w:hint="eastAsia"/>
        </w:rPr>
        <w:t>在莫桑比克为培训员举办</w:t>
      </w:r>
      <w:r>
        <w:rPr>
          <w:rFonts w:hint="eastAsia"/>
        </w:rPr>
        <w:t>了</w:t>
      </w:r>
      <w:r w:rsidR="00847703" w:rsidRPr="00847703">
        <w:rPr>
          <w:rFonts w:hint="eastAsia"/>
        </w:rPr>
        <w:t>一次关于农业生物多样化、性别和当地知识讲习班，对发展专家们进行培训。</w:t>
      </w:r>
    </w:p>
    <w:p w:rsidR="00847703" w:rsidRPr="00847703" w:rsidRDefault="00A101D1" w:rsidP="00847703">
      <w:pPr>
        <w:pStyle w:val="SingleTxt"/>
        <w:rPr>
          <w:rFonts w:hint="eastAsia"/>
        </w:rPr>
      </w:pPr>
      <w:r>
        <w:rPr>
          <w:rFonts w:hint="eastAsia"/>
        </w:rPr>
        <w:tab/>
      </w:r>
      <w:r w:rsidR="00847703" w:rsidRPr="00847703">
        <w:rPr>
          <w:rFonts w:hint="eastAsia"/>
        </w:rPr>
        <w:t>与国际农业发展基金协作，在东部和南部非洲3个国家，包括莫桑比克进行了参与式评估，以编写和在外地测试一本资料读物，为从业人员编制一个工具包，</w:t>
      </w:r>
      <w:r>
        <w:rPr>
          <w:rFonts w:hint="eastAsia"/>
        </w:rPr>
        <w:t>编纂</w:t>
      </w:r>
      <w:r w:rsidR="00847703" w:rsidRPr="00847703">
        <w:rPr>
          <w:rFonts w:hint="eastAsia"/>
        </w:rPr>
        <w:t>市场环境案例研究</w:t>
      </w:r>
      <w:r>
        <w:rPr>
          <w:rFonts w:hint="eastAsia"/>
        </w:rPr>
        <w:t>集</w:t>
      </w:r>
      <w:r w:rsidR="00847703" w:rsidRPr="00847703">
        <w:rPr>
          <w:rFonts w:hint="eastAsia"/>
        </w:rPr>
        <w:t>。2002年编写了一份关于性别与消除贫穷在市场关联业务情况的综合报告。</w:t>
      </w:r>
    </w:p>
    <w:p w:rsidR="00847703" w:rsidRPr="00A101D1" w:rsidRDefault="00A101D1" w:rsidP="00847703">
      <w:pPr>
        <w:pStyle w:val="SingleTxt"/>
        <w:rPr>
          <w:rFonts w:hint="eastAsia"/>
        </w:rPr>
      </w:pPr>
      <w:r>
        <w:rPr>
          <w:rFonts w:hint="eastAsia"/>
        </w:rPr>
        <w:tab/>
      </w:r>
      <w:r w:rsidR="00847703" w:rsidRPr="00847703">
        <w:rPr>
          <w:rFonts w:hint="eastAsia"/>
        </w:rPr>
        <w:t>2005年，在“确保妇女和女孩财产和继承权”项目下进行了专门的研究，主要针对艾滋病毒/艾滋病的影响，就如何加强政策环境提出建议。项目的主要目的是评估莫桑比克的性别问题和艾滋病毒/艾滋病状况；支持发展、实施和监测综合全面多部门行动计划，支持开展关于妇女、女孩和艾滋病毒/艾滋病问题的全国宣传活动。</w:t>
      </w:r>
    </w:p>
    <w:p w:rsidR="00847703" w:rsidRPr="00847703" w:rsidRDefault="00A101D1" w:rsidP="00847703">
      <w:pPr>
        <w:pStyle w:val="SingleTxt"/>
        <w:rPr>
          <w:rFonts w:hint="eastAsia"/>
        </w:rPr>
      </w:pPr>
      <w:r>
        <w:rPr>
          <w:rFonts w:hint="eastAsia"/>
        </w:rPr>
        <w:tab/>
      </w:r>
      <w:r w:rsidR="00847703" w:rsidRPr="00847703">
        <w:rPr>
          <w:rFonts w:hint="eastAsia"/>
        </w:rPr>
        <w:t>2003年，在莫桑比克举办了一次国际政策审查讲习班，研究农业政策与</w:t>
      </w:r>
      <w:r>
        <w:rPr>
          <w:rFonts w:hint="eastAsia"/>
        </w:rPr>
        <w:t>艾</w:t>
      </w:r>
      <w:r w:rsidR="00847703" w:rsidRPr="00847703">
        <w:rPr>
          <w:rFonts w:hint="eastAsia"/>
        </w:rPr>
        <w:t>滋病毒/</w:t>
      </w:r>
      <w:r>
        <w:rPr>
          <w:rFonts w:hint="eastAsia"/>
        </w:rPr>
        <w:t>艾</w:t>
      </w:r>
      <w:r w:rsidR="00847703" w:rsidRPr="00847703">
        <w:rPr>
          <w:rFonts w:hint="eastAsia"/>
        </w:rPr>
        <w:t>滋病的关联。来自9个非洲国家</w:t>
      </w:r>
      <w:r w:rsidR="00565BE5">
        <w:rPr>
          <w:rFonts w:hint="eastAsia"/>
        </w:rPr>
        <w:t>（</w:t>
      </w:r>
      <w:r w:rsidR="00847703" w:rsidRPr="00847703">
        <w:rPr>
          <w:rFonts w:hint="eastAsia"/>
        </w:rPr>
        <w:t>包括几个最不发达国家</w:t>
      </w:r>
      <w:r w:rsidR="00565BE5">
        <w:rPr>
          <w:rFonts w:hint="eastAsia"/>
        </w:rPr>
        <w:t>）</w:t>
      </w:r>
      <w:r w:rsidR="00847703" w:rsidRPr="00847703">
        <w:rPr>
          <w:rFonts w:hint="eastAsia"/>
        </w:rPr>
        <w:t>、以及欧洲和美国的政策制定者和规划</w:t>
      </w:r>
      <w:r>
        <w:rPr>
          <w:rFonts w:hint="eastAsia"/>
        </w:rPr>
        <w:t>者</w:t>
      </w:r>
      <w:r w:rsidR="00847703" w:rsidRPr="00847703">
        <w:rPr>
          <w:rFonts w:hint="eastAsia"/>
        </w:rPr>
        <w:t>参加了讲习班。讲习班的内容是确定农业与粮食安全政策如何促进防止艾滋病毒蔓延，减轻流行病的影响，探讨为确保农业和粮食安全政策的相关性和可持续性而需要进行的调整。</w:t>
      </w:r>
    </w:p>
    <w:p w:rsidR="00847703" w:rsidRPr="000075D8" w:rsidRDefault="000075D8" w:rsidP="00847703">
      <w:pPr>
        <w:pStyle w:val="SingleTxt"/>
        <w:rPr>
          <w:rFonts w:hint="eastAsia"/>
        </w:rPr>
      </w:pPr>
      <w:r>
        <w:rPr>
          <w:rFonts w:hint="eastAsia"/>
        </w:rPr>
        <w:tab/>
      </w:r>
      <w:r w:rsidR="00847703" w:rsidRPr="00847703">
        <w:rPr>
          <w:rFonts w:hint="eastAsia"/>
        </w:rPr>
        <w:t>粮农组织与世界粮食计划署以及其他几个合作伙伴共同发起若干个</w:t>
      </w:r>
      <w:r>
        <w:rPr>
          <w:rFonts w:hint="eastAsia"/>
        </w:rPr>
        <w:t>少年农耕和生活学校和成人农耕和生活学校</w:t>
      </w:r>
      <w:r w:rsidR="00847703" w:rsidRPr="00847703">
        <w:rPr>
          <w:rFonts w:hint="eastAsia"/>
        </w:rPr>
        <w:t>。</w:t>
      </w:r>
      <w:r>
        <w:rPr>
          <w:rFonts w:hint="eastAsia"/>
        </w:rPr>
        <w:t>少年农耕和生活学校</w:t>
      </w:r>
      <w:r w:rsidR="00847703" w:rsidRPr="00847703">
        <w:rPr>
          <w:rFonts w:hint="eastAsia"/>
        </w:rPr>
        <w:t>是专门为孤儿以及其他弱势儿童，特别是因艾滋病毒/艾滋病流行病而成为孤儿和其他弱势儿童设计的。学校致力于向12至18岁的孤儿和弱势儿童传授农业知识、</w:t>
      </w:r>
      <w:r>
        <w:rPr>
          <w:rFonts w:hint="eastAsia"/>
        </w:rPr>
        <w:t>创业</w:t>
      </w:r>
      <w:r w:rsidR="00847703" w:rsidRPr="00847703">
        <w:rPr>
          <w:rFonts w:hint="eastAsia"/>
        </w:rPr>
        <w:t>技能以及生活技能，帮助他们日后成长为独立自强、尽职尽责和有进取心的公民。这种知识和技能</w:t>
      </w:r>
      <w:r w:rsidR="007D1481">
        <w:rPr>
          <w:rFonts w:hint="eastAsia"/>
        </w:rPr>
        <w:t>意</w:t>
      </w:r>
      <w:r>
        <w:rPr>
          <w:rFonts w:hint="eastAsia"/>
        </w:rPr>
        <w:t>在</w:t>
      </w:r>
      <w:r w:rsidR="00847703" w:rsidRPr="00847703">
        <w:rPr>
          <w:rFonts w:hint="eastAsia"/>
        </w:rPr>
        <w:t>为年青人带来经济力量</w:t>
      </w:r>
      <w:r>
        <w:rPr>
          <w:rFonts w:hint="eastAsia"/>
        </w:rPr>
        <w:t>并</w:t>
      </w:r>
      <w:r w:rsidR="00847703" w:rsidRPr="00847703">
        <w:rPr>
          <w:rFonts w:hint="eastAsia"/>
        </w:rPr>
        <w:t>帮助他们成为负责任的、对性别和人权抱有积极价值观念的公民。此外，</w:t>
      </w:r>
      <w:r>
        <w:rPr>
          <w:rFonts w:hint="eastAsia"/>
        </w:rPr>
        <w:t>少年农耕和生活学校</w:t>
      </w:r>
      <w:r w:rsidR="00847703" w:rsidRPr="00847703">
        <w:rPr>
          <w:rFonts w:hint="eastAsia"/>
        </w:rPr>
        <w:t>还研究如何认识和预防艾滋病毒/艾滋病问题，性别敏感性、保护儿童、心理支助、营养教育和经商技能方面的训练。正在进行一切努力，确定和满足男孩子和女孩的不同需要。莫桑比克目前有28所</w:t>
      </w:r>
      <w:r>
        <w:rPr>
          <w:rFonts w:hint="eastAsia"/>
        </w:rPr>
        <w:t>少年农耕和生活学校</w:t>
      </w:r>
      <w:r w:rsidR="00847703" w:rsidRPr="00847703">
        <w:rPr>
          <w:rFonts w:hint="eastAsia"/>
        </w:rPr>
        <w:t>。</w:t>
      </w:r>
      <w:r>
        <w:rPr>
          <w:rFonts w:hint="eastAsia"/>
        </w:rPr>
        <w:t>成人农耕和生活学校</w:t>
      </w:r>
      <w:r w:rsidR="00847703" w:rsidRPr="00847703">
        <w:rPr>
          <w:rFonts w:hint="eastAsia"/>
        </w:rPr>
        <w:t>主要面向受艾滋病毒/艾滋病影响的贫困家庭，特别关注以女性为户主的家庭。这些学校努力向男女农民群体传授有利于提高农作物产量、家庭粮食安全和收入的各种知识和技能。此外，学校还打算帮助农村男女对其社会经济劣势状况如何会导致冒险行为的问题加深了解，从而预防因艾滋病毒/艾滋病以及其他一些威胁产生的不利的社会和经济影响，以及社区其他威胁；建立农民网络，帮助他们针对可持续生计解决一些当地的问题。</w:t>
      </w:r>
      <w:r>
        <w:rPr>
          <w:rFonts w:hint="eastAsia"/>
        </w:rPr>
        <w:t>成人农耕和生活学校</w:t>
      </w:r>
      <w:r w:rsidR="00847703" w:rsidRPr="00847703">
        <w:rPr>
          <w:rFonts w:hint="eastAsia"/>
        </w:rPr>
        <w:t>还研究涉及妇女和女孩财产和继承权的问题，针对男性和女性的文化规范，以及男</w:t>
      </w:r>
      <w:r>
        <w:rPr>
          <w:rFonts w:hint="eastAsia"/>
        </w:rPr>
        <w:t>子</w:t>
      </w:r>
      <w:r w:rsidR="00847703" w:rsidRPr="00847703">
        <w:rPr>
          <w:rFonts w:hint="eastAsia"/>
        </w:rPr>
        <w:t>和</w:t>
      </w:r>
      <w:r>
        <w:rPr>
          <w:rFonts w:hint="eastAsia"/>
        </w:rPr>
        <w:t>妇女</w:t>
      </w:r>
      <w:r w:rsidR="00847703" w:rsidRPr="00847703">
        <w:rPr>
          <w:rFonts w:hint="eastAsia"/>
        </w:rPr>
        <w:t>之间的权力关系。</w:t>
      </w:r>
    </w:p>
    <w:p w:rsidR="00847703" w:rsidRPr="00DF60F9" w:rsidRDefault="000075D8" w:rsidP="00847703">
      <w:pPr>
        <w:pStyle w:val="SingleTxt"/>
        <w:rPr>
          <w:rFonts w:hint="eastAsia"/>
        </w:rPr>
      </w:pPr>
      <w:r>
        <w:rPr>
          <w:rFonts w:hint="eastAsia"/>
        </w:rPr>
        <w:tab/>
      </w:r>
      <w:r w:rsidR="00847703" w:rsidRPr="00847703">
        <w:rPr>
          <w:rFonts w:hint="eastAsia"/>
        </w:rPr>
        <w:t>在2003年至2004年期间，粮农组织非洲区域办事处</w:t>
      </w:r>
      <w:r>
        <w:rPr>
          <w:rFonts w:hint="eastAsia"/>
        </w:rPr>
        <w:t>支持编写了一份关于综合处理性别问题的</w:t>
      </w:r>
      <w:r w:rsidR="007D1481">
        <w:rPr>
          <w:rFonts w:hint="eastAsia"/>
        </w:rPr>
        <w:t>案例</w:t>
      </w:r>
      <w:r w:rsidR="00DF60F9">
        <w:rPr>
          <w:rFonts w:hint="eastAsia"/>
        </w:rPr>
        <w:t>研究</w:t>
      </w:r>
      <w:r>
        <w:rPr>
          <w:rFonts w:hint="eastAsia"/>
        </w:rPr>
        <w:t>报告，报告内容</w:t>
      </w:r>
      <w:r w:rsidR="00DF60F9">
        <w:rPr>
          <w:rFonts w:hint="eastAsia"/>
        </w:rPr>
        <w:t>已列</w:t>
      </w:r>
      <w:r w:rsidR="00847703" w:rsidRPr="00847703">
        <w:rPr>
          <w:rFonts w:hint="eastAsia"/>
        </w:rPr>
        <w:t>入先前进行的农业普查并随后列入非洲-农业普查和性别问题的经验教训中。</w:t>
      </w:r>
    </w:p>
    <w:p w:rsidR="00847703" w:rsidRPr="00847703" w:rsidRDefault="00DF60F9" w:rsidP="00DF60F9">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4" w:right="1259" w:hanging="1264"/>
        <w:rPr>
          <w:rFonts w:hint="eastAsia"/>
        </w:rPr>
      </w:pPr>
      <w:r>
        <w:rPr>
          <w:rFonts w:hint="eastAsia"/>
        </w:rPr>
        <w:tab/>
        <w:t>四.</w:t>
      </w:r>
      <w:r>
        <w:rPr>
          <w:rFonts w:hint="eastAsia"/>
        </w:rPr>
        <w:tab/>
      </w:r>
      <w:r w:rsidR="00847703" w:rsidRPr="00847703">
        <w:rPr>
          <w:rFonts w:hint="eastAsia"/>
        </w:rPr>
        <w:t>巴基斯坦</w:t>
      </w:r>
    </w:p>
    <w:p w:rsidR="00847703" w:rsidRPr="00DF60F9" w:rsidRDefault="00DF60F9" w:rsidP="00847703">
      <w:pPr>
        <w:pStyle w:val="SingleTxt"/>
        <w:rPr>
          <w:rFonts w:hint="eastAsia"/>
        </w:rPr>
      </w:pPr>
      <w:r>
        <w:rPr>
          <w:rFonts w:hint="eastAsia"/>
        </w:rPr>
        <w:tab/>
      </w:r>
      <w:r w:rsidR="00847703" w:rsidRPr="00847703">
        <w:rPr>
          <w:rFonts w:hint="eastAsia"/>
        </w:rPr>
        <w:t>据估计，2004年巴基斯坦人口约为1.573</w:t>
      </w:r>
      <w:r>
        <w:rPr>
          <w:rFonts w:hint="eastAsia"/>
        </w:rPr>
        <w:t>亿</w:t>
      </w:r>
      <w:r w:rsidRPr="00847703">
        <w:rPr>
          <w:rFonts w:hint="eastAsia"/>
        </w:rPr>
        <w:t>，</w:t>
      </w:r>
      <w:r w:rsidRPr="00DF60F9">
        <w:rPr>
          <w:vertAlign w:val="superscript"/>
        </w:rPr>
        <w:t>1</w:t>
      </w:r>
      <w:r>
        <w:t xml:space="preserve"> </w:t>
      </w:r>
      <w:r w:rsidR="00847703" w:rsidRPr="00847703">
        <w:rPr>
          <w:rFonts w:hint="eastAsia"/>
        </w:rPr>
        <w:t>其中</w:t>
      </w:r>
      <w:r w:rsidR="007D1481">
        <w:rPr>
          <w:rFonts w:hint="eastAsia"/>
        </w:rPr>
        <w:t>66</w:t>
      </w:r>
      <w:r>
        <w:rPr>
          <w:rFonts w:hint="eastAsia"/>
        </w:rPr>
        <w:t>％</w:t>
      </w:r>
      <w:r w:rsidR="00847703" w:rsidRPr="00847703">
        <w:rPr>
          <w:rFonts w:hint="eastAsia"/>
        </w:rPr>
        <w:t>的人生活农村地区。45</w:t>
      </w:r>
      <w:r>
        <w:rPr>
          <w:rFonts w:hint="eastAsia"/>
        </w:rPr>
        <w:t>％</w:t>
      </w:r>
      <w:r w:rsidR="00847703" w:rsidRPr="00847703">
        <w:rPr>
          <w:rFonts w:hint="eastAsia"/>
        </w:rPr>
        <w:t>从事经济活动的人口务农。</w:t>
      </w:r>
    </w:p>
    <w:p w:rsidR="00847703" w:rsidRPr="00DF60F9" w:rsidRDefault="00847703" w:rsidP="00847703">
      <w:pPr>
        <w:pStyle w:val="SingleTxt"/>
        <w:rPr>
          <w:rFonts w:ascii="SimHei" w:eastAsia="SimHei" w:hint="eastAsia"/>
          <w:color w:val="FF0000"/>
        </w:rPr>
      </w:pPr>
      <w:r w:rsidRPr="00DF60F9">
        <w:rPr>
          <w:rFonts w:ascii="SimHei" w:eastAsia="SimHei" w:hint="eastAsia"/>
          <w:color w:val="FF0000"/>
        </w:rPr>
        <w:t>务农妇女</w:t>
      </w:r>
    </w:p>
    <w:p w:rsidR="00847703" w:rsidRPr="00847703" w:rsidRDefault="00DF60F9" w:rsidP="00847703">
      <w:pPr>
        <w:pStyle w:val="SingleTxt"/>
        <w:rPr>
          <w:rFonts w:hint="eastAsia"/>
        </w:rPr>
      </w:pPr>
      <w:r>
        <w:rPr>
          <w:rFonts w:hint="eastAsia"/>
        </w:rPr>
        <w:tab/>
      </w:r>
      <w:r w:rsidR="00847703" w:rsidRPr="00847703">
        <w:rPr>
          <w:rFonts w:hint="eastAsia"/>
        </w:rPr>
        <w:t>2004年，妇女劳动力总数占该国劳动力的31</w:t>
      </w:r>
      <w:r>
        <w:rPr>
          <w:rFonts w:hint="eastAsia"/>
        </w:rPr>
        <w:t>％</w:t>
      </w:r>
      <w:r w:rsidR="00847703" w:rsidRPr="00847703">
        <w:rPr>
          <w:rFonts w:hint="eastAsia"/>
        </w:rPr>
        <w:t>，其中62%的人务农。在所有从事农业经济活动的人口中，妇女占43</w:t>
      </w:r>
      <w:r>
        <w:rPr>
          <w:rFonts w:hint="eastAsia"/>
        </w:rPr>
        <w:t>％</w:t>
      </w:r>
      <w:r w:rsidR="00847703" w:rsidRPr="00847703">
        <w:rPr>
          <w:rFonts w:hint="eastAsia"/>
        </w:rPr>
        <w:t>。</w:t>
      </w:r>
    </w:p>
    <w:p w:rsidR="00847703" w:rsidRPr="00DF60F9" w:rsidRDefault="00DF60F9" w:rsidP="00847703">
      <w:pPr>
        <w:pStyle w:val="SingleTxt"/>
        <w:rPr>
          <w:rFonts w:ascii="SimHei" w:eastAsia="SimHei" w:hint="eastAsia"/>
          <w:color w:val="FF0000"/>
        </w:rPr>
      </w:pPr>
      <w:r w:rsidRPr="00DF60F9">
        <w:rPr>
          <w:rFonts w:ascii="SimHei" w:eastAsia="SimHei" w:hint="eastAsia"/>
          <w:color w:val="FF0000"/>
        </w:rPr>
        <w:t>增强</w:t>
      </w:r>
      <w:r w:rsidR="00847703" w:rsidRPr="00DF60F9">
        <w:rPr>
          <w:rFonts w:ascii="SimHei" w:eastAsia="SimHei" w:hint="eastAsia"/>
          <w:color w:val="FF0000"/>
        </w:rPr>
        <w:t>农村妇女</w:t>
      </w:r>
      <w:r w:rsidRPr="00DF60F9">
        <w:rPr>
          <w:rFonts w:ascii="SimHei" w:eastAsia="SimHei" w:hint="eastAsia"/>
          <w:color w:val="FF0000"/>
        </w:rPr>
        <w:t>能力</w:t>
      </w:r>
      <w:r w:rsidR="00847703" w:rsidRPr="00DF60F9">
        <w:rPr>
          <w:rFonts w:ascii="SimHei" w:eastAsia="SimHei" w:hint="eastAsia"/>
          <w:color w:val="FF0000"/>
        </w:rPr>
        <w:t>和促进两性平等的活动</w:t>
      </w:r>
    </w:p>
    <w:p w:rsidR="00847703" w:rsidRPr="00847703" w:rsidRDefault="00DF60F9" w:rsidP="00847703">
      <w:pPr>
        <w:pStyle w:val="SingleTxt"/>
        <w:rPr>
          <w:rFonts w:hint="eastAsia"/>
        </w:rPr>
      </w:pPr>
      <w:r>
        <w:rPr>
          <w:rFonts w:hint="eastAsia"/>
        </w:rPr>
        <w:tab/>
        <w:t>通过</w:t>
      </w:r>
      <w:r w:rsidR="00847703" w:rsidRPr="00847703">
        <w:rPr>
          <w:rFonts w:hint="eastAsia"/>
        </w:rPr>
        <w:t>Telefood募捐运动</w:t>
      </w:r>
      <w:r>
        <w:rPr>
          <w:rFonts w:hint="eastAsia"/>
        </w:rPr>
        <w:t>，</w:t>
      </w:r>
      <w:r w:rsidR="00847703" w:rsidRPr="00847703">
        <w:rPr>
          <w:rFonts w:hint="eastAsia"/>
        </w:rPr>
        <w:t>粮农组织支助巴基斯坦的12个项目，主要集中在淡水养殖、</w:t>
      </w:r>
      <w:r>
        <w:rPr>
          <w:rFonts w:hint="eastAsia"/>
        </w:rPr>
        <w:t>养</w:t>
      </w:r>
      <w:r w:rsidR="00847703" w:rsidRPr="00847703">
        <w:rPr>
          <w:rFonts w:hint="eastAsia"/>
        </w:rPr>
        <w:t>羊、建立学校花园和推广小规模家禽饲养。</w:t>
      </w:r>
    </w:p>
    <w:p w:rsidR="00847703" w:rsidRPr="00847703" w:rsidRDefault="00DF60F9" w:rsidP="00847703">
      <w:pPr>
        <w:pStyle w:val="SingleTxt"/>
        <w:rPr>
          <w:rFonts w:hint="eastAsia"/>
        </w:rPr>
      </w:pPr>
      <w:r>
        <w:rPr>
          <w:rFonts w:hint="eastAsia"/>
        </w:rPr>
        <w:tab/>
      </w:r>
      <w:r w:rsidR="00847703" w:rsidRPr="00847703">
        <w:rPr>
          <w:rFonts w:hint="eastAsia"/>
        </w:rPr>
        <w:t>Dimitra数据库中列有巴基斯坦的1个组织和11个项目，这些项目参与各种活动，主要集中在健康教育、恢复与发展以及</w:t>
      </w:r>
      <w:r>
        <w:rPr>
          <w:rFonts w:hint="eastAsia"/>
        </w:rPr>
        <w:t>微小企业创办</w:t>
      </w:r>
      <w:r w:rsidR="00847703" w:rsidRPr="00847703">
        <w:rPr>
          <w:rFonts w:hint="eastAsia"/>
        </w:rPr>
        <w:t>方案。</w:t>
      </w:r>
    </w:p>
    <w:p w:rsidR="00847703" w:rsidRPr="00DF60F9" w:rsidRDefault="00DF60F9" w:rsidP="00847703">
      <w:pPr>
        <w:pStyle w:val="SingleTxt"/>
        <w:rPr>
          <w:rFonts w:hint="eastAsia"/>
        </w:rPr>
      </w:pPr>
      <w:r>
        <w:rPr>
          <w:rFonts w:hint="eastAsia"/>
        </w:rPr>
        <w:tab/>
      </w:r>
      <w:r w:rsidR="00847703" w:rsidRPr="00847703">
        <w:rPr>
          <w:rFonts w:hint="eastAsia"/>
        </w:rPr>
        <w:t>粮农组织执行虫害综合防治方案，努力开展各种活动，解决</w:t>
      </w:r>
      <w:r>
        <w:rPr>
          <w:rFonts w:hint="eastAsia"/>
        </w:rPr>
        <w:t>女粮农</w:t>
      </w:r>
      <w:r w:rsidR="00847703" w:rsidRPr="00847703">
        <w:rPr>
          <w:rFonts w:hint="eastAsia"/>
        </w:rPr>
        <w:t>的健康问题。</w:t>
      </w:r>
    </w:p>
    <w:p w:rsidR="00847703" w:rsidRPr="00847703" w:rsidRDefault="00DF60F9" w:rsidP="00847703">
      <w:pPr>
        <w:pStyle w:val="SingleTxt"/>
        <w:rPr>
          <w:rFonts w:hint="eastAsia"/>
        </w:rPr>
      </w:pPr>
      <w:r>
        <w:rPr>
          <w:rFonts w:hint="eastAsia"/>
        </w:rPr>
        <w:tab/>
        <w:t>目前，已在与粮农组织技术合作方案合作</w:t>
      </w:r>
      <w:r w:rsidR="00847703" w:rsidRPr="00847703">
        <w:rPr>
          <w:rFonts w:hint="eastAsia"/>
        </w:rPr>
        <w:t>开展一个“筹备和建设能力，支持改善信德</w:t>
      </w:r>
      <w:r>
        <w:rPr>
          <w:rFonts w:hint="eastAsia"/>
        </w:rPr>
        <w:t>（</w:t>
      </w:r>
      <w:r w:rsidR="00847703" w:rsidRPr="00847703">
        <w:rPr>
          <w:rFonts w:hint="eastAsia"/>
        </w:rPr>
        <w:t>省</w:t>
      </w:r>
      <w:r>
        <w:rPr>
          <w:rFonts w:hint="eastAsia"/>
        </w:rPr>
        <w:t>）</w:t>
      </w:r>
      <w:r w:rsidR="00847703" w:rsidRPr="00847703">
        <w:rPr>
          <w:rFonts w:hint="eastAsia"/>
        </w:rPr>
        <w:t>水部门方案</w:t>
      </w:r>
      <w:r>
        <w:rPr>
          <w:rFonts w:hint="eastAsia"/>
        </w:rPr>
        <w:t>项目</w:t>
      </w:r>
      <w:r w:rsidR="00847703" w:rsidRPr="00847703">
        <w:rPr>
          <w:rFonts w:hint="eastAsia"/>
        </w:rPr>
        <w:t>”</w:t>
      </w:r>
      <w:r>
        <w:rPr>
          <w:rFonts w:hint="eastAsia"/>
        </w:rPr>
        <w:t>。</w:t>
      </w:r>
      <w:r w:rsidR="00847703" w:rsidRPr="00847703">
        <w:rPr>
          <w:rFonts w:hint="eastAsia"/>
        </w:rPr>
        <w:t>该项目致力于提高Ghokti、Nara和Left Bank</w:t>
      </w:r>
      <w:r>
        <w:rPr>
          <w:rFonts w:hint="eastAsia"/>
        </w:rPr>
        <w:t>这三个阿尔</w:t>
      </w:r>
      <w:r w:rsidR="00D72EA3">
        <w:rPr>
          <w:rFonts w:hint="eastAsia"/>
        </w:rPr>
        <w:t>塔水委员会的</w:t>
      </w:r>
      <w:r w:rsidR="00847703" w:rsidRPr="00847703">
        <w:rPr>
          <w:rFonts w:hint="eastAsia"/>
        </w:rPr>
        <w:t>水利灌溉分布的效率、可靠性和公平性。具体说来，项目力求扩大已在信德</w:t>
      </w:r>
      <w:r w:rsidR="00D72EA3">
        <w:rPr>
          <w:rFonts w:hint="eastAsia"/>
        </w:rPr>
        <w:t>（</w:t>
      </w:r>
      <w:r w:rsidR="00847703" w:rsidRPr="00847703">
        <w:rPr>
          <w:rFonts w:hint="eastAsia"/>
        </w:rPr>
        <w:t>省</w:t>
      </w:r>
      <w:r w:rsidR="00D72EA3">
        <w:rPr>
          <w:rFonts w:hint="eastAsia"/>
        </w:rPr>
        <w:t>）</w:t>
      </w:r>
      <w:r w:rsidR="00847703" w:rsidRPr="00847703">
        <w:rPr>
          <w:rFonts w:hint="eastAsia"/>
        </w:rPr>
        <w:t>开展的机构改革；有计划有步骤地改善灌溉系统，包括主要的</w:t>
      </w:r>
      <w:r w:rsidR="007D1481">
        <w:rPr>
          <w:rFonts w:hint="eastAsia"/>
        </w:rPr>
        <w:t>水</w:t>
      </w:r>
      <w:r w:rsidR="00D72EA3">
        <w:rPr>
          <w:rFonts w:hint="eastAsia"/>
        </w:rPr>
        <w:t>力</w:t>
      </w:r>
      <w:r w:rsidR="00847703" w:rsidRPr="00847703">
        <w:rPr>
          <w:rFonts w:hint="eastAsia"/>
        </w:rPr>
        <w:t>基础设施、主要运河和</w:t>
      </w:r>
      <w:r w:rsidR="00D72EA3">
        <w:rPr>
          <w:rFonts w:hint="eastAsia"/>
        </w:rPr>
        <w:t>支线运河、</w:t>
      </w:r>
      <w:r w:rsidR="00847703" w:rsidRPr="00847703">
        <w:rPr>
          <w:rFonts w:hint="eastAsia"/>
        </w:rPr>
        <w:t>支流和小河；通过参与式灌溉管理和发展</w:t>
      </w:r>
      <w:r w:rsidR="00D72EA3">
        <w:rPr>
          <w:rFonts w:hint="eastAsia"/>
        </w:rPr>
        <w:t>负责</w:t>
      </w:r>
      <w:r w:rsidR="00847703" w:rsidRPr="00847703">
        <w:rPr>
          <w:rFonts w:hint="eastAsia"/>
        </w:rPr>
        <w:t>改善</w:t>
      </w:r>
      <w:r w:rsidR="00D72EA3">
        <w:rPr>
          <w:rFonts w:hint="eastAsia"/>
        </w:rPr>
        <w:t>灌溉</w:t>
      </w:r>
      <w:r w:rsidR="00847703" w:rsidRPr="00847703">
        <w:rPr>
          <w:rFonts w:hint="eastAsia"/>
        </w:rPr>
        <w:t>系统</w:t>
      </w:r>
      <w:r w:rsidR="00D72EA3">
        <w:rPr>
          <w:rFonts w:hint="eastAsia"/>
        </w:rPr>
        <w:t>运营</w:t>
      </w:r>
      <w:r w:rsidR="00847703" w:rsidRPr="00847703">
        <w:rPr>
          <w:rFonts w:hint="eastAsia"/>
        </w:rPr>
        <w:t>和维护</w:t>
      </w:r>
      <w:r w:rsidR="00D72EA3">
        <w:rPr>
          <w:rFonts w:hint="eastAsia"/>
        </w:rPr>
        <w:t>的</w:t>
      </w:r>
      <w:r w:rsidR="00847703" w:rsidRPr="00847703">
        <w:rPr>
          <w:rFonts w:hint="eastAsia"/>
        </w:rPr>
        <w:t>机构，提高灌溉系统的长期可持续性。经过改善水管理将增加农业生产、就业和收入。具体目标是确保充分解决男</w:t>
      </w:r>
      <w:r w:rsidR="00D72EA3">
        <w:rPr>
          <w:rFonts w:hint="eastAsia"/>
        </w:rPr>
        <w:t>子</w:t>
      </w:r>
      <w:r w:rsidR="00847703" w:rsidRPr="00847703">
        <w:rPr>
          <w:rFonts w:hint="eastAsia"/>
        </w:rPr>
        <w:t>和妇女的不同需要和优先事项，使他们平等受益；使男</w:t>
      </w:r>
      <w:r w:rsidR="00D72EA3">
        <w:rPr>
          <w:rFonts w:hint="eastAsia"/>
        </w:rPr>
        <w:t>子</w:t>
      </w:r>
      <w:r w:rsidR="00847703" w:rsidRPr="00847703">
        <w:rPr>
          <w:rFonts w:hint="eastAsia"/>
        </w:rPr>
        <w:t>和妇女参与协商工作、管理和实施水相关服务；确定</w:t>
      </w:r>
      <w:r w:rsidR="00D72EA3">
        <w:rPr>
          <w:rFonts w:hint="eastAsia"/>
        </w:rPr>
        <w:t>一些</w:t>
      </w:r>
      <w:r w:rsidR="00847703" w:rsidRPr="00847703">
        <w:rPr>
          <w:rFonts w:hint="eastAsia"/>
        </w:rPr>
        <w:t>特别活动，</w:t>
      </w:r>
      <w:r w:rsidR="00D72EA3">
        <w:rPr>
          <w:rFonts w:hint="eastAsia"/>
        </w:rPr>
        <w:t>增强</w:t>
      </w:r>
      <w:r w:rsidR="00847703" w:rsidRPr="00847703">
        <w:rPr>
          <w:rFonts w:hint="eastAsia"/>
        </w:rPr>
        <w:t>妇女、女孩和信德省农村地区处于社会经济边缘的群体</w:t>
      </w:r>
      <w:r w:rsidR="00D72EA3">
        <w:rPr>
          <w:rFonts w:hint="eastAsia"/>
        </w:rPr>
        <w:t>的能力</w:t>
      </w:r>
      <w:r w:rsidR="00847703" w:rsidRPr="00847703">
        <w:rPr>
          <w:rFonts w:hint="eastAsia"/>
        </w:rPr>
        <w:t>。</w:t>
      </w:r>
    </w:p>
    <w:p w:rsidR="00847703" w:rsidRPr="00847703" w:rsidRDefault="00D72EA3" w:rsidP="00D72EA3">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4" w:right="1259" w:hanging="1264"/>
        <w:rPr>
          <w:rFonts w:hint="eastAsia"/>
        </w:rPr>
      </w:pPr>
      <w:r>
        <w:rPr>
          <w:rFonts w:hint="eastAsia"/>
        </w:rPr>
        <w:tab/>
        <w:t>五.</w:t>
      </w:r>
      <w:r>
        <w:rPr>
          <w:rFonts w:hint="eastAsia"/>
        </w:rPr>
        <w:tab/>
      </w:r>
      <w:r w:rsidR="00847703" w:rsidRPr="00847703">
        <w:rPr>
          <w:rFonts w:hint="eastAsia"/>
        </w:rPr>
        <w:t>塞尔维亚</w:t>
      </w:r>
    </w:p>
    <w:p w:rsidR="00847703" w:rsidRPr="00D72EA3" w:rsidRDefault="00D72EA3" w:rsidP="00847703">
      <w:pPr>
        <w:pStyle w:val="SingleTxt"/>
        <w:rPr>
          <w:rFonts w:hint="eastAsia"/>
        </w:rPr>
      </w:pPr>
      <w:r>
        <w:rPr>
          <w:rFonts w:hint="eastAsia"/>
        </w:rPr>
        <w:tab/>
      </w:r>
      <w:r w:rsidR="00847703" w:rsidRPr="00847703">
        <w:rPr>
          <w:rFonts w:hint="eastAsia"/>
        </w:rPr>
        <w:t>据估计，2004年塞尔维亚和黑山人口约为1 050万，</w:t>
      </w:r>
      <w:r w:rsidRPr="00D72EA3">
        <w:rPr>
          <w:rFonts w:hint="eastAsia"/>
          <w:vertAlign w:val="superscript"/>
        </w:rPr>
        <w:t>1</w:t>
      </w:r>
      <w:r>
        <w:t xml:space="preserve"> </w:t>
      </w:r>
      <w:r w:rsidR="00847703" w:rsidRPr="00847703">
        <w:rPr>
          <w:rFonts w:hint="eastAsia"/>
        </w:rPr>
        <w:t>其中50</w:t>
      </w:r>
      <w:r>
        <w:rPr>
          <w:rFonts w:hint="eastAsia"/>
        </w:rPr>
        <w:t>％</w:t>
      </w:r>
      <w:r w:rsidR="00847703" w:rsidRPr="00847703">
        <w:rPr>
          <w:rFonts w:hint="eastAsia"/>
        </w:rPr>
        <w:t>的人生活</w:t>
      </w:r>
      <w:r>
        <w:rPr>
          <w:rFonts w:hint="eastAsia"/>
        </w:rPr>
        <w:t>在</w:t>
      </w:r>
      <w:r w:rsidR="00847703" w:rsidRPr="00847703">
        <w:rPr>
          <w:rFonts w:hint="eastAsia"/>
        </w:rPr>
        <w:t>农村地区。17</w:t>
      </w:r>
      <w:r>
        <w:rPr>
          <w:rFonts w:hint="eastAsia"/>
        </w:rPr>
        <w:t>％</w:t>
      </w:r>
      <w:r w:rsidR="00847703" w:rsidRPr="00847703">
        <w:rPr>
          <w:rFonts w:hint="eastAsia"/>
        </w:rPr>
        <w:t>从事经济活动的人口务农。</w:t>
      </w:r>
    </w:p>
    <w:p w:rsidR="00847703" w:rsidRPr="00D72EA3" w:rsidRDefault="00847703" w:rsidP="00847703">
      <w:pPr>
        <w:pStyle w:val="SingleTxt"/>
        <w:rPr>
          <w:rFonts w:ascii="SimHei" w:eastAsia="SimHei" w:hint="eastAsia"/>
          <w:color w:val="FF0000"/>
        </w:rPr>
      </w:pPr>
      <w:r w:rsidRPr="00D72EA3">
        <w:rPr>
          <w:rFonts w:ascii="SimHei" w:eastAsia="SimHei" w:hint="eastAsia"/>
          <w:color w:val="FF0000"/>
        </w:rPr>
        <w:t>务农妇女</w:t>
      </w:r>
    </w:p>
    <w:p w:rsidR="00847703" w:rsidRPr="00847703" w:rsidRDefault="00D72EA3" w:rsidP="00847703">
      <w:pPr>
        <w:pStyle w:val="SingleTxt"/>
        <w:rPr>
          <w:rFonts w:hint="eastAsia"/>
        </w:rPr>
      </w:pPr>
      <w:r>
        <w:rPr>
          <w:rFonts w:hint="eastAsia"/>
        </w:rPr>
        <w:tab/>
      </w:r>
      <w:r w:rsidR="00847703" w:rsidRPr="00847703">
        <w:rPr>
          <w:rFonts w:hint="eastAsia"/>
        </w:rPr>
        <w:t>2004年，妇女劳动力总数占该国劳动力的43</w:t>
      </w:r>
      <w:r>
        <w:rPr>
          <w:rFonts w:hint="eastAsia"/>
        </w:rPr>
        <w:t>％</w:t>
      </w:r>
      <w:r w:rsidR="00847703" w:rsidRPr="00847703">
        <w:rPr>
          <w:rFonts w:hint="eastAsia"/>
        </w:rPr>
        <w:t>，其中16</w:t>
      </w:r>
      <w:r>
        <w:rPr>
          <w:rFonts w:hint="eastAsia"/>
        </w:rPr>
        <w:t>％</w:t>
      </w:r>
      <w:r w:rsidR="00847703" w:rsidRPr="00847703">
        <w:rPr>
          <w:rFonts w:hint="eastAsia"/>
        </w:rPr>
        <w:t>的人务农。在所有从事农业经济活动的人口中，妇女占40</w:t>
      </w:r>
      <w:r>
        <w:rPr>
          <w:rFonts w:hint="eastAsia"/>
        </w:rPr>
        <w:t>％</w:t>
      </w:r>
      <w:r w:rsidR="00847703" w:rsidRPr="00847703">
        <w:rPr>
          <w:rFonts w:hint="eastAsia"/>
        </w:rPr>
        <w:t>。</w:t>
      </w:r>
    </w:p>
    <w:p w:rsidR="00847703" w:rsidRPr="00D72EA3" w:rsidRDefault="00D72EA3" w:rsidP="00847703">
      <w:pPr>
        <w:pStyle w:val="SingleTxt"/>
        <w:rPr>
          <w:rFonts w:ascii="SimHei" w:eastAsia="SimHei" w:hint="eastAsia"/>
          <w:color w:val="FF0000"/>
        </w:rPr>
      </w:pPr>
      <w:r>
        <w:rPr>
          <w:rFonts w:ascii="SimHei" w:eastAsia="SimHei" w:hint="eastAsia"/>
          <w:color w:val="FF0000"/>
        </w:rPr>
        <w:t>增强</w:t>
      </w:r>
      <w:r w:rsidR="00847703" w:rsidRPr="00D72EA3">
        <w:rPr>
          <w:rFonts w:ascii="SimHei" w:eastAsia="SimHei" w:hint="eastAsia"/>
          <w:color w:val="FF0000"/>
        </w:rPr>
        <w:t>农村妇女</w:t>
      </w:r>
      <w:r>
        <w:rPr>
          <w:rFonts w:ascii="SimHei" w:eastAsia="SimHei" w:hint="eastAsia"/>
          <w:color w:val="FF0000"/>
        </w:rPr>
        <w:t>能力</w:t>
      </w:r>
      <w:r w:rsidR="00847703" w:rsidRPr="00D72EA3">
        <w:rPr>
          <w:rFonts w:ascii="SimHei" w:eastAsia="SimHei" w:hint="eastAsia"/>
          <w:color w:val="FF0000"/>
        </w:rPr>
        <w:t>和促进两性平等的活动</w:t>
      </w:r>
    </w:p>
    <w:p w:rsidR="00847703" w:rsidRPr="00D72EA3" w:rsidRDefault="00D72EA3" w:rsidP="00847703">
      <w:pPr>
        <w:pStyle w:val="SingleTxt"/>
        <w:rPr>
          <w:rFonts w:hint="eastAsia"/>
        </w:rPr>
      </w:pPr>
      <w:r>
        <w:rPr>
          <w:rFonts w:hint="eastAsia"/>
        </w:rPr>
        <w:tab/>
      </w:r>
      <w:r w:rsidR="00847703" w:rsidRPr="00847703">
        <w:rPr>
          <w:rFonts w:hint="eastAsia"/>
        </w:rPr>
        <w:t>2004年，与农业、林业和水管理部以及Natura Balkanika协作，</w:t>
      </w:r>
      <w:r>
        <w:rPr>
          <w:rFonts w:hint="eastAsia"/>
        </w:rPr>
        <w:t>通过</w:t>
      </w:r>
      <w:r w:rsidRPr="00847703">
        <w:rPr>
          <w:rFonts w:hint="eastAsia"/>
        </w:rPr>
        <w:t>社会经济和性别分析方案</w:t>
      </w:r>
      <w:r>
        <w:rPr>
          <w:rFonts w:hint="eastAsia"/>
        </w:rPr>
        <w:t>，</w:t>
      </w:r>
      <w:r w:rsidR="00847703" w:rsidRPr="00847703">
        <w:rPr>
          <w:rFonts w:hint="eastAsia"/>
        </w:rPr>
        <w:t>为</w:t>
      </w:r>
      <w:r>
        <w:rPr>
          <w:rFonts w:hint="eastAsia"/>
        </w:rPr>
        <w:t>培训</w:t>
      </w:r>
      <w:r w:rsidR="00847703" w:rsidRPr="00847703">
        <w:rPr>
          <w:rFonts w:hint="eastAsia"/>
        </w:rPr>
        <w:t>员举办了培训讲习班。讲习班的目的是建立</w:t>
      </w:r>
      <w:r>
        <w:rPr>
          <w:rFonts w:hint="eastAsia"/>
        </w:rPr>
        <w:t>一支</w:t>
      </w:r>
      <w:r w:rsidR="00847703" w:rsidRPr="00847703">
        <w:rPr>
          <w:rFonts w:hint="eastAsia"/>
        </w:rPr>
        <w:t>培训员</w:t>
      </w:r>
      <w:r>
        <w:rPr>
          <w:rFonts w:hint="eastAsia"/>
        </w:rPr>
        <w:t>队伍</w:t>
      </w:r>
      <w:r w:rsidR="00847703" w:rsidRPr="00847703">
        <w:rPr>
          <w:rFonts w:hint="eastAsia"/>
        </w:rPr>
        <w:t>，使他们能够在各自的机构中对其他专家进行培训。</w:t>
      </w:r>
    </w:p>
    <w:p w:rsidR="00847703" w:rsidRPr="00847703" w:rsidRDefault="00D72EA3" w:rsidP="00D72EA3">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4" w:right="1259" w:hanging="1264"/>
        <w:rPr>
          <w:rFonts w:hint="eastAsia"/>
        </w:rPr>
      </w:pPr>
      <w:r>
        <w:rPr>
          <w:rFonts w:hint="eastAsia"/>
        </w:rPr>
        <w:tab/>
        <w:t>六.</w:t>
      </w:r>
      <w:r>
        <w:rPr>
          <w:rFonts w:hint="eastAsia"/>
        </w:rPr>
        <w:tab/>
      </w:r>
      <w:r w:rsidR="00847703" w:rsidRPr="00847703">
        <w:rPr>
          <w:rFonts w:hint="eastAsia"/>
        </w:rPr>
        <w:t>塞拉利昂</w:t>
      </w:r>
    </w:p>
    <w:p w:rsidR="00847703" w:rsidRPr="001A2792" w:rsidRDefault="00D72EA3" w:rsidP="00847703">
      <w:pPr>
        <w:pStyle w:val="SingleTxt"/>
        <w:rPr>
          <w:rFonts w:ascii="SimHei" w:eastAsia="SimHei" w:hint="eastAsia"/>
          <w:color w:val="FF0000"/>
        </w:rPr>
      </w:pPr>
      <w:r w:rsidRPr="001A2792">
        <w:rPr>
          <w:rFonts w:ascii="SimHei" w:eastAsia="SimHei" w:hint="eastAsia"/>
          <w:color w:val="FF0000"/>
        </w:rPr>
        <w:t>增强</w:t>
      </w:r>
      <w:r w:rsidR="00847703" w:rsidRPr="001A2792">
        <w:rPr>
          <w:rFonts w:ascii="SimHei" w:eastAsia="SimHei" w:hint="eastAsia"/>
          <w:color w:val="FF0000"/>
        </w:rPr>
        <w:t>农村妇女</w:t>
      </w:r>
      <w:r w:rsidR="001A2792" w:rsidRPr="001A2792">
        <w:rPr>
          <w:rFonts w:ascii="SimHei" w:eastAsia="SimHei" w:hint="eastAsia"/>
          <w:color w:val="FF0000"/>
        </w:rPr>
        <w:t>能力</w:t>
      </w:r>
      <w:r w:rsidR="00847703" w:rsidRPr="001A2792">
        <w:rPr>
          <w:rFonts w:ascii="SimHei" w:eastAsia="SimHei" w:hint="eastAsia"/>
          <w:color w:val="FF0000"/>
        </w:rPr>
        <w:t>和促进两性平等的活动</w:t>
      </w:r>
    </w:p>
    <w:p w:rsidR="00847703" w:rsidRPr="001A2792" w:rsidRDefault="001A2792" w:rsidP="00847703">
      <w:pPr>
        <w:pStyle w:val="SingleTxt"/>
        <w:rPr>
          <w:rFonts w:hint="eastAsia"/>
        </w:rPr>
      </w:pPr>
      <w:r>
        <w:rPr>
          <w:rFonts w:hint="eastAsia"/>
        </w:rPr>
        <w:tab/>
        <w:t>通过</w:t>
      </w:r>
      <w:r w:rsidR="00847703" w:rsidRPr="00847703">
        <w:rPr>
          <w:rFonts w:hint="eastAsia"/>
        </w:rPr>
        <w:t>Telefood募捐运动</w:t>
      </w:r>
      <w:r>
        <w:rPr>
          <w:rFonts w:hint="eastAsia"/>
        </w:rPr>
        <w:t>，</w:t>
      </w:r>
      <w:r w:rsidR="00847703" w:rsidRPr="00847703">
        <w:rPr>
          <w:rFonts w:hint="eastAsia"/>
        </w:rPr>
        <w:t>粮农组织支助塞拉利昂的6个项目，这些项目主要集中在发展畜牧业、蔬菜和水果生产方面。</w:t>
      </w:r>
    </w:p>
    <w:p w:rsidR="00847703" w:rsidRPr="001A2792" w:rsidRDefault="001A2792" w:rsidP="00847703">
      <w:pPr>
        <w:pStyle w:val="SingleTxt"/>
        <w:rPr>
          <w:rFonts w:hint="eastAsia"/>
        </w:rPr>
      </w:pPr>
      <w:r>
        <w:rPr>
          <w:rFonts w:hint="eastAsia"/>
        </w:rPr>
        <w:tab/>
      </w:r>
      <w:r w:rsidR="00847703" w:rsidRPr="00847703">
        <w:rPr>
          <w:rFonts w:hint="eastAsia"/>
        </w:rPr>
        <w:t>Dimitra数据库中列有塞拉利昂的3 288个项目。这些项目规模各异，内容广泛，</w:t>
      </w:r>
      <w:r>
        <w:rPr>
          <w:rFonts w:hint="eastAsia"/>
        </w:rPr>
        <w:t>涉及扫盲、</w:t>
      </w:r>
      <w:r w:rsidR="00847703" w:rsidRPr="00847703">
        <w:rPr>
          <w:rFonts w:hint="eastAsia"/>
        </w:rPr>
        <w:t>手工艺技能培训、发展畜牧业以及其他赚取收入的活动</w:t>
      </w:r>
      <w:r>
        <w:rPr>
          <w:rFonts w:hint="eastAsia"/>
        </w:rPr>
        <w:t>等</w:t>
      </w:r>
      <w:r w:rsidR="00847703" w:rsidRPr="00847703">
        <w:rPr>
          <w:rFonts w:hint="eastAsia"/>
        </w:rPr>
        <w:t>。</w:t>
      </w:r>
    </w:p>
    <w:p w:rsidR="00847703" w:rsidRPr="00847703" w:rsidRDefault="001A2792" w:rsidP="001A279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4" w:right="1259" w:hanging="1264"/>
        <w:rPr>
          <w:rFonts w:hint="eastAsia"/>
        </w:rPr>
      </w:pPr>
      <w:r>
        <w:rPr>
          <w:rFonts w:hint="eastAsia"/>
        </w:rPr>
        <w:tab/>
        <w:t>七.</w:t>
      </w:r>
      <w:r>
        <w:rPr>
          <w:rFonts w:hint="eastAsia"/>
        </w:rPr>
        <w:tab/>
      </w:r>
      <w:r w:rsidR="00847703" w:rsidRPr="00847703">
        <w:rPr>
          <w:rFonts w:hint="eastAsia"/>
        </w:rPr>
        <w:t>阿拉伯叙利亚共和国</w:t>
      </w:r>
    </w:p>
    <w:p w:rsidR="00847703" w:rsidRPr="001A2792" w:rsidRDefault="001A2792" w:rsidP="00847703">
      <w:pPr>
        <w:pStyle w:val="SingleTxt"/>
        <w:rPr>
          <w:rFonts w:hint="eastAsia"/>
        </w:rPr>
      </w:pPr>
      <w:r>
        <w:rPr>
          <w:rFonts w:hint="eastAsia"/>
        </w:rPr>
        <w:tab/>
      </w:r>
      <w:r w:rsidR="00847703" w:rsidRPr="00847703">
        <w:rPr>
          <w:rFonts w:hint="eastAsia"/>
        </w:rPr>
        <w:t>据估计，2004年阿拉伯叙利亚共和国的人口约为1 820万，</w:t>
      </w:r>
      <w:r w:rsidRPr="001A2792">
        <w:rPr>
          <w:rFonts w:hint="eastAsia"/>
          <w:vertAlign w:val="superscript"/>
        </w:rPr>
        <w:t>1</w:t>
      </w:r>
      <w:r w:rsidR="00847703" w:rsidRPr="00847703">
        <w:rPr>
          <w:rFonts w:hint="eastAsia"/>
        </w:rPr>
        <w:t xml:space="preserve"> 其中</w:t>
      </w:r>
      <w:r>
        <w:rPr>
          <w:rFonts w:hint="eastAsia"/>
        </w:rPr>
        <w:t>50％</w:t>
      </w:r>
      <w:r w:rsidR="00847703" w:rsidRPr="00847703">
        <w:rPr>
          <w:rFonts w:hint="eastAsia"/>
        </w:rPr>
        <w:t>的人生活在农村地区。20</w:t>
      </w:r>
      <w:r>
        <w:rPr>
          <w:rFonts w:hint="eastAsia"/>
        </w:rPr>
        <w:t>％</w:t>
      </w:r>
      <w:r w:rsidR="00847703" w:rsidRPr="00847703">
        <w:rPr>
          <w:rFonts w:hint="eastAsia"/>
        </w:rPr>
        <w:t>从事经济活动的人口务农。</w:t>
      </w:r>
    </w:p>
    <w:p w:rsidR="00847703" w:rsidRPr="001A2792" w:rsidRDefault="00847703" w:rsidP="00847703">
      <w:pPr>
        <w:pStyle w:val="SingleTxt"/>
        <w:rPr>
          <w:rFonts w:ascii="SimHei" w:eastAsia="SimHei" w:hint="eastAsia"/>
          <w:color w:val="FF0000"/>
        </w:rPr>
      </w:pPr>
      <w:r w:rsidRPr="001A2792">
        <w:rPr>
          <w:rFonts w:ascii="SimHei" w:eastAsia="SimHei" w:hint="eastAsia"/>
          <w:color w:val="FF0000"/>
        </w:rPr>
        <w:t>务农妇女</w:t>
      </w:r>
    </w:p>
    <w:p w:rsidR="00847703" w:rsidRPr="00847703" w:rsidRDefault="001A2792" w:rsidP="00847703">
      <w:pPr>
        <w:pStyle w:val="SingleTxt"/>
        <w:rPr>
          <w:rFonts w:hint="eastAsia"/>
        </w:rPr>
      </w:pPr>
      <w:r>
        <w:rPr>
          <w:rFonts w:hint="eastAsia"/>
        </w:rPr>
        <w:tab/>
      </w:r>
      <w:r w:rsidR="00847703" w:rsidRPr="00847703">
        <w:rPr>
          <w:rFonts w:hint="eastAsia"/>
        </w:rPr>
        <w:t>2004年，妇女劳动力总数占该国劳动力的</w:t>
      </w:r>
      <w:r>
        <w:rPr>
          <w:rFonts w:hint="eastAsia"/>
        </w:rPr>
        <w:t>28％</w:t>
      </w:r>
      <w:r w:rsidR="00847703" w:rsidRPr="00847703">
        <w:rPr>
          <w:rFonts w:hint="eastAsia"/>
        </w:rPr>
        <w:t>，其中60</w:t>
      </w:r>
      <w:r>
        <w:rPr>
          <w:rFonts w:hint="eastAsia"/>
        </w:rPr>
        <w:t>％</w:t>
      </w:r>
      <w:r w:rsidR="00847703" w:rsidRPr="00847703">
        <w:rPr>
          <w:rFonts w:hint="eastAsia"/>
        </w:rPr>
        <w:t>的人务农。在所有从事农业经济活动的人口中，妇女占65</w:t>
      </w:r>
      <w:r>
        <w:rPr>
          <w:rFonts w:hint="eastAsia"/>
        </w:rPr>
        <w:t>％</w:t>
      </w:r>
      <w:r w:rsidR="00847703" w:rsidRPr="00847703">
        <w:rPr>
          <w:rFonts w:hint="eastAsia"/>
        </w:rPr>
        <w:t>。</w:t>
      </w:r>
    </w:p>
    <w:p w:rsidR="00847703" w:rsidRPr="001A2792" w:rsidRDefault="001A2792" w:rsidP="00847703">
      <w:pPr>
        <w:pStyle w:val="SingleTxt"/>
        <w:rPr>
          <w:rFonts w:ascii="SimHei" w:eastAsia="SimHei" w:hint="eastAsia"/>
          <w:color w:val="FF0000"/>
        </w:rPr>
      </w:pPr>
      <w:r>
        <w:rPr>
          <w:rFonts w:ascii="SimHei" w:eastAsia="SimHei" w:hint="eastAsia"/>
          <w:color w:val="FF0000"/>
        </w:rPr>
        <w:t>增强</w:t>
      </w:r>
      <w:r w:rsidR="00847703" w:rsidRPr="001A2792">
        <w:rPr>
          <w:rFonts w:ascii="SimHei" w:eastAsia="SimHei" w:hint="eastAsia"/>
          <w:color w:val="FF0000"/>
        </w:rPr>
        <w:t>农村妇女</w:t>
      </w:r>
      <w:r>
        <w:rPr>
          <w:rFonts w:ascii="SimHei" w:eastAsia="SimHei" w:hint="eastAsia"/>
          <w:color w:val="FF0000"/>
        </w:rPr>
        <w:t>能力</w:t>
      </w:r>
      <w:r w:rsidR="00847703" w:rsidRPr="001A2792">
        <w:rPr>
          <w:rFonts w:ascii="SimHei" w:eastAsia="SimHei" w:hint="eastAsia"/>
          <w:color w:val="FF0000"/>
        </w:rPr>
        <w:t>和促进两性平等的活动</w:t>
      </w:r>
    </w:p>
    <w:p w:rsidR="00847703" w:rsidRPr="00847703" w:rsidRDefault="007D1481" w:rsidP="00847703">
      <w:pPr>
        <w:pStyle w:val="SingleTxt"/>
        <w:rPr>
          <w:rFonts w:hint="eastAsia"/>
        </w:rPr>
      </w:pPr>
      <w:r>
        <w:rPr>
          <w:rFonts w:hint="eastAsia"/>
        </w:rPr>
        <w:tab/>
      </w:r>
      <w:r w:rsidR="001A2792">
        <w:rPr>
          <w:rFonts w:hint="eastAsia"/>
        </w:rPr>
        <w:t>通过</w:t>
      </w:r>
      <w:r w:rsidR="00847703" w:rsidRPr="00847703">
        <w:rPr>
          <w:rFonts w:hint="eastAsia"/>
        </w:rPr>
        <w:t>Telefood募捐运动</w:t>
      </w:r>
      <w:r w:rsidR="001A2792">
        <w:rPr>
          <w:rFonts w:hint="eastAsia"/>
        </w:rPr>
        <w:t>，</w:t>
      </w:r>
      <w:r w:rsidR="00847703" w:rsidRPr="00847703">
        <w:rPr>
          <w:rFonts w:hint="eastAsia"/>
        </w:rPr>
        <w:t>粮农组织支助阿拉伯叙利亚共和国的13个项目。项目主要集中在家禽养殖、养蜂、园艺以及发展小规模家</w:t>
      </w:r>
      <w:r w:rsidR="001A2792">
        <w:rPr>
          <w:rFonts w:hint="eastAsia"/>
        </w:rPr>
        <w:t>办</w:t>
      </w:r>
      <w:r w:rsidR="00847703" w:rsidRPr="00847703">
        <w:rPr>
          <w:rFonts w:hint="eastAsia"/>
        </w:rPr>
        <w:t>食用蘑菇企业。</w:t>
      </w:r>
    </w:p>
    <w:p w:rsidR="00847703" w:rsidRPr="00847703" w:rsidRDefault="000D2EF5" w:rsidP="00847703">
      <w:pPr>
        <w:pStyle w:val="SingleTxt"/>
        <w:rPr>
          <w:rFonts w:hint="eastAsia"/>
        </w:rPr>
      </w:pPr>
      <w:r>
        <w:rPr>
          <w:rFonts w:hint="eastAsia"/>
        </w:rPr>
        <w:tab/>
      </w:r>
      <w:r w:rsidR="00847703" w:rsidRPr="00847703">
        <w:rPr>
          <w:rFonts w:hint="eastAsia"/>
        </w:rPr>
        <w:t>Dimitra数据库中列有阿拉伯叙利亚共和国的10个组织，这些组织参与16个造福于农村妇女的项目。这些项目的规模各异，涉及各种广泛问题，如扫盲、职业培训</w:t>
      </w:r>
      <w:r>
        <w:rPr>
          <w:rFonts w:hint="eastAsia"/>
        </w:rPr>
        <w:t>、</w:t>
      </w:r>
      <w:r w:rsidR="00847703" w:rsidRPr="00847703">
        <w:rPr>
          <w:rFonts w:hint="eastAsia"/>
        </w:rPr>
        <w:t>小额信贷方案</w:t>
      </w:r>
      <w:r>
        <w:rPr>
          <w:rFonts w:hint="eastAsia"/>
        </w:rPr>
        <w:t>等</w:t>
      </w:r>
      <w:r w:rsidR="00847703" w:rsidRPr="00847703">
        <w:rPr>
          <w:rFonts w:hint="eastAsia"/>
        </w:rPr>
        <w:t>。</w:t>
      </w:r>
    </w:p>
    <w:p w:rsidR="00847703" w:rsidRPr="00847703" w:rsidRDefault="000D2EF5" w:rsidP="000D2EF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4" w:right="1259" w:hanging="1264"/>
        <w:rPr>
          <w:rFonts w:hint="eastAsia"/>
        </w:rPr>
      </w:pPr>
      <w:r>
        <w:rPr>
          <w:rFonts w:hint="eastAsia"/>
        </w:rPr>
        <w:tab/>
        <w:t>八、</w:t>
      </w:r>
      <w:r>
        <w:rPr>
          <w:rFonts w:hint="eastAsia"/>
        </w:rPr>
        <w:tab/>
      </w:r>
      <w:r w:rsidR="00847703" w:rsidRPr="00847703">
        <w:rPr>
          <w:rFonts w:hint="eastAsia"/>
        </w:rPr>
        <w:t>瓦努阿图</w:t>
      </w:r>
    </w:p>
    <w:p w:rsidR="00847703" w:rsidRPr="000D2EF5" w:rsidRDefault="000D2EF5" w:rsidP="00847703">
      <w:pPr>
        <w:pStyle w:val="SingleTxt"/>
        <w:rPr>
          <w:rFonts w:hint="eastAsia"/>
        </w:rPr>
      </w:pPr>
      <w:r>
        <w:rPr>
          <w:rFonts w:hint="eastAsia"/>
        </w:rPr>
        <w:tab/>
      </w:r>
      <w:r w:rsidR="00847703" w:rsidRPr="00847703">
        <w:rPr>
          <w:rFonts w:hint="eastAsia"/>
        </w:rPr>
        <w:t>据估计，2004年瓦努阿图人口约为217 000，</w:t>
      </w:r>
      <w:r w:rsidRPr="000D2EF5">
        <w:rPr>
          <w:rFonts w:hint="eastAsia"/>
          <w:vertAlign w:val="superscript"/>
        </w:rPr>
        <w:t>1</w:t>
      </w:r>
      <w:r w:rsidR="00847703" w:rsidRPr="00847703">
        <w:rPr>
          <w:rFonts w:hint="eastAsia"/>
        </w:rPr>
        <w:t xml:space="preserve"> 其中77</w:t>
      </w:r>
      <w:r>
        <w:rPr>
          <w:rFonts w:hint="eastAsia"/>
        </w:rPr>
        <w:t>％</w:t>
      </w:r>
      <w:r w:rsidR="00847703" w:rsidRPr="00847703">
        <w:rPr>
          <w:rFonts w:hint="eastAsia"/>
        </w:rPr>
        <w:t>的人生活在农村地区。34</w:t>
      </w:r>
      <w:r>
        <w:rPr>
          <w:rFonts w:hint="eastAsia"/>
        </w:rPr>
        <w:t>％</w:t>
      </w:r>
      <w:r w:rsidR="00847703" w:rsidRPr="00847703">
        <w:rPr>
          <w:rFonts w:hint="eastAsia"/>
        </w:rPr>
        <w:t>从事经济活动的人口务农。</w:t>
      </w:r>
    </w:p>
    <w:p w:rsidR="00847703" w:rsidRPr="000D2EF5" w:rsidRDefault="00847703" w:rsidP="00847703">
      <w:pPr>
        <w:pStyle w:val="SingleTxt"/>
        <w:rPr>
          <w:rFonts w:ascii="SimHei" w:eastAsia="SimHei" w:hint="eastAsia"/>
          <w:color w:val="FF0000"/>
        </w:rPr>
      </w:pPr>
      <w:r w:rsidRPr="000D2EF5">
        <w:rPr>
          <w:rFonts w:ascii="SimHei" w:eastAsia="SimHei" w:hint="eastAsia"/>
          <w:color w:val="FF0000"/>
        </w:rPr>
        <w:t>务农妇女</w:t>
      </w:r>
    </w:p>
    <w:p w:rsidR="00847703" w:rsidRPr="00847703" w:rsidRDefault="000D2EF5" w:rsidP="00847703">
      <w:pPr>
        <w:pStyle w:val="SingleTxt"/>
        <w:rPr>
          <w:rFonts w:hint="eastAsia"/>
        </w:rPr>
      </w:pPr>
      <w:r>
        <w:rPr>
          <w:rFonts w:hint="eastAsia"/>
        </w:rPr>
        <w:tab/>
      </w:r>
      <w:r w:rsidR="00847703" w:rsidRPr="00847703">
        <w:rPr>
          <w:rFonts w:hint="eastAsia"/>
        </w:rPr>
        <w:t>2004年，妇女劳动力总数占该国劳动力的45</w:t>
      </w:r>
      <w:r>
        <w:rPr>
          <w:rFonts w:hint="eastAsia"/>
        </w:rPr>
        <w:t>％</w:t>
      </w:r>
      <w:r w:rsidR="00847703" w:rsidRPr="00847703">
        <w:rPr>
          <w:rFonts w:hint="eastAsia"/>
        </w:rPr>
        <w:t>，其中34</w:t>
      </w:r>
      <w:r>
        <w:rPr>
          <w:rFonts w:hint="eastAsia"/>
        </w:rPr>
        <w:t>％</w:t>
      </w:r>
      <w:r w:rsidR="00847703" w:rsidRPr="00847703">
        <w:rPr>
          <w:rFonts w:hint="eastAsia"/>
        </w:rPr>
        <w:t>的人务农。在所有从事农业经济活动的人口中，妇女占45</w:t>
      </w:r>
      <w:r>
        <w:rPr>
          <w:rFonts w:hint="eastAsia"/>
        </w:rPr>
        <w:t>％</w:t>
      </w:r>
      <w:r w:rsidR="00847703" w:rsidRPr="00847703">
        <w:rPr>
          <w:rFonts w:hint="eastAsia"/>
        </w:rPr>
        <w:t>。</w:t>
      </w:r>
    </w:p>
    <w:p w:rsidR="00847703" w:rsidRPr="000D2EF5" w:rsidRDefault="000D2EF5" w:rsidP="00847703">
      <w:pPr>
        <w:pStyle w:val="SingleTxt"/>
        <w:rPr>
          <w:rFonts w:ascii="SimHei" w:eastAsia="SimHei" w:hint="eastAsia"/>
          <w:color w:val="FF0000"/>
        </w:rPr>
      </w:pPr>
      <w:r w:rsidRPr="000D2EF5">
        <w:rPr>
          <w:rFonts w:ascii="SimHei" w:eastAsia="SimHei" w:hint="eastAsia"/>
          <w:color w:val="FF0000"/>
        </w:rPr>
        <w:t>增强</w:t>
      </w:r>
      <w:r w:rsidR="00847703" w:rsidRPr="000D2EF5">
        <w:rPr>
          <w:rFonts w:ascii="SimHei" w:eastAsia="SimHei" w:hint="eastAsia"/>
          <w:color w:val="FF0000"/>
        </w:rPr>
        <w:t>农村妇女</w:t>
      </w:r>
      <w:r w:rsidRPr="000D2EF5">
        <w:rPr>
          <w:rFonts w:ascii="SimHei" w:eastAsia="SimHei" w:hint="eastAsia"/>
          <w:color w:val="FF0000"/>
        </w:rPr>
        <w:t>能力</w:t>
      </w:r>
      <w:r w:rsidR="00847703" w:rsidRPr="000D2EF5">
        <w:rPr>
          <w:rFonts w:ascii="SimHei" w:eastAsia="SimHei" w:hint="eastAsia"/>
          <w:color w:val="FF0000"/>
        </w:rPr>
        <w:t>和促进两性平等的活动</w:t>
      </w:r>
    </w:p>
    <w:p w:rsidR="00847703" w:rsidRPr="000D2EF5" w:rsidRDefault="000D2EF5" w:rsidP="00847703">
      <w:pPr>
        <w:pStyle w:val="SingleTxt"/>
        <w:rPr>
          <w:rFonts w:hint="eastAsia"/>
        </w:rPr>
      </w:pPr>
      <w:r>
        <w:rPr>
          <w:rFonts w:hint="eastAsia"/>
        </w:rPr>
        <w:tab/>
        <w:t>通过</w:t>
      </w:r>
      <w:r w:rsidR="00847703" w:rsidRPr="00847703">
        <w:rPr>
          <w:rFonts w:hint="eastAsia"/>
        </w:rPr>
        <w:t>Telefood募捐运动</w:t>
      </w:r>
      <w:r>
        <w:rPr>
          <w:rFonts w:hint="eastAsia"/>
        </w:rPr>
        <w:t>，</w:t>
      </w:r>
      <w:r w:rsidR="00847703" w:rsidRPr="00847703">
        <w:rPr>
          <w:rFonts w:hint="eastAsia"/>
        </w:rPr>
        <w:t>粮农组织支助瓦努阿图的6个项目，项目集中在家禽养殖、香蕉生产以及水果和蔬菜种植方面。</w:t>
      </w:r>
    </w:p>
    <w:p w:rsidR="00847703" w:rsidRPr="00847703" w:rsidRDefault="000D2EF5" w:rsidP="00847703">
      <w:pPr>
        <w:pStyle w:val="SingleTxt"/>
        <w:rPr>
          <w:rFonts w:hint="eastAsia"/>
        </w:rPr>
      </w:pPr>
      <w:r>
        <w:rPr>
          <w:rFonts w:hint="eastAsia"/>
        </w:rPr>
        <w:tab/>
      </w:r>
      <w:r w:rsidR="00847703" w:rsidRPr="00847703">
        <w:rPr>
          <w:rFonts w:hint="eastAsia"/>
        </w:rPr>
        <w:t>粮农组织与国家统计局、财政和经济管理部和农业、检疫、林业和渔业</w:t>
      </w:r>
      <w:r>
        <w:rPr>
          <w:rFonts w:hint="eastAsia"/>
        </w:rPr>
        <w:t>部</w:t>
      </w:r>
      <w:r w:rsidR="00847703" w:rsidRPr="00847703">
        <w:rPr>
          <w:rFonts w:hint="eastAsia"/>
        </w:rPr>
        <w:t>协作，为农业普查和统计系统提供技术支助，以获得按性别分列的数据。</w:t>
      </w:r>
    </w:p>
    <w:p w:rsidR="00EA31C3" w:rsidRPr="000D2EF5" w:rsidRDefault="000D2EF5" w:rsidP="000D2EF5">
      <w:pPr>
        <w:pStyle w:val="SingleTxt"/>
        <w:spacing w:after="0" w:line="240" w:lineRule="auto"/>
        <w:rPr>
          <w:sz w:val="20"/>
        </w:rPr>
      </w:pPr>
      <w:r>
        <w:rPr>
          <w:noProof/>
          <w:sz w:val="20"/>
        </w:rPr>
        <w:pict>
          <v:line id="_x0000_s1026" style="position:absolute;left:0;text-align:left;z-index:1;mso-position-horizontal:center" from="0,30pt" to="1in,30pt" strokeweight=".25pt"/>
        </w:pict>
      </w:r>
    </w:p>
    <w:p w:rsidR="00847703" w:rsidRPr="00847703" w:rsidRDefault="00847703"/>
    <w:sectPr w:rsidR="00847703" w:rsidRPr="00847703" w:rsidSect="00941C06">
      <w:type w:val="continuous"/>
      <w:pgSz w:w="12240" w:h="15840" w:code="1"/>
      <w:pgMar w:top="1742" w:right="1195" w:bottom="1898" w:left="1195" w:header="576" w:footer="1030" w:gutter="0"/>
      <w:pgNumType w:start="1"/>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4-19T11:53:00Z" w:initials="Start">
    <w:p w:rsidR="0092462A" w:rsidRDefault="0092462A">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NO&gt;&gt;N0728510C&lt;&lt;ODS JOB NO&gt;&gt;</w:t>
      </w:r>
    </w:p>
    <w:p w:rsidR="0092462A" w:rsidRDefault="0092462A">
      <w:pPr>
        <w:pStyle w:val="CommentText"/>
      </w:pPr>
      <w:r>
        <w:t>&lt;&lt;ODS DOC SYMBOL1&gt;&gt;CEDAW/C/2007/II/3/Add.1&lt;&lt;ODS DOC SYMBOL1&gt;&gt;</w:t>
      </w:r>
    </w:p>
    <w:p w:rsidR="0092462A" w:rsidRDefault="0092462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9C1" w:rsidRDefault="004279C1">
      <w:r>
        <w:separator/>
      </w:r>
    </w:p>
  </w:endnote>
  <w:endnote w:type="continuationSeparator" w:id="0">
    <w:p w:rsidR="004279C1" w:rsidRDefault="0042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92462A" w:rsidTr="00941C06">
      <w:tblPrEx>
        <w:tblCellMar>
          <w:top w:w="0" w:type="dxa"/>
          <w:bottom w:w="0" w:type="dxa"/>
        </w:tblCellMar>
      </w:tblPrEx>
      <w:tc>
        <w:tcPr>
          <w:tcW w:w="5033" w:type="dxa"/>
          <w:shd w:val="clear" w:color="auto" w:fill="auto"/>
          <w:vAlign w:val="bottom"/>
        </w:tcPr>
        <w:p w:rsidR="0092462A" w:rsidRPr="00941C06" w:rsidRDefault="0092462A" w:rsidP="00941C06">
          <w:pPr>
            <w:pStyle w:val="Footer"/>
            <w:jc w:val="left"/>
          </w:pPr>
          <w:r>
            <w:fldChar w:fldCharType="begin"/>
          </w:r>
          <w:r>
            <w:instrText xml:space="preserve"> PAGE  \* MERGEFORMAT </w:instrText>
          </w:r>
          <w:r>
            <w:fldChar w:fldCharType="separate"/>
          </w:r>
          <w:r w:rsidR="00B26467">
            <w:t>6</w:t>
          </w:r>
          <w:r>
            <w:fldChar w:fldCharType="end"/>
          </w:r>
        </w:p>
      </w:tc>
      <w:tc>
        <w:tcPr>
          <w:tcW w:w="5033" w:type="dxa"/>
          <w:shd w:val="clear" w:color="auto" w:fill="auto"/>
          <w:vAlign w:val="bottom"/>
        </w:tcPr>
        <w:p w:rsidR="0092462A" w:rsidRPr="00941C06" w:rsidRDefault="0092462A" w:rsidP="00941C06">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07-28510</w:t>
          </w:r>
          <w:r>
            <w:rPr>
              <w:b w:val="0"/>
              <w:sz w:val="14"/>
            </w:rPr>
            <w:fldChar w:fldCharType="end"/>
          </w:r>
        </w:p>
      </w:tc>
    </w:tr>
  </w:tbl>
  <w:p w:rsidR="0092462A" w:rsidRPr="00941C06" w:rsidRDefault="0092462A" w:rsidP="00941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92462A" w:rsidTr="00941C06">
      <w:tblPrEx>
        <w:tblCellMar>
          <w:top w:w="0" w:type="dxa"/>
          <w:bottom w:w="0" w:type="dxa"/>
        </w:tblCellMar>
      </w:tblPrEx>
      <w:tc>
        <w:tcPr>
          <w:tcW w:w="5033" w:type="dxa"/>
          <w:shd w:val="clear" w:color="auto" w:fill="auto"/>
          <w:vAlign w:val="bottom"/>
        </w:tcPr>
        <w:p w:rsidR="0092462A" w:rsidRPr="00941C06" w:rsidRDefault="0092462A" w:rsidP="00941C06">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07-28510</w:t>
          </w:r>
          <w:r>
            <w:rPr>
              <w:b w:val="0"/>
              <w:sz w:val="14"/>
            </w:rPr>
            <w:fldChar w:fldCharType="end"/>
          </w:r>
        </w:p>
      </w:tc>
      <w:tc>
        <w:tcPr>
          <w:tcW w:w="5033" w:type="dxa"/>
          <w:shd w:val="clear" w:color="auto" w:fill="auto"/>
          <w:vAlign w:val="bottom"/>
        </w:tcPr>
        <w:p w:rsidR="0092462A" w:rsidRPr="00941C06" w:rsidRDefault="0092462A" w:rsidP="00941C06">
          <w:pPr>
            <w:pStyle w:val="Footer"/>
            <w:jc w:val="right"/>
          </w:pPr>
          <w:r>
            <w:fldChar w:fldCharType="begin"/>
          </w:r>
          <w:r>
            <w:instrText xml:space="preserve"> PAGE  \* MERGEFORMAT </w:instrText>
          </w:r>
          <w:r>
            <w:fldChar w:fldCharType="separate"/>
          </w:r>
          <w:r w:rsidR="00B26467">
            <w:t>5</w:t>
          </w:r>
          <w:r>
            <w:fldChar w:fldCharType="end"/>
          </w:r>
        </w:p>
      </w:tc>
    </w:tr>
  </w:tbl>
  <w:p w:rsidR="0092462A" w:rsidRPr="00941C06" w:rsidRDefault="0092462A" w:rsidP="00941C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2A" w:rsidRDefault="0092462A" w:rsidP="00941C06">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07-28510 (C)</w:t>
    </w:r>
    <w:r>
      <w:rPr>
        <w:b w:val="0"/>
        <w:sz w:val="21"/>
      </w:rPr>
      <w:fldChar w:fldCharType="end"/>
    </w:r>
    <w:r>
      <w:rPr>
        <w:b w:val="0"/>
        <w:sz w:val="21"/>
      </w:rPr>
      <w:t xml:space="preserve">    1</w:t>
    </w:r>
    <w:r>
      <w:rPr>
        <w:rFonts w:hint="eastAsia"/>
        <w:b w:val="0"/>
        <w:sz w:val="21"/>
      </w:rPr>
      <w:t>3</w:t>
    </w:r>
    <w:r>
      <w:rPr>
        <w:b w:val="0"/>
        <w:sz w:val="21"/>
      </w:rPr>
      <w:t>0407    190407</w:t>
    </w:r>
  </w:p>
  <w:p w:rsidR="0092462A" w:rsidRPr="00941C06" w:rsidRDefault="0092462A" w:rsidP="00941C06">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*0728510*</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9C1" w:rsidRPr="00847703" w:rsidRDefault="004279C1" w:rsidP="00847703">
      <w:pPr>
        <w:pStyle w:val="Footer"/>
        <w:spacing w:after="80"/>
        <w:ind w:left="792"/>
        <w:rPr>
          <w:sz w:val="16"/>
        </w:rPr>
      </w:pPr>
      <w:r w:rsidRPr="00847703">
        <w:rPr>
          <w:sz w:val="16"/>
        </w:rPr>
        <w:t>__________________</w:t>
      </w:r>
    </w:p>
  </w:footnote>
  <w:footnote w:type="continuationSeparator" w:id="0">
    <w:p w:rsidR="004279C1" w:rsidRPr="00847703" w:rsidRDefault="004279C1" w:rsidP="00847703">
      <w:pPr>
        <w:pStyle w:val="Footer"/>
        <w:spacing w:after="80"/>
        <w:ind w:left="792"/>
        <w:rPr>
          <w:sz w:val="16"/>
        </w:rPr>
      </w:pPr>
      <w:r w:rsidRPr="00847703">
        <w:rPr>
          <w:sz w:val="16"/>
        </w:rPr>
        <w:t>__________________</w:t>
      </w:r>
    </w:p>
  </w:footnote>
  <w:footnote w:id="1">
    <w:p w:rsidR="0092462A" w:rsidRDefault="0092462A" w:rsidP="00847703">
      <w:pPr>
        <w:pStyle w:val="FootnoteText"/>
        <w:tabs>
          <w:tab w:val="clear" w:pos="418"/>
          <w:tab w:val="right" w:pos="1195"/>
          <w:tab w:val="left" w:pos="1264"/>
          <w:tab w:val="left" w:pos="1695"/>
          <w:tab w:val="left" w:pos="2126"/>
          <w:tab w:val="left" w:pos="2557"/>
        </w:tabs>
        <w:ind w:left="1264" w:right="1264" w:hanging="432"/>
      </w:pPr>
      <w:r>
        <w:rPr>
          <w:rFonts w:hint="eastAsia"/>
        </w:rPr>
        <w:tab/>
      </w:r>
      <w:r>
        <w:rPr>
          <w:rFonts w:hint="eastAsia"/>
        </w:rPr>
        <w:tab/>
      </w:r>
      <w:r w:rsidRPr="00847703">
        <w:rPr>
          <w:rStyle w:val="FootnoteReference"/>
        </w:rPr>
        <w:sym w:font="Symbol" w:char="F02A"/>
      </w:r>
      <w:r>
        <w:t xml:space="preserve"> </w:t>
      </w:r>
      <w:r w:rsidRPr="00CE1A88">
        <w:rPr>
          <w:rFonts w:hint="eastAsia"/>
        </w:rPr>
        <w:t>CEDAW/C/2007/II/1。</w:t>
      </w:r>
    </w:p>
  </w:footnote>
  <w:footnote w:id="2">
    <w:p w:rsidR="0092462A" w:rsidRPr="000D2EF5" w:rsidRDefault="0092462A" w:rsidP="00CE1A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hint="eastAsia"/>
        </w:rPr>
      </w:pPr>
      <w:r>
        <w:tab/>
      </w:r>
      <w:r>
        <w:rPr>
          <w:rStyle w:val="FootnoteReference"/>
        </w:rPr>
        <w:footnoteRef/>
      </w:r>
      <w:r>
        <w:tab/>
      </w:r>
      <w:r w:rsidRPr="000D2EF5">
        <w:rPr>
          <w:rFonts w:hint="eastAsia"/>
        </w:rPr>
        <w:t>粮农组织统计数据库提供的数据。</w:t>
      </w:r>
    </w:p>
  </w:footnote>
  <w:footnote w:id="3">
    <w:p w:rsidR="0092462A" w:rsidRPr="000D2EF5" w:rsidRDefault="0092462A" w:rsidP="007F2FF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0D2EF5">
        <w:rPr>
          <w:rFonts w:hint="eastAsia"/>
        </w:rPr>
        <w:t>Trichilla 是当地一种多用途树木，主要用于食品短缺和自然灾害期间。这种树主要由妇女管理。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2462A" w:rsidTr="00941C06">
      <w:tblPrEx>
        <w:tblCellMar>
          <w:top w:w="0" w:type="dxa"/>
          <w:bottom w:w="0" w:type="dxa"/>
        </w:tblCellMar>
      </w:tblPrEx>
      <w:trPr>
        <w:trHeight w:hRule="exact" w:val="864"/>
      </w:trPr>
      <w:tc>
        <w:tcPr>
          <w:tcW w:w="4838" w:type="dxa"/>
          <w:shd w:val="clear" w:color="auto" w:fill="auto"/>
          <w:vAlign w:val="bottom"/>
        </w:tcPr>
        <w:p w:rsidR="0092462A" w:rsidRPr="00941C06" w:rsidRDefault="0092462A" w:rsidP="00941C06">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CEDAW/C/2007/II/3/Add.1</w:t>
          </w:r>
          <w:r>
            <w:rPr>
              <w:b/>
              <w:sz w:val="17"/>
            </w:rPr>
            <w:fldChar w:fldCharType="end"/>
          </w:r>
        </w:p>
      </w:tc>
      <w:tc>
        <w:tcPr>
          <w:tcW w:w="5033" w:type="dxa"/>
          <w:shd w:val="clear" w:color="auto" w:fill="auto"/>
          <w:vAlign w:val="bottom"/>
        </w:tcPr>
        <w:p w:rsidR="0092462A" w:rsidRDefault="0092462A" w:rsidP="00941C06">
          <w:pPr>
            <w:pStyle w:val="Header"/>
          </w:pPr>
        </w:p>
      </w:tc>
    </w:tr>
  </w:tbl>
  <w:p w:rsidR="0092462A" w:rsidRPr="00941C06" w:rsidRDefault="0092462A" w:rsidP="00941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2462A" w:rsidTr="00941C06">
      <w:tblPrEx>
        <w:tblCellMar>
          <w:top w:w="0" w:type="dxa"/>
          <w:bottom w:w="0" w:type="dxa"/>
        </w:tblCellMar>
      </w:tblPrEx>
      <w:trPr>
        <w:trHeight w:hRule="exact" w:val="864"/>
      </w:trPr>
      <w:tc>
        <w:tcPr>
          <w:tcW w:w="4838" w:type="dxa"/>
          <w:shd w:val="clear" w:color="auto" w:fill="auto"/>
          <w:vAlign w:val="bottom"/>
        </w:tcPr>
        <w:p w:rsidR="0092462A" w:rsidRDefault="0092462A" w:rsidP="00941C06">
          <w:pPr>
            <w:pStyle w:val="Header"/>
          </w:pPr>
        </w:p>
      </w:tc>
      <w:tc>
        <w:tcPr>
          <w:tcW w:w="5033" w:type="dxa"/>
          <w:shd w:val="clear" w:color="auto" w:fill="auto"/>
          <w:vAlign w:val="bottom"/>
        </w:tcPr>
        <w:p w:rsidR="0092462A" w:rsidRPr="00941C06" w:rsidRDefault="0092462A" w:rsidP="00941C06">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CEDAW/C/2007/II/3/Add.1</w:t>
          </w:r>
          <w:r>
            <w:rPr>
              <w:b/>
              <w:sz w:val="17"/>
            </w:rPr>
            <w:fldChar w:fldCharType="end"/>
          </w:r>
        </w:p>
      </w:tc>
    </w:tr>
  </w:tbl>
  <w:p w:rsidR="0092462A" w:rsidRPr="00941C06" w:rsidRDefault="0092462A" w:rsidP="00941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2462A" w:rsidTr="00941C0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2462A" w:rsidRDefault="0092462A" w:rsidP="00941C06">
          <w:pPr>
            <w:pStyle w:val="Header"/>
            <w:spacing w:after="120"/>
          </w:pPr>
        </w:p>
      </w:tc>
      <w:tc>
        <w:tcPr>
          <w:tcW w:w="1872" w:type="dxa"/>
          <w:tcBorders>
            <w:bottom w:val="single" w:sz="4" w:space="0" w:color="auto"/>
          </w:tcBorders>
          <w:shd w:val="clear" w:color="auto" w:fill="auto"/>
          <w:vAlign w:val="bottom"/>
        </w:tcPr>
        <w:p w:rsidR="0092462A" w:rsidRPr="00941C06" w:rsidRDefault="0092462A" w:rsidP="00941C06">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92462A" w:rsidRDefault="0092462A" w:rsidP="00941C06">
          <w:pPr>
            <w:pStyle w:val="Header"/>
            <w:spacing w:after="120"/>
          </w:pPr>
        </w:p>
      </w:tc>
      <w:tc>
        <w:tcPr>
          <w:tcW w:w="6523" w:type="dxa"/>
          <w:gridSpan w:val="3"/>
          <w:tcBorders>
            <w:bottom w:val="single" w:sz="4" w:space="0" w:color="auto"/>
          </w:tcBorders>
          <w:shd w:val="clear" w:color="auto" w:fill="auto"/>
          <w:vAlign w:val="bottom"/>
        </w:tcPr>
        <w:p w:rsidR="0092462A" w:rsidRPr="00941C06" w:rsidRDefault="0092462A" w:rsidP="00941C06">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/C/2007/II/3/Add.1</w:t>
          </w:r>
        </w:p>
      </w:tc>
    </w:tr>
    <w:tr w:rsidR="0092462A" w:rsidRPr="00941C06" w:rsidTr="00941C0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2462A" w:rsidRDefault="0092462A" w:rsidP="00941C06">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2462A" w:rsidRPr="00941C06" w:rsidRDefault="0092462A" w:rsidP="00941C06">
          <w:pPr>
            <w:pStyle w:val="Header"/>
            <w:spacing w:before="109"/>
            <w:ind w:left="-72"/>
          </w:pPr>
        </w:p>
      </w:tc>
      <w:tc>
        <w:tcPr>
          <w:tcW w:w="5227" w:type="dxa"/>
          <w:gridSpan w:val="3"/>
          <w:tcBorders>
            <w:top w:val="single" w:sz="4" w:space="0" w:color="auto"/>
            <w:bottom w:val="single" w:sz="12" w:space="0" w:color="auto"/>
          </w:tcBorders>
          <w:shd w:val="clear" w:color="auto" w:fill="auto"/>
        </w:tcPr>
        <w:p w:rsidR="0092462A" w:rsidRPr="00941C06" w:rsidRDefault="0092462A" w:rsidP="00941C06">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92462A" w:rsidRPr="00941C06" w:rsidRDefault="0092462A" w:rsidP="00941C06">
          <w:pPr>
            <w:pStyle w:val="Header"/>
            <w:spacing w:before="109"/>
          </w:pPr>
        </w:p>
      </w:tc>
      <w:tc>
        <w:tcPr>
          <w:tcW w:w="3180" w:type="dxa"/>
          <w:gridSpan w:val="2"/>
          <w:tcBorders>
            <w:top w:val="single" w:sz="4" w:space="0" w:color="auto"/>
            <w:bottom w:val="single" w:sz="12" w:space="0" w:color="auto"/>
          </w:tcBorders>
          <w:shd w:val="clear" w:color="auto" w:fill="auto"/>
        </w:tcPr>
        <w:p w:rsidR="0092462A" w:rsidRDefault="0092462A" w:rsidP="00941C06">
          <w:pPr>
            <w:spacing w:before="240" w:line="240" w:lineRule="exact"/>
            <w:rPr>
              <w:rFonts w:ascii="Times New Roman"/>
            </w:rPr>
          </w:pPr>
          <w:r>
            <w:rPr>
              <w:rFonts w:ascii="Times New Roman"/>
            </w:rPr>
            <w:t>Distr.: General</w:t>
          </w:r>
        </w:p>
        <w:p w:rsidR="0092462A" w:rsidRDefault="0092462A" w:rsidP="00941C06">
          <w:pPr>
            <w:spacing w:line="240" w:lineRule="exact"/>
            <w:rPr>
              <w:rFonts w:ascii="Times New Roman"/>
            </w:rPr>
          </w:pPr>
          <w:r>
            <w:rPr>
              <w:rFonts w:ascii="Times New Roman"/>
            </w:rPr>
            <w:t>27 March 2007</w:t>
          </w:r>
        </w:p>
        <w:p w:rsidR="0092462A" w:rsidRDefault="0092462A" w:rsidP="00941C06">
          <w:pPr>
            <w:spacing w:line="240" w:lineRule="exact"/>
            <w:rPr>
              <w:rFonts w:ascii="Times New Roman"/>
            </w:rPr>
          </w:pPr>
          <w:r>
            <w:rPr>
              <w:rFonts w:ascii="Times New Roman"/>
            </w:rPr>
            <w:t>Chinese</w:t>
          </w:r>
        </w:p>
        <w:p w:rsidR="0092462A" w:rsidRPr="00941C06" w:rsidRDefault="0092462A" w:rsidP="00941C06">
          <w:pPr>
            <w:spacing w:line="240" w:lineRule="exact"/>
            <w:rPr>
              <w:rFonts w:ascii="Times New Roman"/>
            </w:rPr>
          </w:pPr>
          <w:r>
            <w:rPr>
              <w:rFonts w:ascii="Times New Roman"/>
            </w:rPr>
            <w:t>Original: English</w:t>
          </w:r>
        </w:p>
      </w:tc>
    </w:tr>
  </w:tbl>
  <w:p w:rsidR="0092462A" w:rsidRPr="00941C06" w:rsidRDefault="0092462A" w:rsidP="00941C0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8510*"/>
    <w:docVar w:name="CreationDt" w:val="19/04/2007 09:48:35"/>
    <w:docVar w:name="DocCategory" w:val="Doc"/>
    <w:docVar w:name="DocType" w:val="Final"/>
    <w:docVar w:name="FooterJN" w:val="07-28510"/>
    <w:docVar w:name="Jobn" w:val="07-28510 (C)"/>
    <w:docVar w:name="jobnDT" w:val="07-29510 (C)   190407"/>
    <w:docVar w:name="jobnDTDT" w:val="07-29510 (C)   190407   190407"/>
    <w:docVar w:name="JobNo" w:val="0728510C"/>
    <w:docVar w:name="OandT" w:val="shen"/>
    <w:docVar w:name="sss1" w:val="CEDAW/C/2007/II/3/Add.1"/>
    <w:docVar w:name="sss2" w:val="-"/>
    <w:docVar w:name="Symbol1" w:val="CEDAW/C/2007/II/3/Add.1"/>
    <w:docVar w:name="Symbol2" w:val="-"/>
  </w:docVars>
  <w:rsids>
    <w:rsidRoot w:val="00011E7D"/>
    <w:rsid w:val="000075D8"/>
    <w:rsid w:val="00011E7D"/>
    <w:rsid w:val="000125BC"/>
    <w:rsid w:val="00021A2B"/>
    <w:rsid w:val="00037B39"/>
    <w:rsid w:val="00044CA4"/>
    <w:rsid w:val="00045EFE"/>
    <w:rsid w:val="0007337D"/>
    <w:rsid w:val="000758DF"/>
    <w:rsid w:val="00076EB8"/>
    <w:rsid w:val="00095C67"/>
    <w:rsid w:val="00096B9B"/>
    <w:rsid w:val="000A31F9"/>
    <w:rsid w:val="000C1786"/>
    <w:rsid w:val="000D2EF5"/>
    <w:rsid w:val="000E240F"/>
    <w:rsid w:val="000E2D15"/>
    <w:rsid w:val="000E5DA9"/>
    <w:rsid w:val="000F1058"/>
    <w:rsid w:val="001113F8"/>
    <w:rsid w:val="001212F9"/>
    <w:rsid w:val="00121328"/>
    <w:rsid w:val="0012708E"/>
    <w:rsid w:val="00141322"/>
    <w:rsid w:val="0015066B"/>
    <w:rsid w:val="00150D3A"/>
    <w:rsid w:val="00153D29"/>
    <w:rsid w:val="00161E69"/>
    <w:rsid w:val="00161F54"/>
    <w:rsid w:val="00170FBE"/>
    <w:rsid w:val="0017506F"/>
    <w:rsid w:val="001A2792"/>
    <w:rsid w:val="001B2814"/>
    <w:rsid w:val="001B4F95"/>
    <w:rsid w:val="001C3F7F"/>
    <w:rsid w:val="001E20EC"/>
    <w:rsid w:val="001E5A51"/>
    <w:rsid w:val="00247382"/>
    <w:rsid w:val="00252E35"/>
    <w:rsid w:val="00257053"/>
    <w:rsid w:val="00266257"/>
    <w:rsid w:val="00271BE6"/>
    <w:rsid w:val="0027454D"/>
    <w:rsid w:val="00280671"/>
    <w:rsid w:val="002814F9"/>
    <w:rsid w:val="00282D17"/>
    <w:rsid w:val="002A4AEF"/>
    <w:rsid w:val="002A7DEC"/>
    <w:rsid w:val="002B305F"/>
    <w:rsid w:val="002B564F"/>
    <w:rsid w:val="002C2254"/>
    <w:rsid w:val="002C3BC9"/>
    <w:rsid w:val="002C54DB"/>
    <w:rsid w:val="002D0694"/>
    <w:rsid w:val="002D5503"/>
    <w:rsid w:val="002E66D5"/>
    <w:rsid w:val="002F41E2"/>
    <w:rsid w:val="00320C99"/>
    <w:rsid w:val="003274A9"/>
    <w:rsid w:val="00331221"/>
    <w:rsid w:val="00331F02"/>
    <w:rsid w:val="003342E3"/>
    <w:rsid w:val="003649EE"/>
    <w:rsid w:val="00371BC6"/>
    <w:rsid w:val="00373A15"/>
    <w:rsid w:val="00385C9D"/>
    <w:rsid w:val="00394A02"/>
    <w:rsid w:val="003C7B20"/>
    <w:rsid w:val="003E4565"/>
    <w:rsid w:val="003E748F"/>
    <w:rsid w:val="003E7612"/>
    <w:rsid w:val="003F6FA3"/>
    <w:rsid w:val="00405BC4"/>
    <w:rsid w:val="004070E8"/>
    <w:rsid w:val="00414423"/>
    <w:rsid w:val="004279C1"/>
    <w:rsid w:val="004424EF"/>
    <w:rsid w:val="00453BB0"/>
    <w:rsid w:val="00460162"/>
    <w:rsid w:val="00461483"/>
    <w:rsid w:val="004620A8"/>
    <w:rsid w:val="00475C5A"/>
    <w:rsid w:val="004A06D1"/>
    <w:rsid w:val="004A11FC"/>
    <w:rsid w:val="004C3255"/>
    <w:rsid w:val="004D1C19"/>
    <w:rsid w:val="004F29B8"/>
    <w:rsid w:val="0050413E"/>
    <w:rsid w:val="00513264"/>
    <w:rsid w:val="00515657"/>
    <w:rsid w:val="00521275"/>
    <w:rsid w:val="0052216F"/>
    <w:rsid w:val="005232CA"/>
    <w:rsid w:val="00523636"/>
    <w:rsid w:val="005335B9"/>
    <w:rsid w:val="00536CCE"/>
    <w:rsid w:val="005541E4"/>
    <w:rsid w:val="00565BE5"/>
    <w:rsid w:val="0058302A"/>
    <w:rsid w:val="005B7338"/>
    <w:rsid w:val="005C02AB"/>
    <w:rsid w:val="005D0F04"/>
    <w:rsid w:val="005F3273"/>
    <w:rsid w:val="005F34A3"/>
    <w:rsid w:val="00610CF2"/>
    <w:rsid w:val="006479F1"/>
    <w:rsid w:val="00650BEE"/>
    <w:rsid w:val="006520FA"/>
    <w:rsid w:val="0065377D"/>
    <w:rsid w:val="006740A7"/>
    <w:rsid w:val="00691524"/>
    <w:rsid w:val="006A654B"/>
    <w:rsid w:val="006D3B8F"/>
    <w:rsid w:val="006E2924"/>
    <w:rsid w:val="006E7A26"/>
    <w:rsid w:val="006F2B3D"/>
    <w:rsid w:val="007319E0"/>
    <w:rsid w:val="00737B00"/>
    <w:rsid w:val="0075155C"/>
    <w:rsid w:val="00752732"/>
    <w:rsid w:val="00753A05"/>
    <w:rsid w:val="00761190"/>
    <w:rsid w:val="00776537"/>
    <w:rsid w:val="00783A25"/>
    <w:rsid w:val="007D1481"/>
    <w:rsid w:val="007E1B5E"/>
    <w:rsid w:val="007F2278"/>
    <w:rsid w:val="007F2FF2"/>
    <w:rsid w:val="00805783"/>
    <w:rsid w:val="00806F57"/>
    <w:rsid w:val="00806F90"/>
    <w:rsid w:val="00824C19"/>
    <w:rsid w:val="008378D1"/>
    <w:rsid w:val="00846462"/>
    <w:rsid w:val="00847703"/>
    <w:rsid w:val="0086691F"/>
    <w:rsid w:val="00884C8F"/>
    <w:rsid w:val="008C3296"/>
    <w:rsid w:val="008F2BB5"/>
    <w:rsid w:val="008F5472"/>
    <w:rsid w:val="008F5D0F"/>
    <w:rsid w:val="009122E0"/>
    <w:rsid w:val="00913351"/>
    <w:rsid w:val="0092462A"/>
    <w:rsid w:val="00941C06"/>
    <w:rsid w:val="0096193C"/>
    <w:rsid w:val="009769E1"/>
    <w:rsid w:val="00977E0D"/>
    <w:rsid w:val="00986C04"/>
    <w:rsid w:val="009A2D01"/>
    <w:rsid w:val="009A2F76"/>
    <w:rsid w:val="009E1774"/>
    <w:rsid w:val="009E2668"/>
    <w:rsid w:val="009E40A3"/>
    <w:rsid w:val="009E5C8C"/>
    <w:rsid w:val="009F10B1"/>
    <w:rsid w:val="009F47E3"/>
    <w:rsid w:val="009F6938"/>
    <w:rsid w:val="00A0537D"/>
    <w:rsid w:val="00A069AD"/>
    <w:rsid w:val="00A101D1"/>
    <w:rsid w:val="00A17A85"/>
    <w:rsid w:val="00A20856"/>
    <w:rsid w:val="00A21432"/>
    <w:rsid w:val="00A24CA5"/>
    <w:rsid w:val="00A33D6D"/>
    <w:rsid w:val="00A5206D"/>
    <w:rsid w:val="00A72E47"/>
    <w:rsid w:val="00A95404"/>
    <w:rsid w:val="00A968C5"/>
    <w:rsid w:val="00AA3C28"/>
    <w:rsid w:val="00AB2786"/>
    <w:rsid w:val="00AD4308"/>
    <w:rsid w:val="00AF2A33"/>
    <w:rsid w:val="00B26467"/>
    <w:rsid w:val="00B309DD"/>
    <w:rsid w:val="00B36621"/>
    <w:rsid w:val="00B36D64"/>
    <w:rsid w:val="00B41B48"/>
    <w:rsid w:val="00B56194"/>
    <w:rsid w:val="00B61A34"/>
    <w:rsid w:val="00B64E8E"/>
    <w:rsid w:val="00B8025A"/>
    <w:rsid w:val="00B827B1"/>
    <w:rsid w:val="00BB23A4"/>
    <w:rsid w:val="00BC2276"/>
    <w:rsid w:val="00BE365A"/>
    <w:rsid w:val="00BE47C4"/>
    <w:rsid w:val="00C052A2"/>
    <w:rsid w:val="00C06A4A"/>
    <w:rsid w:val="00C1391A"/>
    <w:rsid w:val="00C14CE6"/>
    <w:rsid w:val="00C2725D"/>
    <w:rsid w:val="00C42033"/>
    <w:rsid w:val="00CB2B1E"/>
    <w:rsid w:val="00CC3E8B"/>
    <w:rsid w:val="00CC4E84"/>
    <w:rsid w:val="00CD5641"/>
    <w:rsid w:val="00CE1A88"/>
    <w:rsid w:val="00CE64AC"/>
    <w:rsid w:val="00CF7718"/>
    <w:rsid w:val="00D177F1"/>
    <w:rsid w:val="00D323B5"/>
    <w:rsid w:val="00D42ACC"/>
    <w:rsid w:val="00D51DC5"/>
    <w:rsid w:val="00D676D7"/>
    <w:rsid w:val="00D72EA3"/>
    <w:rsid w:val="00D874E1"/>
    <w:rsid w:val="00D9586D"/>
    <w:rsid w:val="00DC2506"/>
    <w:rsid w:val="00DC49FA"/>
    <w:rsid w:val="00DD3D6B"/>
    <w:rsid w:val="00DD4467"/>
    <w:rsid w:val="00DD61C8"/>
    <w:rsid w:val="00DD772B"/>
    <w:rsid w:val="00DF60F9"/>
    <w:rsid w:val="00E25442"/>
    <w:rsid w:val="00E37EEB"/>
    <w:rsid w:val="00E47F06"/>
    <w:rsid w:val="00E710FB"/>
    <w:rsid w:val="00E806D9"/>
    <w:rsid w:val="00E82CA2"/>
    <w:rsid w:val="00E95594"/>
    <w:rsid w:val="00EA31C3"/>
    <w:rsid w:val="00EC6F21"/>
    <w:rsid w:val="00EE0913"/>
    <w:rsid w:val="00F01440"/>
    <w:rsid w:val="00F13305"/>
    <w:rsid w:val="00F40463"/>
    <w:rsid w:val="00F50336"/>
    <w:rsid w:val="00F62E3F"/>
    <w:rsid w:val="00F67F90"/>
    <w:rsid w:val="00F77B3E"/>
    <w:rsid w:val="00F833CB"/>
    <w:rsid w:val="00F87754"/>
    <w:rsid w:val="00F90A4B"/>
    <w:rsid w:val="00FC1CE4"/>
    <w:rsid w:val="00FD0983"/>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Pages>
  <Words>730</Words>
  <Characters>4167</Characters>
  <Application>Microsoft Office Word</Application>
  <DocSecurity>4</DocSecurity>
  <Lines>34</Lines>
  <Paragraphs>9</Paragraphs>
  <ScaleCrop>false</ScaleCrop>
  <Company>United Nations</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Dinghuan.Shen</dc:creator>
  <cp:keywords/>
  <dc:description/>
  <cp:lastModifiedBy>ctpu2</cp:lastModifiedBy>
  <cp:revision>25</cp:revision>
  <cp:lastPrinted>2007-04-19T13:52:00Z</cp:lastPrinted>
  <dcterms:created xsi:type="dcterms:W3CDTF">2007-04-19T09:53:00Z</dcterms:created>
  <dcterms:modified xsi:type="dcterms:W3CDTF">2007-04-19T13:52:00Z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CEDAW/C/2007/II/3/Add.1</vt:lpwstr>
  </property>
  <property fmtid="{D5CDD505-2E9C-101B-9397-08002B2CF9AE}" pid="3" name="Symbol2">
    <vt:lpwstr/>
  </property>
  <property fmtid="{D5CDD505-2E9C-101B-9397-08002B2CF9AE}" pid="4" name="Translator">
    <vt:lpwstr/>
  </property>
  <property fmtid="{D5CDD505-2E9C-101B-9397-08002B2CF9AE}" pid="5" name="Operator">
    <vt:lpwstr>shen</vt:lpwstr>
  </property>
  <property fmtid="{D5CDD505-2E9C-101B-9397-08002B2CF9AE}" pid="6" name="DraftPages">
    <vt:lpwstr> </vt:lpwstr>
  </property>
  <property fmtid="{D5CDD505-2E9C-101B-9397-08002B2CF9AE}" pid="7" name="Comment">
    <vt:lpwstr/>
  </property>
  <property fmtid="{D5CDD505-2E9C-101B-9397-08002B2CF9AE}" pid="8" name="JobNo">
    <vt:lpwstr>0728510C</vt:lpwstr>
  </property>
</Properties>
</file>