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AE" w:rsidRDefault="00D460AE" w:rsidP="00D460AE">
      <w:pPr>
        <w:spacing w:line="60" w:lineRule="exact"/>
        <w:rPr>
          <w:sz w:val="6"/>
          <w:lang w:val="en-US"/>
        </w:rPr>
        <w:sectPr w:rsidR="00D460AE" w:rsidSect="00D460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576618" w:rsidRDefault="00576618" w:rsidP="0057661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576618" w:rsidRDefault="00576618" w:rsidP="0057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Тридцать восьмая сессия</w:t>
      </w:r>
    </w:p>
    <w:p w:rsidR="00576618" w:rsidRDefault="00576618" w:rsidP="0057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14 мая — 1 июня 2007 года</w:t>
      </w:r>
    </w:p>
    <w:p w:rsidR="00576618" w:rsidRDefault="00576618" w:rsidP="0057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 5 предварительной повестки дня</w:t>
      </w:r>
      <w:r w:rsidRPr="00576618">
        <w:rPr>
          <w:rStyle w:val="FootnoteReference"/>
        </w:rPr>
        <w:footnoteReference w:customMarkFollows="1" w:id="1"/>
        <w:t>*</w:t>
      </w:r>
    </w:p>
    <w:p w:rsidR="00576618" w:rsidRPr="00576618" w:rsidRDefault="00576618" w:rsidP="0057661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576618">
        <w:rPr>
          <w:b/>
        </w:rPr>
        <w:t>Осуществление статьи 21 Конвенции</w:t>
      </w:r>
      <w:r w:rsidRPr="00576618">
        <w:rPr>
          <w:b/>
        </w:rPr>
        <w:br/>
        <w:t>о ликвидации всех форм дискриминации</w:t>
      </w:r>
      <w:r w:rsidRPr="00576618">
        <w:rPr>
          <w:b/>
        </w:rPr>
        <w:br/>
        <w:t>в отношении женщин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 специализированных учреждений системы Организации Объединенных Наций об осуществлении Конвенции в областях, относящихся к сфере их деятельности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Продовольственная и сельскохозяйственная организация Объединенных Наций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D50797">
      <w:pPr>
        <w:pStyle w:val="HCh"/>
        <w:keepNext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I.</w:t>
      </w:r>
      <w:r>
        <w:tab/>
        <w:t>Нигер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D50797" w:rsidP="005F689F">
      <w:pPr>
        <w:pStyle w:val="SingleTxt"/>
      </w:pPr>
      <w:r>
        <w:rPr>
          <w:lang w:val="en-US"/>
        </w:rPr>
        <w:tab/>
      </w:r>
      <w:r w:rsidR="00576618">
        <w:t>Согласно оценкам, численность населения Нигера в 2004 году</w:t>
      </w:r>
      <w:r w:rsidR="00576618" w:rsidRPr="00576618">
        <w:rPr>
          <w:rStyle w:val="FootnoteReference"/>
        </w:rPr>
        <w:footnoteReference w:id="2"/>
      </w:r>
      <w:r w:rsidR="00576618">
        <w:t xml:space="preserve"> составл</w:t>
      </w:r>
      <w:r w:rsidR="00576618">
        <w:t>я</w:t>
      </w:r>
      <w:r w:rsidR="00576618">
        <w:t>ла приблизительно 12,4 миллиона человек, из которых 77 процентов прожив</w:t>
      </w:r>
      <w:r w:rsidR="00576618">
        <w:t>а</w:t>
      </w:r>
      <w:r w:rsidR="00576618">
        <w:t>ли в сельских районах. В сельском хозяйстве было занято 87 процентов экон</w:t>
      </w:r>
      <w:r w:rsidR="00576618">
        <w:t>о</w:t>
      </w:r>
      <w:r w:rsidR="00576618">
        <w:t>мически активного населения.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F689F">
      <w:pPr>
        <w:pStyle w:val="SingleTxt"/>
      </w:pPr>
      <w:r>
        <w:tab/>
        <w:t>В 2004 году доля женщин в трудовых ресурсах составляла 43 процента, из которых 97 процентов были заняты в сельском хозяйстве. Из общего числа р</w:t>
      </w:r>
      <w:r>
        <w:t>а</w:t>
      </w:r>
      <w:r>
        <w:t>ботников, занятых в сельском хозяйстве, 48 процентов составляли женщины.</w:t>
      </w:r>
    </w:p>
    <w:p w:rsidR="00576618" w:rsidRDefault="00576618" w:rsidP="005766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по расширению возможностей реализации прав сельских женщин и обеспечению равенства между мужчинами и женщинами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F689F">
      <w:pPr>
        <w:pStyle w:val="SingleTxt"/>
      </w:pPr>
      <w:r>
        <w:tab/>
        <w:t>В рамках кампании «Телефуд» принимаются меры по содействию осозн</w:t>
      </w:r>
      <w:r>
        <w:t>а</w:t>
      </w:r>
      <w:r>
        <w:t>нию необходимости борьбы с голодом и гендерным неравенством. В рамках осуществляемого в Нигере проекта Продовольственной и сельскохозяйстве</w:t>
      </w:r>
      <w:r>
        <w:t>н</w:t>
      </w:r>
      <w:r>
        <w:t>ной организации Объединенных Наций (ФАО) обеспечены поставки мелкого домашнего скота (коз), закупки вакцин и противопаразитных средств, а также оказаны консультативные услуги по</w:t>
      </w:r>
      <w:r w:rsidR="00D50797">
        <w:t xml:space="preserve"> вопросам разведения</w:t>
      </w:r>
      <w:r>
        <w:t xml:space="preserve"> животных для 14</w:t>
      </w:r>
      <w:r w:rsidR="00D50797">
        <w:t>0</w:t>
      </w:r>
      <w:r>
        <w:t> семей, включая возглавляемые женщинами домашние хозяйства, которые были признаны наиболее нуждающимися в помощи. ФАО обеспечивает по</w:t>
      </w:r>
      <w:r>
        <w:t>д</w:t>
      </w:r>
      <w:r>
        <w:t>держку в общей сложн</w:t>
      </w:r>
      <w:r>
        <w:t>о</w:t>
      </w:r>
      <w:r>
        <w:t>сти 10 проектов, в рамках которых основное внимание уделяется рыбному промыслу, разведению коз и выращиванию земляных ор</w:t>
      </w:r>
      <w:r>
        <w:t>е</w:t>
      </w:r>
      <w:r>
        <w:t>хов.</w:t>
      </w:r>
    </w:p>
    <w:p w:rsidR="00576618" w:rsidRDefault="00576618" w:rsidP="005F689F">
      <w:pPr>
        <w:pStyle w:val="SingleTxt"/>
      </w:pPr>
      <w:r>
        <w:tab/>
        <w:t>В рамках проекта «Димитра» ФАО осуществляет сбор подробной инфо</w:t>
      </w:r>
      <w:r>
        <w:t>р</w:t>
      </w:r>
      <w:r>
        <w:t>мации об организациях и проектах, занимающихся вопросами сельских же</w:t>
      </w:r>
      <w:r>
        <w:t>н</w:t>
      </w:r>
      <w:r>
        <w:t>щин, продовольственной безопасности и устойчивого развития, главным обр</w:t>
      </w:r>
      <w:r>
        <w:t>а</w:t>
      </w:r>
      <w:r>
        <w:t>зом в Африке и на Ближнем Востоке. Цель этого проекта заключается в том, чтобы за счет популяризации такой информации повысить осведомленность о вкладе сельских женщин в процесс развития на основе использования трад</w:t>
      </w:r>
      <w:r>
        <w:t>и</w:t>
      </w:r>
      <w:r>
        <w:t>ционных средств связи и новых информационных технологий. Проект «Д</w:t>
      </w:r>
      <w:r>
        <w:t>и</w:t>
      </w:r>
      <w:r>
        <w:t>митра» направлен на повышение учета гендерных факторов среди участников процесса развития, а также на содействие обмену информацией и ее распр</w:t>
      </w:r>
      <w:r>
        <w:t>о</w:t>
      </w:r>
      <w:r>
        <w:t>странению. В Нигере существует 47 организаций, которые внесены в базу да</w:t>
      </w:r>
      <w:r>
        <w:t>н</w:t>
      </w:r>
      <w:r>
        <w:t>ных проекта «Димитра»; 151 проект реализуется в целом ряде областей и пр</w:t>
      </w:r>
      <w:r>
        <w:t>е</w:t>
      </w:r>
      <w:r>
        <w:t>имущественно ориентирован на санитарное просвещение, выращивание лече</w:t>
      </w:r>
      <w:r>
        <w:t>б</w:t>
      </w:r>
      <w:r>
        <w:t>ных трав, базовое образование, микрофинансирование и выращивание саже</w:t>
      </w:r>
      <w:r>
        <w:t>н</w:t>
      </w:r>
      <w:r>
        <w:t>цев. В 2006 году в Доссо был проведен семинар, организованный неправител</w:t>
      </w:r>
      <w:r>
        <w:t>ь</w:t>
      </w:r>
      <w:r>
        <w:t>ственной организацией «Канде Ни Байра», являющейся партнером по осущ</w:t>
      </w:r>
      <w:r>
        <w:t>е</w:t>
      </w:r>
      <w:r>
        <w:t xml:space="preserve">ствлению проекта «Димитра» в Сахельском регионе. В рамках этого семинара особое внимание уделялось тому, как профессиональная подготовка сельских женщин </w:t>
      </w:r>
      <w:r w:rsidR="00692158">
        <w:t>сказывается</w:t>
      </w:r>
      <w:r>
        <w:t xml:space="preserve"> на </w:t>
      </w:r>
      <w:r w:rsidR="00C940EB">
        <w:t>качестве образования в школах</w:t>
      </w:r>
      <w:r>
        <w:t xml:space="preserve"> для девочек. </w:t>
      </w:r>
      <w:r w:rsidR="00C940EB">
        <w:t>Совмес</w:t>
      </w:r>
      <w:r w:rsidR="00C940EB">
        <w:t>т</w:t>
      </w:r>
      <w:r w:rsidR="00C940EB">
        <w:t>ное ф</w:t>
      </w:r>
      <w:r>
        <w:t>инансирование этого проекта обеспечили «Димитра», ФАО, Бельгийская корпорация, Бельгийская организация по вопросам технического сотруднич</w:t>
      </w:r>
      <w:r>
        <w:t>е</w:t>
      </w:r>
      <w:r>
        <w:t>ства, Швейцарская корпорация, Канадская корпорация и Фонд Организации Объединенных Наций в области народ</w:t>
      </w:r>
      <w:r>
        <w:t>о</w:t>
      </w:r>
      <w:r>
        <w:t>населения.</w:t>
      </w:r>
    </w:p>
    <w:p w:rsidR="00576618" w:rsidRDefault="00576618" w:rsidP="005F689F">
      <w:pPr>
        <w:pStyle w:val="SingleTxt"/>
      </w:pPr>
      <w:r>
        <w:tab/>
        <w:t>Программ</w:t>
      </w:r>
      <w:r w:rsidR="00C940EB">
        <w:t>а</w:t>
      </w:r>
      <w:r>
        <w:t xml:space="preserve"> социально-экономического и гендерного анализа</w:t>
      </w:r>
      <w:r w:rsidR="00C940EB">
        <w:t xml:space="preserve"> имеет цель повысить уровень </w:t>
      </w:r>
      <w:r>
        <w:t xml:space="preserve">осведомленности и </w:t>
      </w:r>
      <w:r w:rsidR="00C940EB">
        <w:t xml:space="preserve">навыков </w:t>
      </w:r>
      <w:r>
        <w:t>специалистов по вопросам ра</w:t>
      </w:r>
      <w:r>
        <w:t>з</w:t>
      </w:r>
      <w:r>
        <w:t>вития</w:t>
      </w:r>
      <w:r w:rsidR="00C940EB">
        <w:t>, позволяющих им учитывать</w:t>
      </w:r>
      <w:r>
        <w:t xml:space="preserve"> социально-экономическ</w:t>
      </w:r>
      <w:r w:rsidR="00C940EB">
        <w:t>ую</w:t>
      </w:r>
      <w:r>
        <w:t xml:space="preserve"> и гендерн</w:t>
      </w:r>
      <w:r w:rsidR="00C940EB">
        <w:t xml:space="preserve">ую проблематику при разработке </w:t>
      </w:r>
      <w:r>
        <w:t>стратеги</w:t>
      </w:r>
      <w:r w:rsidR="00C940EB">
        <w:t>й</w:t>
      </w:r>
      <w:r>
        <w:t>, программ и проект</w:t>
      </w:r>
      <w:r w:rsidR="00C940EB">
        <w:t>ов в области разв</w:t>
      </w:r>
      <w:r w:rsidR="00C940EB">
        <w:t>и</w:t>
      </w:r>
      <w:r w:rsidR="00C940EB">
        <w:t xml:space="preserve">тия, с тем чтобы </w:t>
      </w:r>
      <w:r>
        <w:t>различны</w:t>
      </w:r>
      <w:r w:rsidR="00C940EB">
        <w:t>е</w:t>
      </w:r>
      <w:r>
        <w:t xml:space="preserve"> потребност</w:t>
      </w:r>
      <w:r w:rsidR="00C940EB">
        <w:t>и</w:t>
      </w:r>
      <w:r>
        <w:t xml:space="preserve"> и приоритет</w:t>
      </w:r>
      <w:r w:rsidR="00C940EB">
        <w:t>ы</w:t>
      </w:r>
      <w:r>
        <w:t xml:space="preserve"> мужчин и женщин </w:t>
      </w:r>
      <w:r w:rsidR="00C940EB">
        <w:t>н</w:t>
      </w:r>
      <w:r w:rsidR="00C940EB">
        <w:t>а</w:t>
      </w:r>
      <w:r w:rsidR="00C940EB">
        <w:t xml:space="preserve">ходили отражение во </w:t>
      </w:r>
      <w:r>
        <w:t>всех стратеги</w:t>
      </w:r>
      <w:r w:rsidR="00C940EB">
        <w:t>ях</w:t>
      </w:r>
      <w:r>
        <w:t xml:space="preserve"> в области развития. В 2003 году был пр</w:t>
      </w:r>
      <w:r>
        <w:t>о</w:t>
      </w:r>
      <w:r>
        <w:t xml:space="preserve">веден </w:t>
      </w:r>
      <w:r w:rsidR="00C940EB">
        <w:t xml:space="preserve">ознакомительный </w:t>
      </w:r>
      <w:r>
        <w:t xml:space="preserve">семинар для специалистов </w:t>
      </w:r>
      <w:r w:rsidR="00C940EB">
        <w:t xml:space="preserve">по вопросам </w:t>
      </w:r>
      <w:r>
        <w:t>развития</w:t>
      </w:r>
      <w:r w:rsidR="00C940EB">
        <w:t>, чт</w:t>
      </w:r>
      <w:r w:rsidR="00C940EB">
        <w:t>о</w:t>
      </w:r>
      <w:r w:rsidR="00C940EB">
        <w:t xml:space="preserve">бы заострить внимание на </w:t>
      </w:r>
      <w:r>
        <w:t>гендерно</w:t>
      </w:r>
      <w:r w:rsidR="00C940EB">
        <w:t>й проблематике в контексте задач</w:t>
      </w:r>
      <w:r>
        <w:t xml:space="preserve"> развития сельского хозяйства и сельских районов.</w:t>
      </w:r>
    </w:p>
    <w:p w:rsidR="00576618" w:rsidRDefault="00576618" w:rsidP="005F689F">
      <w:pPr>
        <w:pStyle w:val="SingleTxt"/>
      </w:pPr>
      <w:r>
        <w:tab/>
        <w:t>С 2003 года Региональное отделение ФАО для Африки обеспечивает пр</w:t>
      </w:r>
      <w:r>
        <w:t>о</w:t>
      </w:r>
      <w:r>
        <w:t xml:space="preserve">фессиональную подготовку </w:t>
      </w:r>
      <w:r w:rsidR="00C940EB">
        <w:t>проводящих опросы лиц и инструкторов по вопр</w:t>
      </w:r>
      <w:r w:rsidR="00C940EB">
        <w:t>о</w:t>
      </w:r>
      <w:r w:rsidR="00C940EB">
        <w:t xml:space="preserve">сам гендерного анализа, ведет </w:t>
      </w:r>
      <w:r>
        <w:t>разработку соответствующих средств и оказыв</w:t>
      </w:r>
      <w:r>
        <w:t>а</w:t>
      </w:r>
      <w:r w:rsidR="00C940EB">
        <w:t>ет</w:t>
      </w:r>
      <w:r>
        <w:t xml:space="preserve"> помощь в деле анализа дезагрегированных по признаку пола данных в ц</w:t>
      </w:r>
      <w:r>
        <w:t>е</w:t>
      </w:r>
      <w:r>
        <w:t>лях обеспечения учета гендерн</w:t>
      </w:r>
      <w:r w:rsidR="00C940EB">
        <w:t>ой</w:t>
      </w:r>
      <w:r>
        <w:t xml:space="preserve"> проблем</w:t>
      </w:r>
      <w:r w:rsidR="00C940EB">
        <w:t xml:space="preserve">атики при проведении </w:t>
      </w:r>
      <w:r>
        <w:t>сельскохозяйс</w:t>
      </w:r>
      <w:r>
        <w:t>т</w:t>
      </w:r>
      <w:r>
        <w:t>венн</w:t>
      </w:r>
      <w:r w:rsidR="00C940EB">
        <w:t>ого учета и переписи</w:t>
      </w:r>
      <w:r>
        <w:t xml:space="preserve"> поголовья скота.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Мавритания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F689F">
      <w:pPr>
        <w:pStyle w:val="SingleTxt"/>
      </w:pPr>
      <w:r>
        <w:tab/>
        <w:t>Согласно оценкам, численность населения Мавритании в 2004 году с</w:t>
      </w:r>
      <w:r>
        <w:t>о</w:t>
      </w:r>
      <w:r>
        <w:t>ставляла приблизительно 2,9 миллиона человек</w:t>
      </w:r>
      <w:r>
        <w:rPr>
          <w:vertAlign w:val="superscript"/>
        </w:rPr>
        <w:t>1</w:t>
      </w:r>
      <w:r>
        <w:t>, из которых 37 процентов проживали в сельских районах. В сельском хозяйстве было занято 52 процента экономически активного населения.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F689F">
      <w:pPr>
        <w:pStyle w:val="SingleTxt"/>
      </w:pPr>
      <w:r>
        <w:tab/>
        <w:t xml:space="preserve">В 2004 году </w:t>
      </w:r>
      <w:r w:rsidR="00C940EB">
        <w:t xml:space="preserve">доля </w:t>
      </w:r>
      <w:r>
        <w:t>женщин</w:t>
      </w:r>
      <w:r w:rsidR="00C940EB">
        <w:t xml:space="preserve"> в трудовых ресурсах</w:t>
      </w:r>
      <w:r>
        <w:t xml:space="preserve"> составлял</w:t>
      </w:r>
      <w:r w:rsidR="00C940EB">
        <w:t>а</w:t>
      </w:r>
      <w:r>
        <w:t xml:space="preserve"> 44 процента, из которых 63 процента были заняты в сельском хозяйстве. Из общего числа </w:t>
      </w:r>
      <w:r w:rsidR="00C940EB">
        <w:t>р</w:t>
      </w:r>
      <w:r w:rsidR="00C940EB">
        <w:t>а</w:t>
      </w:r>
      <w:r w:rsidR="00C940EB">
        <w:t>ботников</w:t>
      </w:r>
      <w:r>
        <w:t>, занятых в сельском хозяйстве, 53 процента составляли женщины.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766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по расширению возможностей </w:t>
      </w:r>
      <w:r w:rsidR="00C940EB">
        <w:t xml:space="preserve">реализации прав </w:t>
      </w:r>
      <w:r>
        <w:t>сельских женщин и обеспечению равенства между мужчинами и женщинами</w:t>
      </w:r>
    </w:p>
    <w:p w:rsidR="00576618" w:rsidRPr="00576618" w:rsidRDefault="00576618" w:rsidP="00576618">
      <w:pPr>
        <w:pStyle w:val="SingleTxt"/>
        <w:spacing w:after="0" w:line="120" w:lineRule="exact"/>
        <w:rPr>
          <w:sz w:val="10"/>
        </w:rPr>
      </w:pPr>
    </w:p>
    <w:p w:rsidR="00576618" w:rsidRDefault="00576618" w:rsidP="005F689F">
      <w:pPr>
        <w:pStyle w:val="SingleTxt"/>
      </w:pPr>
      <w:r>
        <w:tab/>
        <w:t>В рамках к</w:t>
      </w:r>
      <w:r w:rsidR="00C940EB">
        <w:t>а</w:t>
      </w:r>
      <w:r>
        <w:t xml:space="preserve">мпании «Телефуд» в Мавритании был осуществлен проект ФАО </w:t>
      </w:r>
      <w:r w:rsidR="00C940EB">
        <w:t xml:space="preserve">по </w:t>
      </w:r>
      <w:r>
        <w:t>оказани</w:t>
      </w:r>
      <w:r w:rsidR="00C940EB">
        <w:t>ю</w:t>
      </w:r>
      <w:r>
        <w:t xml:space="preserve"> поддержки рыболовецкому кооперативу в столице Нуакшот. </w:t>
      </w:r>
      <w:r w:rsidR="00C940EB">
        <w:t xml:space="preserve">Пятьдесят </w:t>
      </w:r>
      <w:r>
        <w:t xml:space="preserve">женщин </w:t>
      </w:r>
      <w:r w:rsidR="00C940EB">
        <w:t xml:space="preserve">обучили навыкам </w:t>
      </w:r>
      <w:r>
        <w:t xml:space="preserve">переработки и </w:t>
      </w:r>
      <w:r w:rsidR="00C940EB">
        <w:t>вяления</w:t>
      </w:r>
      <w:r>
        <w:t xml:space="preserve"> рыбы. В общей сложности ФАО </w:t>
      </w:r>
      <w:r w:rsidR="00C940EB">
        <w:t xml:space="preserve">оказывает поддержку 19 проектам разведения </w:t>
      </w:r>
      <w:r>
        <w:t>птицы и созд</w:t>
      </w:r>
      <w:r>
        <w:t>а</w:t>
      </w:r>
      <w:r>
        <w:t>ни</w:t>
      </w:r>
      <w:r w:rsidR="00C940EB">
        <w:t>я</w:t>
      </w:r>
      <w:r>
        <w:t xml:space="preserve"> фруктовых садов и ог</w:t>
      </w:r>
      <w:r>
        <w:t>о</w:t>
      </w:r>
      <w:r>
        <w:t>родов.</w:t>
      </w:r>
    </w:p>
    <w:p w:rsidR="00576618" w:rsidRDefault="00576618" w:rsidP="005F689F">
      <w:pPr>
        <w:pStyle w:val="SingleTxt"/>
        <w:rPr>
          <w:lang w:val="en-US"/>
        </w:rPr>
      </w:pPr>
      <w:r>
        <w:tab/>
        <w:t>В Мавритании 20 организаций</w:t>
      </w:r>
      <w:r w:rsidR="00416160">
        <w:t xml:space="preserve"> </w:t>
      </w:r>
      <w:r w:rsidR="001C5AD0">
        <w:t>внесены</w:t>
      </w:r>
      <w:r w:rsidR="00416160">
        <w:t xml:space="preserve"> в базу</w:t>
      </w:r>
      <w:r>
        <w:t xml:space="preserve"> данных проекта «Дими</w:t>
      </w:r>
      <w:r>
        <w:t>т</w:t>
      </w:r>
      <w:r>
        <w:t xml:space="preserve">ра», и эти организации принимают участие в осуществлении 42 проектов, </w:t>
      </w:r>
      <w:r w:rsidR="008449C7">
        <w:t>ре</w:t>
      </w:r>
      <w:r w:rsidR="008449C7">
        <w:t>а</w:t>
      </w:r>
      <w:r w:rsidR="008449C7">
        <w:t xml:space="preserve">лизуемых </w:t>
      </w:r>
      <w:r>
        <w:t>в интересах сельских женщин. Эти проекты различны по своим ма</w:t>
      </w:r>
      <w:r>
        <w:t>с</w:t>
      </w:r>
      <w:r>
        <w:t xml:space="preserve">штабам и охватывают широкий </w:t>
      </w:r>
      <w:r w:rsidR="008449C7">
        <w:t xml:space="preserve">круг задач, как, в частности, </w:t>
      </w:r>
      <w:r>
        <w:t xml:space="preserve">обучение грамоте, </w:t>
      </w:r>
      <w:r w:rsidR="008449C7">
        <w:t>просвещение населения</w:t>
      </w:r>
      <w:r>
        <w:t xml:space="preserve"> по вопросам питания и оказани</w:t>
      </w:r>
      <w:r w:rsidR="008449C7">
        <w:t>е</w:t>
      </w:r>
      <w:r>
        <w:t xml:space="preserve"> технической по</w:t>
      </w:r>
      <w:r>
        <w:t>д</w:t>
      </w:r>
      <w:r>
        <w:t>держки женщинам, зан</w:t>
      </w:r>
      <w:r>
        <w:t>и</w:t>
      </w:r>
      <w:r>
        <w:t>мающимся рыбным промыслом.</w:t>
      </w:r>
    </w:p>
    <w:p w:rsidR="00416160" w:rsidRPr="00416160" w:rsidRDefault="00416160" w:rsidP="00416160">
      <w:pPr>
        <w:pStyle w:val="SingleTxt"/>
        <w:spacing w:after="0" w:line="120" w:lineRule="exact"/>
        <w:rPr>
          <w:sz w:val="10"/>
          <w:lang w:val="en-US"/>
        </w:rPr>
      </w:pPr>
    </w:p>
    <w:p w:rsidR="00416160" w:rsidRPr="00416160" w:rsidRDefault="00416160" w:rsidP="00416160">
      <w:pPr>
        <w:pStyle w:val="SingleTxt"/>
        <w:spacing w:after="0" w:line="120" w:lineRule="exact"/>
        <w:rPr>
          <w:sz w:val="10"/>
          <w:lang w:val="en-US"/>
        </w:rPr>
      </w:pPr>
    </w:p>
    <w:p w:rsidR="0020522F" w:rsidRDefault="0020522F" w:rsidP="00416160">
      <w:pPr>
        <w:pStyle w:val="HCh"/>
        <w:keepNext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rPr>
          <w:lang w:val="en-US"/>
        </w:rPr>
        <w:tab/>
        <w:t>III</w:t>
      </w:r>
      <w:r w:rsidRPr="007E4B08">
        <w:t>.</w:t>
      </w:r>
      <w:r w:rsidRPr="007E4B08">
        <w:tab/>
      </w:r>
      <w:r>
        <w:t>Мозамбик</w:t>
      </w:r>
    </w:p>
    <w:p w:rsidR="0020522F" w:rsidRPr="00D6472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D6472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Согласно оценкам, численность населения Мозамбика в 2004 году соста</w:t>
      </w:r>
      <w:r>
        <w:t>в</w:t>
      </w:r>
      <w:r>
        <w:t>ляла приблизительно 19 миллионов человек</w:t>
      </w:r>
      <w:r>
        <w:rPr>
          <w:vertAlign w:val="superscript"/>
        </w:rPr>
        <w:t>1</w:t>
      </w:r>
      <w:r>
        <w:t>, из которых 63</w:t>
      </w:r>
      <w:r>
        <w:rPr>
          <w:lang w:val="en-US"/>
        </w:rPr>
        <w:t> </w:t>
      </w:r>
      <w:r>
        <w:t>процента прож</w:t>
      </w:r>
      <w:r>
        <w:t>и</w:t>
      </w:r>
      <w:r>
        <w:t>вали в сельских районах. В сельском хозяйстве было занято 80 процентов эк</w:t>
      </w:r>
      <w:r>
        <w:t>о</w:t>
      </w:r>
      <w:r>
        <w:t>номически активного населения.</w:t>
      </w:r>
    </w:p>
    <w:p w:rsidR="0020522F" w:rsidRPr="00D6472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20522F" w:rsidRPr="00D6472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2004 году доля женщин в трудовых ресурсах составляла 51 процент, из которых 95 процентов были заняты в сельском хозяйстве. Из общего числа р</w:t>
      </w:r>
      <w:r>
        <w:t>а</w:t>
      </w:r>
      <w:r>
        <w:t>ботников, занятых в сельском хозя</w:t>
      </w:r>
      <w:r>
        <w:t>й</w:t>
      </w:r>
      <w:r>
        <w:t>стве, 60 процентов составляли женщины.</w:t>
      </w:r>
    </w:p>
    <w:p w:rsidR="0020522F" w:rsidRPr="00D6472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по расширению </w:t>
      </w:r>
      <w:r w:rsidR="00416160">
        <w:t xml:space="preserve">возможностей </w:t>
      </w:r>
      <w:r>
        <w:t>реализации прав сельских женщин и обеспечению равенства между мужчинами и женщинами</w:t>
      </w:r>
    </w:p>
    <w:p w:rsidR="0020522F" w:rsidRPr="00D6472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рамках кампании «Телефуд» ФАО оказала поддержку семи проектам в Мозамбике, главным образом в сфере развития садоводства и рыбного пр</w:t>
      </w:r>
      <w:r>
        <w:t>о</w:t>
      </w:r>
      <w:r>
        <w:t>мысла. В Мозамбике 18 организаций внесены в базу данных проекта «Дими</w:t>
      </w:r>
      <w:r>
        <w:t>т</w:t>
      </w:r>
      <w:r w:rsidR="00416160">
        <w:t xml:space="preserve">ра»; </w:t>
      </w:r>
      <w:r>
        <w:t>56 проектов реализуются в целом ряде областей и преимущественно ор</w:t>
      </w:r>
      <w:r>
        <w:t>и</w:t>
      </w:r>
      <w:r>
        <w:t>ентированы на медицинское обслуживание, развитие животноводства, план</w:t>
      </w:r>
      <w:r>
        <w:t>и</w:t>
      </w:r>
      <w:r>
        <w:t>рование семьи, ведение бухгалтерского учета, обучение грамоте, организ</w:t>
      </w:r>
      <w:r>
        <w:t>а</w:t>
      </w:r>
      <w:r>
        <w:t>цию курсов кройки и шитья и курсов кулинарии, а также на программы борьбы с ВИЧ/СПИДом.</w:t>
      </w:r>
    </w:p>
    <w:p w:rsidR="0020522F" w:rsidRDefault="0020522F" w:rsidP="0020522F">
      <w:pPr>
        <w:pStyle w:val="SingleTxt"/>
      </w:pPr>
      <w:r>
        <w:tab/>
        <w:t>С 2003 года в рамках Программы социально-экономического и гендерного анализа были организованы четыре учебных семинара для инструкторов, а также сбор и анализ дезагрегированных по признаку пола данных. Курсы по</w:t>
      </w:r>
      <w:r>
        <w:t>д</w:t>
      </w:r>
      <w:r>
        <w:t>готовки прошло более 80 специалистов по вопросам разв</w:t>
      </w:r>
      <w:r>
        <w:t>и</w:t>
      </w:r>
      <w:r>
        <w:t>тия.</w:t>
      </w:r>
    </w:p>
    <w:p w:rsidR="0020522F" w:rsidRDefault="0020522F" w:rsidP="0020522F">
      <w:pPr>
        <w:pStyle w:val="SingleTxt"/>
      </w:pPr>
      <w:r>
        <w:tab/>
        <w:t xml:space="preserve">В сотрудничестве с Международным центром научных исследований в области агролесоводства проводится текущее исследование, в рамках которого особое внимание уделяется анализу реализации на рынке </w:t>
      </w:r>
      <w:r w:rsidRPr="00D94BEF">
        <w:t>трихилии</w:t>
      </w:r>
      <w:r w:rsidRPr="009535D2">
        <w:rPr>
          <w:rStyle w:val="FootnoteReference"/>
        </w:rPr>
        <w:footnoteReference w:id="3"/>
      </w:r>
      <w:r w:rsidRPr="00D94BEF">
        <w:t xml:space="preserve"> эметики</w:t>
      </w:r>
      <w:r>
        <w:t xml:space="preserve"> (мафурры) — от этапа производства до этапа потребления. Это исследование имеет цель выяснить, может ли создание сбытовой цепи способствовать ра</w:t>
      </w:r>
      <w:r>
        <w:t>с</w:t>
      </w:r>
      <w:r>
        <w:t>ширению возможностей женщин в плане занятия оплачиваемой трудовой де</w:t>
      </w:r>
      <w:r>
        <w:t>я</w:t>
      </w:r>
      <w:r>
        <w:t>тельности и устойчивому управлению агроби</w:t>
      </w:r>
      <w:r>
        <w:t>о</w:t>
      </w:r>
      <w:r>
        <w:t>разнообразием.</w:t>
      </w:r>
    </w:p>
    <w:p w:rsidR="0020522F" w:rsidRDefault="0020522F" w:rsidP="0020522F">
      <w:pPr>
        <w:pStyle w:val="SingleTxt"/>
      </w:pPr>
      <w:r>
        <w:tab/>
        <w:t>Проект «Линкс» по генд</w:t>
      </w:r>
      <w:r w:rsidR="00416160">
        <w:t>ерным проблемам, биоразнообразию</w:t>
      </w:r>
      <w:r>
        <w:t xml:space="preserve"> и системам традиционных знаний в интересах обеспечения продовольственной безопасн</w:t>
      </w:r>
      <w:r>
        <w:t>о</w:t>
      </w:r>
      <w:r>
        <w:t>сти направлен на распространение информации о том, к</w:t>
      </w:r>
      <w:r>
        <w:t>а</w:t>
      </w:r>
      <w:r>
        <w:t>ким образом мужчины и женщины в сельской местности применяют и используют биолог</w:t>
      </w:r>
      <w:r>
        <w:t>и</w:t>
      </w:r>
      <w:r>
        <w:t>ческое разнообразие и способствуют повышению значимости традиционных знаний для продовольственной безопасности и устойчивого агробиоразнообразия. В рамках этого проекта проводилось изучение связей между системами традиц</w:t>
      </w:r>
      <w:r>
        <w:t>и</w:t>
      </w:r>
      <w:r>
        <w:t>онных знаний, гендерными функциями и отношениями, продовольственным снабжением, а также сохранением и рациональным использованием агроби</w:t>
      </w:r>
      <w:r>
        <w:t>о</w:t>
      </w:r>
      <w:r>
        <w:t>разнообразия. С 2000 года по 2005 год в рамках этого проекта был проведен ряд исследовательских и учебных мероприятий, включая семинар по подгото</w:t>
      </w:r>
      <w:r>
        <w:t>в</w:t>
      </w:r>
      <w:r>
        <w:t>ке инструкторов в области агробиоразнообразия, гендерных отношений и тр</w:t>
      </w:r>
      <w:r>
        <w:t>а</w:t>
      </w:r>
      <w:r>
        <w:t>диционных знаний для специалистов по вопросам развития в Моза</w:t>
      </w:r>
      <w:r>
        <w:t>м</w:t>
      </w:r>
      <w:r>
        <w:t>бике.</w:t>
      </w:r>
    </w:p>
    <w:p w:rsidR="0020522F" w:rsidRDefault="0020522F" w:rsidP="0020522F">
      <w:pPr>
        <w:pStyle w:val="SingleTxt"/>
      </w:pPr>
      <w:r>
        <w:tab/>
        <w:t xml:space="preserve">Во взаимодействии с Международным фондом сельскохозяйственного развития в трех странах </w:t>
      </w:r>
      <w:r w:rsidR="00416160">
        <w:t xml:space="preserve">восточной </w:t>
      </w:r>
      <w:r>
        <w:t xml:space="preserve">и </w:t>
      </w:r>
      <w:r w:rsidR="00416160">
        <w:t xml:space="preserve">южной </w:t>
      </w:r>
      <w:r>
        <w:t>части Африки, включая Моза</w:t>
      </w:r>
      <w:r>
        <w:t>м</w:t>
      </w:r>
      <w:r>
        <w:t>бик, были проведены с привлечением населения оценки в целях разработки и пр</w:t>
      </w:r>
      <w:r>
        <w:t>о</w:t>
      </w:r>
      <w:r>
        <w:t>верки на практике справочного пособия, информационных материалов для практиков, сборника тематических исследований рыночной конъюнктуры, а в 2002 году — сводного доклада по учету гендерной специфики и задач борьбы с нищетой в операциях по установлению рыночных связей.</w:t>
      </w:r>
    </w:p>
    <w:p w:rsidR="0020522F" w:rsidRDefault="0020522F" w:rsidP="0020522F">
      <w:pPr>
        <w:pStyle w:val="SingleTxt"/>
      </w:pPr>
      <w:r>
        <w:tab/>
        <w:t>В 2005 году в рамках проекта «Обеспечение защиты имущественных прав и прав наследования женщин и девочек» были проведены предметные иссл</w:t>
      </w:r>
      <w:r>
        <w:t>е</w:t>
      </w:r>
      <w:r>
        <w:t>дования, посвященные последствиям ВИЧ/СПИДа и содержащие рекоменд</w:t>
      </w:r>
      <w:r>
        <w:t>а</w:t>
      </w:r>
      <w:r>
        <w:t>ции по укреплению нормативной базы. Основные цели этого прое</w:t>
      </w:r>
      <w:r>
        <w:t>к</w:t>
      </w:r>
      <w:r>
        <w:t>та — оценка гендерной ситуации и положения в области борьбы с ВИЧ/СПИДом в Моза</w:t>
      </w:r>
      <w:r>
        <w:t>м</w:t>
      </w:r>
      <w:r>
        <w:t>бике; поддержка разработки, реализации и контроль исполнения всеобъемл</w:t>
      </w:r>
      <w:r>
        <w:t>ю</w:t>
      </w:r>
      <w:r>
        <w:t>щего многосекторального плана действий; и поддержка организаций наци</w:t>
      </w:r>
      <w:r>
        <w:t>о</w:t>
      </w:r>
      <w:r>
        <w:t>нальной информационно-пропагандистской кампании в интересах женщин, д</w:t>
      </w:r>
      <w:r>
        <w:t>е</w:t>
      </w:r>
      <w:r>
        <w:t>вочек и борьбы с ВИЧ/СПИДом.</w:t>
      </w:r>
    </w:p>
    <w:p w:rsidR="0020522F" w:rsidRDefault="0020522F" w:rsidP="0020522F">
      <w:pPr>
        <w:pStyle w:val="SingleTxt"/>
      </w:pPr>
      <w:r>
        <w:tab/>
        <w:t>В 2003 году в Мозамбике были проведены международные семинары по обзору политики в целях выявления связей между сельскохозяйственной пол</w:t>
      </w:r>
      <w:r>
        <w:t>и</w:t>
      </w:r>
      <w:r>
        <w:t>тикой и ВИЧ/СПИДом. В этих семинарах приняли участие сотрудники дире</w:t>
      </w:r>
      <w:r>
        <w:t>к</w:t>
      </w:r>
      <w:r>
        <w:t>тивных и плановых органов из девяти африканских стран (в том числе из н</w:t>
      </w:r>
      <w:r>
        <w:t>е</w:t>
      </w:r>
      <w:r>
        <w:t>скольких наименее развитых стран, Европы и Соединенных Штатов Ам</w:t>
      </w:r>
      <w:r>
        <w:t>е</w:t>
      </w:r>
      <w:r>
        <w:t>рики). Задачей этих семинаров было выяснение вопроса о том, каким образом пол</w:t>
      </w:r>
      <w:r>
        <w:t>и</w:t>
      </w:r>
      <w:r>
        <w:t>тика в области сельского хозяйства и продовольственной безопасности могла бы сыграть роль катализатора в предотвращении распространения ВИЧ и смя</w:t>
      </w:r>
      <w:r>
        <w:t>г</w:t>
      </w:r>
      <w:r>
        <w:t>чении последствий этой эпидемии, а также изучение адаптационных мер, н</w:t>
      </w:r>
      <w:r>
        <w:t>е</w:t>
      </w:r>
      <w:r>
        <w:t>обходимых для обеспечения дальнейшей актуальности и устойчивости полит</w:t>
      </w:r>
      <w:r>
        <w:t>и</w:t>
      </w:r>
      <w:r>
        <w:t>ки в области сельского хозяйства и продовольственной безопа</w:t>
      </w:r>
      <w:r>
        <w:t>с</w:t>
      </w:r>
      <w:r>
        <w:t>ности.</w:t>
      </w:r>
    </w:p>
    <w:p w:rsidR="0020522F" w:rsidRDefault="0020522F" w:rsidP="0020522F">
      <w:pPr>
        <w:pStyle w:val="SingleTxt"/>
      </w:pPr>
      <w:r>
        <w:tab/>
        <w:t>Во взаимодействии со Всемирной продовольственной программой и др</w:t>
      </w:r>
      <w:r>
        <w:t>у</w:t>
      </w:r>
      <w:r>
        <w:t>гими партнерами ФАО открыла ряд «Школ фермерства и жизни для молод</w:t>
      </w:r>
      <w:r>
        <w:t>е</w:t>
      </w:r>
      <w:r>
        <w:t>жи и взрослых». Эти школы специально предназначены для обучения сирот и др</w:t>
      </w:r>
      <w:r>
        <w:t>у</w:t>
      </w:r>
      <w:r>
        <w:t>гих слабозащищенных категорий детей, в особенности детей, пострада</w:t>
      </w:r>
      <w:r>
        <w:t>в</w:t>
      </w:r>
      <w:r>
        <w:t>ших в результате пандемии ВИЧ/СПИДа. Задачей «Школ фермерства и жизни для молодежи» является распространение сельскохозяйственных знаний, вырабо</w:t>
      </w:r>
      <w:r>
        <w:t>т</w:t>
      </w:r>
      <w:r>
        <w:t>ка у сирот и слабозащищенных детей в возрасте 12–18 лет предпринимател</w:t>
      </w:r>
      <w:r>
        <w:t>ь</w:t>
      </w:r>
      <w:r>
        <w:t>ских и жизненных навыков, которые позволили бы им стать независ</w:t>
      </w:r>
      <w:r>
        <w:t>и</w:t>
      </w:r>
      <w:r>
        <w:t>мыми, сознательными и предприимчивыми гражданами.</w:t>
      </w:r>
      <w:r w:rsidRPr="007E4B08">
        <w:t xml:space="preserve"> </w:t>
      </w:r>
      <w:r>
        <w:t>Такие знания и навыки пр</w:t>
      </w:r>
      <w:r>
        <w:t>и</w:t>
      </w:r>
      <w:r>
        <w:t>званы предоставить молодежи экономические возможности для самореализ</w:t>
      </w:r>
      <w:r>
        <w:t>а</w:t>
      </w:r>
      <w:r>
        <w:t>ции и помочь молодым людям стать ответственн</w:t>
      </w:r>
      <w:r>
        <w:t>ы</w:t>
      </w:r>
      <w:r>
        <w:t>ми гражданами с позитивной системой ценностей в отношении гендерной проблематики и прав человека. Кроме того, в «Школах фермерства и жизни для молодежи» рассматриваются такие вопросы, как информированность о ВИЧ/СПИДе и их профилактике, п</w:t>
      </w:r>
      <w:r>
        <w:t>о</w:t>
      </w:r>
      <w:r>
        <w:t>нимание гендерной специфики, защита детей, психосоциальная поддержка, просвещение по вопросам питания и развитие навыков предпринимательской деятельности. Делается все для выявления и удовлетворения различных п</w:t>
      </w:r>
      <w:r>
        <w:t>о</w:t>
      </w:r>
      <w:r>
        <w:t>требностей мальчиков и девочек. В настоящее время в Мозамбике существует 28 «Школ фермерства и жизни для молодежи». «Школы фермерства и жизни для взрослых» работают с бедными домашними хозяйствами, затронутыми ВИЧ/СПИДом, в первую очередь с теми из них, которые возглавляются же</w:t>
      </w:r>
      <w:r>
        <w:t>н</w:t>
      </w:r>
      <w:r>
        <w:t>щинами. Эт</w:t>
      </w:r>
      <w:r w:rsidR="00416160">
        <w:t xml:space="preserve">и школы ставят перед собой цель — </w:t>
      </w:r>
      <w:r>
        <w:t>передать гру</w:t>
      </w:r>
      <w:r w:rsidR="00F40396">
        <w:t>ппам мужчин и женщин, занимающим</w:t>
      </w:r>
      <w:r>
        <w:t xml:space="preserve">ся сельским хозяйством, знания и </w:t>
      </w:r>
      <w:r w:rsidR="00F40396">
        <w:t xml:space="preserve">привить </w:t>
      </w:r>
      <w:r>
        <w:t>навыки, кот</w:t>
      </w:r>
      <w:r>
        <w:t>о</w:t>
      </w:r>
      <w:r>
        <w:t>рые позволят им повысить сельскохозяйственное производство, укрепить пр</w:t>
      </w:r>
      <w:r>
        <w:t>о</w:t>
      </w:r>
      <w:r>
        <w:t>довол</w:t>
      </w:r>
      <w:r>
        <w:t>ь</w:t>
      </w:r>
      <w:r>
        <w:t>ственную безопасность домашних хозяйств и увеличить доходы. Кроме того, задачей этих школ является углубление понимания сельскими мужчинами и женщинами причинно-следственной связи между их уязвимым социально-экономическим положением и риском, обусловленным их поведением, предо</w:t>
      </w:r>
      <w:r>
        <w:t>т</w:t>
      </w:r>
      <w:r>
        <w:t>вращение негативных социальных и экономических п</w:t>
      </w:r>
      <w:r>
        <w:t>о</w:t>
      </w:r>
      <w:r>
        <w:t>следствий ВИЧ/СПИДа и других угроз в их общинах и создание фермерской сети, которая обеспечив</w:t>
      </w:r>
      <w:r>
        <w:t>а</w:t>
      </w:r>
      <w:r>
        <w:t>ла бы решение местных проблем в интересах создания устойчивых средств к существованию. «Школы фермерства и жизни для взрослых» также занимаю</w:t>
      </w:r>
      <w:r>
        <w:t>т</w:t>
      </w:r>
      <w:r>
        <w:t>ся проблемами, связанными с имущественными правами и правами наследов</w:t>
      </w:r>
      <w:r>
        <w:t>а</w:t>
      </w:r>
      <w:r>
        <w:t>ния женщин и девочек, культурными нормами, определяющими представления о мужественности и женственности, и стру</w:t>
      </w:r>
      <w:r>
        <w:t>к</w:t>
      </w:r>
      <w:r>
        <w:t>турой властных взаимоотношений между мужчинами и женщинами.</w:t>
      </w:r>
    </w:p>
    <w:p w:rsidR="0020522F" w:rsidRDefault="0020522F" w:rsidP="0020522F">
      <w:pPr>
        <w:pStyle w:val="SingleTxt"/>
      </w:pPr>
      <w:r>
        <w:tab/>
        <w:t>С 2003 по 2004 год Региональное отделение ФАО для Африки оказывало поддержку в подготовке тематического исследования по вопросам учета ге</w:t>
      </w:r>
      <w:r>
        <w:t>н</w:t>
      </w:r>
      <w:r>
        <w:t>дерной специфики, которое было инкорпорировано в предыдущую сельскох</w:t>
      </w:r>
      <w:r>
        <w:t>о</w:t>
      </w:r>
      <w:r>
        <w:t>зяйственную перепись и впоследствии включено в результаты проведенных в Африке сельскохозяйственных переписей и обследований гендерных отнош</w:t>
      </w:r>
      <w:r>
        <w:t>е</w:t>
      </w:r>
      <w:r w:rsidR="00F40396">
        <w:t xml:space="preserve">ний. </w:t>
      </w:r>
    </w:p>
    <w:p w:rsidR="0020522F" w:rsidRPr="001F4F2B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1F4F2B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IV.</w:t>
      </w:r>
      <w:r>
        <w:tab/>
        <w:t>Пакистан</w:t>
      </w:r>
    </w:p>
    <w:p w:rsidR="0020522F" w:rsidRPr="001C26FE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0522F" w:rsidRPr="001C26FE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0522F" w:rsidRDefault="0020522F" w:rsidP="0020522F">
      <w:pPr>
        <w:pStyle w:val="SingleTxt"/>
      </w:pPr>
      <w:r>
        <w:tab/>
        <w:t>По оценкам, численность населения Пакистана в 2004 году составляла приблизительно 157,3 миллиона человек</w:t>
      </w:r>
      <w:r>
        <w:rPr>
          <w:vertAlign w:val="superscript"/>
        </w:rPr>
        <w:t>1</w:t>
      </w:r>
      <w:r w:rsidRPr="001C26FE">
        <w:t>, из которых</w:t>
      </w:r>
      <w:r>
        <w:rPr>
          <w:vertAlign w:val="superscript"/>
        </w:rPr>
        <w:t xml:space="preserve"> </w:t>
      </w:r>
      <w:r w:rsidRPr="001C26FE">
        <w:t>66</w:t>
      </w:r>
      <w:r>
        <w:t> процентов проживали в сельских районах. В сельском хозяйстве было занято 45 процентов эконом</w:t>
      </w:r>
      <w:r>
        <w:t>и</w:t>
      </w:r>
      <w:r>
        <w:t>чески активного населения.</w:t>
      </w:r>
    </w:p>
    <w:p w:rsidR="0020522F" w:rsidRPr="001C26F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1C26FE">
        <w:t>Женщины в сельском хозяйстве</w:t>
      </w:r>
    </w:p>
    <w:p w:rsidR="0020522F" w:rsidRPr="001C26F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2004 году доля женщин в трудовых ресурсах составляла 31 процент, из которых 62 процента были заняты в сельском хозяйстве. Из общего числа р</w:t>
      </w:r>
      <w:r>
        <w:t>а</w:t>
      </w:r>
      <w:r>
        <w:t>ботников, занятых в сельском хозяйстве, 43 процента составляли женщ</w:t>
      </w:r>
      <w:r>
        <w:t>и</w:t>
      </w:r>
      <w:r>
        <w:t>ны.</w:t>
      </w:r>
    </w:p>
    <w:p w:rsidR="0020522F" w:rsidRPr="001C26FE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по расширению возможностей реализации прав сельских женщин и обеспечению равенства между мужчинами и женщинами</w:t>
      </w:r>
    </w:p>
    <w:p w:rsidR="0020522F" w:rsidRPr="001C26FE" w:rsidRDefault="0020522F" w:rsidP="0020522F">
      <w:pPr>
        <w:pStyle w:val="SingleTxt"/>
        <w:keepNext/>
        <w:keepLines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  <w:keepNext/>
        <w:keepLines/>
      </w:pPr>
      <w:r>
        <w:tab/>
        <w:t>В рамках кампании «Телефуд» ФАО поддержала осуществление в Пак</w:t>
      </w:r>
      <w:r>
        <w:t>и</w:t>
      </w:r>
      <w:r>
        <w:t>стане 12 проектов, посвященных пресноводному рыболовству, разведению коз, созданию школьных садов и развитию мелкого птицеводства. В Пакистане о</w:t>
      </w:r>
      <w:r>
        <w:t>д</w:t>
      </w:r>
      <w:r>
        <w:t>на организация вне</w:t>
      </w:r>
      <w:r w:rsidR="00F40396">
        <w:t>сена в базу данных проекта «Дими</w:t>
      </w:r>
      <w:r>
        <w:t>тра»; 11 проектов реал</w:t>
      </w:r>
      <w:r>
        <w:t>и</w:t>
      </w:r>
      <w:r>
        <w:t>зуются в целом ряде областей и преимущественно ориентированы на програ</w:t>
      </w:r>
      <w:r>
        <w:t>м</w:t>
      </w:r>
      <w:r>
        <w:t>мы в области здравоохранения, реабилитации и развития и микропредприн</w:t>
      </w:r>
      <w:r>
        <w:t>и</w:t>
      </w:r>
      <w:r>
        <w:t>мательства.</w:t>
      </w:r>
    </w:p>
    <w:p w:rsidR="0020522F" w:rsidRDefault="0020522F" w:rsidP="0020522F">
      <w:pPr>
        <w:pStyle w:val="SingleTxt"/>
      </w:pPr>
      <w:r>
        <w:tab/>
        <w:t>В рамках Комплексной программы борьбы с вредителями сельского х</w:t>
      </w:r>
      <w:r>
        <w:t>о</w:t>
      </w:r>
      <w:r>
        <w:t>зяйства ФАО ведет работу по решению проблем здоровья женщин, занима</w:t>
      </w:r>
      <w:r>
        <w:t>ю</w:t>
      </w:r>
      <w:r>
        <w:t xml:space="preserve">щихся выращиванием хлопка. </w:t>
      </w:r>
    </w:p>
    <w:p w:rsidR="0020522F" w:rsidRDefault="0020522F" w:rsidP="0020522F">
      <w:pPr>
        <w:pStyle w:val="SingleTxt"/>
      </w:pPr>
      <w:r>
        <w:tab/>
        <w:t>В партнерстве с Программой технического сотрудничества ФАО в н</w:t>
      </w:r>
      <w:r>
        <w:t>а</w:t>
      </w:r>
      <w:r>
        <w:t>стоящее время осуществляет проект «Разработка проектов и создание поте</w:t>
      </w:r>
      <w:r>
        <w:t>н</w:t>
      </w:r>
      <w:r>
        <w:t>циала в поддержку программы модернизации сектора водоснабжения в пр</w:t>
      </w:r>
      <w:r>
        <w:t>о</w:t>
      </w:r>
      <w:r>
        <w:t>винции Синдх». Цель этого проекта состоит в повышении эффективности и надежности и обеспечении справедливого распределения воды в ирригацио</w:t>
      </w:r>
      <w:r>
        <w:t>н</w:t>
      </w:r>
      <w:r>
        <w:t xml:space="preserve">ных системах в трех территориальных администрациях водоснабжения (Готки, Нара и Левый берег). </w:t>
      </w:r>
      <w:r w:rsidR="001C5AD0">
        <w:t>Если говорить более конкретно, то этот проект направлен на углубление институциональных реформ, проводимых в настоящее время в провинции Синдх; улучшение ирригационной системы на систематической о</w:t>
      </w:r>
      <w:r w:rsidR="001C5AD0">
        <w:t>с</w:t>
      </w:r>
      <w:r w:rsidR="001C5AD0">
        <w:t xml:space="preserve">нове, включая гидротехническую инфраструктуру, главные и второстепенные каналы, распределительные сети и внутрихозяйственные каналы; </w:t>
      </w:r>
      <w:r>
        <w:t>и повышение долгосрочной устойчивости ирригационной системы на основе совместного управления системами орошения и создания учреждений для повышения э</w:t>
      </w:r>
      <w:r>
        <w:t>ф</w:t>
      </w:r>
      <w:r>
        <w:t>фективности функционирования и обслуживания этой системы. Совершенс</w:t>
      </w:r>
      <w:r>
        <w:t>т</w:t>
      </w:r>
      <w:r>
        <w:t>вование водохозяйственной деятельности позволит повысить уровень сельск</w:t>
      </w:r>
      <w:r>
        <w:t>о</w:t>
      </w:r>
      <w:r>
        <w:t xml:space="preserve">хозяйственного производства, увеличить занятость и доходы. </w:t>
      </w:r>
      <w:r w:rsidR="001C5AD0">
        <w:t>Конкретными з</w:t>
      </w:r>
      <w:r w:rsidR="001C5AD0">
        <w:t>а</w:t>
      </w:r>
      <w:r w:rsidR="001C5AD0">
        <w:t>дачами являются: обеспечение надлежащего удовлетворения на равноправной основе различных потребностей и нужд мужчин и женщин; разработка мер по вовлечению мужчин и женщин в процессы консультаций, а также в процесс управления и оказания услуг в области водоснабжения; и разработка конкре</w:t>
      </w:r>
      <w:r w:rsidR="001C5AD0">
        <w:t>т</w:t>
      </w:r>
      <w:r w:rsidR="001C5AD0">
        <w:t>ных мероприятий по расширению прав и возможностей женщин, дев</w:t>
      </w:r>
      <w:r w:rsidR="001C5AD0">
        <w:t>о</w:t>
      </w:r>
      <w:r w:rsidR="001C5AD0">
        <w:t>чек и наиболее неблагополучных социально-экономических групп в сельских ра</w:t>
      </w:r>
      <w:r w:rsidR="001C5AD0">
        <w:t>й</w:t>
      </w:r>
      <w:r w:rsidR="001C5AD0">
        <w:t>онах провинции Синдх.</w:t>
      </w:r>
    </w:p>
    <w:p w:rsidR="0020522F" w:rsidRPr="00AF5054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AF5054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V.</w:t>
      </w:r>
      <w:r>
        <w:tab/>
        <w:t xml:space="preserve">Сербия </w:t>
      </w:r>
    </w:p>
    <w:p w:rsidR="0020522F" w:rsidRPr="00AF5054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0522F" w:rsidRPr="00AF5054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0522F" w:rsidRDefault="0020522F" w:rsidP="0020522F">
      <w:pPr>
        <w:pStyle w:val="SingleTxt"/>
      </w:pPr>
      <w:r>
        <w:tab/>
        <w:t>По оценкам, численность населения Сербии и Черногории в 2004 году с</w:t>
      </w:r>
      <w:r>
        <w:t>о</w:t>
      </w:r>
      <w:r>
        <w:t>ставила приблизительно 10,5 миллиона человек</w:t>
      </w:r>
      <w:r>
        <w:rPr>
          <w:vertAlign w:val="superscript"/>
        </w:rPr>
        <w:t>1</w:t>
      </w:r>
      <w:r>
        <w:t>, из которых 50 процентов проживали в сельских районах. В сельском хозяйстве было занято 17 проце</w:t>
      </w:r>
      <w:r>
        <w:t>н</w:t>
      </w:r>
      <w:r>
        <w:t xml:space="preserve">тов экономически активного населения. </w:t>
      </w:r>
    </w:p>
    <w:p w:rsidR="0020522F" w:rsidRPr="00AF5054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20522F" w:rsidRPr="00AF5054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2004 году доля женщин в трудовых ресурсах составляла 43 процента, из которых 16 процентов были заняты в сельском хозяйстве. Из общего числа р</w:t>
      </w:r>
      <w:r>
        <w:t>а</w:t>
      </w:r>
      <w:r>
        <w:t>ботников, занятых в сельском хозяйстве, 40 процентов составл</w:t>
      </w:r>
      <w:r>
        <w:t>я</w:t>
      </w:r>
      <w:r>
        <w:t>ли женщины.</w:t>
      </w:r>
    </w:p>
    <w:p w:rsidR="0020522F" w:rsidRPr="00491D99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по расширению возможностей реализации прав сельских женщин и обеспечению равенства между мужчинами и женщинами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2004 году в рамках Программы социально-экономического и гендерного анализа в сотрудничестве с министерством сельского хозяйства, лесного хозя</w:t>
      </w:r>
      <w:r>
        <w:t>й</w:t>
      </w:r>
      <w:r>
        <w:t>ства и водоснабжения и кампанией «Натура Балканика» был проведен семинар по вопросам профессиональной подготовки инструкторов. Цель этого семин</w:t>
      </w:r>
      <w:r>
        <w:t>а</w:t>
      </w:r>
      <w:r>
        <w:t>ра состояла в создании пула инструкторов, которые будут обеспечивать пр</w:t>
      </w:r>
      <w:r>
        <w:t>о</w:t>
      </w:r>
      <w:r>
        <w:t>фессиональную подготовку других специалистов в своих соответствующих у</w:t>
      </w:r>
      <w:r>
        <w:t>ч</w:t>
      </w:r>
      <w:r>
        <w:t>реждениях.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F40396">
      <w:pPr>
        <w:pStyle w:val="HCh"/>
        <w:keepNext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rPr>
          <w:lang w:val="en-US"/>
        </w:rPr>
        <w:t>VI</w:t>
      </w:r>
      <w:r w:rsidRPr="00491D99">
        <w:t>.</w:t>
      </w:r>
      <w:r>
        <w:tab/>
        <w:t>Сьерра-Леоне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по расширению возможностей реализации прав сельских женщин и обеспечению равенства между мужчинами и женщинами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рамках кампании «Телефуд» ФАО обеспечила поддержку шести прое</w:t>
      </w:r>
      <w:r>
        <w:t>к</w:t>
      </w:r>
      <w:r>
        <w:t xml:space="preserve">тов в Сьерра-Леоне, посвященных в первую очередь развитию животноводства, а также выращиванию овощей и фруктов. </w:t>
      </w:r>
    </w:p>
    <w:p w:rsidR="0020522F" w:rsidRDefault="0020522F" w:rsidP="0020522F">
      <w:pPr>
        <w:pStyle w:val="SingleTxt"/>
      </w:pPr>
      <w:r>
        <w:tab/>
        <w:t>В Сьерра-Леоне 3288 проектов внесены в базу данных «Димитра». Эти проекты являются различными по своим масштабам и охватывают широкий спектр вопросов, таких, как программы обучения грамоте, обучение ремеслам, развитие живо</w:t>
      </w:r>
      <w:r>
        <w:t>т</w:t>
      </w:r>
      <w:r>
        <w:t>новодства и другие приносящие доход виды деятельности.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VII</w:t>
      </w:r>
      <w:r w:rsidRPr="0020522F">
        <w:t>.</w:t>
      </w:r>
      <w:r w:rsidRPr="0020522F">
        <w:tab/>
      </w:r>
      <w:r>
        <w:t>Сирийская Арабская Республика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По оценкам, численность населения Сирийской Арабской Республики в 2004 году составляла приблизительно 18,2 м</w:t>
      </w:r>
      <w:r w:rsidR="00F40396">
        <w:t xml:space="preserve">иллиона </w:t>
      </w:r>
      <w:r>
        <w:t>человек</w:t>
      </w:r>
      <w:r>
        <w:rPr>
          <w:vertAlign w:val="superscript"/>
        </w:rPr>
        <w:t>1</w:t>
      </w:r>
      <w:r w:rsidR="009E61F3">
        <w:t>, из которых 50 </w:t>
      </w:r>
      <w:r>
        <w:t>процентов проживали в сельских районах. В сельском хозяйстве было зан</w:t>
      </w:r>
      <w:r>
        <w:t>я</w:t>
      </w:r>
      <w:r>
        <w:t>то 26 процентов экономически активного населения.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2004 году доля женщин в трудовых ресурсах составлял</w:t>
      </w:r>
      <w:r w:rsidR="00F40396">
        <w:t>а</w:t>
      </w:r>
      <w:r>
        <w:t xml:space="preserve"> 28 процентов, из которых 60 процентов были заняты в сельском хозяйстве. Из общего числа работников, занятых в сельском хозяйстве, 65 процентов составл</w:t>
      </w:r>
      <w:r>
        <w:t>я</w:t>
      </w:r>
      <w:r>
        <w:t>ли женщины.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по расширению возможностей реализации прав сельских женщин и обеспечению равенства между мужчинами и женщинами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рамках кампании «Телефуд» ФАО поддержала осуществление 13 прое</w:t>
      </w:r>
      <w:r>
        <w:t>к</w:t>
      </w:r>
      <w:r>
        <w:t>тов в Сирийской Арабской Республике, посвященных в первую очередь разв</w:t>
      </w:r>
      <w:r>
        <w:t>и</w:t>
      </w:r>
      <w:r>
        <w:t>тию птицеводства и пчеловодства, приусадебного огородничества и создани</w:t>
      </w:r>
      <w:r w:rsidR="00F40396">
        <w:t>ю</w:t>
      </w:r>
      <w:r>
        <w:t xml:space="preserve"> малых семейных предприятий по выращиванию съедобных грибов. В Сири</w:t>
      </w:r>
      <w:r>
        <w:t>й</w:t>
      </w:r>
      <w:r>
        <w:t>ской Арабской Республике 10 организаций внесены в базу данных проекта «Димитра», которые занимаются осуществлением 16 проектов в поддержку сельских женщин. Эти проекты являются различными по своим масштабам и охв</w:t>
      </w:r>
      <w:r w:rsidR="00F40396">
        <w:t>атывают широкий спектр вопросов</w:t>
      </w:r>
      <w:r>
        <w:t xml:space="preserve"> от обучения грамоте и профессионал</w:t>
      </w:r>
      <w:r>
        <w:t>ь</w:t>
      </w:r>
      <w:r>
        <w:t>но-технической подготовки до программ предоставления микрокред</w:t>
      </w:r>
      <w:r>
        <w:t>и</w:t>
      </w:r>
      <w:r>
        <w:t>тов.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VIII</w:t>
      </w:r>
      <w:r w:rsidRPr="00F40396">
        <w:t>.</w:t>
      </w:r>
      <w:r w:rsidRPr="00F40396">
        <w:tab/>
      </w:r>
      <w:r>
        <w:t>Вануату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По оценкам, численность населения Вануату в 2004 году составляла пр</w:t>
      </w:r>
      <w:r>
        <w:t>и</w:t>
      </w:r>
      <w:r>
        <w:t>близительно 217 </w:t>
      </w:r>
      <w:r w:rsidR="00F40396">
        <w:t xml:space="preserve">тысяч </w:t>
      </w:r>
      <w:r>
        <w:t>человек</w:t>
      </w:r>
      <w:r>
        <w:rPr>
          <w:vertAlign w:val="superscript"/>
        </w:rPr>
        <w:t>1</w:t>
      </w:r>
      <w:r>
        <w:t>, из которых 77 процентов проживали в сел</w:t>
      </w:r>
      <w:r>
        <w:t>ь</w:t>
      </w:r>
      <w:r>
        <w:t>ских районах. В сельском хозяйстве было занято 34 процента экономически а</w:t>
      </w:r>
      <w:r>
        <w:t>к</w:t>
      </w:r>
      <w:r>
        <w:t>тивного населения.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F40396">
      <w:pPr>
        <w:pStyle w:val="H23"/>
        <w:keepNext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Женщины в сельском хозяйстве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2004 году доля женщин в трудовых ресурсах составляла 45 процентов, из которых 34 процента были заняты в сельском хозяйстве. Из общего числа работников, занятых в сельском хозяйстве, 45 процентов соста</w:t>
      </w:r>
      <w:r>
        <w:t>в</w:t>
      </w:r>
      <w:r>
        <w:t>ляли женщины.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по расширению возможностей реализации прав сельских женщин и обеспечению равенства между мужчинами и женщинами</w:t>
      </w:r>
    </w:p>
    <w:p w:rsidR="0020522F" w:rsidRPr="00B23D75" w:rsidRDefault="0020522F" w:rsidP="0020522F">
      <w:pPr>
        <w:pStyle w:val="SingleTxt"/>
        <w:spacing w:after="0" w:line="120" w:lineRule="exact"/>
        <w:rPr>
          <w:sz w:val="10"/>
        </w:rPr>
      </w:pPr>
    </w:p>
    <w:p w:rsidR="0020522F" w:rsidRDefault="0020522F" w:rsidP="0020522F">
      <w:pPr>
        <w:pStyle w:val="SingleTxt"/>
      </w:pPr>
      <w:r>
        <w:tab/>
        <w:t>В рамках кампании «Телефуд» ФАО поддержала осуществление в Вануату шести проектов, посвященных в первую очередь развитию птицеводства, в</w:t>
      </w:r>
      <w:r>
        <w:t>ы</w:t>
      </w:r>
      <w:r>
        <w:t>ращиванию бананов и фруктов и развитию огородничества.</w:t>
      </w:r>
    </w:p>
    <w:p w:rsidR="0020522F" w:rsidRDefault="0020522F" w:rsidP="0020522F">
      <w:pPr>
        <w:pStyle w:val="SingleTxt"/>
      </w:pPr>
      <w:r>
        <w:tab/>
        <w:t>В сотрудничестве с Национальным статистическим управлением, мин</w:t>
      </w:r>
      <w:r>
        <w:t>и</w:t>
      </w:r>
      <w:r>
        <w:t>стерством финансов и экономического развития и министерством сельского х</w:t>
      </w:r>
      <w:r>
        <w:t>о</w:t>
      </w:r>
      <w:r>
        <w:t>зяйства, карантина, лесного хозяйства и рыбного промысла ФАО оказала те</w:t>
      </w:r>
      <w:r>
        <w:t>х</w:t>
      </w:r>
      <w:r>
        <w:t>ническую поддержку в совершенствовании систем сельскохозяйственного уч</w:t>
      </w:r>
      <w:r>
        <w:t>е</w:t>
      </w:r>
      <w:r>
        <w:t>та и статистики в целях получения данных, дезагрегированных по признаку пола.</w:t>
      </w:r>
    </w:p>
    <w:p w:rsidR="0020522F" w:rsidRPr="00F40396" w:rsidRDefault="00F40396" w:rsidP="00F40396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20522F" w:rsidRPr="00F40396" w:rsidSect="00576618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4-19T10:26:00Z" w:initials="Start">
    <w:p w:rsidR="00DB681B" w:rsidRPr="00576618" w:rsidRDefault="00DB681B">
      <w:pPr>
        <w:pStyle w:val="CommentText"/>
        <w:rPr>
          <w:lang w:val="en-US"/>
        </w:rPr>
      </w:pPr>
      <w:r>
        <w:fldChar w:fldCharType="begin"/>
      </w:r>
      <w:r w:rsidRPr="00576618">
        <w:rPr>
          <w:rStyle w:val="CommentReference"/>
          <w:lang w:val="en-US"/>
        </w:rPr>
        <w:instrText xml:space="preserve"> </w:instrText>
      </w:r>
      <w:r w:rsidRPr="00576618">
        <w:rPr>
          <w:lang w:val="en-US"/>
        </w:rPr>
        <w:instrText>PAGE \# "'Page: '#'</w:instrText>
      </w:r>
      <w:r w:rsidRPr="00576618">
        <w:rPr>
          <w:lang w:val="en-US"/>
        </w:rPr>
        <w:br/>
        <w:instrText>'"</w:instrText>
      </w:r>
      <w:r w:rsidRPr="0057661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76618">
        <w:rPr>
          <w:lang w:val="en-US"/>
        </w:rPr>
        <w:t>&lt;&lt;ODS JOB NO&gt;&gt;N0728513R&lt;&lt;ODS JOB NO&gt;&gt;</w:t>
      </w:r>
    </w:p>
    <w:p w:rsidR="00DB681B" w:rsidRPr="00576618" w:rsidRDefault="00DB681B">
      <w:pPr>
        <w:pStyle w:val="CommentText"/>
        <w:rPr>
          <w:lang w:val="en-US"/>
        </w:rPr>
      </w:pPr>
      <w:r w:rsidRPr="00576618">
        <w:rPr>
          <w:lang w:val="en-US"/>
        </w:rPr>
        <w:t>&lt;&lt;ODS DOC SYMBOL1&gt;&gt;CEDAW/C/2007/II/3/Add.1&lt;&lt;ODS DOC SYMBOL1&gt;&gt;</w:t>
      </w:r>
    </w:p>
    <w:p w:rsidR="00DB681B" w:rsidRPr="00576618" w:rsidRDefault="00DB681B">
      <w:pPr>
        <w:pStyle w:val="CommentText"/>
        <w:rPr>
          <w:lang w:val="en-US"/>
        </w:rPr>
      </w:pPr>
      <w:r w:rsidRPr="0057661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B1" w:rsidRPr="00745D1C" w:rsidRDefault="008643B1" w:rsidP="00D460AE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8643B1" w:rsidRPr="00745D1C" w:rsidRDefault="008643B1" w:rsidP="00D460AE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B681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B681B" w:rsidRPr="00D460AE" w:rsidRDefault="00DB681B" w:rsidP="00D460A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B681B" w:rsidRPr="00D460AE" w:rsidRDefault="00DB681B" w:rsidP="00D460A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07-28513</w:t>
          </w:r>
          <w:r>
            <w:rPr>
              <w:b w:val="0"/>
              <w:sz w:val="14"/>
            </w:rPr>
            <w:fldChar w:fldCharType="end"/>
          </w:r>
        </w:p>
      </w:tc>
    </w:tr>
  </w:tbl>
  <w:p w:rsidR="00DB681B" w:rsidRPr="00D460AE" w:rsidRDefault="00DB681B" w:rsidP="00D46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B681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B681B" w:rsidRPr="00D460AE" w:rsidRDefault="00DB681B" w:rsidP="00D460A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07-28513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B681B" w:rsidRPr="00D460AE" w:rsidRDefault="00DB681B" w:rsidP="00D460A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DB681B" w:rsidRPr="00D460AE" w:rsidRDefault="00DB681B" w:rsidP="00D46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B" w:rsidRDefault="00DB681B">
    <w:pPr>
      <w:pStyle w:val="Footer"/>
    </w:pPr>
  </w:p>
  <w:p w:rsidR="00DB681B" w:rsidRDefault="00DB681B" w:rsidP="00D460AE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07-28513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</w:t>
    </w:r>
    <w:r>
      <w:rPr>
        <w:b w:val="0"/>
        <w:sz w:val="20"/>
        <w:lang w:val="ru-RU"/>
      </w:rPr>
      <w:t>8</w:t>
    </w:r>
    <w:r>
      <w:rPr>
        <w:b w:val="0"/>
        <w:sz w:val="20"/>
      </w:rPr>
      <w:t>0407    190407</w:t>
    </w:r>
  </w:p>
  <w:p w:rsidR="00DB681B" w:rsidRPr="00D460AE" w:rsidRDefault="00DB681B" w:rsidP="00D460AE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*0728513*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B1" w:rsidRPr="00576618" w:rsidRDefault="008643B1" w:rsidP="00576618">
      <w:pPr>
        <w:pStyle w:val="Footer"/>
        <w:spacing w:after="80"/>
        <w:ind w:left="792"/>
        <w:rPr>
          <w:sz w:val="16"/>
        </w:rPr>
      </w:pPr>
      <w:r w:rsidRPr="00576618">
        <w:rPr>
          <w:sz w:val="16"/>
        </w:rPr>
        <w:t>__________________</w:t>
      </w:r>
    </w:p>
  </w:footnote>
  <w:footnote w:type="continuationSeparator" w:id="0">
    <w:p w:rsidR="008643B1" w:rsidRPr="00576618" w:rsidRDefault="008643B1" w:rsidP="00576618">
      <w:pPr>
        <w:pStyle w:val="Footer"/>
        <w:spacing w:after="80"/>
        <w:ind w:left="792"/>
        <w:rPr>
          <w:sz w:val="16"/>
        </w:rPr>
      </w:pPr>
      <w:r w:rsidRPr="00576618">
        <w:rPr>
          <w:sz w:val="16"/>
        </w:rPr>
        <w:t>__________________</w:t>
      </w:r>
    </w:p>
  </w:footnote>
  <w:footnote w:id="1">
    <w:p w:rsidR="00DB681B" w:rsidRPr="009E0FBB" w:rsidRDefault="00DB681B" w:rsidP="0057661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CEDAW/C/2007/II/1.</w:t>
      </w:r>
    </w:p>
  </w:footnote>
  <w:footnote w:id="2">
    <w:p w:rsidR="00DB681B" w:rsidRDefault="00DB681B" w:rsidP="0057661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Данные представлены Корпоративной базой основных статистических данных (ФАОСТАТ).</w:t>
      </w:r>
    </w:p>
  </w:footnote>
  <w:footnote w:id="3">
    <w:p w:rsidR="00DB681B" w:rsidRDefault="00DB681B" w:rsidP="0020522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Трихилия — это местное, используемое в различных целях дерево, применяемое главным образом в периоды нехватки продовольствия и стихийных бедствий. Выращиванием этих деревьев обычно занимаются женщины.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B681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B681B" w:rsidRPr="00D460AE" w:rsidRDefault="00DB681B" w:rsidP="00D460A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CEDAW/C/2007/II/3/Add.1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B681B" w:rsidRDefault="00DB681B" w:rsidP="00D460AE">
          <w:pPr>
            <w:pStyle w:val="Header"/>
          </w:pPr>
        </w:p>
      </w:tc>
    </w:tr>
  </w:tbl>
  <w:p w:rsidR="00DB681B" w:rsidRPr="00D460AE" w:rsidRDefault="00DB681B" w:rsidP="00D46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B681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B681B" w:rsidRDefault="00DB681B" w:rsidP="00D460A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B681B" w:rsidRPr="00D460AE" w:rsidRDefault="00DB681B" w:rsidP="00D460A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CEDAW/C/2007/II/3/Add.1</w:t>
          </w:r>
          <w:r>
            <w:rPr>
              <w:b/>
            </w:rPr>
            <w:fldChar w:fldCharType="end"/>
          </w:r>
        </w:p>
      </w:tc>
    </w:tr>
  </w:tbl>
  <w:p w:rsidR="00DB681B" w:rsidRPr="00D460AE" w:rsidRDefault="00DB681B" w:rsidP="00D46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DB681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B681B" w:rsidRPr="00D460AE" w:rsidRDefault="00DB681B" w:rsidP="00D460A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681B" w:rsidRDefault="00DB681B" w:rsidP="00D460A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681B" w:rsidRPr="00D460AE" w:rsidRDefault="00DB681B" w:rsidP="00D460A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/C/2007/II/3/Add.1</w:t>
          </w:r>
        </w:p>
      </w:tc>
    </w:tr>
    <w:tr w:rsidR="00DB681B" w:rsidRPr="00576618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81B" w:rsidRDefault="00DB681B" w:rsidP="00D460A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DB681B" w:rsidRPr="00D460AE" w:rsidRDefault="00DB681B" w:rsidP="00D460A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81B" w:rsidRPr="00D460AE" w:rsidRDefault="00DB681B" w:rsidP="00D460A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81B" w:rsidRPr="00576618" w:rsidRDefault="00DB681B" w:rsidP="00D460A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81B" w:rsidRPr="00576618" w:rsidRDefault="00DB681B" w:rsidP="00D460AE">
          <w:pPr>
            <w:spacing w:before="240"/>
            <w:rPr>
              <w:lang w:val="en-US"/>
            </w:rPr>
          </w:pPr>
          <w:r w:rsidRPr="00576618">
            <w:rPr>
              <w:lang w:val="en-US"/>
            </w:rPr>
            <w:t>Distr.: General</w:t>
          </w:r>
        </w:p>
        <w:p w:rsidR="00DB681B" w:rsidRPr="00576618" w:rsidRDefault="00DB681B" w:rsidP="00D460AE">
          <w:pPr>
            <w:rPr>
              <w:lang w:val="en-US"/>
            </w:rPr>
          </w:pPr>
          <w:r w:rsidRPr="00576618">
            <w:rPr>
              <w:lang w:val="en-US"/>
            </w:rPr>
            <w:t>27 March 2007</w:t>
          </w:r>
        </w:p>
        <w:p w:rsidR="00DB681B" w:rsidRPr="00576618" w:rsidRDefault="00DB681B" w:rsidP="00D460AE">
          <w:pPr>
            <w:rPr>
              <w:lang w:val="en-US"/>
            </w:rPr>
          </w:pPr>
          <w:r w:rsidRPr="00576618">
            <w:rPr>
              <w:lang w:val="en-US"/>
            </w:rPr>
            <w:t>Russian</w:t>
          </w:r>
        </w:p>
        <w:p w:rsidR="00DB681B" w:rsidRPr="00576618" w:rsidRDefault="00DB681B" w:rsidP="00D460AE">
          <w:pPr>
            <w:rPr>
              <w:lang w:val="en-US"/>
            </w:rPr>
          </w:pPr>
          <w:r w:rsidRPr="00576618">
            <w:rPr>
              <w:lang w:val="en-US"/>
            </w:rPr>
            <w:t>Original: English</w:t>
          </w:r>
        </w:p>
      </w:tc>
    </w:tr>
  </w:tbl>
  <w:p w:rsidR="00DB681B" w:rsidRPr="00D460AE" w:rsidRDefault="00DB681B" w:rsidP="00D460AE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8513*"/>
    <w:docVar w:name="CreationDt" w:val="19/04/2007 10:26:40"/>
    <w:docVar w:name="DocCategory" w:val="Doc"/>
    <w:docVar w:name="DocType" w:val="Final"/>
    <w:docVar w:name="FooterJN" w:val="07-28513"/>
    <w:docVar w:name="jobn" w:val="07-28513 (R)"/>
    <w:docVar w:name="jobnDT" w:val="07-28513 (R)   190407"/>
    <w:docVar w:name="jobnDTDT" w:val="07-28513 (R)   190407   190407"/>
    <w:docVar w:name="JobNo" w:val="0728513R"/>
    <w:docVar w:name="OandT" w:val=" "/>
    <w:docVar w:name="sss1" w:val="CEDAW/C/2007/II/3/Add.1"/>
    <w:docVar w:name="sss2" w:val="-"/>
    <w:docVar w:name="Symbol1" w:val="CEDAW/C/2007/II/3/Add.1"/>
    <w:docVar w:name="Symbol2" w:val="-"/>
  </w:docVars>
  <w:rsids>
    <w:rsidRoot w:val="00A5265F"/>
    <w:rsid w:val="00004EC6"/>
    <w:rsid w:val="00077E28"/>
    <w:rsid w:val="00086C68"/>
    <w:rsid w:val="000B0870"/>
    <w:rsid w:val="000E5AE4"/>
    <w:rsid w:val="00101C22"/>
    <w:rsid w:val="001C5AD0"/>
    <w:rsid w:val="0020522F"/>
    <w:rsid w:val="00273D16"/>
    <w:rsid w:val="002A529E"/>
    <w:rsid w:val="00412514"/>
    <w:rsid w:val="00416160"/>
    <w:rsid w:val="0045465A"/>
    <w:rsid w:val="00465704"/>
    <w:rsid w:val="00480A82"/>
    <w:rsid w:val="004F2675"/>
    <w:rsid w:val="004F4B06"/>
    <w:rsid w:val="005026E7"/>
    <w:rsid w:val="0054607F"/>
    <w:rsid w:val="00576618"/>
    <w:rsid w:val="005F23D1"/>
    <w:rsid w:val="005F689F"/>
    <w:rsid w:val="00606BE0"/>
    <w:rsid w:val="0061176E"/>
    <w:rsid w:val="00615215"/>
    <w:rsid w:val="00663E67"/>
    <w:rsid w:val="00692158"/>
    <w:rsid w:val="006F3201"/>
    <w:rsid w:val="007412DC"/>
    <w:rsid w:val="007807F7"/>
    <w:rsid w:val="007D4C45"/>
    <w:rsid w:val="007D7973"/>
    <w:rsid w:val="00807207"/>
    <w:rsid w:val="00814840"/>
    <w:rsid w:val="008449C7"/>
    <w:rsid w:val="008643B1"/>
    <w:rsid w:val="00884ED3"/>
    <w:rsid w:val="008850F9"/>
    <w:rsid w:val="008D20C2"/>
    <w:rsid w:val="008D608F"/>
    <w:rsid w:val="008F21B6"/>
    <w:rsid w:val="00965AB6"/>
    <w:rsid w:val="009E61F3"/>
    <w:rsid w:val="00A5265F"/>
    <w:rsid w:val="00AB20FA"/>
    <w:rsid w:val="00AB7F08"/>
    <w:rsid w:val="00AC4CCE"/>
    <w:rsid w:val="00B46D7A"/>
    <w:rsid w:val="00B93D7B"/>
    <w:rsid w:val="00BB0BF8"/>
    <w:rsid w:val="00BB7C27"/>
    <w:rsid w:val="00BD2395"/>
    <w:rsid w:val="00BD31C0"/>
    <w:rsid w:val="00BD3BE8"/>
    <w:rsid w:val="00BE6A2D"/>
    <w:rsid w:val="00BE735B"/>
    <w:rsid w:val="00C4049B"/>
    <w:rsid w:val="00C62474"/>
    <w:rsid w:val="00C940EB"/>
    <w:rsid w:val="00CE23C8"/>
    <w:rsid w:val="00CE57D7"/>
    <w:rsid w:val="00CF3CFE"/>
    <w:rsid w:val="00D460AE"/>
    <w:rsid w:val="00D47558"/>
    <w:rsid w:val="00D50797"/>
    <w:rsid w:val="00DB681B"/>
    <w:rsid w:val="00DE5E5D"/>
    <w:rsid w:val="00E217AF"/>
    <w:rsid w:val="00E935C0"/>
    <w:rsid w:val="00E975B2"/>
    <w:rsid w:val="00EF4847"/>
    <w:rsid w:val="00F1582B"/>
    <w:rsid w:val="00F40396"/>
    <w:rsid w:val="00F7241B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460AE"/>
  </w:style>
  <w:style w:type="paragraph" w:styleId="CommentSubject">
    <w:name w:val="annotation subject"/>
    <w:basedOn w:val="CommentText"/>
    <w:next w:val="CommentText"/>
    <w:semiHidden/>
    <w:rsid w:val="00D46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2541</Words>
  <Characters>17714</Characters>
  <Application>Microsoft Office Word</Application>
  <DocSecurity>4</DocSecurity>
  <Lines>402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Korshunova Natalia</dc:creator>
  <cp:keywords/>
  <dc:description/>
  <cp:lastModifiedBy>Nina Kostyuchenko</cp:lastModifiedBy>
  <cp:revision>19</cp:revision>
  <cp:lastPrinted>2007-04-19T15:31:00Z</cp:lastPrinted>
  <dcterms:created xsi:type="dcterms:W3CDTF">2007-04-19T15:05:00Z</dcterms:created>
  <dcterms:modified xsi:type="dcterms:W3CDTF">2007-04-19T15:37:00Z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0728513</vt:lpwstr>
  </property>
  <property fmtid="{D5CDD505-2E9C-101B-9397-08002B2CF9AE}" pid="3" name="Symbol1">
    <vt:lpwstr>CEDAW/C/2007/II/3/Add.1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Kostyuchenko</vt:lpwstr>
  </property>
</Properties>
</file>