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p>
    <w:p w:rsidR="00000000" w:rsidRDefault="00000000">
      <w:pPr>
        <w:rPr>
          <w:rFonts w:hint="eastAsia"/>
        </w:rPr>
      </w:pPr>
      <w:r>
        <w:rPr>
          <w:rFonts w:hint="eastAsia"/>
        </w:rPr>
        <w:t>人权事务委员会</w:t>
      </w:r>
    </w:p>
    <w:p w:rsidR="00000000" w:rsidRDefault="00000000">
      <w:pPr>
        <w:rPr>
          <w:rFonts w:hint="eastAsia"/>
        </w:rPr>
      </w:pPr>
    </w:p>
    <w:p w:rsidR="00000000" w:rsidRDefault="00000000">
      <w:pPr>
        <w:pStyle w:val="Heading1"/>
        <w:rPr>
          <w:rFonts w:hint="eastAsia"/>
        </w:rPr>
      </w:pPr>
      <w:r>
        <w:rPr>
          <w:rFonts w:hint="eastAsia"/>
        </w:rPr>
        <w:t>审议缔约国根据《公约》第四十条提交的报告</w:t>
      </w:r>
    </w:p>
    <w:p w:rsidR="00000000" w:rsidRDefault="00000000">
      <w:pPr>
        <w:pStyle w:val="Heading3"/>
        <w:rPr>
          <w:rFonts w:hint="eastAsia"/>
        </w:rPr>
      </w:pPr>
      <w:r>
        <w:rPr>
          <w:rFonts w:hint="eastAsia"/>
        </w:rPr>
        <w:t>第二次定期报告</w:t>
      </w:r>
    </w:p>
    <w:p w:rsidR="00000000" w:rsidRDefault="00000000">
      <w:pPr>
        <w:pStyle w:val="Heading1"/>
        <w:rPr>
          <w:rFonts w:hint="eastAsia"/>
          <w:kern w:val="24"/>
        </w:rPr>
      </w:pPr>
      <w:r>
        <w:rPr>
          <w:rFonts w:hint="eastAsia"/>
        </w:rPr>
        <w:t>中华人民共和国香港特别行政区</w:t>
      </w:r>
      <w:r>
        <w:rPr>
          <w:rFonts w:hint="eastAsia"/>
        </w:rPr>
        <w:t xml:space="preserve"> </w:t>
      </w:r>
      <w:r>
        <w:rPr>
          <w:rStyle w:val="FootnoteReference"/>
        </w:rPr>
        <w:footnoteReference w:customMarkFollows="1" w:id="1"/>
        <w:t>*</w:t>
      </w:r>
    </w:p>
    <w:p w:rsidR="00000000" w:rsidRDefault="00000000">
      <w:pPr>
        <w:rPr>
          <w:rFonts w:hint="eastAsia"/>
          <w:kern w:val="24"/>
        </w:rPr>
      </w:pPr>
    </w:p>
    <w:p w:rsidR="00000000" w:rsidRDefault="00000000">
      <w:pPr>
        <w:rPr>
          <w:rFonts w:hint="eastAsia"/>
          <w:kern w:val="24"/>
        </w:rPr>
      </w:pPr>
    </w:p>
    <w:p w:rsidR="00000000" w:rsidRDefault="00000000">
      <w:pPr>
        <w:rPr>
          <w:rFonts w:hint="eastAsia"/>
          <w:kern w:val="24"/>
        </w:rPr>
      </w:pPr>
    </w:p>
    <w:p w:rsidR="00000000" w:rsidRDefault="00000000">
      <w:pPr>
        <w:rPr>
          <w:rFonts w:hint="eastAsia"/>
          <w:kern w:val="24"/>
        </w:rPr>
      </w:pPr>
      <w:r>
        <w:rPr>
          <w:kern w:val="24"/>
        </w:rPr>
        <w:br w:type="page"/>
      </w:r>
    </w:p>
    <w:p w:rsidR="00000000" w:rsidRDefault="00000000">
      <w:pPr>
        <w:pStyle w:val="aa"/>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p>
    <w:p w:rsidR="00000000" w:rsidRDefault="00000000">
      <w:pPr>
        <w:pStyle w:val="aa"/>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3"/>
        <w:spacing w:before="120"/>
        <w:ind w:left="0"/>
        <w:rPr>
          <w:rFonts w:ascii="Times New Roman" w:eastAsia="SimSun" w:hint="eastAsia"/>
          <w:b w:val="0"/>
        </w:rPr>
      </w:pPr>
      <w:r>
        <w:rPr>
          <w:rFonts w:ascii="Times New Roman" w:eastAsia="SimSun" w:hint="eastAsia"/>
          <w:b w:val="0"/>
        </w:rPr>
        <w:t>序</w:t>
      </w:r>
      <w:r>
        <w:rPr>
          <w:rFonts w:ascii="Times New Roman" w:eastAsia="SimSun" w:hint="eastAsia"/>
          <w:b w:val="0"/>
        </w:rPr>
        <w:t xml:space="preserve">  </w:t>
      </w:r>
      <w:r>
        <w:rPr>
          <w:rFonts w:ascii="Times New Roman" w:eastAsia="SimSun" w:hint="eastAsia"/>
          <w:b w:val="0"/>
        </w:rPr>
        <w:t>言</w:t>
      </w:r>
      <w:r>
        <w:rPr>
          <w:rFonts w:ascii="Times New Roman" w:eastAsia="SimSun" w:hint="eastAsia"/>
          <w:b w:val="0"/>
        </w:rPr>
        <w:t>.......................</w:t>
      </w:r>
      <w:r>
        <w:rPr>
          <w:rFonts w:ascii="Times New Roman" w:eastAsia="SimSun" w:hint="eastAsia"/>
          <w:b w:val="0"/>
        </w:rPr>
        <w:tab/>
      </w:r>
      <w:r>
        <w:rPr>
          <w:rFonts w:ascii="Times New Roman" w:eastAsia="SimSun" w:hint="eastAsia"/>
          <w:b w:val="0"/>
        </w:rPr>
        <w:tab/>
        <w:t>1</w:t>
      </w:r>
      <w:r>
        <w:rPr>
          <w:rFonts w:ascii="Times New Roman" w:eastAsia="SimSun" w:hint="eastAsia"/>
          <w:b w:val="0"/>
        </w:rPr>
        <w:tab/>
        <w:t>-</w:t>
      </w:r>
      <w:r>
        <w:rPr>
          <w:rFonts w:ascii="Times New Roman" w:eastAsia="SimSun" w:hint="eastAsia"/>
          <w:b w:val="0"/>
        </w:rPr>
        <w:tab/>
        <w:t>3</w:t>
      </w:r>
      <w:r>
        <w:rPr>
          <w:rFonts w:ascii="Times New Roman" w:eastAsia="SimSun" w:hint="eastAsia"/>
          <w:b w:val="0"/>
        </w:rPr>
        <w:tab/>
        <w:t>11</w:t>
      </w:r>
    </w:p>
    <w:p w:rsidR="00000000" w:rsidRDefault="00000000">
      <w:pPr>
        <w:pStyle w:val="Heading3"/>
        <w:spacing w:before="120" w:after="120" w:line="240" w:lineRule="auto"/>
        <w:rPr>
          <w:rFonts w:hint="eastAsia"/>
        </w:rPr>
      </w:pPr>
      <w:r>
        <w:rPr>
          <w:rFonts w:hint="eastAsia"/>
        </w:rPr>
        <w:t>第</w:t>
      </w:r>
      <w:r>
        <w:t>I</w:t>
      </w:r>
      <w:r>
        <w:rPr>
          <w:rFonts w:hint="eastAsia"/>
        </w:rPr>
        <w:t>部：香港特别行政区概况</w:t>
      </w:r>
    </w:p>
    <w:p w:rsidR="00000000" w:rsidRDefault="00000000">
      <w:pPr>
        <w:pStyle w:val="a3"/>
        <w:ind w:left="0"/>
        <w:rPr>
          <w:rFonts w:ascii="Times New Roman" w:eastAsia="SimHei"/>
          <w:b w:val="0"/>
        </w:rPr>
      </w:pPr>
      <w:r>
        <w:rPr>
          <w:rFonts w:ascii="Times New Roman" w:eastAsia="SimHei" w:hint="eastAsia"/>
          <w:b w:val="0"/>
        </w:rPr>
        <w:t>土地和人口</w:t>
      </w:r>
      <w:r>
        <w:rPr>
          <w:rFonts w:ascii="Times New Roman" w:eastAsia="SimHei" w:hint="eastAsia"/>
          <w:b w:val="0"/>
        </w:rPr>
        <w:t>........................</w:t>
      </w:r>
      <w:r>
        <w:rPr>
          <w:rFonts w:ascii="Times New Roman" w:eastAsia="SimHei" w:hint="eastAsia"/>
          <w:b w:val="0"/>
        </w:rPr>
        <w:tab/>
      </w:r>
      <w:r>
        <w:rPr>
          <w:rFonts w:ascii="Times New Roman" w:eastAsia="SimHei" w:hint="eastAsia"/>
          <w:b w:val="0"/>
        </w:rPr>
        <w:tab/>
      </w:r>
      <w:r>
        <w:rPr>
          <w:rFonts w:ascii="Times New Roman" w:eastAsia="SimHei" w:hint="eastAsia"/>
          <w:b w:val="0"/>
        </w:rPr>
        <w:tab/>
        <w:t>4</w:t>
      </w:r>
      <w:r>
        <w:rPr>
          <w:rFonts w:ascii="Times New Roman" w:eastAsia="SimHei" w:hint="eastAsia"/>
          <w:b w:val="0"/>
        </w:rPr>
        <w:tab/>
      </w:r>
      <w:r>
        <w:rPr>
          <w:rFonts w:ascii="Times New Roman" w:eastAsia="SimHei" w:hint="eastAsia"/>
          <w:b w:val="0"/>
        </w:rPr>
        <w:tab/>
        <w:t>12</w:t>
      </w:r>
    </w:p>
    <w:p w:rsidR="00000000" w:rsidRDefault="00000000">
      <w:pPr>
        <w:pStyle w:val="a3"/>
        <w:spacing w:before="120"/>
        <w:ind w:left="0"/>
        <w:rPr>
          <w:rFonts w:ascii="Times New Roman" w:eastAsia="SimHei"/>
          <w:b w:val="0"/>
        </w:rPr>
      </w:pPr>
      <w:r>
        <w:rPr>
          <w:rFonts w:ascii="Times New Roman" w:eastAsia="SimHei" w:hint="eastAsia"/>
          <w:b w:val="0"/>
        </w:rPr>
        <w:t>政制概况</w:t>
      </w:r>
      <w:r>
        <w:rPr>
          <w:rFonts w:ascii="Times New Roman" w:eastAsia="SimHei" w:hint="eastAsia"/>
          <w:b w:val="0"/>
        </w:rPr>
        <w:t>........................</w:t>
      </w:r>
      <w:r>
        <w:rPr>
          <w:rFonts w:ascii="Times New Roman" w:eastAsia="SimHei" w:hint="eastAsia"/>
          <w:b w:val="0"/>
        </w:rPr>
        <w:tab/>
      </w:r>
      <w:r>
        <w:rPr>
          <w:rFonts w:ascii="Times New Roman" w:eastAsia="SimHei" w:hint="eastAsia"/>
          <w:b w:val="0"/>
        </w:rPr>
        <w:tab/>
        <w:t>5</w:t>
      </w:r>
      <w:r>
        <w:rPr>
          <w:rFonts w:ascii="Times New Roman" w:eastAsia="SimSun" w:hint="eastAsia"/>
          <w:b w:val="0"/>
        </w:rPr>
        <w:tab/>
        <w:t>-</w:t>
      </w:r>
      <w:r>
        <w:rPr>
          <w:rFonts w:ascii="Times New Roman" w:eastAsia="SimSun" w:hint="eastAsia"/>
          <w:b w:val="0"/>
        </w:rPr>
        <w:tab/>
        <w:t>31</w:t>
      </w:r>
      <w:r>
        <w:rPr>
          <w:rFonts w:ascii="Times New Roman" w:eastAsia="SimSun" w:hint="eastAsia"/>
          <w:b w:val="0"/>
        </w:rPr>
        <w:tab/>
        <w:t>17</w:t>
      </w:r>
    </w:p>
    <w:p w:rsidR="00000000" w:rsidRDefault="00000000">
      <w:pPr>
        <w:pStyle w:val="a3"/>
        <w:spacing w:before="120"/>
        <w:ind w:left="0"/>
        <w:rPr>
          <w:rFonts w:ascii="Times New Roman" w:eastAsia="SimSun"/>
          <w:b w:val="0"/>
        </w:rPr>
      </w:pPr>
      <w:r>
        <w:rPr>
          <w:rFonts w:ascii="Times New Roman" w:eastAsia="SimSun" w:hint="eastAsia"/>
          <w:b w:val="0"/>
        </w:rPr>
        <w:t>宪制性文件</w:t>
      </w:r>
      <w:r>
        <w:rPr>
          <w:rFonts w:ascii="Times New Roman" w:eastAsia="SimSun" w:hint="eastAsia"/>
          <w:b w:val="0"/>
        </w:rPr>
        <w:t>........................</w:t>
      </w:r>
      <w:r>
        <w:rPr>
          <w:rFonts w:ascii="Times New Roman" w:eastAsia="SimSun" w:hint="eastAsia"/>
          <w:b w:val="0"/>
        </w:rPr>
        <w:tab/>
      </w:r>
      <w:r>
        <w:rPr>
          <w:rFonts w:ascii="Times New Roman" w:eastAsia="SimSun" w:hint="eastAsia"/>
          <w:b w:val="0"/>
        </w:rPr>
        <w:tab/>
        <w:t>5</w:t>
      </w:r>
      <w:r>
        <w:rPr>
          <w:rFonts w:ascii="Times New Roman" w:eastAsia="SimSun" w:hint="eastAsia"/>
          <w:b w:val="0"/>
        </w:rPr>
        <w:tab/>
        <w:t>-</w:t>
      </w:r>
      <w:r>
        <w:rPr>
          <w:rFonts w:ascii="Times New Roman" w:eastAsia="SimSun" w:hint="eastAsia"/>
          <w:b w:val="0"/>
        </w:rPr>
        <w:tab/>
        <w:t>7</w:t>
      </w:r>
      <w:r>
        <w:rPr>
          <w:rFonts w:ascii="Times New Roman" w:eastAsia="SimSun" w:hint="eastAsia"/>
          <w:b w:val="0"/>
        </w:rPr>
        <w:tab/>
        <w:t>17</w:t>
      </w:r>
    </w:p>
    <w:p w:rsidR="00000000" w:rsidRDefault="00000000">
      <w:pPr>
        <w:pStyle w:val="a3"/>
        <w:spacing w:before="120"/>
        <w:ind w:left="0"/>
        <w:rPr>
          <w:rFonts w:ascii="Times New Roman" w:eastAsia="SimSun"/>
          <w:b w:val="0"/>
        </w:rPr>
      </w:pPr>
      <w:r>
        <w:rPr>
          <w:rFonts w:ascii="Times New Roman" w:eastAsia="SimSun" w:hint="eastAsia"/>
          <w:b w:val="0"/>
        </w:rPr>
        <w:t>政府体制</w:t>
      </w:r>
      <w:r>
        <w:rPr>
          <w:rFonts w:ascii="Times New Roman" w:eastAsia="SimSun" w:hint="eastAsia"/>
          <w:b w:val="0"/>
        </w:rPr>
        <w:t>........................</w:t>
      </w:r>
      <w:r>
        <w:rPr>
          <w:rFonts w:ascii="Times New Roman" w:eastAsia="SimSun" w:hint="eastAsia"/>
          <w:b w:val="0"/>
        </w:rPr>
        <w:tab/>
      </w:r>
      <w:r>
        <w:rPr>
          <w:rFonts w:ascii="Times New Roman" w:eastAsia="SimSun" w:hint="eastAsia"/>
          <w:b w:val="0"/>
        </w:rPr>
        <w:tab/>
        <w:t>8</w:t>
      </w:r>
      <w:r>
        <w:rPr>
          <w:rFonts w:ascii="Times New Roman" w:eastAsia="SimSun" w:hint="eastAsia"/>
          <w:b w:val="0"/>
        </w:rPr>
        <w:tab/>
        <w:t>-</w:t>
      </w:r>
      <w:r>
        <w:rPr>
          <w:rFonts w:ascii="Times New Roman" w:eastAsia="SimSun" w:hint="eastAsia"/>
          <w:b w:val="0"/>
        </w:rPr>
        <w:tab/>
        <w:t>31</w:t>
      </w:r>
      <w:r>
        <w:rPr>
          <w:rFonts w:ascii="Times New Roman" w:eastAsia="SimSun" w:hint="eastAsia"/>
          <w:b w:val="0"/>
        </w:rPr>
        <w:tab/>
        <w:t>18</w:t>
      </w:r>
    </w:p>
    <w:p w:rsidR="00000000" w:rsidRDefault="00000000">
      <w:pPr>
        <w:pStyle w:val="a3"/>
        <w:spacing w:before="120"/>
        <w:ind w:left="500"/>
        <w:rPr>
          <w:rFonts w:ascii="Times New Roman" w:eastAsia="SimSun"/>
          <w:b w:val="0"/>
        </w:rPr>
      </w:pPr>
      <w:r>
        <w:rPr>
          <w:rFonts w:ascii="Times New Roman" w:eastAsia="SimSun" w:hint="eastAsia"/>
          <w:b w:val="0"/>
        </w:rPr>
        <w:t>政制发展</w:t>
      </w:r>
      <w:r>
        <w:rPr>
          <w:rFonts w:ascii="Times New Roman" w:eastAsia="SimSun" w:hint="eastAsia"/>
          <w:b w:val="0"/>
        </w:rPr>
        <w:t>........................</w:t>
      </w:r>
      <w:r>
        <w:rPr>
          <w:rFonts w:ascii="Times New Roman" w:eastAsia="SimSun" w:hint="eastAsia"/>
          <w:b w:val="0"/>
        </w:rPr>
        <w:tab/>
      </w:r>
      <w:r>
        <w:rPr>
          <w:rFonts w:ascii="Times New Roman" w:eastAsia="SimSun" w:hint="eastAsia"/>
          <w:b w:val="0"/>
        </w:rPr>
        <w:tab/>
        <w:t>8</w:t>
      </w:r>
      <w:r>
        <w:rPr>
          <w:rFonts w:ascii="Times New Roman" w:eastAsia="SimSun" w:hint="eastAsia"/>
          <w:b w:val="0"/>
        </w:rPr>
        <w:tab/>
        <w:t>-</w:t>
      </w:r>
      <w:r>
        <w:rPr>
          <w:rFonts w:ascii="Times New Roman" w:eastAsia="SimSun" w:hint="eastAsia"/>
          <w:b w:val="0"/>
        </w:rPr>
        <w:tab/>
        <w:t>9</w:t>
      </w:r>
      <w:r>
        <w:rPr>
          <w:rFonts w:ascii="Times New Roman" w:eastAsia="SimSun" w:hint="eastAsia"/>
          <w:b w:val="0"/>
        </w:rPr>
        <w:tab/>
        <w:t>18</w:t>
      </w:r>
    </w:p>
    <w:p w:rsidR="00000000" w:rsidRDefault="00000000">
      <w:pPr>
        <w:pStyle w:val="a3"/>
        <w:spacing w:before="120"/>
        <w:ind w:left="500"/>
        <w:rPr>
          <w:rFonts w:ascii="Times New Roman" w:eastAsia="SimSun"/>
          <w:b w:val="0"/>
        </w:rPr>
      </w:pPr>
      <w:r>
        <w:rPr>
          <w:rFonts w:ascii="Times New Roman" w:eastAsia="SimSun" w:hint="eastAsia"/>
          <w:b w:val="0"/>
        </w:rPr>
        <w:t>行政长官</w:t>
      </w:r>
      <w:r>
        <w:rPr>
          <w:rFonts w:ascii="Times New Roman" w:eastAsia="SimSun" w:hint="eastAsia"/>
          <w:b w:val="0"/>
        </w:rPr>
        <w:t>........................</w:t>
      </w:r>
      <w:r>
        <w:rPr>
          <w:rFonts w:ascii="Times New Roman" w:eastAsia="SimSun" w:hint="eastAsia"/>
          <w:b w:val="0"/>
        </w:rPr>
        <w:tab/>
      </w:r>
      <w:r>
        <w:rPr>
          <w:rFonts w:ascii="Times New Roman" w:eastAsia="SimSun" w:hint="eastAsia"/>
          <w:b w:val="0"/>
        </w:rPr>
        <w:tab/>
        <w:t>10</w:t>
      </w:r>
      <w:r>
        <w:rPr>
          <w:rFonts w:ascii="Times New Roman" w:eastAsia="SimSun" w:hint="eastAsia"/>
          <w:b w:val="0"/>
        </w:rPr>
        <w:tab/>
        <w:t>-</w:t>
      </w:r>
      <w:r>
        <w:rPr>
          <w:rFonts w:ascii="Times New Roman" w:eastAsia="SimSun" w:hint="eastAsia"/>
          <w:b w:val="0"/>
        </w:rPr>
        <w:tab/>
        <w:t>11</w:t>
      </w:r>
      <w:r>
        <w:rPr>
          <w:rFonts w:ascii="Times New Roman" w:eastAsia="SimSun" w:hint="eastAsia"/>
          <w:b w:val="0"/>
        </w:rPr>
        <w:tab/>
        <w:t>19</w:t>
      </w:r>
    </w:p>
    <w:p w:rsidR="00000000" w:rsidRDefault="00000000">
      <w:pPr>
        <w:pStyle w:val="a3"/>
        <w:spacing w:before="120"/>
        <w:ind w:left="500"/>
        <w:rPr>
          <w:rFonts w:ascii="Times New Roman" w:eastAsia="SimSun"/>
          <w:b w:val="0"/>
        </w:rPr>
      </w:pPr>
      <w:r>
        <w:rPr>
          <w:rFonts w:ascii="Times New Roman" w:eastAsia="SimSun" w:hint="eastAsia"/>
          <w:b w:val="0"/>
        </w:rPr>
        <w:t>行政会议</w:t>
      </w:r>
      <w:r>
        <w:rPr>
          <w:rFonts w:ascii="Times New Roman" w:eastAsia="SimSun" w:hint="eastAsia"/>
          <w:b w:val="0"/>
        </w:rPr>
        <w:t>........................</w:t>
      </w:r>
      <w:r>
        <w:rPr>
          <w:rFonts w:ascii="Times New Roman" w:eastAsia="SimSun" w:hint="eastAsia"/>
          <w:b w:val="0"/>
        </w:rPr>
        <w:tab/>
      </w:r>
      <w:r>
        <w:rPr>
          <w:rFonts w:ascii="Times New Roman" w:eastAsia="SimSun" w:hint="eastAsia"/>
          <w:b w:val="0"/>
        </w:rPr>
        <w:tab/>
        <w:t>12</w:t>
      </w:r>
      <w:r>
        <w:rPr>
          <w:rFonts w:ascii="Times New Roman" w:eastAsia="SimSun" w:hint="eastAsia"/>
          <w:b w:val="0"/>
        </w:rPr>
        <w:tab/>
        <w:t>-</w:t>
      </w:r>
      <w:r>
        <w:rPr>
          <w:rFonts w:ascii="Times New Roman" w:eastAsia="SimSun" w:hint="eastAsia"/>
          <w:b w:val="0"/>
        </w:rPr>
        <w:tab/>
        <w:t>13</w:t>
      </w:r>
      <w:r>
        <w:rPr>
          <w:rFonts w:ascii="Times New Roman" w:eastAsia="SimSun" w:hint="eastAsia"/>
          <w:b w:val="0"/>
        </w:rPr>
        <w:tab/>
        <w:t>19</w:t>
      </w:r>
    </w:p>
    <w:p w:rsidR="00000000" w:rsidRDefault="00000000">
      <w:pPr>
        <w:pStyle w:val="a3"/>
        <w:spacing w:before="120"/>
        <w:ind w:left="500"/>
        <w:rPr>
          <w:rFonts w:ascii="Times New Roman" w:eastAsia="SimSun"/>
          <w:b w:val="0"/>
        </w:rPr>
      </w:pPr>
      <w:r>
        <w:rPr>
          <w:rFonts w:ascii="Times New Roman" w:eastAsia="SimSun" w:hint="eastAsia"/>
          <w:b w:val="0"/>
        </w:rPr>
        <w:t>立法会</w:t>
      </w:r>
      <w:r>
        <w:rPr>
          <w:rFonts w:ascii="Times New Roman" w:eastAsia="SimSun" w:hint="eastAsia"/>
          <w:b w:val="0"/>
        </w:rPr>
        <w:t>........................</w:t>
      </w:r>
      <w:r>
        <w:rPr>
          <w:rFonts w:ascii="Times New Roman" w:eastAsia="SimSun" w:hint="eastAsia"/>
          <w:b w:val="0"/>
        </w:rPr>
        <w:tab/>
      </w:r>
      <w:r>
        <w:rPr>
          <w:rFonts w:ascii="Times New Roman" w:eastAsia="SimSun" w:hint="eastAsia"/>
          <w:b w:val="0"/>
        </w:rPr>
        <w:tab/>
        <w:t>14</w:t>
      </w:r>
      <w:r>
        <w:rPr>
          <w:rFonts w:ascii="Times New Roman" w:eastAsia="SimSun" w:hint="eastAsia"/>
          <w:b w:val="0"/>
        </w:rPr>
        <w:tab/>
        <w:t>-</w:t>
      </w:r>
      <w:r>
        <w:rPr>
          <w:rFonts w:ascii="Times New Roman" w:eastAsia="SimSun" w:hint="eastAsia"/>
          <w:b w:val="0"/>
        </w:rPr>
        <w:tab/>
        <w:t>17</w:t>
      </w:r>
      <w:r>
        <w:rPr>
          <w:rFonts w:ascii="Times New Roman" w:eastAsia="SimSun" w:hint="eastAsia"/>
          <w:b w:val="0"/>
        </w:rPr>
        <w:tab/>
        <w:t>19</w:t>
      </w:r>
    </w:p>
    <w:p w:rsidR="00000000" w:rsidRDefault="00000000">
      <w:pPr>
        <w:pStyle w:val="a3"/>
        <w:spacing w:before="120"/>
        <w:ind w:left="500"/>
        <w:rPr>
          <w:rFonts w:ascii="Times New Roman" w:eastAsia="SimSun"/>
          <w:b w:val="0"/>
        </w:rPr>
      </w:pPr>
      <w:r>
        <w:rPr>
          <w:rFonts w:ascii="Times New Roman" w:eastAsia="SimSun" w:hint="eastAsia"/>
          <w:b w:val="0"/>
        </w:rPr>
        <w:t>区议会</w:t>
      </w:r>
      <w:r>
        <w:rPr>
          <w:rFonts w:ascii="Times New Roman" w:eastAsia="SimSun" w:hint="eastAsia"/>
          <w:b w:val="0"/>
        </w:rPr>
        <w:t>........................</w:t>
      </w:r>
      <w:r>
        <w:rPr>
          <w:rFonts w:ascii="Times New Roman" w:eastAsia="SimSun" w:hint="eastAsia"/>
          <w:b w:val="0"/>
        </w:rPr>
        <w:tab/>
      </w:r>
      <w:r>
        <w:rPr>
          <w:rFonts w:ascii="Times New Roman" w:eastAsia="SimSun" w:hint="eastAsia"/>
          <w:b w:val="0"/>
        </w:rPr>
        <w:tab/>
        <w:t>18</w:t>
      </w:r>
      <w:r>
        <w:rPr>
          <w:rFonts w:ascii="Times New Roman" w:eastAsia="SimSun" w:hint="eastAsia"/>
          <w:b w:val="0"/>
        </w:rPr>
        <w:tab/>
        <w:t>-</w:t>
      </w:r>
      <w:r>
        <w:rPr>
          <w:rFonts w:ascii="Times New Roman" w:eastAsia="SimSun" w:hint="eastAsia"/>
          <w:b w:val="0"/>
        </w:rPr>
        <w:tab/>
        <w:t>20</w:t>
      </w:r>
      <w:r>
        <w:rPr>
          <w:rFonts w:ascii="Times New Roman" w:eastAsia="SimSun" w:hint="eastAsia"/>
          <w:b w:val="0"/>
        </w:rPr>
        <w:tab/>
        <w:t>20</w:t>
      </w:r>
    </w:p>
    <w:p w:rsidR="00000000" w:rsidRDefault="00000000">
      <w:pPr>
        <w:pStyle w:val="a3"/>
        <w:spacing w:before="120"/>
        <w:ind w:left="500"/>
        <w:rPr>
          <w:rFonts w:ascii="Times New Roman" w:eastAsia="SimSun"/>
          <w:b w:val="0"/>
        </w:rPr>
      </w:pPr>
      <w:r>
        <w:rPr>
          <w:rFonts w:ascii="Times New Roman" w:eastAsia="SimSun" w:hint="eastAsia"/>
          <w:b w:val="0"/>
        </w:rPr>
        <w:t>取消市政局和区域市政局</w:t>
      </w:r>
      <w:r>
        <w:rPr>
          <w:rFonts w:ascii="Times New Roman" w:eastAsia="SimSun" w:hint="eastAsia"/>
          <w:b w:val="0"/>
        </w:rPr>
        <w:t>........................</w:t>
      </w:r>
      <w:r>
        <w:rPr>
          <w:rFonts w:ascii="Times New Roman" w:eastAsia="SimSun" w:hint="eastAsia"/>
          <w:b w:val="0"/>
        </w:rPr>
        <w:tab/>
      </w:r>
      <w:r>
        <w:rPr>
          <w:rFonts w:ascii="Times New Roman" w:eastAsia="SimSun" w:hint="eastAsia"/>
          <w:b w:val="0"/>
        </w:rPr>
        <w:tab/>
        <w:t>21</w:t>
      </w:r>
      <w:r>
        <w:rPr>
          <w:rFonts w:ascii="Times New Roman" w:eastAsia="SimSun" w:hint="eastAsia"/>
          <w:b w:val="0"/>
        </w:rPr>
        <w:tab/>
        <w:t>-</w:t>
      </w:r>
      <w:r>
        <w:rPr>
          <w:rFonts w:ascii="Times New Roman" w:eastAsia="SimSun" w:hint="eastAsia"/>
          <w:b w:val="0"/>
        </w:rPr>
        <w:tab/>
        <w:t>22</w:t>
      </w:r>
      <w:r>
        <w:rPr>
          <w:rFonts w:ascii="Times New Roman" w:eastAsia="SimSun" w:hint="eastAsia"/>
          <w:b w:val="0"/>
        </w:rPr>
        <w:tab/>
        <w:t>21</w:t>
      </w:r>
    </w:p>
    <w:p w:rsidR="00000000" w:rsidRDefault="00000000">
      <w:pPr>
        <w:pStyle w:val="a3"/>
        <w:spacing w:before="120"/>
        <w:ind w:left="500"/>
        <w:rPr>
          <w:rFonts w:ascii="Times New Roman" w:eastAsia="SimSun"/>
          <w:b w:val="0"/>
        </w:rPr>
      </w:pPr>
      <w:r>
        <w:rPr>
          <w:rFonts w:ascii="Times New Roman" w:eastAsia="SimSun" w:hint="eastAsia"/>
          <w:b w:val="0"/>
        </w:rPr>
        <w:t>行政架构</w:t>
      </w:r>
      <w:r>
        <w:rPr>
          <w:rFonts w:ascii="Times New Roman" w:eastAsia="SimSun" w:hint="eastAsia"/>
          <w:b w:val="0"/>
        </w:rPr>
        <w:t>........................</w:t>
      </w:r>
      <w:r>
        <w:rPr>
          <w:rFonts w:ascii="Times New Roman" w:eastAsia="SimSun" w:hint="eastAsia"/>
          <w:b w:val="0"/>
        </w:rPr>
        <w:tab/>
      </w:r>
      <w:r>
        <w:rPr>
          <w:rFonts w:ascii="Times New Roman" w:eastAsia="SimSun" w:hint="eastAsia"/>
          <w:b w:val="0"/>
        </w:rPr>
        <w:tab/>
        <w:t>23</w:t>
      </w:r>
      <w:r>
        <w:rPr>
          <w:rFonts w:ascii="Times New Roman" w:eastAsia="SimSun" w:hint="eastAsia"/>
          <w:b w:val="0"/>
        </w:rPr>
        <w:tab/>
        <w:t>-</w:t>
      </w:r>
      <w:r>
        <w:rPr>
          <w:rFonts w:ascii="Times New Roman" w:eastAsia="SimSun" w:hint="eastAsia"/>
          <w:b w:val="0"/>
        </w:rPr>
        <w:tab/>
        <w:t>25</w:t>
      </w:r>
      <w:r>
        <w:rPr>
          <w:rFonts w:ascii="Times New Roman" w:eastAsia="SimSun" w:hint="eastAsia"/>
          <w:b w:val="0"/>
        </w:rPr>
        <w:tab/>
        <w:t>21</w:t>
      </w:r>
    </w:p>
    <w:p w:rsidR="00000000" w:rsidRDefault="00000000">
      <w:pPr>
        <w:pStyle w:val="a3"/>
        <w:spacing w:before="120"/>
        <w:ind w:left="500"/>
        <w:rPr>
          <w:rFonts w:ascii="Times New Roman" w:eastAsia="SimSun"/>
          <w:b w:val="0"/>
        </w:rPr>
      </w:pPr>
      <w:r>
        <w:rPr>
          <w:rFonts w:ascii="Times New Roman" w:eastAsia="SimSun" w:hint="eastAsia"/>
          <w:b w:val="0"/>
        </w:rPr>
        <w:t>香港特区的司法体制</w:t>
      </w:r>
      <w:r>
        <w:rPr>
          <w:rFonts w:ascii="Times New Roman" w:eastAsia="SimSun" w:hint="eastAsia"/>
          <w:b w:val="0"/>
        </w:rPr>
        <w:t>........................</w:t>
      </w:r>
      <w:r>
        <w:rPr>
          <w:rFonts w:ascii="Times New Roman" w:eastAsia="SimSun" w:hint="eastAsia"/>
          <w:b w:val="0"/>
        </w:rPr>
        <w:tab/>
      </w:r>
      <w:r>
        <w:rPr>
          <w:rFonts w:ascii="Times New Roman" w:eastAsia="SimSun" w:hint="eastAsia"/>
          <w:b w:val="0"/>
        </w:rPr>
        <w:tab/>
        <w:t>26</w:t>
      </w:r>
      <w:r>
        <w:rPr>
          <w:rFonts w:ascii="Times New Roman" w:eastAsia="SimSun" w:hint="eastAsia"/>
          <w:b w:val="0"/>
        </w:rPr>
        <w:tab/>
        <w:t>-</w:t>
      </w:r>
      <w:r>
        <w:rPr>
          <w:rFonts w:ascii="Times New Roman" w:eastAsia="SimSun" w:hint="eastAsia"/>
          <w:b w:val="0"/>
        </w:rPr>
        <w:tab/>
        <w:t>31</w:t>
      </w:r>
      <w:r>
        <w:rPr>
          <w:rFonts w:ascii="Times New Roman" w:eastAsia="SimSun" w:hint="eastAsia"/>
          <w:b w:val="0"/>
        </w:rPr>
        <w:tab/>
        <w:t>21</w:t>
      </w:r>
    </w:p>
    <w:p w:rsidR="00000000" w:rsidRDefault="00000000">
      <w:pPr>
        <w:pStyle w:val="a3"/>
        <w:spacing w:before="120"/>
        <w:ind w:left="0"/>
        <w:rPr>
          <w:rFonts w:ascii="Times New Roman" w:eastAsia="SimHei"/>
          <w:b w:val="0"/>
        </w:rPr>
      </w:pPr>
      <w:r>
        <w:rPr>
          <w:rFonts w:ascii="Times New Roman" w:eastAsia="SimHei" w:hint="eastAsia"/>
          <w:b w:val="0"/>
        </w:rPr>
        <w:t>保障人权的法律架构概况</w:t>
      </w:r>
      <w:r>
        <w:rPr>
          <w:rFonts w:ascii="Times New Roman" w:eastAsia="SimHei" w:hint="eastAsia"/>
          <w:b w:val="0"/>
        </w:rPr>
        <w:t>........................</w:t>
      </w:r>
      <w:r>
        <w:rPr>
          <w:rFonts w:ascii="Times New Roman" w:eastAsia="SimHei" w:hint="eastAsia"/>
          <w:b w:val="0"/>
        </w:rPr>
        <w:tab/>
      </w:r>
      <w:r>
        <w:rPr>
          <w:rFonts w:ascii="Times New Roman" w:eastAsia="SimHei" w:hint="eastAsia"/>
          <w:b w:val="0"/>
        </w:rPr>
        <w:tab/>
        <w:t>32</w:t>
      </w:r>
      <w:r>
        <w:rPr>
          <w:rFonts w:ascii="Times New Roman" w:eastAsia="SimSun" w:hint="eastAsia"/>
          <w:b w:val="0"/>
        </w:rPr>
        <w:tab/>
        <w:t>-</w:t>
      </w:r>
      <w:r>
        <w:rPr>
          <w:rFonts w:ascii="Times New Roman" w:eastAsia="SimSun" w:hint="eastAsia"/>
          <w:b w:val="0"/>
        </w:rPr>
        <w:tab/>
        <w:t>33</w:t>
      </w:r>
      <w:r>
        <w:rPr>
          <w:rFonts w:ascii="Times New Roman" w:eastAsia="SimSun" w:hint="eastAsia"/>
          <w:b w:val="0"/>
        </w:rPr>
        <w:tab/>
        <w:t>22</w:t>
      </w:r>
    </w:p>
    <w:p w:rsidR="00000000" w:rsidRDefault="00000000">
      <w:pPr>
        <w:pStyle w:val="a3"/>
        <w:spacing w:before="120"/>
        <w:ind w:left="0"/>
        <w:rPr>
          <w:rFonts w:ascii="Times New Roman" w:eastAsia="SimSun"/>
          <w:b w:val="0"/>
        </w:rPr>
      </w:pPr>
      <w:r>
        <w:rPr>
          <w:rFonts w:ascii="Times New Roman" w:eastAsia="SimSun" w:hint="eastAsia"/>
          <w:b w:val="0"/>
        </w:rPr>
        <w:t>法</w:t>
      </w:r>
      <w:r>
        <w:rPr>
          <w:rFonts w:ascii="Times New Roman" w:eastAsia="SimSun" w:hint="eastAsia"/>
          <w:b w:val="0"/>
        </w:rPr>
        <w:t xml:space="preserve">  </w:t>
      </w:r>
      <w:r>
        <w:rPr>
          <w:rFonts w:ascii="Times New Roman" w:eastAsia="SimSun" w:hint="eastAsia"/>
          <w:b w:val="0"/>
        </w:rPr>
        <w:t>治</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32</w:t>
      </w:r>
      <w:r>
        <w:rPr>
          <w:rFonts w:ascii="Times New Roman" w:eastAsia="SimSun" w:hint="eastAsia"/>
          <w:b w:val="0"/>
        </w:rPr>
        <w:tab/>
      </w:r>
      <w:r>
        <w:rPr>
          <w:rFonts w:ascii="Times New Roman" w:eastAsia="SimSun" w:hint="eastAsia"/>
          <w:b w:val="0"/>
        </w:rPr>
        <w:tab/>
        <w:t>22</w:t>
      </w:r>
    </w:p>
    <w:p w:rsidR="00000000" w:rsidRDefault="00000000">
      <w:pPr>
        <w:pStyle w:val="a3"/>
        <w:spacing w:before="120"/>
        <w:ind w:left="0"/>
        <w:rPr>
          <w:rFonts w:ascii="Times New Roman" w:eastAsia="SimSun"/>
          <w:b w:val="0"/>
        </w:rPr>
      </w:pPr>
      <w:r>
        <w:rPr>
          <w:rFonts w:ascii="Times New Roman" w:eastAsia="SimSun" w:hint="eastAsia"/>
          <w:b w:val="0"/>
        </w:rPr>
        <w:t>《基本法》对人权的保证</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33</w:t>
      </w:r>
      <w:r>
        <w:rPr>
          <w:rFonts w:ascii="Times New Roman" w:eastAsia="SimSun" w:hint="eastAsia"/>
          <w:b w:val="0"/>
        </w:rPr>
        <w:tab/>
      </w:r>
      <w:r>
        <w:rPr>
          <w:rFonts w:ascii="Times New Roman" w:eastAsia="SimSun" w:hint="eastAsia"/>
          <w:b w:val="0"/>
        </w:rPr>
        <w:tab/>
        <w:t>23</w:t>
      </w:r>
    </w:p>
    <w:p w:rsidR="00000000" w:rsidRDefault="00000000">
      <w:pPr>
        <w:pStyle w:val="a3"/>
        <w:spacing w:before="120"/>
        <w:ind w:left="0"/>
        <w:rPr>
          <w:rFonts w:ascii="Times New Roman" w:eastAsia="SimSun"/>
          <w:b w:val="0"/>
        </w:rPr>
      </w:pPr>
      <w:r>
        <w:rPr>
          <w:rFonts w:ascii="Times New Roman" w:eastAsia="SimSun" w:hint="eastAsia"/>
          <w:b w:val="0"/>
        </w:rPr>
        <w:t>其他人权条约在香港特区的法律效力</w:t>
      </w:r>
      <w:r>
        <w:rPr>
          <w:rFonts w:ascii="Times New Roman" w:eastAsia="SimSun" w:hint="eastAsia"/>
          <w:b w:val="0"/>
        </w:rPr>
        <w:t>....</w:t>
      </w:r>
      <w:r>
        <w:rPr>
          <w:rFonts w:ascii="Times New Roman" w:eastAsia="SimSun" w:hint="eastAsia"/>
          <w:b w:val="0"/>
        </w:rPr>
        <w:tab/>
      </w:r>
      <w:r>
        <w:rPr>
          <w:rFonts w:ascii="Times New Roman" w:eastAsia="SimSun" w:hint="eastAsia"/>
          <w:b w:val="0"/>
        </w:rPr>
        <w:tab/>
        <w:t>34</w:t>
      </w:r>
      <w:r>
        <w:rPr>
          <w:rFonts w:ascii="Times New Roman" w:eastAsia="SimSun" w:hint="eastAsia"/>
          <w:b w:val="0"/>
        </w:rPr>
        <w:tab/>
        <w:t>-</w:t>
      </w:r>
      <w:r>
        <w:rPr>
          <w:rFonts w:ascii="Times New Roman" w:eastAsia="SimSun" w:hint="eastAsia"/>
          <w:b w:val="0"/>
        </w:rPr>
        <w:tab/>
        <w:t>35</w:t>
      </w:r>
      <w:r>
        <w:rPr>
          <w:rFonts w:ascii="Times New Roman" w:eastAsia="SimSun" w:hint="eastAsia"/>
          <w:b w:val="0"/>
        </w:rPr>
        <w:tab/>
        <w:t>24</w:t>
      </w:r>
    </w:p>
    <w:p w:rsidR="00000000" w:rsidRDefault="00000000">
      <w:pPr>
        <w:pStyle w:val="a3"/>
        <w:spacing w:before="120"/>
        <w:ind w:left="0"/>
        <w:rPr>
          <w:rFonts w:ascii="Times New Roman" w:eastAsia="SimSun"/>
          <w:b w:val="0"/>
        </w:rPr>
      </w:pPr>
      <w:r>
        <w:rPr>
          <w:rFonts w:ascii="Times New Roman" w:eastAsia="SimSun" w:hint="eastAsia"/>
          <w:b w:val="0"/>
        </w:rPr>
        <w:t>《香港人权法案条例》</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36</w:t>
      </w:r>
      <w:r>
        <w:rPr>
          <w:rFonts w:ascii="Times New Roman" w:eastAsia="SimSun" w:hint="eastAsia"/>
          <w:b w:val="0"/>
        </w:rPr>
        <w:tab/>
      </w:r>
      <w:r>
        <w:rPr>
          <w:rFonts w:ascii="Times New Roman" w:eastAsia="SimSun" w:hint="eastAsia"/>
          <w:b w:val="0"/>
        </w:rPr>
        <w:tab/>
        <w:t>25</w:t>
      </w:r>
    </w:p>
    <w:p w:rsidR="00000000" w:rsidRDefault="00000000">
      <w:pPr>
        <w:pStyle w:val="a3"/>
        <w:spacing w:before="120"/>
        <w:ind w:left="0"/>
        <w:rPr>
          <w:rFonts w:ascii="Times New Roman" w:eastAsia="SimSun"/>
          <w:b w:val="0"/>
        </w:rPr>
      </w:pPr>
      <w:r>
        <w:rPr>
          <w:rFonts w:ascii="Times New Roman" w:eastAsia="SimSun" w:hint="eastAsia"/>
          <w:b w:val="0"/>
        </w:rPr>
        <w:t>所采用的法律对《香港人权法案条例》的影响</w:t>
      </w:r>
      <w:r>
        <w:rPr>
          <w:rFonts w:ascii="Times New Roman" w:eastAsia="SimSun" w:hint="eastAsia"/>
          <w:b w:val="0"/>
        </w:rPr>
        <w:tab/>
      </w:r>
      <w:r>
        <w:rPr>
          <w:rFonts w:ascii="Times New Roman" w:eastAsia="SimSun" w:hint="eastAsia"/>
          <w:b w:val="0"/>
        </w:rPr>
        <w:tab/>
        <w:t>37</w:t>
      </w:r>
      <w:r>
        <w:rPr>
          <w:rFonts w:ascii="Times New Roman" w:eastAsia="SimSun" w:hint="eastAsia"/>
          <w:b w:val="0"/>
        </w:rPr>
        <w:tab/>
        <w:t>-</w:t>
      </w:r>
      <w:r>
        <w:rPr>
          <w:rFonts w:ascii="Times New Roman" w:eastAsia="SimSun" w:hint="eastAsia"/>
          <w:b w:val="0"/>
        </w:rPr>
        <w:tab/>
        <w:t>38</w:t>
      </w:r>
      <w:r>
        <w:rPr>
          <w:rFonts w:ascii="Times New Roman" w:eastAsia="SimSun" w:hint="eastAsia"/>
          <w:b w:val="0"/>
        </w:rPr>
        <w:tab/>
        <w:t>25</w:t>
      </w:r>
    </w:p>
    <w:p w:rsidR="00000000" w:rsidRDefault="00000000">
      <w:pPr>
        <w:pStyle w:val="a3"/>
        <w:spacing w:before="120"/>
        <w:ind w:left="0"/>
        <w:rPr>
          <w:rFonts w:ascii="Times New Roman" w:eastAsia="SimSun"/>
          <w:b w:val="0"/>
        </w:rPr>
      </w:pPr>
      <w:r>
        <w:rPr>
          <w:rFonts w:ascii="Times New Roman" w:eastAsia="SimSun" w:hint="eastAsia"/>
          <w:b w:val="0"/>
        </w:rPr>
        <w:t>法律援助</w:t>
      </w:r>
      <w:r>
        <w:rPr>
          <w:rFonts w:ascii="Times New Roman" w:eastAsia="SimSun" w:hint="eastAsia"/>
          <w:b w:val="0"/>
        </w:rPr>
        <w:t>........................</w:t>
      </w:r>
      <w:r>
        <w:rPr>
          <w:rFonts w:ascii="Times New Roman" w:eastAsia="SimSun" w:hint="eastAsia"/>
          <w:b w:val="0"/>
        </w:rPr>
        <w:tab/>
      </w:r>
      <w:r>
        <w:rPr>
          <w:rFonts w:ascii="Times New Roman" w:eastAsia="SimSun" w:hint="eastAsia"/>
          <w:b w:val="0"/>
        </w:rPr>
        <w:tab/>
        <w:t>39</w:t>
      </w:r>
      <w:r>
        <w:rPr>
          <w:rFonts w:ascii="Times New Roman" w:eastAsia="SimSun" w:hint="eastAsia"/>
          <w:b w:val="0"/>
        </w:rPr>
        <w:tab/>
        <w:t>-</w:t>
      </w:r>
      <w:r>
        <w:rPr>
          <w:rFonts w:ascii="Times New Roman" w:eastAsia="SimSun" w:hint="eastAsia"/>
          <w:b w:val="0"/>
        </w:rPr>
        <w:tab/>
        <w:t>42</w:t>
      </w:r>
      <w:r>
        <w:rPr>
          <w:rFonts w:ascii="Times New Roman" w:eastAsia="SimSun" w:hint="eastAsia"/>
          <w:b w:val="0"/>
        </w:rPr>
        <w:tab/>
        <w:t>26</w:t>
      </w:r>
    </w:p>
    <w:p w:rsidR="00000000" w:rsidRDefault="00000000">
      <w:pPr>
        <w:pStyle w:val="a3"/>
        <w:spacing w:before="120"/>
        <w:ind w:left="500"/>
        <w:rPr>
          <w:rFonts w:ascii="Times New Roman" w:eastAsia="SimSun"/>
          <w:b w:val="0"/>
        </w:rPr>
      </w:pPr>
      <w:r>
        <w:rPr>
          <w:rFonts w:ascii="Times New Roman" w:eastAsia="SimSun" w:hint="eastAsia"/>
          <w:b w:val="0"/>
        </w:rPr>
        <w:t>法律援助署</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40</w:t>
      </w:r>
      <w:r>
        <w:rPr>
          <w:rFonts w:ascii="Times New Roman" w:eastAsia="SimSun" w:hint="eastAsia"/>
          <w:b w:val="0"/>
        </w:rPr>
        <w:tab/>
      </w:r>
      <w:r>
        <w:rPr>
          <w:rFonts w:ascii="Times New Roman" w:eastAsia="SimSun" w:hint="eastAsia"/>
          <w:b w:val="0"/>
        </w:rPr>
        <w:tab/>
        <w:t>26</w:t>
      </w:r>
    </w:p>
    <w:p w:rsidR="00000000" w:rsidRDefault="00000000">
      <w:pPr>
        <w:pStyle w:val="a3"/>
        <w:spacing w:before="120"/>
        <w:ind w:left="500"/>
        <w:rPr>
          <w:rFonts w:ascii="Times New Roman" w:eastAsia="SimSun"/>
          <w:b w:val="0"/>
        </w:rPr>
      </w:pPr>
      <w:r>
        <w:rPr>
          <w:rFonts w:ascii="Times New Roman" w:eastAsia="SimSun" w:hint="eastAsia"/>
          <w:b w:val="0"/>
        </w:rPr>
        <w:t>当值律师服务</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41</w:t>
      </w:r>
      <w:r>
        <w:rPr>
          <w:rFonts w:ascii="Times New Roman" w:eastAsia="SimSun" w:hint="eastAsia"/>
          <w:b w:val="0"/>
        </w:rPr>
        <w:tab/>
      </w:r>
      <w:r>
        <w:rPr>
          <w:rFonts w:ascii="Times New Roman" w:eastAsia="SimSun" w:hint="eastAsia"/>
          <w:b w:val="0"/>
        </w:rPr>
        <w:tab/>
        <w:t>26</w:t>
      </w:r>
    </w:p>
    <w:p w:rsidR="00000000" w:rsidRDefault="00000000">
      <w:pPr>
        <w:pStyle w:val="a3"/>
        <w:spacing w:before="120"/>
        <w:ind w:left="500"/>
        <w:rPr>
          <w:rFonts w:ascii="Times New Roman" w:eastAsia="SimSun"/>
          <w:b w:val="0"/>
        </w:rPr>
      </w:pPr>
      <w:r>
        <w:rPr>
          <w:rFonts w:ascii="Times New Roman" w:eastAsia="SimSun" w:hint="eastAsia"/>
          <w:b w:val="0"/>
        </w:rPr>
        <w:t>法律援助服务局</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42</w:t>
      </w:r>
      <w:r>
        <w:rPr>
          <w:rFonts w:ascii="Times New Roman" w:eastAsia="SimSun" w:hint="eastAsia"/>
          <w:b w:val="0"/>
        </w:rPr>
        <w:tab/>
      </w:r>
      <w:r>
        <w:rPr>
          <w:rFonts w:ascii="Times New Roman" w:eastAsia="SimSun" w:hint="eastAsia"/>
          <w:b w:val="0"/>
        </w:rPr>
        <w:tab/>
        <w:t>27</w:t>
      </w:r>
    </w:p>
    <w:p w:rsidR="00000000" w:rsidRDefault="00000000">
      <w:pPr>
        <w:pStyle w:val="a3"/>
        <w:spacing w:before="120"/>
        <w:ind w:left="0"/>
        <w:rPr>
          <w:rFonts w:ascii="Times New Roman" w:eastAsia="SimSun"/>
          <w:b w:val="0"/>
        </w:rPr>
      </w:pPr>
      <w:r>
        <w:rPr>
          <w:rFonts w:ascii="Times New Roman" w:eastAsia="SimSun" w:hint="eastAsia"/>
          <w:b w:val="0"/>
        </w:rPr>
        <w:t>申诉专员公署</w:t>
      </w:r>
      <w:r>
        <w:rPr>
          <w:rFonts w:ascii="Times New Roman" w:eastAsia="SimSun" w:hint="eastAsia"/>
          <w:b w:val="0"/>
        </w:rPr>
        <w:t>........................</w:t>
      </w:r>
      <w:r>
        <w:rPr>
          <w:rFonts w:ascii="Times New Roman" w:eastAsia="SimSun" w:hint="eastAsia"/>
          <w:b w:val="0"/>
        </w:rPr>
        <w:tab/>
      </w:r>
      <w:r>
        <w:rPr>
          <w:rFonts w:ascii="Times New Roman" w:eastAsia="SimSun" w:hint="eastAsia"/>
          <w:b w:val="0"/>
        </w:rPr>
        <w:tab/>
        <w:t>43</w:t>
      </w:r>
      <w:r>
        <w:rPr>
          <w:rFonts w:ascii="Times New Roman" w:eastAsia="SimSun" w:hint="eastAsia"/>
          <w:b w:val="0"/>
        </w:rPr>
        <w:tab/>
        <w:t>-</w:t>
      </w:r>
      <w:r>
        <w:rPr>
          <w:rFonts w:ascii="Times New Roman" w:eastAsia="SimSun" w:hint="eastAsia"/>
          <w:b w:val="0"/>
        </w:rPr>
        <w:tab/>
        <w:t>47</w:t>
      </w:r>
      <w:r>
        <w:rPr>
          <w:rFonts w:ascii="Times New Roman" w:eastAsia="SimSun" w:hint="eastAsia"/>
          <w:b w:val="0"/>
        </w:rPr>
        <w:tab/>
        <w:t>27</w:t>
      </w:r>
    </w:p>
    <w:p w:rsidR="00000000" w:rsidRDefault="00000000">
      <w:pPr>
        <w:pStyle w:val="a3"/>
        <w:spacing w:before="120"/>
        <w:ind w:left="0"/>
        <w:rPr>
          <w:rFonts w:ascii="Times New Roman" w:eastAsia="SimSun"/>
          <w:b w:val="0"/>
        </w:rPr>
      </w:pPr>
      <w:r>
        <w:rPr>
          <w:rFonts w:ascii="Times New Roman" w:eastAsia="SimSun" w:hint="eastAsia"/>
          <w:b w:val="0"/>
        </w:rPr>
        <w:t>平等机会委员会</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48</w:t>
      </w:r>
      <w:r>
        <w:rPr>
          <w:rFonts w:ascii="Times New Roman" w:eastAsia="SimSun" w:hint="eastAsia"/>
          <w:b w:val="0"/>
        </w:rPr>
        <w:tab/>
      </w:r>
      <w:r>
        <w:rPr>
          <w:rFonts w:ascii="Times New Roman" w:eastAsia="SimSun" w:hint="eastAsia"/>
          <w:b w:val="0"/>
        </w:rPr>
        <w:tab/>
        <w:t>28</w:t>
      </w:r>
    </w:p>
    <w:p w:rsidR="00000000" w:rsidRDefault="00000000">
      <w:pPr>
        <w:pStyle w:val="aa"/>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r>
        <w:rPr>
          <w:rFonts w:hint="eastAsia"/>
          <w:kern w:val="24"/>
          <w:sz w:val="26"/>
        </w:rPr>
        <w:t>(</w:t>
      </w:r>
      <w:r>
        <w:rPr>
          <w:rFonts w:hint="eastAsia"/>
          <w:kern w:val="24"/>
          <w:sz w:val="26"/>
          <w:u w:val="single"/>
        </w:rPr>
        <w:t>续</w:t>
      </w:r>
      <w:r>
        <w:rPr>
          <w:rFonts w:hint="eastAsia"/>
          <w:kern w:val="24"/>
          <w:sz w:val="26"/>
        </w:rPr>
        <w:t>)</w:t>
      </w:r>
    </w:p>
    <w:p w:rsidR="00000000" w:rsidRDefault="00000000">
      <w:pPr>
        <w:pStyle w:val="aa"/>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3"/>
        <w:spacing w:before="120"/>
        <w:ind w:left="0"/>
        <w:rPr>
          <w:rFonts w:ascii="Times New Roman" w:eastAsia="SimSun"/>
          <w:b w:val="0"/>
        </w:rPr>
      </w:pPr>
      <w:r>
        <w:rPr>
          <w:rFonts w:ascii="Times New Roman" w:eastAsia="SimSun" w:hint="eastAsia"/>
          <w:b w:val="0"/>
        </w:rPr>
        <w:t>个人资料私隐专员</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49</w:t>
      </w:r>
      <w:r>
        <w:rPr>
          <w:rFonts w:ascii="Times New Roman" w:eastAsia="SimSun" w:hint="eastAsia"/>
          <w:b w:val="0"/>
        </w:rPr>
        <w:tab/>
      </w:r>
      <w:r>
        <w:rPr>
          <w:rFonts w:ascii="Times New Roman" w:eastAsia="SimSun" w:hint="eastAsia"/>
          <w:b w:val="0"/>
        </w:rPr>
        <w:tab/>
        <w:t>28</w:t>
      </w:r>
    </w:p>
    <w:p w:rsidR="00000000" w:rsidRDefault="00000000">
      <w:pPr>
        <w:pStyle w:val="a3"/>
        <w:spacing w:before="120"/>
        <w:ind w:left="0"/>
        <w:rPr>
          <w:rFonts w:ascii="Times New Roman" w:eastAsia="SimSun"/>
          <w:b w:val="0"/>
        </w:rPr>
      </w:pPr>
      <w:r>
        <w:rPr>
          <w:rFonts w:ascii="Times New Roman" w:eastAsia="SimSun" w:hint="eastAsia"/>
          <w:b w:val="0"/>
        </w:rPr>
        <w:t>投诉及调查</w:t>
      </w:r>
      <w:r>
        <w:rPr>
          <w:rFonts w:ascii="Times New Roman" w:eastAsia="SimSun" w:hint="eastAsia"/>
          <w:b w:val="0"/>
        </w:rPr>
        <w:t>........................</w:t>
      </w:r>
      <w:r>
        <w:rPr>
          <w:rFonts w:ascii="Times New Roman" w:eastAsia="SimSun" w:hint="eastAsia"/>
          <w:b w:val="0"/>
        </w:rPr>
        <w:tab/>
      </w:r>
      <w:r>
        <w:rPr>
          <w:rFonts w:ascii="Times New Roman" w:eastAsia="SimSun" w:hint="eastAsia"/>
          <w:b w:val="0"/>
        </w:rPr>
        <w:tab/>
        <w:t>50</w:t>
      </w:r>
      <w:r>
        <w:rPr>
          <w:rFonts w:ascii="Times New Roman" w:eastAsia="SimSun" w:hint="eastAsia"/>
          <w:b w:val="0"/>
        </w:rPr>
        <w:tab/>
        <w:t>-</w:t>
      </w:r>
      <w:r>
        <w:rPr>
          <w:rFonts w:ascii="Times New Roman" w:eastAsia="SimSun" w:hint="eastAsia"/>
          <w:b w:val="0"/>
        </w:rPr>
        <w:tab/>
        <w:t>53</w:t>
      </w:r>
      <w:r>
        <w:rPr>
          <w:rFonts w:ascii="Times New Roman" w:eastAsia="SimSun" w:hint="eastAsia"/>
          <w:b w:val="0"/>
        </w:rPr>
        <w:tab/>
        <w:t>28</w:t>
      </w:r>
    </w:p>
    <w:p w:rsidR="00000000" w:rsidRDefault="00000000">
      <w:pPr>
        <w:pStyle w:val="a3"/>
        <w:spacing w:before="120"/>
        <w:ind w:left="500"/>
        <w:rPr>
          <w:rFonts w:ascii="Times New Roman" w:eastAsia="SimSun"/>
          <w:b w:val="0"/>
        </w:rPr>
      </w:pPr>
      <w:r>
        <w:rPr>
          <w:rFonts w:ascii="Times New Roman" w:eastAsia="SimSun" w:hint="eastAsia"/>
          <w:b w:val="0"/>
        </w:rPr>
        <w:t>警</w:t>
      </w:r>
      <w:r>
        <w:rPr>
          <w:rFonts w:ascii="Times New Roman" w:eastAsia="SimSun" w:hint="eastAsia"/>
          <w:b w:val="0"/>
        </w:rPr>
        <w:t xml:space="preserve">  </w:t>
      </w:r>
      <w:r>
        <w:rPr>
          <w:rFonts w:ascii="Times New Roman" w:eastAsia="SimSun" w:hint="eastAsia"/>
          <w:b w:val="0"/>
        </w:rPr>
        <w:t>察</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50</w:t>
      </w:r>
      <w:r>
        <w:rPr>
          <w:rFonts w:ascii="Times New Roman" w:eastAsia="SimSun" w:hint="eastAsia"/>
          <w:b w:val="0"/>
        </w:rPr>
        <w:tab/>
      </w:r>
      <w:r>
        <w:rPr>
          <w:rFonts w:ascii="Times New Roman" w:eastAsia="SimSun" w:hint="eastAsia"/>
          <w:b w:val="0"/>
        </w:rPr>
        <w:tab/>
        <w:t>28</w:t>
      </w:r>
    </w:p>
    <w:p w:rsidR="00000000" w:rsidRDefault="00000000">
      <w:pPr>
        <w:pStyle w:val="a3"/>
        <w:spacing w:before="120"/>
        <w:ind w:left="500"/>
        <w:rPr>
          <w:rFonts w:ascii="Times New Roman" w:eastAsia="SimSun"/>
          <w:b w:val="0"/>
        </w:rPr>
      </w:pPr>
      <w:r>
        <w:rPr>
          <w:rFonts w:ascii="Times New Roman" w:eastAsia="SimSun" w:hint="eastAsia"/>
          <w:b w:val="0"/>
        </w:rPr>
        <w:t>廉政公署</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51</w:t>
      </w:r>
      <w:r>
        <w:rPr>
          <w:rFonts w:ascii="Times New Roman" w:eastAsia="SimSun" w:hint="eastAsia"/>
          <w:b w:val="0"/>
        </w:rPr>
        <w:tab/>
      </w:r>
      <w:r>
        <w:rPr>
          <w:rFonts w:ascii="Times New Roman" w:eastAsia="SimSun" w:hint="eastAsia"/>
          <w:b w:val="0"/>
        </w:rPr>
        <w:tab/>
        <w:t>29</w:t>
      </w:r>
    </w:p>
    <w:p w:rsidR="00000000" w:rsidRDefault="00000000">
      <w:pPr>
        <w:pStyle w:val="a3"/>
        <w:spacing w:before="120"/>
        <w:ind w:left="500"/>
        <w:rPr>
          <w:rFonts w:ascii="Times New Roman" w:eastAsia="SimSun" w:hint="eastAsia"/>
          <w:b w:val="0"/>
        </w:rPr>
      </w:pPr>
      <w:r>
        <w:rPr>
          <w:rFonts w:ascii="Times New Roman" w:eastAsia="SimSun" w:hint="eastAsia"/>
          <w:b w:val="0"/>
        </w:rPr>
        <w:t>其他纪律部队</w:t>
      </w:r>
      <w:r>
        <w:rPr>
          <w:rFonts w:ascii="Times New Roman" w:eastAsia="SimSun" w:hint="eastAsia"/>
          <w:b w:val="0"/>
        </w:rPr>
        <w:t>........................</w:t>
      </w:r>
      <w:r>
        <w:rPr>
          <w:rFonts w:ascii="Times New Roman" w:eastAsia="SimSun" w:hint="eastAsia"/>
          <w:b w:val="0"/>
        </w:rPr>
        <w:tab/>
      </w:r>
      <w:r>
        <w:rPr>
          <w:rFonts w:ascii="Times New Roman" w:eastAsia="SimSun" w:hint="eastAsia"/>
          <w:b w:val="0"/>
        </w:rPr>
        <w:tab/>
        <w:t>52</w:t>
      </w:r>
      <w:r>
        <w:rPr>
          <w:rFonts w:ascii="Times New Roman" w:eastAsia="SimSun" w:hint="eastAsia"/>
          <w:b w:val="0"/>
        </w:rPr>
        <w:tab/>
        <w:t>-</w:t>
      </w:r>
      <w:r>
        <w:rPr>
          <w:rFonts w:ascii="Times New Roman" w:eastAsia="SimSun" w:hint="eastAsia"/>
          <w:b w:val="0"/>
        </w:rPr>
        <w:tab/>
        <w:t>53</w:t>
      </w:r>
      <w:r>
        <w:rPr>
          <w:rFonts w:ascii="Times New Roman" w:eastAsia="SimSun" w:hint="eastAsia"/>
          <w:b w:val="0"/>
        </w:rPr>
        <w:tab/>
        <w:t>29</w:t>
      </w:r>
    </w:p>
    <w:p w:rsidR="00000000" w:rsidRDefault="00000000">
      <w:pPr>
        <w:pStyle w:val="a3"/>
        <w:spacing w:before="120"/>
        <w:ind w:left="0"/>
        <w:rPr>
          <w:rFonts w:ascii="Times New Roman" w:eastAsia="SimSun" w:hint="eastAsia"/>
          <w:b w:val="0"/>
        </w:rPr>
      </w:pPr>
      <w:r>
        <w:rPr>
          <w:rFonts w:ascii="Times New Roman" w:eastAsia="SimSun" w:hint="eastAsia"/>
          <w:b w:val="0"/>
        </w:rPr>
        <w:t>资讯及宣传</w:t>
      </w:r>
      <w:r>
        <w:rPr>
          <w:rFonts w:ascii="Times New Roman" w:eastAsia="SimSun" w:hint="eastAsia"/>
          <w:b w:val="0"/>
        </w:rPr>
        <w:t>........................</w:t>
      </w:r>
      <w:r>
        <w:rPr>
          <w:rFonts w:ascii="Times New Roman" w:eastAsia="SimSun" w:hint="eastAsia"/>
          <w:b w:val="0"/>
        </w:rPr>
        <w:tab/>
      </w:r>
      <w:r>
        <w:rPr>
          <w:rFonts w:ascii="Times New Roman" w:eastAsia="SimSun" w:hint="eastAsia"/>
          <w:b w:val="0"/>
        </w:rPr>
        <w:tab/>
        <w:t>54</w:t>
      </w:r>
      <w:r>
        <w:rPr>
          <w:rFonts w:ascii="Times New Roman" w:eastAsia="SimSun" w:hint="eastAsia"/>
          <w:b w:val="0"/>
        </w:rPr>
        <w:tab/>
        <w:t>-</w:t>
      </w:r>
      <w:r>
        <w:rPr>
          <w:rFonts w:ascii="Times New Roman" w:eastAsia="SimSun" w:hint="eastAsia"/>
          <w:b w:val="0"/>
        </w:rPr>
        <w:tab/>
        <w:t>57</w:t>
      </w:r>
      <w:r>
        <w:rPr>
          <w:rFonts w:ascii="Times New Roman" w:eastAsia="SimSun" w:hint="eastAsia"/>
          <w:b w:val="0"/>
        </w:rPr>
        <w:tab/>
        <w:t>30</w:t>
      </w:r>
    </w:p>
    <w:p w:rsidR="00000000" w:rsidRDefault="00000000">
      <w:pPr>
        <w:pStyle w:val="a3"/>
        <w:spacing w:before="120"/>
        <w:ind w:left="0"/>
        <w:rPr>
          <w:rFonts w:ascii="Times New Roman" w:eastAsia="SimSun"/>
          <w:b w:val="0"/>
        </w:rPr>
      </w:pPr>
      <w:r>
        <w:rPr>
          <w:rFonts w:ascii="Times New Roman" w:eastAsia="SimSun" w:hint="eastAsia"/>
          <w:b w:val="0"/>
        </w:rPr>
        <w:t>加深公众对人权条约的认识</w:t>
      </w:r>
      <w:r>
        <w:rPr>
          <w:rFonts w:ascii="Times New Roman" w:eastAsia="SimSun" w:hint="eastAsia"/>
          <w:b w:val="0"/>
        </w:rPr>
        <w:t>........................</w:t>
      </w:r>
      <w:r>
        <w:rPr>
          <w:rFonts w:ascii="Times New Roman" w:eastAsia="SimSun" w:hint="eastAsia"/>
          <w:b w:val="0"/>
        </w:rPr>
        <w:tab/>
      </w:r>
      <w:r>
        <w:rPr>
          <w:rFonts w:ascii="Times New Roman" w:eastAsia="SimSun" w:hint="eastAsia"/>
          <w:b w:val="0"/>
        </w:rPr>
        <w:tab/>
        <w:t>54</w:t>
      </w:r>
      <w:r>
        <w:rPr>
          <w:rFonts w:ascii="Times New Roman" w:eastAsia="SimSun" w:hint="eastAsia"/>
          <w:b w:val="0"/>
        </w:rPr>
        <w:tab/>
        <w:t>-</w:t>
      </w:r>
      <w:r>
        <w:rPr>
          <w:rFonts w:ascii="Times New Roman" w:eastAsia="SimSun" w:hint="eastAsia"/>
          <w:b w:val="0"/>
        </w:rPr>
        <w:tab/>
        <w:t>55</w:t>
      </w:r>
      <w:r>
        <w:rPr>
          <w:rFonts w:ascii="Times New Roman" w:eastAsia="SimSun" w:hint="eastAsia"/>
          <w:b w:val="0"/>
        </w:rPr>
        <w:tab/>
        <w:t>30</w:t>
      </w:r>
    </w:p>
    <w:p w:rsidR="00000000" w:rsidRDefault="00000000">
      <w:pPr>
        <w:pStyle w:val="a3"/>
        <w:spacing w:before="120"/>
        <w:ind w:left="0"/>
        <w:rPr>
          <w:rFonts w:ascii="Times New Roman" w:eastAsia="SimSun"/>
          <w:b w:val="0"/>
        </w:rPr>
      </w:pPr>
      <w:r>
        <w:rPr>
          <w:rFonts w:ascii="Times New Roman" w:eastAsia="SimSun" w:hint="eastAsia"/>
          <w:b w:val="0"/>
        </w:rPr>
        <w:t>政府刊物</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56</w:t>
      </w:r>
      <w:r>
        <w:rPr>
          <w:rFonts w:ascii="Times New Roman" w:eastAsia="SimSun" w:hint="eastAsia"/>
          <w:b w:val="0"/>
        </w:rPr>
        <w:tab/>
      </w:r>
      <w:r>
        <w:rPr>
          <w:rFonts w:ascii="Times New Roman" w:eastAsia="SimSun" w:hint="eastAsia"/>
          <w:b w:val="0"/>
        </w:rPr>
        <w:tab/>
        <w:t>30</w:t>
      </w:r>
    </w:p>
    <w:p w:rsidR="00000000" w:rsidRDefault="00000000">
      <w:pPr>
        <w:pStyle w:val="a3"/>
        <w:spacing w:before="120"/>
        <w:ind w:left="0"/>
        <w:rPr>
          <w:rFonts w:ascii="Times New Roman" w:eastAsia="SimSun"/>
          <w:b w:val="0"/>
        </w:rPr>
      </w:pPr>
      <w:r>
        <w:rPr>
          <w:rFonts w:ascii="Times New Roman" w:eastAsia="SimSun" w:hint="eastAsia"/>
          <w:b w:val="0"/>
        </w:rPr>
        <w:t>香港特区就《公民权利和政治权利国际公约》所提交的报告</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r>
      <w:r>
        <w:rPr>
          <w:rFonts w:ascii="Times New Roman" w:eastAsia="SimSun" w:hint="eastAsia"/>
          <w:b w:val="0"/>
        </w:rPr>
        <w:tab/>
        <w:t>57</w:t>
      </w:r>
      <w:r>
        <w:rPr>
          <w:rFonts w:ascii="Times New Roman" w:eastAsia="SimSun" w:hint="eastAsia"/>
          <w:b w:val="0"/>
        </w:rPr>
        <w:tab/>
      </w:r>
      <w:r>
        <w:rPr>
          <w:rFonts w:ascii="Times New Roman" w:eastAsia="SimSun" w:hint="eastAsia"/>
          <w:b w:val="0"/>
        </w:rPr>
        <w:tab/>
        <w:t>30</w:t>
      </w:r>
    </w:p>
    <w:p w:rsidR="00000000" w:rsidRDefault="00000000">
      <w:pPr>
        <w:pStyle w:val="Heading3"/>
        <w:spacing w:before="240" w:after="120"/>
        <w:rPr>
          <w:rFonts w:hint="eastAsia"/>
        </w:rPr>
      </w:pPr>
      <w:r>
        <w:rPr>
          <w:rFonts w:hint="eastAsia"/>
        </w:rPr>
        <w:t>第</w:t>
      </w:r>
      <w:r>
        <w:t>II</w:t>
      </w:r>
      <w:r>
        <w:rPr>
          <w:rFonts w:hint="eastAsia"/>
        </w:rPr>
        <w:t>部：实施公约第壹、贰、</w:t>
      </w:r>
      <w:r>
        <w:rPr>
          <w:rFonts w:eastAsia="SimSun" w:hint="eastAsia"/>
          <w:bCs/>
        </w:rPr>
        <w:t>叁</w:t>
      </w:r>
      <w:r>
        <w:rPr>
          <w:rFonts w:hint="eastAsia"/>
        </w:rPr>
        <w:t>编及</w:t>
      </w:r>
      <w:r>
        <w:br/>
      </w:r>
      <w:r>
        <w:rPr>
          <w:rFonts w:hint="eastAsia"/>
        </w:rPr>
        <w:t>第四十条的报告</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hint="eastAsia"/>
          <w:b w:val="0"/>
        </w:rPr>
      </w:pPr>
      <w:r>
        <w:rPr>
          <w:rFonts w:ascii="Times New Roman" w:eastAsia="SimHei" w:hint="eastAsia"/>
          <w:b w:val="0"/>
        </w:rPr>
        <w:t>第一条</w:t>
      </w:r>
      <w:r>
        <w:rPr>
          <w:rFonts w:ascii="Times New Roman" w:eastAsia="SimHei" w:hint="eastAsia"/>
          <w:b w:val="0"/>
        </w:rPr>
        <w:tab/>
      </w:r>
      <w:r>
        <w:rPr>
          <w:rFonts w:ascii="Times New Roman" w:eastAsia="SimHei" w:hint="eastAsia"/>
          <w:b w:val="0"/>
        </w:rPr>
        <w:t>民主发展进程</w:t>
      </w:r>
      <w:r>
        <w:rPr>
          <w:rFonts w:ascii="Times New Roman" w:eastAsia="SimHei" w:hint="eastAsia"/>
          <w:b w:val="0"/>
        </w:rPr>
        <w:tab/>
      </w:r>
      <w:r>
        <w:rPr>
          <w:rFonts w:ascii="Times New Roman" w:eastAsia="SimHei" w:hint="eastAsia"/>
          <w:b w:val="0"/>
        </w:rPr>
        <w:tab/>
        <w:t>58</w:t>
      </w:r>
      <w:r>
        <w:rPr>
          <w:rFonts w:ascii="Times New Roman" w:eastAsia="SimSun" w:hint="eastAsia"/>
          <w:b w:val="0"/>
        </w:rPr>
        <w:tab/>
        <w:t>-</w:t>
      </w:r>
      <w:r>
        <w:rPr>
          <w:rFonts w:ascii="Times New Roman" w:eastAsia="SimSun" w:hint="eastAsia"/>
          <w:b w:val="0"/>
        </w:rPr>
        <w:tab/>
        <w:t>69</w:t>
      </w:r>
      <w:r>
        <w:rPr>
          <w:rFonts w:ascii="Times New Roman" w:eastAsia="SimSun" w:hint="eastAsia"/>
          <w:b w:val="0"/>
        </w:rPr>
        <w:tab/>
        <w:t>33</w:t>
      </w:r>
    </w:p>
    <w:p w:rsidR="00000000" w:rsidRDefault="00000000">
      <w:pPr>
        <w:pStyle w:val="a3"/>
        <w:spacing w:before="120"/>
        <w:ind w:left="1260"/>
        <w:rPr>
          <w:rFonts w:ascii="Times New Roman" w:eastAsia="SimSun" w:hint="eastAsia"/>
          <w:b w:val="0"/>
        </w:rPr>
      </w:pPr>
      <w:r>
        <w:rPr>
          <w:rFonts w:ascii="Times New Roman" w:eastAsia="SimSun" w:hint="eastAsia"/>
          <w:b w:val="0"/>
        </w:rPr>
        <w:t>香港政制发展的检讨</w:t>
      </w:r>
      <w:r>
        <w:rPr>
          <w:rFonts w:ascii="Times New Roman" w:eastAsia="SimSun" w:hint="eastAsia"/>
          <w:b w:val="0"/>
        </w:rPr>
        <w:tab/>
      </w:r>
      <w:r>
        <w:rPr>
          <w:rFonts w:ascii="Times New Roman" w:eastAsia="SimSun" w:hint="eastAsia"/>
          <w:b w:val="0"/>
        </w:rPr>
        <w:tab/>
        <w:t>65</w:t>
      </w:r>
      <w:r>
        <w:rPr>
          <w:rFonts w:ascii="Times New Roman" w:eastAsia="SimSun" w:hint="eastAsia"/>
          <w:b w:val="0"/>
        </w:rPr>
        <w:tab/>
        <w:t>-</w:t>
      </w:r>
      <w:r>
        <w:rPr>
          <w:rFonts w:ascii="Times New Roman" w:eastAsia="SimSun" w:hint="eastAsia"/>
          <w:b w:val="0"/>
        </w:rPr>
        <w:tab/>
        <w:t>69</w:t>
      </w:r>
      <w:r>
        <w:rPr>
          <w:rFonts w:ascii="Times New Roman" w:eastAsia="SimSun" w:hint="eastAsia"/>
          <w:b w:val="0"/>
        </w:rPr>
        <w:tab/>
        <w:t>34</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hint="eastAsia"/>
          <w:b w:val="0"/>
        </w:rPr>
      </w:pPr>
      <w:r>
        <w:rPr>
          <w:rFonts w:ascii="Times New Roman" w:eastAsia="SimHei" w:hint="eastAsia"/>
          <w:b w:val="0"/>
        </w:rPr>
        <w:t>第二条</w:t>
      </w:r>
      <w:r>
        <w:rPr>
          <w:rFonts w:ascii="Times New Roman" w:eastAsia="SimHei" w:hint="eastAsia"/>
          <w:b w:val="0"/>
        </w:rPr>
        <w:tab/>
      </w:r>
      <w:r>
        <w:rPr>
          <w:rFonts w:ascii="Times New Roman" w:eastAsia="SimHei" w:hint="eastAsia"/>
          <w:b w:val="0"/>
        </w:rPr>
        <w:t>确保每个人都享有公约所确认的权利</w:t>
      </w:r>
      <w:r>
        <w:rPr>
          <w:rFonts w:ascii="Times New Roman" w:eastAsia="SimHei" w:hint="eastAsia"/>
          <w:b w:val="0"/>
        </w:rPr>
        <w:tab/>
      </w:r>
      <w:r>
        <w:rPr>
          <w:rFonts w:ascii="Times New Roman" w:eastAsia="SimHei" w:hint="eastAsia"/>
          <w:b w:val="0"/>
        </w:rPr>
        <w:tab/>
      </w:r>
      <w:r>
        <w:rPr>
          <w:rFonts w:ascii="Times New Roman" w:eastAsia="SimSun" w:hint="eastAsia"/>
          <w:b w:val="0"/>
        </w:rPr>
        <w:t>70</w:t>
      </w:r>
      <w:r>
        <w:rPr>
          <w:rFonts w:ascii="Times New Roman" w:eastAsia="SimSun" w:hint="eastAsia"/>
          <w:b w:val="0"/>
        </w:rPr>
        <w:tab/>
        <w:t>-</w:t>
      </w:r>
      <w:r>
        <w:rPr>
          <w:rFonts w:ascii="Times New Roman" w:eastAsia="SimSun" w:hint="eastAsia"/>
          <w:b w:val="0"/>
        </w:rPr>
        <w:tab/>
        <w:t>103</w:t>
      </w:r>
      <w:r>
        <w:rPr>
          <w:rFonts w:ascii="Times New Roman" w:eastAsia="SimSun" w:hint="eastAsia"/>
          <w:b w:val="0"/>
        </w:rPr>
        <w:tab/>
        <w:t>36</w:t>
      </w:r>
    </w:p>
    <w:p w:rsidR="00000000" w:rsidRDefault="00000000">
      <w:pPr>
        <w:pStyle w:val="a3"/>
        <w:spacing w:before="120"/>
        <w:ind w:left="1260"/>
        <w:rPr>
          <w:rFonts w:ascii="Times New Roman" w:eastAsia="SimSun"/>
          <w:b w:val="0"/>
        </w:rPr>
      </w:pPr>
      <w:r>
        <w:rPr>
          <w:rFonts w:ascii="Times New Roman" w:eastAsia="SimSun" w:hint="eastAsia"/>
          <w:b w:val="0"/>
          <w:bCs/>
        </w:rPr>
        <w:t>概况</w:t>
      </w:r>
      <w:r>
        <w:rPr>
          <w:rFonts w:ascii="Times New Roman" w:eastAsia="SimSun" w:hint="eastAsia"/>
          <w:b w:val="0"/>
          <w:bCs/>
        </w:rPr>
        <w:t>..................</w:t>
      </w:r>
      <w:r>
        <w:rPr>
          <w:rFonts w:ascii="Times New Roman" w:eastAsia="SimSun" w:hint="eastAsia"/>
          <w:b w:val="0"/>
        </w:rPr>
        <w:tab/>
      </w:r>
      <w:r>
        <w:rPr>
          <w:rFonts w:ascii="Times New Roman" w:eastAsia="SimSun" w:hint="eastAsia"/>
          <w:b w:val="0"/>
        </w:rPr>
        <w:tab/>
        <w:t>70</w:t>
      </w:r>
      <w:r>
        <w:rPr>
          <w:rFonts w:ascii="Times New Roman" w:eastAsia="SimSun" w:hint="eastAsia"/>
          <w:b w:val="0"/>
        </w:rPr>
        <w:tab/>
        <w:t>-</w:t>
      </w:r>
      <w:r>
        <w:rPr>
          <w:rFonts w:ascii="Times New Roman" w:eastAsia="SimSun" w:hint="eastAsia"/>
          <w:b w:val="0"/>
        </w:rPr>
        <w:tab/>
        <w:t>75</w:t>
      </w:r>
      <w:r>
        <w:rPr>
          <w:rFonts w:ascii="Times New Roman" w:eastAsia="SimSun" w:hint="eastAsia"/>
          <w:b w:val="0"/>
        </w:rPr>
        <w:tab/>
        <w:t>36</w:t>
      </w:r>
    </w:p>
    <w:p w:rsidR="00000000" w:rsidRDefault="00000000">
      <w:pPr>
        <w:pStyle w:val="a3"/>
        <w:spacing w:before="120"/>
        <w:ind w:left="1260"/>
        <w:rPr>
          <w:rFonts w:ascii="Times New Roman" w:eastAsia="SimSun"/>
          <w:b w:val="0"/>
        </w:rPr>
      </w:pPr>
      <w:r>
        <w:rPr>
          <w:rFonts w:ascii="Times New Roman" w:eastAsia="SimSun" w:hint="eastAsia"/>
          <w:b w:val="0"/>
        </w:rPr>
        <w:t>人权委员会</w:t>
      </w:r>
      <w:r>
        <w:rPr>
          <w:rFonts w:ascii="Times New Roman" w:eastAsia="SimSun" w:hint="eastAsia"/>
          <w:b w:val="0"/>
        </w:rPr>
        <w:tab/>
      </w:r>
      <w:r>
        <w:rPr>
          <w:rFonts w:ascii="Times New Roman" w:eastAsia="SimSun" w:hint="eastAsia"/>
          <w:b w:val="0"/>
        </w:rPr>
        <w:tab/>
        <w:t>76</w:t>
      </w:r>
      <w:r>
        <w:rPr>
          <w:rFonts w:ascii="Times New Roman" w:eastAsia="SimSun" w:hint="eastAsia"/>
          <w:b w:val="0"/>
        </w:rPr>
        <w:tab/>
        <w:t>-</w:t>
      </w:r>
      <w:r>
        <w:rPr>
          <w:rFonts w:ascii="Times New Roman" w:eastAsia="SimSun" w:hint="eastAsia"/>
          <w:b w:val="0"/>
        </w:rPr>
        <w:tab/>
        <w:t>78</w:t>
      </w:r>
      <w:r>
        <w:rPr>
          <w:rFonts w:ascii="Times New Roman" w:eastAsia="SimSun" w:hint="eastAsia"/>
          <w:b w:val="0"/>
        </w:rPr>
        <w:tab/>
        <w:t>38</w:t>
      </w:r>
    </w:p>
    <w:p w:rsidR="00000000" w:rsidRDefault="00000000">
      <w:pPr>
        <w:pStyle w:val="a3"/>
        <w:spacing w:before="120"/>
        <w:ind w:left="1260"/>
        <w:rPr>
          <w:rFonts w:ascii="Times New Roman" w:eastAsia="SimSun"/>
          <w:b w:val="0"/>
        </w:rPr>
      </w:pPr>
      <w:r>
        <w:rPr>
          <w:rFonts w:ascii="Times New Roman" w:eastAsia="SimSun" w:hint="eastAsia"/>
          <w:b w:val="0"/>
        </w:rPr>
        <w:t>平等机会委员会的检讨</w:t>
      </w:r>
      <w:r>
        <w:rPr>
          <w:rFonts w:ascii="Times New Roman" w:eastAsia="SimSun" w:hint="eastAsia"/>
          <w:b w:val="0"/>
        </w:rPr>
        <w:tab/>
      </w:r>
      <w:r>
        <w:rPr>
          <w:rFonts w:ascii="Times New Roman" w:eastAsia="SimSun" w:hint="eastAsia"/>
          <w:b w:val="0"/>
        </w:rPr>
        <w:tab/>
      </w:r>
      <w:r>
        <w:rPr>
          <w:rFonts w:ascii="Times New Roman" w:eastAsia="SimSun" w:hint="eastAsia"/>
          <w:b w:val="0"/>
        </w:rPr>
        <w:tab/>
        <w:t>79</w:t>
      </w:r>
      <w:r>
        <w:rPr>
          <w:rFonts w:ascii="Times New Roman" w:eastAsia="SimSun" w:hint="eastAsia"/>
          <w:b w:val="0"/>
        </w:rPr>
        <w:tab/>
      </w:r>
      <w:r>
        <w:rPr>
          <w:rFonts w:ascii="Times New Roman" w:eastAsia="SimSun" w:hint="eastAsia"/>
          <w:b w:val="0"/>
        </w:rPr>
        <w:tab/>
        <w:t>39</w:t>
      </w:r>
    </w:p>
    <w:p w:rsidR="00000000" w:rsidRDefault="00000000">
      <w:pPr>
        <w:pStyle w:val="a3"/>
        <w:spacing w:before="120"/>
        <w:ind w:left="1260"/>
        <w:rPr>
          <w:rFonts w:ascii="Times New Roman" w:eastAsia="SimSun"/>
          <w:b w:val="0"/>
        </w:rPr>
      </w:pPr>
      <w:r>
        <w:rPr>
          <w:rFonts w:ascii="Times New Roman" w:eastAsia="SimSun" w:hint="eastAsia"/>
          <w:b w:val="0"/>
        </w:rPr>
        <w:t>人权教育</w:t>
      </w:r>
      <w:r>
        <w:rPr>
          <w:rFonts w:ascii="Times New Roman" w:eastAsia="SimSun" w:hint="eastAsia"/>
          <w:b w:val="0"/>
        </w:rPr>
        <w:tab/>
      </w:r>
      <w:r>
        <w:rPr>
          <w:rFonts w:ascii="Times New Roman" w:eastAsia="SimSun" w:hint="eastAsia"/>
          <w:b w:val="0"/>
        </w:rPr>
        <w:tab/>
      </w:r>
      <w:r>
        <w:rPr>
          <w:rFonts w:ascii="Times New Roman" w:eastAsia="SimSun" w:hint="eastAsia"/>
          <w:b w:val="0"/>
        </w:rPr>
        <w:tab/>
        <w:t>80</w:t>
      </w:r>
      <w:r>
        <w:rPr>
          <w:rFonts w:ascii="Times New Roman" w:eastAsia="SimSun" w:hint="eastAsia"/>
          <w:b w:val="0"/>
        </w:rPr>
        <w:tab/>
      </w:r>
      <w:r>
        <w:rPr>
          <w:rFonts w:ascii="Times New Roman" w:eastAsia="SimSun" w:hint="eastAsia"/>
          <w:b w:val="0"/>
        </w:rPr>
        <w:tab/>
        <w:t>39</w:t>
      </w:r>
    </w:p>
    <w:p w:rsidR="00000000" w:rsidRDefault="00000000">
      <w:pPr>
        <w:pStyle w:val="a3"/>
        <w:spacing w:before="120"/>
        <w:ind w:left="1260"/>
        <w:rPr>
          <w:rFonts w:ascii="Times New Roman" w:eastAsia="SimSun"/>
          <w:b w:val="0"/>
        </w:rPr>
      </w:pPr>
      <w:r>
        <w:rPr>
          <w:rFonts w:ascii="Times New Roman" w:eastAsia="SimSun" w:hint="eastAsia"/>
          <w:b w:val="0"/>
        </w:rPr>
        <w:t>申诉专员</w:t>
      </w:r>
      <w:r>
        <w:rPr>
          <w:rFonts w:ascii="Times New Roman" w:eastAsia="SimSun" w:hint="eastAsia"/>
          <w:b w:val="0"/>
        </w:rPr>
        <w:tab/>
      </w:r>
      <w:r>
        <w:rPr>
          <w:rFonts w:ascii="Times New Roman" w:eastAsia="SimSun" w:hint="eastAsia"/>
          <w:b w:val="0"/>
        </w:rPr>
        <w:tab/>
        <w:t>81</w:t>
      </w:r>
      <w:r>
        <w:rPr>
          <w:rFonts w:ascii="Times New Roman" w:eastAsia="SimSun" w:hint="eastAsia"/>
          <w:b w:val="0"/>
        </w:rPr>
        <w:tab/>
        <w:t>-</w:t>
      </w:r>
      <w:r>
        <w:rPr>
          <w:rFonts w:ascii="Times New Roman" w:eastAsia="SimSun" w:hint="eastAsia"/>
          <w:b w:val="0"/>
        </w:rPr>
        <w:tab/>
        <w:t>83</w:t>
      </w:r>
      <w:r>
        <w:rPr>
          <w:rFonts w:ascii="Times New Roman" w:eastAsia="SimSun" w:hint="eastAsia"/>
          <w:b w:val="0"/>
        </w:rPr>
        <w:tab/>
        <w:t>39</w:t>
      </w:r>
    </w:p>
    <w:p w:rsidR="00000000" w:rsidRDefault="00000000">
      <w:pPr>
        <w:pStyle w:val="a3"/>
        <w:spacing w:before="120"/>
        <w:ind w:left="1260"/>
        <w:rPr>
          <w:rFonts w:ascii="Times New Roman" w:eastAsia="SimSun"/>
          <w:b w:val="0"/>
        </w:rPr>
      </w:pPr>
      <w:r>
        <w:rPr>
          <w:rFonts w:ascii="Times New Roman" w:eastAsia="SimSun" w:hint="eastAsia"/>
          <w:b w:val="0"/>
        </w:rPr>
        <w:t>行政上诉委员会</w:t>
      </w:r>
      <w:r>
        <w:rPr>
          <w:rFonts w:ascii="Times New Roman" w:eastAsia="SimSun" w:hint="eastAsia"/>
          <w:b w:val="0"/>
        </w:rPr>
        <w:tab/>
      </w:r>
      <w:r>
        <w:rPr>
          <w:rFonts w:ascii="Times New Roman" w:eastAsia="SimSun" w:hint="eastAsia"/>
          <w:b w:val="0"/>
        </w:rPr>
        <w:tab/>
      </w:r>
      <w:r>
        <w:rPr>
          <w:rFonts w:ascii="Times New Roman" w:eastAsia="SimSun" w:hint="eastAsia"/>
          <w:b w:val="0"/>
        </w:rPr>
        <w:tab/>
        <w:t>84</w:t>
      </w:r>
      <w:r>
        <w:rPr>
          <w:rFonts w:ascii="Times New Roman" w:eastAsia="SimSun" w:hint="eastAsia"/>
          <w:b w:val="0"/>
        </w:rPr>
        <w:tab/>
      </w:r>
      <w:r>
        <w:rPr>
          <w:rFonts w:ascii="Times New Roman" w:eastAsia="SimSun" w:hint="eastAsia"/>
          <w:b w:val="0"/>
        </w:rPr>
        <w:tab/>
        <w:t>40</w:t>
      </w:r>
    </w:p>
    <w:p w:rsidR="00000000" w:rsidRDefault="00000000">
      <w:pPr>
        <w:pStyle w:val="a3"/>
        <w:spacing w:before="120"/>
        <w:ind w:left="1260"/>
        <w:rPr>
          <w:rFonts w:ascii="Times New Roman" w:eastAsia="SimSun"/>
          <w:b w:val="0"/>
        </w:rPr>
      </w:pPr>
      <w:r>
        <w:rPr>
          <w:rFonts w:ascii="Times New Roman" w:eastAsia="SimSun" w:hint="eastAsia"/>
          <w:b w:val="0"/>
        </w:rPr>
        <w:t>投诉警方</w:t>
      </w:r>
      <w:r>
        <w:rPr>
          <w:rFonts w:ascii="Times New Roman" w:eastAsia="SimSun" w:hint="eastAsia"/>
          <w:b w:val="0"/>
        </w:rPr>
        <w:tab/>
      </w:r>
      <w:r>
        <w:rPr>
          <w:rFonts w:ascii="Times New Roman" w:eastAsia="SimSun" w:hint="eastAsia"/>
          <w:b w:val="0"/>
        </w:rPr>
        <w:tab/>
        <w:t>85</w:t>
      </w:r>
      <w:r>
        <w:rPr>
          <w:rFonts w:ascii="Times New Roman" w:eastAsia="SimSun" w:hint="eastAsia"/>
          <w:b w:val="0"/>
        </w:rPr>
        <w:tab/>
        <w:t>-</w:t>
      </w:r>
      <w:r>
        <w:rPr>
          <w:rFonts w:ascii="Times New Roman" w:eastAsia="SimSun" w:hint="eastAsia"/>
          <w:b w:val="0"/>
        </w:rPr>
        <w:tab/>
        <w:t>86</w:t>
      </w:r>
      <w:r>
        <w:rPr>
          <w:rFonts w:ascii="Times New Roman" w:eastAsia="SimSun" w:hint="eastAsia"/>
          <w:b w:val="0"/>
        </w:rPr>
        <w:tab/>
        <w:t>40</w:t>
      </w:r>
    </w:p>
    <w:p w:rsidR="00000000" w:rsidRDefault="00000000">
      <w:pPr>
        <w:pStyle w:val="a3"/>
        <w:spacing w:before="120"/>
        <w:ind w:left="1260"/>
        <w:rPr>
          <w:rFonts w:ascii="Times New Roman" w:eastAsia="SimSun"/>
          <w:b w:val="0"/>
        </w:rPr>
      </w:pPr>
      <w:r>
        <w:rPr>
          <w:rFonts w:ascii="Times New Roman" w:eastAsia="SimSun" w:hint="eastAsia"/>
          <w:b w:val="0"/>
        </w:rPr>
        <w:t>对一九九九年审议结论的回应</w:t>
      </w:r>
      <w:r>
        <w:rPr>
          <w:rFonts w:ascii="Times New Roman" w:eastAsia="SimSun" w:hint="eastAsia"/>
          <w:b w:val="0"/>
        </w:rPr>
        <w:tab/>
      </w:r>
      <w:r>
        <w:rPr>
          <w:rFonts w:ascii="Times New Roman" w:eastAsia="SimSun" w:hint="eastAsia"/>
          <w:b w:val="0"/>
        </w:rPr>
        <w:tab/>
        <w:t>87</w:t>
      </w:r>
      <w:r>
        <w:rPr>
          <w:rFonts w:ascii="Times New Roman" w:eastAsia="SimSun" w:hint="eastAsia"/>
          <w:b w:val="0"/>
        </w:rPr>
        <w:tab/>
        <w:t>-</w:t>
      </w:r>
      <w:r>
        <w:rPr>
          <w:rFonts w:ascii="Times New Roman" w:eastAsia="SimSun" w:hint="eastAsia"/>
          <w:b w:val="0"/>
        </w:rPr>
        <w:tab/>
        <w:t>92</w:t>
      </w:r>
      <w:r>
        <w:rPr>
          <w:rFonts w:ascii="Times New Roman" w:eastAsia="SimSun" w:hint="eastAsia"/>
          <w:b w:val="0"/>
        </w:rPr>
        <w:tab/>
        <w:t>42</w:t>
      </w:r>
    </w:p>
    <w:p w:rsidR="00000000" w:rsidRDefault="00000000">
      <w:pPr>
        <w:pStyle w:val="a3"/>
        <w:spacing w:before="120"/>
        <w:ind w:left="1260"/>
        <w:rPr>
          <w:rFonts w:ascii="Times New Roman" w:eastAsia="SimSun"/>
          <w:b w:val="0"/>
        </w:rPr>
      </w:pPr>
      <w:r>
        <w:rPr>
          <w:rFonts w:ascii="Times New Roman" w:eastAsia="SimSun" w:hint="eastAsia"/>
          <w:b w:val="0"/>
        </w:rPr>
        <w:t>公约在香港法律中的地位</w:t>
      </w:r>
      <w:r>
        <w:rPr>
          <w:rFonts w:ascii="Times New Roman" w:eastAsia="SimSun" w:hint="eastAsia"/>
          <w:b w:val="0"/>
        </w:rPr>
        <w:tab/>
      </w:r>
      <w:r>
        <w:rPr>
          <w:rFonts w:ascii="Times New Roman" w:eastAsia="SimSun" w:hint="eastAsia"/>
          <w:b w:val="0"/>
        </w:rPr>
        <w:tab/>
        <w:t>93</w:t>
      </w:r>
      <w:r>
        <w:rPr>
          <w:rFonts w:ascii="Times New Roman" w:eastAsia="SimSun" w:hint="eastAsia"/>
          <w:b w:val="0"/>
        </w:rPr>
        <w:tab/>
        <w:t>-</w:t>
      </w:r>
      <w:r>
        <w:rPr>
          <w:rFonts w:ascii="Times New Roman" w:eastAsia="SimSun" w:hint="eastAsia"/>
          <w:b w:val="0"/>
        </w:rPr>
        <w:tab/>
        <w:t>99</w:t>
      </w:r>
      <w:r>
        <w:rPr>
          <w:rFonts w:ascii="Times New Roman" w:eastAsia="SimSun" w:hint="eastAsia"/>
          <w:b w:val="0"/>
        </w:rPr>
        <w:tab/>
        <w:t>43</w:t>
      </w:r>
    </w:p>
    <w:p w:rsidR="00000000" w:rsidRDefault="00000000">
      <w:pPr>
        <w:pStyle w:val="a3"/>
        <w:spacing w:before="120"/>
        <w:ind w:left="1260"/>
        <w:rPr>
          <w:rFonts w:ascii="Times New Roman" w:eastAsia="SimSun"/>
          <w:b w:val="0"/>
        </w:rPr>
      </w:pPr>
      <w:r>
        <w:rPr>
          <w:rFonts w:ascii="Times New Roman" w:eastAsia="SimSun" w:hint="eastAsia"/>
          <w:b w:val="0"/>
        </w:rPr>
        <w:t>公约对香港法律的影响</w:t>
      </w:r>
      <w:r>
        <w:rPr>
          <w:rFonts w:ascii="Times New Roman" w:eastAsia="SimSun" w:hint="eastAsia"/>
          <w:b w:val="0"/>
        </w:rPr>
        <w:tab/>
      </w:r>
      <w:r>
        <w:rPr>
          <w:rFonts w:ascii="Times New Roman" w:eastAsia="SimSun" w:hint="eastAsia"/>
          <w:b w:val="0"/>
        </w:rPr>
        <w:tab/>
      </w:r>
      <w:r>
        <w:rPr>
          <w:rFonts w:ascii="Times New Roman" w:eastAsia="SimHei" w:hint="eastAsia"/>
          <w:b w:val="0"/>
        </w:rPr>
        <w:t>100</w:t>
      </w:r>
      <w:r>
        <w:rPr>
          <w:rFonts w:ascii="Times New Roman" w:eastAsia="SimSun" w:hint="eastAsia"/>
          <w:b w:val="0"/>
        </w:rPr>
        <w:tab/>
        <w:t>-</w:t>
      </w:r>
      <w:r>
        <w:rPr>
          <w:rFonts w:ascii="Times New Roman" w:eastAsia="SimSun" w:hint="eastAsia"/>
          <w:b w:val="0"/>
        </w:rPr>
        <w:tab/>
        <w:t>103</w:t>
      </w:r>
      <w:r>
        <w:rPr>
          <w:rFonts w:ascii="Times New Roman" w:eastAsia="SimSun" w:hint="eastAsia"/>
          <w:b w:val="0"/>
        </w:rPr>
        <w:tab/>
        <w:t>45</w:t>
      </w:r>
    </w:p>
    <w:p w:rsidR="00000000" w:rsidRDefault="00000000">
      <w:pPr>
        <w:pStyle w:val="aa"/>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r>
        <w:rPr>
          <w:rFonts w:hint="eastAsia"/>
          <w:kern w:val="24"/>
          <w:sz w:val="26"/>
        </w:rPr>
        <w:t>(</w:t>
      </w:r>
      <w:r>
        <w:rPr>
          <w:rFonts w:hint="eastAsia"/>
          <w:kern w:val="24"/>
          <w:sz w:val="26"/>
          <w:u w:val="single"/>
        </w:rPr>
        <w:t>续</w:t>
      </w:r>
      <w:r>
        <w:rPr>
          <w:rFonts w:hint="eastAsia"/>
          <w:kern w:val="24"/>
          <w:sz w:val="26"/>
        </w:rPr>
        <w:t>)</w:t>
      </w:r>
    </w:p>
    <w:p w:rsidR="00000000" w:rsidRDefault="00000000">
      <w:pPr>
        <w:pStyle w:val="aa"/>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rPr>
      </w:pPr>
      <w:r>
        <w:rPr>
          <w:rFonts w:ascii="Times New Roman" w:eastAsia="SimHei" w:hint="eastAsia"/>
          <w:b w:val="0"/>
        </w:rPr>
        <w:t>第三条</w:t>
      </w:r>
      <w:r>
        <w:rPr>
          <w:rFonts w:ascii="Times New Roman" w:eastAsia="SimHei"/>
        </w:rPr>
        <w:tab/>
      </w:r>
      <w:r>
        <w:rPr>
          <w:rFonts w:ascii="Times New Roman" w:eastAsia="SimHei" w:hint="eastAsia"/>
          <w:b w:val="0"/>
        </w:rPr>
        <w:t>男女享有平等权利</w:t>
      </w:r>
      <w:r>
        <w:rPr>
          <w:rFonts w:ascii="Times New Roman" w:eastAsia="SimHei" w:hint="eastAsia"/>
          <w:b w:val="0"/>
        </w:rPr>
        <w:tab/>
      </w:r>
      <w:r>
        <w:rPr>
          <w:rFonts w:ascii="Times New Roman" w:eastAsia="SimHei" w:hint="eastAsia"/>
          <w:b w:val="0"/>
        </w:rPr>
        <w:tab/>
        <w:t>104</w:t>
      </w:r>
      <w:r>
        <w:rPr>
          <w:rFonts w:ascii="Times New Roman" w:eastAsia="SimSun" w:hint="eastAsia"/>
          <w:b w:val="0"/>
        </w:rPr>
        <w:tab/>
        <w:t>-</w:t>
      </w:r>
      <w:r>
        <w:rPr>
          <w:rFonts w:ascii="Times New Roman" w:eastAsia="SimSun" w:hint="eastAsia"/>
          <w:b w:val="0"/>
        </w:rPr>
        <w:tab/>
        <w:t>118</w:t>
      </w:r>
      <w:r>
        <w:rPr>
          <w:rFonts w:ascii="Times New Roman" w:eastAsia="SimSun" w:hint="eastAsia"/>
          <w:b w:val="0"/>
        </w:rPr>
        <w:tab/>
        <w:t>47</w:t>
      </w:r>
    </w:p>
    <w:p w:rsidR="00000000" w:rsidRDefault="00000000">
      <w:pPr>
        <w:pStyle w:val="a3"/>
        <w:spacing w:before="120"/>
        <w:ind w:left="1260"/>
        <w:rPr>
          <w:rFonts w:ascii="Times New Roman" w:eastAsia="SimSun"/>
          <w:b w:val="0"/>
        </w:rPr>
      </w:pPr>
      <w:r>
        <w:rPr>
          <w:rFonts w:ascii="Times New Roman" w:eastAsia="SimSun" w:hint="eastAsia"/>
          <w:b w:val="0"/>
        </w:rPr>
        <w:t>对一九九九年审议结论的回应</w:t>
      </w:r>
      <w:r>
        <w:rPr>
          <w:rFonts w:ascii="Times New Roman" w:eastAsia="SimSun" w:hint="eastAsia"/>
          <w:b w:val="0"/>
        </w:rPr>
        <w:tab/>
      </w:r>
      <w:r>
        <w:rPr>
          <w:rFonts w:ascii="Times New Roman" w:eastAsia="SimSun" w:hint="eastAsia"/>
          <w:b w:val="0"/>
        </w:rPr>
        <w:tab/>
      </w:r>
      <w:r>
        <w:rPr>
          <w:rFonts w:ascii="Times New Roman" w:eastAsia="SimSun" w:hint="eastAsia"/>
          <w:b w:val="0"/>
        </w:rPr>
        <w:tab/>
        <w:t>104</w:t>
      </w:r>
      <w:r>
        <w:rPr>
          <w:rFonts w:ascii="Times New Roman" w:eastAsia="SimSun" w:hint="eastAsia"/>
          <w:b w:val="0"/>
        </w:rPr>
        <w:tab/>
        <w:t>47</w:t>
      </w:r>
    </w:p>
    <w:p w:rsidR="00000000" w:rsidRDefault="00000000">
      <w:pPr>
        <w:pStyle w:val="a3"/>
        <w:spacing w:before="120"/>
        <w:ind w:left="1260"/>
        <w:rPr>
          <w:rFonts w:ascii="Times New Roman" w:eastAsia="SimSun"/>
          <w:b w:val="0"/>
        </w:rPr>
      </w:pPr>
      <w:r>
        <w:rPr>
          <w:rFonts w:ascii="Times New Roman" w:eastAsia="SimSun" w:hint="eastAsia"/>
          <w:b w:val="0"/>
        </w:rPr>
        <w:t>教育制度</w:t>
      </w:r>
      <w:r>
        <w:rPr>
          <w:rFonts w:ascii="Times New Roman" w:eastAsia="SimSun" w:hint="eastAsia"/>
          <w:b w:val="0"/>
        </w:rPr>
        <w:tab/>
      </w:r>
      <w:r>
        <w:rPr>
          <w:rFonts w:ascii="Times New Roman" w:eastAsia="SimSun" w:hint="eastAsia"/>
          <w:b w:val="0"/>
        </w:rPr>
        <w:tab/>
        <w:t>105</w:t>
      </w:r>
      <w:r>
        <w:rPr>
          <w:rFonts w:ascii="Times New Roman" w:eastAsia="SimSun" w:hint="eastAsia"/>
          <w:b w:val="0"/>
        </w:rPr>
        <w:tab/>
        <w:t>-</w:t>
      </w:r>
      <w:r>
        <w:rPr>
          <w:rFonts w:ascii="Times New Roman" w:eastAsia="SimSun" w:hint="eastAsia"/>
          <w:b w:val="0"/>
        </w:rPr>
        <w:tab/>
        <w:t>106</w:t>
      </w:r>
      <w:r>
        <w:rPr>
          <w:rFonts w:ascii="Times New Roman" w:eastAsia="SimSun" w:hint="eastAsia"/>
          <w:b w:val="0"/>
        </w:rPr>
        <w:tab/>
        <w:t>47</w:t>
      </w:r>
    </w:p>
    <w:p w:rsidR="00000000" w:rsidRDefault="00000000">
      <w:pPr>
        <w:pStyle w:val="a3"/>
        <w:spacing w:before="120"/>
        <w:ind w:left="1260"/>
        <w:rPr>
          <w:rFonts w:ascii="Times New Roman" w:eastAsia="SimSun"/>
          <w:b w:val="0"/>
        </w:rPr>
      </w:pPr>
      <w:r>
        <w:rPr>
          <w:rFonts w:ascii="Times New Roman" w:eastAsia="SimSun" w:hint="eastAsia"/>
          <w:b w:val="0"/>
        </w:rPr>
        <w:t>入息差距：同值同酬</w:t>
      </w:r>
      <w:r>
        <w:rPr>
          <w:rFonts w:ascii="Times New Roman" w:eastAsia="SimSun" w:hint="eastAsia"/>
          <w:b w:val="0"/>
        </w:rPr>
        <w:tab/>
      </w:r>
      <w:r>
        <w:rPr>
          <w:rFonts w:ascii="Times New Roman" w:eastAsia="SimSun" w:hint="eastAsia"/>
          <w:b w:val="0"/>
        </w:rPr>
        <w:tab/>
      </w:r>
      <w:r>
        <w:rPr>
          <w:rFonts w:ascii="Times New Roman" w:eastAsia="SimSun" w:hint="eastAsia"/>
          <w:b w:val="0"/>
        </w:rPr>
        <w:tab/>
        <w:t>107</w:t>
      </w:r>
      <w:r>
        <w:rPr>
          <w:rFonts w:ascii="Times New Roman" w:eastAsia="SimSun" w:hint="eastAsia"/>
          <w:b w:val="0"/>
        </w:rPr>
        <w:tab/>
        <w:t>47</w:t>
      </w:r>
    </w:p>
    <w:p w:rsidR="00000000" w:rsidRDefault="00000000">
      <w:pPr>
        <w:pStyle w:val="a3"/>
        <w:spacing w:before="120"/>
        <w:ind w:left="1260"/>
        <w:rPr>
          <w:rFonts w:ascii="Times New Roman" w:eastAsia="SimSun"/>
          <w:b w:val="0"/>
        </w:rPr>
      </w:pPr>
      <w:r>
        <w:rPr>
          <w:rFonts w:ascii="Times New Roman" w:eastAsia="SimSun" w:hint="eastAsia"/>
          <w:b w:val="0"/>
        </w:rPr>
        <w:t>谘询委员会</w:t>
      </w:r>
      <w:r>
        <w:rPr>
          <w:rFonts w:ascii="Times New Roman" w:eastAsia="SimSun" w:hint="eastAsia"/>
          <w:b w:val="0"/>
        </w:rPr>
        <w:tab/>
      </w:r>
      <w:r>
        <w:rPr>
          <w:rFonts w:ascii="Times New Roman" w:eastAsia="SimSun" w:hint="eastAsia"/>
          <w:b w:val="0"/>
        </w:rPr>
        <w:tab/>
        <w:t>108</w:t>
      </w:r>
      <w:r>
        <w:rPr>
          <w:rFonts w:ascii="Times New Roman" w:eastAsia="SimSun" w:hint="eastAsia"/>
          <w:b w:val="0"/>
        </w:rPr>
        <w:tab/>
        <w:t>-</w:t>
      </w:r>
      <w:r>
        <w:rPr>
          <w:rFonts w:ascii="Times New Roman" w:eastAsia="SimSun" w:hint="eastAsia"/>
          <w:b w:val="0"/>
        </w:rPr>
        <w:tab/>
        <w:t>110</w:t>
      </w:r>
      <w:r>
        <w:rPr>
          <w:rFonts w:ascii="Times New Roman" w:eastAsia="SimSun" w:hint="eastAsia"/>
          <w:b w:val="0"/>
        </w:rPr>
        <w:tab/>
        <w:t>48</w:t>
      </w:r>
    </w:p>
    <w:p w:rsidR="00000000" w:rsidRDefault="00000000">
      <w:pPr>
        <w:pStyle w:val="a3"/>
        <w:spacing w:before="120"/>
        <w:ind w:left="1260"/>
        <w:rPr>
          <w:rFonts w:ascii="Times New Roman" w:eastAsia="SimSun"/>
          <w:b w:val="0"/>
        </w:rPr>
      </w:pPr>
      <w:r>
        <w:rPr>
          <w:rFonts w:ascii="Times New Roman" w:eastAsia="SimSun" w:hint="eastAsia"/>
          <w:b w:val="0"/>
        </w:rPr>
        <w:t>担任公职的女性</w:t>
      </w:r>
      <w:r>
        <w:rPr>
          <w:rFonts w:ascii="Times New Roman" w:eastAsia="SimSun" w:hint="eastAsia"/>
          <w:b w:val="0"/>
        </w:rPr>
        <w:tab/>
      </w:r>
      <w:r>
        <w:rPr>
          <w:rFonts w:ascii="Times New Roman" w:eastAsia="SimSun" w:hint="eastAsia"/>
          <w:b w:val="0"/>
        </w:rPr>
        <w:tab/>
        <w:t>111</w:t>
      </w:r>
      <w:r>
        <w:rPr>
          <w:rFonts w:ascii="Times New Roman" w:eastAsia="SimSun" w:hint="eastAsia"/>
          <w:b w:val="0"/>
        </w:rPr>
        <w:tab/>
        <w:t>-</w:t>
      </w:r>
      <w:r>
        <w:rPr>
          <w:rFonts w:ascii="Times New Roman" w:eastAsia="SimSun" w:hint="eastAsia"/>
          <w:b w:val="0"/>
        </w:rPr>
        <w:tab/>
        <w:t>112</w:t>
      </w:r>
      <w:r>
        <w:rPr>
          <w:rFonts w:ascii="Times New Roman" w:eastAsia="SimSun" w:hint="eastAsia"/>
          <w:b w:val="0"/>
        </w:rPr>
        <w:tab/>
        <w:t>48</w:t>
      </w:r>
    </w:p>
    <w:p w:rsidR="00000000" w:rsidRDefault="00000000">
      <w:pPr>
        <w:pStyle w:val="a3"/>
        <w:spacing w:before="120"/>
        <w:ind w:left="1260"/>
        <w:rPr>
          <w:rFonts w:ascii="Times New Roman" w:eastAsia="SimSun"/>
          <w:b w:val="0"/>
        </w:rPr>
      </w:pPr>
      <w:r>
        <w:rPr>
          <w:rFonts w:ascii="Times New Roman" w:eastAsia="SimSun" w:hint="eastAsia"/>
          <w:b w:val="0"/>
        </w:rPr>
        <w:t>小型屋宇政策</w:t>
      </w:r>
      <w:r>
        <w:rPr>
          <w:rFonts w:ascii="Times New Roman" w:eastAsia="SimSun" w:hint="eastAsia"/>
          <w:b w:val="0"/>
        </w:rPr>
        <w:tab/>
      </w:r>
      <w:r>
        <w:rPr>
          <w:rFonts w:ascii="Times New Roman" w:eastAsia="SimSun" w:hint="eastAsia"/>
          <w:b w:val="0"/>
        </w:rPr>
        <w:tab/>
      </w:r>
      <w:r>
        <w:rPr>
          <w:rFonts w:ascii="Times New Roman" w:eastAsia="SimSun" w:hint="eastAsia"/>
          <w:b w:val="0"/>
        </w:rPr>
        <w:tab/>
        <w:t>113</w:t>
      </w:r>
      <w:r>
        <w:rPr>
          <w:rFonts w:ascii="Times New Roman" w:eastAsia="SimSun" w:hint="eastAsia"/>
          <w:b w:val="0"/>
        </w:rPr>
        <w:tab/>
        <w:t>49</w:t>
      </w:r>
    </w:p>
    <w:p w:rsidR="00000000" w:rsidRDefault="00000000">
      <w:pPr>
        <w:pStyle w:val="a3"/>
        <w:spacing w:before="120"/>
        <w:ind w:left="1260"/>
        <w:rPr>
          <w:rFonts w:ascii="Times New Roman" w:eastAsia="SimSun"/>
          <w:b w:val="0"/>
        </w:rPr>
      </w:pPr>
      <w:r>
        <w:rPr>
          <w:rFonts w:ascii="Times New Roman" w:eastAsia="SimSun" w:hint="eastAsia"/>
          <w:b w:val="0"/>
        </w:rPr>
        <w:t>其他发展</w:t>
      </w:r>
      <w:r>
        <w:rPr>
          <w:rFonts w:ascii="Times New Roman" w:eastAsia="SimSun" w:hint="eastAsia"/>
          <w:b w:val="0"/>
        </w:rPr>
        <w:tab/>
      </w:r>
      <w:r>
        <w:rPr>
          <w:rFonts w:ascii="Times New Roman" w:eastAsia="SimSun" w:hint="eastAsia"/>
          <w:b w:val="0"/>
        </w:rPr>
        <w:tab/>
      </w:r>
      <w:r>
        <w:rPr>
          <w:rFonts w:ascii="Times New Roman" w:eastAsia="SimSun" w:hint="eastAsia"/>
          <w:b w:val="0"/>
        </w:rPr>
        <w:tab/>
        <w:t>114</w:t>
      </w:r>
      <w:r>
        <w:rPr>
          <w:rFonts w:ascii="Times New Roman" w:eastAsia="SimSun" w:hint="eastAsia"/>
          <w:b w:val="0"/>
        </w:rPr>
        <w:tab/>
        <w:t>49</w:t>
      </w:r>
    </w:p>
    <w:p w:rsidR="00000000" w:rsidRDefault="00000000">
      <w:pPr>
        <w:pStyle w:val="a3"/>
        <w:spacing w:before="120"/>
        <w:ind w:left="1260"/>
        <w:rPr>
          <w:rFonts w:ascii="Times New Roman" w:eastAsia="SimSun"/>
          <w:b w:val="0"/>
        </w:rPr>
      </w:pPr>
      <w:r>
        <w:rPr>
          <w:rFonts w:ascii="Times New Roman" w:eastAsia="SimSun" w:hint="eastAsia"/>
          <w:b w:val="0"/>
        </w:rPr>
        <w:t>《消除对妇女一切形式歧视公约》</w:t>
      </w:r>
      <w:r>
        <w:rPr>
          <w:rFonts w:ascii="Times New Roman" w:eastAsia="SimSun" w:hint="eastAsia"/>
          <w:b w:val="0"/>
        </w:rPr>
        <w:tab/>
      </w:r>
      <w:r>
        <w:rPr>
          <w:rFonts w:ascii="Times New Roman" w:eastAsia="SimSun" w:hint="eastAsia"/>
          <w:b w:val="0"/>
        </w:rPr>
        <w:tab/>
      </w:r>
      <w:r>
        <w:rPr>
          <w:rFonts w:ascii="Times New Roman" w:eastAsia="SimSun" w:hint="eastAsia"/>
          <w:b w:val="0"/>
        </w:rPr>
        <w:tab/>
        <w:t>115</w:t>
      </w:r>
      <w:r>
        <w:rPr>
          <w:rFonts w:ascii="Times New Roman" w:eastAsia="SimSun" w:hint="eastAsia"/>
          <w:b w:val="0"/>
        </w:rPr>
        <w:tab/>
        <w:t>49</w:t>
      </w:r>
    </w:p>
    <w:p w:rsidR="00000000" w:rsidRDefault="00000000">
      <w:pPr>
        <w:pStyle w:val="a3"/>
        <w:spacing w:before="120"/>
        <w:ind w:left="1260"/>
        <w:rPr>
          <w:rFonts w:ascii="Times New Roman" w:eastAsia="SimSun"/>
          <w:b w:val="0"/>
        </w:rPr>
      </w:pPr>
      <w:r>
        <w:rPr>
          <w:rFonts w:ascii="Times New Roman" w:eastAsia="SimSun" w:hint="eastAsia"/>
          <w:b w:val="0"/>
        </w:rPr>
        <w:t>妇女事务委员会</w:t>
      </w:r>
      <w:r>
        <w:rPr>
          <w:rFonts w:ascii="Times New Roman" w:eastAsia="SimSun" w:hint="eastAsia"/>
          <w:b w:val="0"/>
        </w:rPr>
        <w:tab/>
      </w:r>
      <w:r>
        <w:rPr>
          <w:rFonts w:ascii="Times New Roman" w:eastAsia="SimSun" w:hint="eastAsia"/>
          <w:b w:val="0"/>
        </w:rPr>
        <w:tab/>
      </w:r>
      <w:r>
        <w:rPr>
          <w:rFonts w:ascii="Times New Roman" w:eastAsia="SimSun" w:hint="eastAsia"/>
          <w:b w:val="0"/>
        </w:rPr>
        <w:tab/>
        <w:t>116</w:t>
      </w:r>
      <w:r>
        <w:rPr>
          <w:rFonts w:ascii="Times New Roman" w:eastAsia="SimSun" w:hint="eastAsia"/>
          <w:b w:val="0"/>
        </w:rPr>
        <w:tab/>
        <w:t>50</w:t>
      </w:r>
    </w:p>
    <w:p w:rsidR="00000000" w:rsidRDefault="00000000">
      <w:pPr>
        <w:pStyle w:val="a3"/>
        <w:spacing w:before="120"/>
        <w:ind w:left="1260"/>
        <w:rPr>
          <w:rFonts w:ascii="Times New Roman" w:eastAsia="SimSun"/>
          <w:b w:val="0"/>
        </w:rPr>
      </w:pPr>
      <w:r>
        <w:rPr>
          <w:rFonts w:ascii="Times New Roman" w:eastAsia="SimSun" w:hint="eastAsia"/>
          <w:b w:val="0"/>
        </w:rPr>
        <w:t>妇女参与乡村选举</w:t>
      </w:r>
      <w:r>
        <w:rPr>
          <w:rFonts w:ascii="Times New Roman" w:eastAsia="SimSun" w:hint="eastAsia"/>
          <w:b w:val="0"/>
        </w:rPr>
        <w:tab/>
      </w:r>
      <w:r>
        <w:rPr>
          <w:rFonts w:ascii="Times New Roman" w:eastAsia="SimSun" w:hint="eastAsia"/>
          <w:b w:val="0"/>
        </w:rPr>
        <w:tab/>
      </w:r>
      <w:r>
        <w:rPr>
          <w:rFonts w:ascii="Times New Roman" w:eastAsia="SimSun" w:hint="eastAsia"/>
          <w:b w:val="0"/>
        </w:rPr>
        <w:tab/>
        <w:t>117</w:t>
      </w:r>
      <w:r>
        <w:rPr>
          <w:rFonts w:ascii="Times New Roman" w:eastAsia="SimSun" w:hint="eastAsia"/>
          <w:b w:val="0"/>
        </w:rPr>
        <w:tab/>
        <w:t>50</w:t>
      </w:r>
    </w:p>
    <w:p w:rsidR="00000000" w:rsidRDefault="00000000">
      <w:pPr>
        <w:pStyle w:val="a3"/>
        <w:spacing w:before="120"/>
        <w:ind w:left="1260"/>
        <w:rPr>
          <w:rFonts w:ascii="Times New Roman" w:eastAsia="SimSun"/>
          <w:b w:val="0"/>
        </w:rPr>
      </w:pPr>
      <w:r>
        <w:rPr>
          <w:rFonts w:ascii="Times New Roman" w:eastAsia="SimSun" w:hint="eastAsia"/>
          <w:b w:val="0"/>
        </w:rPr>
        <w:t>《性别歧视条例》</w:t>
      </w:r>
      <w:r>
        <w:rPr>
          <w:rFonts w:ascii="Times New Roman" w:eastAsia="SimSun" w:hint="eastAsia"/>
          <w:b w:val="0"/>
        </w:rPr>
        <w:tab/>
      </w:r>
      <w:r>
        <w:rPr>
          <w:rFonts w:ascii="Times New Roman" w:eastAsia="SimSun" w:hint="eastAsia"/>
          <w:b w:val="0"/>
        </w:rPr>
        <w:tab/>
      </w:r>
      <w:r>
        <w:rPr>
          <w:rFonts w:ascii="Times New Roman" w:eastAsia="SimSun" w:hint="eastAsia"/>
          <w:b w:val="0"/>
        </w:rPr>
        <w:tab/>
        <w:t>118</w:t>
      </w:r>
      <w:r>
        <w:rPr>
          <w:rFonts w:ascii="Times New Roman" w:eastAsia="SimSun" w:hint="eastAsia"/>
          <w:b w:val="0"/>
        </w:rPr>
        <w:tab/>
        <w:t>50</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rPr>
      </w:pPr>
      <w:r>
        <w:rPr>
          <w:rFonts w:ascii="Times New Roman" w:eastAsia="SimHei" w:hint="eastAsia"/>
          <w:b w:val="0"/>
        </w:rPr>
        <w:t>第四条</w:t>
      </w:r>
      <w:r>
        <w:rPr>
          <w:rFonts w:ascii="Times New Roman" w:eastAsia="SimHei"/>
        </w:rPr>
        <w:tab/>
      </w:r>
      <w:r>
        <w:rPr>
          <w:rFonts w:ascii="Times New Roman" w:eastAsia="SimHei" w:hint="eastAsia"/>
          <w:b w:val="0"/>
        </w:rPr>
        <w:t>紧急状况</w:t>
      </w:r>
      <w:r>
        <w:rPr>
          <w:rFonts w:ascii="Times New Roman" w:eastAsia="SimHei" w:hint="eastAsia"/>
          <w:b w:val="0"/>
        </w:rPr>
        <w:tab/>
      </w:r>
      <w:r>
        <w:rPr>
          <w:rFonts w:ascii="Times New Roman" w:eastAsia="SimHei" w:hint="eastAsia"/>
          <w:b w:val="0"/>
        </w:rPr>
        <w:tab/>
      </w:r>
      <w:r>
        <w:rPr>
          <w:rFonts w:ascii="Times New Roman" w:eastAsia="SimHei" w:hint="eastAsia"/>
          <w:b w:val="0"/>
        </w:rPr>
        <w:tab/>
        <w:t>119</w:t>
      </w:r>
      <w:r>
        <w:rPr>
          <w:rFonts w:ascii="Times New Roman" w:eastAsia="SimHei" w:hint="eastAsia"/>
          <w:b w:val="0"/>
        </w:rPr>
        <w:tab/>
        <w:t>51</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rPr>
      </w:pPr>
      <w:r>
        <w:rPr>
          <w:rFonts w:ascii="Times New Roman" w:eastAsia="SimHei" w:hint="eastAsia"/>
          <w:b w:val="0"/>
        </w:rPr>
        <w:t>第五条</w:t>
      </w:r>
      <w:r>
        <w:rPr>
          <w:rFonts w:ascii="Times New Roman" w:eastAsia="SimHei"/>
        </w:rPr>
        <w:tab/>
      </w:r>
      <w:r>
        <w:rPr>
          <w:rFonts w:ascii="Times New Roman" w:eastAsia="SimHei" w:hint="eastAsia"/>
          <w:b w:val="0"/>
        </w:rPr>
        <w:t>禁止破坏公约确认的任何权利和自由</w:t>
      </w:r>
      <w:r>
        <w:rPr>
          <w:rFonts w:ascii="Times New Roman" w:eastAsia="SimHei" w:hint="eastAsia"/>
          <w:b w:val="0"/>
        </w:rPr>
        <w:tab/>
      </w:r>
      <w:r>
        <w:rPr>
          <w:rFonts w:ascii="Times New Roman" w:eastAsia="SimHei" w:hint="eastAsia"/>
          <w:b w:val="0"/>
        </w:rPr>
        <w:tab/>
        <w:t>120</w:t>
      </w:r>
      <w:r>
        <w:rPr>
          <w:rFonts w:ascii="Times New Roman" w:eastAsia="SimSun" w:hint="eastAsia"/>
          <w:b w:val="0"/>
        </w:rPr>
        <w:tab/>
        <w:t>-</w:t>
      </w:r>
      <w:r>
        <w:rPr>
          <w:rFonts w:ascii="Times New Roman" w:eastAsia="SimSun" w:hint="eastAsia"/>
          <w:b w:val="0"/>
        </w:rPr>
        <w:tab/>
        <w:t>121</w:t>
      </w:r>
      <w:r>
        <w:rPr>
          <w:rFonts w:ascii="Times New Roman" w:eastAsia="SimSun" w:hint="eastAsia"/>
          <w:b w:val="0"/>
        </w:rPr>
        <w:tab/>
        <w:t>52</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rPr>
      </w:pPr>
      <w:r>
        <w:rPr>
          <w:rFonts w:ascii="Times New Roman" w:eastAsia="SimHei" w:hint="eastAsia"/>
          <w:b w:val="0"/>
        </w:rPr>
        <w:t>第六条</w:t>
      </w:r>
      <w:r>
        <w:rPr>
          <w:rFonts w:ascii="Times New Roman" w:eastAsia="SimHei"/>
        </w:rPr>
        <w:tab/>
      </w:r>
      <w:r>
        <w:rPr>
          <w:rFonts w:ascii="Times New Roman" w:eastAsia="SimHei" w:hint="eastAsia"/>
          <w:b w:val="0"/>
        </w:rPr>
        <w:t>生存的权利</w:t>
      </w:r>
      <w:r>
        <w:rPr>
          <w:rFonts w:ascii="Times New Roman" w:eastAsia="SimHei" w:hint="eastAsia"/>
          <w:b w:val="0"/>
        </w:rPr>
        <w:tab/>
      </w:r>
      <w:r>
        <w:rPr>
          <w:rFonts w:ascii="Times New Roman" w:eastAsia="SimHei" w:hint="eastAsia"/>
          <w:b w:val="0"/>
        </w:rPr>
        <w:tab/>
        <w:t>122</w:t>
      </w:r>
      <w:r>
        <w:rPr>
          <w:rFonts w:ascii="Times New Roman" w:eastAsia="SimSun" w:hint="eastAsia"/>
          <w:b w:val="0"/>
        </w:rPr>
        <w:tab/>
        <w:t>-</w:t>
      </w:r>
      <w:r>
        <w:rPr>
          <w:rFonts w:ascii="Times New Roman" w:eastAsia="SimSun" w:hint="eastAsia"/>
          <w:b w:val="0"/>
        </w:rPr>
        <w:tab/>
        <w:t>132</w:t>
      </w:r>
      <w:r>
        <w:rPr>
          <w:rFonts w:ascii="Times New Roman" w:eastAsia="SimSun" w:hint="eastAsia"/>
          <w:b w:val="0"/>
        </w:rPr>
        <w:tab/>
        <w:t>53</w:t>
      </w:r>
    </w:p>
    <w:p w:rsidR="00000000" w:rsidRDefault="00000000">
      <w:pPr>
        <w:pStyle w:val="a3"/>
        <w:spacing w:before="120"/>
        <w:ind w:left="1260"/>
        <w:rPr>
          <w:rFonts w:ascii="Times New Roman" w:eastAsia="SimSun"/>
          <w:b w:val="0"/>
        </w:rPr>
      </w:pPr>
      <w:r>
        <w:rPr>
          <w:rFonts w:ascii="Times New Roman" w:eastAsia="SimSun" w:hint="eastAsia"/>
          <w:b w:val="0"/>
        </w:rPr>
        <w:t>在受警方看管时死亡的个案</w:t>
      </w:r>
      <w:r>
        <w:rPr>
          <w:rFonts w:ascii="Times New Roman" w:eastAsia="SimSun" w:hint="eastAsia"/>
          <w:b w:val="0"/>
        </w:rPr>
        <w:tab/>
      </w:r>
      <w:r>
        <w:rPr>
          <w:rFonts w:ascii="Times New Roman" w:eastAsia="SimSun" w:hint="eastAsia"/>
          <w:b w:val="0"/>
        </w:rPr>
        <w:tab/>
        <w:t>122</w:t>
      </w:r>
      <w:r>
        <w:rPr>
          <w:rFonts w:ascii="Times New Roman" w:eastAsia="SimSun" w:hint="eastAsia"/>
          <w:b w:val="0"/>
        </w:rPr>
        <w:tab/>
        <w:t>-</w:t>
      </w:r>
      <w:r>
        <w:rPr>
          <w:rFonts w:ascii="Times New Roman" w:eastAsia="SimSun" w:hint="eastAsia"/>
          <w:b w:val="0"/>
        </w:rPr>
        <w:tab/>
        <w:t>124</w:t>
      </w:r>
      <w:r>
        <w:rPr>
          <w:rFonts w:ascii="Times New Roman" w:eastAsia="SimSun" w:hint="eastAsia"/>
          <w:b w:val="0"/>
        </w:rPr>
        <w:tab/>
        <w:t>53</w:t>
      </w:r>
    </w:p>
    <w:p w:rsidR="00000000" w:rsidRDefault="00000000">
      <w:pPr>
        <w:pStyle w:val="a3"/>
        <w:spacing w:before="120"/>
        <w:ind w:left="1260"/>
        <w:rPr>
          <w:rFonts w:ascii="Times New Roman" w:eastAsia="SimSun"/>
          <w:b w:val="0"/>
        </w:rPr>
      </w:pPr>
      <w:r>
        <w:rPr>
          <w:rFonts w:ascii="Times New Roman" w:eastAsia="SimSun" w:hint="eastAsia"/>
          <w:b w:val="0"/>
        </w:rPr>
        <w:t>在受惩教署看管时死亡的个案</w:t>
      </w:r>
      <w:r>
        <w:rPr>
          <w:rFonts w:ascii="Times New Roman" w:eastAsia="SimSun" w:hint="eastAsia"/>
          <w:b w:val="0"/>
        </w:rPr>
        <w:tab/>
      </w:r>
      <w:r>
        <w:rPr>
          <w:rFonts w:ascii="Times New Roman" w:eastAsia="SimSun" w:hint="eastAsia"/>
          <w:b w:val="0"/>
        </w:rPr>
        <w:tab/>
        <w:t>125</w:t>
      </w:r>
      <w:r>
        <w:rPr>
          <w:rFonts w:ascii="Times New Roman" w:eastAsia="SimSun" w:hint="eastAsia"/>
          <w:b w:val="0"/>
        </w:rPr>
        <w:tab/>
        <w:t>-</w:t>
      </w:r>
      <w:r>
        <w:rPr>
          <w:rFonts w:ascii="Times New Roman" w:eastAsia="SimSun" w:hint="eastAsia"/>
          <w:b w:val="0"/>
        </w:rPr>
        <w:tab/>
        <w:t>128</w:t>
      </w:r>
      <w:r>
        <w:rPr>
          <w:rFonts w:ascii="Times New Roman" w:eastAsia="SimSun" w:hint="eastAsia"/>
          <w:b w:val="0"/>
        </w:rPr>
        <w:tab/>
        <w:t>53</w:t>
      </w:r>
    </w:p>
    <w:p w:rsidR="00000000" w:rsidRDefault="00000000">
      <w:pPr>
        <w:pStyle w:val="a3"/>
        <w:spacing w:before="120"/>
        <w:ind w:left="1260"/>
        <w:rPr>
          <w:rFonts w:ascii="Times New Roman" w:eastAsia="SimSun"/>
          <w:b w:val="0"/>
        </w:rPr>
      </w:pPr>
      <w:r>
        <w:rPr>
          <w:rFonts w:ascii="Times New Roman" w:eastAsia="SimSun" w:hint="eastAsia"/>
          <w:b w:val="0"/>
        </w:rPr>
        <w:t>在受香港海关看管时死亡的个案</w:t>
      </w:r>
      <w:r>
        <w:rPr>
          <w:rFonts w:ascii="Times New Roman" w:eastAsia="SimSun" w:hint="eastAsia"/>
          <w:b w:val="0"/>
        </w:rPr>
        <w:tab/>
      </w:r>
      <w:r>
        <w:rPr>
          <w:rFonts w:ascii="Times New Roman" w:eastAsia="SimSun" w:hint="eastAsia"/>
          <w:b w:val="0"/>
        </w:rPr>
        <w:tab/>
      </w:r>
      <w:r>
        <w:rPr>
          <w:rFonts w:ascii="Times New Roman" w:eastAsia="SimSun" w:hint="eastAsia"/>
          <w:b w:val="0"/>
        </w:rPr>
        <w:tab/>
        <w:t>129</w:t>
      </w:r>
      <w:r>
        <w:rPr>
          <w:rFonts w:ascii="Times New Roman" w:eastAsia="SimSun" w:hint="eastAsia"/>
          <w:b w:val="0"/>
        </w:rPr>
        <w:tab/>
        <w:t>54</w:t>
      </w:r>
    </w:p>
    <w:p w:rsidR="00000000" w:rsidRDefault="00000000">
      <w:pPr>
        <w:pStyle w:val="a3"/>
        <w:spacing w:before="120"/>
        <w:ind w:left="1260"/>
        <w:rPr>
          <w:rFonts w:ascii="Times New Roman" w:eastAsia="SimSun"/>
          <w:b w:val="0"/>
        </w:rPr>
      </w:pPr>
      <w:r>
        <w:rPr>
          <w:rFonts w:ascii="Times New Roman" w:eastAsia="SimSun" w:hint="eastAsia"/>
          <w:b w:val="0"/>
        </w:rPr>
        <w:t>在受入境事务处看管时死亡的个案</w:t>
      </w:r>
      <w:r>
        <w:rPr>
          <w:rFonts w:ascii="Times New Roman" w:eastAsia="SimSun" w:hint="eastAsia"/>
          <w:b w:val="0"/>
        </w:rPr>
        <w:tab/>
      </w:r>
      <w:r>
        <w:rPr>
          <w:rFonts w:ascii="Times New Roman" w:eastAsia="SimSun" w:hint="eastAsia"/>
          <w:b w:val="0"/>
        </w:rPr>
        <w:tab/>
      </w:r>
      <w:r>
        <w:rPr>
          <w:rFonts w:ascii="Times New Roman" w:eastAsia="SimSun" w:hint="eastAsia"/>
          <w:b w:val="0"/>
        </w:rPr>
        <w:tab/>
        <w:t>130</w:t>
      </w:r>
      <w:r>
        <w:rPr>
          <w:rFonts w:ascii="Times New Roman" w:eastAsia="SimSun" w:hint="eastAsia"/>
          <w:b w:val="0"/>
        </w:rPr>
        <w:tab/>
        <w:t>54</w:t>
      </w:r>
    </w:p>
    <w:p w:rsidR="00000000" w:rsidRDefault="00000000">
      <w:pPr>
        <w:pStyle w:val="a3"/>
        <w:spacing w:before="120"/>
        <w:ind w:left="1260"/>
        <w:rPr>
          <w:rFonts w:ascii="Times New Roman" w:eastAsia="SimSun"/>
          <w:b w:val="0"/>
        </w:rPr>
      </w:pPr>
      <w:r>
        <w:rPr>
          <w:rFonts w:ascii="Times New Roman" w:eastAsia="SimSun" w:hint="eastAsia"/>
          <w:b w:val="0"/>
        </w:rPr>
        <w:t>在受廉政公署看管时死亡的个案</w:t>
      </w:r>
      <w:r>
        <w:rPr>
          <w:rFonts w:ascii="Times New Roman" w:eastAsia="SimSun" w:hint="eastAsia"/>
          <w:b w:val="0"/>
        </w:rPr>
        <w:tab/>
      </w:r>
      <w:r>
        <w:rPr>
          <w:rFonts w:ascii="Times New Roman" w:eastAsia="SimSun" w:hint="eastAsia"/>
          <w:b w:val="0"/>
        </w:rPr>
        <w:tab/>
      </w:r>
      <w:r>
        <w:rPr>
          <w:rFonts w:ascii="Times New Roman" w:eastAsia="SimSun" w:hint="eastAsia"/>
          <w:b w:val="0"/>
        </w:rPr>
        <w:tab/>
        <w:t>131</w:t>
      </w:r>
      <w:r>
        <w:rPr>
          <w:rFonts w:ascii="Times New Roman" w:eastAsia="SimSun" w:hint="eastAsia"/>
          <w:b w:val="0"/>
        </w:rPr>
        <w:tab/>
        <w:t>54</w:t>
      </w:r>
    </w:p>
    <w:p w:rsidR="00000000" w:rsidRDefault="00000000">
      <w:pPr>
        <w:pStyle w:val="a3"/>
        <w:spacing w:before="120"/>
        <w:ind w:left="1260"/>
        <w:rPr>
          <w:rFonts w:ascii="Times New Roman" w:eastAsia="SimSun"/>
          <w:b w:val="0"/>
        </w:rPr>
      </w:pPr>
      <w:r>
        <w:rPr>
          <w:rFonts w:ascii="Times New Roman" w:eastAsia="SimSun" w:hint="eastAsia"/>
          <w:b w:val="0"/>
        </w:rPr>
        <w:t>一九九九年十一月的审议结论</w:t>
      </w:r>
      <w:r>
        <w:rPr>
          <w:rFonts w:ascii="Times New Roman" w:eastAsia="SimSun" w:hint="eastAsia"/>
          <w:b w:val="0"/>
        </w:rPr>
        <w:tab/>
      </w:r>
      <w:r>
        <w:rPr>
          <w:rFonts w:ascii="Times New Roman" w:eastAsia="SimSun" w:hint="eastAsia"/>
          <w:b w:val="0"/>
        </w:rPr>
        <w:tab/>
      </w:r>
      <w:r>
        <w:rPr>
          <w:rFonts w:ascii="Times New Roman" w:eastAsia="SimSun" w:hint="eastAsia"/>
          <w:b w:val="0"/>
        </w:rPr>
        <w:tab/>
        <w:t>132</w:t>
      </w:r>
      <w:r>
        <w:rPr>
          <w:rFonts w:ascii="Times New Roman" w:eastAsia="SimSun" w:hint="eastAsia"/>
          <w:b w:val="0"/>
        </w:rPr>
        <w:tab/>
        <w:t>54</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rPr>
      </w:pPr>
      <w:r>
        <w:rPr>
          <w:rFonts w:ascii="Times New Roman" w:eastAsia="SimHei" w:hint="eastAsia"/>
          <w:b w:val="0"/>
        </w:rPr>
        <w:t>第七条</w:t>
      </w:r>
      <w:r>
        <w:rPr>
          <w:rFonts w:ascii="Times New Roman" w:eastAsia="SimHei"/>
        </w:rPr>
        <w:tab/>
      </w:r>
      <w:r>
        <w:rPr>
          <w:rFonts w:ascii="Times New Roman" w:eastAsia="SimHei" w:hint="eastAsia"/>
          <w:b w:val="0"/>
        </w:rPr>
        <w:t>不得施以酷刑或不人道待遇亦不得未经同意而施以试验</w:t>
      </w:r>
      <w:r>
        <w:rPr>
          <w:rFonts w:ascii="Times New Roman" w:eastAsia="SimHei" w:hint="eastAsia"/>
          <w:b w:val="0"/>
        </w:rPr>
        <w:tab/>
      </w:r>
      <w:r>
        <w:rPr>
          <w:rFonts w:ascii="Times New Roman" w:eastAsia="SimHei" w:hint="eastAsia"/>
          <w:b w:val="0"/>
        </w:rPr>
        <w:tab/>
        <w:t>133</w:t>
      </w:r>
      <w:r>
        <w:rPr>
          <w:rFonts w:ascii="Times New Roman" w:eastAsia="SimSun" w:hint="eastAsia"/>
          <w:b w:val="0"/>
        </w:rPr>
        <w:tab/>
        <w:t>-</w:t>
      </w:r>
      <w:r>
        <w:rPr>
          <w:rFonts w:ascii="Times New Roman" w:eastAsia="SimSun" w:hint="eastAsia"/>
          <w:b w:val="0"/>
        </w:rPr>
        <w:tab/>
        <w:t>142</w:t>
      </w:r>
      <w:r>
        <w:rPr>
          <w:rFonts w:ascii="Times New Roman" w:eastAsia="SimSun" w:hint="eastAsia"/>
          <w:b w:val="0"/>
        </w:rPr>
        <w:tab/>
        <w:t>55</w:t>
      </w:r>
    </w:p>
    <w:p w:rsidR="00000000" w:rsidRDefault="00000000">
      <w:pPr>
        <w:pStyle w:val="a3"/>
        <w:spacing w:before="120"/>
        <w:ind w:left="1260"/>
        <w:rPr>
          <w:rFonts w:ascii="Times New Roman" w:eastAsia="SimSun"/>
          <w:b w:val="0"/>
        </w:rPr>
      </w:pPr>
      <w:r>
        <w:rPr>
          <w:rFonts w:ascii="Times New Roman" w:eastAsia="SimSun" w:hint="eastAsia"/>
          <w:b w:val="0"/>
        </w:rPr>
        <w:t>指称施行酷刑的事例</w:t>
      </w:r>
      <w:r>
        <w:rPr>
          <w:rFonts w:ascii="Times New Roman" w:eastAsia="SimSun" w:hint="eastAsia"/>
          <w:b w:val="0"/>
        </w:rPr>
        <w:tab/>
      </w:r>
      <w:r>
        <w:rPr>
          <w:rFonts w:ascii="Times New Roman" w:eastAsia="SimSun" w:hint="eastAsia"/>
          <w:b w:val="0"/>
        </w:rPr>
        <w:tab/>
        <w:t>133</w:t>
      </w:r>
      <w:r>
        <w:rPr>
          <w:rFonts w:ascii="Times New Roman" w:eastAsia="SimSun" w:hint="eastAsia"/>
          <w:b w:val="0"/>
        </w:rPr>
        <w:tab/>
        <w:t>-</w:t>
      </w:r>
      <w:r>
        <w:rPr>
          <w:rFonts w:ascii="Times New Roman" w:eastAsia="SimSun" w:hint="eastAsia"/>
          <w:b w:val="0"/>
        </w:rPr>
        <w:tab/>
        <w:t>134</w:t>
      </w:r>
      <w:r>
        <w:rPr>
          <w:rFonts w:ascii="Times New Roman" w:eastAsia="SimSun" w:hint="eastAsia"/>
          <w:b w:val="0"/>
        </w:rPr>
        <w:tab/>
        <w:t>55</w:t>
      </w:r>
    </w:p>
    <w:p w:rsidR="00000000" w:rsidRDefault="00000000">
      <w:pPr>
        <w:pStyle w:val="a3"/>
        <w:spacing w:before="120"/>
        <w:ind w:left="1260"/>
        <w:rPr>
          <w:rFonts w:ascii="Times New Roman" w:eastAsia="SimSun"/>
          <w:b w:val="0"/>
        </w:rPr>
      </w:pPr>
      <w:r>
        <w:rPr>
          <w:rFonts w:ascii="Times New Roman" w:eastAsia="SimSun" w:hint="eastAsia"/>
          <w:b w:val="0"/>
        </w:rPr>
        <w:t>引渡和《逃犯</w:t>
      </w:r>
      <w:r>
        <w:rPr>
          <w:rFonts w:ascii="Times New Roman" w:eastAsia="SimSun"/>
          <w:b w:val="0"/>
        </w:rPr>
        <w:t>(</w:t>
      </w:r>
      <w:r>
        <w:rPr>
          <w:rFonts w:ascii="Times New Roman" w:eastAsia="SimSun" w:hint="eastAsia"/>
          <w:b w:val="0"/>
        </w:rPr>
        <w:t>酷刑</w:t>
      </w:r>
      <w:r>
        <w:rPr>
          <w:rFonts w:ascii="Times New Roman" w:eastAsia="SimSun"/>
          <w:b w:val="0"/>
        </w:rPr>
        <w:t>)</w:t>
      </w:r>
      <w:r>
        <w:rPr>
          <w:rFonts w:ascii="Times New Roman" w:eastAsia="SimSun" w:hint="eastAsia"/>
          <w:b w:val="0"/>
        </w:rPr>
        <w:t>令》</w:t>
      </w:r>
      <w:r>
        <w:rPr>
          <w:rFonts w:ascii="Times New Roman" w:eastAsia="SimSun" w:hint="eastAsia"/>
          <w:b w:val="0"/>
        </w:rPr>
        <w:tab/>
      </w:r>
      <w:r>
        <w:rPr>
          <w:rFonts w:ascii="Times New Roman" w:eastAsia="SimSun" w:hint="eastAsia"/>
          <w:b w:val="0"/>
        </w:rPr>
        <w:tab/>
      </w:r>
      <w:r>
        <w:rPr>
          <w:rFonts w:ascii="Times New Roman" w:eastAsia="SimSun" w:hint="eastAsia"/>
          <w:b w:val="0"/>
        </w:rPr>
        <w:tab/>
        <w:t>135</w:t>
      </w:r>
      <w:r>
        <w:rPr>
          <w:rFonts w:ascii="Times New Roman" w:eastAsia="SimSun" w:hint="eastAsia"/>
          <w:b w:val="0"/>
        </w:rPr>
        <w:tab/>
        <w:t>55</w:t>
      </w:r>
    </w:p>
    <w:p w:rsidR="00000000" w:rsidRDefault="00000000">
      <w:pPr>
        <w:pStyle w:val="a3"/>
        <w:spacing w:before="120"/>
        <w:ind w:left="1260"/>
        <w:rPr>
          <w:rFonts w:ascii="Times New Roman" w:eastAsia="SimSun"/>
          <w:b w:val="0"/>
        </w:rPr>
      </w:pPr>
      <w:r>
        <w:rPr>
          <w:rFonts w:ascii="Times New Roman" w:eastAsia="SimSun" w:hint="eastAsia"/>
          <w:b w:val="0"/>
        </w:rPr>
        <w:t>训练纪律部队熟悉《禁止酷刑公约》和《刑事罪行</w:t>
      </w:r>
      <w:r>
        <w:rPr>
          <w:rFonts w:ascii="Times New Roman" w:eastAsia="SimSun"/>
          <w:b w:val="0"/>
        </w:rPr>
        <w:t>(</w:t>
      </w:r>
      <w:r>
        <w:rPr>
          <w:rFonts w:ascii="Times New Roman" w:eastAsia="SimSun" w:hint="eastAsia"/>
          <w:b w:val="0"/>
        </w:rPr>
        <w:t>酷刑</w:t>
      </w:r>
      <w:r>
        <w:rPr>
          <w:rFonts w:ascii="Times New Roman" w:eastAsia="SimSun"/>
          <w:b w:val="0"/>
        </w:rPr>
        <w:t>)</w:t>
      </w:r>
      <w:r>
        <w:rPr>
          <w:rFonts w:ascii="Times New Roman" w:eastAsia="SimSun" w:hint="eastAsia"/>
          <w:b w:val="0"/>
        </w:rPr>
        <w:t>条例》的条文</w:t>
      </w:r>
      <w:r>
        <w:rPr>
          <w:rFonts w:ascii="Times New Roman" w:eastAsia="SimSun" w:hint="eastAsia"/>
          <w:b w:val="0"/>
        </w:rPr>
        <w:tab/>
      </w:r>
      <w:r>
        <w:rPr>
          <w:rFonts w:ascii="Times New Roman" w:eastAsia="SimSun" w:hint="eastAsia"/>
          <w:b w:val="0"/>
        </w:rPr>
        <w:tab/>
        <w:t>136</w:t>
      </w:r>
      <w:r>
        <w:rPr>
          <w:rFonts w:ascii="Times New Roman" w:eastAsia="SimSun" w:hint="eastAsia"/>
          <w:b w:val="0"/>
        </w:rPr>
        <w:tab/>
        <w:t>-</w:t>
      </w:r>
      <w:r>
        <w:rPr>
          <w:rFonts w:ascii="Times New Roman" w:eastAsia="SimSun" w:hint="eastAsia"/>
          <w:b w:val="0"/>
        </w:rPr>
        <w:tab/>
        <w:t>138</w:t>
      </w:r>
      <w:r>
        <w:rPr>
          <w:rFonts w:ascii="Times New Roman" w:eastAsia="SimSun" w:hint="eastAsia"/>
          <w:b w:val="0"/>
        </w:rPr>
        <w:tab/>
        <w:t>55</w:t>
      </w:r>
    </w:p>
    <w:p w:rsidR="00000000" w:rsidRDefault="00000000">
      <w:pPr>
        <w:pStyle w:val="aa"/>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r>
        <w:rPr>
          <w:rFonts w:hint="eastAsia"/>
          <w:kern w:val="24"/>
          <w:sz w:val="26"/>
        </w:rPr>
        <w:t>(</w:t>
      </w:r>
      <w:r>
        <w:rPr>
          <w:rFonts w:hint="eastAsia"/>
          <w:kern w:val="24"/>
          <w:sz w:val="26"/>
          <w:u w:val="single"/>
        </w:rPr>
        <w:t>续</w:t>
      </w:r>
      <w:r>
        <w:rPr>
          <w:rFonts w:hint="eastAsia"/>
          <w:kern w:val="24"/>
          <w:sz w:val="26"/>
        </w:rPr>
        <w:t>)</w:t>
      </w:r>
    </w:p>
    <w:p w:rsidR="00000000" w:rsidRDefault="00000000">
      <w:pPr>
        <w:pStyle w:val="aa"/>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3"/>
        <w:spacing w:before="120"/>
        <w:ind w:left="1260"/>
        <w:rPr>
          <w:rFonts w:ascii="Times New Roman" w:eastAsia="SimSun"/>
          <w:b w:val="0"/>
        </w:rPr>
      </w:pPr>
      <w:r>
        <w:rPr>
          <w:rFonts w:ascii="Times New Roman" w:eastAsia="SimSun" w:hint="eastAsia"/>
          <w:b w:val="0"/>
        </w:rPr>
        <w:t>保护根据精神健康法例而受羁留的病人</w:t>
      </w:r>
      <w:r>
        <w:rPr>
          <w:rFonts w:ascii="Times New Roman" w:eastAsia="SimSun" w:hint="eastAsia"/>
          <w:b w:val="0"/>
        </w:rPr>
        <w:tab/>
      </w:r>
      <w:r>
        <w:rPr>
          <w:rFonts w:ascii="Times New Roman" w:eastAsia="SimSun" w:hint="eastAsia"/>
          <w:b w:val="0"/>
        </w:rPr>
        <w:tab/>
      </w:r>
      <w:r>
        <w:rPr>
          <w:rFonts w:ascii="Times New Roman" w:eastAsia="SimSun" w:hint="eastAsia"/>
          <w:b w:val="0"/>
        </w:rPr>
        <w:tab/>
        <w:t>139</w:t>
      </w:r>
      <w:r>
        <w:rPr>
          <w:rFonts w:ascii="Times New Roman" w:eastAsia="SimSun" w:hint="eastAsia"/>
          <w:b w:val="0"/>
        </w:rPr>
        <w:tab/>
        <w:t>55</w:t>
      </w:r>
    </w:p>
    <w:p w:rsidR="00000000" w:rsidRDefault="00000000">
      <w:pPr>
        <w:pStyle w:val="a3"/>
        <w:spacing w:before="120"/>
        <w:ind w:left="1260"/>
        <w:rPr>
          <w:rFonts w:ascii="Times New Roman" w:eastAsia="SimSun"/>
          <w:b w:val="0"/>
        </w:rPr>
      </w:pPr>
      <w:r>
        <w:rPr>
          <w:rFonts w:ascii="Times New Roman" w:eastAsia="SimSun" w:hint="eastAsia"/>
          <w:b w:val="0"/>
        </w:rPr>
        <w:t>保护精神病患者或残疾人士免受未经同意而进行的治疗</w:t>
      </w:r>
      <w:r>
        <w:rPr>
          <w:rFonts w:ascii="Times New Roman" w:eastAsia="SimSun" w:hint="eastAsia"/>
          <w:b w:val="0"/>
        </w:rPr>
        <w:tab/>
      </w:r>
      <w:r>
        <w:rPr>
          <w:rFonts w:ascii="Times New Roman" w:eastAsia="SimSun" w:hint="eastAsia"/>
          <w:b w:val="0"/>
        </w:rPr>
        <w:tab/>
      </w:r>
      <w:r>
        <w:rPr>
          <w:rFonts w:ascii="Times New Roman" w:eastAsia="SimSun" w:hint="eastAsia"/>
          <w:b w:val="0"/>
        </w:rPr>
        <w:tab/>
        <w:t>140</w:t>
      </w:r>
      <w:r>
        <w:rPr>
          <w:rFonts w:ascii="Times New Roman" w:eastAsia="SimSun" w:hint="eastAsia"/>
          <w:b w:val="0"/>
        </w:rPr>
        <w:tab/>
        <w:t>55</w:t>
      </w:r>
    </w:p>
    <w:p w:rsidR="00000000" w:rsidRDefault="00000000">
      <w:pPr>
        <w:pStyle w:val="a3"/>
        <w:spacing w:before="120"/>
        <w:ind w:left="1260"/>
        <w:rPr>
          <w:rFonts w:ascii="Times New Roman" w:eastAsia="SimSun"/>
          <w:b w:val="0"/>
        </w:rPr>
      </w:pPr>
      <w:r>
        <w:rPr>
          <w:rFonts w:ascii="Times New Roman" w:eastAsia="SimSun" w:hint="eastAsia"/>
          <w:b w:val="0"/>
        </w:rPr>
        <w:t>遭递解离境的人士</w:t>
      </w:r>
      <w:r>
        <w:rPr>
          <w:rFonts w:ascii="Times New Roman" w:eastAsia="SimSun" w:hint="eastAsia"/>
          <w:b w:val="0"/>
        </w:rPr>
        <w:tab/>
      </w:r>
      <w:r>
        <w:rPr>
          <w:rFonts w:ascii="Times New Roman" w:eastAsia="SimSun" w:hint="eastAsia"/>
          <w:b w:val="0"/>
        </w:rPr>
        <w:tab/>
        <w:t>141</w:t>
      </w:r>
      <w:r>
        <w:rPr>
          <w:rFonts w:ascii="Times New Roman" w:eastAsia="SimSun" w:hint="eastAsia"/>
          <w:b w:val="0"/>
        </w:rPr>
        <w:tab/>
        <w:t>-</w:t>
      </w:r>
      <w:r>
        <w:rPr>
          <w:rFonts w:ascii="Times New Roman" w:eastAsia="SimSun" w:hint="eastAsia"/>
          <w:b w:val="0"/>
        </w:rPr>
        <w:tab/>
        <w:t>142</w:t>
      </w:r>
      <w:r>
        <w:rPr>
          <w:rFonts w:ascii="Times New Roman" w:eastAsia="SimSun" w:hint="eastAsia"/>
          <w:b w:val="0"/>
        </w:rPr>
        <w:tab/>
        <w:t>56</w:t>
      </w:r>
    </w:p>
    <w:p w:rsidR="00000000" w:rsidRDefault="00000000">
      <w:pPr>
        <w:pStyle w:val="a3"/>
        <w:tabs>
          <w:tab w:val="clear" w:pos="510"/>
          <w:tab w:val="clear" w:pos="1021"/>
          <w:tab w:val="clear" w:pos="1531"/>
          <w:tab w:val="clear" w:pos="2041"/>
          <w:tab w:val="left" w:pos="1274"/>
        </w:tabs>
        <w:spacing w:before="120"/>
        <w:ind w:left="0" w:right="-5"/>
        <w:rPr>
          <w:rFonts w:ascii="Times New Roman" w:eastAsia="SimHei"/>
          <w:b w:val="0"/>
        </w:rPr>
      </w:pPr>
      <w:r>
        <w:rPr>
          <w:rFonts w:ascii="Times New Roman" w:eastAsia="SimHei" w:hint="eastAsia"/>
          <w:b w:val="0"/>
        </w:rPr>
        <w:t>第八条</w:t>
      </w:r>
      <w:r>
        <w:rPr>
          <w:rFonts w:ascii="Times New Roman" w:eastAsia="SimHei"/>
        </w:rPr>
        <w:tab/>
      </w:r>
      <w:r>
        <w:rPr>
          <w:rFonts w:ascii="Times New Roman" w:eastAsia="SimHei" w:hint="eastAsia"/>
          <w:b w:val="0"/>
        </w:rPr>
        <w:t>不得使充奴隶或奴工；不得强迫或强制劳役</w:t>
      </w:r>
      <w:r>
        <w:rPr>
          <w:rFonts w:ascii="Times New Roman" w:eastAsia="SimHei" w:hint="eastAsia"/>
          <w:b w:val="0"/>
        </w:rPr>
        <w:tab/>
      </w:r>
      <w:r>
        <w:rPr>
          <w:rFonts w:ascii="Times New Roman" w:eastAsia="SimHei" w:hint="eastAsia"/>
          <w:b w:val="0"/>
        </w:rPr>
        <w:tab/>
        <w:t>143</w:t>
      </w:r>
      <w:r>
        <w:rPr>
          <w:rFonts w:ascii="Times New Roman" w:eastAsia="SimSun" w:hint="eastAsia"/>
          <w:b w:val="0"/>
        </w:rPr>
        <w:tab/>
        <w:t>-</w:t>
      </w:r>
      <w:r>
        <w:rPr>
          <w:rFonts w:ascii="Times New Roman" w:eastAsia="SimSun" w:hint="eastAsia"/>
          <w:b w:val="0"/>
        </w:rPr>
        <w:tab/>
        <w:t>150</w:t>
      </w:r>
      <w:r>
        <w:rPr>
          <w:rFonts w:ascii="Times New Roman" w:eastAsia="SimSun" w:hint="eastAsia"/>
          <w:b w:val="0"/>
        </w:rPr>
        <w:tab/>
        <w:t>57</w:t>
      </w:r>
    </w:p>
    <w:p w:rsidR="00000000" w:rsidRDefault="00000000">
      <w:pPr>
        <w:pStyle w:val="a3"/>
        <w:spacing w:before="120"/>
        <w:ind w:left="1260" w:right="3115"/>
        <w:rPr>
          <w:rFonts w:ascii="Times New Roman" w:eastAsia="SimSun"/>
          <w:b w:val="0"/>
        </w:rPr>
      </w:pPr>
      <w:r>
        <w:rPr>
          <w:rFonts w:ascii="Times New Roman" w:eastAsia="SimSun" w:hint="eastAsia"/>
          <w:b w:val="0"/>
        </w:rPr>
        <w:t>概况</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143</w:t>
      </w:r>
      <w:r>
        <w:rPr>
          <w:rFonts w:ascii="Times New Roman" w:eastAsia="SimSun" w:hint="eastAsia"/>
          <w:b w:val="0"/>
        </w:rPr>
        <w:tab/>
        <w:t>57</w:t>
      </w:r>
    </w:p>
    <w:p w:rsidR="00000000" w:rsidRDefault="00000000">
      <w:pPr>
        <w:pStyle w:val="a3"/>
        <w:spacing w:before="120"/>
        <w:ind w:left="1260" w:right="3115"/>
        <w:rPr>
          <w:rFonts w:ascii="Times New Roman" w:eastAsia="SimSun"/>
          <w:b w:val="0"/>
        </w:rPr>
      </w:pPr>
      <w:r>
        <w:rPr>
          <w:rFonts w:ascii="Times New Roman" w:eastAsia="SimSun" w:hint="eastAsia"/>
          <w:b w:val="0"/>
        </w:rPr>
        <w:t>外籍家庭佣工的最低许可工资</w:t>
      </w:r>
      <w:r>
        <w:rPr>
          <w:rFonts w:ascii="Times New Roman" w:eastAsia="SimSun" w:hint="eastAsia"/>
          <w:b w:val="0"/>
        </w:rPr>
        <w:tab/>
      </w:r>
      <w:r>
        <w:rPr>
          <w:rFonts w:ascii="Times New Roman" w:eastAsia="SimSun" w:hint="eastAsia"/>
          <w:b w:val="0"/>
        </w:rPr>
        <w:tab/>
        <w:t>144</w:t>
      </w:r>
      <w:r>
        <w:rPr>
          <w:rFonts w:ascii="Times New Roman" w:eastAsia="SimSun" w:hint="eastAsia"/>
          <w:b w:val="0"/>
        </w:rPr>
        <w:tab/>
        <w:t>-</w:t>
      </w:r>
      <w:r>
        <w:rPr>
          <w:rFonts w:ascii="Times New Roman" w:eastAsia="SimSun" w:hint="eastAsia"/>
          <w:b w:val="0"/>
        </w:rPr>
        <w:tab/>
        <w:t>146</w:t>
      </w:r>
      <w:r>
        <w:rPr>
          <w:rFonts w:ascii="Times New Roman" w:eastAsia="SimSun" w:hint="eastAsia"/>
          <w:b w:val="0"/>
        </w:rPr>
        <w:tab/>
        <w:t>57</w:t>
      </w:r>
    </w:p>
    <w:p w:rsidR="00000000" w:rsidRDefault="00000000">
      <w:pPr>
        <w:pStyle w:val="a3"/>
        <w:spacing w:before="120"/>
        <w:ind w:left="1260" w:right="3115"/>
        <w:rPr>
          <w:rFonts w:ascii="Times New Roman" w:eastAsia="SimSun"/>
          <w:b w:val="0"/>
        </w:rPr>
      </w:pPr>
      <w:r>
        <w:rPr>
          <w:rFonts w:ascii="Times New Roman" w:eastAsia="SimSun" w:hint="eastAsia"/>
          <w:b w:val="0"/>
        </w:rPr>
        <w:t>向外籍家庭佣工的雇主收取雇员再培训征款</w:t>
      </w:r>
      <w:r>
        <w:rPr>
          <w:rFonts w:ascii="Times New Roman" w:eastAsia="SimSun" w:hint="eastAsia"/>
          <w:b w:val="0"/>
        </w:rPr>
        <w:tab/>
      </w:r>
      <w:r>
        <w:rPr>
          <w:rFonts w:ascii="Times New Roman" w:eastAsia="SimSun" w:hint="eastAsia"/>
          <w:b w:val="0"/>
        </w:rPr>
        <w:tab/>
        <w:t>147</w:t>
      </w:r>
      <w:r>
        <w:rPr>
          <w:rFonts w:ascii="Times New Roman" w:eastAsia="SimSun" w:hint="eastAsia"/>
          <w:b w:val="0"/>
        </w:rPr>
        <w:tab/>
        <w:t>-</w:t>
      </w:r>
      <w:r>
        <w:rPr>
          <w:rFonts w:ascii="Times New Roman" w:eastAsia="SimSun" w:hint="eastAsia"/>
          <w:b w:val="0"/>
        </w:rPr>
        <w:tab/>
        <w:t>150</w:t>
      </w:r>
      <w:r>
        <w:rPr>
          <w:rFonts w:ascii="Times New Roman" w:eastAsia="SimSun" w:hint="eastAsia"/>
          <w:b w:val="0"/>
        </w:rPr>
        <w:tab/>
        <w:t>57</w:t>
      </w:r>
    </w:p>
    <w:p w:rsidR="00000000" w:rsidRDefault="00000000">
      <w:pPr>
        <w:pStyle w:val="a3"/>
        <w:tabs>
          <w:tab w:val="clear" w:pos="510"/>
          <w:tab w:val="clear" w:pos="1021"/>
          <w:tab w:val="clear" w:pos="1531"/>
          <w:tab w:val="clear" w:pos="2041"/>
          <w:tab w:val="left" w:pos="1274"/>
        </w:tabs>
        <w:spacing w:before="120"/>
        <w:ind w:left="0"/>
        <w:rPr>
          <w:rFonts w:ascii="Times New Roman" w:eastAsia="SimHei"/>
        </w:rPr>
      </w:pPr>
      <w:r>
        <w:rPr>
          <w:rFonts w:ascii="Times New Roman" w:eastAsia="SimHei" w:hint="eastAsia"/>
          <w:b w:val="0"/>
        </w:rPr>
        <w:t>第九条</w:t>
      </w:r>
      <w:r>
        <w:rPr>
          <w:rFonts w:ascii="Times New Roman" w:eastAsia="SimHei"/>
        </w:rPr>
        <w:tab/>
      </w:r>
      <w:r>
        <w:rPr>
          <w:rFonts w:ascii="Times New Roman" w:eastAsia="SimHei" w:hint="eastAsia"/>
          <w:b w:val="0"/>
        </w:rPr>
        <w:t>人身自由和安全</w:t>
      </w:r>
      <w:r>
        <w:rPr>
          <w:rFonts w:ascii="Times New Roman" w:eastAsia="SimHei" w:hint="eastAsia"/>
          <w:b w:val="0"/>
        </w:rPr>
        <w:tab/>
      </w:r>
      <w:r>
        <w:rPr>
          <w:rFonts w:ascii="Times New Roman" w:eastAsia="SimHei" w:hint="eastAsia"/>
          <w:b w:val="0"/>
        </w:rPr>
        <w:tab/>
        <w:t>151</w:t>
      </w:r>
      <w:r>
        <w:rPr>
          <w:rFonts w:ascii="Times New Roman" w:eastAsia="SimSun" w:hint="eastAsia"/>
          <w:b w:val="0"/>
        </w:rPr>
        <w:tab/>
        <w:t>-</w:t>
      </w:r>
      <w:r>
        <w:rPr>
          <w:rFonts w:ascii="Times New Roman" w:eastAsia="SimSun" w:hint="eastAsia"/>
          <w:b w:val="0"/>
        </w:rPr>
        <w:tab/>
        <w:t>155</w:t>
      </w:r>
      <w:r>
        <w:rPr>
          <w:rFonts w:ascii="Times New Roman" w:eastAsia="SimSun" w:hint="eastAsia"/>
          <w:b w:val="0"/>
        </w:rPr>
        <w:tab/>
        <w:t>59</w:t>
      </w:r>
    </w:p>
    <w:p w:rsidR="00000000" w:rsidRDefault="00000000">
      <w:pPr>
        <w:pStyle w:val="a3"/>
        <w:spacing w:before="120"/>
        <w:ind w:left="1260" w:right="2995"/>
        <w:rPr>
          <w:rFonts w:ascii="Times New Roman" w:eastAsia="SimSun"/>
          <w:b w:val="0"/>
        </w:rPr>
      </w:pPr>
      <w:r>
        <w:rPr>
          <w:rFonts w:ascii="Times New Roman" w:eastAsia="SimSun" w:hint="eastAsia"/>
          <w:b w:val="0"/>
        </w:rPr>
        <w:t>法律改革委员会在一九九二年所发表的《拘捕问题研究报告书》</w:t>
      </w:r>
      <w:r>
        <w:rPr>
          <w:rFonts w:ascii="Times New Roman" w:eastAsia="SimSun" w:hint="eastAsia"/>
          <w:b w:val="0"/>
        </w:rPr>
        <w:tab/>
      </w:r>
      <w:r>
        <w:rPr>
          <w:rFonts w:ascii="Times New Roman" w:eastAsia="SimSun" w:hint="eastAsia"/>
          <w:b w:val="0"/>
        </w:rPr>
        <w:tab/>
      </w:r>
      <w:r>
        <w:rPr>
          <w:rFonts w:ascii="Times New Roman" w:eastAsia="SimSun" w:hint="eastAsia"/>
          <w:b w:val="0"/>
        </w:rPr>
        <w:tab/>
        <w:t>151</w:t>
      </w:r>
      <w:r>
        <w:rPr>
          <w:rFonts w:ascii="Times New Roman" w:eastAsia="SimSun" w:hint="eastAsia"/>
          <w:b w:val="0"/>
        </w:rPr>
        <w:tab/>
        <w:t>59</w:t>
      </w:r>
    </w:p>
    <w:p w:rsidR="00000000" w:rsidRDefault="00000000">
      <w:pPr>
        <w:pStyle w:val="a3"/>
        <w:spacing w:before="120"/>
        <w:ind w:left="1260" w:right="2995"/>
        <w:rPr>
          <w:rFonts w:ascii="Times New Roman" w:eastAsia="SimSun"/>
          <w:b w:val="0"/>
        </w:rPr>
      </w:pPr>
      <w:r>
        <w:rPr>
          <w:rFonts w:ascii="Times New Roman" w:eastAsia="SimSun" w:hint="eastAsia"/>
          <w:b w:val="0"/>
        </w:rPr>
        <w:t>《香港警察程序手册》</w:t>
      </w:r>
      <w:r>
        <w:rPr>
          <w:rFonts w:ascii="Times New Roman" w:eastAsia="SimSun" w:hint="eastAsia"/>
          <w:b w:val="0"/>
        </w:rPr>
        <w:tab/>
      </w:r>
      <w:r>
        <w:rPr>
          <w:rFonts w:ascii="Times New Roman" w:eastAsia="SimSun" w:hint="eastAsia"/>
          <w:b w:val="0"/>
        </w:rPr>
        <w:tab/>
      </w:r>
      <w:r>
        <w:rPr>
          <w:rFonts w:ascii="Times New Roman" w:eastAsia="SimSun" w:hint="eastAsia"/>
          <w:b w:val="0"/>
        </w:rPr>
        <w:tab/>
        <w:t>152</w:t>
      </w:r>
      <w:r>
        <w:rPr>
          <w:rFonts w:ascii="Times New Roman" w:eastAsia="SimSun" w:hint="eastAsia"/>
          <w:b w:val="0"/>
        </w:rPr>
        <w:tab/>
        <w:t>59</w:t>
      </w:r>
    </w:p>
    <w:p w:rsidR="00000000" w:rsidRDefault="00000000">
      <w:pPr>
        <w:pStyle w:val="a3"/>
        <w:spacing w:before="120"/>
        <w:ind w:left="1260" w:right="2995"/>
        <w:rPr>
          <w:rFonts w:ascii="Times New Roman" w:eastAsia="SimSun"/>
          <w:b w:val="0"/>
        </w:rPr>
      </w:pPr>
      <w:r>
        <w:rPr>
          <w:rFonts w:ascii="Times New Roman" w:eastAsia="SimSun" w:hint="eastAsia"/>
          <w:b w:val="0"/>
        </w:rPr>
        <w:t>滞港越南难民及船民</w:t>
      </w:r>
      <w:r>
        <w:rPr>
          <w:rFonts w:ascii="Times New Roman" w:eastAsia="SimSun" w:hint="eastAsia"/>
          <w:b w:val="0"/>
        </w:rPr>
        <w:tab/>
      </w:r>
      <w:r>
        <w:rPr>
          <w:rFonts w:ascii="Times New Roman" w:eastAsia="SimSun" w:hint="eastAsia"/>
          <w:b w:val="0"/>
        </w:rPr>
        <w:tab/>
      </w:r>
      <w:r>
        <w:rPr>
          <w:rFonts w:ascii="Times New Roman" w:eastAsia="SimSun" w:hint="eastAsia"/>
          <w:b w:val="0"/>
        </w:rPr>
        <w:tab/>
        <w:t>153</w:t>
      </w:r>
      <w:r>
        <w:rPr>
          <w:rFonts w:ascii="Times New Roman" w:eastAsia="SimSun" w:hint="eastAsia"/>
          <w:b w:val="0"/>
        </w:rPr>
        <w:tab/>
        <w:t>60</w:t>
      </w:r>
    </w:p>
    <w:p w:rsidR="00000000" w:rsidRDefault="00000000">
      <w:pPr>
        <w:pStyle w:val="a3"/>
        <w:spacing w:before="120"/>
        <w:ind w:left="1260" w:right="2995"/>
        <w:rPr>
          <w:rFonts w:ascii="Times New Roman" w:eastAsia="SimSun"/>
          <w:b w:val="0"/>
        </w:rPr>
      </w:pPr>
      <w:r>
        <w:rPr>
          <w:rFonts w:ascii="Times New Roman" w:eastAsia="SimSun" w:hint="eastAsia"/>
          <w:b w:val="0"/>
        </w:rPr>
        <w:t>从中国内地到港的越南人</w:t>
      </w:r>
      <w:r>
        <w:rPr>
          <w:rFonts w:ascii="Times New Roman" w:eastAsia="SimSun" w:hint="eastAsia"/>
          <w:b w:val="0"/>
        </w:rPr>
        <w:tab/>
      </w:r>
      <w:r>
        <w:rPr>
          <w:rFonts w:ascii="Times New Roman" w:eastAsia="SimSun" w:hint="eastAsia"/>
          <w:b w:val="0"/>
        </w:rPr>
        <w:tab/>
      </w:r>
      <w:r>
        <w:rPr>
          <w:rFonts w:ascii="Times New Roman" w:eastAsia="SimSun" w:hint="eastAsia"/>
          <w:b w:val="0"/>
        </w:rPr>
        <w:tab/>
        <w:t>154</w:t>
      </w:r>
      <w:r>
        <w:rPr>
          <w:rFonts w:ascii="Times New Roman" w:eastAsia="SimSun" w:hint="eastAsia"/>
          <w:b w:val="0"/>
        </w:rPr>
        <w:tab/>
        <w:t>60</w:t>
      </w:r>
    </w:p>
    <w:p w:rsidR="00000000" w:rsidRDefault="00000000">
      <w:pPr>
        <w:pStyle w:val="a3"/>
        <w:spacing w:before="120"/>
        <w:ind w:left="1260" w:right="2995"/>
        <w:rPr>
          <w:rFonts w:ascii="Times New Roman" w:eastAsia="SimSun"/>
          <w:b w:val="0"/>
        </w:rPr>
      </w:pPr>
      <w:r>
        <w:rPr>
          <w:rFonts w:ascii="Times New Roman" w:eastAsia="SimSun" w:hint="eastAsia"/>
          <w:b w:val="0"/>
        </w:rPr>
        <w:t>对精神病患者的限制：改革《精神健康条例》和《精神健康规例》：成立监护委员会</w:t>
      </w:r>
      <w:r>
        <w:rPr>
          <w:rFonts w:ascii="Times New Roman" w:eastAsia="SimSun" w:hint="eastAsia"/>
          <w:b w:val="0"/>
        </w:rPr>
        <w:tab/>
      </w:r>
      <w:r>
        <w:rPr>
          <w:rFonts w:ascii="Times New Roman" w:eastAsia="SimSun" w:hint="eastAsia"/>
          <w:b w:val="0"/>
        </w:rPr>
        <w:tab/>
      </w:r>
      <w:r>
        <w:rPr>
          <w:rFonts w:ascii="Times New Roman" w:eastAsia="SimSun" w:hint="eastAsia"/>
          <w:b w:val="0"/>
        </w:rPr>
        <w:tab/>
        <w:t>155</w:t>
      </w:r>
      <w:r>
        <w:rPr>
          <w:rFonts w:ascii="Times New Roman" w:eastAsia="SimSun" w:hint="eastAsia"/>
          <w:b w:val="0"/>
        </w:rPr>
        <w:tab/>
        <w:t>60</w:t>
      </w:r>
    </w:p>
    <w:p w:rsidR="00000000" w:rsidRDefault="00000000">
      <w:pPr>
        <w:pStyle w:val="a3"/>
        <w:tabs>
          <w:tab w:val="clear" w:pos="510"/>
          <w:tab w:val="clear" w:pos="1021"/>
          <w:tab w:val="clear" w:pos="1531"/>
          <w:tab w:val="clear" w:pos="2041"/>
          <w:tab w:val="left" w:pos="1274"/>
        </w:tabs>
        <w:spacing w:before="120"/>
        <w:ind w:left="0"/>
        <w:rPr>
          <w:rFonts w:ascii="Times New Roman" w:eastAsia="SimHei"/>
          <w:b w:val="0"/>
        </w:rPr>
      </w:pPr>
      <w:r>
        <w:rPr>
          <w:rFonts w:ascii="Times New Roman" w:eastAsia="SimHei" w:hint="eastAsia"/>
          <w:b w:val="0"/>
        </w:rPr>
        <w:t>第十条</w:t>
      </w:r>
      <w:r>
        <w:rPr>
          <w:rFonts w:ascii="Times New Roman" w:eastAsia="SimHei"/>
        </w:rPr>
        <w:tab/>
      </w:r>
      <w:r>
        <w:rPr>
          <w:rFonts w:ascii="Times New Roman" w:eastAsia="SimHei" w:hint="eastAsia"/>
          <w:b w:val="0"/>
        </w:rPr>
        <w:t>被剥夺自由的人的权利</w:t>
      </w:r>
      <w:r>
        <w:rPr>
          <w:rFonts w:ascii="Times New Roman" w:eastAsia="SimHei" w:hint="eastAsia"/>
          <w:b w:val="0"/>
        </w:rPr>
        <w:tab/>
      </w:r>
      <w:r>
        <w:rPr>
          <w:rFonts w:ascii="Times New Roman" w:eastAsia="SimHei" w:hint="eastAsia"/>
          <w:b w:val="0"/>
        </w:rPr>
        <w:tab/>
        <w:t>156</w:t>
      </w:r>
      <w:r>
        <w:rPr>
          <w:rFonts w:ascii="Times New Roman" w:eastAsia="SimSun" w:hint="eastAsia"/>
          <w:b w:val="0"/>
        </w:rPr>
        <w:tab/>
        <w:t>-</w:t>
      </w:r>
      <w:r>
        <w:rPr>
          <w:rFonts w:ascii="Times New Roman" w:eastAsia="SimSun" w:hint="eastAsia"/>
          <w:b w:val="0"/>
        </w:rPr>
        <w:tab/>
        <w:t>177</w:t>
      </w:r>
      <w:r>
        <w:rPr>
          <w:rFonts w:ascii="Times New Roman" w:eastAsia="SimSun" w:hint="eastAsia"/>
          <w:b w:val="0"/>
        </w:rPr>
        <w:tab/>
        <w:t>61</w:t>
      </w:r>
    </w:p>
    <w:p w:rsidR="00000000" w:rsidRDefault="00000000">
      <w:pPr>
        <w:pStyle w:val="a3"/>
        <w:spacing w:before="120"/>
        <w:ind w:left="1260"/>
        <w:rPr>
          <w:rFonts w:ascii="Times New Roman" w:eastAsia="SimSun"/>
          <w:b w:val="0"/>
        </w:rPr>
      </w:pPr>
      <w:r>
        <w:rPr>
          <w:rFonts w:ascii="Times New Roman" w:eastAsia="SimSun" w:hint="eastAsia"/>
          <w:b w:val="0"/>
        </w:rPr>
        <w:t>囚犯的权利：法律保障</w:t>
      </w:r>
      <w:r>
        <w:rPr>
          <w:rFonts w:ascii="Times New Roman" w:eastAsia="SimSun" w:hint="eastAsia"/>
          <w:b w:val="0"/>
        </w:rPr>
        <w:tab/>
      </w:r>
      <w:r>
        <w:rPr>
          <w:rFonts w:ascii="Times New Roman" w:eastAsia="SimSun" w:hint="eastAsia"/>
          <w:b w:val="0"/>
        </w:rPr>
        <w:tab/>
      </w:r>
      <w:r>
        <w:rPr>
          <w:rFonts w:ascii="Times New Roman" w:eastAsia="SimSun" w:hint="eastAsia"/>
          <w:b w:val="0"/>
        </w:rPr>
        <w:tab/>
        <w:t>156</w:t>
      </w:r>
      <w:r>
        <w:rPr>
          <w:rFonts w:ascii="Times New Roman" w:eastAsia="SimSun" w:hint="eastAsia"/>
          <w:b w:val="0"/>
        </w:rPr>
        <w:tab/>
        <w:t>61</w:t>
      </w:r>
    </w:p>
    <w:p w:rsidR="00000000" w:rsidRDefault="00000000">
      <w:pPr>
        <w:pStyle w:val="a3"/>
        <w:spacing w:before="120"/>
        <w:ind w:left="1260"/>
        <w:rPr>
          <w:rFonts w:ascii="Times New Roman" w:eastAsia="SimSun"/>
          <w:b w:val="0"/>
        </w:rPr>
      </w:pPr>
      <w:r>
        <w:rPr>
          <w:rFonts w:ascii="Times New Roman" w:eastAsia="SimSun" w:hint="eastAsia"/>
          <w:b w:val="0"/>
        </w:rPr>
        <w:t>惩教机构的规章和管理</w:t>
      </w:r>
      <w:r>
        <w:rPr>
          <w:rFonts w:ascii="Times New Roman" w:eastAsia="SimSun" w:hint="eastAsia"/>
          <w:b w:val="0"/>
        </w:rPr>
        <w:tab/>
      </w:r>
      <w:r>
        <w:rPr>
          <w:rFonts w:ascii="Times New Roman" w:eastAsia="SimSun" w:hint="eastAsia"/>
          <w:b w:val="0"/>
        </w:rPr>
        <w:tab/>
      </w:r>
      <w:r>
        <w:rPr>
          <w:rFonts w:ascii="Times New Roman" w:eastAsia="SimSun" w:hint="eastAsia"/>
          <w:b w:val="0"/>
        </w:rPr>
        <w:tab/>
        <w:t>157</w:t>
      </w:r>
      <w:r>
        <w:rPr>
          <w:rFonts w:ascii="Times New Roman" w:eastAsia="SimSun" w:hint="eastAsia"/>
          <w:b w:val="0"/>
        </w:rPr>
        <w:tab/>
        <w:t>61</w:t>
      </w:r>
    </w:p>
    <w:p w:rsidR="00000000" w:rsidRDefault="00000000">
      <w:pPr>
        <w:pStyle w:val="a3"/>
        <w:spacing w:before="120"/>
        <w:ind w:left="1260"/>
        <w:rPr>
          <w:rFonts w:ascii="Times New Roman" w:eastAsia="SimSun"/>
          <w:b w:val="0"/>
        </w:rPr>
      </w:pPr>
      <w:r>
        <w:rPr>
          <w:rFonts w:ascii="Times New Roman" w:eastAsia="SimSun" w:hint="eastAsia"/>
          <w:b w:val="0"/>
        </w:rPr>
        <w:t>《监狱规则》：狱中秩序和纪律</w:t>
      </w:r>
      <w:r>
        <w:rPr>
          <w:rFonts w:ascii="Times New Roman" w:eastAsia="SimSun" w:hint="eastAsia"/>
          <w:b w:val="0"/>
        </w:rPr>
        <w:tab/>
      </w:r>
      <w:r>
        <w:rPr>
          <w:rFonts w:ascii="Times New Roman" w:eastAsia="SimSun" w:hint="eastAsia"/>
          <w:b w:val="0"/>
        </w:rPr>
        <w:tab/>
      </w:r>
      <w:r>
        <w:rPr>
          <w:rFonts w:ascii="Times New Roman" w:eastAsia="SimSun" w:hint="eastAsia"/>
          <w:b w:val="0"/>
        </w:rPr>
        <w:tab/>
        <w:t>158</w:t>
      </w:r>
      <w:r>
        <w:rPr>
          <w:rFonts w:ascii="Times New Roman" w:eastAsia="SimSun" w:hint="eastAsia"/>
          <w:b w:val="0"/>
        </w:rPr>
        <w:tab/>
        <w:t>61</w:t>
      </w:r>
    </w:p>
    <w:p w:rsidR="00000000" w:rsidRDefault="00000000">
      <w:pPr>
        <w:pStyle w:val="a3"/>
        <w:spacing w:before="120"/>
        <w:ind w:left="1260"/>
        <w:rPr>
          <w:rFonts w:ascii="Times New Roman" w:eastAsia="SimSun"/>
          <w:b w:val="0"/>
        </w:rPr>
      </w:pPr>
      <w:r>
        <w:rPr>
          <w:rFonts w:ascii="Times New Roman" w:eastAsia="SimSun" w:hint="eastAsia"/>
          <w:b w:val="0"/>
        </w:rPr>
        <w:t>罪犯自新</w:t>
      </w:r>
      <w:r>
        <w:rPr>
          <w:rFonts w:ascii="Times New Roman" w:eastAsia="SimSun" w:hint="eastAsia"/>
          <w:b w:val="0"/>
        </w:rPr>
        <w:tab/>
      </w:r>
      <w:r>
        <w:rPr>
          <w:rFonts w:ascii="Times New Roman" w:eastAsia="SimSun" w:hint="eastAsia"/>
          <w:b w:val="0"/>
        </w:rPr>
        <w:tab/>
      </w:r>
      <w:r>
        <w:rPr>
          <w:rFonts w:ascii="Times New Roman" w:eastAsia="SimSun" w:hint="eastAsia"/>
          <w:b w:val="0"/>
        </w:rPr>
        <w:tab/>
        <w:t>159</w:t>
      </w:r>
      <w:r>
        <w:rPr>
          <w:rFonts w:ascii="Times New Roman" w:eastAsia="SimSun" w:hint="eastAsia"/>
          <w:b w:val="0"/>
        </w:rPr>
        <w:tab/>
        <w:t>61</w:t>
      </w:r>
    </w:p>
    <w:p w:rsidR="00000000" w:rsidRDefault="00000000">
      <w:pPr>
        <w:pStyle w:val="a3"/>
        <w:spacing w:before="120"/>
        <w:ind w:left="1260"/>
        <w:rPr>
          <w:rFonts w:ascii="Times New Roman" w:eastAsia="SimSun"/>
          <w:b w:val="0"/>
        </w:rPr>
      </w:pPr>
      <w:r>
        <w:rPr>
          <w:rFonts w:ascii="Times New Roman" w:eastAsia="SimSun" w:hint="eastAsia"/>
          <w:b w:val="0"/>
        </w:rPr>
        <w:t>少年罪犯自新</w:t>
      </w:r>
      <w:r>
        <w:rPr>
          <w:rFonts w:ascii="Times New Roman" w:eastAsia="SimSun" w:hint="eastAsia"/>
          <w:b w:val="0"/>
        </w:rPr>
        <w:tab/>
      </w:r>
      <w:r>
        <w:rPr>
          <w:rFonts w:ascii="Times New Roman" w:eastAsia="SimSun" w:hint="eastAsia"/>
          <w:b w:val="0"/>
        </w:rPr>
        <w:tab/>
        <w:t>160</w:t>
      </w:r>
      <w:r>
        <w:rPr>
          <w:rFonts w:ascii="Times New Roman" w:eastAsia="SimSun" w:hint="eastAsia"/>
          <w:b w:val="0"/>
        </w:rPr>
        <w:tab/>
        <w:t>-</w:t>
      </w:r>
      <w:r>
        <w:rPr>
          <w:rFonts w:ascii="Times New Roman" w:eastAsia="SimSun" w:hint="eastAsia"/>
          <w:b w:val="0"/>
        </w:rPr>
        <w:tab/>
        <w:t>165</w:t>
      </w:r>
      <w:r>
        <w:rPr>
          <w:rFonts w:ascii="Times New Roman" w:eastAsia="SimSun" w:hint="eastAsia"/>
          <w:b w:val="0"/>
        </w:rPr>
        <w:tab/>
        <w:t>61</w:t>
      </w:r>
    </w:p>
    <w:p w:rsidR="00000000" w:rsidRDefault="00000000">
      <w:pPr>
        <w:pStyle w:val="a3"/>
        <w:spacing w:before="120"/>
        <w:ind w:left="1260"/>
        <w:rPr>
          <w:rFonts w:ascii="Times New Roman" w:eastAsia="SimSun"/>
          <w:b w:val="0"/>
        </w:rPr>
      </w:pPr>
      <w:r>
        <w:rPr>
          <w:rFonts w:ascii="Times New Roman" w:eastAsia="SimSun" w:hint="eastAsia"/>
          <w:b w:val="0"/>
        </w:rPr>
        <w:t>对惩教署的投诉</w:t>
      </w:r>
      <w:r>
        <w:rPr>
          <w:rFonts w:ascii="Times New Roman" w:eastAsia="SimSun" w:hint="eastAsia"/>
          <w:b w:val="0"/>
        </w:rPr>
        <w:tab/>
      </w:r>
      <w:r>
        <w:rPr>
          <w:rFonts w:ascii="Times New Roman" w:eastAsia="SimSun" w:hint="eastAsia"/>
          <w:b w:val="0"/>
        </w:rPr>
        <w:tab/>
        <w:t>166</w:t>
      </w:r>
      <w:r>
        <w:rPr>
          <w:rFonts w:ascii="Times New Roman" w:eastAsia="SimSun" w:hint="eastAsia"/>
          <w:b w:val="0"/>
        </w:rPr>
        <w:tab/>
        <w:t>-</w:t>
      </w:r>
      <w:r>
        <w:rPr>
          <w:rFonts w:ascii="Times New Roman" w:eastAsia="SimSun" w:hint="eastAsia"/>
          <w:b w:val="0"/>
        </w:rPr>
        <w:tab/>
        <w:t>168</w:t>
      </w:r>
      <w:r>
        <w:rPr>
          <w:rFonts w:ascii="Times New Roman" w:eastAsia="SimSun" w:hint="eastAsia"/>
          <w:b w:val="0"/>
        </w:rPr>
        <w:tab/>
        <w:t>62</w:t>
      </w:r>
    </w:p>
    <w:p w:rsidR="00000000" w:rsidRDefault="00000000">
      <w:pPr>
        <w:pStyle w:val="a3"/>
        <w:spacing w:before="120"/>
        <w:ind w:left="1260"/>
        <w:rPr>
          <w:rFonts w:ascii="Times New Roman" w:eastAsia="SimSun"/>
          <w:b w:val="0"/>
        </w:rPr>
      </w:pPr>
      <w:r>
        <w:rPr>
          <w:rFonts w:ascii="Times New Roman" w:eastAsia="SimSun" w:hint="eastAsia"/>
          <w:b w:val="0"/>
        </w:rPr>
        <w:t>“等候行政酌情决定”</w:t>
      </w:r>
      <w:r>
        <w:rPr>
          <w:rFonts w:ascii="Times New Roman" w:eastAsia="SimSun"/>
          <w:b w:val="0"/>
        </w:rPr>
        <w:t>(</w:t>
      </w:r>
      <w:r>
        <w:rPr>
          <w:rFonts w:ascii="Times New Roman" w:eastAsia="SimSun" w:hint="eastAsia"/>
          <w:b w:val="0"/>
        </w:rPr>
        <w:t>前称“等候女皇发落”</w:t>
      </w:r>
      <w:r>
        <w:rPr>
          <w:rFonts w:ascii="Times New Roman" w:eastAsia="SimSun"/>
          <w:b w:val="0"/>
        </w:rPr>
        <w:t>)</w:t>
      </w:r>
      <w:r>
        <w:rPr>
          <w:rFonts w:ascii="Times New Roman" w:eastAsia="SimSun" w:hint="eastAsia"/>
          <w:b w:val="0"/>
        </w:rPr>
        <w:t>而被拘留的青少年罪犯</w:t>
      </w:r>
      <w:r>
        <w:rPr>
          <w:rFonts w:ascii="Times New Roman" w:eastAsia="SimSun" w:hint="eastAsia"/>
          <w:b w:val="0"/>
        </w:rPr>
        <w:tab/>
      </w:r>
      <w:r>
        <w:rPr>
          <w:rFonts w:ascii="Times New Roman" w:eastAsia="SimSun" w:hint="eastAsia"/>
          <w:b w:val="0"/>
        </w:rPr>
        <w:tab/>
        <w:t>169</w:t>
      </w:r>
      <w:r>
        <w:rPr>
          <w:rFonts w:ascii="Times New Roman" w:eastAsia="SimSun" w:hint="eastAsia"/>
          <w:b w:val="0"/>
        </w:rPr>
        <w:tab/>
        <w:t>-</w:t>
      </w:r>
      <w:r>
        <w:rPr>
          <w:rFonts w:ascii="Times New Roman" w:eastAsia="SimSun" w:hint="eastAsia"/>
          <w:b w:val="0"/>
        </w:rPr>
        <w:tab/>
        <w:t>172</w:t>
      </w:r>
      <w:r>
        <w:rPr>
          <w:rFonts w:ascii="Times New Roman" w:eastAsia="SimSun" w:hint="eastAsia"/>
          <w:b w:val="0"/>
        </w:rPr>
        <w:tab/>
        <w:t>63</w:t>
      </w:r>
    </w:p>
    <w:p w:rsidR="00000000" w:rsidRDefault="00000000">
      <w:pPr>
        <w:pStyle w:val="a3"/>
        <w:spacing w:before="120"/>
        <w:ind w:left="1260"/>
        <w:rPr>
          <w:rFonts w:ascii="Times New Roman" w:eastAsia="SimSun"/>
          <w:b w:val="0"/>
        </w:rPr>
      </w:pPr>
      <w:r>
        <w:rPr>
          <w:rFonts w:ascii="Times New Roman" w:eastAsia="SimSun" w:hint="eastAsia"/>
          <w:b w:val="0"/>
        </w:rPr>
        <w:t>监狱过份挤迫</w:t>
      </w:r>
      <w:r>
        <w:rPr>
          <w:rFonts w:ascii="Times New Roman" w:eastAsia="SimSun" w:hint="eastAsia"/>
          <w:b w:val="0"/>
        </w:rPr>
        <w:tab/>
      </w:r>
      <w:r>
        <w:rPr>
          <w:rFonts w:ascii="Times New Roman" w:eastAsia="SimSun" w:hint="eastAsia"/>
          <w:b w:val="0"/>
        </w:rPr>
        <w:tab/>
        <w:t>173</w:t>
      </w:r>
      <w:r>
        <w:rPr>
          <w:rFonts w:ascii="Times New Roman" w:eastAsia="SimSun" w:hint="eastAsia"/>
          <w:b w:val="0"/>
        </w:rPr>
        <w:tab/>
        <w:t>-</w:t>
      </w:r>
      <w:r>
        <w:rPr>
          <w:rFonts w:ascii="Times New Roman" w:eastAsia="SimSun" w:hint="eastAsia"/>
          <w:b w:val="0"/>
        </w:rPr>
        <w:tab/>
        <w:t>176</w:t>
      </w:r>
      <w:r>
        <w:rPr>
          <w:rFonts w:ascii="Times New Roman" w:eastAsia="SimSun" w:hint="eastAsia"/>
          <w:b w:val="0"/>
        </w:rPr>
        <w:tab/>
        <w:t>64</w:t>
      </w:r>
    </w:p>
    <w:p w:rsidR="00000000" w:rsidRDefault="00000000">
      <w:pPr>
        <w:pStyle w:val="a3"/>
        <w:spacing w:before="120"/>
        <w:ind w:left="1260"/>
        <w:rPr>
          <w:rFonts w:ascii="Times New Roman" w:eastAsia="SimSun"/>
          <w:b w:val="0"/>
        </w:rPr>
      </w:pPr>
      <w:r>
        <w:rPr>
          <w:rFonts w:ascii="Times New Roman" w:eastAsia="SimSun" w:hint="eastAsia"/>
          <w:b w:val="0"/>
        </w:rPr>
        <w:t>少数族裔囚犯</w:t>
      </w:r>
      <w:r>
        <w:rPr>
          <w:rFonts w:ascii="Times New Roman" w:eastAsia="SimSun" w:hint="eastAsia"/>
          <w:b w:val="0"/>
        </w:rPr>
        <w:tab/>
      </w:r>
      <w:r>
        <w:rPr>
          <w:rFonts w:ascii="Times New Roman" w:eastAsia="SimSun" w:hint="eastAsia"/>
          <w:b w:val="0"/>
        </w:rPr>
        <w:tab/>
      </w:r>
      <w:r>
        <w:rPr>
          <w:rFonts w:ascii="Times New Roman" w:eastAsia="SimSun" w:hint="eastAsia"/>
          <w:b w:val="0"/>
        </w:rPr>
        <w:tab/>
        <w:t>177</w:t>
      </w:r>
      <w:r>
        <w:rPr>
          <w:rFonts w:ascii="Times New Roman" w:eastAsia="SimSun" w:hint="eastAsia"/>
          <w:b w:val="0"/>
        </w:rPr>
        <w:tab/>
        <w:t>65</w:t>
      </w:r>
    </w:p>
    <w:p w:rsidR="00000000" w:rsidRDefault="00000000">
      <w:pPr>
        <w:pStyle w:val="aa"/>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r>
        <w:rPr>
          <w:rFonts w:hint="eastAsia"/>
          <w:kern w:val="24"/>
          <w:sz w:val="26"/>
        </w:rPr>
        <w:t>(</w:t>
      </w:r>
      <w:r>
        <w:rPr>
          <w:rFonts w:hint="eastAsia"/>
          <w:kern w:val="24"/>
          <w:sz w:val="26"/>
          <w:u w:val="single"/>
        </w:rPr>
        <w:t>续</w:t>
      </w:r>
      <w:r>
        <w:rPr>
          <w:rFonts w:hint="eastAsia"/>
          <w:kern w:val="24"/>
          <w:sz w:val="26"/>
        </w:rPr>
        <w:t>)</w:t>
      </w:r>
    </w:p>
    <w:p w:rsidR="00000000" w:rsidRDefault="00000000">
      <w:pPr>
        <w:pStyle w:val="aa"/>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3"/>
        <w:tabs>
          <w:tab w:val="clear" w:pos="510"/>
          <w:tab w:val="clear" w:pos="1021"/>
          <w:tab w:val="clear" w:pos="1531"/>
          <w:tab w:val="clear" w:pos="2041"/>
          <w:tab w:val="left" w:pos="1274"/>
        </w:tabs>
        <w:spacing w:before="120"/>
        <w:ind w:left="0"/>
        <w:rPr>
          <w:rFonts w:ascii="Times New Roman" w:eastAsia="SimHei"/>
        </w:rPr>
      </w:pPr>
      <w:r>
        <w:rPr>
          <w:rFonts w:ascii="Times New Roman" w:eastAsia="SimHei" w:hint="eastAsia"/>
          <w:b w:val="0"/>
        </w:rPr>
        <w:t>第十一条</w:t>
      </w:r>
      <w:r>
        <w:rPr>
          <w:rFonts w:ascii="Times New Roman" w:eastAsia="SimHei"/>
        </w:rPr>
        <w:tab/>
      </w:r>
      <w:r>
        <w:rPr>
          <w:rFonts w:ascii="Times New Roman" w:eastAsia="SimHei" w:hint="eastAsia"/>
          <w:b w:val="0"/>
        </w:rPr>
        <w:t>不得因不履行合约而被监禁</w:t>
      </w:r>
      <w:r>
        <w:rPr>
          <w:rFonts w:ascii="Times New Roman" w:eastAsia="SimHei" w:hint="eastAsia"/>
          <w:b w:val="0"/>
        </w:rPr>
        <w:tab/>
      </w:r>
      <w:r>
        <w:rPr>
          <w:rFonts w:ascii="Times New Roman" w:eastAsia="SimHei" w:hint="eastAsia"/>
          <w:b w:val="0"/>
        </w:rPr>
        <w:tab/>
      </w:r>
      <w:r>
        <w:rPr>
          <w:rFonts w:ascii="Times New Roman" w:eastAsia="SimHei" w:hint="eastAsia"/>
          <w:b w:val="0"/>
        </w:rPr>
        <w:tab/>
        <w:t>178</w:t>
      </w:r>
      <w:r>
        <w:rPr>
          <w:rFonts w:ascii="Times New Roman" w:eastAsia="SimHei" w:hint="eastAsia"/>
          <w:b w:val="0"/>
        </w:rPr>
        <w:tab/>
        <w:t>66</w:t>
      </w:r>
    </w:p>
    <w:p w:rsidR="00000000" w:rsidRDefault="00000000">
      <w:pPr>
        <w:pStyle w:val="a3"/>
        <w:tabs>
          <w:tab w:val="clear" w:pos="510"/>
          <w:tab w:val="clear" w:pos="1021"/>
          <w:tab w:val="clear" w:pos="1531"/>
          <w:tab w:val="clear" w:pos="2041"/>
          <w:tab w:val="left" w:pos="1274"/>
        </w:tabs>
        <w:spacing w:before="120"/>
        <w:ind w:left="0"/>
        <w:rPr>
          <w:rFonts w:ascii="Times New Roman" w:eastAsia="SimHei"/>
        </w:rPr>
      </w:pPr>
      <w:r>
        <w:rPr>
          <w:rFonts w:ascii="Times New Roman" w:eastAsia="SimHei" w:hint="eastAsia"/>
          <w:b w:val="0"/>
        </w:rPr>
        <w:t>第十二条</w:t>
      </w:r>
      <w:r>
        <w:rPr>
          <w:rFonts w:ascii="Times New Roman" w:eastAsia="SimHei"/>
        </w:rPr>
        <w:tab/>
      </w:r>
      <w:r>
        <w:rPr>
          <w:rFonts w:ascii="Times New Roman" w:eastAsia="SimHei" w:hint="eastAsia"/>
          <w:b w:val="0"/>
        </w:rPr>
        <w:t>迁徙往来的自由</w:t>
      </w:r>
      <w:r>
        <w:rPr>
          <w:rFonts w:ascii="Times New Roman" w:eastAsia="SimHei" w:hint="eastAsia"/>
          <w:b w:val="0"/>
        </w:rPr>
        <w:tab/>
      </w:r>
      <w:r>
        <w:rPr>
          <w:rFonts w:ascii="Times New Roman" w:eastAsia="SimHei" w:hint="eastAsia"/>
          <w:b w:val="0"/>
        </w:rPr>
        <w:tab/>
        <w:t>179</w:t>
      </w:r>
      <w:r>
        <w:rPr>
          <w:rFonts w:ascii="Times New Roman" w:eastAsia="SimSun" w:hint="eastAsia"/>
          <w:b w:val="0"/>
        </w:rPr>
        <w:tab/>
        <w:t>-</w:t>
      </w:r>
      <w:r>
        <w:rPr>
          <w:rFonts w:ascii="Times New Roman" w:eastAsia="SimSun" w:hint="eastAsia"/>
          <w:b w:val="0"/>
        </w:rPr>
        <w:tab/>
        <w:t>200</w:t>
      </w:r>
      <w:r>
        <w:rPr>
          <w:rFonts w:ascii="Times New Roman" w:eastAsia="SimSun" w:hint="eastAsia"/>
          <w:b w:val="0"/>
        </w:rPr>
        <w:tab/>
        <w:t>67</w:t>
      </w:r>
    </w:p>
    <w:p w:rsidR="00000000" w:rsidRDefault="00000000">
      <w:pPr>
        <w:pStyle w:val="a3"/>
        <w:spacing w:before="120"/>
        <w:ind w:left="1260"/>
        <w:rPr>
          <w:rFonts w:ascii="Times New Roman" w:eastAsia="SimSun"/>
          <w:b w:val="0"/>
        </w:rPr>
      </w:pPr>
      <w:r>
        <w:rPr>
          <w:rFonts w:ascii="Times New Roman" w:eastAsia="SimSun" w:hint="eastAsia"/>
          <w:b w:val="0"/>
        </w:rPr>
        <w:t>法律保障</w:t>
      </w:r>
      <w:r>
        <w:rPr>
          <w:rFonts w:ascii="Times New Roman" w:eastAsia="SimSun" w:hint="eastAsia"/>
          <w:b w:val="0"/>
        </w:rPr>
        <w:tab/>
      </w:r>
      <w:r>
        <w:rPr>
          <w:rFonts w:ascii="Times New Roman" w:eastAsia="SimSun" w:hint="eastAsia"/>
          <w:b w:val="0"/>
        </w:rPr>
        <w:tab/>
      </w:r>
      <w:r>
        <w:rPr>
          <w:rFonts w:ascii="Times New Roman" w:eastAsia="SimSun" w:hint="eastAsia"/>
          <w:b w:val="0"/>
        </w:rPr>
        <w:tab/>
        <w:t>179</w:t>
      </w:r>
      <w:r>
        <w:rPr>
          <w:rFonts w:ascii="Times New Roman" w:eastAsia="SimSun" w:hint="eastAsia"/>
          <w:b w:val="0"/>
        </w:rPr>
        <w:tab/>
        <w:t>67</w:t>
      </w:r>
    </w:p>
    <w:p w:rsidR="00000000" w:rsidRDefault="00000000">
      <w:pPr>
        <w:pStyle w:val="a3"/>
        <w:spacing w:before="120"/>
        <w:ind w:left="1260"/>
        <w:rPr>
          <w:rFonts w:ascii="Times New Roman" w:eastAsia="SimSun"/>
          <w:b w:val="0"/>
        </w:rPr>
      </w:pPr>
      <w:r>
        <w:rPr>
          <w:rFonts w:ascii="Times New Roman" w:eastAsia="SimSun" w:hint="eastAsia"/>
          <w:b w:val="0"/>
        </w:rPr>
        <w:t>香港旅行证件</w:t>
      </w:r>
      <w:r>
        <w:rPr>
          <w:rFonts w:ascii="Times New Roman" w:eastAsia="SimSun" w:hint="eastAsia"/>
          <w:b w:val="0"/>
        </w:rPr>
        <w:tab/>
      </w:r>
      <w:r>
        <w:rPr>
          <w:rFonts w:ascii="Times New Roman" w:eastAsia="SimSun" w:hint="eastAsia"/>
          <w:b w:val="0"/>
        </w:rPr>
        <w:tab/>
        <w:t>180</w:t>
      </w:r>
      <w:r>
        <w:rPr>
          <w:rFonts w:ascii="Times New Roman" w:eastAsia="SimSun" w:hint="eastAsia"/>
          <w:b w:val="0"/>
        </w:rPr>
        <w:tab/>
        <w:t>-</w:t>
      </w:r>
      <w:r>
        <w:rPr>
          <w:rFonts w:ascii="Times New Roman" w:eastAsia="SimSun" w:hint="eastAsia"/>
          <w:b w:val="0"/>
        </w:rPr>
        <w:tab/>
        <w:t>181</w:t>
      </w:r>
      <w:r>
        <w:rPr>
          <w:rFonts w:ascii="Times New Roman" w:eastAsia="SimSun" w:hint="eastAsia"/>
          <w:b w:val="0"/>
        </w:rPr>
        <w:tab/>
        <w:t>67</w:t>
      </w:r>
    </w:p>
    <w:p w:rsidR="00000000" w:rsidRDefault="00000000">
      <w:pPr>
        <w:pStyle w:val="a3"/>
        <w:spacing w:before="120"/>
        <w:ind w:left="1260"/>
        <w:rPr>
          <w:rFonts w:ascii="Times New Roman" w:eastAsia="SimSun"/>
          <w:b w:val="0"/>
        </w:rPr>
      </w:pPr>
      <w:r>
        <w:rPr>
          <w:rFonts w:ascii="Times New Roman" w:eastAsia="SimSun" w:hint="eastAsia"/>
          <w:b w:val="0"/>
        </w:rPr>
        <w:t>非永久性居民的旅行证件</w:t>
      </w:r>
      <w:r>
        <w:rPr>
          <w:rFonts w:ascii="Times New Roman" w:eastAsia="SimSun" w:hint="eastAsia"/>
          <w:b w:val="0"/>
        </w:rPr>
        <w:tab/>
      </w:r>
      <w:r>
        <w:rPr>
          <w:rFonts w:ascii="Times New Roman" w:eastAsia="SimSun" w:hint="eastAsia"/>
          <w:b w:val="0"/>
        </w:rPr>
        <w:tab/>
      </w:r>
      <w:r>
        <w:rPr>
          <w:rFonts w:ascii="Times New Roman" w:eastAsia="SimSun" w:hint="eastAsia"/>
          <w:b w:val="0"/>
        </w:rPr>
        <w:tab/>
        <w:t>182</w:t>
      </w:r>
      <w:r>
        <w:rPr>
          <w:rFonts w:ascii="Times New Roman" w:eastAsia="SimSun" w:hint="eastAsia"/>
          <w:b w:val="0"/>
        </w:rPr>
        <w:tab/>
        <w:t>67</w:t>
      </w:r>
    </w:p>
    <w:p w:rsidR="00000000" w:rsidRDefault="00000000">
      <w:pPr>
        <w:pStyle w:val="a3"/>
        <w:spacing w:before="120"/>
        <w:ind w:left="1260"/>
        <w:rPr>
          <w:rFonts w:ascii="Times New Roman" w:eastAsia="SimSun"/>
          <w:b w:val="0"/>
        </w:rPr>
      </w:pPr>
      <w:r>
        <w:rPr>
          <w:rFonts w:ascii="Times New Roman" w:eastAsia="SimSun" w:hint="eastAsia"/>
          <w:b w:val="0"/>
        </w:rPr>
        <w:t>居留权</w:t>
      </w:r>
      <w:r>
        <w:rPr>
          <w:rFonts w:ascii="Times New Roman" w:eastAsia="SimSun" w:hint="eastAsia"/>
          <w:b w:val="0"/>
        </w:rPr>
        <w:tab/>
        <w:t>.....</w:t>
      </w:r>
      <w:r>
        <w:rPr>
          <w:rFonts w:ascii="Times New Roman" w:eastAsia="SimSun" w:hint="eastAsia"/>
          <w:b w:val="0"/>
        </w:rPr>
        <w:tab/>
      </w:r>
      <w:r>
        <w:rPr>
          <w:rFonts w:ascii="Times New Roman" w:eastAsia="SimSun" w:hint="eastAsia"/>
          <w:b w:val="0"/>
        </w:rPr>
        <w:tab/>
      </w:r>
      <w:r>
        <w:rPr>
          <w:rFonts w:ascii="Times New Roman" w:eastAsia="SimSun" w:hint="eastAsia"/>
          <w:b w:val="0"/>
        </w:rPr>
        <w:tab/>
        <w:t>183</w:t>
      </w:r>
      <w:r>
        <w:rPr>
          <w:rFonts w:ascii="Times New Roman" w:eastAsia="SimSun" w:hint="eastAsia"/>
          <w:b w:val="0"/>
        </w:rPr>
        <w:tab/>
        <w:t>67</w:t>
      </w:r>
    </w:p>
    <w:p w:rsidR="00000000" w:rsidRDefault="00000000">
      <w:pPr>
        <w:pStyle w:val="a3"/>
        <w:spacing w:before="120"/>
        <w:ind w:left="1260"/>
        <w:rPr>
          <w:rFonts w:ascii="Times New Roman" w:eastAsia="SimSun"/>
          <w:b w:val="0"/>
        </w:rPr>
      </w:pPr>
      <w:r>
        <w:rPr>
          <w:rFonts w:ascii="Times New Roman" w:eastAsia="SimSun" w:hint="eastAsia"/>
          <w:b w:val="0"/>
        </w:rPr>
        <w:t>居留权证明书</w:t>
      </w:r>
      <w:r>
        <w:rPr>
          <w:rFonts w:ascii="Times New Roman" w:eastAsia="SimSun"/>
          <w:b w:val="0"/>
        </w:rPr>
        <w:t>(</w:t>
      </w:r>
      <w:r>
        <w:rPr>
          <w:rFonts w:ascii="Times New Roman" w:eastAsia="SimSun" w:hint="eastAsia"/>
          <w:b w:val="0"/>
        </w:rPr>
        <w:t>居权证</w:t>
      </w:r>
      <w:r>
        <w:rPr>
          <w:rFonts w:ascii="Times New Roman" w:eastAsia="SimSun"/>
          <w:b w:val="0"/>
        </w:rPr>
        <w:t>)</w:t>
      </w:r>
      <w:r>
        <w:rPr>
          <w:rFonts w:ascii="Times New Roman" w:eastAsia="SimSun" w:hint="eastAsia"/>
          <w:b w:val="0"/>
        </w:rPr>
        <w:t>及单程证计划</w:t>
      </w:r>
      <w:r>
        <w:rPr>
          <w:rFonts w:ascii="Times New Roman" w:eastAsia="SimSun" w:hint="eastAsia"/>
          <w:b w:val="0"/>
        </w:rPr>
        <w:tab/>
      </w:r>
      <w:r>
        <w:rPr>
          <w:rFonts w:ascii="Times New Roman" w:eastAsia="SimSun" w:hint="eastAsia"/>
          <w:b w:val="0"/>
        </w:rPr>
        <w:tab/>
        <w:t>184</w:t>
      </w:r>
      <w:r>
        <w:rPr>
          <w:rFonts w:ascii="Times New Roman" w:eastAsia="SimSun" w:hint="eastAsia"/>
          <w:b w:val="0"/>
        </w:rPr>
        <w:tab/>
        <w:t>-</w:t>
      </w:r>
      <w:r>
        <w:rPr>
          <w:rFonts w:ascii="Times New Roman" w:eastAsia="SimSun" w:hint="eastAsia"/>
          <w:b w:val="0"/>
        </w:rPr>
        <w:tab/>
        <w:t>187</w:t>
      </w:r>
      <w:r>
        <w:rPr>
          <w:rFonts w:ascii="Times New Roman" w:eastAsia="SimSun" w:hint="eastAsia"/>
          <w:b w:val="0"/>
        </w:rPr>
        <w:tab/>
        <w:t>68</w:t>
      </w:r>
    </w:p>
    <w:p w:rsidR="00000000" w:rsidRDefault="00000000">
      <w:pPr>
        <w:pStyle w:val="a3"/>
        <w:spacing w:before="120"/>
        <w:ind w:left="1260"/>
        <w:rPr>
          <w:rFonts w:ascii="Times New Roman" w:eastAsia="SimSun"/>
          <w:b w:val="0"/>
        </w:rPr>
      </w:pPr>
      <w:r>
        <w:rPr>
          <w:rFonts w:ascii="Times New Roman" w:eastAsia="SimSun" w:hint="eastAsia"/>
          <w:b w:val="0"/>
        </w:rPr>
        <w:t>一九九九年要求释法：背景</w:t>
      </w:r>
      <w:r>
        <w:rPr>
          <w:rFonts w:ascii="Times New Roman" w:eastAsia="SimSun" w:hint="eastAsia"/>
          <w:b w:val="0"/>
        </w:rPr>
        <w:tab/>
      </w:r>
      <w:r>
        <w:rPr>
          <w:rFonts w:ascii="Times New Roman" w:eastAsia="SimSun" w:hint="eastAsia"/>
          <w:b w:val="0"/>
        </w:rPr>
        <w:tab/>
        <w:t>188</w:t>
      </w:r>
      <w:r>
        <w:rPr>
          <w:rFonts w:ascii="Times New Roman" w:eastAsia="SimSun" w:hint="eastAsia"/>
          <w:b w:val="0"/>
        </w:rPr>
        <w:tab/>
        <w:t>-</w:t>
      </w:r>
      <w:r>
        <w:rPr>
          <w:rFonts w:ascii="Times New Roman" w:eastAsia="SimSun" w:hint="eastAsia"/>
          <w:b w:val="0"/>
        </w:rPr>
        <w:tab/>
        <w:t>196</w:t>
      </w:r>
      <w:r>
        <w:rPr>
          <w:rFonts w:ascii="Times New Roman" w:eastAsia="SimSun" w:hint="eastAsia"/>
          <w:b w:val="0"/>
        </w:rPr>
        <w:tab/>
        <w:t>69</w:t>
      </w:r>
    </w:p>
    <w:p w:rsidR="00000000" w:rsidRDefault="00000000">
      <w:pPr>
        <w:pStyle w:val="a3"/>
        <w:spacing w:before="120"/>
        <w:ind w:left="1260"/>
        <w:rPr>
          <w:rFonts w:ascii="Times New Roman" w:eastAsia="SimSun"/>
          <w:b w:val="0"/>
        </w:rPr>
      </w:pPr>
      <w:r>
        <w:rPr>
          <w:rFonts w:ascii="Times New Roman" w:eastAsia="SimSun" w:hint="eastAsia"/>
          <w:b w:val="0"/>
        </w:rPr>
        <w:t>合法进入香港</w:t>
      </w:r>
      <w:r>
        <w:rPr>
          <w:rFonts w:ascii="Times New Roman" w:eastAsia="SimSun" w:hint="eastAsia"/>
          <w:b w:val="0"/>
        </w:rPr>
        <w:tab/>
      </w:r>
      <w:r>
        <w:rPr>
          <w:rFonts w:ascii="Times New Roman" w:eastAsia="SimSun" w:hint="eastAsia"/>
          <w:b w:val="0"/>
        </w:rPr>
        <w:tab/>
      </w:r>
      <w:r>
        <w:rPr>
          <w:rFonts w:ascii="Times New Roman" w:eastAsia="SimSun" w:hint="eastAsia"/>
          <w:b w:val="0"/>
        </w:rPr>
        <w:tab/>
        <w:t>197</w:t>
      </w:r>
      <w:r>
        <w:rPr>
          <w:rFonts w:ascii="Times New Roman" w:eastAsia="SimSun" w:hint="eastAsia"/>
          <w:b w:val="0"/>
        </w:rPr>
        <w:tab/>
        <w:t>72</w:t>
      </w:r>
    </w:p>
    <w:p w:rsidR="00000000" w:rsidRDefault="00000000">
      <w:pPr>
        <w:pStyle w:val="a3"/>
        <w:spacing w:before="120"/>
        <w:ind w:left="1260"/>
        <w:rPr>
          <w:rFonts w:ascii="Times New Roman" w:eastAsia="SimSun"/>
          <w:b w:val="0"/>
        </w:rPr>
      </w:pPr>
      <w:r>
        <w:rPr>
          <w:rFonts w:ascii="Times New Roman" w:eastAsia="SimSun" w:hint="eastAsia"/>
          <w:b w:val="0"/>
        </w:rPr>
        <w:t>香港居民在中国内地可获得的协助</w:t>
      </w:r>
      <w:r>
        <w:rPr>
          <w:rFonts w:ascii="Times New Roman" w:eastAsia="SimSun" w:hint="eastAsia"/>
          <w:b w:val="0"/>
        </w:rPr>
        <w:tab/>
      </w:r>
      <w:r>
        <w:rPr>
          <w:rFonts w:ascii="Times New Roman" w:eastAsia="SimSun" w:hint="eastAsia"/>
          <w:b w:val="0"/>
        </w:rPr>
        <w:tab/>
      </w:r>
      <w:r>
        <w:rPr>
          <w:rFonts w:ascii="Times New Roman" w:eastAsia="SimSun" w:hint="eastAsia"/>
          <w:b w:val="0"/>
        </w:rPr>
        <w:tab/>
        <w:t>198</w:t>
      </w:r>
      <w:r>
        <w:rPr>
          <w:rFonts w:ascii="Times New Roman" w:eastAsia="SimSun" w:hint="eastAsia"/>
          <w:b w:val="0"/>
        </w:rPr>
        <w:tab/>
        <w:t>72</w:t>
      </w:r>
    </w:p>
    <w:p w:rsidR="00000000" w:rsidRDefault="00000000">
      <w:pPr>
        <w:pStyle w:val="a3"/>
        <w:spacing w:before="120"/>
        <w:ind w:left="1260" w:right="2875"/>
        <w:rPr>
          <w:rFonts w:ascii="Times New Roman" w:eastAsia="SimSun"/>
          <w:b w:val="0"/>
        </w:rPr>
      </w:pPr>
      <w:r>
        <w:rPr>
          <w:rFonts w:ascii="Times New Roman" w:eastAsia="SimSun" w:hint="eastAsia"/>
          <w:b w:val="0"/>
        </w:rPr>
        <w:t>为香港以外地区遇上困难的香港居民提供协助</w:t>
      </w:r>
      <w:r>
        <w:rPr>
          <w:rFonts w:ascii="Times New Roman" w:eastAsia="SimSun" w:hint="eastAsia"/>
          <w:b w:val="0"/>
        </w:rPr>
        <w:tab/>
      </w:r>
      <w:r>
        <w:rPr>
          <w:rFonts w:ascii="Times New Roman" w:eastAsia="SimSun" w:hint="eastAsia"/>
          <w:b w:val="0"/>
        </w:rPr>
        <w:tab/>
        <w:t>199</w:t>
      </w:r>
      <w:r>
        <w:rPr>
          <w:rFonts w:ascii="Times New Roman" w:eastAsia="SimSun" w:hint="eastAsia"/>
          <w:b w:val="0"/>
        </w:rPr>
        <w:tab/>
        <w:t>-</w:t>
      </w:r>
      <w:r>
        <w:rPr>
          <w:rFonts w:ascii="Times New Roman" w:eastAsia="SimSun" w:hint="eastAsia"/>
          <w:b w:val="0"/>
        </w:rPr>
        <w:tab/>
        <w:t>200</w:t>
      </w:r>
      <w:r>
        <w:rPr>
          <w:rFonts w:ascii="Times New Roman" w:eastAsia="SimSun" w:hint="eastAsia"/>
          <w:b w:val="0"/>
        </w:rPr>
        <w:tab/>
        <w:t>73</w:t>
      </w:r>
    </w:p>
    <w:p w:rsidR="00000000" w:rsidRDefault="00000000">
      <w:pPr>
        <w:pStyle w:val="a3"/>
        <w:spacing w:before="120"/>
        <w:ind w:left="1260"/>
        <w:rPr>
          <w:rFonts w:ascii="Times New Roman" w:eastAsia="SimSun"/>
          <w:b w:val="0"/>
        </w:rPr>
      </w:pPr>
      <w:r>
        <w:rPr>
          <w:rFonts w:ascii="Times New Roman" w:eastAsia="SimSun" w:hint="eastAsia"/>
          <w:b w:val="0"/>
        </w:rPr>
        <w:t>边境建设税</w:t>
      </w:r>
      <w:r>
        <w:rPr>
          <w:rFonts w:ascii="Times New Roman" w:eastAsia="SimSun" w:hint="eastAsia"/>
          <w:b w:val="0"/>
        </w:rPr>
        <w:tab/>
      </w:r>
      <w:r>
        <w:rPr>
          <w:rFonts w:ascii="Times New Roman" w:eastAsia="SimSun" w:hint="eastAsia"/>
          <w:b w:val="0"/>
        </w:rPr>
        <w:tab/>
      </w:r>
      <w:r>
        <w:rPr>
          <w:rFonts w:ascii="Times New Roman" w:eastAsia="SimSun" w:hint="eastAsia"/>
          <w:b w:val="0"/>
        </w:rPr>
        <w:tab/>
        <w:t>201</w:t>
      </w:r>
      <w:r>
        <w:rPr>
          <w:rFonts w:ascii="Times New Roman" w:eastAsia="SimSun" w:hint="eastAsia"/>
          <w:b w:val="0"/>
        </w:rPr>
        <w:tab/>
        <w:t>73</w:t>
      </w:r>
    </w:p>
    <w:p w:rsidR="00000000" w:rsidRDefault="00000000">
      <w:pPr>
        <w:pStyle w:val="a3"/>
        <w:tabs>
          <w:tab w:val="clear" w:pos="510"/>
          <w:tab w:val="clear" w:pos="1021"/>
          <w:tab w:val="clear" w:pos="1531"/>
          <w:tab w:val="clear" w:pos="2041"/>
          <w:tab w:val="left" w:pos="1274"/>
        </w:tabs>
        <w:spacing w:before="120"/>
        <w:ind w:left="0"/>
        <w:rPr>
          <w:rFonts w:ascii="Times New Roman" w:eastAsia="SimHei"/>
        </w:rPr>
      </w:pPr>
      <w:r>
        <w:rPr>
          <w:rFonts w:ascii="Times New Roman" w:eastAsia="SimHei" w:hint="eastAsia"/>
          <w:b w:val="0"/>
        </w:rPr>
        <w:t>第十三条</w:t>
      </w:r>
      <w:r>
        <w:rPr>
          <w:rFonts w:ascii="Times New Roman" w:eastAsia="SimHei"/>
        </w:rPr>
        <w:tab/>
      </w:r>
      <w:r>
        <w:rPr>
          <w:rFonts w:ascii="Times New Roman" w:eastAsia="SimHei" w:hint="eastAsia"/>
          <w:b w:val="0"/>
        </w:rPr>
        <w:t>驱逐出香港的限制</w:t>
      </w:r>
      <w:r>
        <w:rPr>
          <w:rFonts w:ascii="Times New Roman" w:eastAsia="SimHei" w:hint="eastAsia"/>
          <w:b w:val="0"/>
        </w:rPr>
        <w:tab/>
      </w:r>
      <w:r>
        <w:rPr>
          <w:rFonts w:ascii="Times New Roman" w:eastAsia="SimHei" w:hint="eastAsia"/>
          <w:b w:val="0"/>
        </w:rPr>
        <w:tab/>
        <w:t>202</w:t>
      </w:r>
      <w:r>
        <w:rPr>
          <w:rFonts w:ascii="Times New Roman" w:eastAsia="SimSun" w:hint="eastAsia"/>
          <w:b w:val="0"/>
        </w:rPr>
        <w:tab/>
        <w:t>-</w:t>
      </w:r>
      <w:r>
        <w:rPr>
          <w:rFonts w:ascii="Times New Roman" w:eastAsia="SimSun" w:hint="eastAsia"/>
          <w:b w:val="0"/>
        </w:rPr>
        <w:tab/>
        <w:t>208</w:t>
      </w:r>
      <w:r>
        <w:rPr>
          <w:rFonts w:ascii="Times New Roman" w:eastAsia="SimSun" w:hint="eastAsia"/>
          <w:b w:val="0"/>
        </w:rPr>
        <w:tab/>
        <w:t>74</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法律规定</w:t>
      </w:r>
      <w:r>
        <w:rPr>
          <w:rFonts w:ascii="Times New Roman" w:eastAsia="SimSun" w:hint="eastAsia"/>
          <w:b w:val="0"/>
        </w:rPr>
        <w:tab/>
      </w:r>
      <w:r>
        <w:rPr>
          <w:rFonts w:ascii="Times New Roman" w:eastAsia="SimSun" w:hint="eastAsia"/>
          <w:b w:val="0"/>
        </w:rPr>
        <w:tab/>
      </w:r>
      <w:r>
        <w:rPr>
          <w:rFonts w:ascii="Times New Roman" w:eastAsia="SimSun" w:hint="eastAsia"/>
          <w:b w:val="0"/>
        </w:rPr>
        <w:tab/>
        <w:t>202</w:t>
      </w:r>
      <w:r>
        <w:rPr>
          <w:rFonts w:ascii="Times New Roman" w:eastAsia="SimSun" w:hint="eastAsia"/>
          <w:b w:val="0"/>
        </w:rPr>
        <w:tab/>
        <w:t>74</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根据《入境条例》而遣送离境及递解离境的权力</w:t>
      </w:r>
      <w:r>
        <w:rPr>
          <w:rFonts w:ascii="Times New Roman" w:eastAsia="SimSun" w:hint="eastAsia"/>
          <w:b w:val="0"/>
        </w:rPr>
        <w:tab/>
      </w:r>
      <w:r>
        <w:rPr>
          <w:rFonts w:ascii="Times New Roman" w:eastAsia="SimSun" w:hint="eastAsia"/>
          <w:b w:val="0"/>
        </w:rPr>
        <w:tab/>
      </w:r>
      <w:r>
        <w:rPr>
          <w:rFonts w:ascii="Times New Roman" w:eastAsia="SimSun" w:hint="eastAsia"/>
          <w:b w:val="0"/>
        </w:rPr>
        <w:tab/>
        <w:t>203</w:t>
      </w:r>
      <w:r>
        <w:rPr>
          <w:rFonts w:ascii="Times New Roman" w:eastAsia="SimSun" w:hint="eastAsia"/>
          <w:b w:val="0"/>
        </w:rPr>
        <w:tab/>
        <w:t>74</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递解离境</w:t>
      </w:r>
      <w:r>
        <w:rPr>
          <w:rFonts w:ascii="Times New Roman" w:eastAsia="SimSun" w:hint="eastAsia"/>
          <w:b w:val="0"/>
        </w:rPr>
        <w:tab/>
      </w:r>
      <w:r>
        <w:rPr>
          <w:rFonts w:ascii="Times New Roman" w:eastAsia="SimSun" w:hint="eastAsia"/>
          <w:b w:val="0"/>
        </w:rPr>
        <w:tab/>
      </w:r>
      <w:r>
        <w:rPr>
          <w:rFonts w:ascii="Times New Roman" w:eastAsia="SimSun" w:hint="eastAsia"/>
          <w:b w:val="0"/>
        </w:rPr>
        <w:tab/>
        <w:t>204</w:t>
      </w:r>
      <w:r>
        <w:rPr>
          <w:rFonts w:ascii="Times New Roman" w:eastAsia="SimSun" w:hint="eastAsia"/>
          <w:b w:val="0"/>
        </w:rPr>
        <w:tab/>
        <w:t>74</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遣送离境</w:t>
      </w:r>
      <w:r>
        <w:rPr>
          <w:rFonts w:ascii="Times New Roman" w:eastAsia="SimSun" w:hint="eastAsia"/>
          <w:b w:val="0"/>
        </w:rPr>
        <w:tab/>
      </w:r>
      <w:r>
        <w:rPr>
          <w:rFonts w:ascii="Times New Roman" w:eastAsia="SimSun" w:hint="eastAsia"/>
          <w:b w:val="0"/>
        </w:rPr>
        <w:tab/>
      </w:r>
      <w:r>
        <w:rPr>
          <w:rFonts w:ascii="Times New Roman" w:eastAsia="SimSun" w:hint="eastAsia"/>
          <w:b w:val="0"/>
        </w:rPr>
        <w:tab/>
        <w:t>205</w:t>
      </w:r>
      <w:r>
        <w:rPr>
          <w:rFonts w:ascii="Times New Roman" w:eastAsia="SimSun" w:hint="eastAsia"/>
          <w:b w:val="0"/>
        </w:rPr>
        <w:tab/>
        <w:t>74</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入境事务审裁处</w:t>
      </w:r>
      <w:r>
        <w:rPr>
          <w:rFonts w:ascii="Times New Roman" w:eastAsia="SimSun" w:hint="eastAsia"/>
          <w:b w:val="0"/>
        </w:rPr>
        <w:tab/>
      </w:r>
      <w:r>
        <w:rPr>
          <w:rFonts w:ascii="Times New Roman" w:eastAsia="SimSun" w:hint="eastAsia"/>
          <w:b w:val="0"/>
        </w:rPr>
        <w:tab/>
        <w:t>206</w:t>
      </w:r>
      <w:r>
        <w:rPr>
          <w:rFonts w:ascii="Times New Roman" w:eastAsia="SimSun" w:hint="eastAsia"/>
          <w:b w:val="0"/>
        </w:rPr>
        <w:tab/>
        <w:t>-</w:t>
      </w:r>
      <w:r>
        <w:rPr>
          <w:rFonts w:ascii="Times New Roman" w:eastAsia="SimSun" w:hint="eastAsia"/>
          <w:b w:val="0"/>
        </w:rPr>
        <w:tab/>
        <w:t>207</w:t>
      </w:r>
      <w:r>
        <w:rPr>
          <w:rFonts w:ascii="Times New Roman" w:eastAsia="SimSun" w:hint="eastAsia"/>
          <w:b w:val="0"/>
        </w:rPr>
        <w:tab/>
        <w:t>75</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一九九九年十一月的审议结论</w:t>
      </w:r>
      <w:r>
        <w:rPr>
          <w:rFonts w:ascii="Times New Roman" w:eastAsia="SimSun" w:hint="eastAsia"/>
          <w:b w:val="0"/>
        </w:rPr>
        <w:tab/>
      </w:r>
      <w:r>
        <w:rPr>
          <w:rFonts w:ascii="Times New Roman" w:eastAsia="SimSun" w:hint="eastAsia"/>
          <w:b w:val="0"/>
        </w:rPr>
        <w:tab/>
      </w:r>
      <w:r>
        <w:rPr>
          <w:rFonts w:ascii="Times New Roman" w:eastAsia="SimSun" w:hint="eastAsia"/>
          <w:b w:val="0"/>
        </w:rPr>
        <w:tab/>
        <w:t>208</w:t>
      </w:r>
      <w:r>
        <w:rPr>
          <w:rFonts w:ascii="Times New Roman" w:eastAsia="SimSun" w:hint="eastAsia"/>
          <w:b w:val="0"/>
        </w:rPr>
        <w:tab/>
        <w:t>75</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rPr>
      </w:pPr>
      <w:r>
        <w:rPr>
          <w:rFonts w:ascii="Times New Roman" w:eastAsia="SimHei" w:hint="eastAsia"/>
          <w:b w:val="0"/>
        </w:rPr>
        <w:t>第十四条</w:t>
      </w:r>
      <w:r>
        <w:rPr>
          <w:rFonts w:ascii="Times New Roman" w:eastAsia="SimHei"/>
        </w:rPr>
        <w:tab/>
      </w:r>
      <w:r>
        <w:rPr>
          <w:rFonts w:ascii="Times New Roman" w:eastAsia="SimHei" w:hint="eastAsia"/>
          <w:b w:val="0"/>
        </w:rPr>
        <w:t>在法院之前平等及接受公正公开审问的权利</w:t>
      </w:r>
      <w:r>
        <w:rPr>
          <w:rFonts w:ascii="Times New Roman" w:eastAsia="SimHei" w:hint="eastAsia"/>
          <w:b w:val="0"/>
        </w:rPr>
        <w:tab/>
      </w:r>
      <w:r>
        <w:rPr>
          <w:rFonts w:ascii="Times New Roman" w:eastAsia="SimHei" w:hint="eastAsia"/>
          <w:b w:val="0"/>
        </w:rPr>
        <w:tab/>
        <w:t>209</w:t>
      </w:r>
      <w:r>
        <w:rPr>
          <w:rFonts w:ascii="Times New Roman" w:eastAsia="SimSun" w:hint="eastAsia"/>
          <w:b w:val="0"/>
        </w:rPr>
        <w:tab/>
        <w:t>-</w:t>
      </w:r>
      <w:r>
        <w:rPr>
          <w:rFonts w:ascii="Times New Roman" w:eastAsia="SimSun" w:hint="eastAsia"/>
          <w:b w:val="0"/>
        </w:rPr>
        <w:tab/>
        <w:t>238</w:t>
      </w:r>
      <w:r>
        <w:rPr>
          <w:rFonts w:ascii="Times New Roman" w:eastAsia="SimSun" w:hint="eastAsia"/>
          <w:b w:val="0"/>
        </w:rPr>
        <w:tab/>
        <w:t>76</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解释《基本法》第二十四</w:t>
      </w:r>
      <w:r>
        <w:rPr>
          <w:rFonts w:ascii="Times New Roman" w:eastAsia="SimSun"/>
          <w:b w:val="0"/>
        </w:rPr>
        <w:t>(</w:t>
      </w:r>
      <w:r>
        <w:rPr>
          <w:rFonts w:ascii="Times New Roman" w:eastAsia="SimSun" w:hint="eastAsia"/>
          <w:b w:val="0"/>
        </w:rPr>
        <w:t>二</w:t>
      </w:r>
      <w:r>
        <w:rPr>
          <w:rFonts w:ascii="Times New Roman" w:eastAsia="SimSun"/>
          <w:b w:val="0"/>
        </w:rPr>
        <w:t>)(</w:t>
      </w:r>
      <w:r>
        <w:rPr>
          <w:rFonts w:ascii="Times New Roman" w:eastAsia="SimSun" w:hint="eastAsia"/>
          <w:b w:val="0"/>
        </w:rPr>
        <w:t>三</w:t>
      </w:r>
      <w:r>
        <w:rPr>
          <w:rFonts w:ascii="Times New Roman" w:eastAsia="SimSun"/>
          <w:b w:val="0"/>
        </w:rPr>
        <w:t>)</w:t>
      </w:r>
      <w:r>
        <w:rPr>
          <w:rFonts w:ascii="Times New Roman" w:eastAsia="SimSun" w:hint="eastAsia"/>
          <w:b w:val="0"/>
        </w:rPr>
        <w:t>条</w:t>
      </w:r>
      <w:r>
        <w:rPr>
          <w:rFonts w:ascii="Times New Roman" w:eastAsia="SimSun" w:hint="eastAsia"/>
          <w:b w:val="0"/>
        </w:rPr>
        <w:tab/>
      </w:r>
      <w:r>
        <w:rPr>
          <w:rFonts w:ascii="Times New Roman" w:eastAsia="SimSun" w:hint="eastAsia"/>
          <w:b w:val="0"/>
        </w:rPr>
        <w:tab/>
        <w:t>210</w:t>
      </w:r>
      <w:r>
        <w:rPr>
          <w:rFonts w:ascii="Times New Roman" w:eastAsia="SimSun" w:hint="eastAsia"/>
          <w:b w:val="0"/>
        </w:rPr>
        <w:tab/>
        <w:t>-</w:t>
      </w:r>
      <w:r>
        <w:rPr>
          <w:rFonts w:ascii="Times New Roman" w:eastAsia="SimSun" w:hint="eastAsia"/>
          <w:b w:val="0"/>
        </w:rPr>
        <w:tab/>
        <w:t>211</w:t>
      </w:r>
      <w:r>
        <w:rPr>
          <w:rFonts w:ascii="Times New Roman" w:eastAsia="SimSun" w:hint="eastAsia"/>
          <w:b w:val="0"/>
        </w:rPr>
        <w:tab/>
        <w:t>76</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终审法院</w:t>
      </w:r>
      <w:r>
        <w:rPr>
          <w:rFonts w:ascii="Times New Roman" w:eastAsia="SimSun" w:hint="eastAsia"/>
          <w:b w:val="0"/>
        </w:rPr>
        <w:tab/>
      </w:r>
      <w:r>
        <w:rPr>
          <w:rFonts w:ascii="Times New Roman" w:eastAsia="SimSun" w:hint="eastAsia"/>
          <w:b w:val="0"/>
        </w:rPr>
        <w:tab/>
      </w:r>
      <w:r>
        <w:rPr>
          <w:rFonts w:ascii="Times New Roman" w:eastAsia="SimSun" w:hint="eastAsia"/>
          <w:b w:val="0"/>
        </w:rPr>
        <w:tab/>
        <w:t>212</w:t>
      </w:r>
      <w:r>
        <w:rPr>
          <w:rFonts w:ascii="Times New Roman" w:eastAsia="SimSun" w:hint="eastAsia"/>
          <w:b w:val="0"/>
        </w:rPr>
        <w:tab/>
        <w:t>76</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“国家行为”</w:t>
      </w:r>
      <w:r>
        <w:rPr>
          <w:rFonts w:ascii="Times New Roman" w:eastAsia="SimSun" w:hint="eastAsia"/>
          <w:b w:val="0"/>
        </w:rPr>
        <w:tab/>
      </w:r>
      <w:r>
        <w:rPr>
          <w:rFonts w:ascii="Times New Roman" w:eastAsia="SimSun" w:hint="eastAsia"/>
          <w:b w:val="0"/>
        </w:rPr>
        <w:tab/>
      </w:r>
      <w:r>
        <w:rPr>
          <w:rFonts w:ascii="Times New Roman" w:eastAsia="SimSun" w:hint="eastAsia"/>
          <w:b w:val="0"/>
        </w:rPr>
        <w:tab/>
        <w:t>213</w:t>
      </w:r>
      <w:r>
        <w:rPr>
          <w:rFonts w:ascii="Times New Roman" w:eastAsia="SimSun" w:hint="eastAsia"/>
          <w:b w:val="0"/>
        </w:rPr>
        <w:tab/>
        <w:t>77</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双语控罪表格</w:t>
      </w:r>
      <w:r>
        <w:rPr>
          <w:rFonts w:ascii="Times New Roman" w:eastAsia="SimSun" w:hint="eastAsia"/>
          <w:b w:val="0"/>
        </w:rPr>
        <w:tab/>
      </w:r>
      <w:r>
        <w:rPr>
          <w:rFonts w:ascii="Times New Roman" w:eastAsia="SimSun" w:hint="eastAsia"/>
          <w:b w:val="0"/>
        </w:rPr>
        <w:tab/>
      </w:r>
      <w:r>
        <w:rPr>
          <w:rFonts w:ascii="Times New Roman" w:eastAsia="SimSun" w:hint="eastAsia"/>
          <w:b w:val="0"/>
        </w:rPr>
        <w:tab/>
        <w:t>214</w:t>
      </w:r>
      <w:r>
        <w:rPr>
          <w:rFonts w:ascii="Times New Roman" w:eastAsia="SimSun" w:hint="eastAsia"/>
          <w:b w:val="0"/>
        </w:rPr>
        <w:tab/>
        <w:t>77</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有权向法院提出诉讼</w:t>
      </w:r>
      <w:r>
        <w:rPr>
          <w:rFonts w:ascii="Times New Roman" w:eastAsia="SimSun" w:hint="eastAsia"/>
          <w:b w:val="0"/>
        </w:rPr>
        <w:tab/>
      </w:r>
      <w:r>
        <w:rPr>
          <w:rFonts w:ascii="Times New Roman" w:eastAsia="SimSun" w:hint="eastAsia"/>
          <w:b w:val="0"/>
        </w:rPr>
        <w:tab/>
      </w:r>
      <w:r>
        <w:rPr>
          <w:rFonts w:ascii="Times New Roman" w:eastAsia="SimSun" w:hint="eastAsia"/>
          <w:b w:val="0"/>
        </w:rPr>
        <w:tab/>
        <w:t>215</w:t>
      </w:r>
      <w:r>
        <w:rPr>
          <w:rFonts w:ascii="Times New Roman" w:eastAsia="SimSun" w:hint="eastAsia"/>
          <w:b w:val="0"/>
        </w:rPr>
        <w:tab/>
        <w:t>77</w:t>
      </w:r>
    </w:p>
    <w:p w:rsidR="00000000" w:rsidRDefault="00000000">
      <w:pPr>
        <w:pStyle w:val="aa"/>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r>
        <w:rPr>
          <w:rFonts w:hint="eastAsia"/>
          <w:kern w:val="24"/>
          <w:sz w:val="26"/>
        </w:rPr>
        <w:t>(</w:t>
      </w:r>
      <w:r>
        <w:rPr>
          <w:rFonts w:hint="eastAsia"/>
          <w:kern w:val="24"/>
          <w:sz w:val="26"/>
          <w:u w:val="single"/>
        </w:rPr>
        <w:t>续</w:t>
      </w:r>
      <w:r>
        <w:rPr>
          <w:rFonts w:hint="eastAsia"/>
          <w:kern w:val="24"/>
          <w:sz w:val="26"/>
        </w:rPr>
        <w:t>)</w:t>
      </w:r>
    </w:p>
    <w:p w:rsidR="00000000" w:rsidRDefault="00000000">
      <w:pPr>
        <w:pStyle w:val="aa"/>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近期情况发展</w:t>
      </w:r>
      <w:r>
        <w:rPr>
          <w:rFonts w:ascii="Times New Roman" w:eastAsia="SimSun" w:hint="eastAsia"/>
          <w:b w:val="0"/>
        </w:rPr>
        <w:tab/>
      </w:r>
      <w:r>
        <w:rPr>
          <w:rFonts w:ascii="Times New Roman" w:eastAsia="SimSun" w:hint="eastAsia"/>
          <w:b w:val="0"/>
        </w:rPr>
        <w:tab/>
        <w:t>216</w:t>
      </w:r>
      <w:r>
        <w:rPr>
          <w:rFonts w:ascii="Times New Roman" w:eastAsia="SimSun" w:hint="eastAsia"/>
          <w:b w:val="0"/>
        </w:rPr>
        <w:tab/>
        <w:t>-</w:t>
      </w:r>
      <w:r>
        <w:rPr>
          <w:rFonts w:ascii="Times New Roman" w:eastAsia="SimSun" w:hint="eastAsia"/>
          <w:b w:val="0"/>
        </w:rPr>
        <w:tab/>
        <w:t>217</w:t>
      </w:r>
      <w:r>
        <w:rPr>
          <w:rFonts w:ascii="Times New Roman" w:eastAsia="SimSun" w:hint="eastAsia"/>
          <w:b w:val="0"/>
        </w:rPr>
        <w:tab/>
        <w:t>77</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上诉机制</w:t>
      </w:r>
      <w:r>
        <w:rPr>
          <w:rFonts w:ascii="Times New Roman" w:eastAsia="SimSun" w:hint="eastAsia"/>
          <w:b w:val="0"/>
        </w:rPr>
        <w:tab/>
      </w:r>
      <w:r>
        <w:rPr>
          <w:rFonts w:ascii="Times New Roman" w:eastAsia="SimSun" w:hint="eastAsia"/>
          <w:b w:val="0"/>
        </w:rPr>
        <w:tab/>
        <w:t>218</w:t>
      </w:r>
      <w:r>
        <w:rPr>
          <w:rFonts w:ascii="Times New Roman" w:eastAsia="SimSun" w:hint="eastAsia"/>
          <w:b w:val="0"/>
        </w:rPr>
        <w:tab/>
        <w:t>-</w:t>
      </w:r>
      <w:r>
        <w:rPr>
          <w:rFonts w:ascii="Times New Roman" w:eastAsia="SimSun" w:hint="eastAsia"/>
          <w:b w:val="0"/>
        </w:rPr>
        <w:tab/>
        <w:t>220</w:t>
      </w:r>
      <w:r>
        <w:rPr>
          <w:rFonts w:ascii="Times New Roman" w:eastAsia="SimSun" w:hint="eastAsia"/>
          <w:b w:val="0"/>
        </w:rPr>
        <w:tab/>
        <w:t>78</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获得法律服务的权利</w:t>
      </w:r>
      <w:r>
        <w:rPr>
          <w:rFonts w:ascii="Times New Roman" w:eastAsia="SimSun" w:hint="eastAsia"/>
          <w:b w:val="0"/>
        </w:rPr>
        <w:tab/>
      </w:r>
      <w:r>
        <w:rPr>
          <w:rFonts w:ascii="Times New Roman" w:eastAsia="SimSun" w:hint="eastAsia"/>
          <w:b w:val="0"/>
        </w:rPr>
        <w:tab/>
        <w:t>221</w:t>
      </w:r>
      <w:r>
        <w:rPr>
          <w:rFonts w:ascii="Times New Roman" w:eastAsia="SimSun" w:hint="eastAsia"/>
          <w:b w:val="0"/>
        </w:rPr>
        <w:tab/>
        <w:t>-</w:t>
      </w:r>
      <w:r>
        <w:rPr>
          <w:rFonts w:ascii="Times New Roman" w:eastAsia="SimSun" w:hint="eastAsia"/>
          <w:b w:val="0"/>
        </w:rPr>
        <w:tab/>
        <w:t>230</w:t>
      </w:r>
      <w:r>
        <w:rPr>
          <w:rFonts w:ascii="Times New Roman" w:eastAsia="SimSun" w:hint="eastAsia"/>
          <w:b w:val="0"/>
        </w:rPr>
        <w:tab/>
        <w:t>79</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法律援助服务局及有关独立的法律援助法定机构的问题</w:t>
      </w:r>
      <w:r>
        <w:rPr>
          <w:rFonts w:ascii="Times New Roman" w:eastAsia="SimSun" w:hint="eastAsia"/>
          <w:b w:val="0"/>
        </w:rPr>
        <w:tab/>
      </w:r>
      <w:r>
        <w:rPr>
          <w:rFonts w:ascii="Times New Roman" w:eastAsia="SimSun" w:hint="eastAsia"/>
          <w:b w:val="0"/>
        </w:rPr>
        <w:tab/>
        <w:t>231</w:t>
      </w:r>
      <w:r>
        <w:rPr>
          <w:rFonts w:ascii="Times New Roman" w:eastAsia="SimSun" w:hint="eastAsia"/>
          <w:b w:val="0"/>
        </w:rPr>
        <w:tab/>
        <w:t>-</w:t>
      </w:r>
      <w:r>
        <w:rPr>
          <w:rFonts w:ascii="Times New Roman" w:eastAsia="SimSun" w:hint="eastAsia"/>
          <w:b w:val="0"/>
        </w:rPr>
        <w:tab/>
        <w:t>232</w:t>
      </w:r>
      <w:r>
        <w:rPr>
          <w:rFonts w:ascii="Times New Roman" w:eastAsia="SimSun" w:hint="eastAsia"/>
          <w:b w:val="0"/>
        </w:rPr>
        <w:tab/>
        <w:t>82</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现有保障措施</w:t>
      </w:r>
      <w:r>
        <w:rPr>
          <w:rFonts w:ascii="Times New Roman" w:eastAsia="SimSun" w:hint="eastAsia"/>
          <w:b w:val="0"/>
        </w:rPr>
        <w:tab/>
      </w:r>
      <w:r>
        <w:rPr>
          <w:rFonts w:ascii="Times New Roman" w:eastAsia="SimSun" w:hint="eastAsia"/>
          <w:b w:val="0"/>
        </w:rPr>
        <w:tab/>
        <w:t>233</w:t>
      </w:r>
      <w:r>
        <w:rPr>
          <w:rFonts w:ascii="Times New Roman" w:eastAsia="SimSun" w:hint="eastAsia"/>
          <w:b w:val="0"/>
        </w:rPr>
        <w:tab/>
        <w:t>-</w:t>
      </w:r>
      <w:r>
        <w:rPr>
          <w:rFonts w:ascii="Times New Roman" w:eastAsia="SimSun" w:hint="eastAsia"/>
          <w:b w:val="0"/>
        </w:rPr>
        <w:tab/>
        <w:t>237</w:t>
      </w:r>
      <w:r>
        <w:rPr>
          <w:rFonts w:ascii="Times New Roman" w:eastAsia="SimSun" w:hint="eastAsia"/>
          <w:b w:val="0"/>
        </w:rPr>
        <w:tab/>
        <w:t>83</w:t>
      </w:r>
    </w:p>
    <w:p w:rsidR="00000000" w:rsidRDefault="00000000">
      <w:pPr>
        <w:pStyle w:val="a3"/>
        <w:tabs>
          <w:tab w:val="clear" w:pos="510"/>
          <w:tab w:val="clear" w:pos="1021"/>
          <w:tab w:val="clear" w:pos="1531"/>
          <w:tab w:val="clear" w:pos="2041"/>
          <w:tab w:val="left" w:pos="1274"/>
        </w:tabs>
        <w:spacing w:before="120"/>
        <w:ind w:left="1260"/>
        <w:rPr>
          <w:rFonts w:ascii="Times New Roman" w:eastAsia="SimSun"/>
          <w:b w:val="0"/>
        </w:rPr>
      </w:pPr>
      <w:r>
        <w:rPr>
          <w:rFonts w:ascii="Times New Roman" w:eastAsia="SimSun" w:hint="eastAsia"/>
          <w:b w:val="0"/>
        </w:rPr>
        <w:t>法律援助服务局的运作</w:t>
      </w:r>
      <w:r>
        <w:rPr>
          <w:rFonts w:ascii="Times New Roman" w:eastAsia="SimSun" w:hint="eastAsia"/>
          <w:b w:val="0"/>
        </w:rPr>
        <w:tab/>
      </w:r>
      <w:r>
        <w:rPr>
          <w:rFonts w:ascii="Times New Roman" w:eastAsia="SimSun" w:hint="eastAsia"/>
          <w:b w:val="0"/>
        </w:rPr>
        <w:tab/>
      </w:r>
      <w:r>
        <w:rPr>
          <w:rFonts w:ascii="Times New Roman" w:eastAsia="SimSun" w:hint="eastAsia"/>
          <w:b w:val="0"/>
        </w:rPr>
        <w:tab/>
        <w:t>238</w:t>
      </w:r>
      <w:r>
        <w:rPr>
          <w:rFonts w:ascii="Times New Roman" w:eastAsia="SimSun" w:hint="eastAsia"/>
          <w:b w:val="0"/>
        </w:rPr>
        <w:tab/>
        <w:t>84</w:t>
      </w:r>
    </w:p>
    <w:p w:rsidR="00000000" w:rsidRDefault="00000000">
      <w:pPr>
        <w:pStyle w:val="a3"/>
        <w:tabs>
          <w:tab w:val="clear" w:pos="510"/>
          <w:tab w:val="clear" w:pos="1021"/>
          <w:tab w:val="clear" w:pos="1531"/>
          <w:tab w:val="clear" w:pos="2041"/>
          <w:tab w:val="left" w:pos="1274"/>
        </w:tabs>
        <w:spacing w:before="120"/>
        <w:ind w:left="0"/>
        <w:rPr>
          <w:rFonts w:ascii="Times New Roman" w:eastAsia="SimHei"/>
        </w:rPr>
      </w:pPr>
      <w:r>
        <w:rPr>
          <w:rFonts w:ascii="Times New Roman" w:eastAsia="SimHei" w:hint="eastAsia"/>
          <w:b w:val="0"/>
        </w:rPr>
        <w:t>第十五条</w:t>
      </w:r>
      <w:r>
        <w:rPr>
          <w:rFonts w:ascii="Times New Roman" w:eastAsia="SimHei"/>
        </w:rPr>
        <w:tab/>
      </w:r>
      <w:r>
        <w:rPr>
          <w:rFonts w:ascii="Times New Roman" w:eastAsia="SimHei" w:hint="eastAsia"/>
          <w:b w:val="0"/>
        </w:rPr>
        <w:t>刑事罪和刑罚没有追溯力</w:t>
      </w:r>
      <w:r>
        <w:rPr>
          <w:rFonts w:ascii="Times New Roman" w:eastAsia="SimHei" w:hint="eastAsia"/>
          <w:b w:val="0"/>
        </w:rPr>
        <w:tab/>
      </w:r>
      <w:r>
        <w:rPr>
          <w:rFonts w:ascii="Times New Roman" w:eastAsia="SimHei" w:hint="eastAsia"/>
          <w:b w:val="0"/>
        </w:rPr>
        <w:tab/>
        <w:t>239</w:t>
      </w:r>
      <w:r>
        <w:rPr>
          <w:rFonts w:ascii="Times New Roman" w:eastAsia="SimSun" w:hint="eastAsia"/>
          <w:b w:val="0"/>
        </w:rPr>
        <w:tab/>
        <w:t>-</w:t>
      </w:r>
      <w:r>
        <w:rPr>
          <w:rFonts w:ascii="Times New Roman" w:eastAsia="SimSun" w:hint="eastAsia"/>
          <w:b w:val="0"/>
        </w:rPr>
        <w:tab/>
        <w:t>241</w:t>
      </w:r>
      <w:r>
        <w:rPr>
          <w:rFonts w:ascii="Times New Roman" w:eastAsia="SimSun" w:hint="eastAsia"/>
          <w:b w:val="0"/>
        </w:rPr>
        <w:tab/>
        <w:t>85</w:t>
      </w:r>
    </w:p>
    <w:p w:rsidR="00000000" w:rsidRDefault="00000000">
      <w:pPr>
        <w:pStyle w:val="a3"/>
        <w:tabs>
          <w:tab w:val="clear" w:pos="510"/>
          <w:tab w:val="clear" w:pos="1021"/>
          <w:tab w:val="clear" w:pos="1531"/>
          <w:tab w:val="clear" w:pos="2041"/>
          <w:tab w:val="left" w:pos="1274"/>
        </w:tabs>
        <w:spacing w:before="120"/>
        <w:ind w:left="2534" w:hanging="1274"/>
        <w:rPr>
          <w:rFonts w:eastAsia="SimSun"/>
          <w:b w:val="0"/>
        </w:rPr>
      </w:pPr>
      <w:r>
        <w:rPr>
          <w:rFonts w:eastAsia="SimSun" w:hint="eastAsia"/>
          <w:b w:val="0"/>
        </w:rPr>
        <w:t>吴嘉玲及其他人士对入境事务处处长</w:t>
      </w:r>
      <w:r>
        <w:rPr>
          <w:rFonts w:eastAsia="SimSun" w:hint="eastAsia"/>
          <w:b w:val="0"/>
        </w:rPr>
        <w:tab/>
      </w:r>
      <w:r>
        <w:rPr>
          <w:rFonts w:eastAsia="SimSun" w:hint="eastAsia"/>
          <w:b w:val="0"/>
        </w:rPr>
        <w:tab/>
        <w:t>239</w:t>
      </w:r>
      <w:r>
        <w:rPr>
          <w:rFonts w:ascii="Times New Roman" w:eastAsia="SimSun" w:hint="eastAsia"/>
          <w:b w:val="0"/>
        </w:rPr>
        <w:tab/>
        <w:t>-</w:t>
      </w:r>
      <w:r>
        <w:rPr>
          <w:rFonts w:ascii="Times New Roman" w:eastAsia="SimSun" w:hint="eastAsia"/>
          <w:b w:val="0"/>
        </w:rPr>
        <w:tab/>
        <w:t>241</w:t>
      </w:r>
      <w:r>
        <w:rPr>
          <w:rFonts w:ascii="Times New Roman" w:eastAsia="SimSun" w:hint="eastAsia"/>
          <w:b w:val="0"/>
        </w:rPr>
        <w:tab/>
        <w:t>85</w:t>
      </w:r>
    </w:p>
    <w:p w:rsidR="00000000" w:rsidRDefault="00000000">
      <w:pPr>
        <w:pStyle w:val="a3"/>
        <w:tabs>
          <w:tab w:val="clear" w:pos="510"/>
          <w:tab w:val="clear" w:pos="1021"/>
          <w:tab w:val="clear" w:pos="1531"/>
          <w:tab w:val="clear" w:pos="2041"/>
          <w:tab w:val="left" w:pos="1274"/>
        </w:tabs>
        <w:spacing w:before="120"/>
        <w:ind w:left="0"/>
        <w:rPr>
          <w:rFonts w:ascii="Times New Roman" w:eastAsia="SimHei"/>
          <w:b w:val="0"/>
        </w:rPr>
      </w:pPr>
      <w:r>
        <w:rPr>
          <w:rFonts w:ascii="Times New Roman" w:eastAsia="SimHei" w:hint="eastAsia"/>
          <w:b w:val="0"/>
        </w:rPr>
        <w:t>第十六条</w:t>
      </w:r>
      <w:r>
        <w:rPr>
          <w:rFonts w:ascii="Times New Roman" w:eastAsia="SimHei"/>
        </w:rPr>
        <w:tab/>
      </w:r>
      <w:r>
        <w:rPr>
          <w:rFonts w:ascii="Times New Roman" w:eastAsia="SimHei" w:hint="eastAsia"/>
          <w:b w:val="0"/>
        </w:rPr>
        <w:t>被承认为法律人格的权利</w:t>
      </w:r>
      <w:r>
        <w:rPr>
          <w:rFonts w:ascii="Times New Roman" w:eastAsia="SimHei" w:hint="eastAsia"/>
          <w:b w:val="0"/>
        </w:rPr>
        <w:tab/>
      </w:r>
      <w:r>
        <w:rPr>
          <w:rFonts w:ascii="Times New Roman" w:eastAsia="SimHei" w:hint="eastAsia"/>
          <w:b w:val="0"/>
        </w:rPr>
        <w:tab/>
      </w:r>
      <w:r>
        <w:rPr>
          <w:rFonts w:ascii="Times New Roman" w:eastAsia="SimHei" w:hint="eastAsia"/>
          <w:b w:val="0"/>
        </w:rPr>
        <w:tab/>
        <w:t>242</w:t>
      </w:r>
      <w:r>
        <w:rPr>
          <w:rFonts w:ascii="Times New Roman" w:eastAsia="SimHei" w:hint="eastAsia"/>
          <w:b w:val="0"/>
        </w:rPr>
        <w:tab/>
        <w:t>86</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Sun"/>
          <w:b w:val="0"/>
        </w:rPr>
      </w:pPr>
      <w:r>
        <w:rPr>
          <w:rFonts w:ascii="Times New Roman" w:eastAsia="SimHei" w:hint="eastAsia"/>
          <w:b w:val="0"/>
        </w:rPr>
        <w:t>第十七条</w:t>
      </w:r>
      <w:r>
        <w:rPr>
          <w:rFonts w:ascii="Times New Roman" w:eastAsia="SimHei"/>
        </w:rPr>
        <w:tab/>
      </w:r>
      <w:r>
        <w:rPr>
          <w:rFonts w:ascii="Times New Roman" w:eastAsia="SimHei" w:hint="eastAsia"/>
          <w:b w:val="0"/>
        </w:rPr>
        <w:t>对私生活、家庭、住宅、通信、名誉及信用的保护</w:t>
      </w:r>
      <w:r>
        <w:rPr>
          <w:rFonts w:ascii="Times New Roman" w:eastAsia="SimSun" w:hint="eastAsia"/>
          <w:b w:val="0"/>
        </w:rPr>
        <w:tab/>
      </w:r>
      <w:r>
        <w:rPr>
          <w:rFonts w:ascii="Times New Roman" w:eastAsia="SimSun" w:hint="eastAsia"/>
          <w:b w:val="0"/>
        </w:rPr>
        <w:tab/>
        <w:t>243</w:t>
      </w:r>
      <w:r>
        <w:rPr>
          <w:rFonts w:ascii="Times New Roman" w:eastAsia="SimSun" w:hint="eastAsia"/>
          <w:b w:val="0"/>
        </w:rPr>
        <w:tab/>
        <w:t>-</w:t>
      </w:r>
      <w:r>
        <w:rPr>
          <w:rFonts w:ascii="Times New Roman" w:eastAsia="SimSun" w:hint="eastAsia"/>
          <w:b w:val="0"/>
        </w:rPr>
        <w:tab/>
        <w:t>249</w:t>
      </w:r>
      <w:r>
        <w:rPr>
          <w:rFonts w:ascii="Times New Roman" w:eastAsia="SimSun" w:hint="eastAsia"/>
          <w:b w:val="0"/>
        </w:rPr>
        <w:tab/>
        <w:t>87</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bCs/>
        </w:rPr>
      </w:pPr>
      <w:r>
        <w:rPr>
          <w:rFonts w:ascii="Times New Roman" w:eastAsia="SimSun" w:hint="eastAsia"/>
          <w:b w:val="0"/>
          <w:bCs/>
        </w:rPr>
        <w:t>个人资料私隐</w:t>
      </w:r>
      <w:r>
        <w:rPr>
          <w:rFonts w:ascii="Times New Roman" w:eastAsia="SimSun" w:hint="eastAsia"/>
          <w:b w:val="0"/>
        </w:rPr>
        <w:tab/>
      </w:r>
      <w:r>
        <w:rPr>
          <w:rFonts w:ascii="Times New Roman" w:eastAsia="SimSun" w:hint="eastAsia"/>
          <w:b w:val="0"/>
        </w:rPr>
        <w:tab/>
        <w:t>244</w:t>
      </w:r>
      <w:r>
        <w:rPr>
          <w:rFonts w:ascii="Times New Roman" w:eastAsia="SimSun" w:hint="eastAsia"/>
          <w:b w:val="0"/>
        </w:rPr>
        <w:tab/>
        <w:t>-</w:t>
      </w:r>
      <w:r>
        <w:rPr>
          <w:rFonts w:ascii="Times New Roman" w:eastAsia="SimSun" w:hint="eastAsia"/>
          <w:b w:val="0"/>
        </w:rPr>
        <w:tab/>
        <w:t>245</w:t>
      </w:r>
      <w:r>
        <w:rPr>
          <w:rFonts w:ascii="Times New Roman" w:eastAsia="SimSun" w:hint="eastAsia"/>
          <w:b w:val="0"/>
        </w:rPr>
        <w:tab/>
        <w:t>87</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bCs/>
        </w:rPr>
      </w:pPr>
      <w:r>
        <w:rPr>
          <w:rFonts w:ascii="Times New Roman" w:eastAsia="SimSun" w:hint="eastAsia"/>
          <w:b w:val="0"/>
          <w:bCs/>
        </w:rPr>
        <w:t>法律改革委员会对就缠扰行为发表的报告</w:t>
      </w:r>
      <w:r>
        <w:rPr>
          <w:rFonts w:ascii="Times New Roman" w:eastAsia="SimSun" w:hint="eastAsia"/>
          <w:b w:val="0"/>
        </w:rPr>
        <w:tab/>
      </w:r>
      <w:r>
        <w:rPr>
          <w:rFonts w:ascii="Times New Roman" w:eastAsia="SimSun" w:hint="eastAsia"/>
          <w:b w:val="0"/>
        </w:rPr>
        <w:tab/>
      </w:r>
      <w:r>
        <w:rPr>
          <w:rFonts w:ascii="Times New Roman" w:eastAsia="SimSun" w:hint="eastAsia"/>
          <w:b w:val="0"/>
        </w:rPr>
        <w:tab/>
        <w:t>246</w:t>
      </w:r>
      <w:r>
        <w:rPr>
          <w:rFonts w:ascii="Times New Roman" w:eastAsia="SimSun" w:hint="eastAsia"/>
          <w:b w:val="0"/>
        </w:rPr>
        <w:tab/>
        <w:t>87</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bCs/>
        </w:rPr>
      </w:pPr>
      <w:r>
        <w:rPr>
          <w:rFonts w:ascii="Times New Roman" w:eastAsia="SimSun" w:hint="eastAsia"/>
          <w:b w:val="0"/>
          <w:bCs/>
        </w:rPr>
        <w:t>《截取通讯条例》</w:t>
      </w:r>
      <w:r>
        <w:rPr>
          <w:rFonts w:ascii="Times New Roman" w:eastAsia="SimSun" w:hint="eastAsia"/>
          <w:b w:val="0"/>
        </w:rPr>
        <w:tab/>
      </w:r>
      <w:r>
        <w:rPr>
          <w:rFonts w:ascii="Times New Roman" w:eastAsia="SimSun" w:hint="eastAsia"/>
          <w:b w:val="0"/>
        </w:rPr>
        <w:tab/>
        <w:t>247</w:t>
      </w:r>
      <w:r>
        <w:rPr>
          <w:rFonts w:ascii="Times New Roman" w:eastAsia="SimSun" w:hint="eastAsia"/>
          <w:b w:val="0"/>
        </w:rPr>
        <w:tab/>
        <w:t>-</w:t>
      </w:r>
      <w:r>
        <w:rPr>
          <w:rFonts w:ascii="Times New Roman" w:eastAsia="SimSun" w:hint="eastAsia"/>
          <w:b w:val="0"/>
        </w:rPr>
        <w:tab/>
        <w:t>249</w:t>
      </w:r>
      <w:r>
        <w:rPr>
          <w:rFonts w:ascii="Times New Roman" w:eastAsia="SimSun" w:hint="eastAsia"/>
          <w:b w:val="0"/>
        </w:rPr>
        <w:tab/>
        <w:t>88</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rPr>
      </w:pPr>
      <w:r>
        <w:rPr>
          <w:rFonts w:ascii="Times New Roman" w:eastAsia="SimHei" w:hint="eastAsia"/>
          <w:b w:val="0"/>
        </w:rPr>
        <w:t>第十八条</w:t>
      </w:r>
      <w:r>
        <w:rPr>
          <w:rFonts w:ascii="Times New Roman" w:eastAsia="SimHei"/>
        </w:rPr>
        <w:tab/>
      </w:r>
      <w:r>
        <w:rPr>
          <w:rFonts w:ascii="Times New Roman" w:eastAsia="SimHei" w:hint="eastAsia"/>
          <w:b w:val="0"/>
        </w:rPr>
        <w:t>思想、信念和宗教自由</w:t>
      </w:r>
      <w:r>
        <w:rPr>
          <w:rFonts w:ascii="Times New Roman" w:eastAsia="SimHei" w:hint="eastAsia"/>
          <w:b w:val="0"/>
        </w:rPr>
        <w:tab/>
      </w:r>
      <w:r>
        <w:rPr>
          <w:rFonts w:ascii="Times New Roman" w:eastAsia="SimHei" w:hint="eastAsia"/>
          <w:b w:val="0"/>
        </w:rPr>
        <w:tab/>
        <w:t>250</w:t>
      </w:r>
      <w:r>
        <w:rPr>
          <w:rFonts w:ascii="Times New Roman" w:eastAsia="SimSun" w:hint="eastAsia"/>
          <w:b w:val="0"/>
        </w:rPr>
        <w:tab/>
        <w:t>-</w:t>
      </w:r>
      <w:r>
        <w:rPr>
          <w:rFonts w:ascii="Times New Roman" w:eastAsia="SimSun" w:hint="eastAsia"/>
          <w:b w:val="0"/>
        </w:rPr>
        <w:tab/>
        <w:t>253</w:t>
      </w:r>
      <w:r>
        <w:rPr>
          <w:rFonts w:ascii="Times New Roman" w:eastAsia="SimSun" w:hint="eastAsia"/>
          <w:b w:val="0"/>
        </w:rPr>
        <w:tab/>
        <w:t>89</w:t>
      </w:r>
    </w:p>
    <w:p w:rsidR="00000000" w:rsidRDefault="00000000">
      <w:pPr>
        <w:pStyle w:val="a3"/>
        <w:tabs>
          <w:tab w:val="clear" w:pos="510"/>
          <w:tab w:val="clear" w:pos="1021"/>
          <w:tab w:val="clear" w:pos="1531"/>
          <w:tab w:val="clear" w:pos="2041"/>
          <w:tab w:val="left" w:pos="1274"/>
        </w:tabs>
        <w:spacing w:before="120"/>
        <w:ind w:left="2554" w:hanging="1274"/>
        <w:rPr>
          <w:rFonts w:ascii="Times New Roman" w:eastAsia="SimSun" w:hint="eastAsia"/>
          <w:b w:val="0"/>
        </w:rPr>
      </w:pPr>
      <w:r>
        <w:rPr>
          <w:rFonts w:ascii="Times New Roman" w:eastAsia="SimSun" w:hint="eastAsia"/>
          <w:b w:val="0"/>
        </w:rPr>
        <w:t>宗教歧视</w:t>
      </w:r>
      <w:r>
        <w:rPr>
          <w:rFonts w:ascii="Times New Roman" w:eastAsia="SimSun" w:hint="eastAsia"/>
          <w:b w:val="0"/>
        </w:rPr>
        <w:t>...............</w:t>
      </w:r>
      <w:r>
        <w:rPr>
          <w:rFonts w:ascii="Times New Roman" w:eastAsia="SimSun" w:hint="eastAsia"/>
          <w:b w:val="0"/>
        </w:rPr>
        <w:tab/>
      </w:r>
      <w:r>
        <w:rPr>
          <w:rFonts w:ascii="Times New Roman" w:eastAsia="SimSun" w:hint="eastAsia"/>
          <w:b w:val="0"/>
        </w:rPr>
        <w:tab/>
        <w:t>252</w:t>
      </w:r>
      <w:r>
        <w:rPr>
          <w:rFonts w:ascii="Times New Roman" w:eastAsia="SimSun" w:hint="eastAsia"/>
          <w:b w:val="0"/>
        </w:rPr>
        <w:tab/>
        <w:t>-</w:t>
      </w:r>
      <w:r>
        <w:rPr>
          <w:rFonts w:ascii="Times New Roman" w:eastAsia="SimSun" w:hint="eastAsia"/>
          <w:b w:val="0"/>
        </w:rPr>
        <w:tab/>
        <w:t>253</w:t>
      </w:r>
      <w:r>
        <w:rPr>
          <w:rFonts w:ascii="Times New Roman" w:eastAsia="SimSun" w:hint="eastAsia"/>
          <w:b w:val="0"/>
        </w:rPr>
        <w:tab/>
        <w:t>89</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rPr>
      </w:pPr>
      <w:r>
        <w:rPr>
          <w:rFonts w:ascii="Times New Roman" w:eastAsia="SimHei" w:hint="eastAsia"/>
          <w:b w:val="0"/>
        </w:rPr>
        <w:t>第十九条</w:t>
      </w:r>
      <w:r>
        <w:rPr>
          <w:rFonts w:ascii="Times New Roman" w:eastAsia="SimHei"/>
        </w:rPr>
        <w:tab/>
      </w:r>
      <w:r>
        <w:rPr>
          <w:rFonts w:ascii="Times New Roman" w:eastAsia="SimHei" w:hint="eastAsia"/>
          <w:b w:val="0"/>
        </w:rPr>
        <w:t>意见和发表自由</w:t>
      </w:r>
      <w:r>
        <w:rPr>
          <w:rFonts w:ascii="Times New Roman" w:eastAsia="SimHei" w:hint="eastAsia"/>
          <w:b w:val="0"/>
        </w:rPr>
        <w:tab/>
      </w:r>
      <w:r>
        <w:rPr>
          <w:rFonts w:ascii="Times New Roman" w:eastAsia="SimHei" w:hint="eastAsia"/>
          <w:b w:val="0"/>
        </w:rPr>
        <w:tab/>
        <w:t>254</w:t>
      </w:r>
      <w:r>
        <w:rPr>
          <w:rFonts w:ascii="Times New Roman" w:eastAsia="SimSun" w:hint="eastAsia"/>
          <w:b w:val="0"/>
        </w:rPr>
        <w:tab/>
        <w:t>-</w:t>
      </w:r>
      <w:r>
        <w:rPr>
          <w:rFonts w:ascii="Times New Roman" w:eastAsia="SimSun" w:hint="eastAsia"/>
          <w:b w:val="0"/>
        </w:rPr>
        <w:tab/>
        <w:t>268</w:t>
      </w:r>
      <w:r>
        <w:rPr>
          <w:rFonts w:ascii="Times New Roman" w:eastAsia="SimSun" w:hint="eastAsia"/>
          <w:b w:val="0"/>
        </w:rPr>
        <w:tab/>
        <w:t>91</w:t>
      </w:r>
    </w:p>
    <w:p w:rsidR="00000000" w:rsidRDefault="00000000">
      <w:pPr>
        <w:pStyle w:val="a3"/>
        <w:tabs>
          <w:tab w:val="clear" w:pos="510"/>
          <w:tab w:val="clear" w:pos="1021"/>
          <w:tab w:val="clear" w:pos="1531"/>
          <w:tab w:val="clear" w:pos="2041"/>
          <w:tab w:val="left" w:pos="1274"/>
        </w:tabs>
        <w:spacing w:before="120"/>
        <w:ind w:left="2554" w:hanging="1274"/>
        <w:rPr>
          <w:rFonts w:ascii="Times New Roman" w:eastAsia="SimSun"/>
          <w:b w:val="0"/>
        </w:rPr>
      </w:pPr>
      <w:r>
        <w:rPr>
          <w:rFonts w:ascii="Times New Roman" w:eastAsia="SimSun" w:hint="eastAsia"/>
          <w:b w:val="0"/>
        </w:rPr>
        <w:t>概况</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254</w:t>
      </w:r>
      <w:r>
        <w:rPr>
          <w:rFonts w:ascii="Times New Roman" w:eastAsia="SimSun" w:hint="eastAsia"/>
          <w:b w:val="0"/>
        </w:rPr>
        <w:tab/>
        <w:t>91</w:t>
      </w:r>
    </w:p>
    <w:p w:rsidR="00000000" w:rsidRDefault="00000000">
      <w:pPr>
        <w:pStyle w:val="a3"/>
        <w:tabs>
          <w:tab w:val="clear" w:pos="510"/>
          <w:tab w:val="clear" w:pos="1021"/>
          <w:tab w:val="clear" w:pos="1531"/>
          <w:tab w:val="clear" w:pos="2041"/>
          <w:tab w:val="left" w:pos="1274"/>
        </w:tabs>
        <w:spacing w:before="120"/>
        <w:ind w:left="2554" w:hanging="1274"/>
        <w:rPr>
          <w:rFonts w:ascii="Times New Roman" w:eastAsia="SimSun"/>
          <w:b w:val="0"/>
        </w:rPr>
      </w:pPr>
      <w:r>
        <w:rPr>
          <w:rFonts w:ascii="Times New Roman" w:eastAsia="SimSun" w:hint="eastAsia"/>
          <w:b w:val="0"/>
        </w:rPr>
        <w:t>新闻自由和自我审查</w:t>
      </w:r>
      <w:r>
        <w:rPr>
          <w:rFonts w:ascii="Times New Roman" w:eastAsia="SimSun" w:hint="eastAsia"/>
          <w:b w:val="0"/>
        </w:rPr>
        <w:tab/>
      </w:r>
      <w:r>
        <w:rPr>
          <w:rFonts w:ascii="Times New Roman" w:eastAsia="SimSun" w:hint="eastAsia"/>
          <w:b w:val="0"/>
        </w:rPr>
        <w:tab/>
      </w:r>
      <w:r>
        <w:rPr>
          <w:rFonts w:ascii="Times New Roman" w:eastAsia="SimSun" w:hint="eastAsia"/>
          <w:b w:val="0"/>
        </w:rPr>
        <w:tab/>
        <w:t>255</w:t>
      </w:r>
      <w:r>
        <w:rPr>
          <w:rFonts w:ascii="Times New Roman" w:eastAsia="SimSun" w:hint="eastAsia"/>
          <w:b w:val="0"/>
        </w:rPr>
        <w:tab/>
        <w:t>91</w:t>
      </w:r>
    </w:p>
    <w:p w:rsidR="00000000" w:rsidRDefault="00000000">
      <w:pPr>
        <w:pStyle w:val="a3"/>
        <w:tabs>
          <w:tab w:val="clear" w:pos="510"/>
          <w:tab w:val="clear" w:pos="1021"/>
          <w:tab w:val="clear" w:pos="1531"/>
          <w:tab w:val="clear" w:pos="2041"/>
          <w:tab w:val="left" w:pos="1274"/>
        </w:tabs>
        <w:spacing w:before="120"/>
        <w:ind w:left="2554" w:hanging="1274"/>
        <w:rPr>
          <w:rFonts w:ascii="Times New Roman" w:eastAsia="SimSun"/>
          <w:b w:val="0"/>
        </w:rPr>
      </w:pPr>
      <w:r>
        <w:rPr>
          <w:rFonts w:ascii="Times New Roman" w:eastAsia="SimSun" w:hint="eastAsia"/>
          <w:b w:val="0"/>
        </w:rPr>
        <w:t>公开资料守则</w:t>
      </w:r>
      <w:r>
        <w:rPr>
          <w:rFonts w:ascii="Times New Roman" w:eastAsia="SimSun" w:hint="eastAsia"/>
          <w:b w:val="0"/>
        </w:rPr>
        <w:tab/>
      </w:r>
      <w:r>
        <w:rPr>
          <w:rFonts w:ascii="Times New Roman" w:eastAsia="SimSun" w:hint="eastAsia"/>
          <w:b w:val="0"/>
        </w:rPr>
        <w:tab/>
        <w:t>256</w:t>
      </w:r>
      <w:r>
        <w:rPr>
          <w:rFonts w:ascii="Times New Roman" w:eastAsia="SimSun" w:hint="eastAsia"/>
          <w:b w:val="0"/>
        </w:rPr>
        <w:tab/>
        <w:t>-</w:t>
      </w:r>
      <w:r>
        <w:rPr>
          <w:rFonts w:ascii="Times New Roman" w:eastAsia="SimSun" w:hint="eastAsia"/>
          <w:b w:val="0"/>
        </w:rPr>
        <w:tab/>
        <w:t>257</w:t>
      </w:r>
      <w:r>
        <w:rPr>
          <w:rFonts w:ascii="Times New Roman" w:eastAsia="SimSun" w:hint="eastAsia"/>
          <w:b w:val="0"/>
        </w:rPr>
        <w:tab/>
        <w:t>91</w:t>
      </w:r>
    </w:p>
    <w:p w:rsidR="00000000" w:rsidRDefault="00000000">
      <w:pPr>
        <w:pStyle w:val="a3"/>
        <w:tabs>
          <w:tab w:val="clear" w:pos="510"/>
          <w:tab w:val="clear" w:pos="1021"/>
          <w:tab w:val="clear" w:pos="1531"/>
          <w:tab w:val="clear" w:pos="2041"/>
          <w:tab w:val="left" w:pos="1274"/>
        </w:tabs>
        <w:spacing w:before="120"/>
        <w:ind w:left="2554" w:hanging="1274"/>
        <w:rPr>
          <w:rFonts w:ascii="Times New Roman" w:eastAsia="SimSun"/>
          <w:b w:val="0"/>
        </w:rPr>
      </w:pPr>
      <w:r>
        <w:rPr>
          <w:rFonts w:ascii="Times New Roman" w:eastAsia="SimSun" w:hint="eastAsia"/>
          <w:b w:val="0"/>
        </w:rPr>
        <w:t>广播媒介的管制及发牌制度</w:t>
      </w:r>
      <w:r>
        <w:rPr>
          <w:rFonts w:ascii="Times New Roman" w:eastAsia="SimSun" w:hint="eastAsia"/>
          <w:b w:val="0"/>
        </w:rPr>
        <w:tab/>
      </w:r>
      <w:r>
        <w:rPr>
          <w:rFonts w:ascii="Times New Roman" w:eastAsia="SimSun" w:hint="eastAsia"/>
          <w:b w:val="0"/>
        </w:rPr>
        <w:tab/>
      </w:r>
      <w:r>
        <w:rPr>
          <w:rFonts w:ascii="Times New Roman" w:eastAsia="SimSun" w:hint="eastAsia"/>
          <w:b w:val="0"/>
        </w:rPr>
        <w:tab/>
        <w:t>258</w:t>
      </w:r>
      <w:r>
        <w:rPr>
          <w:rFonts w:ascii="Times New Roman" w:eastAsia="SimSun" w:hint="eastAsia"/>
          <w:b w:val="0"/>
        </w:rPr>
        <w:tab/>
        <w:t>92</w:t>
      </w:r>
    </w:p>
    <w:p w:rsidR="00000000" w:rsidRDefault="00000000">
      <w:pPr>
        <w:pStyle w:val="a3"/>
        <w:tabs>
          <w:tab w:val="clear" w:pos="510"/>
          <w:tab w:val="clear" w:pos="1021"/>
          <w:tab w:val="clear" w:pos="1531"/>
          <w:tab w:val="clear" w:pos="2041"/>
          <w:tab w:val="left" w:pos="1274"/>
        </w:tabs>
        <w:spacing w:before="120"/>
        <w:ind w:left="2554" w:hanging="1274"/>
        <w:rPr>
          <w:rFonts w:ascii="Times New Roman" w:eastAsia="SimSun"/>
          <w:b w:val="0"/>
        </w:rPr>
      </w:pPr>
      <w:r>
        <w:rPr>
          <w:rFonts w:ascii="Times New Roman" w:eastAsia="SimSun" w:hint="eastAsia"/>
          <w:b w:val="0"/>
        </w:rPr>
        <w:t>香港电台</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259</w:t>
      </w:r>
      <w:r>
        <w:rPr>
          <w:rFonts w:ascii="Times New Roman" w:eastAsia="SimSun" w:hint="eastAsia"/>
          <w:b w:val="0"/>
        </w:rPr>
        <w:tab/>
        <w:t>92</w:t>
      </w:r>
    </w:p>
    <w:p w:rsidR="00000000" w:rsidRDefault="00000000">
      <w:pPr>
        <w:pStyle w:val="a3"/>
        <w:tabs>
          <w:tab w:val="clear" w:pos="510"/>
          <w:tab w:val="clear" w:pos="1021"/>
          <w:tab w:val="clear" w:pos="1531"/>
          <w:tab w:val="clear" w:pos="2041"/>
          <w:tab w:val="left" w:pos="1274"/>
        </w:tabs>
        <w:spacing w:before="120"/>
        <w:ind w:left="2554" w:hanging="1274"/>
        <w:rPr>
          <w:rFonts w:ascii="Times New Roman" w:eastAsia="SimSun"/>
          <w:b w:val="0"/>
        </w:rPr>
      </w:pPr>
      <w:r>
        <w:rPr>
          <w:rFonts w:ascii="Times New Roman" w:eastAsia="SimSun" w:hint="eastAsia"/>
          <w:b w:val="0"/>
        </w:rPr>
        <w:t>电影分级制</w:t>
      </w:r>
      <w:r>
        <w:rPr>
          <w:rFonts w:ascii="Times New Roman" w:eastAsia="SimSun" w:hint="eastAsia"/>
          <w:b w:val="0"/>
        </w:rPr>
        <w:tab/>
      </w:r>
      <w:r>
        <w:rPr>
          <w:rFonts w:ascii="Times New Roman" w:eastAsia="SimSun" w:hint="eastAsia"/>
          <w:b w:val="0"/>
        </w:rPr>
        <w:tab/>
      </w:r>
      <w:r>
        <w:rPr>
          <w:rFonts w:ascii="Times New Roman" w:eastAsia="SimSun" w:hint="eastAsia"/>
          <w:b w:val="0"/>
        </w:rPr>
        <w:tab/>
        <w:t>260</w:t>
      </w:r>
      <w:r>
        <w:rPr>
          <w:rFonts w:ascii="Times New Roman" w:eastAsia="SimSun" w:hint="eastAsia"/>
          <w:b w:val="0"/>
        </w:rPr>
        <w:tab/>
        <w:t>92</w:t>
      </w:r>
    </w:p>
    <w:p w:rsidR="00000000" w:rsidRDefault="00000000">
      <w:pPr>
        <w:pStyle w:val="a3"/>
        <w:tabs>
          <w:tab w:val="clear" w:pos="510"/>
          <w:tab w:val="clear" w:pos="1021"/>
          <w:tab w:val="clear" w:pos="1531"/>
          <w:tab w:val="clear" w:pos="2041"/>
          <w:tab w:val="left" w:pos="1274"/>
        </w:tabs>
        <w:spacing w:before="120"/>
        <w:ind w:left="2554" w:right="2995" w:hanging="1274"/>
        <w:rPr>
          <w:rFonts w:ascii="Times New Roman" w:eastAsia="SimSun"/>
          <w:b w:val="0"/>
        </w:rPr>
      </w:pPr>
      <w:r>
        <w:rPr>
          <w:rFonts w:ascii="Times New Roman" w:eastAsia="SimSun" w:hint="eastAsia"/>
          <w:b w:val="0"/>
        </w:rPr>
        <w:t>对电影检查监督和检查员的决定提出上诉</w:t>
      </w:r>
      <w:r>
        <w:rPr>
          <w:rFonts w:ascii="Times New Roman" w:eastAsia="SimSun" w:hint="eastAsia"/>
          <w:b w:val="0"/>
        </w:rPr>
        <w:tab/>
      </w:r>
      <w:r>
        <w:rPr>
          <w:rFonts w:ascii="Times New Roman" w:eastAsia="SimSun" w:hint="eastAsia"/>
          <w:b w:val="0"/>
        </w:rPr>
        <w:tab/>
      </w:r>
      <w:r>
        <w:rPr>
          <w:rFonts w:ascii="Times New Roman" w:eastAsia="SimSun" w:hint="eastAsia"/>
          <w:b w:val="0"/>
        </w:rPr>
        <w:tab/>
        <w:t>261</w:t>
      </w:r>
      <w:r>
        <w:rPr>
          <w:rFonts w:ascii="Times New Roman" w:eastAsia="SimSun" w:hint="eastAsia"/>
          <w:b w:val="0"/>
        </w:rPr>
        <w:tab/>
        <w:t>92</w:t>
      </w:r>
    </w:p>
    <w:p w:rsidR="00000000" w:rsidRDefault="00000000">
      <w:pPr>
        <w:pStyle w:val="a3"/>
        <w:tabs>
          <w:tab w:val="clear" w:pos="510"/>
          <w:tab w:val="clear" w:pos="1021"/>
          <w:tab w:val="clear" w:pos="1531"/>
          <w:tab w:val="clear" w:pos="2041"/>
          <w:tab w:val="left" w:pos="1274"/>
        </w:tabs>
        <w:spacing w:before="120"/>
        <w:ind w:left="2554" w:hanging="1274"/>
        <w:rPr>
          <w:rFonts w:ascii="Times New Roman" w:eastAsia="SimSun"/>
          <w:b w:val="0"/>
        </w:rPr>
      </w:pPr>
      <w:r>
        <w:rPr>
          <w:rFonts w:ascii="Times New Roman" w:eastAsia="SimSun" w:hint="eastAsia"/>
          <w:b w:val="0"/>
        </w:rPr>
        <w:t>管制淫亵及不雅物品</w:t>
      </w:r>
      <w:r>
        <w:rPr>
          <w:rFonts w:ascii="Times New Roman" w:eastAsia="SimSun" w:hint="eastAsia"/>
          <w:b w:val="0"/>
        </w:rPr>
        <w:tab/>
      </w:r>
      <w:r>
        <w:rPr>
          <w:rFonts w:ascii="Times New Roman" w:eastAsia="SimSun" w:hint="eastAsia"/>
          <w:b w:val="0"/>
        </w:rPr>
        <w:tab/>
      </w:r>
      <w:r>
        <w:rPr>
          <w:rFonts w:ascii="Times New Roman" w:eastAsia="SimSun" w:hint="eastAsia"/>
          <w:b w:val="0"/>
        </w:rPr>
        <w:tab/>
        <w:t>262</w:t>
      </w:r>
      <w:r>
        <w:rPr>
          <w:rFonts w:ascii="Times New Roman" w:eastAsia="SimSun" w:hint="eastAsia"/>
          <w:b w:val="0"/>
        </w:rPr>
        <w:tab/>
        <w:t>92</w:t>
      </w:r>
    </w:p>
    <w:p w:rsidR="00000000" w:rsidRDefault="00000000">
      <w:pPr>
        <w:pStyle w:val="a3"/>
        <w:tabs>
          <w:tab w:val="clear" w:pos="510"/>
          <w:tab w:val="clear" w:pos="1021"/>
          <w:tab w:val="clear" w:pos="1531"/>
          <w:tab w:val="clear" w:pos="2041"/>
          <w:tab w:val="left" w:pos="1274"/>
        </w:tabs>
        <w:spacing w:before="120"/>
        <w:ind w:left="2554" w:hanging="1274"/>
        <w:rPr>
          <w:rFonts w:ascii="Times New Roman" w:eastAsia="SimSun"/>
          <w:b w:val="0"/>
        </w:rPr>
      </w:pPr>
      <w:r>
        <w:rPr>
          <w:rFonts w:ascii="Times New Roman" w:eastAsia="SimSun" w:hint="eastAsia"/>
          <w:b w:val="0"/>
        </w:rPr>
        <w:t>管制互联网内容</w:t>
      </w:r>
      <w:r>
        <w:rPr>
          <w:rFonts w:ascii="Times New Roman" w:eastAsia="SimSun" w:hint="eastAsia"/>
          <w:b w:val="0"/>
        </w:rPr>
        <w:tab/>
      </w:r>
      <w:r>
        <w:rPr>
          <w:rFonts w:ascii="Times New Roman" w:eastAsia="SimSun" w:hint="eastAsia"/>
          <w:b w:val="0"/>
        </w:rPr>
        <w:tab/>
      </w:r>
      <w:r>
        <w:rPr>
          <w:rFonts w:ascii="Times New Roman" w:eastAsia="SimSun" w:hint="eastAsia"/>
          <w:b w:val="0"/>
        </w:rPr>
        <w:tab/>
        <w:t>263</w:t>
      </w:r>
      <w:r>
        <w:rPr>
          <w:rFonts w:ascii="Times New Roman" w:eastAsia="SimSun" w:hint="eastAsia"/>
          <w:b w:val="0"/>
        </w:rPr>
        <w:tab/>
        <w:t>92</w:t>
      </w:r>
    </w:p>
    <w:p w:rsidR="00000000" w:rsidRDefault="00000000">
      <w:pPr>
        <w:pStyle w:val="aa"/>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r>
        <w:rPr>
          <w:rFonts w:hint="eastAsia"/>
          <w:kern w:val="24"/>
          <w:sz w:val="26"/>
        </w:rPr>
        <w:t>(</w:t>
      </w:r>
      <w:r>
        <w:rPr>
          <w:rFonts w:hint="eastAsia"/>
          <w:kern w:val="24"/>
          <w:sz w:val="26"/>
          <w:u w:val="single"/>
        </w:rPr>
        <w:t>续</w:t>
      </w:r>
      <w:r>
        <w:rPr>
          <w:rFonts w:hint="eastAsia"/>
          <w:kern w:val="24"/>
          <w:sz w:val="26"/>
        </w:rPr>
        <w:t>)</w:t>
      </w:r>
    </w:p>
    <w:p w:rsidR="00000000" w:rsidRDefault="00000000">
      <w:pPr>
        <w:pStyle w:val="aa"/>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3"/>
        <w:tabs>
          <w:tab w:val="clear" w:pos="510"/>
          <w:tab w:val="clear" w:pos="1021"/>
          <w:tab w:val="clear" w:pos="1531"/>
          <w:tab w:val="clear" w:pos="2041"/>
          <w:tab w:val="left" w:pos="1274"/>
        </w:tabs>
        <w:spacing w:before="120"/>
        <w:ind w:left="2554" w:right="2995" w:hanging="1274"/>
        <w:rPr>
          <w:rFonts w:ascii="Times New Roman" w:eastAsia="SimSun"/>
          <w:b w:val="0"/>
        </w:rPr>
      </w:pPr>
      <w:r>
        <w:rPr>
          <w:rFonts w:ascii="Times New Roman" w:eastAsia="SimSun" w:hint="eastAsia"/>
          <w:b w:val="0"/>
        </w:rPr>
        <w:t>《联合国</w:t>
      </w:r>
      <w:r>
        <w:rPr>
          <w:rFonts w:ascii="Times New Roman" w:eastAsia="SimSun"/>
          <w:b w:val="0"/>
        </w:rPr>
        <w:t>(</w:t>
      </w:r>
      <w:r>
        <w:rPr>
          <w:rFonts w:ascii="Times New Roman" w:eastAsia="SimSun" w:hint="eastAsia"/>
          <w:b w:val="0"/>
        </w:rPr>
        <w:t>反恐怖主义措施</w:t>
      </w:r>
      <w:r>
        <w:rPr>
          <w:rFonts w:ascii="Times New Roman" w:eastAsia="SimSun"/>
          <w:b w:val="0"/>
        </w:rPr>
        <w:t>)</w:t>
      </w:r>
      <w:r>
        <w:rPr>
          <w:rFonts w:ascii="Times New Roman" w:eastAsia="SimSun" w:hint="eastAsia"/>
          <w:b w:val="0"/>
        </w:rPr>
        <w:t>条例》</w:t>
      </w:r>
      <w:r>
        <w:rPr>
          <w:rFonts w:ascii="Times New Roman" w:eastAsia="SimSun"/>
          <w:b w:val="0"/>
        </w:rPr>
        <w:t>(</w:t>
      </w:r>
      <w:r>
        <w:rPr>
          <w:rFonts w:ascii="Times New Roman" w:eastAsia="SimSun" w:hint="eastAsia"/>
          <w:b w:val="0"/>
        </w:rPr>
        <w:t>第</w:t>
      </w:r>
      <w:r>
        <w:rPr>
          <w:rFonts w:ascii="Times New Roman" w:eastAsia="SimSun"/>
          <w:b w:val="0"/>
        </w:rPr>
        <w:t>575</w:t>
      </w:r>
      <w:r>
        <w:rPr>
          <w:rFonts w:ascii="Times New Roman" w:eastAsia="SimSun" w:hint="eastAsia"/>
          <w:b w:val="0"/>
        </w:rPr>
        <w:t>章</w:t>
      </w:r>
      <w:r>
        <w:rPr>
          <w:rFonts w:ascii="Times New Roman" w:eastAsia="SimSun"/>
          <w:b w:val="0"/>
        </w:rPr>
        <w:t>)</w:t>
      </w:r>
      <w:r>
        <w:rPr>
          <w:rFonts w:ascii="Times New Roman" w:eastAsia="SimSun" w:hint="eastAsia"/>
          <w:b w:val="0"/>
        </w:rPr>
        <w:tab/>
      </w:r>
      <w:r>
        <w:rPr>
          <w:rFonts w:ascii="Times New Roman" w:eastAsia="SimSun" w:hint="eastAsia"/>
          <w:b w:val="0"/>
        </w:rPr>
        <w:tab/>
        <w:t>264</w:t>
      </w:r>
      <w:r>
        <w:rPr>
          <w:rFonts w:ascii="Times New Roman" w:eastAsia="SimSun" w:hint="eastAsia"/>
          <w:b w:val="0"/>
        </w:rPr>
        <w:tab/>
        <w:t>-</w:t>
      </w:r>
      <w:r>
        <w:rPr>
          <w:rFonts w:ascii="Times New Roman" w:eastAsia="SimSun" w:hint="eastAsia"/>
          <w:b w:val="0"/>
        </w:rPr>
        <w:tab/>
        <w:t>266</w:t>
      </w:r>
      <w:r>
        <w:rPr>
          <w:rFonts w:ascii="Times New Roman" w:eastAsia="SimSun" w:hint="eastAsia"/>
          <w:b w:val="0"/>
        </w:rPr>
        <w:tab/>
        <w:t>93</w:t>
      </w:r>
    </w:p>
    <w:p w:rsidR="00000000" w:rsidRDefault="00000000">
      <w:pPr>
        <w:pStyle w:val="a3"/>
        <w:tabs>
          <w:tab w:val="clear" w:pos="510"/>
          <w:tab w:val="clear" w:pos="1021"/>
          <w:tab w:val="clear" w:pos="1531"/>
          <w:tab w:val="clear" w:pos="2041"/>
          <w:tab w:val="left" w:pos="1274"/>
        </w:tabs>
        <w:spacing w:before="120"/>
        <w:ind w:left="1274" w:firstLine="6"/>
        <w:rPr>
          <w:rFonts w:ascii="Times New Roman" w:eastAsia="SimSun"/>
          <w:b w:val="0"/>
        </w:rPr>
      </w:pPr>
      <w:r>
        <w:rPr>
          <w:rFonts w:ascii="Times New Roman" w:eastAsia="SimSun" w:hint="eastAsia"/>
          <w:b w:val="0"/>
        </w:rPr>
        <w:t>资讯自由：《监狱规则》及有关囚犯可否阅读马经的个案</w:t>
      </w:r>
      <w:r>
        <w:rPr>
          <w:rFonts w:ascii="Times New Roman" w:eastAsia="SimSun" w:hint="eastAsia"/>
          <w:b w:val="0"/>
        </w:rPr>
        <w:tab/>
      </w:r>
      <w:r>
        <w:rPr>
          <w:rFonts w:ascii="Times New Roman" w:eastAsia="SimSun" w:hint="eastAsia"/>
          <w:b w:val="0"/>
        </w:rPr>
        <w:tab/>
      </w:r>
      <w:r>
        <w:rPr>
          <w:rFonts w:ascii="Times New Roman" w:eastAsia="SimSun" w:hint="eastAsia"/>
          <w:b w:val="0"/>
        </w:rPr>
        <w:tab/>
        <w:t>267</w:t>
      </w:r>
      <w:r>
        <w:rPr>
          <w:rFonts w:ascii="Times New Roman" w:eastAsia="SimSun" w:hint="eastAsia"/>
          <w:b w:val="0"/>
        </w:rPr>
        <w:tab/>
        <w:t>94</w:t>
      </w:r>
    </w:p>
    <w:p w:rsidR="00000000" w:rsidRDefault="00000000">
      <w:pPr>
        <w:pStyle w:val="a3"/>
        <w:tabs>
          <w:tab w:val="clear" w:pos="510"/>
          <w:tab w:val="clear" w:pos="1021"/>
          <w:tab w:val="clear" w:pos="1531"/>
          <w:tab w:val="clear" w:pos="2041"/>
          <w:tab w:val="left" w:pos="1274"/>
        </w:tabs>
        <w:spacing w:before="120"/>
        <w:ind w:left="2554" w:hanging="1274"/>
        <w:rPr>
          <w:rFonts w:ascii="Times New Roman" w:eastAsia="SimSun"/>
          <w:b w:val="0"/>
        </w:rPr>
      </w:pPr>
      <w:r>
        <w:rPr>
          <w:rFonts w:ascii="Times New Roman" w:eastAsia="SimSun" w:hint="eastAsia"/>
          <w:b w:val="0"/>
        </w:rPr>
        <w:t>有关儿童色情物品的法例</w:t>
      </w:r>
      <w:r>
        <w:rPr>
          <w:rFonts w:ascii="Times New Roman" w:eastAsia="SimSun" w:hint="eastAsia"/>
          <w:b w:val="0"/>
        </w:rPr>
        <w:tab/>
      </w:r>
      <w:r>
        <w:rPr>
          <w:rFonts w:ascii="Times New Roman" w:eastAsia="SimSun" w:hint="eastAsia"/>
          <w:b w:val="0"/>
        </w:rPr>
        <w:tab/>
      </w:r>
      <w:r>
        <w:rPr>
          <w:rFonts w:ascii="Times New Roman" w:eastAsia="SimSun" w:hint="eastAsia"/>
          <w:b w:val="0"/>
        </w:rPr>
        <w:tab/>
        <w:t>268</w:t>
      </w:r>
      <w:r>
        <w:rPr>
          <w:rFonts w:ascii="Times New Roman" w:eastAsia="SimSun" w:hint="eastAsia"/>
          <w:b w:val="0"/>
        </w:rPr>
        <w:tab/>
        <w:t>94</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rPr>
      </w:pPr>
      <w:r>
        <w:rPr>
          <w:rFonts w:ascii="Times New Roman" w:eastAsia="SimHei" w:hint="eastAsia"/>
          <w:b w:val="0"/>
        </w:rPr>
        <w:t>第二十条</w:t>
      </w:r>
      <w:r>
        <w:rPr>
          <w:rFonts w:ascii="Times New Roman" w:eastAsia="SimHei"/>
        </w:rPr>
        <w:tab/>
      </w:r>
      <w:r>
        <w:rPr>
          <w:rFonts w:ascii="Times New Roman" w:eastAsia="SimHei" w:hint="eastAsia"/>
          <w:b w:val="0"/>
        </w:rPr>
        <w:t>禁止鼓吹战争</w:t>
      </w:r>
      <w:r>
        <w:rPr>
          <w:rFonts w:ascii="Times New Roman" w:eastAsia="SimHei" w:hint="eastAsia"/>
          <w:b w:val="0"/>
        </w:rPr>
        <w:tab/>
      </w:r>
      <w:r>
        <w:rPr>
          <w:rFonts w:ascii="Times New Roman" w:eastAsia="SimHei" w:hint="eastAsia"/>
          <w:b w:val="0"/>
        </w:rPr>
        <w:tab/>
        <w:t>269</w:t>
      </w:r>
      <w:r>
        <w:rPr>
          <w:rFonts w:ascii="Times New Roman" w:eastAsia="SimSun" w:hint="eastAsia"/>
          <w:b w:val="0"/>
        </w:rPr>
        <w:tab/>
        <w:t>-</w:t>
      </w:r>
      <w:r>
        <w:rPr>
          <w:rFonts w:ascii="Times New Roman" w:eastAsia="SimSun" w:hint="eastAsia"/>
          <w:b w:val="0"/>
        </w:rPr>
        <w:tab/>
        <w:t>270</w:t>
      </w:r>
      <w:r>
        <w:rPr>
          <w:rFonts w:ascii="Times New Roman" w:eastAsia="SimSun" w:hint="eastAsia"/>
          <w:b w:val="0"/>
        </w:rPr>
        <w:tab/>
        <w:t>95</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鼓吹战争</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269</w:t>
      </w:r>
      <w:r>
        <w:rPr>
          <w:rFonts w:ascii="Times New Roman" w:eastAsia="SimSun" w:hint="eastAsia"/>
          <w:b w:val="0"/>
        </w:rPr>
        <w:tab/>
        <w:t>95</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提倡针对国籍、种族或宗教的仇恨</w:t>
      </w:r>
      <w:r>
        <w:rPr>
          <w:rFonts w:ascii="Times New Roman" w:eastAsia="SimSun" w:hint="eastAsia"/>
          <w:b w:val="0"/>
        </w:rPr>
        <w:tab/>
      </w:r>
      <w:r>
        <w:rPr>
          <w:rFonts w:ascii="Times New Roman" w:eastAsia="SimSun" w:hint="eastAsia"/>
          <w:b w:val="0"/>
        </w:rPr>
        <w:tab/>
      </w:r>
      <w:r>
        <w:rPr>
          <w:rFonts w:ascii="Times New Roman" w:eastAsia="SimSun" w:hint="eastAsia"/>
          <w:b w:val="0"/>
        </w:rPr>
        <w:tab/>
        <w:t>270</w:t>
      </w:r>
      <w:r>
        <w:rPr>
          <w:rFonts w:ascii="Times New Roman" w:eastAsia="SimSun" w:hint="eastAsia"/>
          <w:b w:val="0"/>
        </w:rPr>
        <w:tab/>
        <w:t>95</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b w:val="0"/>
        </w:rPr>
      </w:pPr>
      <w:r>
        <w:rPr>
          <w:rFonts w:ascii="Times New Roman" w:eastAsia="SimHei" w:hint="eastAsia"/>
          <w:b w:val="0"/>
        </w:rPr>
        <w:t>第二十一条</w:t>
      </w:r>
      <w:r>
        <w:rPr>
          <w:rFonts w:ascii="Times New Roman" w:eastAsia="SimHei" w:hint="eastAsia"/>
          <w:b w:val="0"/>
        </w:rPr>
        <w:t xml:space="preserve">  </w:t>
      </w:r>
      <w:r>
        <w:rPr>
          <w:rFonts w:ascii="Times New Roman" w:eastAsia="SimHei" w:hint="eastAsia"/>
          <w:b w:val="0"/>
        </w:rPr>
        <w:t>和平集会的权利</w:t>
      </w:r>
      <w:r>
        <w:rPr>
          <w:rFonts w:ascii="Times New Roman" w:eastAsia="SimHei" w:hint="eastAsia"/>
          <w:b w:val="0"/>
        </w:rPr>
        <w:tab/>
      </w:r>
      <w:r>
        <w:rPr>
          <w:rFonts w:ascii="Times New Roman" w:eastAsia="SimHei" w:hint="eastAsia"/>
          <w:b w:val="0"/>
        </w:rPr>
        <w:tab/>
        <w:t>271</w:t>
      </w:r>
      <w:r>
        <w:rPr>
          <w:rFonts w:ascii="Times New Roman" w:eastAsia="SimSun" w:hint="eastAsia"/>
          <w:b w:val="0"/>
        </w:rPr>
        <w:tab/>
        <w:t>-</w:t>
      </w:r>
      <w:r>
        <w:rPr>
          <w:rFonts w:ascii="Times New Roman" w:eastAsia="SimSun" w:hint="eastAsia"/>
          <w:b w:val="0"/>
        </w:rPr>
        <w:tab/>
        <w:t>281</w:t>
      </w:r>
      <w:r>
        <w:rPr>
          <w:rFonts w:ascii="Times New Roman" w:eastAsia="SimSun" w:hint="eastAsia"/>
          <w:b w:val="0"/>
        </w:rPr>
        <w:tab/>
        <w:t>96</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bCs/>
        </w:rPr>
        <w:t>《公安条例》的实施</w:t>
      </w:r>
      <w:r>
        <w:rPr>
          <w:rFonts w:ascii="Times New Roman" w:eastAsia="SimSun" w:hint="eastAsia"/>
          <w:b w:val="0"/>
        </w:rPr>
        <w:tab/>
      </w:r>
      <w:r>
        <w:rPr>
          <w:rFonts w:ascii="Times New Roman" w:eastAsia="SimSun" w:hint="eastAsia"/>
          <w:b w:val="0"/>
        </w:rPr>
        <w:tab/>
        <w:t>274</w:t>
      </w:r>
      <w:r>
        <w:rPr>
          <w:rFonts w:ascii="Times New Roman" w:eastAsia="SimSun" w:hint="eastAsia"/>
          <w:b w:val="0"/>
        </w:rPr>
        <w:tab/>
        <w:t>-</w:t>
      </w:r>
      <w:r>
        <w:rPr>
          <w:rFonts w:ascii="Times New Roman" w:eastAsia="SimSun" w:hint="eastAsia"/>
          <w:b w:val="0"/>
        </w:rPr>
        <w:tab/>
        <w:t>281</w:t>
      </w:r>
      <w:r>
        <w:rPr>
          <w:rFonts w:ascii="Times New Roman" w:eastAsia="SimSun" w:hint="eastAsia"/>
          <w:b w:val="0"/>
        </w:rPr>
        <w:tab/>
        <w:t>96</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b w:val="0"/>
        </w:rPr>
      </w:pPr>
      <w:r>
        <w:rPr>
          <w:rFonts w:ascii="Times New Roman" w:eastAsia="SimHei" w:hint="eastAsia"/>
          <w:b w:val="0"/>
        </w:rPr>
        <w:t>第二十二条</w:t>
      </w:r>
      <w:r>
        <w:rPr>
          <w:rFonts w:ascii="Times New Roman" w:eastAsia="SimHei" w:hint="eastAsia"/>
          <w:b w:val="0"/>
        </w:rPr>
        <w:t xml:space="preserve">  </w:t>
      </w:r>
      <w:r>
        <w:rPr>
          <w:rFonts w:ascii="Times New Roman" w:eastAsia="SimHei" w:hint="eastAsia"/>
          <w:b w:val="0"/>
        </w:rPr>
        <w:t>结社的自由</w:t>
      </w:r>
      <w:r>
        <w:rPr>
          <w:rFonts w:ascii="Times New Roman" w:eastAsia="SimHei" w:hint="eastAsia"/>
          <w:b w:val="0"/>
        </w:rPr>
        <w:tab/>
      </w:r>
      <w:r>
        <w:rPr>
          <w:rFonts w:ascii="Times New Roman" w:eastAsia="SimHei" w:hint="eastAsia"/>
          <w:b w:val="0"/>
        </w:rPr>
        <w:tab/>
        <w:t>282</w:t>
      </w:r>
      <w:r>
        <w:rPr>
          <w:rFonts w:ascii="Times New Roman" w:eastAsia="SimSun" w:hint="eastAsia"/>
          <w:b w:val="0"/>
        </w:rPr>
        <w:tab/>
        <w:t>-</w:t>
      </w:r>
      <w:r>
        <w:rPr>
          <w:rFonts w:ascii="Times New Roman" w:eastAsia="SimSun" w:hint="eastAsia"/>
          <w:b w:val="0"/>
        </w:rPr>
        <w:tab/>
        <w:t>290</w:t>
      </w:r>
      <w:r>
        <w:rPr>
          <w:rFonts w:ascii="Times New Roman" w:eastAsia="SimSun" w:hint="eastAsia"/>
          <w:b w:val="0"/>
        </w:rPr>
        <w:tab/>
        <w:t>100</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《社团条例》的实施</w:t>
      </w:r>
      <w:r>
        <w:rPr>
          <w:rFonts w:ascii="Times New Roman" w:eastAsia="SimSun" w:hint="eastAsia"/>
          <w:b w:val="0"/>
        </w:rPr>
        <w:tab/>
      </w:r>
      <w:r>
        <w:rPr>
          <w:rFonts w:ascii="Times New Roman" w:eastAsia="SimSun" w:hint="eastAsia"/>
          <w:b w:val="0"/>
        </w:rPr>
        <w:tab/>
        <w:t>283</w:t>
      </w:r>
      <w:r>
        <w:rPr>
          <w:rFonts w:ascii="Times New Roman" w:eastAsia="SimSun" w:hint="eastAsia"/>
          <w:b w:val="0"/>
        </w:rPr>
        <w:tab/>
        <w:t>-</w:t>
      </w:r>
      <w:r>
        <w:rPr>
          <w:rFonts w:ascii="Times New Roman" w:eastAsia="SimSun" w:hint="eastAsia"/>
          <w:b w:val="0"/>
        </w:rPr>
        <w:tab/>
        <w:t>286</w:t>
      </w:r>
      <w:r>
        <w:rPr>
          <w:rFonts w:ascii="Times New Roman" w:eastAsia="SimSun" w:hint="eastAsia"/>
          <w:b w:val="0"/>
        </w:rPr>
        <w:tab/>
        <w:t>100</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有关职工会不受歧视的法定保障</w:t>
      </w:r>
      <w:r>
        <w:rPr>
          <w:rFonts w:ascii="Times New Roman" w:eastAsia="SimSun" w:hint="eastAsia"/>
          <w:b w:val="0"/>
        </w:rPr>
        <w:tab/>
      </w:r>
      <w:r>
        <w:rPr>
          <w:rFonts w:ascii="Times New Roman" w:eastAsia="SimSun" w:hint="eastAsia"/>
          <w:b w:val="0"/>
        </w:rPr>
        <w:tab/>
      </w:r>
      <w:r>
        <w:rPr>
          <w:rFonts w:ascii="Times New Roman" w:eastAsia="SimSun" w:hint="eastAsia"/>
          <w:b w:val="0"/>
        </w:rPr>
        <w:tab/>
        <w:t>287</w:t>
      </w:r>
      <w:r>
        <w:rPr>
          <w:rFonts w:ascii="Times New Roman" w:eastAsia="SimSun" w:hint="eastAsia"/>
          <w:b w:val="0"/>
        </w:rPr>
        <w:tab/>
        <w:t>101</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规管职工会的活动</w:t>
      </w:r>
      <w:r>
        <w:rPr>
          <w:rFonts w:ascii="Times New Roman" w:eastAsia="SimSun" w:hint="eastAsia"/>
          <w:b w:val="0"/>
        </w:rPr>
        <w:tab/>
      </w:r>
      <w:r>
        <w:rPr>
          <w:rFonts w:ascii="Times New Roman" w:eastAsia="SimSun" w:hint="eastAsia"/>
          <w:b w:val="0"/>
        </w:rPr>
        <w:tab/>
      </w:r>
      <w:r>
        <w:rPr>
          <w:rFonts w:ascii="Times New Roman" w:eastAsia="SimSun" w:hint="eastAsia"/>
          <w:b w:val="0"/>
        </w:rPr>
        <w:tab/>
        <w:t>288</w:t>
      </w:r>
      <w:r>
        <w:rPr>
          <w:rFonts w:ascii="Times New Roman" w:eastAsia="SimSun" w:hint="eastAsia"/>
          <w:b w:val="0"/>
        </w:rPr>
        <w:tab/>
        <w:t>101</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警务人员加入职工会的禁制</w:t>
      </w:r>
      <w:r>
        <w:rPr>
          <w:rFonts w:ascii="Times New Roman" w:eastAsia="SimSun" w:hint="eastAsia"/>
          <w:b w:val="0"/>
        </w:rPr>
        <w:tab/>
      </w:r>
      <w:r>
        <w:rPr>
          <w:rFonts w:ascii="Times New Roman" w:eastAsia="SimSun" w:hint="eastAsia"/>
          <w:b w:val="0"/>
        </w:rPr>
        <w:tab/>
      </w:r>
      <w:r>
        <w:rPr>
          <w:rFonts w:ascii="Times New Roman" w:eastAsia="SimSun" w:hint="eastAsia"/>
          <w:b w:val="0"/>
        </w:rPr>
        <w:tab/>
        <w:t>289</w:t>
      </w:r>
      <w:r>
        <w:rPr>
          <w:rFonts w:ascii="Times New Roman" w:eastAsia="SimSun" w:hint="eastAsia"/>
          <w:b w:val="0"/>
        </w:rPr>
        <w:tab/>
        <w:t>101</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促进人权的机构</w:t>
      </w:r>
      <w:r>
        <w:rPr>
          <w:rFonts w:ascii="Times New Roman" w:eastAsia="SimSun" w:hint="eastAsia"/>
          <w:b w:val="0"/>
        </w:rPr>
        <w:tab/>
      </w:r>
      <w:r>
        <w:rPr>
          <w:rFonts w:ascii="Times New Roman" w:eastAsia="SimSun" w:hint="eastAsia"/>
          <w:b w:val="0"/>
        </w:rPr>
        <w:tab/>
      </w:r>
      <w:r>
        <w:rPr>
          <w:rFonts w:ascii="Times New Roman" w:eastAsia="SimSun" w:hint="eastAsia"/>
          <w:b w:val="0"/>
        </w:rPr>
        <w:tab/>
        <w:t>290</w:t>
      </w:r>
      <w:r>
        <w:rPr>
          <w:rFonts w:ascii="Times New Roman" w:eastAsia="SimSun" w:hint="eastAsia"/>
          <w:b w:val="0"/>
        </w:rPr>
        <w:tab/>
        <w:t>101</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rPr>
      </w:pPr>
      <w:r>
        <w:rPr>
          <w:rFonts w:ascii="Times New Roman" w:eastAsia="SimHei" w:hint="eastAsia"/>
          <w:b w:val="0"/>
        </w:rPr>
        <w:t>第二十三条</w:t>
      </w:r>
      <w:r>
        <w:rPr>
          <w:rFonts w:ascii="Times New Roman" w:eastAsia="SimHei"/>
        </w:rPr>
        <w:t xml:space="preserve">  </w:t>
      </w:r>
      <w:r>
        <w:rPr>
          <w:rFonts w:ascii="Times New Roman" w:eastAsia="SimHei" w:hint="eastAsia"/>
          <w:b w:val="0"/>
        </w:rPr>
        <w:t>家庭</w:t>
      </w:r>
      <w:r>
        <w:rPr>
          <w:rFonts w:ascii="Times New Roman" w:eastAsia="SimHei" w:hint="eastAsia"/>
          <w:b w:val="0"/>
          <w:spacing w:val="-50"/>
          <w:lang w:val="fr-CH"/>
        </w:rPr>
        <w:t>―</w:t>
      </w:r>
      <w:r>
        <w:rPr>
          <w:rFonts w:ascii="Times New Roman" w:eastAsia="SimHei" w:hint="eastAsia"/>
          <w:b w:val="0"/>
          <w:lang w:val="fr-CH"/>
        </w:rPr>
        <w:t>―</w:t>
      </w:r>
      <w:r>
        <w:rPr>
          <w:rFonts w:ascii="Times New Roman" w:eastAsia="SimHei" w:hint="eastAsia"/>
          <w:b w:val="0"/>
        </w:rPr>
        <w:t>社会的重要组成部分</w:t>
      </w:r>
      <w:r>
        <w:rPr>
          <w:rFonts w:ascii="Times New Roman" w:eastAsia="SimHei" w:hint="eastAsia"/>
          <w:b w:val="0"/>
        </w:rPr>
        <w:tab/>
      </w:r>
      <w:r>
        <w:rPr>
          <w:rFonts w:ascii="Times New Roman" w:eastAsia="SimHei" w:hint="eastAsia"/>
          <w:b w:val="0"/>
        </w:rPr>
        <w:tab/>
        <w:t>291</w:t>
      </w:r>
      <w:r>
        <w:rPr>
          <w:rFonts w:ascii="Times New Roman" w:eastAsia="SimSun" w:hint="eastAsia"/>
          <w:b w:val="0"/>
        </w:rPr>
        <w:tab/>
        <w:t>-</w:t>
      </w:r>
      <w:r>
        <w:rPr>
          <w:rFonts w:ascii="Times New Roman" w:eastAsia="SimSun" w:hint="eastAsia"/>
          <w:b w:val="0"/>
        </w:rPr>
        <w:tab/>
        <w:t>302</w:t>
      </w:r>
      <w:r>
        <w:rPr>
          <w:rFonts w:ascii="Times New Roman" w:eastAsia="SimSun" w:hint="eastAsia"/>
          <w:b w:val="0"/>
        </w:rPr>
        <w:tab/>
        <w:t>102</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家庭福利服务</w:t>
      </w:r>
      <w:r>
        <w:rPr>
          <w:rFonts w:ascii="Times New Roman" w:eastAsia="SimSun" w:hint="eastAsia"/>
          <w:b w:val="0"/>
        </w:rPr>
        <w:tab/>
      </w:r>
      <w:r>
        <w:rPr>
          <w:rFonts w:ascii="Times New Roman" w:eastAsia="SimSun" w:hint="eastAsia"/>
          <w:b w:val="0"/>
        </w:rPr>
        <w:tab/>
      </w:r>
      <w:r>
        <w:rPr>
          <w:rFonts w:ascii="Times New Roman" w:eastAsia="SimSun" w:hint="eastAsia"/>
          <w:b w:val="0"/>
        </w:rPr>
        <w:tab/>
        <w:t>292</w:t>
      </w:r>
      <w:r>
        <w:rPr>
          <w:rFonts w:ascii="Times New Roman" w:eastAsia="SimSun" w:hint="eastAsia"/>
          <w:b w:val="0"/>
        </w:rPr>
        <w:tab/>
        <w:t>102</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受家庭纠纷影响的儿童</w:t>
      </w:r>
      <w:r>
        <w:rPr>
          <w:rFonts w:ascii="Times New Roman" w:eastAsia="SimSun" w:hint="eastAsia"/>
          <w:b w:val="0"/>
        </w:rPr>
        <w:tab/>
      </w:r>
      <w:r>
        <w:rPr>
          <w:rFonts w:ascii="Times New Roman" w:eastAsia="SimSun" w:hint="eastAsia"/>
          <w:b w:val="0"/>
        </w:rPr>
        <w:tab/>
        <w:t>293</w:t>
      </w:r>
      <w:r>
        <w:rPr>
          <w:rFonts w:ascii="Times New Roman" w:eastAsia="SimSun" w:hint="eastAsia"/>
          <w:b w:val="0"/>
        </w:rPr>
        <w:tab/>
        <w:t>-</w:t>
      </w:r>
      <w:r>
        <w:rPr>
          <w:rFonts w:ascii="Times New Roman" w:eastAsia="SimSun" w:hint="eastAsia"/>
          <w:b w:val="0"/>
        </w:rPr>
        <w:tab/>
        <w:t>295</w:t>
      </w:r>
      <w:r>
        <w:rPr>
          <w:rFonts w:ascii="Times New Roman" w:eastAsia="SimSun" w:hint="eastAsia"/>
          <w:b w:val="0"/>
        </w:rPr>
        <w:tab/>
        <w:t>102</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分离家庭</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296</w:t>
      </w:r>
      <w:r>
        <w:rPr>
          <w:rFonts w:ascii="Times New Roman" w:eastAsia="SimSun" w:hint="eastAsia"/>
          <w:b w:val="0"/>
        </w:rPr>
        <w:tab/>
        <w:t>103</w:t>
      </w:r>
    </w:p>
    <w:p w:rsidR="00000000" w:rsidRDefault="00000000">
      <w:pPr>
        <w:pStyle w:val="a3"/>
        <w:tabs>
          <w:tab w:val="clear" w:pos="510"/>
          <w:tab w:val="clear" w:pos="1021"/>
          <w:tab w:val="clear" w:pos="1531"/>
          <w:tab w:val="clear" w:pos="2041"/>
          <w:tab w:val="left" w:pos="1274"/>
        </w:tabs>
        <w:spacing w:before="120"/>
        <w:ind w:left="1274" w:hanging="14"/>
        <w:rPr>
          <w:rFonts w:ascii="Times New Roman" w:eastAsia="SimSun"/>
          <w:b w:val="0"/>
        </w:rPr>
      </w:pPr>
      <w:r>
        <w:rPr>
          <w:rFonts w:ascii="Times New Roman" w:eastAsia="SimSun" w:hint="eastAsia"/>
          <w:b w:val="0"/>
        </w:rPr>
        <w:t>离婚后配偶和子女的保障：改善扣押入息令计划</w:t>
      </w:r>
      <w:r>
        <w:rPr>
          <w:rFonts w:ascii="Times New Roman" w:eastAsia="SimSun" w:hint="eastAsia"/>
          <w:b w:val="0"/>
        </w:rPr>
        <w:tab/>
      </w:r>
      <w:r>
        <w:rPr>
          <w:rFonts w:ascii="Times New Roman" w:eastAsia="SimSun" w:hint="eastAsia"/>
          <w:b w:val="0"/>
        </w:rPr>
        <w:tab/>
      </w:r>
      <w:r>
        <w:rPr>
          <w:rFonts w:ascii="Times New Roman" w:eastAsia="SimSun" w:hint="eastAsia"/>
          <w:b w:val="0"/>
        </w:rPr>
        <w:tab/>
        <w:t>297</w:t>
      </w:r>
      <w:r>
        <w:rPr>
          <w:rFonts w:ascii="Times New Roman" w:eastAsia="SimSun" w:hint="eastAsia"/>
          <w:b w:val="0"/>
        </w:rPr>
        <w:tab/>
        <w:t>103</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修订《婚姻诉讼规则》</w:t>
      </w:r>
      <w:r>
        <w:rPr>
          <w:rFonts w:ascii="Times New Roman" w:eastAsia="SimSun" w:hint="eastAsia"/>
          <w:b w:val="0"/>
        </w:rPr>
        <w:tab/>
      </w:r>
      <w:r>
        <w:rPr>
          <w:rFonts w:ascii="Times New Roman" w:eastAsia="SimSun" w:hint="eastAsia"/>
          <w:b w:val="0"/>
        </w:rPr>
        <w:tab/>
      </w:r>
      <w:r>
        <w:rPr>
          <w:rFonts w:ascii="Times New Roman" w:eastAsia="SimSun" w:hint="eastAsia"/>
          <w:b w:val="0"/>
        </w:rPr>
        <w:tab/>
        <w:t>298</w:t>
      </w:r>
      <w:r>
        <w:rPr>
          <w:rFonts w:ascii="Times New Roman" w:eastAsia="SimSun" w:hint="eastAsia"/>
          <w:b w:val="0"/>
        </w:rPr>
        <w:tab/>
        <w:t>103</w:t>
      </w:r>
    </w:p>
    <w:p w:rsidR="00000000" w:rsidRDefault="00000000">
      <w:pPr>
        <w:pStyle w:val="a3"/>
        <w:tabs>
          <w:tab w:val="clear" w:pos="510"/>
          <w:tab w:val="clear" w:pos="1021"/>
          <w:tab w:val="clear" w:pos="1531"/>
          <w:tab w:val="clear" w:pos="2041"/>
          <w:tab w:val="left" w:pos="1274"/>
        </w:tabs>
        <w:spacing w:before="120"/>
        <w:ind w:left="2534" w:right="2875" w:hanging="1274"/>
        <w:rPr>
          <w:rFonts w:ascii="Times New Roman" w:eastAsia="SimSun"/>
          <w:b w:val="0"/>
        </w:rPr>
      </w:pPr>
      <w:r>
        <w:rPr>
          <w:rFonts w:ascii="Times New Roman" w:eastAsia="SimSun" w:hint="eastAsia"/>
          <w:b w:val="0"/>
        </w:rPr>
        <w:t>《</w:t>
      </w:r>
      <w:r>
        <w:rPr>
          <w:rFonts w:ascii="Times New Roman" w:eastAsia="SimSun"/>
          <w:b w:val="0"/>
        </w:rPr>
        <w:t>2003</w:t>
      </w:r>
      <w:r>
        <w:rPr>
          <w:rFonts w:ascii="Times New Roman" w:eastAsia="SimSun" w:hint="eastAsia"/>
          <w:b w:val="0"/>
        </w:rPr>
        <w:t>年赡养费欠款的利息及附加费条例》</w:t>
      </w:r>
      <w:r>
        <w:rPr>
          <w:rFonts w:ascii="Times New Roman" w:eastAsia="SimSun" w:hint="eastAsia"/>
          <w:b w:val="0"/>
        </w:rPr>
        <w:tab/>
      </w:r>
      <w:r>
        <w:rPr>
          <w:rFonts w:ascii="Times New Roman" w:eastAsia="SimSun" w:hint="eastAsia"/>
          <w:b w:val="0"/>
        </w:rPr>
        <w:tab/>
      </w:r>
      <w:r>
        <w:rPr>
          <w:rFonts w:ascii="Times New Roman" w:eastAsia="SimSun" w:hint="eastAsia"/>
          <w:b w:val="0"/>
        </w:rPr>
        <w:tab/>
        <w:t>299</w:t>
      </w:r>
      <w:r>
        <w:rPr>
          <w:rFonts w:ascii="Times New Roman" w:eastAsia="SimSun" w:hint="eastAsia"/>
          <w:b w:val="0"/>
        </w:rPr>
        <w:tab/>
        <w:t>103</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内地新来港定居人士</w:t>
      </w:r>
      <w:r>
        <w:rPr>
          <w:rFonts w:ascii="Times New Roman" w:eastAsia="SimSun" w:hint="eastAsia"/>
          <w:b w:val="0"/>
        </w:rPr>
        <w:tab/>
      </w:r>
      <w:r>
        <w:rPr>
          <w:rFonts w:ascii="Times New Roman" w:eastAsia="SimSun" w:hint="eastAsia"/>
          <w:b w:val="0"/>
        </w:rPr>
        <w:tab/>
      </w:r>
      <w:r>
        <w:rPr>
          <w:rFonts w:ascii="Times New Roman" w:eastAsia="SimSun" w:hint="eastAsia"/>
          <w:b w:val="0"/>
        </w:rPr>
        <w:tab/>
        <w:t>300</w:t>
      </w:r>
      <w:r>
        <w:rPr>
          <w:rFonts w:ascii="Times New Roman" w:eastAsia="SimSun" w:hint="eastAsia"/>
          <w:b w:val="0"/>
        </w:rPr>
        <w:tab/>
        <w:t>104</w:t>
      </w:r>
    </w:p>
    <w:p w:rsidR="00000000" w:rsidRDefault="00000000">
      <w:pPr>
        <w:pStyle w:val="a3"/>
        <w:tabs>
          <w:tab w:val="clear" w:pos="510"/>
          <w:tab w:val="clear" w:pos="1021"/>
          <w:tab w:val="clear" w:pos="1531"/>
          <w:tab w:val="clear" w:pos="2041"/>
          <w:tab w:val="left" w:pos="1274"/>
        </w:tabs>
        <w:spacing w:before="120"/>
        <w:ind w:left="2534" w:right="2875" w:hanging="1274"/>
        <w:rPr>
          <w:rFonts w:ascii="Times New Roman" w:eastAsia="SimSun"/>
          <w:b w:val="0"/>
        </w:rPr>
      </w:pPr>
      <w:r>
        <w:rPr>
          <w:rFonts w:ascii="Times New Roman" w:eastAsia="SimSun" w:hint="eastAsia"/>
          <w:b w:val="0"/>
        </w:rPr>
        <w:t>人口政策专责小组报告书：对清贫家庭的影响</w:t>
      </w:r>
      <w:r>
        <w:rPr>
          <w:rFonts w:ascii="Times New Roman" w:eastAsia="SimSun" w:hint="eastAsia"/>
          <w:b w:val="0"/>
        </w:rPr>
        <w:tab/>
      </w:r>
      <w:r>
        <w:rPr>
          <w:rFonts w:ascii="Times New Roman" w:eastAsia="SimSun" w:hint="eastAsia"/>
          <w:b w:val="0"/>
        </w:rPr>
        <w:tab/>
        <w:t>301</w:t>
      </w:r>
      <w:r>
        <w:rPr>
          <w:rFonts w:ascii="Times New Roman" w:eastAsia="SimSun" w:hint="eastAsia"/>
          <w:b w:val="0"/>
        </w:rPr>
        <w:tab/>
        <w:t>-</w:t>
      </w:r>
      <w:r>
        <w:rPr>
          <w:rFonts w:ascii="Times New Roman" w:eastAsia="SimSun" w:hint="eastAsia"/>
          <w:b w:val="0"/>
        </w:rPr>
        <w:tab/>
        <w:t>302</w:t>
      </w:r>
      <w:r>
        <w:rPr>
          <w:rFonts w:ascii="Times New Roman" w:eastAsia="SimSun" w:hint="eastAsia"/>
          <w:b w:val="0"/>
        </w:rPr>
        <w:tab/>
        <w:t>105</w:t>
      </w:r>
    </w:p>
    <w:p w:rsidR="00000000" w:rsidRDefault="00000000">
      <w:pPr>
        <w:pStyle w:val="aa"/>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r>
        <w:rPr>
          <w:rFonts w:hint="eastAsia"/>
          <w:kern w:val="24"/>
          <w:sz w:val="26"/>
        </w:rPr>
        <w:t>(</w:t>
      </w:r>
      <w:r>
        <w:rPr>
          <w:rFonts w:hint="eastAsia"/>
          <w:kern w:val="24"/>
          <w:sz w:val="26"/>
          <w:u w:val="single"/>
        </w:rPr>
        <w:t>续</w:t>
      </w:r>
      <w:r>
        <w:rPr>
          <w:rFonts w:hint="eastAsia"/>
          <w:kern w:val="24"/>
          <w:sz w:val="26"/>
        </w:rPr>
        <w:t>)</w:t>
      </w:r>
    </w:p>
    <w:p w:rsidR="00000000" w:rsidRDefault="00000000">
      <w:pPr>
        <w:pStyle w:val="aa"/>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b w:val="0"/>
        </w:rPr>
      </w:pPr>
      <w:r>
        <w:rPr>
          <w:rFonts w:ascii="Times New Roman" w:eastAsia="SimHei" w:hint="eastAsia"/>
          <w:b w:val="0"/>
        </w:rPr>
        <w:t>第二十四条</w:t>
      </w:r>
      <w:r>
        <w:rPr>
          <w:rFonts w:ascii="Times New Roman" w:eastAsia="SimHei" w:hint="eastAsia"/>
          <w:b w:val="0"/>
        </w:rPr>
        <w:t xml:space="preserve">  </w:t>
      </w:r>
      <w:r>
        <w:rPr>
          <w:rFonts w:ascii="Times New Roman" w:eastAsia="SimHei" w:hint="eastAsia"/>
          <w:b w:val="0"/>
        </w:rPr>
        <w:t>儿童权利</w:t>
      </w:r>
      <w:r>
        <w:rPr>
          <w:rFonts w:ascii="Times New Roman" w:eastAsia="SimHei" w:hint="eastAsia"/>
          <w:b w:val="0"/>
        </w:rPr>
        <w:tab/>
      </w:r>
      <w:r>
        <w:rPr>
          <w:rFonts w:ascii="Times New Roman" w:eastAsia="SimHei" w:hint="eastAsia"/>
          <w:b w:val="0"/>
        </w:rPr>
        <w:tab/>
        <w:t>303</w:t>
      </w:r>
      <w:r>
        <w:rPr>
          <w:rFonts w:ascii="Times New Roman" w:eastAsia="SimSun" w:hint="eastAsia"/>
          <w:b w:val="0"/>
        </w:rPr>
        <w:tab/>
        <w:t>-</w:t>
      </w:r>
      <w:r>
        <w:rPr>
          <w:rFonts w:ascii="Times New Roman" w:eastAsia="SimSun" w:hint="eastAsia"/>
          <w:b w:val="0"/>
        </w:rPr>
        <w:tab/>
        <w:t>323</w:t>
      </w:r>
      <w:r>
        <w:rPr>
          <w:rFonts w:ascii="Times New Roman" w:eastAsia="SimSun" w:hint="eastAsia"/>
          <w:b w:val="0"/>
        </w:rPr>
        <w:tab/>
        <w:t>106</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须负上刑事责任的年龄</w:t>
      </w:r>
      <w:r>
        <w:rPr>
          <w:rFonts w:ascii="Times New Roman" w:eastAsia="SimSun" w:hint="eastAsia"/>
          <w:b w:val="0"/>
        </w:rPr>
        <w:tab/>
      </w:r>
      <w:r>
        <w:rPr>
          <w:rFonts w:ascii="Times New Roman" w:eastAsia="SimSun" w:hint="eastAsia"/>
          <w:b w:val="0"/>
        </w:rPr>
        <w:tab/>
        <w:t>303</w:t>
      </w:r>
      <w:r>
        <w:rPr>
          <w:rFonts w:ascii="Times New Roman" w:eastAsia="SimSun" w:hint="eastAsia"/>
          <w:b w:val="0"/>
        </w:rPr>
        <w:tab/>
        <w:t>-</w:t>
      </w:r>
      <w:r>
        <w:rPr>
          <w:rFonts w:ascii="Times New Roman" w:eastAsia="SimSun" w:hint="eastAsia"/>
          <w:b w:val="0"/>
        </w:rPr>
        <w:tab/>
        <w:t>304</w:t>
      </w:r>
      <w:r>
        <w:rPr>
          <w:rFonts w:ascii="Times New Roman" w:eastAsia="SimSun" w:hint="eastAsia"/>
          <w:b w:val="0"/>
        </w:rPr>
        <w:tab/>
        <w:t>106</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获得国籍的权利</w:t>
      </w:r>
      <w:r>
        <w:rPr>
          <w:rFonts w:ascii="Times New Roman" w:eastAsia="SimSun" w:hint="eastAsia"/>
          <w:b w:val="0"/>
        </w:rPr>
        <w:tab/>
      </w:r>
      <w:r>
        <w:rPr>
          <w:rFonts w:ascii="Times New Roman" w:eastAsia="SimSun" w:hint="eastAsia"/>
          <w:b w:val="0"/>
        </w:rPr>
        <w:tab/>
        <w:t>305</w:t>
      </w:r>
      <w:r>
        <w:rPr>
          <w:rFonts w:ascii="Times New Roman" w:eastAsia="SimSun" w:hint="eastAsia"/>
          <w:b w:val="0"/>
        </w:rPr>
        <w:tab/>
        <w:t>-</w:t>
      </w:r>
      <w:r>
        <w:rPr>
          <w:rFonts w:ascii="Times New Roman" w:eastAsia="SimSun" w:hint="eastAsia"/>
          <w:b w:val="0"/>
        </w:rPr>
        <w:tab/>
        <w:t>306</w:t>
      </w:r>
      <w:r>
        <w:rPr>
          <w:rFonts w:ascii="Times New Roman" w:eastAsia="SimSun" w:hint="eastAsia"/>
          <w:b w:val="0"/>
        </w:rPr>
        <w:tab/>
        <w:t>106</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《儿童权利公约》</w:t>
      </w:r>
      <w:r>
        <w:rPr>
          <w:rFonts w:ascii="Times New Roman" w:eastAsia="SimSun" w:hint="eastAsia"/>
          <w:b w:val="0"/>
        </w:rPr>
        <w:tab/>
      </w:r>
      <w:r>
        <w:rPr>
          <w:rFonts w:ascii="Times New Roman" w:eastAsia="SimSun" w:hint="eastAsia"/>
          <w:b w:val="0"/>
        </w:rPr>
        <w:tab/>
      </w:r>
      <w:r>
        <w:rPr>
          <w:rFonts w:ascii="Times New Roman" w:eastAsia="SimSun" w:hint="eastAsia"/>
          <w:b w:val="0"/>
        </w:rPr>
        <w:tab/>
        <w:t>307</w:t>
      </w:r>
      <w:r>
        <w:rPr>
          <w:rFonts w:ascii="Times New Roman" w:eastAsia="SimSun" w:hint="eastAsia"/>
          <w:b w:val="0"/>
        </w:rPr>
        <w:tab/>
        <w:t>107</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日间托儿服务</w:t>
      </w:r>
      <w:r>
        <w:rPr>
          <w:rFonts w:ascii="Times New Roman" w:eastAsia="SimSun" w:hint="eastAsia"/>
          <w:b w:val="0"/>
        </w:rPr>
        <w:tab/>
      </w:r>
      <w:r>
        <w:rPr>
          <w:rFonts w:ascii="Times New Roman" w:eastAsia="SimSun" w:hint="eastAsia"/>
          <w:b w:val="0"/>
        </w:rPr>
        <w:tab/>
      </w:r>
      <w:r>
        <w:rPr>
          <w:rFonts w:ascii="Times New Roman" w:eastAsia="SimSun" w:hint="eastAsia"/>
          <w:b w:val="0"/>
        </w:rPr>
        <w:tab/>
        <w:t>308</w:t>
      </w:r>
      <w:r>
        <w:rPr>
          <w:rFonts w:ascii="Times New Roman" w:eastAsia="SimSun" w:hint="eastAsia"/>
          <w:b w:val="0"/>
        </w:rPr>
        <w:tab/>
        <w:t>107</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儿童住宿服务</w:t>
      </w:r>
      <w:r>
        <w:rPr>
          <w:rFonts w:ascii="Times New Roman" w:eastAsia="SimSun" w:hint="eastAsia"/>
          <w:b w:val="0"/>
        </w:rPr>
        <w:tab/>
      </w:r>
      <w:r>
        <w:rPr>
          <w:rFonts w:ascii="Times New Roman" w:eastAsia="SimSun" w:hint="eastAsia"/>
          <w:b w:val="0"/>
        </w:rPr>
        <w:tab/>
      </w:r>
      <w:r>
        <w:rPr>
          <w:rFonts w:ascii="Times New Roman" w:eastAsia="SimSun" w:hint="eastAsia"/>
          <w:b w:val="0"/>
        </w:rPr>
        <w:tab/>
        <w:t>309</w:t>
      </w:r>
      <w:r>
        <w:rPr>
          <w:rFonts w:ascii="Times New Roman" w:eastAsia="SimSun" w:hint="eastAsia"/>
          <w:b w:val="0"/>
        </w:rPr>
        <w:tab/>
        <w:t>107</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协助家长照顾儿童</w:t>
      </w:r>
      <w:r>
        <w:rPr>
          <w:rFonts w:ascii="Times New Roman" w:eastAsia="SimSun" w:hint="eastAsia"/>
          <w:b w:val="0"/>
        </w:rPr>
        <w:tab/>
      </w:r>
      <w:r>
        <w:rPr>
          <w:rFonts w:ascii="Times New Roman" w:eastAsia="SimSun" w:hint="eastAsia"/>
          <w:b w:val="0"/>
        </w:rPr>
        <w:tab/>
      </w:r>
      <w:r>
        <w:rPr>
          <w:rFonts w:ascii="Times New Roman" w:eastAsia="SimSun" w:hint="eastAsia"/>
          <w:b w:val="0"/>
        </w:rPr>
        <w:tab/>
        <w:t>310</w:t>
      </w:r>
      <w:r>
        <w:rPr>
          <w:rFonts w:ascii="Times New Roman" w:eastAsia="SimSun" w:hint="eastAsia"/>
          <w:b w:val="0"/>
        </w:rPr>
        <w:tab/>
        <w:t>107</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虐待儿童问题</w:t>
      </w:r>
      <w:r>
        <w:rPr>
          <w:rFonts w:ascii="Times New Roman" w:eastAsia="SimSun" w:hint="eastAsia"/>
          <w:b w:val="0"/>
        </w:rPr>
        <w:tab/>
      </w:r>
      <w:r>
        <w:rPr>
          <w:rFonts w:ascii="Times New Roman" w:eastAsia="SimSun" w:hint="eastAsia"/>
          <w:b w:val="0"/>
        </w:rPr>
        <w:tab/>
      </w:r>
      <w:r>
        <w:rPr>
          <w:rFonts w:ascii="Times New Roman" w:eastAsia="SimSun" w:hint="eastAsia"/>
          <w:b w:val="0"/>
        </w:rPr>
        <w:tab/>
        <w:t>311</w:t>
      </w:r>
      <w:r>
        <w:rPr>
          <w:rFonts w:ascii="Times New Roman" w:eastAsia="SimSun" w:hint="eastAsia"/>
          <w:b w:val="0"/>
        </w:rPr>
        <w:tab/>
        <w:t>108</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虐儿罪行</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312</w:t>
      </w:r>
      <w:r>
        <w:rPr>
          <w:rFonts w:ascii="Times New Roman" w:eastAsia="SimSun" w:hint="eastAsia"/>
          <w:b w:val="0"/>
        </w:rPr>
        <w:tab/>
        <w:t>108</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《幼儿服务条例》</w:t>
      </w:r>
      <w:r>
        <w:rPr>
          <w:rFonts w:ascii="Times New Roman" w:eastAsia="SimSun" w:hint="eastAsia"/>
          <w:b w:val="0"/>
        </w:rPr>
        <w:tab/>
      </w:r>
      <w:r>
        <w:rPr>
          <w:rFonts w:ascii="Times New Roman" w:eastAsia="SimSun" w:hint="eastAsia"/>
          <w:b w:val="0"/>
        </w:rPr>
        <w:tab/>
      </w:r>
      <w:r>
        <w:rPr>
          <w:rFonts w:ascii="Times New Roman" w:eastAsia="SimSun" w:hint="eastAsia"/>
          <w:b w:val="0"/>
        </w:rPr>
        <w:tab/>
        <w:t>313</w:t>
      </w:r>
      <w:r>
        <w:rPr>
          <w:rFonts w:ascii="Times New Roman" w:eastAsia="SimSun" w:hint="eastAsia"/>
          <w:b w:val="0"/>
        </w:rPr>
        <w:tab/>
        <w:t>108</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对非婚生子女的保护</w:t>
      </w:r>
      <w:r>
        <w:rPr>
          <w:rFonts w:ascii="Times New Roman" w:eastAsia="SimSun" w:hint="eastAsia"/>
          <w:b w:val="0"/>
        </w:rPr>
        <w:tab/>
      </w:r>
      <w:r>
        <w:rPr>
          <w:rFonts w:ascii="Times New Roman" w:eastAsia="SimSun" w:hint="eastAsia"/>
          <w:b w:val="0"/>
        </w:rPr>
        <w:tab/>
      </w:r>
      <w:r>
        <w:rPr>
          <w:rFonts w:ascii="Times New Roman" w:eastAsia="SimSun" w:hint="eastAsia"/>
          <w:b w:val="0"/>
        </w:rPr>
        <w:tab/>
        <w:t>314</w:t>
      </w:r>
      <w:r>
        <w:rPr>
          <w:rFonts w:ascii="Times New Roman" w:eastAsia="SimSun" w:hint="eastAsia"/>
          <w:b w:val="0"/>
        </w:rPr>
        <w:tab/>
        <w:t>108</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青年福利</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315</w:t>
      </w:r>
      <w:r>
        <w:rPr>
          <w:rFonts w:ascii="Times New Roman" w:eastAsia="SimSun" w:hint="eastAsia"/>
          <w:b w:val="0"/>
        </w:rPr>
        <w:tab/>
        <w:t>108</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检讨《领养条例》</w:t>
      </w:r>
      <w:r>
        <w:rPr>
          <w:rFonts w:ascii="Times New Roman" w:eastAsia="SimSun" w:hint="eastAsia"/>
          <w:b w:val="0"/>
        </w:rPr>
        <w:tab/>
      </w:r>
      <w:r>
        <w:rPr>
          <w:rFonts w:ascii="Times New Roman" w:eastAsia="SimSun" w:hint="eastAsia"/>
          <w:b w:val="0"/>
        </w:rPr>
        <w:tab/>
      </w:r>
      <w:r>
        <w:rPr>
          <w:rFonts w:ascii="Times New Roman" w:eastAsia="SimSun" w:hint="eastAsia"/>
          <w:b w:val="0"/>
        </w:rPr>
        <w:tab/>
        <w:t>316</w:t>
      </w:r>
      <w:r>
        <w:rPr>
          <w:rFonts w:ascii="Times New Roman" w:eastAsia="SimSun" w:hint="eastAsia"/>
          <w:b w:val="0"/>
        </w:rPr>
        <w:tab/>
        <w:t>108</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与儿童有关的其他法规</w:t>
      </w:r>
      <w:r>
        <w:rPr>
          <w:rFonts w:ascii="Times New Roman" w:eastAsia="SimSun" w:hint="eastAsia"/>
          <w:b w:val="0"/>
        </w:rPr>
        <w:tab/>
      </w:r>
      <w:r>
        <w:rPr>
          <w:rFonts w:ascii="Times New Roman" w:eastAsia="SimSun" w:hint="eastAsia"/>
          <w:b w:val="0"/>
        </w:rPr>
        <w:tab/>
        <w:t>317</w:t>
      </w:r>
      <w:r>
        <w:rPr>
          <w:rFonts w:ascii="Times New Roman" w:eastAsia="SimSun" w:hint="eastAsia"/>
          <w:b w:val="0"/>
        </w:rPr>
        <w:tab/>
        <w:t>-</w:t>
      </w:r>
      <w:r>
        <w:rPr>
          <w:rFonts w:ascii="Times New Roman" w:eastAsia="SimSun" w:hint="eastAsia"/>
          <w:b w:val="0"/>
        </w:rPr>
        <w:tab/>
        <w:t>318</w:t>
      </w:r>
      <w:r>
        <w:rPr>
          <w:rFonts w:ascii="Times New Roman" w:eastAsia="SimSun" w:hint="eastAsia"/>
          <w:b w:val="0"/>
        </w:rPr>
        <w:tab/>
        <w:t>109</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法律代表</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319</w:t>
      </w:r>
      <w:r>
        <w:rPr>
          <w:rFonts w:ascii="Times New Roman" w:eastAsia="SimSun" w:hint="eastAsia"/>
          <w:b w:val="0"/>
        </w:rPr>
        <w:tab/>
        <w:t>109</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儿童参与武装冲突</w:t>
      </w:r>
      <w:r>
        <w:rPr>
          <w:rFonts w:ascii="Times New Roman" w:eastAsia="SimSun" w:hint="eastAsia"/>
          <w:b w:val="0"/>
        </w:rPr>
        <w:tab/>
      </w:r>
      <w:r>
        <w:rPr>
          <w:rFonts w:ascii="Times New Roman" w:eastAsia="SimSun" w:hint="eastAsia"/>
          <w:b w:val="0"/>
        </w:rPr>
        <w:tab/>
      </w:r>
      <w:r>
        <w:rPr>
          <w:rFonts w:ascii="Times New Roman" w:eastAsia="SimSun" w:hint="eastAsia"/>
          <w:b w:val="0"/>
        </w:rPr>
        <w:tab/>
        <w:t>320</w:t>
      </w:r>
      <w:r>
        <w:rPr>
          <w:rFonts w:ascii="Times New Roman" w:eastAsia="SimSun" w:hint="eastAsia"/>
          <w:b w:val="0"/>
        </w:rPr>
        <w:tab/>
        <w:t>109</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儿童大使计划</w:t>
      </w:r>
      <w:r>
        <w:rPr>
          <w:rFonts w:ascii="Times New Roman" w:eastAsia="SimSun" w:hint="eastAsia"/>
          <w:b w:val="0"/>
        </w:rPr>
        <w:tab/>
      </w:r>
      <w:r>
        <w:rPr>
          <w:rFonts w:ascii="Times New Roman" w:eastAsia="SimSun" w:hint="eastAsia"/>
          <w:b w:val="0"/>
        </w:rPr>
        <w:tab/>
        <w:t>321</w:t>
      </w:r>
      <w:r>
        <w:rPr>
          <w:rFonts w:ascii="Times New Roman" w:eastAsia="SimSun" w:hint="eastAsia"/>
          <w:b w:val="0"/>
        </w:rPr>
        <w:tab/>
        <w:t>-</w:t>
      </w:r>
      <w:r>
        <w:rPr>
          <w:rFonts w:ascii="Times New Roman" w:eastAsia="SimSun" w:hint="eastAsia"/>
          <w:b w:val="0"/>
        </w:rPr>
        <w:tab/>
        <w:t>323</w:t>
      </w:r>
      <w:r>
        <w:rPr>
          <w:rFonts w:ascii="Times New Roman" w:eastAsia="SimSun" w:hint="eastAsia"/>
          <w:b w:val="0"/>
        </w:rPr>
        <w:tab/>
        <w:t>110</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b w:val="0"/>
        </w:rPr>
      </w:pPr>
      <w:r>
        <w:rPr>
          <w:rFonts w:ascii="Times New Roman" w:eastAsia="SimHei" w:hint="eastAsia"/>
          <w:b w:val="0"/>
        </w:rPr>
        <w:t>第二十五条</w:t>
      </w:r>
      <w:r>
        <w:rPr>
          <w:rFonts w:ascii="Times New Roman" w:eastAsia="SimHei" w:hint="eastAsia"/>
          <w:b w:val="0"/>
        </w:rPr>
        <w:t xml:space="preserve">  </w:t>
      </w:r>
      <w:r>
        <w:rPr>
          <w:rFonts w:ascii="Times New Roman" w:eastAsia="SimHei" w:hint="eastAsia"/>
          <w:b w:val="0"/>
        </w:rPr>
        <w:t>参与公众生活的权利</w:t>
      </w:r>
      <w:r>
        <w:rPr>
          <w:rFonts w:ascii="Times New Roman" w:eastAsia="SimHei" w:hint="eastAsia"/>
          <w:b w:val="0"/>
        </w:rPr>
        <w:tab/>
      </w:r>
      <w:r>
        <w:rPr>
          <w:rFonts w:ascii="Times New Roman" w:eastAsia="SimHei" w:hint="eastAsia"/>
          <w:b w:val="0"/>
        </w:rPr>
        <w:tab/>
        <w:t>324</w:t>
      </w:r>
      <w:r>
        <w:rPr>
          <w:rFonts w:ascii="Times New Roman" w:eastAsia="SimSun" w:hint="eastAsia"/>
          <w:b w:val="0"/>
        </w:rPr>
        <w:tab/>
        <w:t>-</w:t>
      </w:r>
      <w:r>
        <w:rPr>
          <w:rFonts w:ascii="Times New Roman" w:eastAsia="SimSun" w:hint="eastAsia"/>
          <w:b w:val="0"/>
        </w:rPr>
        <w:tab/>
        <w:t>359</w:t>
      </w:r>
      <w:r>
        <w:rPr>
          <w:rFonts w:ascii="Times New Roman" w:eastAsia="SimSun" w:hint="eastAsia"/>
          <w:b w:val="0"/>
        </w:rPr>
        <w:tab/>
        <w:t>111</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行政长官选举</w:t>
      </w:r>
      <w:r>
        <w:rPr>
          <w:rFonts w:ascii="Times New Roman" w:eastAsia="SimSun" w:hint="eastAsia"/>
          <w:b w:val="0"/>
        </w:rPr>
        <w:tab/>
      </w:r>
      <w:r>
        <w:rPr>
          <w:rFonts w:ascii="Times New Roman" w:eastAsia="SimSun" w:hint="eastAsia"/>
          <w:b w:val="0"/>
        </w:rPr>
        <w:tab/>
        <w:t>325</w:t>
      </w:r>
      <w:r>
        <w:rPr>
          <w:rFonts w:ascii="Times New Roman" w:eastAsia="SimSun" w:hint="eastAsia"/>
          <w:b w:val="0"/>
        </w:rPr>
        <w:tab/>
        <w:t>-</w:t>
      </w:r>
      <w:r>
        <w:rPr>
          <w:rFonts w:ascii="Times New Roman" w:eastAsia="SimSun" w:hint="eastAsia"/>
          <w:b w:val="0"/>
        </w:rPr>
        <w:tab/>
        <w:t>327</w:t>
      </w:r>
      <w:r>
        <w:rPr>
          <w:rFonts w:ascii="Times New Roman" w:eastAsia="SimSun" w:hint="eastAsia"/>
          <w:b w:val="0"/>
        </w:rPr>
        <w:tab/>
        <w:t>111</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行政会议</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328</w:t>
      </w:r>
      <w:r>
        <w:rPr>
          <w:rFonts w:ascii="Times New Roman" w:eastAsia="SimSun" w:hint="eastAsia"/>
          <w:b w:val="0"/>
        </w:rPr>
        <w:tab/>
        <w:t>111</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二○○○年立法会选举</w:t>
      </w:r>
      <w:r>
        <w:rPr>
          <w:rFonts w:ascii="Times New Roman" w:eastAsia="SimSun" w:hint="eastAsia"/>
          <w:b w:val="0"/>
        </w:rPr>
        <w:tab/>
      </w:r>
      <w:r>
        <w:rPr>
          <w:rFonts w:ascii="Times New Roman" w:eastAsia="SimSun" w:hint="eastAsia"/>
          <w:b w:val="0"/>
        </w:rPr>
        <w:tab/>
        <w:t>329</w:t>
      </w:r>
      <w:r>
        <w:rPr>
          <w:rFonts w:ascii="Times New Roman" w:eastAsia="SimSun" w:hint="eastAsia"/>
          <w:b w:val="0"/>
        </w:rPr>
        <w:tab/>
        <w:t>-</w:t>
      </w:r>
      <w:r>
        <w:rPr>
          <w:rFonts w:ascii="Times New Roman" w:eastAsia="SimSun" w:hint="eastAsia"/>
          <w:b w:val="0"/>
        </w:rPr>
        <w:tab/>
        <w:t>330</w:t>
      </w:r>
      <w:r>
        <w:rPr>
          <w:rFonts w:ascii="Times New Roman" w:eastAsia="SimSun" w:hint="eastAsia"/>
          <w:b w:val="0"/>
        </w:rPr>
        <w:tab/>
        <w:t>112</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选举制度</w:t>
      </w:r>
      <w:r>
        <w:rPr>
          <w:rFonts w:ascii="Times New Roman" w:eastAsia="SimSun" w:hint="eastAsia"/>
          <w:b w:val="0"/>
        </w:rPr>
        <w:t>.................</w:t>
      </w:r>
      <w:r>
        <w:rPr>
          <w:rFonts w:ascii="Times New Roman" w:eastAsia="SimSun" w:hint="eastAsia"/>
          <w:b w:val="0"/>
        </w:rPr>
        <w:tab/>
      </w:r>
      <w:r>
        <w:rPr>
          <w:rFonts w:ascii="Times New Roman" w:eastAsia="SimSun" w:hint="eastAsia"/>
          <w:b w:val="0"/>
        </w:rPr>
        <w:tab/>
        <w:t>331</w:t>
      </w:r>
      <w:r>
        <w:rPr>
          <w:rFonts w:ascii="Times New Roman" w:eastAsia="SimSun" w:hint="eastAsia"/>
          <w:b w:val="0"/>
        </w:rPr>
        <w:tab/>
        <w:t>-</w:t>
      </w:r>
      <w:r>
        <w:rPr>
          <w:rFonts w:ascii="Times New Roman" w:eastAsia="SimSun" w:hint="eastAsia"/>
          <w:b w:val="0"/>
        </w:rPr>
        <w:tab/>
        <w:t>335</w:t>
      </w:r>
      <w:r>
        <w:rPr>
          <w:rFonts w:ascii="Times New Roman" w:eastAsia="SimSun" w:hint="eastAsia"/>
          <w:b w:val="0"/>
        </w:rPr>
        <w:tab/>
        <w:t>112</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立法会候选人的国籍规定</w:t>
      </w:r>
      <w:r>
        <w:rPr>
          <w:rFonts w:ascii="Times New Roman" w:eastAsia="SimSun" w:hint="eastAsia"/>
          <w:b w:val="0"/>
        </w:rPr>
        <w:tab/>
      </w:r>
      <w:r>
        <w:rPr>
          <w:rFonts w:ascii="Times New Roman" w:eastAsia="SimSun" w:hint="eastAsia"/>
          <w:b w:val="0"/>
        </w:rPr>
        <w:tab/>
      </w:r>
      <w:r>
        <w:rPr>
          <w:rFonts w:ascii="Times New Roman" w:eastAsia="SimSun" w:hint="eastAsia"/>
          <w:b w:val="0"/>
        </w:rPr>
        <w:tab/>
        <w:t>336</w:t>
      </w:r>
      <w:r>
        <w:rPr>
          <w:rFonts w:ascii="Times New Roman" w:eastAsia="SimSun" w:hint="eastAsia"/>
          <w:b w:val="0"/>
        </w:rPr>
        <w:tab/>
        <w:t>114</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区域组织检讨及解散两个临时市政局</w:t>
      </w:r>
      <w:r>
        <w:rPr>
          <w:rFonts w:ascii="Times New Roman" w:eastAsia="SimSun" w:hint="eastAsia"/>
          <w:b w:val="0"/>
        </w:rPr>
        <w:tab/>
      </w:r>
      <w:r>
        <w:rPr>
          <w:rFonts w:ascii="Times New Roman" w:eastAsia="SimSun" w:hint="eastAsia"/>
          <w:b w:val="0"/>
        </w:rPr>
        <w:tab/>
        <w:t>337</w:t>
      </w:r>
      <w:r>
        <w:rPr>
          <w:rFonts w:ascii="Times New Roman" w:eastAsia="SimSun" w:hint="eastAsia"/>
          <w:b w:val="0"/>
        </w:rPr>
        <w:tab/>
        <w:t>-</w:t>
      </w:r>
      <w:r>
        <w:rPr>
          <w:rFonts w:ascii="Times New Roman" w:eastAsia="SimSun" w:hint="eastAsia"/>
          <w:b w:val="0"/>
        </w:rPr>
        <w:tab/>
        <w:t>341</w:t>
      </w:r>
      <w:r>
        <w:rPr>
          <w:rFonts w:ascii="Times New Roman" w:eastAsia="SimSun" w:hint="eastAsia"/>
          <w:b w:val="0"/>
        </w:rPr>
        <w:tab/>
        <w:t>114</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选举管理委员会</w:t>
      </w:r>
      <w:r>
        <w:rPr>
          <w:rFonts w:ascii="Times New Roman" w:eastAsia="SimSun" w:hint="eastAsia"/>
          <w:b w:val="0"/>
        </w:rPr>
        <w:tab/>
      </w:r>
      <w:r>
        <w:rPr>
          <w:rFonts w:ascii="Times New Roman" w:eastAsia="SimSun" w:hint="eastAsia"/>
          <w:b w:val="0"/>
        </w:rPr>
        <w:tab/>
      </w:r>
      <w:r>
        <w:rPr>
          <w:rFonts w:ascii="Times New Roman" w:eastAsia="SimSun" w:hint="eastAsia"/>
          <w:b w:val="0"/>
        </w:rPr>
        <w:tab/>
        <w:t>342</w:t>
      </w:r>
      <w:r>
        <w:rPr>
          <w:rFonts w:ascii="Times New Roman" w:eastAsia="SimSun" w:hint="eastAsia"/>
          <w:b w:val="0"/>
        </w:rPr>
        <w:tab/>
        <w:t>115</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一九九九年及二○○三年区议会选举</w:t>
      </w:r>
      <w:r>
        <w:rPr>
          <w:rFonts w:ascii="Times New Roman" w:eastAsia="SimSun" w:hint="eastAsia"/>
          <w:b w:val="0"/>
        </w:rPr>
        <w:tab/>
      </w:r>
      <w:r>
        <w:rPr>
          <w:rFonts w:ascii="Times New Roman" w:eastAsia="SimSun" w:hint="eastAsia"/>
          <w:b w:val="0"/>
        </w:rPr>
        <w:tab/>
      </w:r>
      <w:r>
        <w:rPr>
          <w:rFonts w:ascii="Times New Roman" w:eastAsia="SimSun" w:hint="eastAsia"/>
          <w:b w:val="0"/>
        </w:rPr>
        <w:tab/>
        <w:t>343</w:t>
      </w:r>
      <w:r>
        <w:rPr>
          <w:rFonts w:ascii="Times New Roman" w:eastAsia="SimSun" w:hint="eastAsia"/>
          <w:b w:val="0"/>
        </w:rPr>
        <w:tab/>
        <w:t>115</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问责制</w:t>
      </w:r>
      <w:r>
        <w:rPr>
          <w:rFonts w:ascii="Times New Roman" w:eastAsia="SimSun" w:hint="eastAsia"/>
          <w:b w:val="0"/>
        </w:rPr>
        <w:t>.............</w:t>
      </w:r>
      <w:r>
        <w:rPr>
          <w:rFonts w:ascii="Times New Roman" w:eastAsia="SimSun" w:hint="eastAsia"/>
          <w:b w:val="0"/>
        </w:rPr>
        <w:tab/>
      </w:r>
      <w:r>
        <w:rPr>
          <w:rFonts w:ascii="Times New Roman" w:eastAsia="SimSun" w:hint="eastAsia"/>
          <w:b w:val="0"/>
        </w:rPr>
        <w:tab/>
        <w:t>344</w:t>
      </w:r>
      <w:r>
        <w:rPr>
          <w:rFonts w:ascii="Times New Roman" w:eastAsia="SimSun" w:hint="eastAsia"/>
          <w:b w:val="0"/>
        </w:rPr>
        <w:tab/>
        <w:t>-</w:t>
      </w:r>
      <w:r>
        <w:rPr>
          <w:rFonts w:ascii="Times New Roman" w:eastAsia="SimSun" w:hint="eastAsia"/>
          <w:b w:val="0"/>
        </w:rPr>
        <w:tab/>
        <w:t>348</w:t>
      </w:r>
      <w:r>
        <w:rPr>
          <w:rFonts w:ascii="Times New Roman" w:eastAsia="SimSun" w:hint="eastAsia"/>
          <w:b w:val="0"/>
        </w:rPr>
        <w:tab/>
        <w:t>115</w:t>
      </w:r>
    </w:p>
    <w:p w:rsidR="00000000" w:rsidRDefault="00000000">
      <w:pPr>
        <w:pStyle w:val="aa"/>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r>
        <w:rPr>
          <w:rFonts w:hint="eastAsia"/>
          <w:kern w:val="24"/>
          <w:sz w:val="26"/>
        </w:rPr>
        <w:t>(</w:t>
      </w:r>
      <w:r>
        <w:rPr>
          <w:rFonts w:hint="eastAsia"/>
          <w:kern w:val="24"/>
          <w:sz w:val="26"/>
          <w:u w:val="single"/>
        </w:rPr>
        <w:t>续</w:t>
      </w:r>
      <w:r>
        <w:rPr>
          <w:rFonts w:hint="eastAsia"/>
          <w:kern w:val="24"/>
          <w:sz w:val="26"/>
        </w:rPr>
        <w:t>)</w:t>
      </w:r>
    </w:p>
    <w:p w:rsidR="00000000" w:rsidRDefault="00000000">
      <w:pPr>
        <w:pStyle w:val="aa"/>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政府谘询委员会</w:t>
      </w:r>
      <w:r>
        <w:rPr>
          <w:rFonts w:ascii="Times New Roman" w:eastAsia="SimSun" w:hint="eastAsia"/>
          <w:b w:val="0"/>
        </w:rPr>
        <w:tab/>
      </w:r>
      <w:r>
        <w:rPr>
          <w:rFonts w:ascii="Times New Roman" w:eastAsia="SimSun" w:hint="eastAsia"/>
          <w:b w:val="0"/>
        </w:rPr>
        <w:tab/>
        <w:t>349</w:t>
      </w:r>
      <w:r>
        <w:rPr>
          <w:rFonts w:ascii="Times New Roman" w:eastAsia="SimSun" w:hint="eastAsia"/>
          <w:b w:val="0"/>
        </w:rPr>
        <w:tab/>
        <w:t>-</w:t>
      </w:r>
      <w:r>
        <w:rPr>
          <w:rFonts w:ascii="Times New Roman" w:eastAsia="SimSun" w:hint="eastAsia"/>
          <w:b w:val="0"/>
        </w:rPr>
        <w:tab/>
        <w:t>351</w:t>
      </w:r>
      <w:r>
        <w:rPr>
          <w:rFonts w:ascii="Times New Roman" w:eastAsia="SimSun" w:hint="eastAsia"/>
          <w:b w:val="0"/>
        </w:rPr>
        <w:tab/>
        <w:t>117</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乡村选举</w:t>
      </w:r>
      <w:r>
        <w:rPr>
          <w:rFonts w:ascii="Times New Roman" w:eastAsia="SimSun" w:hint="eastAsia"/>
          <w:b w:val="0"/>
        </w:rPr>
        <w:t>.............</w:t>
      </w:r>
      <w:r>
        <w:rPr>
          <w:rFonts w:ascii="Times New Roman" w:eastAsia="SimSun" w:hint="eastAsia"/>
          <w:b w:val="0"/>
        </w:rPr>
        <w:tab/>
        <w:t>.......</w:t>
      </w:r>
      <w:r>
        <w:rPr>
          <w:rFonts w:ascii="Times New Roman" w:eastAsia="SimSun" w:hint="eastAsia"/>
          <w:b w:val="0"/>
        </w:rPr>
        <w:tab/>
        <w:t>352</w:t>
      </w:r>
      <w:r>
        <w:rPr>
          <w:rFonts w:ascii="Times New Roman" w:eastAsia="SimSun" w:hint="eastAsia"/>
          <w:b w:val="0"/>
        </w:rPr>
        <w:tab/>
        <w:t>-</w:t>
      </w:r>
      <w:r>
        <w:rPr>
          <w:rFonts w:ascii="Times New Roman" w:eastAsia="SimSun" w:hint="eastAsia"/>
          <w:b w:val="0"/>
        </w:rPr>
        <w:tab/>
        <w:t>359</w:t>
      </w:r>
      <w:r>
        <w:rPr>
          <w:rFonts w:ascii="Times New Roman" w:eastAsia="SimSun" w:hint="eastAsia"/>
          <w:b w:val="0"/>
        </w:rPr>
        <w:tab/>
        <w:t>118</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b w:val="0"/>
        </w:rPr>
      </w:pPr>
      <w:r>
        <w:rPr>
          <w:rFonts w:ascii="Times New Roman" w:eastAsia="SimHei" w:hint="eastAsia"/>
          <w:b w:val="0"/>
        </w:rPr>
        <w:t>第二十六条</w:t>
      </w:r>
      <w:r>
        <w:rPr>
          <w:rFonts w:ascii="Times New Roman" w:eastAsia="SimHei" w:hint="eastAsia"/>
          <w:b w:val="0"/>
        </w:rPr>
        <w:t xml:space="preserve">  </w:t>
      </w:r>
      <w:r>
        <w:rPr>
          <w:rFonts w:ascii="Times New Roman" w:eastAsia="SimHei" w:hint="eastAsia"/>
          <w:b w:val="0"/>
        </w:rPr>
        <w:t>受法律平等保护的权利</w:t>
      </w:r>
      <w:r>
        <w:rPr>
          <w:rFonts w:ascii="Times New Roman" w:eastAsia="SimHei" w:hint="eastAsia"/>
          <w:b w:val="0"/>
        </w:rPr>
        <w:tab/>
      </w:r>
      <w:r>
        <w:rPr>
          <w:rFonts w:ascii="Times New Roman" w:eastAsia="SimHei" w:hint="eastAsia"/>
          <w:b w:val="0"/>
        </w:rPr>
        <w:tab/>
        <w:t>360</w:t>
      </w:r>
      <w:r>
        <w:rPr>
          <w:rFonts w:ascii="Times New Roman" w:eastAsia="SimSun" w:hint="eastAsia"/>
          <w:b w:val="0"/>
        </w:rPr>
        <w:tab/>
        <w:t>-</w:t>
      </w:r>
      <w:r>
        <w:rPr>
          <w:rFonts w:ascii="Times New Roman" w:eastAsia="SimSun" w:hint="eastAsia"/>
          <w:b w:val="0"/>
        </w:rPr>
        <w:tab/>
        <w:t>367</w:t>
      </w:r>
      <w:r>
        <w:rPr>
          <w:rFonts w:ascii="Times New Roman" w:eastAsia="SimSun" w:hint="eastAsia"/>
          <w:b w:val="0"/>
        </w:rPr>
        <w:tab/>
        <w:t>121</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反歧视措施</w:t>
      </w:r>
      <w:r>
        <w:rPr>
          <w:rFonts w:ascii="Times New Roman" w:eastAsia="SimSun" w:hint="eastAsia"/>
          <w:b w:val="0"/>
        </w:rPr>
        <w:tab/>
      </w:r>
      <w:r>
        <w:rPr>
          <w:rFonts w:ascii="Times New Roman" w:eastAsia="SimSun" w:hint="eastAsia"/>
          <w:b w:val="0"/>
        </w:rPr>
        <w:tab/>
      </w:r>
      <w:r>
        <w:rPr>
          <w:rFonts w:ascii="Times New Roman" w:eastAsia="SimSun" w:hint="eastAsia"/>
          <w:b w:val="0"/>
        </w:rPr>
        <w:tab/>
        <w:t>361</w:t>
      </w:r>
      <w:r>
        <w:rPr>
          <w:rFonts w:ascii="Times New Roman" w:eastAsia="SimSun" w:hint="eastAsia"/>
          <w:b w:val="0"/>
        </w:rPr>
        <w:tab/>
        <w:t>121</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种族歧视</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362</w:t>
      </w:r>
      <w:r>
        <w:rPr>
          <w:rFonts w:ascii="Times New Roman" w:eastAsia="SimSun" w:hint="eastAsia"/>
          <w:b w:val="0"/>
        </w:rPr>
        <w:tab/>
        <w:t>121</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年龄歧视和性倾向歧视</w:t>
      </w:r>
      <w:r>
        <w:rPr>
          <w:rFonts w:ascii="Times New Roman" w:eastAsia="SimSun" w:hint="eastAsia"/>
          <w:b w:val="0"/>
        </w:rPr>
        <w:tab/>
      </w:r>
      <w:r>
        <w:rPr>
          <w:rFonts w:ascii="Times New Roman" w:eastAsia="SimSun" w:hint="eastAsia"/>
          <w:b w:val="0"/>
        </w:rPr>
        <w:tab/>
      </w:r>
      <w:r>
        <w:rPr>
          <w:rFonts w:ascii="Times New Roman" w:eastAsia="SimSun" w:hint="eastAsia"/>
          <w:b w:val="0"/>
        </w:rPr>
        <w:tab/>
        <w:t>363</w:t>
      </w:r>
      <w:r>
        <w:rPr>
          <w:rFonts w:ascii="Times New Roman" w:eastAsia="SimSun" w:hint="eastAsia"/>
          <w:b w:val="0"/>
        </w:rPr>
        <w:tab/>
        <w:t>121</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反残疾歧视措施</w:t>
      </w:r>
      <w:r>
        <w:rPr>
          <w:rFonts w:ascii="Times New Roman" w:eastAsia="SimSun" w:hint="eastAsia"/>
          <w:b w:val="0"/>
        </w:rPr>
        <w:tab/>
      </w:r>
      <w:r>
        <w:rPr>
          <w:rFonts w:ascii="Times New Roman" w:eastAsia="SimSun" w:hint="eastAsia"/>
          <w:b w:val="0"/>
        </w:rPr>
        <w:tab/>
      </w:r>
      <w:r>
        <w:rPr>
          <w:rFonts w:ascii="Times New Roman" w:eastAsia="SimSun" w:hint="eastAsia"/>
          <w:b w:val="0"/>
        </w:rPr>
        <w:tab/>
        <w:t>364</w:t>
      </w:r>
      <w:r>
        <w:rPr>
          <w:rFonts w:ascii="Times New Roman" w:eastAsia="SimSun" w:hint="eastAsia"/>
          <w:b w:val="0"/>
        </w:rPr>
        <w:tab/>
        <w:t>121</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家庭岗位歧视</w:t>
      </w:r>
      <w:r>
        <w:rPr>
          <w:rFonts w:ascii="Times New Roman" w:eastAsia="SimSun" w:hint="eastAsia"/>
          <w:b w:val="0"/>
        </w:rPr>
        <w:tab/>
      </w:r>
      <w:r>
        <w:rPr>
          <w:rFonts w:ascii="Times New Roman" w:eastAsia="SimSun" w:hint="eastAsia"/>
          <w:b w:val="0"/>
        </w:rPr>
        <w:tab/>
      </w:r>
      <w:r>
        <w:rPr>
          <w:rFonts w:ascii="Times New Roman" w:eastAsia="SimSun" w:hint="eastAsia"/>
          <w:b w:val="0"/>
        </w:rPr>
        <w:tab/>
        <w:t>365</w:t>
      </w:r>
      <w:r>
        <w:rPr>
          <w:rFonts w:ascii="Times New Roman" w:eastAsia="SimSun" w:hint="eastAsia"/>
          <w:b w:val="0"/>
        </w:rPr>
        <w:tab/>
        <w:t>121</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是否需要设立精神健康委员会</w:t>
      </w:r>
      <w:r>
        <w:rPr>
          <w:rFonts w:ascii="Times New Roman" w:eastAsia="SimSun" w:hint="eastAsia"/>
          <w:b w:val="0"/>
        </w:rPr>
        <w:tab/>
      </w:r>
      <w:r>
        <w:rPr>
          <w:rFonts w:ascii="Times New Roman" w:eastAsia="SimSun" w:hint="eastAsia"/>
          <w:b w:val="0"/>
        </w:rPr>
        <w:tab/>
      </w:r>
      <w:r>
        <w:rPr>
          <w:rFonts w:ascii="Times New Roman" w:eastAsia="SimSun" w:hint="eastAsia"/>
          <w:b w:val="0"/>
        </w:rPr>
        <w:tab/>
        <w:t>366</w:t>
      </w:r>
      <w:r>
        <w:rPr>
          <w:rFonts w:ascii="Times New Roman" w:eastAsia="SimSun" w:hint="eastAsia"/>
          <w:b w:val="0"/>
        </w:rPr>
        <w:tab/>
        <w:t>122</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使用精神科新药</w:t>
      </w:r>
      <w:r>
        <w:rPr>
          <w:rFonts w:ascii="Times New Roman" w:eastAsia="SimSun" w:hint="eastAsia"/>
          <w:b w:val="0"/>
        </w:rPr>
        <w:tab/>
      </w:r>
      <w:r>
        <w:rPr>
          <w:rFonts w:ascii="Times New Roman" w:eastAsia="SimSun" w:hint="eastAsia"/>
          <w:b w:val="0"/>
        </w:rPr>
        <w:tab/>
      </w:r>
      <w:r>
        <w:rPr>
          <w:rFonts w:ascii="Times New Roman" w:eastAsia="SimSun" w:hint="eastAsia"/>
          <w:b w:val="0"/>
        </w:rPr>
        <w:tab/>
        <w:t>367</w:t>
      </w:r>
      <w:r>
        <w:rPr>
          <w:rFonts w:ascii="Times New Roman" w:eastAsia="SimSun" w:hint="eastAsia"/>
          <w:b w:val="0"/>
        </w:rPr>
        <w:tab/>
        <w:t>122</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rPr>
      </w:pPr>
      <w:r>
        <w:rPr>
          <w:rFonts w:ascii="Times New Roman" w:eastAsia="SimHei" w:hint="eastAsia"/>
          <w:b w:val="0"/>
        </w:rPr>
        <w:t>第二十七条</w:t>
      </w:r>
      <w:r>
        <w:rPr>
          <w:rFonts w:ascii="Times New Roman" w:eastAsia="SimHei" w:hint="eastAsia"/>
          <w:b w:val="0"/>
        </w:rPr>
        <w:t xml:space="preserve">  </w:t>
      </w:r>
      <w:r>
        <w:rPr>
          <w:rFonts w:ascii="Times New Roman" w:eastAsia="SimHei" w:hint="eastAsia"/>
          <w:b w:val="0"/>
        </w:rPr>
        <w:t>少数族裔人士的权利</w:t>
      </w:r>
      <w:r>
        <w:rPr>
          <w:rFonts w:ascii="Times New Roman" w:eastAsia="SimHei" w:hint="eastAsia"/>
          <w:b w:val="0"/>
        </w:rPr>
        <w:tab/>
      </w:r>
      <w:r>
        <w:rPr>
          <w:rFonts w:ascii="Times New Roman" w:eastAsia="SimHei" w:hint="eastAsia"/>
          <w:b w:val="0"/>
        </w:rPr>
        <w:tab/>
        <w:t>368</w:t>
      </w:r>
      <w:r>
        <w:rPr>
          <w:rFonts w:ascii="Times New Roman" w:eastAsia="SimSun" w:hint="eastAsia"/>
          <w:b w:val="0"/>
        </w:rPr>
        <w:tab/>
        <w:t>-</w:t>
      </w:r>
      <w:r>
        <w:rPr>
          <w:rFonts w:ascii="Times New Roman" w:eastAsia="SimSun" w:hint="eastAsia"/>
          <w:b w:val="0"/>
        </w:rPr>
        <w:tab/>
        <w:t>380</w:t>
      </w:r>
      <w:r>
        <w:rPr>
          <w:rFonts w:ascii="Times New Roman" w:eastAsia="SimSun" w:hint="eastAsia"/>
          <w:b w:val="0"/>
        </w:rPr>
        <w:tab/>
        <w:t>123</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bCs/>
        </w:rPr>
      </w:pPr>
      <w:r>
        <w:rPr>
          <w:rFonts w:ascii="Times New Roman" w:eastAsia="SimSun" w:hint="eastAsia"/>
          <w:b w:val="0"/>
          <w:bCs/>
        </w:rPr>
        <w:t>加入公职</w:t>
      </w:r>
      <w:r>
        <w:rPr>
          <w:rFonts w:ascii="Times New Roman" w:eastAsia="SimSun" w:hint="eastAsia"/>
          <w:b w:val="0"/>
          <w:bCs/>
        </w:rPr>
        <w:t>.................</w:t>
      </w:r>
      <w:r>
        <w:rPr>
          <w:rFonts w:ascii="Times New Roman" w:eastAsia="SimSun" w:hint="eastAsia"/>
          <w:b w:val="0"/>
          <w:bCs/>
        </w:rPr>
        <w:tab/>
      </w:r>
      <w:r>
        <w:rPr>
          <w:rFonts w:ascii="Times New Roman" w:eastAsia="SimSun" w:hint="eastAsia"/>
          <w:b w:val="0"/>
          <w:bCs/>
        </w:rPr>
        <w:tab/>
        <w:t>374</w:t>
      </w:r>
      <w:r>
        <w:rPr>
          <w:rFonts w:ascii="Times New Roman" w:eastAsia="SimSun" w:hint="eastAsia"/>
          <w:b w:val="0"/>
        </w:rPr>
        <w:tab/>
        <w:t>-</w:t>
      </w:r>
      <w:r>
        <w:rPr>
          <w:rFonts w:ascii="Times New Roman" w:eastAsia="SimSun" w:hint="eastAsia"/>
          <w:b w:val="0"/>
        </w:rPr>
        <w:tab/>
        <w:t>376</w:t>
      </w:r>
      <w:r>
        <w:rPr>
          <w:rFonts w:ascii="Times New Roman" w:eastAsia="SimSun" w:hint="eastAsia"/>
          <w:b w:val="0"/>
        </w:rPr>
        <w:tab/>
        <w:t>126</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bCs/>
        </w:rPr>
      </w:pPr>
      <w:r>
        <w:rPr>
          <w:rFonts w:ascii="Times New Roman" w:eastAsia="SimSun" w:hint="eastAsia"/>
          <w:b w:val="0"/>
          <w:bCs/>
        </w:rPr>
        <w:t>由选举产生的各级议会代表</w:t>
      </w:r>
      <w:r>
        <w:rPr>
          <w:rFonts w:ascii="Times New Roman" w:eastAsia="SimSun" w:hint="eastAsia"/>
          <w:b w:val="0"/>
          <w:bCs/>
        </w:rPr>
        <w:tab/>
      </w:r>
      <w:r>
        <w:rPr>
          <w:rFonts w:ascii="Times New Roman" w:eastAsia="SimSun" w:hint="eastAsia"/>
          <w:b w:val="0"/>
          <w:bCs/>
        </w:rPr>
        <w:tab/>
        <w:t>377</w:t>
      </w:r>
      <w:r>
        <w:rPr>
          <w:rFonts w:ascii="Times New Roman" w:eastAsia="SimSun" w:hint="eastAsia"/>
          <w:b w:val="0"/>
        </w:rPr>
        <w:tab/>
        <w:t>-</w:t>
      </w:r>
      <w:r>
        <w:rPr>
          <w:rFonts w:ascii="Times New Roman" w:eastAsia="SimSun" w:hint="eastAsia"/>
          <w:b w:val="0"/>
        </w:rPr>
        <w:tab/>
        <w:t>379</w:t>
      </w:r>
      <w:r>
        <w:rPr>
          <w:rFonts w:ascii="Times New Roman" w:eastAsia="SimSun" w:hint="eastAsia"/>
          <w:b w:val="0"/>
        </w:rPr>
        <w:tab/>
        <w:t>127</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bCs/>
        </w:rPr>
      </w:pPr>
      <w:r>
        <w:rPr>
          <w:rFonts w:ascii="Times New Roman" w:eastAsia="SimSun" w:hint="eastAsia"/>
          <w:b w:val="0"/>
          <w:bCs/>
        </w:rPr>
        <w:t>区议会选举</w:t>
      </w:r>
      <w:r>
        <w:rPr>
          <w:rFonts w:ascii="Times New Roman" w:eastAsia="SimSun" w:hint="eastAsia"/>
          <w:b w:val="0"/>
          <w:bCs/>
        </w:rPr>
        <w:t>.................</w:t>
      </w:r>
      <w:r>
        <w:rPr>
          <w:rFonts w:ascii="Times New Roman" w:eastAsia="SimSun" w:hint="eastAsia"/>
          <w:b w:val="0"/>
          <w:bCs/>
        </w:rPr>
        <w:tab/>
      </w:r>
      <w:r>
        <w:rPr>
          <w:rFonts w:ascii="Times New Roman" w:eastAsia="SimSun" w:hint="eastAsia"/>
          <w:b w:val="0"/>
          <w:bCs/>
        </w:rPr>
        <w:tab/>
      </w:r>
      <w:r>
        <w:rPr>
          <w:rFonts w:ascii="Times New Roman" w:eastAsia="SimSun" w:hint="eastAsia"/>
          <w:b w:val="0"/>
          <w:bCs/>
        </w:rPr>
        <w:tab/>
        <w:t>380</w:t>
      </w:r>
      <w:r>
        <w:rPr>
          <w:rFonts w:ascii="Times New Roman" w:eastAsia="SimSun" w:hint="eastAsia"/>
          <w:b w:val="0"/>
          <w:bCs/>
        </w:rPr>
        <w:tab/>
        <w:t>128</w:t>
      </w:r>
    </w:p>
    <w:p w:rsidR="00000000" w:rsidRDefault="00000000">
      <w:pPr>
        <w:pStyle w:val="a3"/>
        <w:tabs>
          <w:tab w:val="clear" w:pos="510"/>
          <w:tab w:val="clear" w:pos="1021"/>
          <w:tab w:val="clear" w:pos="1531"/>
          <w:tab w:val="clear" w:pos="2041"/>
          <w:tab w:val="left" w:pos="1274"/>
        </w:tabs>
        <w:spacing w:before="120"/>
        <w:ind w:left="1274" w:right="3115" w:hanging="1274"/>
        <w:rPr>
          <w:rFonts w:ascii="Times New Roman" w:eastAsia="SimHei"/>
          <w:b w:val="0"/>
        </w:rPr>
      </w:pPr>
      <w:r>
        <w:rPr>
          <w:rFonts w:ascii="Times New Roman" w:eastAsia="SimHei" w:hint="eastAsia"/>
          <w:b w:val="0"/>
        </w:rPr>
        <w:t>第二十八章</w:t>
      </w:r>
      <w:r>
        <w:rPr>
          <w:rFonts w:ascii="Times New Roman" w:eastAsia="SimHei" w:hint="eastAsia"/>
          <w:b w:val="0"/>
        </w:rPr>
        <w:t xml:space="preserve">  </w:t>
      </w:r>
      <w:r>
        <w:rPr>
          <w:rFonts w:ascii="Times New Roman" w:eastAsia="SimHei" w:hint="eastAsia"/>
          <w:b w:val="0"/>
        </w:rPr>
        <w:t>实施《基本法》第二十三条的立法建议</w:t>
      </w:r>
      <w:r>
        <w:rPr>
          <w:rFonts w:ascii="Times New Roman" w:eastAsia="SimHei" w:hint="eastAsia"/>
          <w:b w:val="0"/>
        </w:rPr>
        <w:tab/>
      </w:r>
      <w:r>
        <w:rPr>
          <w:rFonts w:ascii="Times New Roman" w:eastAsia="SimHei" w:hint="eastAsia"/>
          <w:b w:val="0"/>
        </w:rPr>
        <w:tab/>
        <w:t>381</w:t>
      </w:r>
      <w:r>
        <w:rPr>
          <w:rFonts w:ascii="Times New Roman" w:eastAsia="SimSun" w:hint="eastAsia"/>
          <w:b w:val="0"/>
        </w:rPr>
        <w:tab/>
        <w:t>-</w:t>
      </w:r>
      <w:r>
        <w:rPr>
          <w:rFonts w:ascii="Times New Roman" w:eastAsia="SimSun" w:hint="eastAsia"/>
          <w:b w:val="0"/>
        </w:rPr>
        <w:tab/>
        <w:t>396</w:t>
      </w:r>
      <w:r>
        <w:rPr>
          <w:rFonts w:ascii="Times New Roman" w:eastAsia="SimSun" w:hint="eastAsia"/>
          <w:b w:val="0"/>
        </w:rPr>
        <w:tab/>
        <w:t>129</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b w:val="0"/>
        </w:rPr>
        <w:t>A</w:t>
      </w:r>
      <w:r>
        <w:rPr>
          <w:rFonts w:ascii="Times New Roman" w:eastAsia="SimSun" w:hint="eastAsia"/>
          <w:b w:val="0"/>
        </w:rPr>
        <w:t>部：概况</w:t>
      </w:r>
      <w:r>
        <w:rPr>
          <w:rFonts w:ascii="Times New Roman" w:eastAsia="SimSun" w:hint="eastAsia"/>
          <w:b w:val="0"/>
        </w:rPr>
        <w:tab/>
      </w:r>
      <w:r>
        <w:rPr>
          <w:rFonts w:ascii="Times New Roman" w:eastAsia="SimSun" w:hint="eastAsia"/>
          <w:b w:val="0"/>
        </w:rPr>
        <w:tab/>
        <w:t>381</w:t>
      </w:r>
      <w:r>
        <w:rPr>
          <w:rFonts w:ascii="Times New Roman" w:eastAsia="SimSun" w:hint="eastAsia"/>
          <w:b w:val="0"/>
        </w:rPr>
        <w:tab/>
        <w:t>-</w:t>
      </w:r>
      <w:r>
        <w:rPr>
          <w:rFonts w:ascii="Times New Roman" w:eastAsia="SimSun" w:hint="eastAsia"/>
          <w:b w:val="0"/>
        </w:rPr>
        <w:tab/>
        <w:t>384</w:t>
      </w:r>
      <w:r>
        <w:rPr>
          <w:rFonts w:ascii="Times New Roman" w:eastAsia="SimSun" w:hint="eastAsia"/>
          <w:b w:val="0"/>
        </w:rPr>
        <w:tab/>
        <w:t>129</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b w:val="0"/>
        </w:rPr>
        <w:t>B</w:t>
      </w:r>
      <w:r>
        <w:rPr>
          <w:rFonts w:ascii="Times New Roman" w:eastAsia="SimSun" w:hint="eastAsia"/>
          <w:b w:val="0"/>
        </w:rPr>
        <w:t>部：对论者的回应</w:t>
      </w:r>
      <w:r>
        <w:rPr>
          <w:rFonts w:ascii="Times New Roman" w:eastAsia="SimSun" w:hint="eastAsia"/>
          <w:b w:val="0"/>
        </w:rPr>
        <w:tab/>
      </w:r>
      <w:r>
        <w:rPr>
          <w:rFonts w:ascii="Times New Roman" w:eastAsia="SimSun" w:hint="eastAsia"/>
          <w:b w:val="0"/>
        </w:rPr>
        <w:tab/>
        <w:t>385</w:t>
      </w:r>
      <w:r>
        <w:rPr>
          <w:rFonts w:ascii="Times New Roman" w:eastAsia="SimSun" w:hint="eastAsia"/>
          <w:b w:val="0"/>
        </w:rPr>
        <w:tab/>
        <w:t>-</w:t>
      </w:r>
      <w:r>
        <w:rPr>
          <w:rFonts w:ascii="Times New Roman" w:eastAsia="SimSun" w:hint="eastAsia"/>
          <w:b w:val="0"/>
        </w:rPr>
        <w:tab/>
        <w:t>388</w:t>
      </w:r>
      <w:r>
        <w:rPr>
          <w:rFonts w:ascii="Times New Roman" w:eastAsia="SimSun" w:hint="eastAsia"/>
          <w:b w:val="0"/>
        </w:rPr>
        <w:tab/>
        <w:t>130</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立法程序</w:t>
      </w:r>
      <w:r>
        <w:rPr>
          <w:rFonts w:ascii="Times New Roman" w:eastAsia="SimSun" w:hint="eastAsia"/>
          <w:b w:val="0"/>
        </w:rPr>
        <w:t>...........</w:t>
      </w:r>
      <w:r>
        <w:rPr>
          <w:rFonts w:ascii="Times New Roman" w:eastAsia="SimSun" w:hint="eastAsia"/>
          <w:b w:val="0"/>
        </w:rPr>
        <w:tab/>
      </w:r>
      <w:r>
        <w:rPr>
          <w:rFonts w:ascii="Times New Roman" w:eastAsia="SimSun" w:hint="eastAsia"/>
          <w:b w:val="0"/>
        </w:rPr>
        <w:tab/>
        <w:t>389</w:t>
      </w:r>
      <w:r>
        <w:rPr>
          <w:rFonts w:ascii="Times New Roman" w:eastAsia="SimSun" w:hint="eastAsia"/>
          <w:b w:val="0"/>
        </w:rPr>
        <w:tab/>
        <w:t>-</w:t>
      </w:r>
      <w:r>
        <w:rPr>
          <w:rFonts w:ascii="Times New Roman" w:eastAsia="SimSun" w:hint="eastAsia"/>
          <w:b w:val="0"/>
        </w:rPr>
        <w:tab/>
        <w:t>395</w:t>
      </w:r>
      <w:r>
        <w:rPr>
          <w:rFonts w:ascii="Times New Roman" w:eastAsia="SimSun" w:hint="eastAsia"/>
          <w:b w:val="0"/>
        </w:rPr>
        <w:tab/>
        <w:t>131</w:t>
      </w:r>
    </w:p>
    <w:p w:rsidR="00000000" w:rsidRDefault="00000000">
      <w:pPr>
        <w:pStyle w:val="a3"/>
        <w:tabs>
          <w:tab w:val="clear" w:pos="510"/>
          <w:tab w:val="clear" w:pos="1021"/>
          <w:tab w:val="clear" w:pos="1531"/>
          <w:tab w:val="clear" w:pos="2041"/>
          <w:tab w:val="left" w:pos="1274"/>
        </w:tabs>
        <w:spacing w:before="120"/>
        <w:ind w:left="2534" w:hanging="1274"/>
        <w:rPr>
          <w:rFonts w:ascii="Times New Roman" w:eastAsia="SimSun"/>
          <w:b w:val="0"/>
        </w:rPr>
      </w:pPr>
      <w:r>
        <w:rPr>
          <w:rFonts w:ascii="Times New Roman" w:eastAsia="SimSun" w:hint="eastAsia"/>
          <w:b w:val="0"/>
        </w:rPr>
        <w:t>未来路向</w:t>
      </w:r>
      <w:r>
        <w:rPr>
          <w:rFonts w:ascii="Times New Roman" w:eastAsia="SimSun" w:hint="eastAsia"/>
          <w:b w:val="0"/>
        </w:rPr>
        <w:t>............</w:t>
      </w:r>
      <w:r>
        <w:rPr>
          <w:rFonts w:ascii="Times New Roman" w:eastAsia="SimSun" w:hint="eastAsia"/>
          <w:b w:val="0"/>
        </w:rPr>
        <w:tab/>
      </w:r>
      <w:r>
        <w:rPr>
          <w:rFonts w:ascii="Times New Roman" w:eastAsia="SimSun" w:hint="eastAsia"/>
          <w:b w:val="0"/>
        </w:rPr>
        <w:tab/>
      </w:r>
      <w:r>
        <w:rPr>
          <w:rFonts w:ascii="Times New Roman" w:eastAsia="SimSun" w:hint="eastAsia"/>
          <w:b w:val="0"/>
        </w:rPr>
        <w:tab/>
        <w:t>396</w:t>
      </w:r>
      <w:r>
        <w:rPr>
          <w:rFonts w:ascii="Times New Roman" w:eastAsia="SimSun" w:hint="eastAsia"/>
          <w:b w:val="0"/>
        </w:rPr>
        <w:tab/>
        <w:t>133</w:t>
      </w:r>
    </w:p>
    <w:p w:rsidR="00000000" w:rsidRDefault="00000000">
      <w:pPr>
        <w:pStyle w:val="a3"/>
        <w:tabs>
          <w:tab w:val="clear" w:pos="510"/>
          <w:tab w:val="clear" w:pos="1021"/>
          <w:tab w:val="clear" w:pos="1531"/>
          <w:tab w:val="clear" w:pos="2041"/>
          <w:tab w:val="left" w:pos="1274"/>
        </w:tabs>
        <w:spacing w:before="120"/>
        <w:ind w:left="1274" w:hanging="1274"/>
        <w:rPr>
          <w:rFonts w:ascii="Times New Roman" w:eastAsia="SimHei"/>
          <w:b w:val="0"/>
        </w:rPr>
      </w:pPr>
      <w:r>
        <w:rPr>
          <w:rFonts w:ascii="Times New Roman" w:eastAsia="SimHei" w:hint="eastAsia"/>
          <w:b w:val="0"/>
        </w:rPr>
        <w:t>第四十条</w:t>
      </w:r>
      <w:r>
        <w:rPr>
          <w:rFonts w:ascii="Times New Roman" w:eastAsia="SimHei"/>
          <w:b w:val="0"/>
        </w:rPr>
        <w:tab/>
      </w:r>
      <w:r>
        <w:rPr>
          <w:rFonts w:ascii="Times New Roman" w:eastAsia="SimHei" w:hint="eastAsia"/>
          <w:b w:val="0"/>
        </w:rPr>
        <w:t>递交报告的安排</w:t>
      </w:r>
      <w:r>
        <w:rPr>
          <w:rFonts w:ascii="Times New Roman" w:eastAsia="SimHei" w:hint="eastAsia"/>
          <w:b w:val="0"/>
        </w:rPr>
        <w:tab/>
      </w:r>
      <w:r>
        <w:rPr>
          <w:rFonts w:ascii="Times New Roman" w:eastAsia="SimHei" w:hint="eastAsia"/>
          <w:b w:val="0"/>
        </w:rPr>
        <w:tab/>
        <w:t>397</w:t>
      </w:r>
      <w:r>
        <w:rPr>
          <w:rFonts w:ascii="Times New Roman" w:eastAsia="SimSun" w:hint="eastAsia"/>
          <w:b w:val="0"/>
        </w:rPr>
        <w:tab/>
        <w:t>-</w:t>
      </w:r>
      <w:r>
        <w:rPr>
          <w:rFonts w:ascii="Times New Roman" w:eastAsia="SimSun" w:hint="eastAsia"/>
          <w:b w:val="0"/>
        </w:rPr>
        <w:tab/>
        <w:t>400</w:t>
      </w:r>
      <w:r>
        <w:rPr>
          <w:rFonts w:ascii="Times New Roman" w:eastAsia="SimSun" w:hint="eastAsia"/>
          <w:b w:val="0"/>
        </w:rPr>
        <w:tab/>
        <w:t>134</w:t>
      </w:r>
    </w:p>
    <w:p w:rsidR="00000000" w:rsidRDefault="00000000">
      <w:pPr>
        <w:pStyle w:val="a3"/>
        <w:tabs>
          <w:tab w:val="clear" w:pos="510"/>
          <w:tab w:val="clear" w:pos="1021"/>
          <w:tab w:val="clear" w:pos="1531"/>
          <w:tab w:val="clear" w:pos="2041"/>
          <w:tab w:val="clear" w:pos="6804"/>
          <w:tab w:val="clear" w:pos="7371"/>
          <w:tab w:val="clear" w:pos="7541"/>
          <w:tab w:val="clear" w:pos="7711"/>
          <w:tab w:val="left" w:pos="1274"/>
          <w:tab w:val="right" w:leader="dot" w:pos="8450"/>
        </w:tabs>
        <w:spacing w:before="120"/>
        <w:ind w:left="1274" w:hanging="1274"/>
        <w:rPr>
          <w:rFonts w:ascii="Times New Roman" w:eastAsia="SimSun"/>
          <w:b w:val="0"/>
        </w:rPr>
      </w:pPr>
      <w:r>
        <w:rPr>
          <w:rFonts w:ascii="Times New Roman" w:eastAsia="SimSun" w:hint="eastAsia"/>
          <w:b w:val="0"/>
        </w:rPr>
        <w:t>附件清单</w:t>
      </w:r>
      <w:r>
        <w:rPr>
          <w:rFonts w:ascii="Times New Roman" w:eastAsia="SimSun" w:hint="eastAsia"/>
          <w:b w:val="0"/>
        </w:rPr>
        <w:t>..........</w:t>
      </w:r>
      <w:r>
        <w:rPr>
          <w:rFonts w:ascii="Times New Roman" w:eastAsia="SimSun"/>
          <w:b w:val="0"/>
        </w:rPr>
        <w:tab/>
      </w:r>
      <w:r>
        <w:rPr>
          <w:rFonts w:ascii="Times New Roman" w:eastAsia="SimSun" w:hint="eastAsia"/>
          <w:b w:val="0"/>
        </w:rPr>
        <w:tab/>
        <w:t>135</w:t>
      </w:r>
    </w:p>
    <w:p w:rsidR="00000000" w:rsidRDefault="00000000">
      <w:pPr>
        <w:rPr>
          <w:rFonts w:hint="eastAsia"/>
        </w:rPr>
      </w:pPr>
    </w:p>
    <w:p w:rsidR="00000000" w:rsidRDefault="00000000">
      <w:pPr>
        <w:pStyle w:val="Heading3"/>
        <w:rPr>
          <w:rFonts w:hint="eastAsia"/>
        </w:rPr>
      </w:pPr>
      <w:r>
        <w:br w:type="page"/>
      </w:r>
      <w:r>
        <w:rPr>
          <w:rFonts w:hint="eastAsia"/>
        </w:rPr>
        <w:t>序</w:t>
      </w:r>
      <w:r>
        <w:rPr>
          <w:rFonts w:hint="eastAsia"/>
        </w:rPr>
        <w:t xml:space="preserve">  </w:t>
      </w:r>
      <w:r>
        <w:rPr>
          <w:rFonts w:hint="eastAsia"/>
        </w:rPr>
        <w:t>言</w:t>
      </w:r>
    </w:p>
    <w:p w:rsidR="00000000" w:rsidRDefault="00000000">
      <w:pPr>
        <w:rPr>
          <w:rFonts w:hint="eastAsia"/>
        </w:rPr>
      </w:pPr>
      <w:r>
        <w:rPr>
          <w:rFonts w:hint="eastAsia"/>
        </w:rPr>
        <w:tab/>
        <w:t xml:space="preserve">1.  </w:t>
      </w:r>
      <w:r>
        <w:rPr>
          <w:rFonts w:hint="eastAsia"/>
        </w:rPr>
        <w:t>一九九九年十一月十五日，联合国人权事务委员会</w:t>
      </w:r>
      <w:r>
        <w:rPr>
          <w:rFonts w:hint="eastAsia"/>
        </w:rPr>
        <w:t>(</w:t>
      </w:r>
      <w:r>
        <w:rPr>
          <w:rFonts w:hint="eastAsia"/>
        </w:rPr>
        <w:t>委员会</w:t>
      </w:r>
      <w:r>
        <w:rPr>
          <w:rFonts w:hint="eastAsia"/>
        </w:rPr>
        <w:t>)</w:t>
      </w:r>
      <w:r>
        <w:rPr>
          <w:rFonts w:hint="eastAsia"/>
        </w:rPr>
        <w:t>就香港特别行政区参照《公民权利和政治权利国际公约》</w:t>
      </w:r>
      <w:r>
        <w:rPr>
          <w:rFonts w:hint="eastAsia"/>
        </w:rPr>
        <w:t>(</w:t>
      </w:r>
      <w:r>
        <w:rPr>
          <w:rFonts w:hint="eastAsia"/>
        </w:rPr>
        <w:t>公约</w:t>
      </w:r>
      <w:r>
        <w:rPr>
          <w:rFonts w:hint="eastAsia"/>
        </w:rPr>
        <w:t>)</w:t>
      </w:r>
      <w:r>
        <w:rPr>
          <w:rFonts w:hint="eastAsia"/>
        </w:rPr>
        <w:t>提交的首份报告，发表审议结论。在审议结论第</w:t>
      </w:r>
      <w:r>
        <w:rPr>
          <w:rFonts w:hint="eastAsia"/>
        </w:rPr>
        <w:t>21</w:t>
      </w:r>
      <w:r>
        <w:rPr>
          <w:rFonts w:hint="eastAsia"/>
        </w:rPr>
        <w:t>段，委员会把香港特别行政区提交下次定期报告</w:t>
      </w:r>
      <w:r>
        <w:rPr>
          <w:rFonts w:hint="eastAsia"/>
        </w:rPr>
        <w:t>(</w:t>
      </w:r>
      <w:r>
        <w:rPr>
          <w:rFonts w:hint="eastAsia"/>
        </w:rPr>
        <w:t>第二次报告</w:t>
      </w:r>
      <w:r>
        <w:rPr>
          <w:rFonts w:hint="eastAsia"/>
        </w:rPr>
        <w:t>)</w:t>
      </w:r>
      <w:r>
        <w:rPr>
          <w:rFonts w:hint="eastAsia"/>
        </w:rPr>
        <w:t>的日期订于二</w:t>
      </w:r>
      <w:r>
        <w:rPr>
          <w:rFonts w:hint="eastAsia"/>
          <w:bCs/>
        </w:rPr>
        <w:t>〇〇</w:t>
      </w:r>
      <w:r>
        <w:rPr>
          <w:rFonts w:hint="eastAsia"/>
        </w:rPr>
        <w:t>三年十月三十一日。我们谨此提交这份报告。</w:t>
      </w:r>
    </w:p>
    <w:p w:rsidR="00000000" w:rsidRDefault="00000000">
      <w:pPr>
        <w:rPr>
          <w:rFonts w:hint="eastAsia"/>
        </w:rPr>
      </w:pPr>
      <w:r>
        <w:rPr>
          <w:rFonts w:hint="eastAsia"/>
        </w:rPr>
        <w:tab/>
        <w:t xml:space="preserve">2.  </w:t>
      </w:r>
      <w:r>
        <w:rPr>
          <w:rFonts w:hint="eastAsia"/>
        </w:rPr>
        <w:t>为确保香港遵照公约的规定而实施的各项法律条文、政策和措施，已在首份报告内详细罗列。由于这些条文、政策和措施大都实施了很长时间，而且一直改动不大，我们不打算在这份报告内再次讲述或阐释，而只会在文中指出：“有关［所讨论项目］并无重要的进展，其情况大致上如首份报告第［</w:t>
      </w:r>
      <w:r>
        <w:t>x</w:t>
      </w:r>
      <w:r>
        <w:rPr>
          <w:rFonts w:hint="eastAsia"/>
        </w:rPr>
        <w:t>至</w:t>
      </w:r>
      <w:r>
        <w:t>y</w:t>
      </w:r>
      <w:r>
        <w:rPr>
          <w:rFonts w:hint="eastAsia"/>
        </w:rPr>
        <w:t>］段所述”。我们采用这个报告方式，目的是遵从联合国《人权报告手册》的指引</w:t>
      </w:r>
      <w:r>
        <w:rPr>
          <w:rFonts w:hint="eastAsia"/>
        </w:rPr>
        <w:t>(</w:t>
      </w:r>
      <w:r>
        <w:rPr>
          <w:rFonts w:hint="eastAsia"/>
        </w:rPr>
        <w:t>该手册第</w:t>
      </w:r>
      <w:r>
        <w:rPr>
          <w:rFonts w:hint="eastAsia"/>
        </w:rPr>
        <w:t>67</w:t>
      </w:r>
      <w:r>
        <w:rPr>
          <w:rFonts w:hint="eastAsia"/>
        </w:rPr>
        <w:t>页末段</w:t>
      </w:r>
      <w:r>
        <w:rPr>
          <w:rFonts w:hint="eastAsia"/>
        </w:rPr>
        <w:t>)</w:t>
      </w:r>
      <w:r>
        <w:rPr>
          <w:rFonts w:hint="eastAsia"/>
        </w:rPr>
        <w:t>，避免在报告内作出重复冗赘的陈述。</w:t>
      </w:r>
    </w:p>
    <w:p w:rsidR="00000000" w:rsidRDefault="00000000">
      <w:pPr>
        <w:rPr>
          <w:rFonts w:hint="eastAsia"/>
        </w:rPr>
      </w:pPr>
      <w:r>
        <w:rPr>
          <w:rFonts w:hint="eastAsia"/>
        </w:rPr>
        <w:tab/>
        <w:t xml:space="preserve">3.  </w:t>
      </w:r>
      <w:r>
        <w:rPr>
          <w:rFonts w:hint="eastAsia"/>
        </w:rPr>
        <w:t>基于上述理由，这份报告会比首份报告精简，要点如下：</w:t>
      </w:r>
    </w:p>
    <w:p w:rsidR="00000000" w:rsidRDefault="00000000">
      <w:pPr>
        <w:numPr>
          <w:ilvl w:val="0"/>
          <w:numId w:val="100"/>
        </w:numPr>
        <w:rPr>
          <w:rFonts w:hint="eastAsia"/>
        </w:rPr>
      </w:pPr>
      <w:r>
        <w:rPr>
          <w:rFonts w:hint="eastAsia"/>
        </w:rPr>
        <w:t>向委员会报告自举行首份报告的审议会以来所取得的重要进展；及更重要的是</w:t>
      </w:r>
    </w:p>
    <w:p w:rsidR="00000000" w:rsidRDefault="00000000">
      <w:pPr>
        <w:numPr>
          <w:ilvl w:val="0"/>
          <w:numId w:val="100"/>
        </w:numPr>
        <w:rPr>
          <w:rFonts w:hint="eastAsia"/>
        </w:rPr>
      </w:pPr>
      <w:r>
        <w:rPr>
          <w:rFonts w:hint="eastAsia"/>
        </w:rPr>
        <w:t>就委员会在一九九九年十一月十五日发表的审议结论中述及的关注事项和建议，作出回应。</w:t>
      </w:r>
    </w:p>
    <w:p w:rsidR="00000000" w:rsidRDefault="00000000"/>
    <w:p w:rsidR="00000000" w:rsidRDefault="00000000">
      <w:pPr>
        <w:pStyle w:val="Heading1"/>
        <w:rPr>
          <w:rFonts w:hint="eastAsia"/>
        </w:rPr>
      </w:pPr>
      <w:r>
        <w:br w:type="page"/>
      </w:r>
      <w:r>
        <w:rPr>
          <w:rFonts w:hint="eastAsia"/>
        </w:rPr>
        <w:t>第</w:t>
      </w:r>
      <w:r>
        <w:rPr>
          <w:rFonts w:hint="eastAsia"/>
        </w:rPr>
        <w:t xml:space="preserve"> </w:t>
      </w:r>
      <w:r>
        <w:t>I</w:t>
      </w:r>
      <w:r>
        <w:rPr>
          <w:rFonts w:hint="eastAsia"/>
        </w:rPr>
        <w:t xml:space="preserve"> </w:t>
      </w:r>
      <w:r>
        <w:rPr>
          <w:rFonts w:hint="eastAsia"/>
        </w:rPr>
        <w:t>部</w:t>
      </w:r>
      <w:r>
        <w:rPr>
          <w:rFonts w:hint="eastAsia"/>
        </w:rPr>
        <w:t xml:space="preserve">  </w:t>
      </w:r>
      <w:r>
        <w:rPr>
          <w:rFonts w:hint="eastAsia"/>
        </w:rPr>
        <w:t>香港特别行政区概况</w:t>
      </w:r>
    </w:p>
    <w:p w:rsidR="00000000" w:rsidRDefault="00000000">
      <w:pPr>
        <w:pStyle w:val="Heading3"/>
        <w:rPr>
          <w:rFonts w:hint="eastAsia"/>
        </w:rPr>
      </w:pPr>
      <w:r>
        <w:rPr>
          <w:rFonts w:hint="eastAsia"/>
        </w:rPr>
        <w:t>土地和人口</w:t>
      </w:r>
    </w:p>
    <w:p w:rsidR="00000000" w:rsidRDefault="00000000">
      <w:pPr>
        <w:rPr>
          <w:rFonts w:hint="eastAsia"/>
        </w:rPr>
      </w:pPr>
      <w:r>
        <w:rPr>
          <w:rFonts w:hint="eastAsia"/>
        </w:rPr>
        <w:tab/>
        <w:t xml:space="preserve">4.  </w:t>
      </w:r>
      <w:r>
        <w:rPr>
          <w:rFonts w:hint="eastAsia"/>
        </w:rPr>
        <w:t>下列表格列出了香港特别行政区的人口和经济统计数字。</w:t>
      </w:r>
    </w:p>
    <w:p w:rsidR="00000000" w:rsidRDefault="00000000">
      <w:pPr>
        <w:pStyle w:val="Heading4"/>
        <w:spacing w:before="300" w:after="180"/>
      </w:pPr>
      <w:r>
        <w:t>(</w:t>
      </w:r>
      <w:r>
        <w:rPr>
          <w:b/>
        </w:rPr>
        <w:t>a</w:t>
      </w:r>
      <w:r>
        <w:t>)</w:t>
      </w:r>
      <w:r>
        <w:tab/>
      </w:r>
      <w:r>
        <w:rPr>
          <w:rFonts w:hint="eastAsia"/>
        </w:rPr>
        <w:t>按性别划分的人口</w:t>
      </w:r>
    </w:p>
    <w:tbl>
      <w:tblPr>
        <w:tblW w:w="4666" w:type="pct"/>
        <w:tblInd w:w="6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22"/>
        <w:gridCol w:w="1865"/>
        <w:gridCol w:w="1865"/>
        <w:gridCol w:w="1865"/>
        <w:gridCol w:w="1865"/>
      </w:tblGrid>
      <w:tr w:rsidR="00000000">
        <w:tblPrEx>
          <w:tblCellMar>
            <w:top w:w="0" w:type="dxa"/>
            <w:bottom w:w="0" w:type="dxa"/>
          </w:tblCellMar>
        </w:tblPrEx>
        <w:trPr>
          <w:cantSplit/>
          <w:tblHeader/>
        </w:trPr>
        <w:tc>
          <w:tcPr>
            <w:tcW w:w="752" w:type="pct"/>
            <w:tcBorders>
              <w:top w:val="single" w:sz="4" w:space="0" w:color="auto"/>
              <w:bottom w:val="single" w:sz="4" w:space="0" w:color="auto"/>
              <w:right w:val="single" w:sz="4" w:space="0" w:color="auto"/>
            </w:tcBorders>
            <w:vAlign w:val="center"/>
          </w:tcPr>
          <w:p w:rsidR="00000000" w:rsidRDefault="00000000">
            <w:pPr>
              <w:pStyle w:val="ab"/>
              <w:spacing w:before="80" w:after="80" w:line="260" w:lineRule="exact"/>
              <w:jc w:val="center"/>
              <w:rPr>
                <w:rFonts w:eastAsia="SimHei"/>
                <w:snapToGrid/>
              </w:rPr>
            </w:pPr>
            <w:r>
              <w:rPr>
                <w:rFonts w:eastAsia="SimHei" w:hint="eastAsia"/>
                <w:snapToGrid/>
              </w:rPr>
              <w:t>性</w:t>
            </w:r>
            <w:r>
              <w:rPr>
                <w:rFonts w:eastAsia="SimHei" w:hint="eastAsia"/>
                <w:snapToGrid/>
              </w:rPr>
              <w:t xml:space="preserve"> </w:t>
            </w:r>
            <w:r>
              <w:rPr>
                <w:rFonts w:eastAsia="SimHei" w:hint="eastAsia"/>
                <w:snapToGrid/>
              </w:rPr>
              <w:t>别</w:t>
            </w:r>
          </w:p>
        </w:tc>
        <w:tc>
          <w:tcPr>
            <w:tcW w:w="1062" w:type="pct"/>
            <w:tcBorders>
              <w:top w:val="single" w:sz="4" w:space="0" w:color="auto"/>
              <w:left w:val="single" w:sz="4" w:space="0" w:color="auto"/>
              <w:bottom w:val="single" w:sz="4" w:space="0" w:color="auto"/>
              <w:right w:val="single" w:sz="4" w:space="0" w:color="auto"/>
            </w:tcBorders>
            <w:vAlign w:val="center"/>
          </w:tcPr>
          <w:p w:rsidR="00000000" w:rsidRDefault="00000000">
            <w:pPr>
              <w:pStyle w:val="ab"/>
              <w:spacing w:before="80" w:after="80" w:line="260" w:lineRule="exact"/>
              <w:jc w:val="center"/>
              <w:rPr>
                <w:rFonts w:eastAsia="SimHei" w:hint="eastAsia"/>
                <w:snapToGrid/>
              </w:rPr>
            </w:pPr>
            <w:r>
              <w:rPr>
                <w:rFonts w:eastAsia="SimHei"/>
                <w:b/>
                <w:snapToGrid/>
              </w:rPr>
              <w:t>1987</w:t>
            </w:r>
            <w:r>
              <w:rPr>
                <w:rFonts w:eastAsia="SimHei" w:hint="eastAsia"/>
                <w:snapToGrid/>
              </w:rPr>
              <w:t>年年中</w:t>
            </w:r>
            <w:r>
              <w:rPr>
                <w:rFonts w:eastAsia="SimHei"/>
                <w:snapToGrid/>
              </w:rPr>
              <w:br/>
              <w:t>(</w:t>
            </w:r>
            <w:r>
              <w:rPr>
                <w:rFonts w:eastAsia="SimHei" w:hint="eastAsia"/>
                <w:snapToGrid/>
              </w:rPr>
              <w:t>百万</w:t>
            </w:r>
            <w:r>
              <w:rPr>
                <w:rFonts w:eastAsia="SimHei"/>
                <w:snapToGrid/>
              </w:rPr>
              <w:t>)</w:t>
            </w:r>
          </w:p>
        </w:tc>
        <w:tc>
          <w:tcPr>
            <w:tcW w:w="1062" w:type="pct"/>
            <w:tcBorders>
              <w:top w:val="single" w:sz="4" w:space="0" w:color="auto"/>
              <w:left w:val="single" w:sz="4" w:space="0" w:color="auto"/>
              <w:bottom w:val="single" w:sz="4" w:space="0" w:color="auto"/>
              <w:right w:val="single" w:sz="4" w:space="0" w:color="auto"/>
            </w:tcBorders>
            <w:vAlign w:val="center"/>
          </w:tcPr>
          <w:p w:rsidR="00000000" w:rsidRDefault="00000000">
            <w:pPr>
              <w:pStyle w:val="ab"/>
              <w:spacing w:before="80" w:after="80" w:line="260" w:lineRule="exact"/>
              <w:jc w:val="center"/>
              <w:rPr>
                <w:rFonts w:eastAsia="SimHei"/>
                <w:snapToGrid/>
              </w:rPr>
            </w:pPr>
            <w:r>
              <w:rPr>
                <w:rFonts w:eastAsia="SimHei"/>
                <w:b/>
                <w:snapToGrid/>
              </w:rPr>
              <w:t>1992</w:t>
            </w:r>
            <w:r>
              <w:rPr>
                <w:rFonts w:eastAsia="SimHei" w:hint="eastAsia"/>
                <w:snapToGrid/>
              </w:rPr>
              <w:t>年年中</w:t>
            </w:r>
            <w:r>
              <w:rPr>
                <w:rFonts w:eastAsia="SimHei"/>
                <w:snapToGrid/>
              </w:rPr>
              <w:br/>
              <w:t>(</w:t>
            </w:r>
            <w:r>
              <w:rPr>
                <w:rFonts w:eastAsia="SimHei" w:hint="eastAsia"/>
                <w:snapToGrid/>
              </w:rPr>
              <w:t>百万</w:t>
            </w:r>
            <w:r>
              <w:rPr>
                <w:rFonts w:eastAsia="SimHei"/>
                <w:snapToGrid/>
              </w:rPr>
              <w:t>)</w:t>
            </w:r>
          </w:p>
        </w:tc>
        <w:tc>
          <w:tcPr>
            <w:tcW w:w="1062" w:type="pct"/>
            <w:tcBorders>
              <w:top w:val="single" w:sz="4" w:space="0" w:color="auto"/>
              <w:left w:val="single" w:sz="4" w:space="0" w:color="auto"/>
              <w:bottom w:val="single" w:sz="4" w:space="0" w:color="auto"/>
              <w:right w:val="single" w:sz="4" w:space="0" w:color="auto"/>
            </w:tcBorders>
            <w:vAlign w:val="center"/>
          </w:tcPr>
          <w:p w:rsidR="00000000" w:rsidRDefault="00000000">
            <w:pPr>
              <w:pStyle w:val="ab"/>
              <w:spacing w:before="80" w:after="80" w:line="260" w:lineRule="exact"/>
              <w:jc w:val="center"/>
              <w:rPr>
                <w:rFonts w:eastAsia="SimHei"/>
                <w:snapToGrid/>
              </w:rPr>
            </w:pPr>
            <w:r>
              <w:rPr>
                <w:rFonts w:eastAsia="SimHei"/>
                <w:b/>
                <w:snapToGrid/>
              </w:rPr>
              <w:t>1999</w:t>
            </w:r>
            <w:r>
              <w:rPr>
                <w:rFonts w:eastAsia="SimHei" w:hint="eastAsia"/>
                <w:snapToGrid/>
              </w:rPr>
              <w:t>年年中</w:t>
            </w:r>
            <w:r>
              <w:rPr>
                <w:rFonts w:eastAsia="SimHei"/>
                <w:snapToGrid/>
              </w:rPr>
              <w:br/>
              <w:t>(</w:t>
            </w:r>
            <w:r>
              <w:rPr>
                <w:rFonts w:eastAsia="SimHei" w:hint="eastAsia"/>
                <w:snapToGrid/>
              </w:rPr>
              <w:t>百万</w:t>
            </w:r>
            <w:r>
              <w:rPr>
                <w:rFonts w:eastAsia="SimHei"/>
                <w:snapToGrid/>
              </w:rPr>
              <w:t>)</w:t>
            </w:r>
          </w:p>
        </w:tc>
        <w:tc>
          <w:tcPr>
            <w:tcW w:w="1062" w:type="pct"/>
            <w:tcBorders>
              <w:top w:val="single" w:sz="4" w:space="0" w:color="auto"/>
              <w:left w:val="single" w:sz="4" w:space="0" w:color="auto"/>
              <w:bottom w:val="single" w:sz="4" w:space="0" w:color="auto"/>
            </w:tcBorders>
            <w:vAlign w:val="center"/>
          </w:tcPr>
          <w:p w:rsidR="00000000" w:rsidRDefault="00000000">
            <w:pPr>
              <w:pStyle w:val="ab"/>
              <w:spacing w:before="80" w:after="80" w:line="260" w:lineRule="exact"/>
              <w:jc w:val="center"/>
              <w:rPr>
                <w:rFonts w:eastAsia="SimHei" w:hint="eastAsia"/>
                <w:snapToGrid/>
                <w:color w:val="000000"/>
              </w:rPr>
            </w:pPr>
            <w:r>
              <w:rPr>
                <w:rFonts w:eastAsia="SimHei"/>
                <w:b/>
                <w:snapToGrid/>
                <w:color w:val="000000"/>
              </w:rPr>
              <w:t>2003</w:t>
            </w:r>
            <w:r>
              <w:rPr>
                <w:rFonts w:eastAsia="SimHei" w:hint="eastAsia"/>
                <w:snapToGrid/>
                <w:color w:val="000000"/>
              </w:rPr>
              <w:t>年年中</w:t>
            </w:r>
            <w:r>
              <w:rPr>
                <w:rFonts w:eastAsia="SimHei" w:hint="eastAsia"/>
                <w:snapToGrid/>
                <w:color w:val="000000"/>
              </w:rPr>
              <w:t xml:space="preserve"> </w:t>
            </w:r>
            <w:r>
              <w:rPr>
                <w:rFonts w:eastAsia="SimHei"/>
                <w:snapToGrid/>
                <w:color w:val="000000"/>
                <w:vertAlign w:val="superscript"/>
              </w:rPr>
              <w:t>#</w:t>
            </w:r>
            <w:r>
              <w:rPr>
                <w:rFonts w:eastAsia="SimHei"/>
                <w:snapToGrid/>
                <w:color w:val="000000"/>
                <w:vertAlign w:val="superscript"/>
              </w:rPr>
              <w:br/>
            </w:r>
            <w:r>
              <w:rPr>
                <w:rFonts w:eastAsia="SimHei"/>
                <w:snapToGrid/>
                <w:color w:val="000000"/>
              </w:rPr>
              <w:t>(</w:t>
            </w:r>
            <w:r>
              <w:rPr>
                <w:rFonts w:eastAsia="SimHei" w:hint="eastAsia"/>
                <w:snapToGrid/>
                <w:color w:val="000000"/>
              </w:rPr>
              <w:t>百万</w:t>
            </w:r>
            <w:r>
              <w:rPr>
                <w:rFonts w:eastAsia="SimHei"/>
                <w:snapToGrid/>
                <w:color w:val="000000"/>
              </w:rPr>
              <w:t>)</w:t>
            </w:r>
          </w:p>
        </w:tc>
      </w:tr>
      <w:tr w:rsidR="00000000">
        <w:tblPrEx>
          <w:tblCellMar>
            <w:top w:w="0" w:type="dxa"/>
            <w:bottom w:w="0" w:type="dxa"/>
          </w:tblCellMar>
        </w:tblPrEx>
        <w:trPr>
          <w:cantSplit/>
        </w:trPr>
        <w:tc>
          <w:tcPr>
            <w:tcW w:w="752" w:type="pct"/>
            <w:tcBorders>
              <w:top w:val="single" w:sz="4" w:space="0" w:color="auto"/>
              <w:bottom w:val="nil"/>
              <w:right w:val="single" w:sz="4" w:space="0" w:color="auto"/>
            </w:tcBorders>
          </w:tcPr>
          <w:p w:rsidR="00000000" w:rsidRDefault="00000000">
            <w:pPr>
              <w:pStyle w:val="ab"/>
              <w:spacing w:before="40" w:after="40" w:line="260" w:lineRule="exact"/>
              <w:jc w:val="center"/>
              <w:rPr>
                <w:snapToGrid/>
              </w:rPr>
            </w:pPr>
            <w:r>
              <w:rPr>
                <w:rFonts w:hint="eastAsia"/>
                <w:snapToGrid/>
              </w:rPr>
              <w:t>男</w:t>
            </w:r>
          </w:p>
        </w:tc>
        <w:tc>
          <w:tcPr>
            <w:tcW w:w="1062" w:type="pct"/>
            <w:tcBorders>
              <w:top w:val="single" w:sz="4" w:space="0" w:color="auto"/>
              <w:left w:val="single" w:sz="4" w:space="0" w:color="auto"/>
              <w:bottom w:val="nil"/>
              <w:right w:val="single" w:sz="4" w:space="0" w:color="auto"/>
            </w:tcBorders>
          </w:tcPr>
          <w:p w:rsidR="00000000" w:rsidRDefault="00000000">
            <w:pPr>
              <w:pStyle w:val="ab"/>
              <w:tabs>
                <w:tab w:val="decimal" w:pos="850"/>
              </w:tabs>
              <w:spacing w:before="40" w:after="40" w:line="260" w:lineRule="exact"/>
              <w:rPr>
                <w:snapToGrid/>
              </w:rPr>
            </w:pPr>
            <w:r>
              <w:rPr>
                <w:snapToGrid/>
              </w:rPr>
              <w:t>2.9</w:t>
            </w:r>
          </w:p>
        </w:tc>
        <w:tc>
          <w:tcPr>
            <w:tcW w:w="1062" w:type="pct"/>
            <w:tcBorders>
              <w:top w:val="single" w:sz="4" w:space="0" w:color="auto"/>
              <w:left w:val="single" w:sz="4" w:space="0" w:color="auto"/>
              <w:bottom w:val="nil"/>
              <w:right w:val="single" w:sz="4" w:space="0" w:color="auto"/>
            </w:tcBorders>
          </w:tcPr>
          <w:p w:rsidR="00000000" w:rsidRDefault="00000000">
            <w:pPr>
              <w:pStyle w:val="ab"/>
              <w:tabs>
                <w:tab w:val="decimal" w:pos="850"/>
              </w:tabs>
              <w:spacing w:before="40" w:after="40" w:line="260" w:lineRule="exact"/>
              <w:rPr>
                <w:snapToGrid/>
              </w:rPr>
            </w:pPr>
            <w:r>
              <w:rPr>
                <w:snapToGrid/>
              </w:rPr>
              <w:t>2.9</w:t>
            </w:r>
          </w:p>
        </w:tc>
        <w:tc>
          <w:tcPr>
            <w:tcW w:w="1062" w:type="pct"/>
            <w:tcBorders>
              <w:top w:val="single" w:sz="4" w:space="0" w:color="auto"/>
              <w:left w:val="single" w:sz="4" w:space="0" w:color="auto"/>
              <w:bottom w:val="nil"/>
              <w:right w:val="single" w:sz="4" w:space="0" w:color="auto"/>
            </w:tcBorders>
          </w:tcPr>
          <w:p w:rsidR="00000000" w:rsidRDefault="00000000">
            <w:pPr>
              <w:pStyle w:val="ab"/>
              <w:tabs>
                <w:tab w:val="decimal" w:pos="850"/>
              </w:tabs>
              <w:spacing w:before="40" w:after="40" w:line="260" w:lineRule="exact"/>
              <w:rPr>
                <w:snapToGrid/>
              </w:rPr>
            </w:pPr>
            <w:r>
              <w:rPr>
                <w:snapToGrid/>
              </w:rPr>
              <w:t>3.3</w:t>
            </w:r>
          </w:p>
        </w:tc>
        <w:tc>
          <w:tcPr>
            <w:tcW w:w="1062" w:type="pct"/>
            <w:tcBorders>
              <w:top w:val="single" w:sz="4" w:space="0" w:color="auto"/>
              <w:left w:val="single" w:sz="4" w:space="0" w:color="auto"/>
              <w:bottom w:val="nil"/>
            </w:tcBorders>
          </w:tcPr>
          <w:p w:rsidR="00000000" w:rsidRDefault="00000000">
            <w:pPr>
              <w:pStyle w:val="ab"/>
              <w:tabs>
                <w:tab w:val="decimal" w:pos="850"/>
              </w:tabs>
              <w:spacing w:before="40" w:after="40" w:line="260" w:lineRule="exact"/>
              <w:rPr>
                <w:rFonts w:hint="eastAsia"/>
                <w:snapToGrid/>
                <w:color w:val="000000"/>
              </w:rPr>
            </w:pPr>
            <w:r>
              <w:rPr>
                <w:snapToGrid/>
                <w:color w:val="000000"/>
              </w:rPr>
              <w:t>3.3</w:t>
            </w:r>
          </w:p>
        </w:tc>
      </w:tr>
      <w:tr w:rsidR="00000000">
        <w:tblPrEx>
          <w:tblCellMar>
            <w:top w:w="0" w:type="dxa"/>
            <w:bottom w:w="0" w:type="dxa"/>
          </w:tblCellMar>
        </w:tblPrEx>
        <w:trPr>
          <w:cantSplit/>
        </w:trPr>
        <w:tc>
          <w:tcPr>
            <w:tcW w:w="752" w:type="pct"/>
            <w:tcBorders>
              <w:top w:val="nil"/>
              <w:bottom w:val="single" w:sz="4" w:space="0" w:color="auto"/>
              <w:right w:val="single" w:sz="4" w:space="0" w:color="auto"/>
            </w:tcBorders>
          </w:tcPr>
          <w:p w:rsidR="00000000" w:rsidRDefault="00000000">
            <w:pPr>
              <w:pStyle w:val="ab"/>
              <w:spacing w:before="40" w:after="40" w:line="260" w:lineRule="exact"/>
              <w:jc w:val="center"/>
              <w:rPr>
                <w:snapToGrid/>
              </w:rPr>
            </w:pPr>
            <w:r>
              <w:rPr>
                <w:rFonts w:hint="eastAsia"/>
                <w:snapToGrid/>
              </w:rPr>
              <w:t>女</w:t>
            </w:r>
          </w:p>
        </w:tc>
        <w:tc>
          <w:tcPr>
            <w:tcW w:w="1062" w:type="pct"/>
            <w:tcBorders>
              <w:top w:val="nil"/>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rFonts w:hint="eastAsia"/>
                <w:snapToGrid/>
              </w:rPr>
            </w:pPr>
            <w:r>
              <w:rPr>
                <w:snapToGrid/>
              </w:rPr>
              <w:t>2.7</w:t>
            </w:r>
          </w:p>
        </w:tc>
        <w:tc>
          <w:tcPr>
            <w:tcW w:w="1062" w:type="pct"/>
            <w:tcBorders>
              <w:top w:val="nil"/>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2.9</w:t>
            </w:r>
          </w:p>
        </w:tc>
        <w:tc>
          <w:tcPr>
            <w:tcW w:w="1062" w:type="pct"/>
            <w:tcBorders>
              <w:top w:val="nil"/>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3.3</w:t>
            </w:r>
          </w:p>
        </w:tc>
        <w:tc>
          <w:tcPr>
            <w:tcW w:w="1062" w:type="pct"/>
            <w:tcBorders>
              <w:top w:val="nil"/>
              <w:left w:val="single" w:sz="4" w:space="0" w:color="auto"/>
              <w:bottom w:val="single" w:sz="4" w:space="0" w:color="auto"/>
            </w:tcBorders>
          </w:tcPr>
          <w:p w:rsidR="00000000" w:rsidRDefault="00000000">
            <w:pPr>
              <w:pStyle w:val="ab"/>
              <w:tabs>
                <w:tab w:val="decimal" w:pos="850"/>
              </w:tabs>
              <w:spacing w:before="40" w:after="40" w:line="260" w:lineRule="exact"/>
              <w:rPr>
                <w:rFonts w:hint="eastAsia"/>
                <w:snapToGrid/>
                <w:color w:val="000000"/>
              </w:rPr>
            </w:pPr>
            <w:r>
              <w:rPr>
                <w:snapToGrid/>
                <w:color w:val="000000"/>
              </w:rPr>
              <w:t>3.5</w:t>
            </w:r>
          </w:p>
        </w:tc>
      </w:tr>
      <w:tr w:rsidR="00000000">
        <w:tblPrEx>
          <w:tblCellMar>
            <w:top w:w="0" w:type="dxa"/>
            <w:bottom w:w="0" w:type="dxa"/>
          </w:tblCellMar>
        </w:tblPrEx>
        <w:trPr>
          <w:cantSplit/>
        </w:trPr>
        <w:tc>
          <w:tcPr>
            <w:tcW w:w="752" w:type="pct"/>
            <w:tcBorders>
              <w:top w:val="single" w:sz="4" w:space="0" w:color="auto"/>
              <w:bottom w:val="single" w:sz="4" w:space="0" w:color="auto"/>
              <w:right w:val="single" w:sz="4" w:space="0" w:color="auto"/>
            </w:tcBorders>
          </w:tcPr>
          <w:p w:rsidR="00000000" w:rsidRDefault="00000000">
            <w:pPr>
              <w:pStyle w:val="ab"/>
              <w:spacing w:before="40" w:after="40" w:line="260" w:lineRule="exact"/>
              <w:jc w:val="center"/>
              <w:rPr>
                <w:snapToGrid/>
              </w:rPr>
            </w:pPr>
            <w:r>
              <w:rPr>
                <w:rFonts w:hint="eastAsia"/>
                <w:snapToGrid/>
              </w:rPr>
              <w:t>总</w:t>
            </w:r>
            <w:r>
              <w:rPr>
                <w:rFonts w:hint="eastAsia"/>
                <w:snapToGrid/>
              </w:rPr>
              <w:t xml:space="preserve"> </w:t>
            </w:r>
            <w:r>
              <w:rPr>
                <w:rFonts w:hint="eastAsia"/>
                <w:snapToGrid/>
              </w:rPr>
              <w:t>计</w:t>
            </w:r>
          </w:p>
        </w:tc>
        <w:tc>
          <w:tcPr>
            <w:tcW w:w="1062"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5.6</w:t>
            </w:r>
          </w:p>
        </w:tc>
        <w:tc>
          <w:tcPr>
            <w:tcW w:w="1062"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5.8</w:t>
            </w:r>
          </w:p>
        </w:tc>
        <w:tc>
          <w:tcPr>
            <w:tcW w:w="1062"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6.6</w:t>
            </w:r>
          </w:p>
        </w:tc>
        <w:tc>
          <w:tcPr>
            <w:tcW w:w="1062" w:type="pct"/>
            <w:tcBorders>
              <w:top w:val="single" w:sz="4" w:space="0" w:color="auto"/>
              <w:left w:val="single" w:sz="4" w:space="0" w:color="auto"/>
              <w:bottom w:val="single" w:sz="4" w:space="0" w:color="auto"/>
            </w:tcBorders>
          </w:tcPr>
          <w:p w:rsidR="00000000" w:rsidRDefault="00000000">
            <w:pPr>
              <w:pStyle w:val="ab"/>
              <w:tabs>
                <w:tab w:val="decimal" w:pos="850"/>
              </w:tabs>
              <w:spacing w:before="40" w:after="40" w:line="260" w:lineRule="exact"/>
              <w:rPr>
                <w:rFonts w:hint="eastAsia"/>
                <w:snapToGrid/>
                <w:color w:val="000000"/>
              </w:rPr>
            </w:pPr>
            <w:r>
              <w:rPr>
                <w:snapToGrid/>
                <w:color w:val="000000"/>
              </w:rPr>
              <w:t>6.8</w:t>
            </w:r>
          </w:p>
        </w:tc>
      </w:tr>
    </w:tbl>
    <w:p w:rsidR="00000000" w:rsidRDefault="00000000">
      <w:pPr>
        <w:pStyle w:val="FootnoteText"/>
        <w:spacing w:before="240" w:after="180"/>
        <w:rPr>
          <w:sz w:val="20"/>
        </w:rPr>
      </w:pPr>
      <w:r>
        <w:rPr>
          <w:rFonts w:hint="eastAsia"/>
        </w:rPr>
        <w:t>*</w:t>
      </w:r>
      <w:r>
        <w:t xml:space="preserve">  </w:t>
      </w:r>
      <w:r>
        <w:rPr>
          <w:rFonts w:hint="eastAsia"/>
        </w:rPr>
        <w:t>临时数字</w:t>
      </w:r>
    </w:p>
    <w:p w:rsidR="00000000" w:rsidRDefault="00000000">
      <w:pPr>
        <w:pStyle w:val="Heading4"/>
        <w:rPr>
          <w:sz w:val="26"/>
        </w:rPr>
      </w:pPr>
      <w:r>
        <w:t>(</w:t>
      </w:r>
      <w:r>
        <w:rPr>
          <w:b/>
        </w:rPr>
        <w:t>b</w:t>
      </w:r>
      <w:r>
        <w:t>)</w:t>
      </w:r>
      <w:r>
        <w:tab/>
      </w:r>
      <w:r>
        <w:rPr>
          <w:rFonts w:hint="eastAsia"/>
        </w:rPr>
        <w:t>按年龄组别及性别划分的人口</w:t>
      </w:r>
      <w:r>
        <w:rPr>
          <w:rFonts w:hint="eastAsia"/>
        </w:rPr>
        <w:t xml:space="preserve"> </w:t>
      </w:r>
      <w:r>
        <w:rPr>
          <w:sz w:val="26"/>
          <w:vertAlign w:val="superscript"/>
        </w:rPr>
        <w:footnoteReference w:id="2"/>
      </w:r>
    </w:p>
    <w:tbl>
      <w:tblPr>
        <w:tblW w:w="4666" w:type="pct"/>
        <w:tblInd w:w="6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440"/>
        <w:gridCol w:w="840"/>
        <w:gridCol w:w="1625"/>
        <w:gridCol w:w="1626"/>
        <w:gridCol w:w="1625"/>
        <w:gridCol w:w="1626"/>
      </w:tblGrid>
      <w:tr w:rsidR="00000000">
        <w:tblPrEx>
          <w:tblCellMar>
            <w:top w:w="0" w:type="dxa"/>
            <w:bottom w:w="0" w:type="dxa"/>
          </w:tblCellMar>
        </w:tblPrEx>
        <w:trPr>
          <w:cantSplit/>
        </w:trPr>
        <w:tc>
          <w:tcPr>
            <w:tcW w:w="820" w:type="pct"/>
            <w:vMerge w:val="restart"/>
            <w:tcBorders>
              <w:top w:val="single" w:sz="4" w:space="0" w:color="auto"/>
              <w:right w:val="single" w:sz="4" w:space="0" w:color="auto"/>
            </w:tcBorders>
            <w:vAlign w:val="center"/>
          </w:tcPr>
          <w:p w:rsidR="00000000" w:rsidRDefault="00000000">
            <w:pPr>
              <w:pStyle w:val="ab"/>
              <w:jc w:val="center"/>
              <w:rPr>
                <w:rFonts w:eastAsia="SimHei"/>
                <w:snapToGrid/>
              </w:rPr>
            </w:pPr>
            <w:r>
              <w:rPr>
                <w:rFonts w:eastAsia="SimHei" w:hint="eastAsia"/>
                <w:snapToGrid/>
              </w:rPr>
              <w:t>年龄</w:t>
            </w:r>
          </w:p>
        </w:tc>
        <w:tc>
          <w:tcPr>
            <w:tcW w:w="478" w:type="pct"/>
            <w:vMerge w:val="restart"/>
            <w:tcBorders>
              <w:top w:val="single" w:sz="4" w:space="0" w:color="auto"/>
              <w:left w:val="single" w:sz="4" w:space="0" w:color="auto"/>
              <w:right w:val="single" w:sz="4" w:space="0" w:color="auto"/>
            </w:tcBorders>
            <w:vAlign w:val="center"/>
          </w:tcPr>
          <w:p w:rsidR="00000000" w:rsidRDefault="00000000">
            <w:pPr>
              <w:pStyle w:val="ab"/>
              <w:jc w:val="center"/>
              <w:rPr>
                <w:rFonts w:eastAsia="SimHei"/>
                <w:snapToGrid/>
              </w:rPr>
            </w:pPr>
            <w:r>
              <w:rPr>
                <w:rFonts w:eastAsia="SimHei" w:hint="eastAsia"/>
                <w:snapToGrid/>
              </w:rPr>
              <w:t>性别</w:t>
            </w:r>
          </w:p>
        </w:tc>
        <w:tc>
          <w:tcPr>
            <w:tcW w:w="3702" w:type="pct"/>
            <w:gridSpan w:val="4"/>
            <w:tcBorders>
              <w:top w:val="single" w:sz="4" w:space="0" w:color="auto"/>
              <w:left w:val="single" w:sz="4" w:space="0" w:color="auto"/>
              <w:bottom w:val="single" w:sz="4" w:space="0" w:color="auto"/>
            </w:tcBorders>
          </w:tcPr>
          <w:p w:rsidR="00000000" w:rsidRDefault="00000000">
            <w:pPr>
              <w:pStyle w:val="ab"/>
              <w:jc w:val="center"/>
              <w:rPr>
                <w:rFonts w:eastAsia="SimHei"/>
                <w:snapToGrid/>
              </w:rPr>
            </w:pPr>
            <w:r>
              <w:rPr>
                <w:rFonts w:eastAsia="SimHei" w:hint="eastAsia"/>
                <w:snapToGrid/>
              </w:rPr>
              <w:t>在总人口中所占的百分率</w:t>
            </w:r>
          </w:p>
        </w:tc>
      </w:tr>
      <w:tr w:rsidR="00000000">
        <w:tblPrEx>
          <w:tblCellMar>
            <w:top w:w="0" w:type="dxa"/>
            <w:bottom w:w="0" w:type="dxa"/>
          </w:tblCellMar>
        </w:tblPrEx>
        <w:trPr>
          <w:cantSplit/>
        </w:trPr>
        <w:tc>
          <w:tcPr>
            <w:tcW w:w="820" w:type="pct"/>
            <w:vMerge/>
            <w:tcBorders>
              <w:bottom w:val="single" w:sz="4" w:space="0" w:color="auto"/>
              <w:right w:val="single" w:sz="4" w:space="0" w:color="auto"/>
            </w:tcBorders>
          </w:tcPr>
          <w:p w:rsidR="00000000" w:rsidRDefault="00000000">
            <w:pPr>
              <w:pStyle w:val="ab"/>
              <w:jc w:val="center"/>
              <w:rPr>
                <w:rFonts w:eastAsia="SimHei" w:hint="eastAsia"/>
                <w:snapToGrid/>
              </w:rPr>
            </w:pPr>
          </w:p>
        </w:tc>
        <w:tc>
          <w:tcPr>
            <w:tcW w:w="478" w:type="pct"/>
            <w:vMerge/>
            <w:tcBorders>
              <w:left w:val="single" w:sz="4" w:space="0" w:color="auto"/>
              <w:bottom w:val="single" w:sz="4" w:space="0" w:color="auto"/>
              <w:right w:val="single" w:sz="4" w:space="0" w:color="auto"/>
            </w:tcBorders>
          </w:tcPr>
          <w:p w:rsidR="00000000" w:rsidRDefault="00000000">
            <w:pPr>
              <w:pStyle w:val="ab"/>
              <w:jc w:val="center"/>
              <w:rPr>
                <w:rFonts w:eastAsia="SimHei"/>
                <w:snapToGrid/>
              </w:rPr>
            </w:pPr>
          </w:p>
        </w:tc>
        <w:tc>
          <w:tcPr>
            <w:tcW w:w="925" w:type="pct"/>
            <w:tcBorders>
              <w:top w:val="single" w:sz="4" w:space="0" w:color="auto"/>
              <w:left w:val="single" w:sz="4" w:space="0" w:color="auto"/>
              <w:bottom w:val="single" w:sz="4" w:space="0" w:color="auto"/>
              <w:right w:val="single" w:sz="4" w:space="0" w:color="auto"/>
            </w:tcBorders>
          </w:tcPr>
          <w:p w:rsidR="00000000" w:rsidRDefault="00000000">
            <w:pPr>
              <w:pStyle w:val="ab"/>
              <w:jc w:val="center"/>
              <w:rPr>
                <w:rFonts w:eastAsia="SimHei" w:hint="eastAsia"/>
                <w:snapToGrid/>
              </w:rPr>
            </w:pPr>
            <w:r>
              <w:rPr>
                <w:rFonts w:eastAsia="SimHei"/>
                <w:b/>
                <w:snapToGrid/>
              </w:rPr>
              <w:t>1987</w:t>
            </w:r>
            <w:r>
              <w:rPr>
                <w:rFonts w:eastAsia="SimHei" w:hint="eastAsia"/>
                <w:snapToGrid/>
              </w:rPr>
              <w:t>年年中</w:t>
            </w:r>
          </w:p>
        </w:tc>
        <w:tc>
          <w:tcPr>
            <w:tcW w:w="926" w:type="pct"/>
            <w:tcBorders>
              <w:top w:val="single" w:sz="4" w:space="0" w:color="auto"/>
              <w:left w:val="single" w:sz="4" w:space="0" w:color="auto"/>
              <w:bottom w:val="single" w:sz="4" w:space="0" w:color="auto"/>
              <w:right w:val="single" w:sz="4" w:space="0" w:color="auto"/>
            </w:tcBorders>
          </w:tcPr>
          <w:p w:rsidR="00000000" w:rsidRDefault="00000000">
            <w:pPr>
              <w:pStyle w:val="ab"/>
              <w:jc w:val="center"/>
              <w:rPr>
                <w:rFonts w:eastAsia="SimHei"/>
                <w:snapToGrid/>
              </w:rPr>
            </w:pPr>
            <w:r>
              <w:rPr>
                <w:rFonts w:eastAsia="SimHei"/>
                <w:b/>
                <w:snapToGrid/>
              </w:rPr>
              <w:t>1992</w:t>
            </w:r>
            <w:r>
              <w:rPr>
                <w:rFonts w:eastAsia="SimHei" w:hint="eastAsia"/>
                <w:snapToGrid/>
              </w:rPr>
              <w:t>年年中</w:t>
            </w:r>
          </w:p>
        </w:tc>
        <w:tc>
          <w:tcPr>
            <w:tcW w:w="925" w:type="pct"/>
            <w:tcBorders>
              <w:top w:val="single" w:sz="4" w:space="0" w:color="auto"/>
              <w:left w:val="single" w:sz="4" w:space="0" w:color="auto"/>
              <w:bottom w:val="single" w:sz="4" w:space="0" w:color="auto"/>
              <w:right w:val="single" w:sz="4" w:space="0" w:color="auto"/>
            </w:tcBorders>
          </w:tcPr>
          <w:p w:rsidR="00000000" w:rsidRDefault="00000000">
            <w:pPr>
              <w:pStyle w:val="ab"/>
              <w:jc w:val="center"/>
              <w:rPr>
                <w:rFonts w:eastAsia="SimHei"/>
                <w:snapToGrid/>
              </w:rPr>
            </w:pPr>
            <w:r>
              <w:rPr>
                <w:rFonts w:eastAsia="SimHei"/>
                <w:b/>
                <w:snapToGrid/>
              </w:rPr>
              <w:t>1999</w:t>
            </w:r>
            <w:r>
              <w:rPr>
                <w:rFonts w:eastAsia="SimHei" w:hint="eastAsia"/>
                <w:snapToGrid/>
              </w:rPr>
              <w:t>年年中</w:t>
            </w:r>
          </w:p>
        </w:tc>
        <w:tc>
          <w:tcPr>
            <w:tcW w:w="926" w:type="pct"/>
            <w:tcBorders>
              <w:top w:val="single" w:sz="4" w:space="0" w:color="auto"/>
              <w:left w:val="single" w:sz="4" w:space="0" w:color="auto"/>
              <w:bottom w:val="single" w:sz="4" w:space="0" w:color="auto"/>
            </w:tcBorders>
          </w:tcPr>
          <w:p w:rsidR="00000000" w:rsidRDefault="00000000">
            <w:pPr>
              <w:pStyle w:val="ab"/>
              <w:jc w:val="center"/>
              <w:rPr>
                <w:rFonts w:eastAsia="SimHei" w:hint="eastAsia"/>
                <w:snapToGrid/>
                <w:color w:val="000000"/>
              </w:rPr>
            </w:pPr>
            <w:r>
              <w:rPr>
                <w:rFonts w:eastAsia="SimHei"/>
                <w:b/>
                <w:snapToGrid/>
                <w:color w:val="000000"/>
              </w:rPr>
              <w:t>2003</w:t>
            </w:r>
            <w:r>
              <w:rPr>
                <w:rFonts w:eastAsia="SimHei" w:hint="eastAsia"/>
                <w:snapToGrid/>
                <w:color w:val="000000"/>
              </w:rPr>
              <w:t>年年中</w:t>
            </w:r>
            <w:r>
              <w:rPr>
                <w:rFonts w:eastAsia="SimHei" w:hint="eastAsia"/>
                <w:snapToGrid/>
                <w:color w:val="000000"/>
              </w:rPr>
              <w:t xml:space="preserve"> *</w:t>
            </w:r>
          </w:p>
        </w:tc>
      </w:tr>
      <w:tr w:rsidR="00000000">
        <w:tblPrEx>
          <w:tblCellMar>
            <w:top w:w="0" w:type="dxa"/>
            <w:bottom w:w="0" w:type="dxa"/>
          </w:tblCellMar>
        </w:tblPrEx>
        <w:trPr>
          <w:cantSplit/>
        </w:trPr>
        <w:tc>
          <w:tcPr>
            <w:tcW w:w="820" w:type="pct"/>
            <w:tcBorders>
              <w:top w:val="single" w:sz="4" w:space="0" w:color="auto"/>
              <w:bottom w:val="nil"/>
              <w:right w:val="single" w:sz="4" w:space="0" w:color="auto"/>
            </w:tcBorders>
          </w:tcPr>
          <w:p w:rsidR="00000000" w:rsidRDefault="00000000">
            <w:pPr>
              <w:pStyle w:val="ab"/>
              <w:jc w:val="center"/>
              <w:rPr>
                <w:snapToGrid/>
              </w:rPr>
            </w:pPr>
            <w:r>
              <w:rPr>
                <w:snapToGrid/>
              </w:rPr>
              <w:t>15</w:t>
            </w:r>
            <w:r>
              <w:rPr>
                <w:rFonts w:hint="eastAsia"/>
                <w:snapToGrid/>
              </w:rPr>
              <w:t>岁以下</w:t>
            </w:r>
          </w:p>
        </w:tc>
        <w:tc>
          <w:tcPr>
            <w:tcW w:w="478" w:type="pct"/>
            <w:tcBorders>
              <w:top w:val="single" w:sz="4" w:space="0" w:color="auto"/>
              <w:left w:val="single" w:sz="4" w:space="0" w:color="auto"/>
              <w:bottom w:val="nil"/>
              <w:right w:val="single" w:sz="4" w:space="0" w:color="auto"/>
            </w:tcBorders>
          </w:tcPr>
          <w:p w:rsidR="00000000" w:rsidRDefault="00000000">
            <w:pPr>
              <w:pStyle w:val="ab"/>
              <w:jc w:val="center"/>
              <w:rPr>
                <w:snapToGrid/>
              </w:rPr>
            </w:pPr>
            <w:r>
              <w:rPr>
                <w:rFonts w:hint="eastAsia"/>
                <w:snapToGrid/>
              </w:rPr>
              <w:t>男</w:t>
            </w:r>
          </w:p>
        </w:tc>
        <w:tc>
          <w:tcPr>
            <w:tcW w:w="925" w:type="pct"/>
            <w:tcBorders>
              <w:top w:val="single" w:sz="4" w:space="0" w:color="auto"/>
              <w:left w:val="single" w:sz="4" w:space="0" w:color="auto"/>
              <w:bottom w:val="nil"/>
              <w:right w:val="single" w:sz="4" w:space="0" w:color="auto"/>
            </w:tcBorders>
          </w:tcPr>
          <w:p w:rsidR="00000000" w:rsidRDefault="00000000">
            <w:pPr>
              <w:pStyle w:val="ab"/>
              <w:jc w:val="center"/>
              <w:rPr>
                <w:snapToGrid/>
              </w:rPr>
            </w:pPr>
            <w:r>
              <w:rPr>
                <w:snapToGrid/>
              </w:rPr>
              <w:t>11.7</w:t>
            </w:r>
          </w:p>
        </w:tc>
        <w:tc>
          <w:tcPr>
            <w:tcW w:w="926" w:type="pct"/>
            <w:tcBorders>
              <w:top w:val="single" w:sz="4" w:space="0" w:color="auto"/>
              <w:left w:val="single" w:sz="4" w:space="0" w:color="auto"/>
              <w:bottom w:val="nil"/>
              <w:right w:val="single" w:sz="4" w:space="0" w:color="auto"/>
            </w:tcBorders>
          </w:tcPr>
          <w:p w:rsidR="00000000" w:rsidRDefault="00000000">
            <w:pPr>
              <w:pStyle w:val="ab"/>
              <w:jc w:val="center"/>
              <w:rPr>
                <w:snapToGrid/>
              </w:rPr>
            </w:pPr>
            <w:r>
              <w:rPr>
                <w:snapToGrid/>
              </w:rPr>
              <w:t>10.6</w:t>
            </w:r>
          </w:p>
        </w:tc>
        <w:tc>
          <w:tcPr>
            <w:tcW w:w="925" w:type="pct"/>
            <w:tcBorders>
              <w:top w:val="single" w:sz="4" w:space="0" w:color="auto"/>
              <w:left w:val="single" w:sz="4" w:space="0" w:color="auto"/>
              <w:bottom w:val="nil"/>
              <w:right w:val="single" w:sz="4" w:space="0" w:color="auto"/>
            </w:tcBorders>
          </w:tcPr>
          <w:p w:rsidR="00000000" w:rsidRDefault="00000000">
            <w:pPr>
              <w:pStyle w:val="ab"/>
              <w:jc w:val="center"/>
              <w:rPr>
                <w:snapToGrid/>
              </w:rPr>
            </w:pPr>
            <w:r>
              <w:rPr>
                <w:snapToGrid/>
              </w:rPr>
              <w:t>9.1</w:t>
            </w:r>
          </w:p>
        </w:tc>
        <w:tc>
          <w:tcPr>
            <w:tcW w:w="926" w:type="pct"/>
            <w:tcBorders>
              <w:top w:val="single" w:sz="4" w:space="0" w:color="auto"/>
              <w:left w:val="single" w:sz="4" w:space="0" w:color="auto"/>
              <w:bottom w:val="nil"/>
            </w:tcBorders>
          </w:tcPr>
          <w:p w:rsidR="00000000" w:rsidRDefault="00000000">
            <w:pPr>
              <w:pStyle w:val="ab"/>
              <w:jc w:val="center"/>
              <w:rPr>
                <w:rFonts w:hint="eastAsia"/>
                <w:snapToGrid/>
                <w:color w:val="000000"/>
              </w:rPr>
            </w:pPr>
            <w:r>
              <w:rPr>
                <w:snapToGrid/>
                <w:color w:val="000000"/>
              </w:rPr>
              <w:t>8.1</w:t>
            </w:r>
          </w:p>
        </w:tc>
      </w:tr>
      <w:tr w:rsidR="00000000">
        <w:tblPrEx>
          <w:tblCellMar>
            <w:top w:w="0" w:type="dxa"/>
            <w:bottom w:w="0" w:type="dxa"/>
          </w:tblCellMar>
        </w:tblPrEx>
        <w:trPr>
          <w:cantSplit/>
        </w:trPr>
        <w:tc>
          <w:tcPr>
            <w:tcW w:w="820" w:type="pct"/>
            <w:tcBorders>
              <w:top w:val="nil"/>
              <w:right w:val="single" w:sz="4" w:space="0" w:color="auto"/>
            </w:tcBorders>
          </w:tcPr>
          <w:p w:rsidR="00000000" w:rsidRDefault="00000000">
            <w:pPr>
              <w:pStyle w:val="ab"/>
              <w:jc w:val="center"/>
              <w:rPr>
                <w:snapToGrid/>
              </w:rPr>
            </w:pPr>
          </w:p>
        </w:tc>
        <w:tc>
          <w:tcPr>
            <w:tcW w:w="478" w:type="pct"/>
            <w:tcBorders>
              <w:top w:val="nil"/>
              <w:left w:val="single" w:sz="4" w:space="0" w:color="auto"/>
              <w:right w:val="single" w:sz="4" w:space="0" w:color="auto"/>
            </w:tcBorders>
          </w:tcPr>
          <w:p w:rsidR="00000000" w:rsidRDefault="00000000">
            <w:pPr>
              <w:pStyle w:val="ab"/>
              <w:jc w:val="center"/>
              <w:rPr>
                <w:snapToGrid/>
              </w:rPr>
            </w:pPr>
            <w:r>
              <w:rPr>
                <w:rFonts w:hint="eastAsia"/>
                <w:snapToGrid/>
              </w:rPr>
              <w:t>女</w:t>
            </w:r>
          </w:p>
        </w:tc>
        <w:tc>
          <w:tcPr>
            <w:tcW w:w="925" w:type="pct"/>
            <w:tcBorders>
              <w:top w:val="nil"/>
              <w:left w:val="single" w:sz="4" w:space="0" w:color="auto"/>
              <w:right w:val="single" w:sz="4" w:space="0" w:color="auto"/>
            </w:tcBorders>
          </w:tcPr>
          <w:p w:rsidR="00000000" w:rsidRDefault="00000000">
            <w:pPr>
              <w:pStyle w:val="ab"/>
              <w:jc w:val="center"/>
              <w:rPr>
                <w:snapToGrid/>
              </w:rPr>
            </w:pPr>
            <w:r>
              <w:rPr>
                <w:snapToGrid/>
              </w:rPr>
              <w:t>10.8</w:t>
            </w:r>
          </w:p>
        </w:tc>
        <w:tc>
          <w:tcPr>
            <w:tcW w:w="926" w:type="pct"/>
            <w:tcBorders>
              <w:top w:val="nil"/>
              <w:left w:val="single" w:sz="4" w:space="0" w:color="auto"/>
              <w:right w:val="single" w:sz="4" w:space="0" w:color="auto"/>
            </w:tcBorders>
          </w:tcPr>
          <w:p w:rsidR="00000000" w:rsidRDefault="00000000">
            <w:pPr>
              <w:pStyle w:val="ab"/>
              <w:jc w:val="center"/>
              <w:rPr>
                <w:snapToGrid/>
              </w:rPr>
            </w:pPr>
            <w:r>
              <w:rPr>
                <w:snapToGrid/>
              </w:rPr>
              <w:t>9.9</w:t>
            </w:r>
          </w:p>
        </w:tc>
        <w:tc>
          <w:tcPr>
            <w:tcW w:w="925" w:type="pct"/>
            <w:tcBorders>
              <w:top w:val="nil"/>
              <w:left w:val="single" w:sz="4" w:space="0" w:color="auto"/>
              <w:right w:val="single" w:sz="4" w:space="0" w:color="auto"/>
            </w:tcBorders>
          </w:tcPr>
          <w:p w:rsidR="00000000" w:rsidRDefault="00000000">
            <w:pPr>
              <w:pStyle w:val="ab"/>
              <w:jc w:val="center"/>
              <w:rPr>
                <w:rFonts w:hint="eastAsia"/>
                <w:snapToGrid/>
              </w:rPr>
            </w:pPr>
            <w:r>
              <w:rPr>
                <w:snapToGrid/>
              </w:rPr>
              <w:t>8.4</w:t>
            </w:r>
          </w:p>
        </w:tc>
        <w:tc>
          <w:tcPr>
            <w:tcW w:w="926" w:type="pct"/>
            <w:tcBorders>
              <w:top w:val="nil"/>
              <w:left w:val="single" w:sz="4" w:space="0" w:color="auto"/>
            </w:tcBorders>
          </w:tcPr>
          <w:p w:rsidR="00000000" w:rsidRDefault="00000000">
            <w:pPr>
              <w:pStyle w:val="ab"/>
              <w:jc w:val="center"/>
              <w:rPr>
                <w:rFonts w:hint="eastAsia"/>
                <w:snapToGrid/>
                <w:color w:val="000000"/>
              </w:rPr>
            </w:pPr>
            <w:r>
              <w:rPr>
                <w:snapToGrid/>
                <w:color w:val="000000"/>
              </w:rPr>
              <w:t>7.6</w:t>
            </w:r>
          </w:p>
        </w:tc>
      </w:tr>
      <w:tr w:rsidR="00000000">
        <w:tblPrEx>
          <w:tblCellMar>
            <w:top w:w="0" w:type="dxa"/>
            <w:bottom w:w="0" w:type="dxa"/>
          </w:tblCellMar>
        </w:tblPrEx>
        <w:trPr>
          <w:cantSplit/>
        </w:trPr>
        <w:tc>
          <w:tcPr>
            <w:tcW w:w="820" w:type="pct"/>
            <w:tcBorders>
              <w:right w:val="single" w:sz="4" w:space="0" w:color="auto"/>
            </w:tcBorders>
          </w:tcPr>
          <w:p w:rsidR="00000000" w:rsidRDefault="00000000">
            <w:pPr>
              <w:pStyle w:val="ab"/>
              <w:jc w:val="center"/>
              <w:rPr>
                <w:rFonts w:hint="eastAsia"/>
                <w:snapToGrid/>
              </w:rPr>
            </w:pPr>
            <w:r>
              <w:rPr>
                <w:snapToGrid/>
              </w:rPr>
              <w:t>15</w:t>
            </w:r>
            <w:r>
              <w:rPr>
                <w:rFonts w:hint="eastAsia"/>
                <w:snapToGrid/>
              </w:rPr>
              <w:t>至</w:t>
            </w:r>
            <w:r>
              <w:rPr>
                <w:snapToGrid/>
              </w:rPr>
              <w:t>18</w:t>
            </w:r>
            <w:r>
              <w:rPr>
                <w:rFonts w:hint="eastAsia"/>
                <w:snapToGrid/>
              </w:rPr>
              <w:t>岁</w:t>
            </w:r>
          </w:p>
        </w:tc>
        <w:tc>
          <w:tcPr>
            <w:tcW w:w="478" w:type="pct"/>
            <w:tcBorders>
              <w:left w:val="single" w:sz="4" w:space="0" w:color="auto"/>
              <w:right w:val="single" w:sz="4" w:space="0" w:color="auto"/>
            </w:tcBorders>
          </w:tcPr>
          <w:p w:rsidR="00000000" w:rsidRDefault="00000000">
            <w:pPr>
              <w:pStyle w:val="ab"/>
              <w:jc w:val="center"/>
              <w:rPr>
                <w:rFonts w:hint="eastAsia"/>
                <w:snapToGrid/>
              </w:rPr>
            </w:pPr>
            <w:r>
              <w:rPr>
                <w:rFonts w:hint="eastAsia"/>
                <w:snapToGrid/>
              </w:rPr>
              <w:t>男</w:t>
            </w:r>
          </w:p>
        </w:tc>
        <w:tc>
          <w:tcPr>
            <w:tcW w:w="925" w:type="pct"/>
            <w:tcBorders>
              <w:left w:val="single" w:sz="4" w:space="0" w:color="auto"/>
              <w:right w:val="single" w:sz="4" w:space="0" w:color="auto"/>
            </w:tcBorders>
          </w:tcPr>
          <w:p w:rsidR="00000000" w:rsidRDefault="00000000">
            <w:pPr>
              <w:pStyle w:val="ab"/>
              <w:jc w:val="center"/>
              <w:rPr>
                <w:rFonts w:hint="eastAsia"/>
                <w:snapToGrid/>
              </w:rPr>
            </w:pPr>
            <w:r>
              <w:rPr>
                <w:snapToGrid/>
              </w:rPr>
              <w:t>3.3</w:t>
            </w:r>
          </w:p>
        </w:tc>
        <w:tc>
          <w:tcPr>
            <w:tcW w:w="926" w:type="pct"/>
            <w:tcBorders>
              <w:left w:val="single" w:sz="4" w:space="0" w:color="auto"/>
              <w:right w:val="single" w:sz="4" w:space="0" w:color="auto"/>
            </w:tcBorders>
          </w:tcPr>
          <w:p w:rsidR="00000000" w:rsidRDefault="00000000">
            <w:pPr>
              <w:pStyle w:val="ab"/>
              <w:jc w:val="center"/>
              <w:rPr>
                <w:rFonts w:hint="eastAsia"/>
                <w:snapToGrid/>
              </w:rPr>
            </w:pPr>
            <w:r>
              <w:rPr>
                <w:snapToGrid/>
              </w:rPr>
              <w:t>2.9</w:t>
            </w:r>
          </w:p>
        </w:tc>
        <w:tc>
          <w:tcPr>
            <w:tcW w:w="925" w:type="pct"/>
            <w:tcBorders>
              <w:left w:val="single" w:sz="4" w:space="0" w:color="auto"/>
              <w:right w:val="single" w:sz="4" w:space="0" w:color="auto"/>
            </w:tcBorders>
          </w:tcPr>
          <w:p w:rsidR="00000000" w:rsidRDefault="00000000">
            <w:pPr>
              <w:pStyle w:val="ab"/>
              <w:jc w:val="center"/>
              <w:rPr>
                <w:rFonts w:hint="eastAsia"/>
                <w:snapToGrid/>
              </w:rPr>
            </w:pPr>
            <w:r>
              <w:rPr>
                <w:snapToGrid/>
              </w:rPr>
              <w:t>2.9</w:t>
            </w:r>
          </w:p>
        </w:tc>
        <w:tc>
          <w:tcPr>
            <w:tcW w:w="926" w:type="pct"/>
            <w:tcBorders>
              <w:left w:val="single" w:sz="4" w:space="0" w:color="auto"/>
            </w:tcBorders>
          </w:tcPr>
          <w:p w:rsidR="00000000" w:rsidRDefault="00000000">
            <w:pPr>
              <w:pStyle w:val="ab"/>
              <w:jc w:val="center"/>
              <w:rPr>
                <w:rFonts w:hint="eastAsia"/>
                <w:snapToGrid/>
                <w:color w:val="000000"/>
              </w:rPr>
            </w:pPr>
            <w:r>
              <w:rPr>
                <w:snapToGrid/>
                <w:color w:val="000000"/>
              </w:rPr>
              <w:t>2.6</w:t>
            </w:r>
          </w:p>
        </w:tc>
      </w:tr>
      <w:tr w:rsidR="00000000">
        <w:tblPrEx>
          <w:tblCellMar>
            <w:top w:w="0" w:type="dxa"/>
            <w:bottom w:w="0" w:type="dxa"/>
          </w:tblCellMar>
        </w:tblPrEx>
        <w:trPr>
          <w:cantSplit/>
        </w:trPr>
        <w:tc>
          <w:tcPr>
            <w:tcW w:w="820" w:type="pct"/>
            <w:tcBorders>
              <w:right w:val="single" w:sz="4" w:space="0" w:color="auto"/>
            </w:tcBorders>
          </w:tcPr>
          <w:p w:rsidR="00000000" w:rsidRDefault="00000000">
            <w:pPr>
              <w:pStyle w:val="ab"/>
              <w:jc w:val="center"/>
              <w:rPr>
                <w:snapToGrid/>
              </w:rPr>
            </w:pPr>
          </w:p>
        </w:tc>
        <w:tc>
          <w:tcPr>
            <w:tcW w:w="478" w:type="pct"/>
            <w:tcBorders>
              <w:left w:val="single" w:sz="4" w:space="0" w:color="auto"/>
              <w:right w:val="single" w:sz="4" w:space="0" w:color="auto"/>
            </w:tcBorders>
          </w:tcPr>
          <w:p w:rsidR="00000000" w:rsidRDefault="00000000">
            <w:pPr>
              <w:pStyle w:val="ab"/>
              <w:jc w:val="center"/>
              <w:rPr>
                <w:rFonts w:hint="eastAsia"/>
                <w:snapToGrid/>
              </w:rPr>
            </w:pPr>
            <w:r>
              <w:rPr>
                <w:rFonts w:hint="eastAsia"/>
                <w:snapToGrid/>
              </w:rPr>
              <w:t>女</w:t>
            </w:r>
          </w:p>
        </w:tc>
        <w:tc>
          <w:tcPr>
            <w:tcW w:w="925" w:type="pct"/>
            <w:tcBorders>
              <w:left w:val="single" w:sz="4" w:space="0" w:color="auto"/>
              <w:right w:val="single" w:sz="4" w:space="0" w:color="auto"/>
            </w:tcBorders>
          </w:tcPr>
          <w:p w:rsidR="00000000" w:rsidRDefault="00000000">
            <w:pPr>
              <w:pStyle w:val="ab"/>
              <w:jc w:val="center"/>
              <w:rPr>
                <w:rFonts w:hint="eastAsia"/>
                <w:snapToGrid/>
              </w:rPr>
            </w:pPr>
            <w:r>
              <w:rPr>
                <w:snapToGrid/>
              </w:rPr>
              <w:t>3.0</w:t>
            </w:r>
          </w:p>
        </w:tc>
        <w:tc>
          <w:tcPr>
            <w:tcW w:w="926" w:type="pct"/>
            <w:tcBorders>
              <w:left w:val="single" w:sz="4" w:space="0" w:color="auto"/>
              <w:right w:val="single" w:sz="4" w:space="0" w:color="auto"/>
            </w:tcBorders>
          </w:tcPr>
          <w:p w:rsidR="00000000" w:rsidRDefault="00000000">
            <w:pPr>
              <w:pStyle w:val="ab"/>
              <w:jc w:val="center"/>
              <w:rPr>
                <w:rFonts w:hint="eastAsia"/>
                <w:snapToGrid/>
              </w:rPr>
            </w:pPr>
            <w:r>
              <w:rPr>
                <w:snapToGrid/>
              </w:rPr>
              <w:t>2.7</w:t>
            </w:r>
          </w:p>
        </w:tc>
        <w:tc>
          <w:tcPr>
            <w:tcW w:w="925" w:type="pct"/>
            <w:tcBorders>
              <w:left w:val="single" w:sz="4" w:space="0" w:color="auto"/>
              <w:right w:val="single" w:sz="4" w:space="0" w:color="auto"/>
            </w:tcBorders>
          </w:tcPr>
          <w:p w:rsidR="00000000" w:rsidRDefault="00000000">
            <w:pPr>
              <w:pStyle w:val="ab"/>
              <w:jc w:val="center"/>
              <w:rPr>
                <w:rFonts w:hint="eastAsia"/>
                <w:snapToGrid/>
              </w:rPr>
            </w:pPr>
            <w:r>
              <w:rPr>
                <w:snapToGrid/>
              </w:rPr>
              <w:t>2.7</w:t>
            </w:r>
          </w:p>
        </w:tc>
        <w:tc>
          <w:tcPr>
            <w:tcW w:w="926" w:type="pct"/>
            <w:tcBorders>
              <w:left w:val="single" w:sz="4" w:space="0" w:color="auto"/>
            </w:tcBorders>
          </w:tcPr>
          <w:p w:rsidR="00000000" w:rsidRDefault="00000000">
            <w:pPr>
              <w:pStyle w:val="ab"/>
              <w:jc w:val="center"/>
              <w:rPr>
                <w:rFonts w:hint="eastAsia"/>
                <w:snapToGrid/>
                <w:color w:val="000000"/>
              </w:rPr>
            </w:pPr>
            <w:r>
              <w:rPr>
                <w:snapToGrid/>
                <w:color w:val="000000"/>
              </w:rPr>
              <w:t>2.5</w:t>
            </w:r>
          </w:p>
        </w:tc>
      </w:tr>
      <w:tr w:rsidR="00000000">
        <w:tblPrEx>
          <w:tblCellMar>
            <w:top w:w="0" w:type="dxa"/>
            <w:bottom w:w="0" w:type="dxa"/>
          </w:tblCellMar>
        </w:tblPrEx>
        <w:trPr>
          <w:cantSplit/>
        </w:trPr>
        <w:tc>
          <w:tcPr>
            <w:tcW w:w="820" w:type="pct"/>
            <w:vMerge w:val="restart"/>
            <w:tcBorders>
              <w:right w:val="single" w:sz="4" w:space="0" w:color="auto"/>
            </w:tcBorders>
          </w:tcPr>
          <w:p w:rsidR="00000000" w:rsidRDefault="00000000">
            <w:pPr>
              <w:pStyle w:val="ab"/>
              <w:jc w:val="center"/>
              <w:rPr>
                <w:rFonts w:hint="eastAsia"/>
                <w:iCs/>
                <w:snapToGrid/>
              </w:rPr>
            </w:pPr>
            <w:r>
              <w:rPr>
                <w:iCs/>
                <w:snapToGrid/>
              </w:rPr>
              <w:t>(0</w:t>
            </w:r>
            <w:r>
              <w:rPr>
                <w:rFonts w:hint="eastAsia"/>
                <w:iCs/>
                <w:snapToGrid/>
              </w:rPr>
              <w:t>至</w:t>
            </w:r>
            <w:r>
              <w:rPr>
                <w:iCs/>
                <w:snapToGrid/>
              </w:rPr>
              <w:t>18</w:t>
            </w:r>
            <w:r>
              <w:rPr>
                <w:rFonts w:hint="eastAsia"/>
                <w:iCs/>
                <w:snapToGrid/>
              </w:rPr>
              <w:t>岁</w:t>
            </w:r>
            <w:r>
              <w:rPr>
                <w:iCs/>
                <w:snapToGrid/>
              </w:rPr>
              <w:t>)</w:t>
            </w:r>
          </w:p>
        </w:tc>
        <w:tc>
          <w:tcPr>
            <w:tcW w:w="478" w:type="pct"/>
            <w:tcBorders>
              <w:left w:val="single" w:sz="4" w:space="0" w:color="auto"/>
              <w:right w:val="single" w:sz="4" w:space="0" w:color="auto"/>
            </w:tcBorders>
          </w:tcPr>
          <w:p w:rsidR="00000000" w:rsidRDefault="00000000">
            <w:pPr>
              <w:pStyle w:val="ab"/>
              <w:jc w:val="center"/>
              <w:rPr>
                <w:rFonts w:hint="eastAsia"/>
                <w:iCs/>
                <w:snapToGrid/>
              </w:rPr>
            </w:pPr>
            <w:r>
              <w:rPr>
                <w:rFonts w:hint="eastAsia"/>
                <w:iCs/>
                <w:snapToGrid/>
              </w:rPr>
              <w:t>男</w:t>
            </w:r>
          </w:p>
        </w:tc>
        <w:tc>
          <w:tcPr>
            <w:tcW w:w="925" w:type="pct"/>
            <w:tcBorders>
              <w:left w:val="single" w:sz="4" w:space="0" w:color="auto"/>
              <w:right w:val="single" w:sz="4" w:space="0" w:color="auto"/>
            </w:tcBorders>
          </w:tcPr>
          <w:p w:rsidR="00000000" w:rsidRDefault="00000000">
            <w:pPr>
              <w:pStyle w:val="ab"/>
              <w:jc w:val="center"/>
              <w:rPr>
                <w:rFonts w:hint="eastAsia"/>
                <w:iCs/>
                <w:snapToGrid/>
              </w:rPr>
            </w:pPr>
            <w:r>
              <w:rPr>
                <w:iCs/>
                <w:snapToGrid/>
              </w:rPr>
              <w:t>15.0</w:t>
            </w:r>
          </w:p>
        </w:tc>
        <w:tc>
          <w:tcPr>
            <w:tcW w:w="926" w:type="pct"/>
            <w:tcBorders>
              <w:left w:val="single" w:sz="4" w:space="0" w:color="auto"/>
              <w:right w:val="single" w:sz="4" w:space="0" w:color="auto"/>
            </w:tcBorders>
          </w:tcPr>
          <w:p w:rsidR="00000000" w:rsidRDefault="00000000">
            <w:pPr>
              <w:pStyle w:val="ab"/>
              <w:jc w:val="center"/>
              <w:rPr>
                <w:rFonts w:hint="eastAsia"/>
                <w:iCs/>
                <w:snapToGrid/>
              </w:rPr>
            </w:pPr>
            <w:r>
              <w:rPr>
                <w:iCs/>
                <w:snapToGrid/>
              </w:rPr>
              <w:t>13.5</w:t>
            </w:r>
          </w:p>
        </w:tc>
        <w:tc>
          <w:tcPr>
            <w:tcW w:w="925" w:type="pct"/>
            <w:tcBorders>
              <w:left w:val="single" w:sz="4" w:space="0" w:color="auto"/>
              <w:right w:val="single" w:sz="4" w:space="0" w:color="auto"/>
            </w:tcBorders>
          </w:tcPr>
          <w:p w:rsidR="00000000" w:rsidRDefault="00000000">
            <w:pPr>
              <w:pStyle w:val="ab"/>
              <w:jc w:val="center"/>
              <w:rPr>
                <w:rFonts w:hint="eastAsia"/>
                <w:iCs/>
                <w:snapToGrid/>
              </w:rPr>
            </w:pPr>
            <w:r>
              <w:rPr>
                <w:iCs/>
                <w:snapToGrid/>
              </w:rPr>
              <w:t>11.9</w:t>
            </w:r>
          </w:p>
        </w:tc>
        <w:tc>
          <w:tcPr>
            <w:tcW w:w="926" w:type="pct"/>
            <w:tcBorders>
              <w:left w:val="single" w:sz="4" w:space="0" w:color="auto"/>
            </w:tcBorders>
          </w:tcPr>
          <w:p w:rsidR="00000000" w:rsidRDefault="00000000">
            <w:pPr>
              <w:pStyle w:val="ab"/>
              <w:jc w:val="center"/>
              <w:rPr>
                <w:rFonts w:hint="eastAsia"/>
                <w:iCs/>
                <w:snapToGrid/>
                <w:color w:val="000000"/>
              </w:rPr>
            </w:pPr>
            <w:r>
              <w:rPr>
                <w:iCs/>
                <w:snapToGrid/>
                <w:color w:val="000000"/>
              </w:rPr>
              <w:t>10.7</w:t>
            </w:r>
          </w:p>
        </w:tc>
      </w:tr>
      <w:tr w:rsidR="00000000">
        <w:tblPrEx>
          <w:tblCellMar>
            <w:top w:w="0" w:type="dxa"/>
            <w:bottom w:w="0" w:type="dxa"/>
          </w:tblCellMar>
        </w:tblPrEx>
        <w:trPr>
          <w:cantSplit/>
        </w:trPr>
        <w:tc>
          <w:tcPr>
            <w:tcW w:w="820" w:type="pct"/>
            <w:vMerge/>
            <w:tcBorders>
              <w:right w:val="single" w:sz="4" w:space="0" w:color="auto"/>
            </w:tcBorders>
          </w:tcPr>
          <w:p w:rsidR="00000000" w:rsidRDefault="00000000">
            <w:pPr>
              <w:pStyle w:val="ab"/>
              <w:jc w:val="center"/>
              <w:rPr>
                <w:i/>
                <w:snapToGrid/>
              </w:rPr>
            </w:pPr>
          </w:p>
        </w:tc>
        <w:tc>
          <w:tcPr>
            <w:tcW w:w="478" w:type="pct"/>
            <w:tcBorders>
              <w:left w:val="single" w:sz="4" w:space="0" w:color="auto"/>
              <w:right w:val="single" w:sz="4" w:space="0" w:color="auto"/>
            </w:tcBorders>
          </w:tcPr>
          <w:p w:rsidR="00000000" w:rsidRDefault="00000000">
            <w:pPr>
              <w:pStyle w:val="ab"/>
              <w:jc w:val="center"/>
              <w:rPr>
                <w:rFonts w:hint="eastAsia"/>
                <w:snapToGrid/>
              </w:rPr>
            </w:pPr>
            <w:r>
              <w:rPr>
                <w:rFonts w:hint="eastAsia"/>
                <w:snapToGrid/>
              </w:rPr>
              <w:t>女</w:t>
            </w:r>
          </w:p>
        </w:tc>
        <w:tc>
          <w:tcPr>
            <w:tcW w:w="925" w:type="pct"/>
            <w:tcBorders>
              <w:left w:val="single" w:sz="4" w:space="0" w:color="auto"/>
              <w:right w:val="single" w:sz="4" w:space="0" w:color="auto"/>
            </w:tcBorders>
          </w:tcPr>
          <w:p w:rsidR="00000000" w:rsidRDefault="00000000">
            <w:pPr>
              <w:pStyle w:val="ab"/>
              <w:jc w:val="center"/>
              <w:rPr>
                <w:rFonts w:hint="eastAsia"/>
                <w:snapToGrid/>
              </w:rPr>
            </w:pPr>
            <w:r>
              <w:rPr>
                <w:snapToGrid/>
              </w:rPr>
              <w:t>13.8</w:t>
            </w:r>
          </w:p>
        </w:tc>
        <w:tc>
          <w:tcPr>
            <w:tcW w:w="926" w:type="pct"/>
            <w:tcBorders>
              <w:left w:val="single" w:sz="4" w:space="0" w:color="auto"/>
              <w:right w:val="single" w:sz="4" w:space="0" w:color="auto"/>
            </w:tcBorders>
          </w:tcPr>
          <w:p w:rsidR="00000000" w:rsidRDefault="00000000">
            <w:pPr>
              <w:pStyle w:val="ab"/>
              <w:jc w:val="center"/>
              <w:rPr>
                <w:rFonts w:hint="eastAsia"/>
                <w:snapToGrid/>
              </w:rPr>
            </w:pPr>
            <w:r>
              <w:rPr>
                <w:snapToGrid/>
              </w:rPr>
              <w:t>12.6</w:t>
            </w:r>
          </w:p>
        </w:tc>
        <w:tc>
          <w:tcPr>
            <w:tcW w:w="925" w:type="pct"/>
            <w:tcBorders>
              <w:left w:val="single" w:sz="4" w:space="0" w:color="auto"/>
              <w:right w:val="single" w:sz="4" w:space="0" w:color="auto"/>
            </w:tcBorders>
          </w:tcPr>
          <w:p w:rsidR="00000000" w:rsidRDefault="00000000">
            <w:pPr>
              <w:pStyle w:val="ab"/>
              <w:jc w:val="center"/>
              <w:rPr>
                <w:rFonts w:hint="eastAsia"/>
                <w:snapToGrid/>
              </w:rPr>
            </w:pPr>
            <w:r>
              <w:rPr>
                <w:snapToGrid/>
              </w:rPr>
              <w:t>11.1</w:t>
            </w:r>
          </w:p>
        </w:tc>
        <w:tc>
          <w:tcPr>
            <w:tcW w:w="926" w:type="pct"/>
            <w:tcBorders>
              <w:left w:val="single" w:sz="4" w:space="0" w:color="auto"/>
            </w:tcBorders>
          </w:tcPr>
          <w:p w:rsidR="00000000" w:rsidRDefault="00000000">
            <w:pPr>
              <w:pStyle w:val="ab"/>
              <w:jc w:val="center"/>
              <w:rPr>
                <w:rFonts w:hint="eastAsia"/>
                <w:snapToGrid/>
                <w:color w:val="000000"/>
              </w:rPr>
            </w:pPr>
            <w:r>
              <w:rPr>
                <w:snapToGrid/>
                <w:color w:val="000000"/>
              </w:rPr>
              <w:t>10.1</w:t>
            </w:r>
          </w:p>
        </w:tc>
      </w:tr>
      <w:tr w:rsidR="00000000">
        <w:tblPrEx>
          <w:tblCellMar>
            <w:top w:w="0" w:type="dxa"/>
            <w:bottom w:w="0" w:type="dxa"/>
          </w:tblCellMar>
        </w:tblPrEx>
        <w:trPr>
          <w:cantSplit/>
        </w:trPr>
        <w:tc>
          <w:tcPr>
            <w:tcW w:w="820" w:type="pct"/>
            <w:tcBorders>
              <w:right w:val="single" w:sz="4" w:space="0" w:color="auto"/>
            </w:tcBorders>
          </w:tcPr>
          <w:p w:rsidR="00000000" w:rsidRDefault="00000000">
            <w:pPr>
              <w:pStyle w:val="ab"/>
              <w:jc w:val="center"/>
              <w:rPr>
                <w:snapToGrid/>
              </w:rPr>
            </w:pPr>
            <w:r>
              <w:rPr>
                <w:snapToGrid/>
              </w:rPr>
              <w:t>19</w:t>
            </w:r>
            <w:r>
              <w:rPr>
                <w:rFonts w:hint="eastAsia"/>
                <w:snapToGrid/>
              </w:rPr>
              <w:t>至</w:t>
            </w:r>
            <w:r>
              <w:rPr>
                <w:snapToGrid/>
              </w:rPr>
              <w:t>64</w:t>
            </w:r>
            <w:r>
              <w:rPr>
                <w:rFonts w:hint="eastAsia"/>
                <w:snapToGrid/>
              </w:rPr>
              <w:t>岁</w:t>
            </w:r>
          </w:p>
        </w:tc>
        <w:tc>
          <w:tcPr>
            <w:tcW w:w="478" w:type="pct"/>
            <w:tcBorders>
              <w:left w:val="single" w:sz="4" w:space="0" w:color="auto"/>
              <w:right w:val="single" w:sz="4" w:space="0" w:color="auto"/>
            </w:tcBorders>
          </w:tcPr>
          <w:p w:rsidR="00000000" w:rsidRDefault="00000000">
            <w:pPr>
              <w:pStyle w:val="ab"/>
              <w:jc w:val="center"/>
              <w:rPr>
                <w:snapToGrid/>
              </w:rPr>
            </w:pPr>
            <w:r>
              <w:rPr>
                <w:rFonts w:hint="eastAsia"/>
                <w:snapToGrid/>
              </w:rPr>
              <w:t>男</w:t>
            </w:r>
          </w:p>
        </w:tc>
        <w:tc>
          <w:tcPr>
            <w:tcW w:w="925" w:type="pct"/>
            <w:tcBorders>
              <w:left w:val="single" w:sz="4" w:space="0" w:color="auto"/>
              <w:right w:val="single" w:sz="4" w:space="0" w:color="auto"/>
            </w:tcBorders>
          </w:tcPr>
          <w:p w:rsidR="00000000" w:rsidRDefault="00000000">
            <w:pPr>
              <w:pStyle w:val="ab"/>
              <w:jc w:val="center"/>
              <w:rPr>
                <w:rFonts w:hint="eastAsia"/>
                <w:snapToGrid/>
              </w:rPr>
            </w:pPr>
            <w:r>
              <w:rPr>
                <w:snapToGrid/>
              </w:rPr>
              <w:t>33.1</w:t>
            </w:r>
          </w:p>
        </w:tc>
        <w:tc>
          <w:tcPr>
            <w:tcW w:w="926" w:type="pct"/>
            <w:tcBorders>
              <w:left w:val="single" w:sz="4" w:space="0" w:color="auto"/>
              <w:right w:val="single" w:sz="4" w:space="0" w:color="auto"/>
            </w:tcBorders>
          </w:tcPr>
          <w:p w:rsidR="00000000" w:rsidRDefault="00000000">
            <w:pPr>
              <w:pStyle w:val="ab"/>
              <w:jc w:val="center"/>
              <w:rPr>
                <w:rFonts w:hint="eastAsia"/>
                <w:snapToGrid/>
              </w:rPr>
            </w:pPr>
            <w:r>
              <w:rPr>
                <w:snapToGrid/>
              </w:rPr>
              <w:t>33.3</w:t>
            </w:r>
          </w:p>
        </w:tc>
        <w:tc>
          <w:tcPr>
            <w:tcW w:w="925" w:type="pct"/>
            <w:tcBorders>
              <w:left w:val="single" w:sz="4" w:space="0" w:color="auto"/>
              <w:right w:val="single" w:sz="4" w:space="0" w:color="auto"/>
            </w:tcBorders>
          </w:tcPr>
          <w:p w:rsidR="00000000" w:rsidRDefault="00000000">
            <w:pPr>
              <w:pStyle w:val="ab"/>
              <w:jc w:val="center"/>
              <w:rPr>
                <w:rFonts w:hint="eastAsia"/>
                <w:snapToGrid/>
              </w:rPr>
            </w:pPr>
            <w:r>
              <w:rPr>
                <w:snapToGrid/>
              </w:rPr>
              <w:t>32.5</w:t>
            </w:r>
          </w:p>
        </w:tc>
        <w:tc>
          <w:tcPr>
            <w:tcW w:w="926" w:type="pct"/>
            <w:tcBorders>
              <w:left w:val="single" w:sz="4" w:space="0" w:color="auto"/>
            </w:tcBorders>
          </w:tcPr>
          <w:p w:rsidR="00000000" w:rsidRDefault="00000000">
            <w:pPr>
              <w:pStyle w:val="ab"/>
              <w:jc w:val="center"/>
              <w:rPr>
                <w:rFonts w:hint="eastAsia"/>
                <w:snapToGrid/>
                <w:color w:val="000000"/>
              </w:rPr>
            </w:pPr>
            <w:r>
              <w:rPr>
                <w:snapToGrid/>
                <w:color w:val="000000"/>
              </w:rPr>
              <w:t>32.3</w:t>
            </w:r>
          </w:p>
        </w:tc>
      </w:tr>
      <w:tr w:rsidR="00000000">
        <w:tblPrEx>
          <w:tblCellMar>
            <w:top w:w="0" w:type="dxa"/>
            <w:bottom w:w="0" w:type="dxa"/>
          </w:tblCellMar>
        </w:tblPrEx>
        <w:trPr>
          <w:cantSplit/>
        </w:trPr>
        <w:tc>
          <w:tcPr>
            <w:tcW w:w="820" w:type="pct"/>
            <w:tcBorders>
              <w:right w:val="single" w:sz="4" w:space="0" w:color="auto"/>
            </w:tcBorders>
          </w:tcPr>
          <w:p w:rsidR="00000000" w:rsidRDefault="00000000">
            <w:pPr>
              <w:pStyle w:val="ab"/>
              <w:jc w:val="center"/>
              <w:rPr>
                <w:snapToGrid/>
              </w:rPr>
            </w:pPr>
          </w:p>
        </w:tc>
        <w:tc>
          <w:tcPr>
            <w:tcW w:w="478" w:type="pct"/>
            <w:tcBorders>
              <w:left w:val="single" w:sz="4" w:space="0" w:color="auto"/>
              <w:right w:val="single" w:sz="4" w:space="0" w:color="auto"/>
            </w:tcBorders>
          </w:tcPr>
          <w:p w:rsidR="00000000" w:rsidRDefault="00000000">
            <w:pPr>
              <w:pStyle w:val="ab"/>
              <w:jc w:val="center"/>
              <w:rPr>
                <w:snapToGrid/>
              </w:rPr>
            </w:pPr>
            <w:r>
              <w:rPr>
                <w:rFonts w:hint="eastAsia"/>
                <w:snapToGrid/>
              </w:rPr>
              <w:t>女</w:t>
            </w:r>
          </w:p>
        </w:tc>
        <w:tc>
          <w:tcPr>
            <w:tcW w:w="925" w:type="pct"/>
            <w:tcBorders>
              <w:left w:val="single" w:sz="4" w:space="0" w:color="auto"/>
              <w:right w:val="single" w:sz="4" w:space="0" w:color="auto"/>
            </w:tcBorders>
          </w:tcPr>
          <w:p w:rsidR="00000000" w:rsidRDefault="00000000">
            <w:pPr>
              <w:pStyle w:val="ab"/>
              <w:jc w:val="center"/>
              <w:rPr>
                <w:rFonts w:hint="eastAsia"/>
                <w:snapToGrid/>
              </w:rPr>
            </w:pPr>
            <w:r>
              <w:rPr>
                <w:snapToGrid/>
              </w:rPr>
              <w:t>30.2</w:t>
            </w:r>
          </w:p>
        </w:tc>
        <w:tc>
          <w:tcPr>
            <w:tcW w:w="926" w:type="pct"/>
            <w:tcBorders>
              <w:left w:val="single" w:sz="4" w:space="0" w:color="auto"/>
              <w:right w:val="single" w:sz="4" w:space="0" w:color="auto"/>
            </w:tcBorders>
          </w:tcPr>
          <w:p w:rsidR="00000000" w:rsidRDefault="00000000">
            <w:pPr>
              <w:pStyle w:val="ab"/>
              <w:jc w:val="center"/>
              <w:rPr>
                <w:rFonts w:hint="eastAsia"/>
                <w:snapToGrid/>
              </w:rPr>
            </w:pPr>
            <w:r>
              <w:rPr>
                <w:snapToGrid/>
              </w:rPr>
              <w:t>31.6</w:t>
            </w:r>
          </w:p>
        </w:tc>
        <w:tc>
          <w:tcPr>
            <w:tcW w:w="925" w:type="pct"/>
            <w:tcBorders>
              <w:left w:val="single" w:sz="4" w:space="0" w:color="auto"/>
              <w:right w:val="single" w:sz="4" w:space="0" w:color="auto"/>
            </w:tcBorders>
          </w:tcPr>
          <w:p w:rsidR="00000000" w:rsidRDefault="00000000">
            <w:pPr>
              <w:pStyle w:val="ab"/>
              <w:jc w:val="center"/>
              <w:rPr>
                <w:rFonts w:hint="eastAsia"/>
                <w:snapToGrid/>
              </w:rPr>
            </w:pPr>
            <w:r>
              <w:rPr>
                <w:snapToGrid/>
              </w:rPr>
              <w:t>33.6</w:t>
            </w:r>
          </w:p>
        </w:tc>
        <w:tc>
          <w:tcPr>
            <w:tcW w:w="926" w:type="pct"/>
            <w:tcBorders>
              <w:left w:val="single" w:sz="4" w:space="0" w:color="auto"/>
            </w:tcBorders>
          </w:tcPr>
          <w:p w:rsidR="00000000" w:rsidRDefault="00000000">
            <w:pPr>
              <w:pStyle w:val="ab"/>
              <w:jc w:val="center"/>
              <w:rPr>
                <w:rFonts w:hint="eastAsia"/>
                <w:snapToGrid/>
                <w:color w:val="000000"/>
              </w:rPr>
            </w:pPr>
            <w:r>
              <w:rPr>
                <w:snapToGrid/>
                <w:color w:val="000000"/>
              </w:rPr>
              <w:t>35.2</w:t>
            </w:r>
          </w:p>
        </w:tc>
      </w:tr>
      <w:tr w:rsidR="00000000">
        <w:tblPrEx>
          <w:tblCellMar>
            <w:top w:w="0" w:type="dxa"/>
            <w:bottom w:w="0" w:type="dxa"/>
          </w:tblCellMar>
        </w:tblPrEx>
        <w:trPr>
          <w:cantSplit/>
        </w:trPr>
        <w:tc>
          <w:tcPr>
            <w:tcW w:w="820" w:type="pct"/>
            <w:tcBorders>
              <w:right w:val="single" w:sz="4" w:space="0" w:color="auto"/>
            </w:tcBorders>
          </w:tcPr>
          <w:p w:rsidR="00000000" w:rsidRDefault="00000000">
            <w:pPr>
              <w:pStyle w:val="ab"/>
              <w:jc w:val="center"/>
              <w:rPr>
                <w:snapToGrid/>
              </w:rPr>
            </w:pPr>
            <w:r>
              <w:rPr>
                <w:snapToGrid/>
              </w:rPr>
              <w:t>65</w:t>
            </w:r>
            <w:r>
              <w:rPr>
                <w:rFonts w:hint="eastAsia"/>
                <w:snapToGrid/>
              </w:rPr>
              <w:t>岁及以上</w:t>
            </w:r>
          </w:p>
        </w:tc>
        <w:tc>
          <w:tcPr>
            <w:tcW w:w="478" w:type="pct"/>
            <w:tcBorders>
              <w:left w:val="single" w:sz="4" w:space="0" w:color="auto"/>
              <w:right w:val="single" w:sz="4" w:space="0" w:color="auto"/>
            </w:tcBorders>
          </w:tcPr>
          <w:p w:rsidR="00000000" w:rsidRDefault="00000000">
            <w:pPr>
              <w:pStyle w:val="ab"/>
              <w:jc w:val="center"/>
              <w:rPr>
                <w:snapToGrid/>
              </w:rPr>
            </w:pPr>
            <w:r>
              <w:rPr>
                <w:rFonts w:hint="eastAsia"/>
                <w:snapToGrid/>
              </w:rPr>
              <w:t>男</w:t>
            </w:r>
          </w:p>
        </w:tc>
        <w:tc>
          <w:tcPr>
            <w:tcW w:w="925" w:type="pct"/>
            <w:tcBorders>
              <w:left w:val="single" w:sz="4" w:space="0" w:color="auto"/>
              <w:right w:val="single" w:sz="4" w:space="0" w:color="auto"/>
            </w:tcBorders>
          </w:tcPr>
          <w:p w:rsidR="00000000" w:rsidRDefault="00000000">
            <w:pPr>
              <w:pStyle w:val="ab"/>
              <w:jc w:val="center"/>
              <w:rPr>
                <w:snapToGrid/>
              </w:rPr>
            </w:pPr>
            <w:r>
              <w:rPr>
                <w:snapToGrid/>
              </w:rPr>
              <w:t>3.4</w:t>
            </w:r>
          </w:p>
        </w:tc>
        <w:tc>
          <w:tcPr>
            <w:tcW w:w="926" w:type="pct"/>
            <w:tcBorders>
              <w:left w:val="single" w:sz="4" w:space="0" w:color="auto"/>
              <w:right w:val="single" w:sz="4" w:space="0" w:color="auto"/>
            </w:tcBorders>
          </w:tcPr>
          <w:p w:rsidR="00000000" w:rsidRDefault="00000000">
            <w:pPr>
              <w:pStyle w:val="ab"/>
              <w:jc w:val="center"/>
              <w:rPr>
                <w:snapToGrid/>
              </w:rPr>
            </w:pPr>
            <w:r>
              <w:rPr>
                <w:snapToGrid/>
              </w:rPr>
              <w:t>4.0</w:t>
            </w:r>
          </w:p>
        </w:tc>
        <w:tc>
          <w:tcPr>
            <w:tcW w:w="925" w:type="pct"/>
            <w:tcBorders>
              <w:left w:val="single" w:sz="4" w:space="0" w:color="auto"/>
              <w:right w:val="single" w:sz="4" w:space="0" w:color="auto"/>
            </w:tcBorders>
          </w:tcPr>
          <w:p w:rsidR="00000000" w:rsidRDefault="00000000">
            <w:pPr>
              <w:pStyle w:val="ab"/>
              <w:jc w:val="center"/>
              <w:rPr>
                <w:rFonts w:hint="eastAsia"/>
                <w:snapToGrid/>
              </w:rPr>
            </w:pPr>
            <w:r>
              <w:rPr>
                <w:snapToGrid/>
              </w:rPr>
              <w:t>4.9</w:t>
            </w:r>
          </w:p>
        </w:tc>
        <w:tc>
          <w:tcPr>
            <w:tcW w:w="926" w:type="pct"/>
            <w:tcBorders>
              <w:left w:val="single" w:sz="4" w:space="0" w:color="auto"/>
            </w:tcBorders>
          </w:tcPr>
          <w:p w:rsidR="00000000" w:rsidRDefault="00000000">
            <w:pPr>
              <w:pStyle w:val="ab"/>
              <w:jc w:val="center"/>
              <w:rPr>
                <w:rFonts w:hint="eastAsia"/>
                <w:snapToGrid/>
                <w:color w:val="000000"/>
              </w:rPr>
            </w:pPr>
            <w:r>
              <w:rPr>
                <w:snapToGrid/>
                <w:color w:val="000000"/>
              </w:rPr>
              <w:t>5.4</w:t>
            </w:r>
          </w:p>
        </w:tc>
      </w:tr>
      <w:tr w:rsidR="00000000">
        <w:tblPrEx>
          <w:tblCellMar>
            <w:top w:w="0" w:type="dxa"/>
            <w:bottom w:w="0" w:type="dxa"/>
          </w:tblCellMar>
        </w:tblPrEx>
        <w:trPr>
          <w:cantSplit/>
        </w:trPr>
        <w:tc>
          <w:tcPr>
            <w:tcW w:w="820" w:type="pct"/>
            <w:tcBorders>
              <w:bottom w:val="single" w:sz="4" w:space="0" w:color="auto"/>
              <w:right w:val="single" w:sz="4" w:space="0" w:color="auto"/>
            </w:tcBorders>
          </w:tcPr>
          <w:p w:rsidR="00000000" w:rsidRDefault="00000000">
            <w:pPr>
              <w:pStyle w:val="ab"/>
              <w:jc w:val="center"/>
              <w:rPr>
                <w:rFonts w:hint="eastAsia"/>
                <w:snapToGrid/>
              </w:rPr>
            </w:pPr>
          </w:p>
        </w:tc>
        <w:tc>
          <w:tcPr>
            <w:tcW w:w="478" w:type="pct"/>
            <w:tcBorders>
              <w:left w:val="single" w:sz="4" w:space="0" w:color="auto"/>
              <w:bottom w:val="single" w:sz="4" w:space="0" w:color="auto"/>
              <w:right w:val="single" w:sz="4" w:space="0" w:color="auto"/>
            </w:tcBorders>
          </w:tcPr>
          <w:p w:rsidR="00000000" w:rsidRDefault="00000000">
            <w:pPr>
              <w:pStyle w:val="ab"/>
              <w:jc w:val="center"/>
              <w:rPr>
                <w:snapToGrid/>
              </w:rPr>
            </w:pPr>
            <w:r>
              <w:rPr>
                <w:rFonts w:hint="eastAsia"/>
                <w:snapToGrid/>
              </w:rPr>
              <w:t>女</w:t>
            </w:r>
          </w:p>
        </w:tc>
        <w:tc>
          <w:tcPr>
            <w:tcW w:w="925" w:type="pct"/>
            <w:tcBorders>
              <w:left w:val="single" w:sz="4" w:space="0" w:color="auto"/>
              <w:bottom w:val="single" w:sz="4" w:space="0" w:color="auto"/>
              <w:right w:val="single" w:sz="4" w:space="0" w:color="auto"/>
            </w:tcBorders>
          </w:tcPr>
          <w:p w:rsidR="00000000" w:rsidRDefault="00000000">
            <w:pPr>
              <w:pStyle w:val="ab"/>
              <w:jc w:val="center"/>
              <w:rPr>
                <w:rFonts w:hint="eastAsia"/>
                <w:snapToGrid/>
              </w:rPr>
            </w:pPr>
            <w:r>
              <w:rPr>
                <w:snapToGrid/>
              </w:rPr>
              <w:t>4.5</w:t>
            </w:r>
          </w:p>
        </w:tc>
        <w:tc>
          <w:tcPr>
            <w:tcW w:w="926" w:type="pct"/>
            <w:tcBorders>
              <w:left w:val="single" w:sz="4" w:space="0" w:color="auto"/>
              <w:bottom w:val="single" w:sz="4" w:space="0" w:color="auto"/>
              <w:right w:val="single" w:sz="4" w:space="0" w:color="auto"/>
            </w:tcBorders>
          </w:tcPr>
          <w:p w:rsidR="00000000" w:rsidRDefault="00000000">
            <w:pPr>
              <w:pStyle w:val="ab"/>
              <w:jc w:val="center"/>
              <w:rPr>
                <w:snapToGrid/>
              </w:rPr>
            </w:pPr>
            <w:r>
              <w:rPr>
                <w:snapToGrid/>
              </w:rPr>
              <w:t>5.0</w:t>
            </w:r>
          </w:p>
        </w:tc>
        <w:tc>
          <w:tcPr>
            <w:tcW w:w="925" w:type="pct"/>
            <w:tcBorders>
              <w:left w:val="single" w:sz="4" w:space="0" w:color="auto"/>
              <w:bottom w:val="single" w:sz="4" w:space="0" w:color="auto"/>
              <w:right w:val="single" w:sz="4" w:space="0" w:color="auto"/>
            </w:tcBorders>
          </w:tcPr>
          <w:p w:rsidR="00000000" w:rsidRDefault="00000000">
            <w:pPr>
              <w:pStyle w:val="ab"/>
              <w:jc w:val="center"/>
              <w:rPr>
                <w:rFonts w:hint="eastAsia"/>
                <w:snapToGrid/>
              </w:rPr>
            </w:pPr>
            <w:r>
              <w:rPr>
                <w:snapToGrid/>
              </w:rPr>
              <w:t>5.8</w:t>
            </w:r>
          </w:p>
        </w:tc>
        <w:tc>
          <w:tcPr>
            <w:tcW w:w="926" w:type="pct"/>
            <w:tcBorders>
              <w:left w:val="single" w:sz="4" w:space="0" w:color="auto"/>
              <w:bottom w:val="single" w:sz="4" w:space="0" w:color="auto"/>
            </w:tcBorders>
          </w:tcPr>
          <w:p w:rsidR="00000000" w:rsidRDefault="00000000">
            <w:pPr>
              <w:pStyle w:val="ab"/>
              <w:jc w:val="center"/>
              <w:rPr>
                <w:rFonts w:hint="eastAsia"/>
                <w:snapToGrid/>
                <w:color w:val="000000"/>
              </w:rPr>
            </w:pPr>
            <w:r>
              <w:rPr>
                <w:snapToGrid/>
                <w:color w:val="000000"/>
              </w:rPr>
              <w:t>6.3</w:t>
            </w:r>
          </w:p>
        </w:tc>
      </w:tr>
      <w:tr w:rsidR="00000000">
        <w:tblPrEx>
          <w:tblCellMar>
            <w:top w:w="0" w:type="dxa"/>
            <w:bottom w:w="0" w:type="dxa"/>
          </w:tblCellMar>
        </w:tblPrEx>
        <w:trPr>
          <w:cantSplit/>
        </w:trPr>
        <w:tc>
          <w:tcPr>
            <w:tcW w:w="820" w:type="pct"/>
            <w:tcBorders>
              <w:top w:val="single" w:sz="4" w:space="0" w:color="auto"/>
              <w:bottom w:val="nil"/>
              <w:right w:val="single" w:sz="4" w:space="0" w:color="auto"/>
            </w:tcBorders>
          </w:tcPr>
          <w:p w:rsidR="00000000" w:rsidRDefault="00000000">
            <w:pPr>
              <w:pStyle w:val="ab"/>
              <w:jc w:val="center"/>
              <w:rPr>
                <w:snapToGrid/>
              </w:rPr>
            </w:pPr>
            <w:r>
              <w:rPr>
                <w:rFonts w:hint="eastAsia"/>
                <w:snapToGrid/>
              </w:rPr>
              <w:t>所有年龄组别</w:t>
            </w:r>
          </w:p>
        </w:tc>
        <w:tc>
          <w:tcPr>
            <w:tcW w:w="478" w:type="pct"/>
            <w:tcBorders>
              <w:top w:val="single" w:sz="4" w:space="0" w:color="auto"/>
              <w:left w:val="single" w:sz="4" w:space="0" w:color="auto"/>
              <w:bottom w:val="nil"/>
              <w:right w:val="single" w:sz="4" w:space="0" w:color="auto"/>
            </w:tcBorders>
          </w:tcPr>
          <w:p w:rsidR="00000000" w:rsidRDefault="00000000">
            <w:pPr>
              <w:pStyle w:val="ab"/>
              <w:jc w:val="center"/>
              <w:rPr>
                <w:snapToGrid/>
              </w:rPr>
            </w:pPr>
            <w:r>
              <w:rPr>
                <w:rFonts w:hint="eastAsia"/>
                <w:snapToGrid/>
              </w:rPr>
              <w:t>男</w:t>
            </w:r>
          </w:p>
        </w:tc>
        <w:tc>
          <w:tcPr>
            <w:tcW w:w="925" w:type="pct"/>
            <w:tcBorders>
              <w:top w:val="single" w:sz="4" w:space="0" w:color="auto"/>
              <w:left w:val="single" w:sz="4" w:space="0" w:color="auto"/>
              <w:bottom w:val="nil"/>
              <w:right w:val="single" w:sz="4" w:space="0" w:color="auto"/>
            </w:tcBorders>
          </w:tcPr>
          <w:p w:rsidR="00000000" w:rsidRDefault="00000000">
            <w:pPr>
              <w:pStyle w:val="ab"/>
              <w:jc w:val="center"/>
              <w:rPr>
                <w:snapToGrid/>
              </w:rPr>
            </w:pPr>
            <w:r>
              <w:rPr>
                <w:snapToGrid/>
              </w:rPr>
              <w:t>51.4</w:t>
            </w:r>
          </w:p>
        </w:tc>
        <w:tc>
          <w:tcPr>
            <w:tcW w:w="926" w:type="pct"/>
            <w:tcBorders>
              <w:top w:val="single" w:sz="4" w:space="0" w:color="auto"/>
              <w:left w:val="single" w:sz="4" w:space="0" w:color="auto"/>
              <w:bottom w:val="nil"/>
              <w:right w:val="single" w:sz="4" w:space="0" w:color="auto"/>
            </w:tcBorders>
          </w:tcPr>
          <w:p w:rsidR="00000000" w:rsidRDefault="00000000">
            <w:pPr>
              <w:pStyle w:val="ab"/>
              <w:jc w:val="center"/>
              <w:rPr>
                <w:snapToGrid/>
              </w:rPr>
            </w:pPr>
            <w:r>
              <w:rPr>
                <w:snapToGrid/>
              </w:rPr>
              <w:t>50.8</w:t>
            </w:r>
          </w:p>
        </w:tc>
        <w:tc>
          <w:tcPr>
            <w:tcW w:w="925" w:type="pct"/>
            <w:tcBorders>
              <w:top w:val="single" w:sz="4" w:space="0" w:color="auto"/>
              <w:left w:val="single" w:sz="4" w:space="0" w:color="auto"/>
              <w:bottom w:val="nil"/>
              <w:right w:val="single" w:sz="4" w:space="0" w:color="auto"/>
            </w:tcBorders>
          </w:tcPr>
          <w:p w:rsidR="00000000" w:rsidRDefault="00000000">
            <w:pPr>
              <w:pStyle w:val="ab"/>
              <w:jc w:val="center"/>
              <w:rPr>
                <w:rFonts w:hint="eastAsia"/>
                <w:snapToGrid/>
              </w:rPr>
            </w:pPr>
            <w:r>
              <w:rPr>
                <w:snapToGrid/>
              </w:rPr>
              <w:t>49.4</w:t>
            </w:r>
          </w:p>
        </w:tc>
        <w:tc>
          <w:tcPr>
            <w:tcW w:w="926" w:type="pct"/>
            <w:tcBorders>
              <w:top w:val="single" w:sz="4" w:space="0" w:color="auto"/>
              <w:left w:val="single" w:sz="4" w:space="0" w:color="auto"/>
              <w:bottom w:val="nil"/>
            </w:tcBorders>
          </w:tcPr>
          <w:p w:rsidR="00000000" w:rsidRDefault="00000000">
            <w:pPr>
              <w:pStyle w:val="ab"/>
              <w:jc w:val="center"/>
              <w:rPr>
                <w:rFonts w:hint="eastAsia"/>
                <w:snapToGrid/>
                <w:color w:val="000000"/>
              </w:rPr>
            </w:pPr>
            <w:r>
              <w:rPr>
                <w:snapToGrid/>
                <w:color w:val="000000"/>
              </w:rPr>
              <w:t>48.4</w:t>
            </w:r>
          </w:p>
        </w:tc>
      </w:tr>
      <w:tr w:rsidR="00000000">
        <w:tblPrEx>
          <w:tblCellMar>
            <w:top w:w="0" w:type="dxa"/>
            <w:bottom w:w="0" w:type="dxa"/>
          </w:tblCellMar>
        </w:tblPrEx>
        <w:trPr>
          <w:cantSplit/>
        </w:trPr>
        <w:tc>
          <w:tcPr>
            <w:tcW w:w="820" w:type="pct"/>
            <w:tcBorders>
              <w:top w:val="nil"/>
              <w:bottom w:val="single" w:sz="4" w:space="0" w:color="auto"/>
              <w:right w:val="single" w:sz="4" w:space="0" w:color="auto"/>
            </w:tcBorders>
          </w:tcPr>
          <w:p w:rsidR="00000000" w:rsidRDefault="00000000">
            <w:pPr>
              <w:pStyle w:val="ab"/>
              <w:jc w:val="center"/>
              <w:rPr>
                <w:rFonts w:hint="eastAsia"/>
                <w:snapToGrid/>
              </w:rPr>
            </w:pPr>
          </w:p>
        </w:tc>
        <w:tc>
          <w:tcPr>
            <w:tcW w:w="478" w:type="pct"/>
            <w:tcBorders>
              <w:top w:val="nil"/>
              <w:left w:val="single" w:sz="4" w:space="0" w:color="auto"/>
              <w:bottom w:val="single" w:sz="4" w:space="0" w:color="auto"/>
              <w:right w:val="single" w:sz="4" w:space="0" w:color="auto"/>
            </w:tcBorders>
          </w:tcPr>
          <w:p w:rsidR="00000000" w:rsidRDefault="00000000">
            <w:pPr>
              <w:pStyle w:val="ab"/>
              <w:jc w:val="center"/>
              <w:rPr>
                <w:snapToGrid/>
              </w:rPr>
            </w:pPr>
            <w:r>
              <w:rPr>
                <w:rFonts w:hint="eastAsia"/>
                <w:snapToGrid/>
              </w:rPr>
              <w:t>女</w:t>
            </w:r>
          </w:p>
        </w:tc>
        <w:tc>
          <w:tcPr>
            <w:tcW w:w="925" w:type="pct"/>
            <w:tcBorders>
              <w:top w:val="nil"/>
              <w:left w:val="single" w:sz="4" w:space="0" w:color="auto"/>
              <w:bottom w:val="single" w:sz="4" w:space="0" w:color="auto"/>
              <w:right w:val="single" w:sz="4" w:space="0" w:color="auto"/>
            </w:tcBorders>
          </w:tcPr>
          <w:p w:rsidR="00000000" w:rsidRDefault="00000000">
            <w:pPr>
              <w:pStyle w:val="ab"/>
              <w:jc w:val="center"/>
              <w:rPr>
                <w:snapToGrid/>
              </w:rPr>
            </w:pPr>
            <w:r>
              <w:rPr>
                <w:snapToGrid/>
              </w:rPr>
              <w:t>48.6</w:t>
            </w:r>
          </w:p>
        </w:tc>
        <w:tc>
          <w:tcPr>
            <w:tcW w:w="926" w:type="pct"/>
            <w:tcBorders>
              <w:top w:val="nil"/>
              <w:left w:val="single" w:sz="4" w:space="0" w:color="auto"/>
              <w:bottom w:val="single" w:sz="4" w:space="0" w:color="auto"/>
              <w:right w:val="single" w:sz="4" w:space="0" w:color="auto"/>
            </w:tcBorders>
          </w:tcPr>
          <w:p w:rsidR="00000000" w:rsidRDefault="00000000">
            <w:pPr>
              <w:pStyle w:val="ab"/>
              <w:jc w:val="center"/>
              <w:rPr>
                <w:snapToGrid/>
              </w:rPr>
            </w:pPr>
            <w:r>
              <w:rPr>
                <w:snapToGrid/>
              </w:rPr>
              <w:t>49.2</w:t>
            </w:r>
          </w:p>
        </w:tc>
        <w:tc>
          <w:tcPr>
            <w:tcW w:w="925" w:type="pct"/>
            <w:tcBorders>
              <w:top w:val="nil"/>
              <w:left w:val="single" w:sz="4" w:space="0" w:color="auto"/>
              <w:bottom w:val="single" w:sz="4" w:space="0" w:color="auto"/>
              <w:right w:val="single" w:sz="4" w:space="0" w:color="auto"/>
            </w:tcBorders>
          </w:tcPr>
          <w:p w:rsidR="00000000" w:rsidRDefault="00000000">
            <w:pPr>
              <w:pStyle w:val="ab"/>
              <w:jc w:val="center"/>
              <w:rPr>
                <w:rFonts w:hint="eastAsia"/>
                <w:snapToGrid/>
              </w:rPr>
            </w:pPr>
            <w:r>
              <w:rPr>
                <w:snapToGrid/>
              </w:rPr>
              <w:t>50.6</w:t>
            </w:r>
          </w:p>
        </w:tc>
        <w:tc>
          <w:tcPr>
            <w:tcW w:w="926" w:type="pct"/>
            <w:tcBorders>
              <w:top w:val="nil"/>
              <w:left w:val="single" w:sz="4" w:space="0" w:color="auto"/>
              <w:bottom w:val="single" w:sz="4" w:space="0" w:color="auto"/>
            </w:tcBorders>
          </w:tcPr>
          <w:p w:rsidR="00000000" w:rsidRDefault="00000000">
            <w:pPr>
              <w:pStyle w:val="ab"/>
              <w:jc w:val="center"/>
              <w:rPr>
                <w:rFonts w:hint="eastAsia"/>
                <w:snapToGrid/>
                <w:color w:val="000000"/>
              </w:rPr>
            </w:pPr>
            <w:r>
              <w:rPr>
                <w:snapToGrid/>
                <w:color w:val="000000"/>
              </w:rPr>
              <w:t>51.6</w:t>
            </w:r>
          </w:p>
        </w:tc>
      </w:tr>
    </w:tbl>
    <w:p w:rsidR="00000000" w:rsidRDefault="00000000">
      <w:pPr>
        <w:pStyle w:val="EndnoteText"/>
        <w:spacing w:before="300" w:after="240"/>
        <w:rPr>
          <w:snapToGrid/>
        </w:rPr>
      </w:pPr>
      <w:r>
        <w:rPr>
          <w:rFonts w:hint="eastAsia"/>
          <w:snapToGrid/>
        </w:rPr>
        <w:t>*</w:t>
      </w:r>
      <w:r>
        <w:rPr>
          <w:snapToGrid/>
        </w:rPr>
        <w:t xml:space="preserve"> </w:t>
      </w:r>
      <w:r>
        <w:rPr>
          <w:rFonts w:hint="eastAsia"/>
          <w:snapToGrid/>
        </w:rPr>
        <w:t xml:space="preserve">  </w:t>
      </w:r>
      <w:r>
        <w:rPr>
          <w:rFonts w:hint="eastAsia"/>
          <w:snapToGrid/>
        </w:rPr>
        <w:t>临时数字</w:t>
      </w:r>
    </w:p>
    <w:p w:rsidR="00000000" w:rsidRDefault="00000000">
      <w:pPr>
        <w:pStyle w:val="Heading4"/>
      </w:pPr>
      <w:r>
        <w:t>(</w:t>
      </w:r>
      <w:r>
        <w:rPr>
          <w:b/>
        </w:rPr>
        <w:t>c</w:t>
      </w:r>
      <w:r>
        <w:t>)</w:t>
      </w:r>
      <w:r>
        <w:tab/>
      </w:r>
      <w:r>
        <w:rPr>
          <w:rFonts w:hint="eastAsia"/>
        </w:rPr>
        <w:t>教育程度</w:t>
      </w:r>
      <w:r>
        <w:t>(</w:t>
      </w:r>
      <w:r>
        <w:rPr>
          <w:b/>
        </w:rPr>
        <w:t>15</w:t>
      </w:r>
      <w:r>
        <w:rPr>
          <w:rFonts w:hint="eastAsia"/>
        </w:rPr>
        <w:t>岁及以上的人口</w:t>
      </w:r>
      <w:r>
        <w:t>)</w:t>
      </w:r>
      <w:r>
        <w:rPr>
          <w:rFonts w:hint="eastAsia"/>
        </w:rPr>
        <w:t xml:space="preserve"> </w:t>
      </w:r>
      <w:r>
        <w:rPr>
          <w:rStyle w:val="FootnoteReference"/>
          <w:rFonts w:ascii="Time New Roman" w:eastAsia="SimHei" w:hAnsi="Time New Roman"/>
          <w:b w:val="0"/>
        </w:rPr>
        <w:footnoteReference w:id="3"/>
      </w:r>
    </w:p>
    <w:tbl>
      <w:tblPr>
        <w:tblW w:w="4666" w:type="pct"/>
        <w:tblInd w:w="6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680"/>
        <w:gridCol w:w="887"/>
        <w:gridCol w:w="889"/>
        <w:gridCol w:w="887"/>
        <w:gridCol w:w="889"/>
        <w:gridCol w:w="889"/>
        <w:gridCol w:w="887"/>
        <w:gridCol w:w="889"/>
        <w:gridCol w:w="885"/>
      </w:tblGrid>
      <w:tr w:rsidR="00000000">
        <w:tblPrEx>
          <w:tblCellMar>
            <w:top w:w="0" w:type="dxa"/>
            <w:bottom w:w="0" w:type="dxa"/>
          </w:tblCellMar>
        </w:tblPrEx>
        <w:trPr>
          <w:cantSplit/>
          <w:tblHeader/>
        </w:trPr>
        <w:tc>
          <w:tcPr>
            <w:tcW w:w="957" w:type="pct"/>
            <w:vMerge w:val="restart"/>
            <w:tcBorders>
              <w:top w:val="single" w:sz="4" w:space="0" w:color="auto"/>
              <w:right w:val="single" w:sz="4" w:space="0" w:color="auto"/>
            </w:tcBorders>
            <w:vAlign w:val="center"/>
          </w:tcPr>
          <w:p w:rsidR="00000000" w:rsidRDefault="00000000">
            <w:pPr>
              <w:pStyle w:val="ab"/>
              <w:spacing w:before="120" w:line="260" w:lineRule="exact"/>
              <w:jc w:val="center"/>
              <w:rPr>
                <w:rFonts w:eastAsia="SimHei"/>
                <w:snapToGrid/>
              </w:rPr>
            </w:pPr>
            <w:r>
              <w:rPr>
                <w:rFonts w:eastAsia="SimHei" w:hint="eastAsia"/>
                <w:snapToGrid/>
              </w:rPr>
              <w:t>教育程度</w:t>
            </w:r>
          </w:p>
        </w:tc>
        <w:tc>
          <w:tcPr>
            <w:tcW w:w="4043" w:type="pct"/>
            <w:gridSpan w:val="8"/>
            <w:tcBorders>
              <w:left w:val="single" w:sz="4" w:space="0" w:color="auto"/>
              <w:bottom w:val="single" w:sz="4" w:space="0" w:color="auto"/>
            </w:tcBorders>
            <w:vAlign w:val="center"/>
          </w:tcPr>
          <w:p w:rsidR="00000000" w:rsidRDefault="00000000">
            <w:pPr>
              <w:pStyle w:val="ab"/>
              <w:spacing w:before="120" w:after="80" w:line="260" w:lineRule="exact"/>
              <w:jc w:val="center"/>
              <w:rPr>
                <w:rFonts w:eastAsia="SimHei" w:hint="eastAsia"/>
                <w:snapToGrid/>
              </w:rPr>
            </w:pPr>
            <w:r>
              <w:rPr>
                <w:rFonts w:eastAsia="SimHei" w:hint="eastAsia"/>
                <w:snapToGrid/>
              </w:rPr>
              <w:t>百</w:t>
            </w:r>
            <w:r>
              <w:rPr>
                <w:rFonts w:eastAsia="SimHei" w:hint="eastAsia"/>
                <w:snapToGrid/>
              </w:rPr>
              <w:t xml:space="preserve"> </w:t>
            </w:r>
            <w:r>
              <w:rPr>
                <w:rFonts w:eastAsia="SimHei" w:hint="eastAsia"/>
                <w:snapToGrid/>
              </w:rPr>
              <w:t>分</w:t>
            </w:r>
            <w:r>
              <w:rPr>
                <w:rFonts w:eastAsia="SimHei" w:hint="eastAsia"/>
                <w:snapToGrid/>
              </w:rPr>
              <w:t xml:space="preserve"> </w:t>
            </w:r>
            <w:r>
              <w:rPr>
                <w:rFonts w:eastAsia="SimHei" w:hint="eastAsia"/>
                <w:snapToGrid/>
              </w:rPr>
              <w:t>率</w:t>
            </w:r>
          </w:p>
        </w:tc>
      </w:tr>
      <w:tr w:rsidR="00000000">
        <w:tblPrEx>
          <w:tblCellMar>
            <w:top w:w="0" w:type="dxa"/>
            <w:bottom w:w="0" w:type="dxa"/>
          </w:tblCellMar>
        </w:tblPrEx>
        <w:trPr>
          <w:cantSplit/>
        </w:trPr>
        <w:tc>
          <w:tcPr>
            <w:tcW w:w="957" w:type="pct"/>
            <w:vMerge/>
            <w:tcBorders>
              <w:right w:val="single" w:sz="4" w:space="0" w:color="auto"/>
            </w:tcBorders>
          </w:tcPr>
          <w:p w:rsidR="00000000" w:rsidRDefault="00000000">
            <w:pPr>
              <w:pStyle w:val="ab"/>
              <w:spacing w:line="260" w:lineRule="exact"/>
              <w:jc w:val="center"/>
              <w:rPr>
                <w:rFonts w:eastAsia="SimHei"/>
                <w:snapToGrid/>
              </w:rPr>
            </w:pPr>
          </w:p>
        </w:tc>
        <w:tc>
          <w:tcPr>
            <w:tcW w:w="1011" w:type="pct"/>
            <w:gridSpan w:val="2"/>
            <w:tcBorders>
              <w:top w:val="single" w:sz="4" w:space="0" w:color="auto"/>
              <w:left w:val="single" w:sz="4" w:space="0" w:color="auto"/>
              <w:bottom w:val="single" w:sz="4" w:space="0" w:color="auto"/>
              <w:right w:val="single" w:sz="4" w:space="0" w:color="auto"/>
            </w:tcBorders>
          </w:tcPr>
          <w:p w:rsidR="00000000" w:rsidRDefault="00000000">
            <w:pPr>
              <w:pStyle w:val="ab"/>
              <w:spacing w:before="40" w:after="120" w:line="260" w:lineRule="exact"/>
              <w:jc w:val="center"/>
              <w:rPr>
                <w:rFonts w:eastAsia="SimHei"/>
                <w:snapToGrid/>
              </w:rPr>
            </w:pPr>
            <w:r>
              <w:rPr>
                <w:rFonts w:eastAsia="SimHei"/>
                <w:b/>
                <w:snapToGrid/>
              </w:rPr>
              <w:t>1986</w:t>
            </w:r>
            <w:r>
              <w:rPr>
                <w:rFonts w:eastAsia="SimHei" w:hint="eastAsia"/>
                <w:snapToGrid/>
              </w:rPr>
              <w:t>年</w:t>
            </w:r>
          </w:p>
        </w:tc>
        <w:tc>
          <w:tcPr>
            <w:tcW w:w="1011" w:type="pct"/>
            <w:gridSpan w:val="2"/>
            <w:tcBorders>
              <w:top w:val="single" w:sz="4" w:space="0" w:color="auto"/>
              <w:left w:val="single" w:sz="4" w:space="0" w:color="auto"/>
              <w:bottom w:val="single" w:sz="4" w:space="0" w:color="auto"/>
              <w:right w:val="single" w:sz="4" w:space="0" w:color="auto"/>
            </w:tcBorders>
          </w:tcPr>
          <w:p w:rsidR="00000000" w:rsidRDefault="00000000">
            <w:pPr>
              <w:pStyle w:val="ab"/>
              <w:spacing w:before="40" w:after="120" w:line="260" w:lineRule="exact"/>
              <w:jc w:val="center"/>
              <w:rPr>
                <w:rFonts w:eastAsia="SimHei"/>
                <w:snapToGrid/>
              </w:rPr>
            </w:pPr>
            <w:r>
              <w:rPr>
                <w:rFonts w:eastAsia="SimHei"/>
                <w:b/>
                <w:snapToGrid/>
              </w:rPr>
              <w:t>1991</w:t>
            </w:r>
            <w:r>
              <w:rPr>
                <w:rFonts w:eastAsia="SimHei" w:hint="eastAsia"/>
                <w:snapToGrid/>
              </w:rPr>
              <w:t>年</w:t>
            </w:r>
          </w:p>
        </w:tc>
        <w:tc>
          <w:tcPr>
            <w:tcW w:w="1011" w:type="pct"/>
            <w:gridSpan w:val="2"/>
            <w:tcBorders>
              <w:top w:val="single" w:sz="4" w:space="0" w:color="auto"/>
              <w:left w:val="single" w:sz="4" w:space="0" w:color="auto"/>
              <w:bottom w:val="single" w:sz="4" w:space="0" w:color="auto"/>
              <w:right w:val="single" w:sz="4" w:space="0" w:color="auto"/>
            </w:tcBorders>
          </w:tcPr>
          <w:p w:rsidR="00000000" w:rsidRDefault="00000000">
            <w:pPr>
              <w:pStyle w:val="ab"/>
              <w:spacing w:before="40" w:after="120" w:line="260" w:lineRule="exact"/>
              <w:jc w:val="center"/>
              <w:rPr>
                <w:rFonts w:eastAsia="SimHei"/>
                <w:snapToGrid/>
              </w:rPr>
            </w:pPr>
            <w:r>
              <w:rPr>
                <w:rFonts w:eastAsia="SimHei"/>
                <w:b/>
                <w:snapToGrid/>
              </w:rPr>
              <w:t>1996</w:t>
            </w:r>
            <w:r>
              <w:rPr>
                <w:rFonts w:eastAsia="SimHei" w:hint="eastAsia"/>
                <w:snapToGrid/>
              </w:rPr>
              <w:t>年</w:t>
            </w:r>
          </w:p>
        </w:tc>
        <w:tc>
          <w:tcPr>
            <w:tcW w:w="1011" w:type="pct"/>
            <w:gridSpan w:val="2"/>
            <w:tcBorders>
              <w:top w:val="single" w:sz="4" w:space="0" w:color="auto"/>
              <w:left w:val="single" w:sz="4" w:space="0" w:color="auto"/>
              <w:bottom w:val="single" w:sz="4" w:space="0" w:color="auto"/>
            </w:tcBorders>
          </w:tcPr>
          <w:p w:rsidR="00000000" w:rsidRDefault="00000000">
            <w:pPr>
              <w:pStyle w:val="ab"/>
              <w:spacing w:before="40" w:after="120" w:line="260" w:lineRule="exact"/>
              <w:jc w:val="center"/>
              <w:rPr>
                <w:rFonts w:eastAsia="SimHei" w:hint="eastAsia"/>
                <w:snapToGrid/>
              </w:rPr>
            </w:pPr>
            <w:r>
              <w:rPr>
                <w:rFonts w:eastAsia="SimHei"/>
                <w:b/>
                <w:snapToGrid/>
                <w:color w:val="000000"/>
              </w:rPr>
              <w:t>2003</w:t>
            </w:r>
            <w:r>
              <w:rPr>
                <w:rFonts w:eastAsia="SimHei" w:hint="eastAsia"/>
                <w:snapToGrid/>
                <w:color w:val="000000"/>
              </w:rPr>
              <w:t>年第一季</w:t>
            </w:r>
          </w:p>
        </w:tc>
      </w:tr>
      <w:tr w:rsidR="00000000">
        <w:tblPrEx>
          <w:tblCellMar>
            <w:top w:w="0" w:type="dxa"/>
            <w:bottom w:w="0" w:type="dxa"/>
          </w:tblCellMar>
        </w:tblPrEx>
        <w:trPr>
          <w:cantSplit/>
        </w:trPr>
        <w:tc>
          <w:tcPr>
            <w:tcW w:w="957" w:type="pct"/>
            <w:vMerge/>
            <w:tcBorders>
              <w:bottom w:val="single" w:sz="4" w:space="0" w:color="auto"/>
              <w:right w:val="single" w:sz="4" w:space="0" w:color="auto"/>
            </w:tcBorders>
          </w:tcPr>
          <w:p w:rsidR="00000000" w:rsidRDefault="00000000">
            <w:pPr>
              <w:pStyle w:val="ab"/>
              <w:spacing w:before="120" w:after="40" w:line="260" w:lineRule="exact"/>
              <w:ind w:left="113"/>
              <w:jc w:val="left"/>
              <w:rPr>
                <w:rFonts w:eastAsia="SimHei"/>
                <w:snapToGrid/>
              </w:rPr>
            </w:pPr>
          </w:p>
        </w:tc>
        <w:tc>
          <w:tcPr>
            <w:tcW w:w="505"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427"/>
              </w:tabs>
              <w:spacing w:before="40" w:after="40" w:line="260" w:lineRule="exact"/>
              <w:rPr>
                <w:rFonts w:eastAsia="SimHei"/>
                <w:snapToGrid/>
              </w:rPr>
            </w:pPr>
            <w:r>
              <w:rPr>
                <w:rFonts w:eastAsia="SimHei" w:hint="eastAsia"/>
                <w:snapToGrid/>
              </w:rPr>
              <w:t>男</w:t>
            </w:r>
          </w:p>
        </w:tc>
        <w:tc>
          <w:tcPr>
            <w:tcW w:w="506"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427"/>
              </w:tabs>
              <w:spacing w:before="40" w:after="40" w:line="260" w:lineRule="exact"/>
              <w:rPr>
                <w:rFonts w:eastAsia="SimHei"/>
                <w:snapToGrid/>
              </w:rPr>
            </w:pPr>
            <w:r>
              <w:rPr>
                <w:rFonts w:eastAsia="SimHei" w:hint="eastAsia"/>
                <w:snapToGrid/>
              </w:rPr>
              <w:t>女</w:t>
            </w:r>
          </w:p>
        </w:tc>
        <w:tc>
          <w:tcPr>
            <w:tcW w:w="505"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427"/>
              </w:tabs>
              <w:spacing w:before="40" w:after="40" w:line="260" w:lineRule="exact"/>
              <w:rPr>
                <w:rFonts w:eastAsia="SimHei"/>
                <w:snapToGrid/>
              </w:rPr>
            </w:pPr>
            <w:r>
              <w:rPr>
                <w:rFonts w:eastAsia="SimHei" w:hint="eastAsia"/>
                <w:snapToGrid/>
              </w:rPr>
              <w:t>男</w:t>
            </w:r>
          </w:p>
        </w:tc>
        <w:tc>
          <w:tcPr>
            <w:tcW w:w="506"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427"/>
              </w:tabs>
              <w:spacing w:before="40" w:after="40" w:line="260" w:lineRule="exact"/>
              <w:rPr>
                <w:rFonts w:eastAsia="SimHei"/>
                <w:snapToGrid/>
              </w:rPr>
            </w:pPr>
            <w:r>
              <w:rPr>
                <w:rFonts w:eastAsia="SimHei" w:hint="eastAsia"/>
                <w:snapToGrid/>
              </w:rPr>
              <w:t>女</w:t>
            </w:r>
          </w:p>
        </w:tc>
        <w:tc>
          <w:tcPr>
            <w:tcW w:w="506"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427"/>
              </w:tabs>
              <w:spacing w:before="40" w:after="40" w:line="260" w:lineRule="exact"/>
              <w:rPr>
                <w:rFonts w:eastAsia="SimHei"/>
                <w:snapToGrid/>
              </w:rPr>
            </w:pPr>
            <w:r>
              <w:rPr>
                <w:rFonts w:eastAsia="SimHei" w:hint="eastAsia"/>
                <w:snapToGrid/>
              </w:rPr>
              <w:t>男</w:t>
            </w:r>
          </w:p>
        </w:tc>
        <w:tc>
          <w:tcPr>
            <w:tcW w:w="505"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427"/>
              </w:tabs>
              <w:spacing w:before="40" w:after="40" w:line="260" w:lineRule="exact"/>
              <w:rPr>
                <w:rFonts w:eastAsia="SimHei"/>
                <w:snapToGrid/>
              </w:rPr>
            </w:pPr>
            <w:r>
              <w:rPr>
                <w:rFonts w:eastAsia="SimHei" w:hint="eastAsia"/>
                <w:snapToGrid/>
              </w:rPr>
              <w:t>女</w:t>
            </w:r>
          </w:p>
        </w:tc>
        <w:tc>
          <w:tcPr>
            <w:tcW w:w="506"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427"/>
              </w:tabs>
              <w:spacing w:before="40" w:after="40" w:line="260" w:lineRule="exact"/>
              <w:rPr>
                <w:rFonts w:eastAsia="SimHei" w:hint="eastAsia"/>
                <w:snapToGrid/>
              </w:rPr>
            </w:pPr>
            <w:r>
              <w:rPr>
                <w:rFonts w:eastAsia="SimHei" w:hint="eastAsia"/>
                <w:snapToGrid/>
              </w:rPr>
              <w:t>男</w:t>
            </w:r>
          </w:p>
        </w:tc>
        <w:tc>
          <w:tcPr>
            <w:tcW w:w="504" w:type="pct"/>
            <w:tcBorders>
              <w:top w:val="single" w:sz="4" w:space="0" w:color="auto"/>
              <w:left w:val="single" w:sz="4" w:space="0" w:color="auto"/>
              <w:bottom w:val="single" w:sz="4" w:space="0" w:color="auto"/>
            </w:tcBorders>
          </w:tcPr>
          <w:p w:rsidR="00000000" w:rsidRDefault="00000000">
            <w:pPr>
              <w:pStyle w:val="ab"/>
              <w:tabs>
                <w:tab w:val="decimal" w:pos="427"/>
              </w:tabs>
              <w:spacing w:before="40" w:after="40" w:line="260" w:lineRule="exact"/>
              <w:rPr>
                <w:rFonts w:eastAsia="SimHei" w:hint="eastAsia"/>
                <w:snapToGrid/>
              </w:rPr>
            </w:pPr>
            <w:r>
              <w:rPr>
                <w:rFonts w:eastAsia="SimHei" w:hint="eastAsia"/>
                <w:snapToGrid/>
              </w:rPr>
              <w:t>女</w:t>
            </w:r>
          </w:p>
        </w:tc>
      </w:tr>
      <w:tr w:rsidR="00000000">
        <w:tblPrEx>
          <w:tblCellMar>
            <w:top w:w="0" w:type="dxa"/>
            <w:bottom w:w="0" w:type="dxa"/>
          </w:tblCellMar>
        </w:tblPrEx>
        <w:trPr>
          <w:cantSplit/>
        </w:trPr>
        <w:tc>
          <w:tcPr>
            <w:tcW w:w="957" w:type="pct"/>
            <w:tcBorders>
              <w:top w:val="single" w:sz="4" w:space="0" w:color="auto"/>
              <w:bottom w:val="nil"/>
              <w:right w:val="single" w:sz="4" w:space="0" w:color="auto"/>
            </w:tcBorders>
          </w:tcPr>
          <w:p w:rsidR="00000000" w:rsidRDefault="00000000">
            <w:pPr>
              <w:pStyle w:val="ab"/>
              <w:spacing w:before="120" w:after="40" w:line="260" w:lineRule="exact"/>
              <w:jc w:val="left"/>
              <w:rPr>
                <w:snapToGrid/>
              </w:rPr>
            </w:pPr>
            <w:r>
              <w:rPr>
                <w:rFonts w:hint="eastAsia"/>
                <w:snapToGrid/>
              </w:rPr>
              <w:t>从未入学</w:t>
            </w:r>
            <w:r>
              <w:rPr>
                <w:snapToGrid/>
              </w:rPr>
              <w:t>/</w:t>
            </w:r>
            <w:r>
              <w:rPr>
                <w:rFonts w:hint="eastAsia"/>
                <w:snapToGrid/>
              </w:rPr>
              <w:t>幼稚园</w:t>
            </w:r>
          </w:p>
        </w:tc>
        <w:tc>
          <w:tcPr>
            <w:tcW w:w="505" w:type="pct"/>
            <w:tcBorders>
              <w:top w:val="single" w:sz="4" w:space="0" w:color="auto"/>
              <w:left w:val="single" w:sz="4" w:space="0" w:color="auto"/>
              <w:bottom w:val="nil"/>
              <w:right w:val="single" w:sz="4" w:space="0" w:color="auto"/>
            </w:tcBorders>
          </w:tcPr>
          <w:p w:rsidR="00000000" w:rsidRDefault="00000000">
            <w:pPr>
              <w:pStyle w:val="ab"/>
              <w:tabs>
                <w:tab w:val="decimal" w:pos="427"/>
              </w:tabs>
              <w:spacing w:before="120" w:after="40" w:line="260" w:lineRule="exact"/>
              <w:rPr>
                <w:snapToGrid/>
              </w:rPr>
            </w:pPr>
            <w:r>
              <w:rPr>
                <w:snapToGrid/>
              </w:rPr>
              <w:t>7.0</w:t>
            </w:r>
          </w:p>
        </w:tc>
        <w:tc>
          <w:tcPr>
            <w:tcW w:w="506" w:type="pct"/>
            <w:tcBorders>
              <w:top w:val="single" w:sz="4" w:space="0" w:color="auto"/>
              <w:left w:val="single" w:sz="4" w:space="0" w:color="auto"/>
              <w:bottom w:val="nil"/>
              <w:right w:val="single" w:sz="4" w:space="0" w:color="auto"/>
            </w:tcBorders>
          </w:tcPr>
          <w:p w:rsidR="00000000" w:rsidRDefault="00000000">
            <w:pPr>
              <w:pStyle w:val="ab"/>
              <w:tabs>
                <w:tab w:val="decimal" w:pos="427"/>
              </w:tabs>
              <w:spacing w:before="120" w:after="40" w:line="260" w:lineRule="exact"/>
              <w:rPr>
                <w:snapToGrid/>
              </w:rPr>
            </w:pPr>
            <w:r>
              <w:rPr>
                <w:snapToGrid/>
              </w:rPr>
              <w:t>21.6</w:t>
            </w:r>
          </w:p>
        </w:tc>
        <w:tc>
          <w:tcPr>
            <w:tcW w:w="505" w:type="pct"/>
            <w:tcBorders>
              <w:top w:val="single" w:sz="4" w:space="0" w:color="auto"/>
              <w:left w:val="single" w:sz="4" w:space="0" w:color="auto"/>
              <w:bottom w:val="nil"/>
              <w:right w:val="single" w:sz="4" w:space="0" w:color="auto"/>
            </w:tcBorders>
          </w:tcPr>
          <w:p w:rsidR="00000000" w:rsidRDefault="00000000">
            <w:pPr>
              <w:pStyle w:val="ab"/>
              <w:tabs>
                <w:tab w:val="decimal" w:pos="427"/>
              </w:tabs>
              <w:spacing w:before="120" w:after="40" w:line="260" w:lineRule="exact"/>
              <w:rPr>
                <w:snapToGrid/>
              </w:rPr>
            </w:pPr>
            <w:r>
              <w:rPr>
                <w:snapToGrid/>
              </w:rPr>
              <w:t>7.1</w:t>
            </w:r>
          </w:p>
        </w:tc>
        <w:tc>
          <w:tcPr>
            <w:tcW w:w="506" w:type="pct"/>
            <w:tcBorders>
              <w:top w:val="single" w:sz="4" w:space="0" w:color="auto"/>
              <w:left w:val="single" w:sz="4" w:space="0" w:color="auto"/>
              <w:bottom w:val="nil"/>
              <w:right w:val="single" w:sz="4" w:space="0" w:color="auto"/>
            </w:tcBorders>
          </w:tcPr>
          <w:p w:rsidR="00000000" w:rsidRDefault="00000000">
            <w:pPr>
              <w:pStyle w:val="ab"/>
              <w:tabs>
                <w:tab w:val="decimal" w:pos="427"/>
              </w:tabs>
              <w:spacing w:before="120" w:after="40" w:line="260" w:lineRule="exact"/>
              <w:rPr>
                <w:snapToGrid/>
              </w:rPr>
            </w:pPr>
            <w:r>
              <w:rPr>
                <w:snapToGrid/>
              </w:rPr>
              <w:t>18.5</w:t>
            </w:r>
          </w:p>
        </w:tc>
        <w:tc>
          <w:tcPr>
            <w:tcW w:w="506" w:type="pct"/>
            <w:tcBorders>
              <w:top w:val="single" w:sz="4" w:space="0" w:color="auto"/>
              <w:left w:val="single" w:sz="4" w:space="0" w:color="auto"/>
              <w:bottom w:val="nil"/>
              <w:right w:val="single" w:sz="4" w:space="0" w:color="auto"/>
            </w:tcBorders>
          </w:tcPr>
          <w:p w:rsidR="00000000" w:rsidRDefault="00000000">
            <w:pPr>
              <w:pStyle w:val="ab"/>
              <w:tabs>
                <w:tab w:val="decimal" w:pos="427"/>
              </w:tabs>
              <w:spacing w:before="120" w:after="40" w:line="260" w:lineRule="exact"/>
              <w:rPr>
                <w:snapToGrid/>
              </w:rPr>
            </w:pPr>
            <w:r>
              <w:rPr>
                <w:snapToGrid/>
              </w:rPr>
              <w:t>5.1</w:t>
            </w:r>
          </w:p>
        </w:tc>
        <w:tc>
          <w:tcPr>
            <w:tcW w:w="505" w:type="pct"/>
            <w:tcBorders>
              <w:top w:val="single" w:sz="4" w:space="0" w:color="auto"/>
              <w:left w:val="single" w:sz="4" w:space="0" w:color="auto"/>
              <w:bottom w:val="nil"/>
              <w:right w:val="single" w:sz="4" w:space="0" w:color="auto"/>
            </w:tcBorders>
          </w:tcPr>
          <w:p w:rsidR="00000000" w:rsidRDefault="00000000">
            <w:pPr>
              <w:pStyle w:val="ab"/>
              <w:tabs>
                <w:tab w:val="decimal" w:pos="427"/>
              </w:tabs>
              <w:spacing w:before="120" w:after="40" w:line="260" w:lineRule="exact"/>
              <w:rPr>
                <w:rFonts w:hint="eastAsia"/>
                <w:snapToGrid/>
              </w:rPr>
            </w:pPr>
            <w:r>
              <w:rPr>
                <w:snapToGrid/>
              </w:rPr>
              <w:t>13.8</w:t>
            </w:r>
          </w:p>
        </w:tc>
        <w:tc>
          <w:tcPr>
            <w:tcW w:w="506" w:type="pct"/>
            <w:tcBorders>
              <w:top w:val="single" w:sz="4" w:space="0" w:color="auto"/>
              <w:left w:val="single" w:sz="4" w:space="0" w:color="auto"/>
              <w:bottom w:val="nil"/>
              <w:right w:val="single" w:sz="4" w:space="0" w:color="auto"/>
            </w:tcBorders>
          </w:tcPr>
          <w:p w:rsidR="00000000" w:rsidRDefault="00000000">
            <w:pPr>
              <w:pStyle w:val="ab"/>
              <w:tabs>
                <w:tab w:val="decimal" w:pos="427"/>
              </w:tabs>
              <w:spacing w:before="120" w:after="40" w:line="260" w:lineRule="exact"/>
              <w:rPr>
                <w:rFonts w:hint="eastAsia"/>
                <w:snapToGrid/>
                <w:color w:val="000000"/>
              </w:rPr>
            </w:pPr>
            <w:r>
              <w:rPr>
                <w:snapToGrid/>
                <w:color w:val="000000"/>
              </w:rPr>
              <w:t>3.2</w:t>
            </w:r>
          </w:p>
        </w:tc>
        <w:tc>
          <w:tcPr>
            <w:tcW w:w="504" w:type="pct"/>
            <w:tcBorders>
              <w:top w:val="single" w:sz="4" w:space="0" w:color="auto"/>
              <w:left w:val="single" w:sz="4" w:space="0" w:color="auto"/>
              <w:bottom w:val="nil"/>
            </w:tcBorders>
          </w:tcPr>
          <w:p w:rsidR="00000000" w:rsidRDefault="00000000">
            <w:pPr>
              <w:pStyle w:val="ab"/>
              <w:tabs>
                <w:tab w:val="decimal" w:pos="427"/>
              </w:tabs>
              <w:spacing w:before="120" w:after="40" w:line="260" w:lineRule="exact"/>
              <w:rPr>
                <w:rFonts w:hint="eastAsia"/>
                <w:snapToGrid/>
                <w:color w:val="000000"/>
              </w:rPr>
            </w:pPr>
            <w:r>
              <w:rPr>
                <w:snapToGrid/>
                <w:color w:val="000000"/>
              </w:rPr>
              <w:t>10.3</w:t>
            </w:r>
          </w:p>
        </w:tc>
      </w:tr>
      <w:tr w:rsidR="00000000">
        <w:tblPrEx>
          <w:tblCellMar>
            <w:top w:w="0" w:type="dxa"/>
            <w:bottom w:w="0" w:type="dxa"/>
          </w:tblCellMar>
        </w:tblPrEx>
        <w:trPr>
          <w:cantSplit/>
        </w:trPr>
        <w:tc>
          <w:tcPr>
            <w:tcW w:w="957" w:type="pct"/>
            <w:tcBorders>
              <w:top w:val="nil"/>
              <w:right w:val="single" w:sz="4" w:space="0" w:color="auto"/>
            </w:tcBorders>
          </w:tcPr>
          <w:p w:rsidR="00000000" w:rsidRDefault="00000000">
            <w:pPr>
              <w:pStyle w:val="ab"/>
              <w:spacing w:before="120" w:after="40" w:line="260" w:lineRule="exact"/>
              <w:jc w:val="left"/>
              <w:rPr>
                <w:snapToGrid/>
              </w:rPr>
            </w:pPr>
            <w:r>
              <w:rPr>
                <w:rFonts w:hint="eastAsia"/>
                <w:snapToGrid/>
              </w:rPr>
              <w:t>小学</w:t>
            </w:r>
          </w:p>
        </w:tc>
        <w:tc>
          <w:tcPr>
            <w:tcW w:w="505" w:type="pct"/>
            <w:tcBorders>
              <w:top w:val="nil"/>
              <w:left w:val="single" w:sz="4" w:space="0" w:color="auto"/>
              <w:right w:val="single" w:sz="4" w:space="0" w:color="auto"/>
            </w:tcBorders>
          </w:tcPr>
          <w:p w:rsidR="00000000" w:rsidRDefault="00000000">
            <w:pPr>
              <w:pStyle w:val="ab"/>
              <w:tabs>
                <w:tab w:val="decimal" w:pos="427"/>
              </w:tabs>
              <w:spacing w:before="120" w:after="40" w:line="260" w:lineRule="exact"/>
              <w:rPr>
                <w:snapToGrid/>
              </w:rPr>
            </w:pPr>
            <w:r>
              <w:rPr>
                <w:snapToGrid/>
              </w:rPr>
              <w:t>30.8</w:t>
            </w:r>
          </w:p>
        </w:tc>
        <w:tc>
          <w:tcPr>
            <w:tcW w:w="506" w:type="pct"/>
            <w:tcBorders>
              <w:top w:val="nil"/>
              <w:left w:val="single" w:sz="4" w:space="0" w:color="auto"/>
              <w:right w:val="single" w:sz="4" w:space="0" w:color="auto"/>
            </w:tcBorders>
          </w:tcPr>
          <w:p w:rsidR="00000000" w:rsidRDefault="00000000">
            <w:pPr>
              <w:pStyle w:val="ab"/>
              <w:tabs>
                <w:tab w:val="decimal" w:pos="427"/>
              </w:tabs>
              <w:spacing w:before="120" w:after="40" w:line="260" w:lineRule="exact"/>
              <w:rPr>
                <w:snapToGrid/>
              </w:rPr>
            </w:pPr>
            <w:r>
              <w:rPr>
                <w:snapToGrid/>
              </w:rPr>
              <w:t>27.7</w:t>
            </w:r>
          </w:p>
        </w:tc>
        <w:tc>
          <w:tcPr>
            <w:tcW w:w="505" w:type="pct"/>
            <w:tcBorders>
              <w:top w:val="nil"/>
              <w:left w:val="single" w:sz="4" w:space="0" w:color="auto"/>
              <w:right w:val="single" w:sz="4" w:space="0" w:color="auto"/>
            </w:tcBorders>
          </w:tcPr>
          <w:p w:rsidR="00000000" w:rsidRDefault="00000000">
            <w:pPr>
              <w:pStyle w:val="ab"/>
              <w:tabs>
                <w:tab w:val="decimal" w:pos="427"/>
              </w:tabs>
              <w:spacing w:before="120" w:after="40" w:line="260" w:lineRule="exact"/>
              <w:rPr>
                <w:rFonts w:hint="eastAsia"/>
                <w:snapToGrid/>
              </w:rPr>
            </w:pPr>
            <w:r>
              <w:rPr>
                <w:snapToGrid/>
              </w:rPr>
              <w:t>26.1</w:t>
            </w:r>
          </w:p>
        </w:tc>
        <w:tc>
          <w:tcPr>
            <w:tcW w:w="506" w:type="pct"/>
            <w:tcBorders>
              <w:top w:val="nil"/>
              <w:left w:val="single" w:sz="4" w:space="0" w:color="auto"/>
              <w:right w:val="single" w:sz="4" w:space="0" w:color="auto"/>
            </w:tcBorders>
          </w:tcPr>
          <w:p w:rsidR="00000000" w:rsidRDefault="00000000">
            <w:pPr>
              <w:pStyle w:val="ab"/>
              <w:tabs>
                <w:tab w:val="decimal" w:pos="427"/>
              </w:tabs>
              <w:spacing w:before="120" w:after="40" w:line="260" w:lineRule="exact"/>
              <w:rPr>
                <w:rFonts w:hint="eastAsia"/>
                <w:snapToGrid/>
              </w:rPr>
            </w:pPr>
            <w:r>
              <w:rPr>
                <w:snapToGrid/>
              </w:rPr>
              <w:t>24.3</w:t>
            </w:r>
          </w:p>
        </w:tc>
        <w:tc>
          <w:tcPr>
            <w:tcW w:w="506" w:type="pct"/>
            <w:tcBorders>
              <w:top w:val="nil"/>
              <w:left w:val="single" w:sz="4" w:space="0" w:color="auto"/>
              <w:right w:val="single" w:sz="4" w:space="0" w:color="auto"/>
            </w:tcBorders>
          </w:tcPr>
          <w:p w:rsidR="00000000" w:rsidRDefault="00000000">
            <w:pPr>
              <w:pStyle w:val="ab"/>
              <w:tabs>
                <w:tab w:val="decimal" w:pos="427"/>
              </w:tabs>
              <w:spacing w:before="120" w:after="40" w:line="260" w:lineRule="exact"/>
              <w:rPr>
                <w:rFonts w:hint="eastAsia"/>
                <w:snapToGrid/>
              </w:rPr>
            </w:pPr>
            <w:r>
              <w:rPr>
                <w:snapToGrid/>
              </w:rPr>
              <w:t>22.7</w:t>
            </w:r>
          </w:p>
        </w:tc>
        <w:tc>
          <w:tcPr>
            <w:tcW w:w="505" w:type="pct"/>
            <w:tcBorders>
              <w:top w:val="nil"/>
              <w:left w:val="single" w:sz="4" w:space="0" w:color="auto"/>
              <w:right w:val="single" w:sz="4" w:space="0" w:color="auto"/>
            </w:tcBorders>
          </w:tcPr>
          <w:p w:rsidR="00000000" w:rsidRDefault="00000000">
            <w:pPr>
              <w:pStyle w:val="ab"/>
              <w:tabs>
                <w:tab w:val="decimal" w:pos="427"/>
              </w:tabs>
              <w:spacing w:before="120" w:after="40" w:line="260" w:lineRule="exact"/>
              <w:rPr>
                <w:rFonts w:hint="eastAsia"/>
                <w:snapToGrid/>
              </w:rPr>
            </w:pPr>
            <w:r>
              <w:rPr>
                <w:snapToGrid/>
              </w:rPr>
              <w:t>22.6</w:t>
            </w:r>
          </w:p>
        </w:tc>
        <w:tc>
          <w:tcPr>
            <w:tcW w:w="506" w:type="pct"/>
            <w:tcBorders>
              <w:top w:val="nil"/>
              <w:left w:val="single" w:sz="4" w:space="0" w:color="auto"/>
              <w:right w:val="single" w:sz="4" w:space="0" w:color="auto"/>
            </w:tcBorders>
          </w:tcPr>
          <w:p w:rsidR="00000000" w:rsidRDefault="00000000">
            <w:pPr>
              <w:pStyle w:val="ab"/>
              <w:tabs>
                <w:tab w:val="decimal" w:pos="427"/>
              </w:tabs>
              <w:spacing w:before="120" w:after="40" w:line="260" w:lineRule="exact"/>
              <w:rPr>
                <w:rFonts w:hint="eastAsia"/>
                <w:snapToGrid/>
                <w:color w:val="000000"/>
              </w:rPr>
            </w:pPr>
            <w:r>
              <w:rPr>
                <w:snapToGrid/>
                <w:color w:val="000000"/>
              </w:rPr>
              <w:t>20.3</w:t>
            </w:r>
          </w:p>
        </w:tc>
        <w:tc>
          <w:tcPr>
            <w:tcW w:w="504" w:type="pct"/>
            <w:tcBorders>
              <w:top w:val="nil"/>
              <w:left w:val="single" w:sz="4" w:space="0" w:color="auto"/>
            </w:tcBorders>
          </w:tcPr>
          <w:p w:rsidR="00000000" w:rsidRDefault="00000000">
            <w:pPr>
              <w:pStyle w:val="ab"/>
              <w:tabs>
                <w:tab w:val="decimal" w:pos="427"/>
              </w:tabs>
              <w:spacing w:before="120" w:after="40" w:line="260" w:lineRule="exact"/>
              <w:rPr>
                <w:rFonts w:hint="eastAsia"/>
                <w:snapToGrid/>
                <w:color w:val="000000"/>
              </w:rPr>
            </w:pPr>
            <w:r>
              <w:rPr>
                <w:snapToGrid/>
                <w:color w:val="000000"/>
              </w:rPr>
              <w:t>21.1</w:t>
            </w:r>
          </w:p>
        </w:tc>
      </w:tr>
      <w:tr w:rsidR="00000000">
        <w:tblPrEx>
          <w:tblCellMar>
            <w:top w:w="0" w:type="dxa"/>
            <w:bottom w:w="0" w:type="dxa"/>
          </w:tblCellMar>
        </w:tblPrEx>
        <w:trPr>
          <w:cantSplit/>
        </w:trPr>
        <w:tc>
          <w:tcPr>
            <w:tcW w:w="957" w:type="pct"/>
            <w:tcBorders>
              <w:right w:val="single" w:sz="4" w:space="0" w:color="auto"/>
            </w:tcBorders>
          </w:tcPr>
          <w:p w:rsidR="00000000" w:rsidRDefault="00000000">
            <w:pPr>
              <w:pStyle w:val="ab"/>
              <w:spacing w:before="120" w:after="40" w:line="260" w:lineRule="exact"/>
              <w:jc w:val="left"/>
              <w:rPr>
                <w:snapToGrid/>
              </w:rPr>
            </w:pPr>
            <w:r>
              <w:rPr>
                <w:rFonts w:hint="eastAsia"/>
                <w:snapToGrid/>
              </w:rPr>
              <w:t>中学或以上</w:t>
            </w:r>
          </w:p>
        </w:tc>
        <w:tc>
          <w:tcPr>
            <w:tcW w:w="505" w:type="pct"/>
            <w:tcBorders>
              <w:left w:val="single" w:sz="4" w:space="0" w:color="auto"/>
              <w:bottom w:val="single" w:sz="4" w:space="0" w:color="auto"/>
              <w:right w:val="single" w:sz="4" w:space="0" w:color="auto"/>
            </w:tcBorders>
          </w:tcPr>
          <w:p w:rsidR="00000000" w:rsidRDefault="00000000">
            <w:pPr>
              <w:pStyle w:val="ab"/>
              <w:tabs>
                <w:tab w:val="decimal" w:pos="427"/>
              </w:tabs>
              <w:spacing w:before="120" w:after="40" w:line="260" w:lineRule="exact"/>
              <w:rPr>
                <w:snapToGrid/>
              </w:rPr>
            </w:pPr>
            <w:r>
              <w:rPr>
                <w:snapToGrid/>
              </w:rPr>
              <w:t>62.2</w:t>
            </w:r>
          </w:p>
        </w:tc>
        <w:tc>
          <w:tcPr>
            <w:tcW w:w="506" w:type="pct"/>
            <w:tcBorders>
              <w:left w:val="single" w:sz="4" w:space="0" w:color="auto"/>
              <w:bottom w:val="single" w:sz="4" w:space="0" w:color="auto"/>
              <w:right w:val="single" w:sz="4" w:space="0" w:color="auto"/>
            </w:tcBorders>
          </w:tcPr>
          <w:p w:rsidR="00000000" w:rsidRDefault="00000000">
            <w:pPr>
              <w:pStyle w:val="ab"/>
              <w:tabs>
                <w:tab w:val="decimal" w:pos="427"/>
              </w:tabs>
              <w:spacing w:before="120" w:after="40" w:line="260" w:lineRule="exact"/>
              <w:rPr>
                <w:snapToGrid/>
              </w:rPr>
            </w:pPr>
            <w:r>
              <w:rPr>
                <w:snapToGrid/>
              </w:rPr>
              <w:t>50.7</w:t>
            </w:r>
          </w:p>
        </w:tc>
        <w:tc>
          <w:tcPr>
            <w:tcW w:w="505" w:type="pct"/>
            <w:tcBorders>
              <w:left w:val="single" w:sz="4" w:space="0" w:color="auto"/>
              <w:bottom w:val="single" w:sz="4" w:space="0" w:color="auto"/>
              <w:right w:val="single" w:sz="4" w:space="0" w:color="auto"/>
            </w:tcBorders>
          </w:tcPr>
          <w:p w:rsidR="00000000" w:rsidRDefault="00000000">
            <w:pPr>
              <w:pStyle w:val="ab"/>
              <w:tabs>
                <w:tab w:val="decimal" w:pos="427"/>
              </w:tabs>
              <w:spacing w:before="120" w:after="40" w:line="260" w:lineRule="exact"/>
              <w:rPr>
                <w:rFonts w:hint="eastAsia"/>
                <w:snapToGrid/>
              </w:rPr>
            </w:pPr>
            <w:r>
              <w:rPr>
                <w:snapToGrid/>
              </w:rPr>
              <w:t>66.8</w:t>
            </w:r>
          </w:p>
        </w:tc>
        <w:tc>
          <w:tcPr>
            <w:tcW w:w="506" w:type="pct"/>
            <w:tcBorders>
              <w:left w:val="single" w:sz="4" w:space="0" w:color="auto"/>
              <w:bottom w:val="single" w:sz="4" w:space="0" w:color="auto"/>
              <w:right w:val="single" w:sz="4" w:space="0" w:color="auto"/>
            </w:tcBorders>
          </w:tcPr>
          <w:p w:rsidR="00000000" w:rsidRDefault="00000000">
            <w:pPr>
              <w:pStyle w:val="ab"/>
              <w:tabs>
                <w:tab w:val="decimal" w:pos="427"/>
              </w:tabs>
              <w:spacing w:before="120" w:after="40" w:line="260" w:lineRule="exact"/>
              <w:rPr>
                <w:rFonts w:hint="eastAsia"/>
                <w:snapToGrid/>
              </w:rPr>
            </w:pPr>
            <w:r>
              <w:rPr>
                <w:snapToGrid/>
              </w:rPr>
              <w:t>57.2</w:t>
            </w:r>
          </w:p>
        </w:tc>
        <w:tc>
          <w:tcPr>
            <w:tcW w:w="506" w:type="pct"/>
            <w:tcBorders>
              <w:left w:val="single" w:sz="4" w:space="0" w:color="auto"/>
              <w:bottom w:val="single" w:sz="4" w:space="0" w:color="auto"/>
              <w:right w:val="single" w:sz="4" w:space="0" w:color="auto"/>
            </w:tcBorders>
          </w:tcPr>
          <w:p w:rsidR="00000000" w:rsidRDefault="00000000">
            <w:pPr>
              <w:pStyle w:val="ab"/>
              <w:tabs>
                <w:tab w:val="decimal" w:pos="427"/>
              </w:tabs>
              <w:spacing w:before="120" w:after="40" w:line="260" w:lineRule="exact"/>
              <w:rPr>
                <w:rFonts w:hint="eastAsia"/>
                <w:snapToGrid/>
              </w:rPr>
            </w:pPr>
            <w:r>
              <w:rPr>
                <w:snapToGrid/>
              </w:rPr>
              <w:t>72.2</w:t>
            </w:r>
          </w:p>
        </w:tc>
        <w:tc>
          <w:tcPr>
            <w:tcW w:w="505" w:type="pct"/>
            <w:tcBorders>
              <w:left w:val="single" w:sz="4" w:space="0" w:color="auto"/>
              <w:bottom w:val="single" w:sz="4" w:space="0" w:color="auto"/>
              <w:right w:val="single" w:sz="4" w:space="0" w:color="auto"/>
            </w:tcBorders>
          </w:tcPr>
          <w:p w:rsidR="00000000" w:rsidRDefault="00000000">
            <w:pPr>
              <w:pStyle w:val="ab"/>
              <w:tabs>
                <w:tab w:val="decimal" w:pos="427"/>
              </w:tabs>
              <w:spacing w:before="120" w:after="40" w:line="260" w:lineRule="exact"/>
              <w:rPr>
                <w:rFonts w:hint="eastAsia"/>
                <w:snapToGrid/>
              </w:rPr>
            </w:pPr>
            <w:r>
              <w:rPr>
                <w:snapToGrid/>
              </w:rPr>
              <w:t>63.6</w:t>
            </w:r>
          </w:p>
        </w:tc>
        <w:tc>
          <w:tcPr>
            <w:tcW w:w="506" w:type="pct"/>
            <w:tcBorders>
              <w:left w:val="single" w:sz="4" w:space="0" w:color="auto"/>
              <w:bottom w:val="single" w:sz="4" w:space="0" w:color="auto"/>
              <w:right w:val="single" w:sz="4" w:space="0" w:color="auto"/>
            </w:tcBorders>
          </w:tcPr>
          <w:p w:rsidR="00000000" w:rsidRDefault="00000000">
            <w:pPr>
              <w:pStyle w:val="ab"/>
              <w:tabs>
                <w:tab w:val="decimal" w:pos="427"/>
              </w:tabs>
              <w:spacing w:before="120" w:after="40" w:line="260" w:lineRule="exact"/>
              <w:rPr>
                <w:rFonts w:hint="eastAsia"/>
                <w:snapToGrid/>
                <w:color w:val="000000"/>
              </w:rPr>
            </w:pPr>
            <w:r>
              <w:rPr>
                <w:snapToGrid/>
                <w:color w:val="000000"/>
              </w:rPr>
              <w:t>76.5</w:t>
            </w:r>
          </w:p>
        </w:tc>
        <w:tc>
          <w:tcPr>
            <w:tcW w:w="504" w:type="pct"/>
            <w:tcBorders>
              <w:left w:val="single" w:sz="4" w:space="0" w:color="auto"/>
              <w:bottom w:val="single" w:sz="4" w:space="0" w:color="auto"/>
            </w:tcBorders>
          </w:tcPr>
          <w:p w:rsidR="00000000" w:rsidRDefault="00000000">
            <w:pPr>
              <w:pStyle w:val="ab"/>
              <w:tabs>
                <w:tab w:val="decimal" w:pos="427"/>
              </w:tabs>
              <w:spacing w:before="120" w:after="40" w:line="260" w:lineRule="exact"/>
              <w:rPr>
                <w:rFonts w:hint="eastAsia"/>
                <w:snapToGrid/>
                <w:color w:val="000000"/>
              </w:rPr>
            </w:pPr>
            <w:r>
              <w:rPr>
                <w:snapToGrid/>
                <w:color w:val="000000"/>
              </w:rPr>
              <w:t>68.6</w:t>
            </w:r>
          </w:p>
        </w:tc>
      </w:tr>
      <w:tr w:rsidR="00000000">
        <w:tblPrEx>
          <w:tblCellMar>
            <w:top w:w="0" w:type="dxa"/>
            <w:bottom w:w="0" w:type="dxa"/>
          </w:tblCellMar>
        </w:tblPrEx>
        <w:trPr>
          <w:cantSplit/>
        </w:trPr>
        <w:tc>
          <w:tcPr>
            <w:tcW w:w="957" w:type="pct"/>
            <w:tcBorders>
              <w:bottom w:val="single" w:sz="4" w:space="0" w:color="auto"/>
              <w:right w:val="single" w:sz="4" w:space="0" w:color="auto"/>
            </w:tcBorders>
          </w:tcPr>
          <w:p w:rsidR="00000000" w:rsidRDefault="00000000">
            <w:pPr>
              <w:pStyle w:val="ab"/>
              <w:spacing w:before="120" w:after="40" w:line="260" w:lineRule="exact"/>
              <w:jc w:val="left"/>
              <w:rPr>
                <w:snapToGrid/>
              </w:rPr>
            </w:pPr>
          </w:p>
        </w:tc>
        <w:tc>
          <w:tcPr>
            <w:tcW w:w="505"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427"/>
              </w:tabs>
              <w:spacing w:before="120" w:after="40" w:line="260" w:lineRule="exact"/>
              <w:rPr>
                <w:rFonts w:hint="eastAsia"/>
                <w:snapToGrid/>
              </w:rPr>
            </w:pPr>
            <w:r>
              <w:rPr>
                <w:snapToGrid/>
              </w:rPr>
              <w:t>100.0</w:t>
            </w:r>
          </w:p>
        </w:tc>
        <w:tc>
          <w:tcPr>
            <w:tcW w:w="506"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427"/>
              </w:tabs>
              <w:spacing w:before="120" w:after="40" w:line="260" w:lineRule="exact"/>
              <w:rPr>
                <w:snapToGrid/>
              </w:rPr>
            </w:pPr>
            <w:r>
              <w:rPr>
                <w:snapToGrid/>
              </w:rPr>
              <w:t>100.0</w:t>
            </w:r>
          </w:p>
        </w:tc>
        <w:tc>
          <w:tcPr>
            <w:tcW w:w="505"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427"/>
              </w:tabs>
              <w:spacing w:before="120" w:after="40" w:line="260" w:lineRule="exact"/>
              <w:rPr>
                <w:snapToGrid/>
              </w:rPr>
            </w:pPr>
            <w:r>
              <w:rPr>
                <w:snapToGrid/>
              </w:rPr>
              <w:t>100.0</w:t>
            </w:r>
          </w:p>
        </w:tc>
        <w:tc>
          <w:tcPr>
            <w:tcW w:w="506"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427"/>
              </w:tabs>
              <w:spacing w:before="120" w:after="40" w:line="260" w:lineRule="exact"/>
              <w:rPr>
                <w:snapToGrid/>
              </w:rPr>
            </w:pPr>
            <w:r>
              <w:rPr>
                <w:snapToGrid/>
              </w:rPr>
              <w:t>100.0</w:t>
            </w:r>
          </w:p>
        </w:tc>
        <w:tc>
          <w:tcPr>
            <w:tcW w:w="506"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427"/>
              </w:tabs>
              <w:spacing w:before="120" w:after="40" w:line="260" w:lineRule="exact"/>
              <w:rPr>
                <w:snapToGrid/>
              </w:rPr>
            </w:pPr>
            <w:r>
              <w:rPr>
                <w:snapToGrid/>
              </w:rPr>
              <w:t>100.0</w:t>
            </w:r>
          </w:p>
        </w:tc>
        <w:tc>
          <w:tcPr>
            <w:tcW w:w="505"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427"/>
              </w:tabs>
              <w:spacing w:before="120" w:after="40" w:line="260" w:lineRule="exact"/>
              <w:rPr>
                <w:snapToGrid/>
              </w:rPr>
            </w:pPr>
            <w:r>
              <w:rPr>
                <w:snapToGrid/>
              </w:rPr>
              <w:t>100.0</w:t>
            </w:r>
          </w:p>
        </w:tc>
        <w:tc>
          <w:tcPr>
            <w:tcW w:w="506"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427"/>
              </w:tabs>
              <w:spacing w:before="120" w:after="40" w:line="260" w:lineRule="exact"/>
              <w:rPr>
                <w:rFonts w:hint="eastAsia"/>
                <w:snapToGrid/>
                <w:color w:val="000000"/>
              </w:rPr>
            </w:pPr>
            <w:r>
              <w:rPr>
                <w:snapToGrid/>
                <w:color w:val="000000"/>
              </w:rPr>
              <w:t>100.0</w:t>
            </w:r>
          </w:p>
        </w:tc>
        <w:tc>
          <w:tcPr>
            <w:tcW w:w="504" w:type="pct"/>
            <w:tcBorders>
              <w:top w:val="single" w:sz="4" w:space="0" w:color="auto"/>
              <w:left w:val="single" w:sz="4" w:space="0" w:color="auto"/>
              <w:bottom w:val="single" w:sz="4" w:space="0" w:color="auto"/>
            </w:tcBorders>
          </w:tcPr>
          <w:p w:rsidR="00000000" w:rsidRDefault="00000000">
            <w:pPr>
              <w:pStyle w:val="ab"/>
              <w:tabs>
                <w:tab w:val="decimal" w:pos="427"/>
              </w:tabs>
              <w:spacing w:before="120" w:after="40" w:line="260" w:lineRule="exact"/>
              <w:rPr>
                <w:rFonts w:hint="eastAsia"/>
                <w:snapToGrid/>
                <w:color w:val="000000"/>
              </w:rPr>
            </w:pPr>
            <w:r>
              <w:rPr>
                <w:snapToGrid/>
                <w:color w:val="000000"/>
              </w:rPr>
              <w:t>100.0</w:t>
            </w:r>
          </w:p>
        </w:tc>
      </w:tr>
    </w:tbl>
    <w:p w:rsidR="00000000" w:rsidRDefault="00000000">
      <w:pPr>
        <w:pStyle w:val="Heading4"/>
        <w:spacing w:before="300"/>
        <w:rPr>
          <w:rFonts w:hint="eastAsia"/>
        </w:rPr>
      </w:pPr>
      <w:r>
        <w:t>(</w:t>
      </w:r>
      <w:r>
        <w:rPr>
          <w:b/>
        </w:rPr>
        <w:t>d</w:t>
      </w:r>
      <w:r>
        <w:t>)</w:t>
      </w:r>
      <w:r>
        <w:tab/>
      </w:r>
      <w:r>
        <w:rPr>
          <w:rFonts w:hint="eastAsia"/>
        </w:rPr>
        <w:t>有读写能力的人口比率</w:t>
      </w:r>
      <w:r>
        <w:rPr>
          <w:rFonts w:hint="eastAsia"/>
        </w:rPr>
        <w:t xml:space="preserve"> </w:t>
      </w:r>
      <w:r>
        <w:rPr>
          <w:rStyle w:val="FootnoteReference"/>
          <w:rFonts w:ascii="Time New Roman" w:eastAsia="SimHei" w:hAnsi="Time New Roman"/>
          <w:b w:val="0"/>
        </w:rPr>
        <w:footnoteReference w:id="4"/>
      </w:r>
      <w:r>
        <w:rPr>
          <w:rFonts w:hint="eastAsia"/>
        </w:rPr>
        <w:t>：</w:t>
      </w:r>
    </w:p>
    <w:p w:rsidR="00000000" w:rsidRDefault="00000000">
      <w:pPr>
        <w:rPr>
          <w:rFonts w:hint="eastAsia"/>
          <w:snapToGrid/>
        </w:rPr>
      </w:pPr>
      <w:r>
        <w:rPr>
          <w:snapToGrid/>
        </w:rPr>
        <w:tab/>
        <w:t>1984</w:t>
      </w:r>
      <w:r>
        <w:rPr>
          <w:rFonts w:hint="eastAsia"/>
          <w:snapToGrid/>
        </w:rPr>
        <w:t>年：</w:t>
      </w:r>
      <w:r>
        <w:rPr>
          <w:snapToGrid/>
        </w:rPr>
        <w:t>85.7%</w:t>
      </w:r>
      <w:r>
        <w:rPr>
          <w:rFonts w:hint="eastAsia"/>
          <w:snapToGrid/>
        </w:rPr>
        <w:t>；</w:t>
      </w:r>
      <w:r>
        <w:rPr>
          <w:rFonts w:hint="eastAsia"/>
          <w:snapToGrid/>
        </w:rPr>
        <w:tab/>
      </w:r>
      <w:r>
        <w:rPr>
          <w:snapToGrid/>
        </w:rPr>
        <w:t>1996</w:t>
      </w:r>
      <w:r>
        <w:rPr>
          <w:rFonts w:hint="eastAsia"/>
          <w:snapToGrid/>
        </w:rPr>
        <w:t>年：</w:t>
      </w:r>
      <w:r>
        <w:rPr>
          <w:snapToGrid/>
        </w:rPr>
        <w:t>90.4%</w:t>
      </w:r>
      <w:r>
        <w:rPr>
          <w:rFonts w:hint="eastAsia"/>
          <w:snapToGrid/>
        </w:rPr>
        <w:t>；</w:t>
      </w:r>
      <w:r>
        <w:rPr>
          <w:rFonts w:hint="eastAsia"/>
          <w:snapToGrid/>
        </w:rPr>
        <w:tab/>
      </w:r>
      <w:r>
        <w:rPr>
          <w:snapToGrid/>
        </w:rPr>
        <w:t>2000</w:t>
      </w:r>
      <w:r>
        <w:rPr>
          <w:rFonts w:hint="eastAsia"/>
          <w:snapToGrid/>
        </w:rPr>
        <w:t>年：</w:t>
      </w:r>
      <w:r>
        <w:rPr>
          <w:snapToGrid/>
        </w:rPr>
        <w:t>92.4%</w:t>
      </w:r>
      <w:r>
        <w:rPr>
          <w:rFonts w:hint="eastAsia"/>
          <w:snapToGrid/>
        </w:rPr>
        <w:t>；</w:t>
      </w:r>
      <w:r>
        <w:rPr>
          <w:rFonts w:hint="eastAsia"/>
          <w:snapToGrid/>
        </w:rPr>
        <w:tab/>
      </w:r>
      <w:r>
        <w:rPr>
          <w:snapToGrid/>
        </w:rPr>
        <w:t>2001</w:t>
      </w:r>
      <w:r>
        <w:rPr>
          <w:rFonts w:hint="eastAsia"/>
          <w:snapToGrid/>
        </w:rPr>
        <w:t>年：</w:t>
      </w:r>
      <w:r>
        <w:rPr>
          <w:snapToGrid/>
        </w:rPr>
        <w:t>92.7%</w:t>
      </w:r>
      <w:r>
        <w:rPr>
          <w:rFonts w:hint="eastAsia"/>
          <w:snapToGrid/>
        </w:rPr>
        <w:t>；</w:t>
      </w:r>
    </w:p>
    <w:p w:rsidR="00000000" w:rsidRDefault="00000000">
      <w:pPr>
        <w:spacing w:after="320"/>
        <w:rPr>
          <w:snapToGrid/>
        </w:rPr>
      </w:pPr>
      <w:r>
        <w:rPr>
          <w:snapToGrid/>
        </w:rPr>
        <w:tab/>
        <w:t>2002</w:t>
      </w:r>
      <w:r>
        <w:rPr>
          <w:rFonts w:hint="eastAsia"/>
          <w:snapToGrid/>
        </w:rPr>
        <w:t>年：</w:t>
      </w:r>
      <w:r>
        <w:rPr>
          <w:snapToGrid/>
        </w:rPr>
        <w:t>93.0%</w:t>
      </w:r>
      <w:r>
        <w:rPr>
          <w:rFonts w:hint="eastAsia"/>
          <w:snapToGrid/>
        </w:rPr>
        <w:t>；</w:t>
      </w:r>
      <w:r>
        <w:rPr>
          <w:rFonts w:hint="eastAsia"/>
          <w:snapToGrid/>
        </w:rPr>
        <w:tab/>
      </w:r>
      <w:r>
        <w:rPr>
          <w:snapToGrid/>
          <w:color w:val="000000"/>
        </w:rPr>
        <w:t>2003</w:t>
      </w:r>
      <w:r>
        <w:rPr>
          <w:rFonts w:hint="eastAsia"/>
          <w:snapToGrid/>
          <w:color w:val="000000"/>
        </w:rPr>
        <w:t>年第一季：</w:t>
      </w:r>
      <w:r>
        <w:rPr>
          <w:snapToGrid/>
          <w:color w:val="000000"/>
        </w:rPr>
        <w:t>93.1%</w:t>
      </w:r>
    </w:p>
    <w:p w:rsidR="00000000" w:rsidRDefault="00000000">
      <w:pPr>
        <w:pStyle w:val="Heading4"/>
      </w:pPr>
      <w:r>
        <w:t>(</w:t>
      </w:r>
      <w:r>
        <w:rPr>
          <w:b/>
        </w:rPr>
        <w:t>e</w:t>
      </w:r>
      <w:r>
        <w:t>)</w:t>
      </w:r>
      <w:r>
        <w:tab/>
      </w:r>
      <w:r>
        <w:rPr>
          <w:rFonts w:hint="eastAsia"/>
        </w:rPr>
        <w:t>按常用语言</w:t>
      </w:r>
      <w:r>
        <w:t>/</w:t>
      </w:r>
      <w:r>
        <w:rPr>
          <w:rFonts w:hint="eastAsia"/>
        </w:rPr>
        <w:t>方言划分的</w:t>
      </w:r>
      <w:r>
        <w:rPr>
          <w:b/>
        </w:rPr>
        <w:t>5</w:t>
      </w:r>
      <w:r>
        <w:rPr>
          <w:rFonts w:hint="eastAsia"/>
        </w:rPr>
        <w:t>岁及以上人口</w:t>
      </w:r>
      <w:r>
        <w:t>(</w:t>
      </w:r>
      <w:r>
        <w:rPr>
          <w:rFonts w:hint="eastAsia"/>
        </w:rPr>
        <w:t>不包括喑哑人士</w:t>
      </w:r>
      <w:r>
        <w:t>)</w:t>
      </w:r>
      <w:r>
        <w:rPr>
          <w:rFonts w:hint="eastAsia"/>
        </w:rPr>
        <w:t>百分率</w:t>
      </w:r>
    </w:p>
    <w:tbl>
      <w:tblPr>
        <w:tblW w:w="4654" w:type="pct"/>
        <w:tblInd w:w="656" w:type="dxa"/>
        <w:tblBorders>
          <w:top w:val="single" w:sz="4" w:space="0" w:color="auto"/>
          <w:left w:val="single" w:sz="4" w:space="0" w:color="auto"/>
          <w:bottom w:val="single" w:sz="4" w:space="0" w:color="auto"/>
          <w:right w:val="single" w:sz="4" w:space="0" w:color="auto"/>
        </w:tblBorders>
        <w:tblCellMar>
          <w:left w:w="56" w:type="dxa"/>
          <w:right w:w="56" w:type="dxa"/>
        </w:tblCellMar>
        <w:tblLook w:val="0000" w:firstRow="0" w:lastRow="0" w:firstColumn="0" w:lastColumn="0" w:noHBand="0" w:noVBand="0"/>
      </w:tblPr>
      <w:tblGrid>
        <w:gridCol w:w="2098"/>
        <w:gridCol w:w="2238"/>
        <w:gridCol w:w="2238"/>
        <w:gridCol w:w="2238"/>
      </w:tblGrid>
      <w:tr w:rsidR="00000000">
        <w:tblPrEx>
          <w:tblCellMar>
            <w:top w:w="0" w:type="dxa"/>
            <w:bottom w:w="0" w:type="dxa"/>
          </w:tblCellMar>
        </w:tblPrEx>
        <w:trPr>
          <w:cantSplit/>
        </w:trPr>
        <w:tc>
          <w:tcPr>
            <w:tcW w:w="1190" w:type="pct"/>
            <w:vMerge w:val="restart"/>
            <w:tcBorders>
              <w:top w:val="single" w:sz="4" w:space="0" w:color="auto"/>
              <w:bottom w:val="single" w:sz="4" w:space="0" w:color="auto"/>
              <w:right w:val="single" w:sz="4" w:space="0" w:color="auto"/>
            </w:tcBorders>
            <w:vAlign w:val="center"/>
          </w:tcPr>
          <w:p w:rsidR="00000000" w:rsidRDefault="00000000">
            <w:pPr>
              <w:pStyle w:val="ab"/>
              <w:spacing w:before="80" w:after="80" w:line="260" w:lineRule="exact"/>
              <w:jc w:val="center"/>
              <w:rPr>
                <w:rFonts w:eastAsia="SimHei"/>
                <w:snapToGrid/>
              </w:rPr>
            </w:pPr>
            <w:r>
              <w:rPr>
                <w:rFonts w:eastAsia="SimHei" w:hint="eastAsia"/>
                <w:snapToGrid/>
              </w:rPr>
              <w:t>常用语言</w:t>
            </w:r>
            <w:r>
              <w:rPr>
                <w:rFonts w:eastAsia="SimHei"/>
                <w:snapToGrid/>
              </w:rPr>
              <w:t>/</w:t>
            </w:r>
            <w:r>
              <w:rPr>
                <w:rFonts w:eastAsia="SimHei" w:hint="eastAsia"/>
                <w:snapToGrid/>
              </w:rPr>
              <w:t>方言</w:t>
            </w:r>
          </w:p>
        </w:tc>
        <w:tc>
          <w:tcPr>
            <w:tcW w:w="3810" w:type="pct"/>
            <w:gridSpan w:val="3"/>
            <w:tcBorders>
              <w:top w:val="single" w:sz="4" w:space="0" w:color="auto"/>
              <w:left w:val="single" w:sz="4" w:space="0" w:color="auto"/>
              <w:bottom w:val="single" w:sz="4" w:space="0" w:color="auto"/>
            </w:tcBorders>
            <w:vAlign w:val="center"/>
          </w:tcPr>
          <w:p w:rsidR="00000000" w:rsidRDefault="00000000">
            <w:pPr>
              <w:pStyle w:val="ab"/>
              <w:spacing w:before="80" w:after="80" w:line="260" w:lineRule="exact"/>
              <w:jc w:val="center"/>
              <w:rPr>
                <w:rFonts w:eastAsia="SimHei"/>
                <w:snapToGrid/>
              </w:rPr>
            </w:pPr>
            <w:r>
              <w:rPr>
                <w:rFonts w:eastAsia="SimHei" w:hint="eastAsia"/>
                <w:snapToGrid/>
              </w:rPr>
              <w:t>百</w:t>
            </w:r>
            <w:r>
              <w:rPr>
                <w:rFonts w:eastAsia="SimHei" w:hint="eastAsia"/>
                <w:snapToGrid/>
              </w:rPr>
              <w:t xml:space="preserve"> </w:t>
            </w:r>
            <w:r>
              <w:rPr>
                <w:rFonts w:eastAsia="SimHei" w:hint="eastAsia"/>
                <w:snapToGrid/>
              </w:rPr>
              <w:t>分</w:t>
            </w:r>
            <w:r>
              <w:rPr>
                <w:rFonts w:eastAsia="SimHei" w:hint="eastAsia"/>
                <w:snapToGrid/>
              </w:rPr>
              <w:t xml:space="preserve"> </w:t>
            </w:r>
            <w:r>
              <w:rPr>
                <w:rFonts w:eastAsia="SimHei" w:hint="eastAsia"/>
                <w:snapToGrid/>
              </w:rPr>
              <w:t>率</w:t>
            </w:r>
          </w:p>
        </w:tc>
      </w:tr>
      <w:tr w:rsidR="00000000">
        <w:tblPrEx>
          <w:tblCellMar>
            <w:top w:w="0" w:type="dxa"/>
            <w:bottom w:w="0" w:type="dxa"/>
          </w:tblCellMar>
        </w:tblPrEx>
        <w:trPr>
          <w:cantSplit/>
        </w:trPr>
        <w:tc>
          <w:tcPr>
            <w:tcW w:w="1190" w:type="pct"/>
            <w:vMerge/>
            <w:tcBorders>
              <w:top w:val="single" w:sz="4" w:space="0" w:color="auto"/>
              <w:bottom w:val="single" w:sz="4" w:space="0" w:color="auto"/>
              <w:right w:val="single" w:sz="4" w:space="0" w:color="auto"/>
            </w:tcBorders>
          </w:tcPr>
          <w:p w:rsidR="00000000" w:rsidRDefault="00000000">
            <w:pPr>
              <w:pStyle w:val="ab"/>
              <w:spacing w:before="40" w:after="40" w:line="260" w:lineRule="exact"/>
              <w:jc w:val="center"/>
              <w:rPr>
                <w:rFonts w:eastAsia="SimHei"/>
                <w:snapToGrid/>
              </w:rPr>
            </w:pPr>
          </w:p>
        </w:tc>
        <w:tc>
          <w:tcPr>
            <w:tcW w:w="1270"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rFonts w:eastAsia="SimHei"/>
                <w:snapToGrid/>
              </w:rPr>
            </w:pPr>
            <w:r>
              <w:rPr>
                <w:rFonts w:eastAsia="SimHei"/>
                <w:b/>
                <w:snapToGrid/>
              </w:rPr>
              <w:t>1991</w:t>
            </w:r>
            <w:r>
              <w:rPr>
                <w:rFonts w:eastAsia="SimHei" w:hint="eastAsia"/>
                <w:snapToGrid/>
              </w:rPr>
              <w:t>年</w:t>
            </w:r>
          </w:p>
        </w:tc>
        <w:tc>
          <w:tcPr>
            <w:tcW w:w="1270"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rFonts w:eastAsia="SimHei"/>
                <w:snapToGrid/>
              </w:rPr>
            </w:pPr>
            <w:r>
              <w:rPr>
                <w:rFonts w:eastAsia="SimHei"/>
                <w:b/>
                <w:snapToGrid/>
              </w:rPr>
              <w:t>1996</w:t>
            </w:r>
            <w:r>
              <w:rPr>
                <w:rFonts w:eastAsia="SimHei" w:hint="eastAsia"/>
                <w:snapToGrid/>
              </w:rPr>
              <w:t>年</w:t>
            </w:r>
          </w:p>
        </w:tc>
        <w:tc>
          <w:tcPr>
            <w:tcW w:w="1270" w:type="pct"/>
            <w:tcBorders>
              <w:top w:val="single" w:sz="4" w:space="0" w:color="auto"/>
              <w:left w:val="single" w:sz="4" w:space="0" w:color="auto"/>
              <w:bottom w:val="single" w:sz="4" w:space="0" w:color="auto"/>
            </w:tcBorders>
          </w:tcPr>
          <w:p w:rsidR="00000000" w:rsidRDefault="00000000">
            <w:pPr>
              <w:pStyle w:val="ab"/>
              <w:tabs>
                <w:tab w:val="decimal" w:pos="850"/>
              </w:tabs>
              <w:spacing w:before="40" w:after="40" w:line="260" w:lineRule="exact"/>
              <w:rPr>
                <w:rFonts w:eastAsia="SimHei"/>
                <w:snapToGrid/>
              </w:rPr>
            </w:pPr>
            <w:r>
              <w:rPr>
                <w:rFonts w:eastAsia="SimHei"/>
                <w:b/>
                <w:snapToGrid/>
              </w:rPr>
              <w:t>2001</w:t>
            </w:r>
            <w:r>
              <w:rPr>
                <w:rFonts w:eastAsia="SimHei" w:hint="eastAsia"/>
                <w:snapToGrid/>
              </w:rPr>
              <w:t>年</w:t>
            </w:r>
            <w:r>
              <w:rPr>
                <w:rFonts w:eastAsia="SimHei" w:hint="eastAsia"/>
                <w:snapToGrid/>
              </w:rPr>
              <w:t xml:space="preserve"> </w:t>
            </w:r>
            <w:r>
              <w:rPr>
                <w:rStyle w:val="FootnoteReference"/>
                <w:rFonts w:eastAsia="SimHei"/>
                <w:snapToGrid/>
              </w:rPr>
              <w:footnoteReference w:id="5"/>
            </w:r>
          </w:p>
        </w:tc>
      </w:tr>
      <w:tr w:rsidR="00000000">
        <w:tblPrEx>
          <w:tblCellMar>
            <w:top w:w="0" w:type="dxa"/>
            <w:bottom w:w="0" w:type="dxa"/>
          </w:tblCellMar>
        </w:tblPrEx>
        <w:trPr>
          <w:cantSplit/>
        </w:trPr>
        <w:tc>
          <w:tcPr>
            <w:tcW w:w="1190" w:type="pct"/>
            <w:tcBorders>
              <w:top w:val="single" w:sz="4" w:space="0" w:color="auto"/>
              <w:bottom w:val="nil"/>
              <w:right w:val="single" w:sz="4" w:space="0" w:color="auto"/>
            </w:tcBorders>
          </w:tcPr>
          <w:p w:rsidR="00000000" w:rsidRDefault="00000000">
            <w:pPr>
              <w:pStyle w:val="ab"/>
              <w:spacing w:before="40" w:after="40" w:line="260" w:lineRule="exact"/>
              <w:ind w:left="340"/>
              <w:rPr>
                <w:snapToGrid/>
              </w:rPr>
            </w:pPr>
            <w:r>
              <w:rPr>
                <w:rFonts w:hint="eastAsia"/>
                <w:snapToGrid/>
              </w:rPr>
              <w:t>广东话</w:t>
            </w:r>
          </w:p>
        </w:tc>
        <w:tc>
          <w:tcPr>
            <w:tcW w:w="1270" w:type="pct"/>
            <w:tcBorders>
              <w:top w:val="single" w:sz="4" w:space="0" w:color="auto"/>
              <w:left w:val="single" w:sz="4" w:space="0" w:color="auto"/>
              <w:bottom w:val="nil"/>
              <w:right w:val="single" w:sz="4" w:space="0" w:color="auto"/>
            </w:tcBorders>
          </w:tcPr>
          <w:p w:rsidR="00000000" w:rsidRDefault="00000000">
            <w:pPr>
              <w:pStyle w:val="ab"/>
              <w:tabs>
                <w:tab w:val="decimal" w:pos="850"/>
              </w:tabs>
              <w:spacing w:before="40" w:after="40" w:line="260" w:lineRule="exact"/>
              <w:rPr>
                <w:snapToGrid/>
              </w:rPr>
            </w:pPr>
            <w:r>
              <w:rPr>
                <w:snapToGrid/>
              </w:rPr>
              <w:t>88.7</w:t>
            </w:r>
          </w:p>
        </w:tc>
        <w:tc>
          <w:tcPr>
            <w:tcW w:w="1270" w:type="pct"/>
            <w:tcBorders>
              <w:top w:val="single" w:sz="4" w:space="0" w:color="auto"/>
              <w:left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88.7</w:t>
            </w:r>
          </w:p>
        </w:tc>
        <w:tc>
          <w:tcPr>
            <w:tcW w:w="1270" w:type="pct"/>
            <w:tcBorders>
              <w:top w:val="single" w:sz="4" w:space="0" w:color="auto"/>
              <w:left w:val="single" w:sz="4" w:space="0" w:color="auto"/>
            </w:tcBorders>
          </w:tcPr>
          <w:p w:rsidR="00000000" w:rsidRDefault="00000000">
            <w:pPr>
              <w:pStyle w:val="ab"/>
              <w:tabs>
                <w:tab w:val="decimal" w:pos="850"/>
              </w:tabs>
              <w:spacing w:before="40" w:after="40" w:line="260" w:lineRule="exact"/>
              <w:rPr>
                <w:rFonts w:hint="eastAsia"/>
                <w:snapToGrid/>
              </w:rPr>
            </w:pPr>
            <w:r>
              <w:rPr>
                <w:snapToGrid/>
              </w:rPr>
              <w:t>89.2</w:t>
            </w:r>
          </w:p>
        </w:tc>
      </w:tr>
      <w:tr w:rsidR="00000000">
        <w:tblPrEx>
          <w:tblCellMar>
            <w:top w:w="0" w:type="dxa"/>
            <w:bottom w:w="0" w:type="dxa"/>
          </w:tblCellMar>
        </w:tblPrEx>
        <w:trPr>
          <w:cantSplit/>
        </w:trPr>
        <w:tc>
          <w:tcPr>
            <w:tcW w:w="1190" w:type="pct"/>
            <w:tcBorders>
              <w:top w:val="nil"/>
              <w:bottom w:val="nil"/>
              <w:right w:val="single" w:sz="4" w:space="0" w:color="auto"/>
            </w:tcBorders>
          </w:tcPr>
          <w:p w:rsidR="00000000" w:rsidRDefault="00000000">
            <w:pPr>
              <w:pStyle w:val="ab"/>
              <w:spacing w:before="40" w:after="40" w:line="260" w:lineRule="exact"/>
              <w:ind w:left="340"/>
              <w:rPr>
                <w:snapToGrid/>
              </w:rPr>
            </w:pPr>
            <w:r>
              <w:rPr>
                <w:rFonts w:hint="eastAsia"/>
                <w:snapToGrid/>
              </w:rPr>
              <w:t>普通话</w:t>
            </w:r>
          </w:p>
        </w:tc>
        <w:tc>
          <w:tcPr>
            <w:tcW w:w="1270" w:type="pct"/>
            <w:tcBorders>
              <w:top w:val="nil"/>
              <w:left w:val="single" w:sz="4" w:space="0" w:color="auto"/>
              <w:bottom w:val="nil"/>
              <w:right w:val="single" w:sz="4" w:space="0" w:color="auto"/>
            </w:tcBorders>
          </w:tcPr>
          <w:p w:rsidR="00000000" w:rsidRDefault="00000000">
            <w:pPr>
              <w:pStyle w:val="ab"/>
              <w:tabs>
                <w:tab w:val="decimal" w:pos="850"/>
              </w:tabs>
              <w:spacing w:before="40" w:after="40" w:line="260" w:lineRule="exact"/>
              <w:rPr>
                <w:snapToGrid/>
              </w:rPr>
            </w:pPr>
            <w:r>
              <w:rPr>
                <w:snapToGrid/>
              </w:rPr>
              <w:t>1.1</w:t>
            </w:r>
          </w:p>
        </w:tc>
        <w:tc>
          <w:tcPr>
            <w:tcW w:w="1270" w:type="pct"/>
            <w:tcBorders>
              <w:left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1.1</w:t>
            </w:r>
          </w:p>
        </w:tc>
        <w:tc>
          <w:tcPr>
            <w:tcW w:w="1270" w:type="pct"/>
            <w:tcBorders>
              <w:left w:val="single" w:sz="4" w:space="0" w:color="auto"/>
            </w:tcBorders>
          </w:tcPr>
          <w:p w:rsidR="00000000" w:rsidRDefault="00000000">
            <w:pPr>
              <w:pStyle w:val="ab"/>
              <w:tabs>
                <w:tab w:val="decimal" w:pos="850"/>
              </w:tabs>
              <w:spacing w:before="40" w:after="40" w:line="260" w:lineRule="exact"/>
              <w:rPr>
                <w:rFonts w:hint="eastAsia"/>
                <w:snapToGrid/>
              </w:rPr>
            </w:pPr>
            <w:r>
              <w:rPr>
                <w:snapToGrid/>
              </w:rPr>
              <w:t>0.9</w:t>
            </w:r>
          </w:p>
        </w:tc>
      </w:tr>
      <w:tr w:rsidR="00000000">
        <w:tblPrEx>
          <w:tblCellMar>
            <w:top w:w="0" w:type="dxa"/>
            <w:bottom w:w="0" w:type="dxa"/>
          </w:tblCellMar>
        </w:tblPrEx>
        <w:trPr>
          <w:cantSplit/>
        </w:trPr>
        <w:tc>
          <w:tcPr>
            <w:tcW w:w="1190" w:type="pct"/>
            <w:tcBorders>
              <w:top w:val="nil"/>
              <w:bottom w:val="nil"/>
              <w:right w:val="single" w:sz="4" w:space="0" w:color="auto"/>
            </w:tcBorders>
          </w:tcPr>
          <w:p w:rsidR="00000000" w:rsidRDefault="00000000">
            <w:pPr>
              <w:pStyle w:val="ab"/>
              <w:spacing w:before="40" w:after="40" w:line="260" w:lineRule="exact"/>
              <w:ind w:left="340"/>
              <w:rPr>
                <w:snapToGrid/>
              </w:rPr>
            </w:pPr>
            <w:r>
              <w:rPr>
                <w:rFonts w:hint="eastAsia"/>
                <w:snapToGrid/>
              </w:rPr>
              <w:t>其他中国方言</w:t>
            </w:r>
          </w:p>
        </w:tc>
        <w:tc>
          <w:tcPr>
            <w:tcW w:w="1270" w:type="pct"/>
            <w:tcBorders>
              <w:top w:val="nil"/>
              <w:left w:val="single" w:sz="4" w:space="0" w:color="auto"/>
              <w:bottom w:val="nil"/>
              <w:right w:val="single" w:sz="4" w:space="0" w:color="auto"/>
            </w:tcBorders>
          </w:tcPr>
          <w:p w:rsidR="00000000" w:rsidRDefault="00000000">
            <w:pPr>
              <w:pStyle w:val="ab"/>
              <w:tabs>
                <w:tab w:val="decimal" w:pos="850"/>
              </w:tabs>
              <w:spacing w:before="40" w:after="40" w:line="260" w:lineRule="exact"/>
              <w:rPr>
                <w:snapToGrid/>
              </w:rPr>
            </w:pPr>
            <w:r>
              <w:rPr>
                <w:snapToGrid/>
              </w:rPr>
              <w:t>7.1</w:t>
            </w:r>
          </w:p>
        </w:tc>
        <w:tc>
          <w:tcPr>
            <w:tcW w:w="1270" w:type="pct"/>
            <w:tcBorders>
              <w:left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5.8</w:t>
            </w:r>
          </w:p>
        </w:tc>
        <w:tc>
          <w:tcPr>
            <w:tcW w:w="1270" w:type="pct"/>
            <w:tcBorders>
              <w:left w:val="single" w:sz="4" w:space="0" w:color="auto"/>
            </w:tcBorders>
          </w:tcPr>
          <w:p w:rsidR="00000000" w:rsidRDefault="00000000">
            <w:pPr>
              <w:pStyle w:val="ab"/>
              <w:tabs>
                <w:tab w:val="decimal" w:pos="850"/>
              </w:tabs>
              <w:spacing w:before="40" w:after="40" w:line="260" w:lineRule="exact"/>
              <w:rPr>
                <w:rFonts w:hint="eastAsia"/>
                <w:snapToGrid/>
              </w:rPr>
            </w:pPr>
            <w:r>
              <w:rPr>
                <w:snapToGrid/>
              </w:rPr>
              <w:t>5.5</w:t>
            </w:r>
          </w:p>
        </w:tc>
      </w:tr>
      <w:tr w:rsidR="00000000">
        <w:tblPrEx>
          <w:tblCellMar>
            <w:top w:w="0" w:type="dxa"/>
            <w:bottom w:w="0" w:type="dxa"/>
          </w:tblCellMar>
        </w:tblPrEx>
        <w:trPr>
          <w:cantSplit/>
        </w:trPr>
        <w:tc>
          <w:tcPr>
            <w:tcW w:w="1190" w:type="pct"/>
            <w:tcBorders>
              <w:top w:val="nil"/>
              <w:bottom w:val="nil"/>
              <w:right w:val="single" w:sz="4" w:space="0" w:color="auto"/>
            </w:tcBorders>
          </w:tcPr>
          <w:p w:rsidR="00000000" w:rsidRDefault="00000000">
            <w:pPr>
              <w:pStyle w:val="ab"/>
              <w:spacing w:before="40" w:after="40" w:line="260" w:lineRule="exact"/>
              <w:ind w:left="340"/>
              <w:rPr>
                <w:snapToGrid/>
              </w:rPr>
            </w:pPr>
            <w:r>
              <w:rPr>
                <w:rFonts w:hint="eastAsia"/>
                <w:snapToGrid/>
              </w:rPr>
              <w:t>英语</w:t>
            </w:r>
          </w:p>
        </w:tc>
        <w:tc>
          <w:tcPr>
            <w:tcW w:w="1270" w:type="pct"/>
            <w:tcBorders>
              <w:top w:val="nil"/>
              <w:left w:val="single" w:sz="4" w:space="0" w:color="auto"/>
              <w:bottom w:val="nil"/>
              <w:right w:val="single" w:sz="4" w:space="0" w:color="auto"/>
            </w:tcBorders>
          </w:tcPr>
          <w:p w:rsidR="00000000" w:rsidRDefault="00000000">
            <w:pPr>
              <w:pStyle w:val="ab"/>
              <w:tabs>
                <w:tab w:val="decimal" w:pos="850"/>
              </w:tabs>
              <w:spacing w:before="40" w:after="40" w:line="260" w:lineRule="exact"/>
              <w:rPr>
                <w:snapToGrid/>
              </w:rPr>
            </w:pPr>
            <w:r>
              <w:rPr>
                <w:snapToGrid/>
              </w:rPr>
              <w:t>2.2</w:t>
            </w:r>
          </w:p>
        </w:tc>
        <w:tc>
          <w:tcPr>
            <w:tcW w:w="1270" w:type="pct"/>
            <w:tcBorders>
              <w:left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3.1</w:t>
            </w:r>
          </w:p>
        </w:tc>
        <w:tc>
          <w:tcPr>
            <w:tcW w:w="1270" w:type="pct"/>
            <w:tcBorders>
              <w:left w:val="single" w:sz="4" w:space="0" w:color="auto"/>
            </w:tcBorders>
          </w:tcPr>
          <w:p w:rsidR="00000000" w:rsidRDefault="00000000">
            <w:pPr>
              <w:pStyle w:val="ab"/>
              <w:tabs>
                <w:tab w:val="decimal" w:pos="850"/>
              </w:tabs>
              <w:spacing w:before="40" w:after="40" w:line="260" w:lineRule="exact"/>
              <w:rPr>
                <w:rFonts w:hint="eastAsia"/>
                <w:snapToGrid/>
              </w:rPr>
            </w:pPr>
            <w:r>
              <w:rPr>
                <w:snapToGrid/>
              </w:rPr>
              <w:t>3.2</w:t>
            </w:r>
          </w:p>
        </w:tc>
      </w:tr>
      <w:tr w:rsidR="00000000">
        <w:tblPrEx>
          <w:tblCellMar>
            <w:top w:w="0" w:type="dxa"/>
            <w:bottom w:w="0" w:type="dxa"/>
          </w:tblCellMar>
        </w:tblPrEx>
        <w:trPr>
          <w:cantSplit/>
        </w:trPr>
        <w:tc>
          <w:tcPr>
            <w:tcW w:w="1190" w:type="pct"/>
            <w:tcBorders>
              <w:top w:val="nil"/>
              <w:right w:val="single" w:sz="4" w:space="0" w:color="auto"/>
            </w:tcBorders>
          </w:tcPr>
          <w:p w:rsidR="00000000" w:rsidRDefault="00000000">
            <w:pPr>
              <w:pStyle w:val="ab"/>
              <w:spacing w:before="40" w:after="40" w:line="260" w:lineRule="exact"/>
              <w:ind w:left="340"/>
              <w:rPr>
                <w:snapToGrid/>
              </w:rPr>
            </w:pPr>
            <w:r>
              <w:rPr>
                <w:rFonts w:hint="eastAsia"/>
                <w:snapToGrid/>
              </w:rPr>
              <w:t>其他</w:t>
            </w:r>
          </w:p>
        </w:tc>
        <w:tc>
          <w:tcPr>
            <w:tcW w:w="1270" w:type="pct"/>
            <w:tcBorders>
              <w:top w:val="nil"/>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1.0</w:t>
            </w:r>
          </w:p>
        </w:tc>
        <w:tc>
          <w:tcPr>
            <w:tcW w:w="1270" w:type="pct"/>
            <w:tcBorders>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1.3</w:t>
            </w:r>
          </w:p>
        </w:tc>
        <w:tc>
          <w:tcPr>
            <w:tcW w:w="1270" w:type="pct"/>
            <w:tcBorders>
              <w:left w:val="single" w:sz="4" w:space="0" w:color="auto"/>
              <w:bottom w:val="single" w:sz="4" w:space="0" w:color="auto"/>
            </w:tcBorders>
          </w:tcPr>
          <w:p w:rsidR="00000000" w:rsidRDefault="00000000">
            <w:pPr>
              <w:pStyle w:val="ab"/>
              <w:tabs>
                <w:tab w:val="decimal" w:pos="850"/>
              </w:tabs>
              <w:spacing w:before="40" w:after="40" w:line="260" w:lineRule="exact"/>
              <w:rPr>
                <w:rFonts w:hint="eastAsia"/>
                <w:snapToGrid/>
              </w:rPr>
            </w:pPr>
            <w:r>
              <w:rPr>
                <w:snapToGrid/>
              </w:rPr>
              <w:t>1.2</w:t>
            </w:r>
          </w:p>
        </w:tc>
      </w:tr>
      <w:tr w:rsidR="00000000">
        <w:tblPrEx>
          <w:tblCellMar>
            <w:top w:w="0" w:type="dxa"/>
            <w:bottom w:w="0" w:type="dxa"/>
          </w:tblCellMar>
        </w:tblPrEx>
        <w:trPr>
          <w:cantSplit/>
        </w:trPr>
        <w:tc>
          <w:tcPr>
            <w:tcW w:w="1190" w:type="pct"/>
            <w:tcBorders>
              <w:bottom w:val="single" w:sz="4" w:space="0" w:color="auto"/>
              <w:right w:val="single" w:sz="4" w:space="0" w:color="auto"/>
            </w:tcBorders>
          </w:tcPr>
          <w:p w:rsidR="00000000" w:rsidRDefault="00000000">
            <w:pPr>
              <w:pStyle w:val="ab"/>
              <w:spacing w:before="40" w:after="40" w:line="260" w:lineRule="exact"/>
              <w:rPr>
                <w:snapToGrid/>
              </w:rPr>
            </w:pPr>
          </w:p>
        </w:tc>
        <w:tc>
          <w:tcPr>
            <w:tcW w:w="1270"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100.0</w:t>
            </w:r>
          </w:p>
        </w:tc>
        <w:tc>
          <w:tcPr>
            <w:tcW w:w="1270" w:type="pct"/>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100.0</w:t>
            </w:r>
          </w:p>
        </w:tc>
        <w:tc>
          <w:tcPr>
            <w:tcW w:w="1270" w:type="pct"/>
            <w:tcBorders>
              <w:top w:val="single" w:sz="4" w:space="0" w:color="auto"/>
              <w:left w:val="single" w:sz="4" w:space="0" w:color="auto"/>
              <w:bottom w:val="single" w:sz="4" w:space="0" w:color="auto"/>
            </w:tcBorders>
          </w:tcPr>
          <w:p w:rsidR="00000000" w:rsidRDefault="00000000">
            <w:pPr>
              <w:pStyle w:val="ab"/>
              <w:tabs>
                <w:tab w:val="decimal" w:pos="850"/>
              </w:tabs>
              <w:spacing w:before="40" w:after="40" w:line="260" w:lineRule="exact"/>
              <w:rPr>
                <w:snapToGrid/>
              </w:rPr>
            </w:pPr>
            <w:r>
              <w:rPr>
                <w:snapToGrid/>
              </w:rPr>
              <w:t>100.0</w:t>
            </w:r>
          </w:p>
        </w:tc>
      </w:tr>
    </w:tbl>
    <w:p w:rsidR="00000000" w:rsidRDefault="00000000">
      <w:pPr>
        <w:pStyle w:val="Heading4"/>
        <w:spacing w:before="240" w:after="180"/>
      </w:pPr>
      <w:r>
        <w:t>(</w:t>
      </w:r>
      <w:r>
        <w:rPr>
          <w:b/>
        </w:rPr>
        <w:t>f</w:t>
      </w:r>
      <w:r>
        <w:t>)</w:t>
      </w:r>
      <w:r>
        <w:tab/>
      </w:r>
      <w:r>
        <w:rPr>
          <w:rFonts w:hint="eastAsia"/>
        </w:rPr>
        <w:t>粗略出生及死亡率</w:t>
      </w:r>
    </w:p>
    <w:tbl>
      <w:tblPr>
        <w:tblW w:w="0" w:type="auto"/>
        <w:tblInd w:w="59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92"/>
        <w:gridCol w:w="1692"/>
        <w:gridCol w:w="1692"/>
        <w:gridCol w:w="1692"/>
        <w:gridCol w:w="1692"/>
      </w:tblGrid>
      <w:tr w:rsidR="00000000">
        <w:tblPrEx>
          <w:tblCellMar>
            <w:top w:w="0" w:type="dxa"/>
            <w:bottom w:w="0" w:type="dxa"/>
          </w:tblCellMar>
        </w:tblPrEx>
        <w:trPr>
          <w:cantSplit/>
          <w:tblHeader/>
        </w:trPr>
        <w:tc>
          <w:tcPr>
            <w:tcW w:w="1692" w:type="dxa"/>
            <w:tcBorders>
              <w:right w:val="single" w:sz="4" w:space="0" w:color="auto"/>
            </w:tcBorders>
            <w:vAlign w:val="center"/>
          </w:tcPr>
          <w:p w:rsidR="00000000" w:rsidRDefault="00000000">
            <w:pPr>
              <w:pStyle w:val="ab"/>
              <w:spacing w:before="80" w:after="80" w:line="260" w:lineRule="exact"/>
              <w:jc w:val="center"/>
              <w:rPr>
                <w:rFonts w:eastAsia="SimHei"/>
                <w:snapToGrid/>
              </w:rPr>
            </w:pPr>
          </w:p>
        </w:tc>
        <w:tc>
          <w:tcPr>
            <w:tcW w:w="169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b"/>
              <w:spacing w:before="80" w:after="80" w:line="260" w:lineRule="exact"/>
              <w:jc w:val="center"/>
              <w:rPr>
                <w:rFonts w:eastAsia="SimHei"/>
                <w:snapToGrid/>
              </w:rPr>
            </w:pPr>
            <w:r>
              <w:rPr>
                <w:rFonts w:eastAsia="SimHei"/>
                <w:b/>
                <w:snapToGrid/>
              </w:rPr>
              <w:t>1987</w:t>
            </w:r>
            <w:r>
              <w:rPr>
                <w:rFonts w:eastAsia="SimHei" w:hint="eastAsia"/>
                <w:snapToGrid/>
              </w:rPr>
              <w:t>年</w:t>
            </w:r>
          </w:p>
        </w:tc>
        <w:tc>
          <w:tcPr>
            <w:tcW w:w="169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b"/>
              <w:spacing w:before="80" w:after="80" w:line="260" w:lineRule="exact"/>
              <w:jc w:val="center"/>
              <w:rPr>
                <w:rFonts w:eastAsia="SimHei"/>
                <w:snapToGrid/>
              </w:rPr>
            </w:pPr>
            <w:r>
              <w:rPr>
                <w:rFonts w:eastAsia="SimHei"/>
                <w:b/>
                <w:snapToGrid/>
              </w:rPr>
              <w:t>1992</w:t>
            </w:r>
            <w:r>
              <w:rPr>
                <w:rFonts w:eastAsia="SimHei" w:hint="eastAsia"/>
                <w:snapToGrid/>
              </w:rPr>
              <w:t>年</w:t>
            </w:r>
          </w:p>
        </w:tc>
        <w:tc>
          <w:tcPr>
            <w:tcW w:w="169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b"/>
              <w:spacing w:before="80" w:after="80" w:line="260" w:lineRule="exact"/>
              <w:jc w:val="center"/>
              <w:rPr>
                <w:rFonts w:eastAsia="SimHei"/>
                <w:snapToGrid/>
              </w:rPr>
            </w:pPr>
            <w:r>
              <w:rPr>
                <w:rFonts w:eastAsia="SimHei"/>
                <w:b/>
                <w:snapToGrid/>
              </w:rPr>
              <w:t>1999</w:t>
            </w:r>
            <w:r>
              <w:rPr>
                <w:rFonts w:eastAsia="SimHei" w:hint="eastAsia"/>
                <w:snapToGrid/>
              </w:rPr>
              <w:t>年</w:t>
            </w:r>
          </w:p>
        </w:tc>
        <w:tc>
          <w:tcPr>
            <w:tcW w:w="1692" w:type="dxa"/>
            <w:tcBorders>
              <w:top w:val="single" w:sz="4" w:space="0" w:color="auto"/>
              <w:left w:val="single" w:sz="4" w:space="0" w:color="auto"/>
              <w:bottom w:val="single" w:sz="4" w:space="0" w:color="auto"/>
            </w:tcBorders>
            <w:vAlign w:val="center"/>
          </w:tcPr>
          <w:p w:rsidR="00000000" w:rsidRDefault="00000000">
            <w:pPr>
              <w:pStyle w:val="ab"/>
              <w:spacing w:before="80" w:after="80" w:line="260" w:lineRule="exact"/>
              <w:jc w:val="center"/>
              <w:rPr>
                <w:rFonts w:eastAsia="SimHei" w:hint="eastAsia"/>
                <w:snapToGrid/>
              </w:rPr>
            </w:pPr>
            <w:r>
              <w:rPr>
                <w:rFonts w:eastAsia="SimHei"/>
                <w:b/>
                <w:snapToGrid/>
              </w:rPr>
              <w:t>2002</w:t>
            </w:r>
            <w:r>
              <w:rPr>
                <w:rFonts w:eastAsia="SimHei" w:hint="eastAsia"/>
                <w:snapToGrid/>
              </w:rPr>
              <w:t>年</w:t>
            </w:r>
          </w:p>
        </w:tc>
      </w:tr>
      <w:tr w:rsidR="00000000">
        <w:tblPrEx>
          <w:tblCellMar>
            <w:top w:w="0" w:type="dxa"/>
            <w:bottom w:w="0" w:type="dxa"/>
          </w:tblCellMar>
        </w:tblPrEx>
        <w:trPr>
          <w:cantSplit/>
        </w:trPr>
        <w:tc>
          <w:tcPr>
            <w:tcW w:w="1692" w:type="dxa"/>
            <w:tcBorders>
              <w:right w:val="single" w:sz="4" w:space="0" w:color="auto"/>
            </w:tcBorders>
          </w:tcPr>
          <w:p w:rsidR="00000000" w:rsidRDefault="00000000">
            <w:pPr>
              <w:pStyle w:val="ab"/>
              <w:spacing w:before="40" w:after="40" w:line="260" w:lineRule="exact"/>
              <w:rPr>
                <w:rFonts w:hint="eastAsia"/>
                <w:snapToGrid/>
              </w:rPr>
            </w:pPr>
            <w:r>
              <w:rPr>
                <w:rFonts w:hint="eastAsia"/>
                <w:snapToGrid/>
              </w:rPr>
              <w:t>粗略出生率</w:t>
            </w:r>
            <w:r>
              <w:rPr>
                <w:snapToGrid/>
              </w:rPr>
              <w:br/>
              <w:t>(</w:t>
            </w:r>
            <w:r>
              <w:rPr>
                <w:rFonts w:hint="eastAsia"/>
                <w:snapToGrid/>
              </w:rPr>
              <w:t>每千人口</w:t>
            </w:r>
            <w:r>
              <w:rPr>
                <w:snapToGrid/>
              </w:rPr>
              <w:t>)</w:t>
            </w:r>
          </w:p>
        </w:tc>
        <w:tc>
          <w:tcPr>
            <w:tcW w:w="1692" w:type="dxa"/>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12.6</w:t>
            </w:r>
          </w:p>
        </w:tc>
        <w:tc>
          <w:tcPr>
            <w:tcW w:w="1692" w:type="dxa"/>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12.3</w:t>
            </w:r>
          </w:p>
        </w:tc>
        <w:tc>
          <w:tcPr>
            <w:tcW w:w="1692" w:type="dxa"/>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rFonts w:hint="eastAsia"/>
                <w:snapToGrid/>
              </w:rPr>
            </w:pPr>
            <w:r>
              <w:rPr>
                <w:snapToGrid/>
              </w:rPr>
              <w:t>7.8</w:t>
            </w:r>
          </w:p>
        </w:tc>
        <w:tc>
          <w:tcPr>
            <w:tcW w:w="1692" w:type="dxa"/>
            <w:tcBorders>
              <w:top w:val="single" w:sz="4" w:space="0" w:color="auto"/>
              <w:left w:val="single" w:sz="4" w:space="0" w:color="auto"/>
              <w:bottom w:val="single" w:sz="4" w:space="0" w:color="auto"/>
            </w:tcBorders>
          </w:tcPr>
          <w:p w:rsidR="00000000" w:rsidRDefault="00000000">
            <w:pPr>
              <w:pStyle w:val="ab"/>
              <w:tabs>
                <w:tab w:val="decimal" w:pos="850"/>
              </w:tabs>
              <w:spacing w:before="40" w:after="40" w:line="260" w:lineRule="exact"/>
              <w:rPr>
                <w:rFonts w:hint="eastAsia"/>
                <w:snapToGrid/>
              </w:rPr>
            </w:pPr>
            <w:r>
              <w:rPr>
                <w:snapToGrid/>
              </w:rPr>
              <w:t>7.1</w:t>
            </w:r>
          </w:p>
        </w:tc>
      </w:tr>
      <w:tr w:rsidR="00000000">
        <w:tblPrEx>
          <w:tblCellMar>
            <w:top w:w="0" w:type="dxa"/>
            <w:bottom w:w="0" w:type="dxa"/>
          </w:tblCellMar>
        </w:tblPrEx>
        <w:trPr>
          <w:cantSplit/>
        </w:trPr>
        <w:tc>
          <w:tcPr>
            <w:tcW w:w="1692" w:type="dxa"/>
            <w:tcBorders>
              <w:right w:val="single" w:sz="4" w:space="0" w:color="auto"/>
            </w:tcBorders>
          </w:tcPr>
          <w:p w:rsidR="00000000" w:rsidRDefault="00000000">
            <w:pPr>
              <w:pStyle w:val="ab"/>
              <w:spacing w:before="40" w:after="40" w:line="260" w:lineRule="exact"/>
              <w:rPr>
                <w:snapToGrid/>
              </w:rPr>
            </w:pPr>
            <w:r>
              <w:rPr>
                <w:rFonts w:hint="eastAsia"/>
                <w:snapToGrid/>
              </w:rPr>
              <w:t>粗略死亡率</w:t>
            </w:r>
            <w:r>
              <w:rPr>
                <w:snapToGrid/>
              </w:rPr>
              <w:br/>
              <w:t>(</w:t>
            </w:r>
            <w:r>
              <w:rPr>
                <w:rFonts w:hint="eastAsia"/>
                <w:snapToGrid/>
              </w:rPr>
              <w:t>每千人口</w:t>
            </w:r>
            <w:r>
              <w:rPr>
                <w:snapToGrid/>
              </w:rPr>
              <w:t>)</w:t>
            </w:r>
          </w:p>
        </w:tc>
        <w:tc>
          <w:tcPr>
            <w:tcW w:w="1692" w:type="dxa"/>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4.8</w:t>
            </w:r>
          </w:p>
        </w:tc>
        <w:tc>
          <w:tcPr>
            <w:tcW w:w="1692" w:type="dxa"/>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snapToGrid/>
              </w:rPr>
            </w:pPr>
            <w:r>
              <w:rPr>
                <w:snapToGrid/>
              </w:rPr>
              <w:t>5.3</w:t>
            </w:r>
          </w:p>
        </w:tc>
        <w:tc>
          <w:tcPr>
            <w:tcW w:w="1692" w:type="dxa"/>
            <w:tcBorders>
              <w:top w:val="single" w:sz="4" w:space="0" w:color="auto"/>
              <w:left w:val="single" w:sz="4" w:space="0" w:color="auto"/>
              <w:bottom w:val="single" w:sz="4" w:space="0" w:color="auto"/>
              <w:right w:val="single" w:sz="4" w:space="0" w:color="auto"/>
            </w:tcBorders>
          </w:tcPr>
          <w:p w:rsidR="00000000" w:rsidRDefault="00000000">
            <w:pPr>
              <w:pStyle w:val="ab"/>
              <w:tabs>
                <w:tab w:val="decimal" w:pos="850"/>
              </w:tabs>
              <w:spacing w:before="40" w:after="40" w:line="260" w:lineRule="exact"/>
              <w:rPr>
                <w:rFonts w:hint="eastAsia"/>
                <w:snapToGrid/>
              </w:rPr>
            </w:pPr>
            <w:r>
              <w:rPr>
                <w:snapToGrid/>
              </w:rPr>
              <w:t>5.0</w:t>
            </w:r>
          </w:p>
        </w:tc>
        <w:tc>
          <w:tcPr>
            <w:tcW w:w="1692" w:type="dxa"/>
            <w:tcBorders>
              <w:top w:val="single" w:sz="4" w:space="0" w:color="auto"/>
              <w:left w:val="single" w:sz="4" w:space="0" w:color="auto"/>
              <w:bottom w:val="single" w:sz="4" w:space="0" w:color="auto"/>
            </w:tcBorders>
          </w:tcPr>
          <w:p w:rsidR="00000000" w:rsidRDefault="00000000">
            <w:pPr>
              <w:pStyle w:val="ab"/>
              <w:tabs>
                <w:tab w:val="decimal" w:pos="850"/>
              </w:tabs>
              <w:spacing w:before="40" w:after="40" w:line="260" w:lineRule="exact"/>
              <w:rPr>
                <w:rFonts w:hint="eastAsia"/>
                <w:snapToGrid/>
              </w:rPr>
            </w:pPr>
            <w:r>
              <w:rPr>
                <w:snapToGrid/>
              </w:rPr>
              <w:t>5.0</w:t>
            </w:r>
          </w:p>
        </w:tc>
      </w:tr>
    </w:tbl>
    <w:p w:rsidR="00000000" w:rsidRDefault="00000000">
      <w:pPr>
        <w:pStyle w:val="Heading4"/>
        <w:spacing w:before="300"/>
      </w:pPr>
      <w:r>
        <w:t>(</w:t>
      </w:r>
      <w:r>
        <w:rPr>
          <w:b/>
        </w:rPr>
        <w:t>g</w:t>
      </w:r>
      <w:r>
        <w:t>)</w:t>
      </w:r>
      <w:r>
        <w:tab/>
      </w:r>
      <w:r>
        <w:rPr>
          <w:rFonts w:hint="eastAsia"/>
        </w:rPr>
        <w:t>出生时平均预期寿命</w:t>
      </w:r>
      <w:r>
        <w:t>(</w:t>
      </w:r>
      <w:r>
        <w:rPr>
          <w:rFonts w:hint="eastAsia"/>
        </w:rPr>
        <w:t>岁数</w:t>
      </w:r>
      <w:r>
        <w:t>)</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92"/>
        <w:gridCol w:w="1692"/>
        <w:gridCol w:w="1692"/>
        <w:gridCol w:w="1692"/>
        <w:gridCol w:w="1692"/>
      </w:tblGrid>
      <w:tr w:rsidR="00000000">
        <w:tblPrEx>
          <w:tblCellMar>
            <w:top w:w="0" w:type="dxa"/>
            <w:bottom w:w="0" w:type="dxa"/>
          </w:tblCellMar>
        </w:tblPrEx>
        <w:tc>
          <w:tcPr>
            <w:tcW w:w="1692" w:type="dxa"/>
          </w:tcPr>
          <w:p w:rsidR="00000000" w:rsidRDefault="00000000">
            <w:pPr>
              <w:spacing w:before="60" w:line="240" w:lineRule="auto"/>
              <w:jc w:val="center"/>
              <w:rPr>
                <w:rFonts w:eastAsia="SimHei"/>
                <w:snapToGrid/>
              </w:rPr>
            </w:pPr>
            <w:r>
              <w:rPr>
                <w:rFonts w:eastAsia="SimHei" w:hint="eastAsia"/>
                <w:snapToGrid/>
              </w:rPr>
              <w:t>性别</w:t>
            </w:r>
          </w:p>
        </w:tc>
        <w:tc>
          <w:tcPr>
            <w:tcW w:w="1692" w:type="dxa"/>
          </w:tcPr>
          <w:p w:rsidR="00000000" w:rsidRDefault="00000000">
            <w:pPr>
              <w:spacing w:before="60" w:line="240" w:lineRule="auto"/>
              <w:jc w:val="center"/>
              <w:rPr>
                <w:rFonts w:eastAsia="SimHei"/>
                <w:snapToGrid/>
              </w:rPr>
            </w:pPr>
            <w:r>
              <w:rPr>
                <w:rFonts w:eastAsia="SimHei"/>
                <w:b/>
                <w:snapToGrid/>
              </w:rPr>
              <w:t>1987</w:t>
            </w:r>
            <w:r>
              <w:rPr>
                <w:rFonts w:eastAsia="SimHei" w:hint="eastAsia"/>
                <w:snapToGrid/>
              </w:rPr>
              <w:t>年</w:t>
            </w:r>
          </w:p>
        </w:tc>
        <w:tc>
          <w:tcPr>
            <w:tcW w:w="1692" w:type="dxa"/>
          </w:tcPr>
          <w:p w:rsidR="00000000" w:rsidRDefault="00000000">
            <w:pPr>
              <w:spacing w:before="60" w:line="240" w:lineRule="auto"/>
              <w:jc w:val="center"/>
              <w:rPr>
                <w:rFonts w:eastAsia="SimHei"/>
                <w:snapToGrid/>
              </w:rPr>
            </w:pPr>
            <w:r>
              <w:rPr>
                <w:rFonts w:eastAsia="SimHei"/>
                <w:b/>
                <w:snapToGrid/>
              </w:rPr>
              <w:t>1992</w:t>
            </w:r>
            <w:r>
              <w:rPr>
                <w:rFonts w:eastAsia="SimHei" w:hint="eastAsia"/>
                <w:snapToGrid/>
              </w:rPr>
              <w:t>年</w:t>
            </w:r>
          </w:p>
        </w:tc>
        <w:tc>
          <w:tcPr>
            <w:tcW w:w="1692" w:type="dxa"/>
          </w:tcPr>
          <w:p w:rsidR="00000000" w:rsidRDefault="00000000">
            <w:pPr>
              <w:spacing w:before="60" w:line="240" w:lineRule="auto"/>
              <w:jc w:val="center"/>
              <w:rPr>
                <w:rFonts w:eastAsia="SimHei"/>
                <w:snapToGrid/>
              </w:rPr>
            </w:pPr>
            <w:r>
              <w:rPr>
                <w:rFonts w:eastAsia="SimHei"/>
                <w:b/>
                <w:snapToGrid/>
              </w:rPr>
              <w:t>1999</w:t>
            </w:r>
            <w:r>
              <w:rPr>
                <w:rFonts w:eastAsia="SimHei" w:hint="eastAsia"/>
                <w:snapToGrid/>
              </w:rPr>
              <w:t>年</w:t>
            </w:r>
          </w:p>
        </w:tc>
        <w:tc>
          <w:tcPr>
            <w:tcW w:w="1692" w:type="dxa"/>
          </w:tcPr>
          <w:p w:rsidR="00000000" w:rsidRDefault="00000000">
            <w:pPr>
              <w:spacing w:before="60" w:line="240" w:lineRule="auto"/>
              <w:jc w:val="center"/>
              <w:rPr>
                <w:rFonts w:eastAsia="SimHei"/>
                <w:snapToGrid/>
                <w:color w:val="000000"/>
              </w:rPr>
            </w:pPr>
            <w:r>
              <w:rPr>
                <w:rFonts w:eastAsia="SimHei"/>
                <w:b/>
                <w:snapToGrid/>
                <w:color w:val="000000"/>
              </w:rPr>
              <w:t>2002</w:t>
            </w:r>
            <w:r>
              <w:rPr>
                <w:rFonts w:eastAsia="SimHei" w:hint="eastAsia"/>
                <w:snapToGrid/>
                <w:color w:val="000000"/>
              </w:rPr>
              <w:t>年</w:t>
            </w:r>
          </w:p>
        </w:tc>
      </w:tr>
      <w:tr w:rsidR="00000000">
        <w:tblPrEx>
          <w:tblCellMar>
            <w:top w:w="0" w:type="dxa"/>
            <w:bottom w:w="0" w:type="dxa"/>
          </w:tblCellMar>
        </w:tblPrEx>
        <w:tc>
          <w:tcPr>
            <w:tcW w:w="1692" w:type="dxa"/>
          </w:tcPr>
          <w:p w:rsidR="00000000" w:rsidRDefault="00000000">
            <w:pPr>
              <w:spacing w:before="180" w:line="240" w:lineRule="auto"/>
              <w:jc w:val="center"/>
              <w:rPr>
                <w:snapToGrid/>
              </w:rPr>
            </w:pPr>
            <w:r>
              <w:rPr>
                <w:rFonts w:hint="eastAsia"/>
                <w:snapToGrid/>
              </w:rPr>
              <w:t>男</w:t>
            </w:r>
          </w:p>
        </w:tc>
        <w:tc>
          <w:tcPr>
            <w:tcW w:w="1692" w:type="dxa"/>
          </w:tcPr>
          <w:p w:rsidR="00000000" w:rsidRDefault="00000000">
            <w:pPr>
              <w:spacing w:before="180" w:line="240" w:lineRule="auto"/>
              <w:jc w:val="center"/>
              <w:rPr>
                <w:snapToGrid/>
              </w:rPr>
            </w:pPr>
            <w:r>
              <w:rPr>
                <w:snapToGrid/>
              </w:rPr>
              <w:t>74.2</w:t>
            </w:r>
          </w:p>
        </w:tc>
        <w:tc>
          <w:tcPr>
            <w:tcW w:w="1692" w:type="dxa"/>
          </w:tcPr>
          <w:p w:rsidR="00000000" w:rsidRDefault="00000000">
            <w:pPr>
              <w:spacing w:before="180" w:line="240" w:lineRule="auto"/>
              <w:jc w:val="center"/>
              <w:rPr>
                <w:snapToGrid/>
              </w:rPr>
            </w:pPr>
            <w:r>
              <w:rPr>
                <w:snapToGrid/>
              </w:rPr>
              <w:t>74.8</w:t>
            </w:r>
          </w:p>
        </w:tc>
        <w:tc>
          <w:tcPr>
            <w:tcW w:w="1692" w:type="dxa"/>
          </w:tcPr>
          <w:p w:rsidR="00000000" w:rsidRDefault="00000000">
            <w:pPr>
              <w:spacing w:before="180" w:line="240" w:lineRule="auto"/>
              <w:jc w:val="center"/>
              <w:rPr>
                <w:rFonts w:hint="eastAsia"/>
                <w:snapToGrid/>
              </w:rPr>
            </w:pPr>
            <w:r>
              <w:rPr>
                <w:snapToGrid/>
              </w:rPr>
              <w:t>77.7</w:t>
            </w:r>
          </w:p>
        </w:tc>
        <w:tc>
          <w:tcPr>
            <w:tcW w:w="1692" w:type="dxa"/>
          </w:tcPr>
          <w:p w:rsidR="00000000" w:rsidRDefault="00000000">
            <w:pPr>
              <w:spacing w:before="180" w:line="240" w:lineRule="auto"/>
              <w:jc w:val="center"/>
              <w:rPr>
                <w:rFonts w:hint="eastAsia"/>
                <w:snapToGrid/>
                <w:color w:val="000000"/>
              </w:rPr>
            </w:pPr>
            <w:r>
              <w:rPr>
                <w:snapToGrid/>
                <w:color w:val="000000"/>
              </w:rPr>
              <w:t>78.6</w:t>
            </w:r>
          </w:p>
        </w:tc>
      </w:tr>
      <w:tr w:rsidR="00000000">
        <w:tblPrEx>
          <w:tblCellMar>
            <w:top w:w="0" w:type="dxa"/>
            <w:bottom w:w="0" w:type="dxa"/>
          </w:tblCellMar>
        </w:tblPrEx>
        <w:tc>
          <w:tcPr>
            <w:tcW w:w="1692" w:type="dxa"/>
          </w:tcPr>
          <w:p w:rsidR="00000000" w:rsidRDefault="00000000">
            <w:pPr>
              <w:spacing w:before="60" w:line="240" w:lineRule="auto"/>
              <w:jc w:val="center"/>
              <w:rPr>
                <w:snapToGrid/>
              </w:rPr>
            </w:pPr>
            <w:r>
              <w:rPr>
                <w:rFonts w:hint="eastAsia"/>
                <w:snapToGrid/>
              </w:rPr>
              <w:t>女</w:t>
            </w:r>
          </w:p>
        </w:tc>
        <w:tc>
          <w:tcPr>
            <w:tcW w:w="1692" w:type="dxa"/>
          </w:tcPr>
          <w:p w:rsidR="00000000" w:rsidRDefault="00000000">
            <w:pPr>
              <w:spacing w:before="60" w:line="240" w:lineRule="auto"/>
              <w:jc w:val="center"/>
              <w:rPr>
                <w:snapToGrid/>
              </w:rPr>
            </w:pPr>
            <w:r>
              <w:rPr>
                <w:snapToGrid/>
              </w:rPr>
              <w:t>79.7</w:t>
            </w:r>
          </w:p>
        </w:tc>
        <w:tc>
          <w:tcPr>
            <w:tcW w:w="1692" w:type="dxa"/>
          </w:tcPr>
          <w:p w:rsidR="00000000" w:rsidRDefault="00000000">
            <w:pPr>
              <w:spacing w:before="60" w:line="240" w:lineRule="auto"/>
              <w:jc w:val="center"/>
              <w:rPr>
                <w:snapToGrid/>
              </w:rPr>
            </w:pPr>
            <w:r>
              <w:rPr>
                <w:snapToGrid/>
              </w:rPr>
              <w:t>80.7</w:t>
            </w:r>
          </w:p>
        </w:tc>
        <w:tc>
          <w:tcPr>
            <w:tcW w:w="1692" w:type="dxa"/>
          </w:tcPr>
          <w:p w:rsidR="00000000" w:rsidRDefault="00000000">
            <w:pPr>
              <w:spacing w:before="60" w:line="240" w:lineRule="auto"/>
              <w:jc w:val="center"/>
              <w:rPr>
                <w:rFonts w:hint="eastAsia"/>
                <w:snapToGrid/>
              </w:rPr>
            </w:pPr>
            <w:r>
              <w:rPr>
                <w:snapToGrid/>
              </w:rPr>
              <w:t>83.2</w:t>
            </w:r>
          </w:p>
        </w:tc>
        <w:tc>
          <w:tcPr>
            <w:tcW w:w="1692" w:type="dxa"/>
          </w:tcPr>
          <w:p w:rsidR="00000000" w:rsidRDefault="00000000">
            <w:pPr>
              <w:spacing w:before="60" w:line="240" w:lineRule="auto"/>
              <w:jc w:val="center"/>
              <w:rPr>
                <w:rFonts w:hint="eastAsia"/>
                <w:snapToGrid/>
                <w:color w:val="000000"/>
              </w:rPr>
            </w:pPr>
            <w:r>
              <w:rPr>
                <w:snapToGrid/>
                <w:color w:val="000000"/>
              </w:rPr>
              <w:t>84.5</w:t>
            </w:r>
          </w:p>
        </w:tc>
      </w:tr>
    </w:tbl>
    <w:p w:rsidR="00000000" w:rsidRDefault="00000000">
      <w:pPr>
        <w:pStyle w:val="Heading4"/>
        <w:spacing w:before="300"/>
      </w:pPr>
      <w:r>
        <w:t>(</w:t>
      </w:r>
      <w:r>
        <w:rPr>
          <w:b/>
        </w:rPr>
        <w:t>h</w:t>
      </w:r>
      <w:r>
        <w:t>)</w:t>
      </w:r>
      <w:r>
        <w:tab/>
      </w:r>
      <w:r>
        <w:rPr>
          <w:rFonts w:hint="eastAsia"/>
        </w:rPr>
        <w:t>婴儿夭折率</w:t>
      </w:r>
      <w:r>
        <w:t>(</w:t>
      </w:r>
      <w:r>
        <w:rPr>
          <w:rFonts w:hint="eastAsia"/>
        </w:rPr>
        <w:t>每千名活产婴儿计</w:t>
      </w:r>
      <w:r>
        <w:t>)</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15"/>
        <w:gridCol w:w="2115"/>
        <w:gridCol w:w="2115"/>
        <w:gridCol w:w="2115"/>
      </w:tblGrid>
      <w:tr w:rsidR="00000000">
        <w:tblPrEx>
          <w:tblCellMar>
            <w:top w:w="0" w:type="dxa"/>
            <w:bottom w:w="0" w:type="dxa"/>
          </w:tblCellMar>
        </w:tblPrEx>
        <w:tc>
          <w:tcPr>
            <w:tcW w:w="2115" w:type="dxa"/>
          </w:tcPr>
          <w:p w:rsidR="00000000" w:rsidRDefault="00000000">
            <w:pPr>
              <w:pStyle w:val="ab"/>
              <w:spacing w:before="120" w:after="60" w:line="240" w:lineRule="auto"/>
              <w:jc w:val="center"/>
              <w:rPr>
                <w:rFonts w:eastAsia="SimHei"/>
                <w:snapToGrid/>
              </w:rPr>
            </w:pPr>
            <w:r>
              <w:rPr>
                <w:rFonts w:eastAsia="SimHei"/>
                <w:b/>
                <w:snapToGrid/>
              </w:rPr>
              <w:t>1987</w:t>
            </w:r>
            <w:r>
              <w:rPr>
                <w:rFonts w:eastAsia="SimHei" w:hint="eastAsia"/>
                <w:snapToGrid/>
              </w:rPr>
              <w:t>年</w:t>
            </w:r>
          </w:p>
        </w:tc>
        <w:tc>
          <w:tcPr>
            <w:tcW w:w="2115" w:type="dxa"/>
          </w:tcPr>
          <w:p w:rsidR="00000000" w:rsidRDefault="00000000">
            <w:pPr>
              <w:pStyle w:val="ab"/>
              <w:spacing w:before="120" w:after="60" w:line="240" w:lineRule="auto"/>
              <w:jc w:val="center"/>
              <w:rPr>
                <w:rFonts w:eastAsia="SimHei"/>
                <w:snapToGrid/>
              </w:rPr>
            </w:pPr>
            <w:r>
              <w:rPr>
                <w:rFonts w:eastAsia="SimHei"/>
                <w:b/>
                <w:snapToGrid/>
              </w:rPr>
              <w:t>1992</w:t>
            </w:r>
            <w:r>
              <w:rPr>
                <w:rFonts w:eastAsia="SimHei" w:hint="eastAsia"/>
                <w:snapToGrid/>
              </w:rPr>
              <w:t>年</w:t>
            </w:r>
          </w:p>
        </w:tc>
        <w:tc>
          <w:tcPr>
            <w:tcW w:w="2115" w:type="dxa"/>
          </w:tcPr>
          <w:p w:rsidR="00000000" w:rsidRDefault="00000000">
            <w:pPr>
              <w:pStyle w:val="ab"/>
              <w:spacing w:before="120" w:after="60" w:line="240" w:lineRule="auto"/>
              <w:jc w:val="center"/>
              <w:rPr>
                <w:rFonts w:eastAsia="SimHei"/>
                <w:snapToGrid/>
              </w:rPr>
            </w:pPr>
            <w:r>
              <w:rPr>
                <w:rFonts w:eastAsia="SimHei"/>
                <w:b/>
                <w:snapToGrid/>
              </w:rPr>
              <w:t>1999</w:t>
            </w:r>
            <w:r>
              <w:rPr>
                <w:rFonts w:eastAsia="SimHei" w:hint="eastAsia"/>
                <w:snapToGrid/>
              </w:rPr>
              <w:t>年</w:t>
            </w:r>
          </w:p>
        </w:tc>
        <w:tc>
          <w:tcPr>
            <w:tcW w:w="2115" w:type="dxa"/>
          </w:tcPr>
          <w:p w:rsidR="00000000" w:rsidRDefault="00000000">
            <w:pPr>
              <w:pStyle w:val="ab"/>
              <w:spacing w:before="120" w:after="60" w:line="240" w:lineRule="auto"/>
              <w:jc w:val="center"/>
              <w:rPr>
                <w:rFonts w:eastAsia="SimHei"/>
                <w:snapToGrid/>
                <w:color w:val="000000"/>
              </w:rPr>
            </w:pPr>
            <w:r>
              <w:rPr>
                <w:rFonts w:eastAsia="SimHei"/>
                <w:b/>
                <w:snapToGrid/>
                <w:color w:val="000000"/>
              </w:rPr>
              <w:t>2002</w:t>
            </w:r>
            <w:r>
              <w:rPr>
                <w:rFonts w:eastAsia="SimHei" w:hint="eastAsia"/>
                <w:snapToGrid/>
                <w:color w:val="000000"/>
              </w:rPr>
              <w:t>年</w:t>
            </w:r>
          </w:p>
        </w:tc>
      </w:tr>
      <w:tr w:rsidR="00000000">
        <w:tblPrEx>
          <w:tblCellMar>
            <w:top w:w="0" w:type="dxa"/>
            <w:bottom w:w="0" w:type="dxa"/>
          </w:tblCellMar>
        </w:tblPrEx>
        <w:tc>
          <w:tcPr>
            <w:tcW w:w="2115" w:type="dxa"/>
          </w:tcPr>
          <w:p w:rsidR="00000000" w:rsidRDefault="00000000">
            <w:pPr>
              <w:pStyle w:val="ab"/>
              <w:spacing w:before="180" w:after="120" w:line="240" w:lineRule="auto"/>
              <w:jc w:val="center"/>
              <w:rPr>
                <w:snapToGrid/>
              </w:rPr>
            </w:pPr>
            <w:r>
              <w:rPr>
                <w:snapToGrid/>
              </w:rPr>
              <w:t>7.4</w:t>
            </w:r>
          </w:p>
        </w:tc>
        <w:tc>
          <w:tcPr>
            <w:tcW w:w="2115" w:type="dxa"/>
          </w:tcPr>
          <w:p w:rsidR="00000000" w:rsidRDefault="00000000">
            <w:pPr>
              <w:pStyle w:val="ab"/>
              <w:spacing w:before="180" w:after="120" w:line="240" w:lineRule="auto"/>
              <w:jc w:val="center"/>
              <w:rPr>
                <w:snapToGrid/>
              </w:rPr>
            </w:pPr>
            <w:r>
              <w:rPr>
                <w:snapToGrid/>
              </w:rPr>
              <w:t>4.8</w:t>
            </w:r>
          </w:p>
        </w:tc>
        <w:tc>
          <w:tcPr>
            <w:tcW w:w="2115" w:type="dxa"/>
          </w:tcPr>
          <w:p w:rsidR="00000000" w:rsidRDefault="00000000">
            <w:pPr>
              <w:pStyle w:val="ab"/>
              <w:spacing w:before="180" w:after="120" w:line="240" w:lineRule="auto"/>
              <w:jc w:val="center"/>
              <w:rPr>
                <w:rFonts w:hint="eastAsia"/>
                <w:snapToGrid/>
              </w:rPr>
            </w:pPr>
            <w:r>
              <w:rPr>
                <w:snapToGrid/>
              </w:rPr>
              <w:t>3.1</w:t>
            </w:r>
          </w:p>
        </w:tc>
        <w:tc>
          <w:tcPr>
            <w:tcW w:w="2115" w:type="dxa"/>
          </w:tcPr>
          <w:p w:rsidR="00000000" w:rsidRDefault="00000000">
            <w:pPr>
              <w:pStyle w:val="ab"/>
              <w:spacing w:before="180" w:after="120" w:line="240" w:lineRule="auto"/>
              <w:jc w:val="center"/>
              <w:rPr>
                <w:rFonts w:hint="eastAsia"/>
                <w:snapToGrid/>
                <w:color w:val="000000"/>
              </w:rPr>
            </w:pPr>
            <w:r>
              <w:rPr>
                <w:snapToGrid/>
                <w:color w:val="000000"/>
              </w:rPr>
              <w:t>2.3</w:t>
            </w:r>
          </w:p>
        </w:tc>
      </w:tr>
    </w:tbl>
    <w:p w:rsidR="00000000" w:rsidRDefault="00000000">
      <w:pPr>
        <w:pStyle w:val="Heading4"/>
        <w:spacing w:before="300"/>
        <w:rPr>
          <w:rFonts w:ascii="Time New Roman" w:hAnsi="Time New Roman"/>
        </w:rPr>
      </w:pPr>
      <w:r>
        <w:rPr>
          <w:rFonts w:ascii="Time New Roman" w:hAnsi="Time New Roman"/>
        </w:rPr>
        <w:t>(</w:t>
      </w:r>
      <w:r>
        <w:rPr>
          <w:rFonts w:ascii="Time New Roman" w:hAnsi="Time New Roman"/>
          <w:b/>
        </w:rPr>
        <w:t>i</w:t>
      </w:r>
      <w:r>
        <w:rPr>
          <w:rFonts w:ascii="Time New Roman" w:hAnsi="Time New Roman"/>
        </w:rPr>
        <w:t>)</w:t>
      </w:r>
      <w:r>
        <w:rPr>
          <w:rFonts w:ascii="Time New Roman" w:hAnsi="Time New Roman"/>
        </w:rPr>
        <w:tab/>
      </w:r>
      <w:r>
        <w:rPr>
          <w:rFonts w:ascii="Time New Roman" w:hAnsi="Time New Roman" w:hint="eastAsia"/>
        </w:rPr>
        <w:t>产妇</w:t>
      </w:r>
      <w:r>
        <w:rPr>
          <w:rFonts w:hint="eastAsia"/>
        </w:rPr>
        <w:t>死亡率</w:t>
      </w:r>
      <w:r>
        <w:rPr>
          <w:rFonts w:ascii="Time New Roman" w:hAnsi="Time New Roman"/>
        </w:rPr>
        <w:t>(</w:t>
      </w:r>
      <w:r>
        <w:rPr>
          <w:rFonts w:ascii="Time New Roman" w:hAnsi="Time New Roman" w:hint="eastAsia"/>
        </w:rPr>
        <w:t>按每十万次分娩计算的死亡数目</w:t>
      </w:r>
      <w:r>
        <w:rPr>
          <w:rFonts w:ascii="Time New Roman" w:hAnsi="Time New Roman"/>
        </w:rPr>
        <w:t>)</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15"/>
        <w:gridCol w:w="2115"/>
        <w:gridCol w:w="2115"/>
        <w:gridCol w:w="2115"/>
      </w:tblGrid>
      <w:tr w:rsidR="00000000">
        <w:tblPrEx>
          <w:tblCellMar>
            <w:top w:w="0" w:type="dxa"/>
            <w:bottom w:w="0" w:type="dxa"/>
          </w:tblCellMar>
        </w:tblPrEx>
        <w:tc>
          <w:tcPr>
            <w:tcW w:w="2115" w:type="dxa"/>
          </w:tcPr>
          <w:p w:rsidR="00000000" w:rsidRDefault="00000000">
            <w:pPr>
              <w:pStyle w:val="ab"/>
              <w:spacing w:before="120"/>
              <w:jc w:val="center"/>
              <w:rPr>
                <w:rFonts w:eastAsia="SimHei"/>
                <w:snapToGrid/>
              </w:rPr>
            </w:pPr>
            <w:r>
              <w:rPr>
                <w:rFonts w:eastAsia="SimHei"/>
                <w:b/>
                <w:snapToGrid/>
              </w:rPr>
              <w:t>1987</w:t>
            </w:r>
            <w:r>
              <w:rPr>
                <w:rFonts w:eastAsia="SimHei" w:hint="eastAsia"/>
                <w:snapToGrid/>
              </w:rPr>
              <w:t>年</w:t>
            </w:r>
          </w:p>
        </w:tc>
        <w:tc>
          <w:tcPr>
            <w:tcW w:w="2115" w:type="dxa"/>
          </w:tcPr>
          <w:p w:rsidR="00000000" w:rsidRDefault="00000000">
            <w:pPr>
              <w:pStyle w:val="ab"/>
              <w:spacing w:before="120"/>
              <w:jc w:val="center"/>
              <w:rPr>
                <w:rFonts w:eastAsia="SimHei"/>
                <w:snapToGrid/>
              </w:rPr>
            </w:pPr>
            <w:r>
              <w:rPr>
                <w:rFonts w:eastAsia="SimHei"/>
                <w:b/>
                <w:snapToGrid/>
              </w:rPr>
              <w:t>1992</w:t>
            </w:r>
            <w:r>
              <w:rPr>
                <w:rFonts w:eastAsia="SimHei" w:hint="eastAsia"/>
                <w:snapToGrid/>
              </w:rPr>
              <w:t>年</w:t>
            </w:r>
          </w:p>
        </w:tc>
        <w:tc>
          <w:tcPr>
            <w:tcW w:w="2115" w:type="dxa"/>
          </w:tcPr>
          <w:p w:rsidR="00000000" w:rsidRDefault="00000000">
            <w:pPr>
              <w:pStyle w:val="ab"/>
              <w:spacing w:before="120"/>
              <w:jc w:val="center"/>
              <w:rPr>
                <w:rFonts w:eastAsia="SimHei"/>
                <w:snapToGrid/>
              </w:rPr>
            </w:pPr>
            <w:r>
              <w:rPr>
                <w:rFonts w:eastAsia="SimHei"/>
                <w:b/>
                <w:snapToGrid/>
              </w:rPr>
              <w:t>1999</w:t>
            </w:r>
            <w:r>
              <w:rPr>
                <w:rFonts w:eastAsia="SimHei" w:hint="eastAsia"/>
                <w:snapToGrid/>
              </w:rPr>
              <w:t>年</w:t>
            </w:r>
          </w:p>
        </w:tc>
        <w:tc>
          <w:tcPr>
            <w:tcW w:w="2115" w:type="dxa"/>
          </w:tcPr>
          <w:p w:rsidR="00000000" w:rsidRDefault="00000000">
            <w:pPr>
              <w:pStyle w:val="ab"/>
              <w:spacing w:before="120"/>
              <w:jc w:val="center"/>
              <w:rPr>
                <w:rFonts w:eastAsia="SimHei"/>
                <w:snapToGrid/>
              </w:rPr>
            </w:pPr>
            <w:r>
              <w:rPr>
                <w:rFonts w:eastAsia="SimHei"/>
                <w:b/>
                <w:snapToGrid/>
              </w:rPr>
              <w:t>2002</w:t>
            </w:r>
            <w:r>
              <w:rPr>
                <w:rFonts w:eastAsia="SimHei" w:hint="eastAsia"/>
                <w:snapToGrid/>
              </w:rPr>
              <w:t>年</w:t>
            </w:r>
          </w:p>
        </w:tc>
      </w:tr>
      <w:tr w:rsidR="00000000">
        <w:tblPrEx>
          <w:tblCellMar>
            <w:top w:w="0" w:type="dxa"/>
            <w:bottom w:w="0" w:type="dxa"/>
          </w:tblCellMar>
        </w:tblPrEx>
        <w:tc>
          <w:tcPr>
            <w:tcW w:w="2115" w:type="dxa"/>
          </w:tcPr>
          <w:p w:rsidR="00000000" w:rsidRDefault="00000000">
            <w:pPr>
              <w:pStyle w:val="ab"/>
              <w:spacing w:before="120"/>
              <w:jc w:val="center"/>
              <w:rPr>
                <w:snapToGrid/>
              </w:rPr>
            </w:pPr>
            <w:r>
              <w:rPr>
                <w:snapToGrid/>
              </w:rPr>
              <w:t>4.3</w:t>
            </w:r>
          </w:p>
        </w:tc>
        <w:tc>
          <w:tcPr>
            <w:tcW w:w="2115" w:type="dxa"/>
          </w:tcPr>
          <w:p w:rsidR="00000000" w:rsidRDefault="00000000">
            <w:pPr>
              <w:pStyle w:val="ab"/>
              <w:spacing w:before="120"/>
              <w:jc w:val="center"/>
              <w:rPr>
                <w:snapToGrid/>
              </w:rPr>
            </w:pPr>
            <w:r>
              <w:rPr>
                <w:snapToGrid/>
              </w:rPr>
              <w:t>5.5</w:t>
            </w:r>
          </w:p>
        </w:tc>
        <w:tc>
          <w:tcPr>
            <w:tcW w:w="2115" w:type="dxa"/>
          </w:tcPr>
          <w:p w:rsidR="00000000" w:rsidRDefault="00000000">
            <w:pPr>
              <w:pStyle w:val="ab"/>
              <w:spacing w:before="120"/>
              <w:jc w:val="center"/>
              <w:rPr>
                <w:rFonts w:hint="eastAsia"/>
                <w:snapToGrid/>
              </w:rPr>
            </w:pPr>
            <w:r>
              <w:rPr>
                <w:snapToGrid/>
              </w:rPr>
              <w:t>2.0</w:t>
            </w:r>
          </w:p>
        </w:tc>
        <w:tc>
          <w:tcPr>
            <w:tcW w:w="2115" w:type="dxa"/>
          </w:tcPr>
          <w:p w:rsidR="00000000" w:rsidRDefault="00000000">
            <w:pPr>
              <w:pStyle w:val="ab"/>
              <w:spacing w:before="120"/>
              <w:jc w:val="center"/>
              <w:rPr>
                <w:snapToGrid/>
              </w:rPr>
            </w:pPr>
            <w:r>
              <w:rPr>
                <w:snapToGrid/>
              </w:rPr>
              <w:t>2.1</w:t>
            </w:r>
          </w:p>
        </w:tc>
      </w:tr>
    </w:tbl>
    <w:p w:rsidR="00000000" w:rsidRDefault="00000000">
      <w:pPr>
        <w:pStyle w:val="Heading4"/>
        <w:spacing w:before="300"/>
        <w:rPr>
          <w:rFonts w:ascii="Time New Roman" w:hAnsi="Time New Roman"/>
        </w:rPr>
      </w:pPr>
      <w:r>
        <w:rPr>
          <w:rFonts w:ascii="Time New Roman" w:hAnsi="Time New Roman"/>
        </w:rPr>
        <w:t>(</w:t>
      </w:r>
      <w:r>
        <w:rPr>
          <w:rFonts w:ascii="Time New Roman" w:hAnsi="Time New Roman"/>
          <w:b/>
        </w:rPr>
        <w:t>j</w:t>
      </w:r>
      <w:r>
        <w:rPr>
          <w:rFonts w:ascii="Time New Roman" w:hAnsi="Time New Roman"/>
        </w:rPr>
        <w:t>)</w:t>
      </w:r>
      <w:r>
        <w:rPr>
          <w:rFonts w:ascii="Time New Roman" w:hAnsi="Time New Roman"/>
        </w:rPr>
        <w:tab/>
      </w:r>
      <w:r>
        <w:rPr>
          <w:rFonts w:ascii="Time New Roman" w:hAnsi="Time New Roman" w:hint="eastAsia"/>
        </w:rPr>
        <w:t>生育率</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35"/>
        <w:gridCol w:w="1410"/>
        <w:gridCol w:w="1410"/>
        <w:gridCol w:w="1410"/>
        <w:gridCol w:w="1410"/>
      </w:tblGrid>
      <w:tr w:rsidR="00000000">
        <w:tblPrEx>
          <w:tblCellMar>
            <w:top w:w="0" w:type="dxa"/>
            <w:bottom w:w="0" w:type="dxa"/>
          </w:tblCellMar>
        </w:tblPrEx>
        <w:tc>
          <w:tcPr>
            <w:tcW w:w="2835" w:type="dxa"/>
            <w:tcBorders>
              <w:bottom w:val="nil"/>
            </w:tcBorders>
          </w:tcPr>
          <w:p w:rsidR="00000000" w:rsidRDefault="00000000">
            <w:pPr>
              <w:pStyle w:val="ab"/>
              <w:spacing w:before="180" w:after="120" w:line="240" w:lineRule="auto"/>
              <w:ind w:left="113"/>
              <w:rPr>
                <w:snapToGrid/>
              </w:rPr>
            </w:pPr>
          </w:p>
        </w:tc>
        <w:tc>
          <w:tcPr>
            <w:tcW w:w="1410" w:type="dxa"/>
          </w:tcPr>
          <w:p w:rsidR="00000000" w:rsidRDefault="00000000">
            <w:pPr>
              <w:pStyle w:val="ab"/>
              <w:spacing w:before="180" w:after="120" w:line="240" w:lineRule="auto"/>
              <w:jc w:val="center"/>
              <w:rPr>
                <w:rFonts w:eastAsia="SimHei"/>
                <w:snapToGrid/>
              </w:rPr>
            </w:pPr>
            <w:r>
              <w:rPr>
                <w:rFonts w:eastAsia="SimHei"/>
                <w:b/>
                <w:snapToGrid/>
              </w:rPr>
              <w:t>1987</w:t>
            </w:r>
            <w:r>
              <w:rPr>
                <w:rFonts w:eastAsia="SimHei" w:hint="eastAsia"/>
                <w:snapToGrid/>
              </w:rPr>
              <w:t>年</w:t>
            </w:r>
          </w:p>
        </w:tc>
        <w:tc>
          <w:tcPr>
            <w:tcW w:w="1410" w:type="dxa"/>
          </w:tcPr>
          <w:p w:rsidR="00000000" w:rsidRDefault="00000000">
            <w:pPr>
              <w:pStyle w:val="ab"/>
              <w:spacing w:before="180" w:after="120" w:line="240" w:lineRule="auto"/>
              <w:jc w:val="center"/>
              <w:rPr>
                <w:rFonts w:eastAsia="SimHei"/>
                <w:snapToGrid/>
              </w:rPr>
            </w:pPr>
            <w:r>
              <w:rPr>
                <w:rFonts w:eastAsia="SimHei"/>
                <w:b/>
                <w:snapToGrid/>
              </w:rPr>
              <w:t>1992</w:t>
            </w:r>
            <w:r>
              <w:rPr>
                <w:rFonts w:eastAsia="SimHei" w:hint="eastAsia"/>
                <w:snapToGrid/>
              </w:rPr>
              <w:t>年</w:t>
            </w:r>
          </w:p>
        </w:tc>
        <w:tc>
          <w:tcPr>
            <w:tcW w:w="1410" w:type="dxa"/>
          </w:tcPr>
          <w:p w:rsidR="00000000" w:rsidRDefault="00000000">
            <w:pPr>
              <w:pStyle w:val="ab"/>
              <w:spacing w:before="180" w:after="120" w:line="240" w:lineRule="auto"/>
              <w:jc w:val="center"/>
              <w:rPr>
                <w:rFonts w:eastAsia="SimHei"/>
                <w:snapToGrid/>
              </w:rPr>
            </w:pPr>
            <w:r>
              <w:rPr>
                <w:rFonts w:eastAsia="SimHei"/>
                <w:b/>
                <w:snapToGrid/>
              </w:rPr>
              <w:t>1999</w:t>
            </w:r>
            <w:r>
              <w:rPr>
                <w:rFonts w:eastAsia="SimHei" w:hint="eastAsia"/>
                <w:snapToGrid/>
              </w:rPr>
              <w:t>年</w:t>
            </w:r>
          </w:p>
        </w:tc>
        <w:tc>
          <w:tcPr>
            <w:tcW w:w="1410" w:type="dxa"/>
          </w:tcPr>
          <w:p w:rsidR="00000000" w:rsidRDefault="00000000">
            <w:pPr>
              <w:pStyle w:val="ab"/>
              <w:spacing w:before="180" w:after="120" w:line="240" w:lineRule="auto"/>
              <w:jc w:val="center"/>
              <w:rPr>
                <w:rFonts w:eastAsia="SimHei"/>
                <w:snapToGrid/>
                <w:color w:val="000000"/>
              </w:rPr>
            </w:pPr>
            <w:r>
              <w:rPr>
                <w:rFonts w:eastAsia="SimHei"/>
                <w:b/>
                <w:snapToGrid/>
                <w:color w:val="000000"/>
              </w:rPr>
              <w:t>2002</w:t>
            </w:r>
            <w:r>
              <w:rPr>
                <w:rFonts w:eastAsia="SimHei" w:hint="eastAsia"/>
                <w:snapToGrid/>
                <w:color w:val="000000"/>
              </w:rPr>
              <w:t>年</w:t>
            </w:r>
            <w:r>
              <w:rPr>
                <w:rFonts w:eastAsia="SimHei" w:hint="eastAsia"/>
                <w:snapToGrid/>
                <w:color w:val="000000"/>
              </w:rPr>
              <w:t xml:space="preserve"> </w:t>
            </w:r>
            <w:r>
              <w:rPr>
                <w:rStyle w:val="FootnoteReference"/>
                <w:rFonts w:eastAsia="SimHei"/>
                <w:snapToGrid/>
                <w:color w:val="000000"/>
                <w:spacing w:val="10"/>
              </w:rPr>
              <w:footnoteReference w:id="6"/>
            </w:r>
          </w:p>
        </w:tc>
      </w:tr>
      <w:tr w:rsidR="00000000">
        <w:tblPrEx>
          <w:tblCellMar>
            <w:top w:w="0" w:type="dxa"/>
            <w:bottom w:w="0" w:type="dxa"/>
          </w:tblCellMar>
        </w:tblPrEx>
        <w:tc>
          <w:tcPr>
            <w:tcW w:w="2835" w:type="dxa"/>
            <w:tcBorders>
              <w:top w:val="nil"/>
            </w:tcBorders>
          </w:tcPr>
          <w:p w:rsidR="00000000" w:rsidRDefault="00000000">
            <w:pPr>
              <w:pStyle w:val="ab"/>
              <w:spacing w:before="180" w:after="120" w:line="240" w:lineRule="auto"/>
              <w:ind w:left="57"/>
              <w:rPr>
                <w:snapToGrid/>
              </w:rPr>
            </w:pPr>
            <w:r>
              <w:rPr>
                <w:rFonts w:hint="eastAsia"/>
                <w:snapToGrid/>
              </w:rPr>
              <w:t>一般生育率</w:t>
            </w:r>
            <w:r>
              <w:rPr>
                <w:snapToGrid/>
              </w:rPr>
              <w:br/>
              <w:t>(</w:t>
            </w:r>
            <w:r>
              <w:rPr>
                <w:rFonts w:hint="eastAsia"/>
                <w:snapToGrid/>
              </w:rPr>
              <w:t>每千名</w:t>
            </w:r>
            <w:r>
              <w:rPr>
                <w:snapToGrid/>
              </w:rPr>
              <w:t>15</w:t>
            </w:r>
            <w:r>
              <w:rPr>
                <w:rFonts w:hint="eastAsia"/>
                <w:snapToGrid/>
              </w:rPr>
              <w:t>至</w:t>
            </w:r>
            <w:r>
              <w:rPr>
                <w:snapToGrid/>
              </w:rPr>
              <w:t>49</w:t>
            </w:r>
            <w:r>
              <w:rPr>
                <w:rFonts w:hint="eastAsia"/>
                <w:snapToGrid/>
              </w:rPr>
              <w:t>岁妇女计，不包括外籍家庭佣工</w:t>
            </w:r>
            <w:r>
              <w:rPr>
                <w:snapToGrid/>
              </w:rPr>
              <w:t>)</w:t>
            </w:r>
          </w:p>
        </w:tc>
        <w:tc>
          <w:tcPr>
            <w:tcW w:w="1410" w:type="dxa"/>
          </w:tcPr>
          <w:p w:rsidR="00000000" w:rsidRDefault="00000000">
            <w:pPr>
              <w:pStyle w:val="ab"/>
              <w:spacing w:before="180" w:after="120" w:line="240" w:lineRule="auto"/>
              <w:jc w:val="center"/>
              <w:rPr>
                <w:snapToGrid/>
              </w:rPr>
            </w:pPr>
            <w:r>
              <w:rPr>
                <w:snapToGrid/>
              </w:rPr>
              <w:t>47.9</w:t>
            </w:r>
          </w:p>
        </w:tc>
        <w:tc>
          <w:tcPr>
            <w:tcW w:w="1410" w:type="dxa"/>
          </w:tcPr>
          <w:p w:rsidR="00000000" w:rsidRDefault="00000000">
            <w:pPr>
              <w:pStyle w:val="ab"/>
              <w:spacing w:before="180" w:after="120" w:line="240" w:lineRule="auto"/>
              <w:jc w:val="center"/>
              <w:rPr>
                <w:snapToGrid/>
              </w:rPr>
            </w:pPr>
            <w:r>
              <w:rPr>
                <w:snapToGrid/>
              </w:rPr>
              <w:t>46.3</w:t>
            </w:r>
          </w:p>
        </w:tc>
        <w:tc>
          <w:tcPr>
            <w:tcW w:w="1410" w:type="dxa"/>
          </w:tcPr>
          <w:p w:rsidR="00000000" w:rsidRDefault="00000000">
            <w:pPr>
              <w:pStyle w:val="ab"/>
              <w:spacing w:before="180" w:after="120" w:line="240" w:lineRule="auto"/>
              <w:jc w:val="center"/>
              <w:rPr>
                <w:rFonts w:hint="eastAsia"/>
                <w:snapToGrid/>
              </w:rPr>
            </w:pPr>
            <w:r>
              <w:rPr>
                <w:snapToGrid/>
              </w:rPr>
              <w:t>28.1</w:t>
            </w:r>
          </w:p>
        </w:tc>
        <w:tc>
          <w:tcPr>
            <w:tcW w:w="1410" w:type="dxa"/>
          </w:tcPr>
          <w:p w:rsidR="00000000" w:rsidRDefault="00000000">
            <w:pPr>
              <w:pStyle w:val="ab"/>
              <w:spacing w:before="180" w:after="120" w:line="240" w:lineRule="auto"/>
              <w:jc w:val="center"/>
              <w:rPr>
                <w:rFonts w:hint="eastAsia"/>
                <w:snapToGrid/>
                <w:color w:val="000000"/>
              </w:rPr>
            </w:pPr>
            <w:r>
              <w:rPr>
                <w:snapToGrid/>
                <w:color w:val="000000"/>
              </w:rPr>
              <w:t>26.2</w:t>
            </w:r>
          </w:p>
        </w:tc>
      </w:tr>
    </w:tbl>
    <w:p w:rsidR="00000000" w:rsidRDefault="00000000">
      <w:pPr>
        <w:pStyle w:val="Heading4"/>
      </w:pPr>
      <w:r>
        <w:t>(</w:t>
      </w:r>
      <w:r>
        <w:rPr>
          <w:b/>
        </w:rPr>
        <w:t>k</w:t>
      </w:r>
      <w:r>
        <w:t>)</w:t>
      </w:r>
      <w:r>
        <w:tab/>
      </w:r>
      <w:r>
        <w:rPr>
          <w:rFonts w:hint="eastAsia"/>
        </w:rPr>
        <w:t>按性别划分的家庭户主百分率</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35"/>
        <w:gridCol w:w="1410"/>
        <w:gridCol w:w="1410"/>
        <w:gridCol w:w="1410"/>
        <w:gridCol w:w="1410"/>
      </w:tblGrid>
      <w:tr w:rsidR="00000000">
        <w:tblPrEx>
          <w:tblCellMar>
            <w:top w:w="0" w:type="dxa"/>
            <w:bottom w:w="0" w:type="dxa"/>
          </w:tblCellMar>
        </w:tblPrEx>
        <w:tc>
          <w:tcPr>
            <w:tcW w:w="2835" w:type="dxa"/>
            <w:tcBorders>
              <w:bottom w:val="single" w:sz="4" w:space="0" w:color="auto"/>
            </w:tcBorders>
          </w:tcPr>
          <w:p w:rsidR="00000000" w:rsidRDefault="00000000">
            <w:pPr>
              <w:pStyle w:val="ab"/>
              <w:jc w:val="center"/>
              <w:rPr>
                <w:rFonts w:eastAsia="SimHei"/>
                <w:snapToGrid/>
              </w:rPr>
            </w:pPr>
            <w:r>
              <w:rPr>
                <w:rFonts w:eastAsia="SimHei" w:hint="eastAsia"/>
                <w:snapToGrid/>
              </w:rPr>
              <w:t>性别</w:t>
            </w:r>
          </w:p>
        </w:tc>
        <w:tc>
          <w:tcPr>
            <w:tcW w:w="1410" w:type="dxa"/>
            <w:tcBorders>
              <w:bottom w:val="single" w:sz="4" w:space="0" w:color="auto"/>
            </w:tcBorders>
          </w:tcPr>
          <w:p w:rsidR="00000000" w:rsidRDefault="00000000">
            <w:pPr>
              <w:pStyle w:val="ab"/>
              <w:jc w:val="center"/>
              <w:rPr>
                <w:rFonts w:eastAsia="SimHei"/>
                <w:snapToGrid/>
              </w:rPr>
            </w:pPr>
            <w:r>
              <w:rPr>
                <w:rFonts w:eastAsia="SimHei"/>
                <w:b/>
                <w:snapToGrid/>
              </w:rPr>
              <w:t>1986</w:t>
            </w:r>
            <w:r>
              <w:rPr>
                <w:rFonts w:eastAsia="SimHei" w:hint="eastAsia"/>
                <w:snapToGrid/>
              </w:rPr>
              <w:t>年</w:t>
            </w:r>
          </w:p>
        </w:tc>
        <w:tc>
          <w:tcPr>
            <w:tcW w:w="1410" w:type="dxa"/>
            <w:tcBorders>
              <w:bottom w:val="single" w:sz="4" w:space="0" w:color="auto"/>
            </w:tcBorders>
          </w:tcPr>
          <w:p w:rsidR="00000000" w:rsidRDefault="00000000">
            <w:pPr>
              <w:pStyle w:val="ab"/>
              <w:jc w:val="center"/>
              <w:rPr>
                <w:rFonts w:eastAsia="SimHei"/>
                <w:snapToGrid/>
              </w:rPr>
            </w:pPr>
            <w:r>
              <w:rPr>
                <w:rFonts w:eastAsia="SimHei"/>
                <w:b/>
                <w:snapToGrid/>
              </w:rPr>
              <w:t>1991</w:t>
            </w:r>
            <w:r>
              <w:rPr>
                <w:rFonts w:eastAsia="SimHei" w:hint="eastAsia"/>
                <w:snapToGrid/>
              </w:rPr>
              <w:t>年</w:t>
            </w:r>
          </w:p>
        </w:tc>
        <w:tc>
          <w:tcPr>
            <w:tcW w:w="1410" w:type="dxa"/>
            <w:tcBorders>
              <w:bottom w:val="single" w:sz="4" w:space="0" w:color="auto"/>
            </w:tcBorders>
          </w:tcPr>
          <w:p w:rsidR="00000000" w:rsidRDefault="00000000">
            <w:pPr>
              <w:pStyle w:val="ab"/>
              <w:jc w:val="center"/>
              <w:rPr>
                <w:rFonts w:eastAsia="SimHei"/>
                <w:snapToGrid/>
              </w:rPr>
            </w:pPr>
            <w:r>
              <w:rPr>
                <w:rFonts w:eastAsia="SimHei"/>
                <w:b/>
                <w:snapToGrid/>
              </w:rPr>
              <w:t>1996</w:t>
            </w:r>
            <w:r>
              <w:rPr>
                <w:rFonts w:eastAsia="SimHei" w:hint="eastAsia"/>
                <w:snapToGrid/>
              </w:rPr>
              <w:t>年</w:t>
            </w:r>
          </w:p>
        </w:tc>
        <w:tc>
          <w:tcPr>
            <w:tcW w:w="1410" w:type="dxa"/>
            <w:tcBorders>
              <w:bottom w:val="single" w:sz="4" w:space="0" w:color="auto"/>
            </w:tcBorders>
          </w:tcPr>
          <w:p w:rsidR="00000000" w:rsidRDefault="00000000">
            <w:pPr>
              <w:pStyle w:val="ab"/>
              <w:jc w:val="center"/>
              <w:rPr>
                <w:rFonts w:eastAsia="SimHei"/>
                <w:snapToGrid/>
              </w:rPr>
            </w:pPr>
            <w:r>
              <w:rPr>
                <w:rFonts w:eastAsia="SimHei"/>
                <w:b/>
                <w:snapToGrid/>
              </w:rPr>
              <w:t>2001</w:t>
            </w:r>
            <w:r>
              <w:rPr>
                <w:rFonts w:eastAsia="SimHei" w:hint="eastAsia"/>
                <w:snapToGrid/>
              </w:rPr>
              <w:t>年</w:t>
            </w:r>
          </w:p>
        </w:tc>
      </w:tr>
      <w:tr w:rsidR="00000000">
        <w:tblPrEx>
          <w:tblCellMar>
            <w:top w:w="0" w:type="dxa"/>
            <w:bottom w:w="0" w:type="dxa"/>
          </w:tblCellMar>
        </w:tblPrEx>
        <w:trPr>
          <w:cantSplit/>
        </w:trPr>
        <w:tc>
          <w:tcPr>
            <w:tcW w:w="2835" w:type="dxa"/>
            <w:tcBorders>
              <w:bottom w:val="nil"/>
            </w:tcBorders>
          </w:tcPr>
          <w:p w:rsidR="00000000" w:rsidRDefault="00000000">
            <w:pPr>
              <w:pStyle w:val="ab"/>
              <w:jc w:val="center"/>
              <w:rPr>
                <w:snapToGrid/>
              </w:rPr>
            </w:pPr>
            <w:r>
              <w:rPr>
                <w:rFonts w:hint="eastAsia"/>
                <w:snapToGrid/>
              </w:rPr>
              <w:t>男</w:t>
            </w:r>
          </w:p>
        </w:tc>
        <w:tc>
          <w:tcPr>
            <w:tcW w:w="1410" w:type="dxa"/>
            <w:tcBorders>
              <w:bottom w:val="nil"/>
            </w:tcBorders>
          </w:tcPr>
          <w:p w:rsidR="00000000" w:rsidRDefault="00000000">
            <w:pPr>
              <w:pStyle w:val="ab"/>
              <w:jc w:val="center"/>
              <w:rPr>
                <w:snapToGrid/>
              </w:rPr>
            </w:pPr>
            <w:r>
              <w:rPr>
                <w:snapToGrid/>
              </w:rPr>
              <w:t>73.0</w:t>
            </w:r>
          </w:p>
        </w:tc>
        <w:tc>
          <w:tcPr>
            <w:tcW w:w="1410" w:type="dxa"/>
            <w:tcBorders>
              <w:bottom w:val="nil"/>
            </w:tcBorders>
          </w:tcPr>
          <w:p w:rsidR="00000000" w:rsidRDefault="00000000">
            <w:pPr>
              <w:pStyle w:val="ab"/>
              <w:jc w:val="center"/>
              <w:rPr>
                <w:snapToGrid/>
              </w:rPr>
            </w:pPr>
            <w:r>
              <w:rPr>
                <w:snapToGrid/>
              </w:rPr>
              <w:t>74.3</w:t>
            </w:r>
          </w:p>
        </w:tc>
        <w:tc>
          <w:tcPr>
            <w:tcW w:w="1410" w:type="dxa"/>
            <w:tcBorders>
              <w:bottom w:val="nil"/>
            </w:tcBorders>
          </w:tcPr>
          <w:p w:rsidR="00000000" w:rsidRDefault="00000000">
            <w:pPr>
              <w:pStyle w:val="ab"/>
              <w:jc w:val="center"/>
              <w:rPr>
                <w:snapToGrid/>
              </w:rPr>
            </w:pPr>
            <w:r>
              <w:rPr>
                <w:snapToGrid/>
              </w:rPr>
              <w:t>72.8</w:t>
            </w:r>
          </w:p>
        </w:tc>
        <w:tc>
          <w:tcPr>
            <w:tcW w:w="1410" w:type="dxa"/>
            <w:tcBorders>
              <w:bottom w:val="nil"/>
            </w:tcBorders>
          </w:tcPr>
          <w:p w:rsidR="00000000" w:rsidRDefault="00000000">
            <w:pPr>
              <w:pStyle w:val="ab"/>
              <w:jc w:val="center"/>
              <w:rPr>
                <w:snapToGrid/>
              </w:rPr>
            </w:pPr>
            <w:r>
              <w:rPr>
                <w:snapToGrid/>
              </w:rPr>
              <w:t>71.2</w:t>
            </w:r>
          </w:p>
        </w:tc>
      </w:tr>
      <w:tr w:rsidR="00000000">
        <w:tblPrEx>
          <w:tblCellMar>
            <w:top w:w="0" w:type="dxa"/>
            <w:bottom w:w="0" w:type="dxa"/>
          </w:tblCellMar>
        </w:tblPrEx>
        <w:trPr>
          <w:cantSplit/>
        </w:trPr>
        <w:tc>
          <w:tcPr>
            <w:tcW w:w="2835" w:type="dxa"/>
            <w:tcBorders>
              <w:top w:val="nil"/>
            </w:tcBorders>
          </w:tcPr>
          <w:p w:rsidR="00000000" w:rsidRDefault="00000000">
            <w:pPr>
              <w:pStyle w:val="ab"/>
              <w:jc w:val="center"/>
              <w:rPr>
                <w:snapToGrid/>
              </w:rPr>
            </w:pPr>
            <w:r>
              <w:rPr>
                <w:rFonts w:hint="eastAsia"/>
                <w:snapToGrid/>
              </w:rPr>
              <w:t>女</w:t>
            </w:r>
          </w:p>
        </w:tc>
        <w:tc>
          <w:tcPr>
            <w:tcW w:w="1410" w:type="dxa"/>
            <w:tcBorders>
              <w:top w:val="nil"/>
            </w:tcBorders>
          </w:tcPr>
          <w:p w:rsidR="00000000" w:rsidRDefault="00000000">
            <w:pPr>
              <w:pStyle w:val="ab"/>
              <w:jc w:val="center"/>
              <w:rPr>
                <w:snapToGrid/>
              </w:rPr>
            </w:pPr>
            <w:r>
              <w:rPr>
                <w:snapToGrid/>
              </w:rPr>
              <w:t>27.0</w:t>
            </w:r>
          </w:p>
        </w:tc>
        <w:tc>
          <w:tcPr>
            <w:tcW w:w="1410" w:type="dxa"/>
            <w:tcBorders>
              <w:top w:val="nil"/>
            </w:tcBorders>
          </w:tcPr>
          <w:p w:rsidR="00000000" w:rsidRDefault="00000000">
            <w:pPr>
              <w:pStyle w:val="ab"/>
              <w:jc w:val="center"/>
              <w:rPr>
                <w:snapToGrid/>
              </w:rPr>
            </w:pPr>
            <w:r>
              <w:rPr>
                <w:snapToGrid/>
              </w:rPr>
              <w:t>25.7</w:t>
            </w:r>
          </w:p>
        </w:tc>
        <w:tc>
          <w:tcPr>
            <w:tcW w:w="1410" w:type="dxa"/>
            <w:tcBorders>
              <w:top w:val="nil"/>
            </w:tcBorders>
          </w:tcPr>
          <w:p w:rsidR="00000000" w:rsidRDefault="00000000">
            <w:pPr>
              <w:pStyle w:val="ab"/>
              <w:jc w:val="center"/>
              <w:rPr>
                <w:snapToGrid/>
              </w:rPr>
            </w:pPr>
            <w:r>
              <w:rPr>
                <w:snapToGrid/>
              </w:rPr>
              <w:t>27.2</w:t>
            </w:r>
          </w:p>
        </w:tc>
        <w:tc>
          <w:tcPr>
            <w:tcW w:w="1410" w:type="dxa"/>
            <w:tcBorders>
              <w:top w:val="nil"/>
            </w:tcBorders>
          </w:tcPr>
          <w:p w:rsidR="00000000" w:rsidRDefault="00000000">
            <w:pPr>
              <w:pStyle w:val="ab"/>
              <w:jc w:val="center"/>
              <w:rPr>
                <w:snapToGrid/>
              </w:rPr>
            </w:pPr>
            <w:r>
              <w:rPr>
                <w:snapToGrid/>
              </w:rPr>
              <w:t>28.8</w:t>
            </w:r>
          </w:p>
        </w:tc>
      </w:tr>
    </w:tbl>
    <w:p w:rsidR="00000000" w:rsidRDefault="00000000">
      <w:pPr>
        <w:spacing w:before="320"/>
        <w:rPr>
          <w:rFonts w:ascii="Time New Roman" w:eastAsia="SimHei" w:hAnsi="Time New Roman" w:hint="eastAsia"/>
          <w:snapToGrid/>
        </w:rPr>
      </w:pPr>
      <w:r>
        <w:rPr>
          <w:rFonts w:ascii="Time New Roman" w:eastAsia="SimHei" w:hAnsi="Time New Roman"/>
          <w:snapToGrid/>
        </w:rPr>
        <w:t>(</w:t>
      </w:r>
      <w:r>
        <w:rPr>
          <w:rFonts w:ascii="Time New Roman" w:eastAsia="SimHei" w:hAnsi="Time New Roman"/>
          <w:b/>
          <w:snapToGrid/>
        </w:rPr>
        <w:t>l</w:t>
      </w:r>
      <w:r>
        <w:rPr>
          <w:rFonts w:ascii="Time New Roman" w:eastAsia="SimHei" w:hAnsi="Time New Roman"/>
          <w:snapToGrid/>
        </w:rPr>
        <w:t>)</w:t>
      </w:r>
      <w:r>
        <w:rPr>
          <w:rFonts w:ascii="Time New Roman" w:eastAsia="SimHei" w:hAnsi="Time New Roman"/>
          <w:snapToGrid/>
        </w:rPr>
        <w:tab/>
      </w:r>
      <w:r>
        <w:rPr>
          <w:rFonts w:ascii="Time New Roman" w:eastAsia="SimHei" w:hAnsi="Time New Roman" w:hint="eastAsia"/>
          <w:snapToGrid/>
        </w:rPr>
        <w:t>失业率</w:t>
      </w:r>
      <w:r>
        <w:rPr>
          <w:rFonts w:ascii="Time New Roman" w:eastAsia="SimHei" w:hAnsi="Time New Roman"/>
          <w:snapToGrid/>
        </w:rPr>
        <w:t>(%)</w:t>
      </w:r>
      <w:r>
        <w:rPr>
          <w:rFonts w:ascii="Time New Roman" w:eastAsia="SimHei" w:hAnsi="Time New Roman" w:hint="eastAsia"/>
          <w:snapToGrid/>
        </w:rPr>
        <w:t xml:space="preserve"> </w:t>
      </w:r>
      <w:r>
        <w:rPr>
          <w:rStyle w:val="FootnoteReference"/>
          <w:rFonts w:ascii="Time New Roman" w:eastAsia="SimHei" w:hAnsi="Time New Roman"/>
          <w:b w:val="0"/>
          <w:snapToGrid/>
        </w:rPr>
        <w:footnoteReference w:id="7"/>
      </w:r>
    </w:p>
    <w:tbl>
      <w:tblPr>
        <w:tblW w:w="0" w:type="auto"/>
        <w:tblInd w:w="581"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172"/>
        <w:gridCol w:w="1173"/>
        <w:gridCol w:w="1172"/>
        <w:gridCol w:w="1173"/>
        <w:gridCol w:w="1172"/>
        <w:gridCol w:w="1173"/>
        <w:gridCol w:w="1440"/>
      </w:tblGrid>
      <w:tr w:rsidR="00000000">
        <w:tblPrEx>
          <w:tblCellMar>
            <w:top w:w="0" w:type="dxa"/>
            <w:bottom w:w="0" w:type="dxa"/>
          </w:tblCellMar>
        </w:tblPrEx>
        <w:tc>
          <w:tcPr>
            <w:tcW w:w="1172" w:type="dxa"/>
            <w:tcBorders>
              <w:bottom w:val="single" w:sz="4" w:space="0" w:color="auto"/>
            </w:tcBorders>
          </w:tcPr>
          <w:p w:rsidR="00000000" w:rsidRDefault="00000000">
            <w:pPr>
              <w:pStyle w:val="ab"/>
              <w:jc w:val="center"/>
              <w:rPr>
                <w:rFonts w:eastAsia="SimHei"/>
                <w:snapToGrid/>
              </w:rPr>
            </w:pPr>
            <w:r>
              <w:rPr>
                <w:rFonts w:eastAsia="SimHei"/>
                <w:b/>
                <w:snapToGrid/>
              </w:rPr>
              <w:t>1987</w:t>
            </w:r>
            <w:r>
              <w:rPr>
                <w:rFonts w:eastAsia="SimHei" w:hint="eastAsia"/>
                <w:snapToGrid/>
              </w:rPr>
              <w:t>年</w:t>
            </w:r>
          </w:p>
        </w:tc>
        <w:tc>
          <w:tcPr>
            <w:tcW w:w="1173" w:type="dxa"/>
            <w:tcBorders>
              <w:bottom w:val="single" w:sz="4" w:space="0" w:color="auto"/>
            </w:tcBorders>
          </w:tcPr>
          <w:p w:rsidR="00000000" w:rsidRDefault="00000000">
            <w:pPr>
              <w:pStyle w:val="ab"/>
              <w:jc w:val="center"/>
              <w:rPr>
                <w:rFonts w:eastAsia="SimHei"/>
                <w:snapToGrid/>
              </w:rPr>
            </w:pPr>
            <w:r>
              <w:rPr>
                <w:rFonts w:eastAsia="SimHei"/>
                <w:b/>
                <w:snapToGrid/>
              </w:rPr>
              <w:t>1992</w:t>
            </w:r>
            <w:r>
              <w:rPr>
                <w:rFonts w:eastAsia="SimHei" w:hint="eastAsia"/>
                <w:snapToGrid/>
              </w:rPr>
              <w:t>年</w:t>
            </w:r>
          </w:p>
        </w:tc>
        <w:tc>
          <w:tcPr>
            <w:tcW w:w="1172" w:type="dxa"/>
            <w:tcBorders>
              <w:bottom w:val="single" w:sz="4" w:space="0" w:color="auto"/>
            </w:tcBorders>
          </w:tcPr>
          <w:p w:rsidR="00000000" w:rsidRDefault="00000000">
            <w:pPr>
              <w:pStyle w:val="ab"/>
              <w:jc w:val="center"/>
              <w:rPr>
                <w:rFonts w:eastAsia="SimHei"/>
                <w:snapToGrid/>
              </w:rPr>
            </w:pPr>
            <w:r>
              <w:rPr>
                <w:rFonts w:eastAsia="SimHei"/>
                <w:b/>
                <w:snapToGrid/>
              </w:rPr>
              <w:t>1999</w:t>
            </w:r>
            <w:r>
              <w:rPr>
                <w:rFonts w:eastAsia="SimHei" w:hint="eastAsia"/>
                <w:snapToGrid/>
              </w:rPr>
              <w:t>年</w:t>
            </w:r>
          </w:p>
        </w:tc>
        <w:tc>
          <w:tcPr>
            <w:tcW w:w="1173" w:type="dxa"/>
            <w:tcBorders>
              <w:bottom w:val="single" w:sz="4" w:space="0" w:color="auto"/>
            </w:tcBorders>
          </w:tcPr>
          <w:p w:rsidR="00000000" w:rsidRDefault="00000000">
            <w:pPr>
              <w:pStyle w:val="ab"/>
              <w:jc w:val="center"/>
              <w:rPr>
                <w:rFonts w:eastAsia="SimHei"/>
                <w:snapToGrid/>
              </w:rPr>
            </w:pPr>
            <w:r>
              <w:rPr>
                <w:rFonts w:eastAsia="SimHei"/>
                <w:b/>
                <w:snapToGrid/>
              </w:rPr>
              <w:t>2000</w:t>
            </w:r>
            <w:r>
              <w:rPr>
                <w:rFonts w:eastAsia="SimHei" w:hint="eastAsia"/>
                <w:snapToGrid/>
              </w:rPr>
              <w:t>年</w:t>
            </w:r>
          </w:p>
        </w:tc>
        <w:tc>
          <w:tcPr>
            <w:tcW w:w="1172" w:type="dxa"/>
            <w:tcBorders>
              <w:bottom w:val="single" w:sz="4" w:space="0" w:color="auto"/>
            </w:tcBorders>
          </w:tcPr>
          <w:p w:rsidR="00000000" w:rsidRDefault="00000000">
            <w:pPr>
              <w:pStyle w:val="ab"/>
              <w:jc w:val="center"/>
              <w:rPr>
                <w:rFonts w:eastAsia="SimHei"/>
                <w:snapToGrid/>
              </w:rPr>
            </w:pPr>
            <w:r>
              <w:rPr>
                <w:rFonts w:eastAsia="SimHei"/>
                <w:b/>
                <w:snapToGrid/>
              </w:rPr>
              <w:t>2001</w:t>
            </w:r>
            <w:r>
              <w:rPr>
                <w:rFonts w:eastAsia="SimHei" w:hint="eastAsia"/>
                <w:snapToGrid/>
              </w:rPr>
              <w:t>年</w:t>
            </w:r>
          </w:p>
        </w:tc>
        <w:tc>
          <w:tcPr>
            <w:tcW w:w="1173" w:type="dxa"/>
            <w:tcBorders>
              <w:bottom w:val="single" w:sz="4" w:space="0" w:color="auto"/>
            </w:tcBorders>
          </w:tcPr>
          <w:p w:rsidR="00000000" w:rsidRDefault="00000000">
            <w:pPr>
              <w:pStyle w:val="ab"/>
              <w:jc w:val="center"/>
              <w:rPr>
                <w:rFonts w:eastAsia="SimHei" w:hint="eastAsia"/>
                <w:snapToGrid/>
              </w:rPr>
            </w:pPr>
            <w:r>
              <w:rPr>
                <w:rFonts w:eastAsia="SimHei"/>
                <w:b/>
                <w:snapToGrid/>
              </w:rPr>
              <w:t>2002</w:t>
            </w:r>
            <w:r>
              <w:rPr>
                <w:rFonts w:eastAsia="SimHei" w:hint="eastAsia"/>
                <w:snapToGrid/>
              </w:rPr>
              <w:t>年</w:t>
            </w:r>
          </w:p>
        </w:tc>
        <w:tc>
          <w:tcPr>
            <w:tcW w:w="1440" w:type="dxa"/>
            <w:tcBorders>
              <w:bottom w:val="single" w:sz="4" w:space="0" w:color="auto"/>
            </w:tcBorders>
          </w:tcPr>
          <w:p w:rsidR="00000000" w:rsidRDefault="00000000">
            <w:pPr>
              <w:pStyle w:val="ab"/>
              <w:jc w:val="center"/>
              <w:rPr>
                <w:rFonts w:eastAsia="SimHei" w:hint="eastAsia"/>
                <w:snapToGrid/>
                <w:color w:val="000000"/>
              </w:rPr>
            </w:pPr>
            <w:r>
              <w:rPr>
                <w:rFonts w:eastAsia="SimHei"/>
                <w:b/>
                <w:snapToGrid/>
              </w:rPr>
              <w:t>2003</w:t>
            </w:r>
            <w:r>
              <w:rPr>
                <w:rFonts w:eastAsia="SimHei" w:hint="eastAsia"/>
                <w:snapToGrid/>
              </w:rPr>
              <w:t>年</w:t>
            </w:r>
            <w:r>
              <w:rPr>
                <w:rFonts w:eastAsia="SimHei" w:hint="eastAsia"/>
                <w:snapToGrid/>
                <w:color w:val="000000"/>
              </w:rPr>
              <w:t>第一季</w:t>
            </w:r>
          </w:p>
        </w:tc>
      </w:tr>
      <w:tr w:rsidR="00000000">
        <w:tblPrEx>
          <w:tblCellMar>
            <w:top w:w="0" w:type="dxa"/>
            <w:bottom w:w="0" w:type="dxa"/>
          </w:tblCellMar>
        </w:tblPrEx>
        <w:tc>
          <w:tcPr>
            <w:tcW w:w="1172" w:type="dxa"/>
            <w:tcBorders>
              <w:top w:val="single" w:sz="4" w:space="0" w:color="auto"/>
              <w:bottom w:val="single" w:sz="4" w:space="0" w:color="auto"/>
            </w:tcBorders>
          </w:tcPr>
          <w:p w:rsidR="00000000" w:rsidRDefault="00000000">
            <w:pPr>
              <w:pStyle w:val="ab"/>
              <w:jc w:val="center"/>
              <w:rPr>
                <w:snapToGrid/>
              </w:rPr>
            </w:pPr>
            <w:r>
              <w:rPr>
                <w:snapToGrid/>
              </w:rPr>
              <w:t>1.7</w:t>
            </w:r>
          </w:p>
        </w:tc>
        <w:tc>
          <w:tcPr>
            <w:tcW w:w="1173" w:type="dxa"/>
            <w:tcBorders>
              <w:top w:val="single" w:sz="4" w:space="0" w:color="auto"/>
              <w:bottom w:val="single" w:sz="4" w:space="0" w:color="auto"/>
            </w:tcBorders>
          </w:tcPr>
          <w:p w:rsidR="00000000" w:rsidRDefault="00000000">
            <w:pPr>
              <w:pStyle w:val="ab"/>
              <w:jc w:val="center"/>
              <w:rPr>
                <w:snapToGrid/>
              </w:rPr>
            </w:pPr>
            <w:r>
              <w:rPr>
                <w:snapToGrid/>
              </w:rPr>
              <w:t>2.0</w:t>
            </w:r>
          </w:p>
        </w:tc>
        <w:tc>
          <w:tcPr>
            <w:tcW w:w="1172" w:type="dxa"/>
            <w:tcBorders>
              <w:top w:val="single" w:sz="4" w:space="0" w:color="auto"/>
              <w:bottom w:val="single" w:sz="4" w:space="0" w:color="auto"/>
            </w:tcBorders>
          </w:tcPr>
          <w:p w:rsidR="00000000" w:rsidRDefault="00000000">
            <w:pPr>
              <w:pStyle w:val="ab"/>
              <w:jc w:val="center"/>
              <w:rPr>
                <w:rFonts w:hint="eastAsia"/>
                <w:snapToGrid/>
              </w:rPr>
            </w:pPr>
            <w:r>
              <w:rPr>
                <w:snapToGrid/>
              </w:rPr>
              <w:t>6.2</w:t>
            </w:r>
          </w:p>
        </w:tc>
        <w:tc>
          <w:tcPr>
            <w:tcW w:w="1173" w:type="dxa"/>
            <w:tcBorders>
              <w:top w:val="single" w:sz="4" w:space="0" w:color="auto"/>
              <w:bottom w:val="single" w:sz="4" w:space="0" w:color="auto"/>
            </w:tcBorders>
          </w:tcPr>
          <w:p w:rsidR="00000000" w:rsidRDefault="00000000">
            <w:pPr>
              <w:pStyle w:val="ab"/>
              <w:jc w:val="center"/>
              <w:rPr>
                <w:rFonts w:hint="eastAsia"/>
                <w:snapToGrid/>
              </w:rPr>
            </w:pPr>
            <w:r>
              <w:rPr>
                <w:snapToGrid/>
              </w:rPr>
              <w:t>4.9</w:t>
            </w:r>
          </w:p>
        </w:tc>
        <w:tc>
          <w:tcPr>
            <w:tcW w:w="1172" w:type="dxa"/>
            <w:tcBorders>
              <w:top w:val="single" w:sz="4" w:space="0" w:color="auto"/>
              <w:bottom w:val="single" w:sz="4" w:space="0" w:color="auto"/>
            </w:tcBorders>
          </w:tcPr>
          <w:p w:rsidR="00000000" w:rsidRDefault="00000000">
            <w:pPr>
              <w:pStyle w:val="ab"/>
              <w:jc w:val="center"/>
              <w:rPr>
                <w:rFonts w:hint="eastAsia"/>
                <w:snapToGrid/>
              </w:rPr>
            </w:pPr>
            <w:r>
              <w:rPr>
                <w:snapToGrid/>
              </w:rPr>
              <w:t>5.1</w:t>
            </w:r>
          </w:p>
        </w:tc>
        <w:tc>
          <w:tcPr>
            <w:tcW w:w="1173" w:type="dxa"/>
            <w:tcBorders>
              <w:top w:val="single" w:sz="4" w:space="0" w:color="auto"/>
              <w:bottom w:val="single" w:sz="4" w:space="0" w:color="auto"/>
            </w:tcBorders>
          </w:tcPr>
          <w:p w:rsidR="00000000" w:rsidRDefault="00000000">
            <w:pPr>
              <w:pStyle w:val="ab"/>
              <w:jc w:val="center"/>
              <w:rPr>
                <w:rFonts w:hint="eastAsia"/>
                <w:snapToGrid/>
              </w:rPr>
            </w:pPr>
            <w:r>
              <w:rPr>
                <w:snapToGrid/>
              </w:rPr>
              <w:t>7.3</w:t>
            </w:r>
          </w:p>
        </w:tc>
        <w:tc>
          <w:tcPr>
            <w:tcW w:w="1440" w:type="dxa"/>
            <w:tcBorders>
              <w:top w:val="single" w:sz="4" w:space="0" w:color="auto"/>
              <w:bottom w:val="single" w:sz="4" w:space="0" w:color="auto"/>
            </w:tcBorders>
          </w:tcPr>
          <w:p w:rsidR="00000000" w:rsidRDefault="00000000">
            <w:pPr>
              <w:pStyle w:val="ab"/>
              <w:spacing w:line="240" w:lineRule="exact"/>
              <w:jc w:val="center"/>
              <w:rPr>
                <w:rFonts w:hint="eastAsia"/>
                <w:snapToGrid/>
                <w:color w:val="000000"/>
              </w:rPr>
            </w:pPr>
            <w:r>
              <w:rPr>
                <w:snapToGrid/>
                <w:color w:val="000000"/>
              </w:rPr>
              <w:t>7.4</w:t>
            </w:r>
          </w:p>
          <w:p w:rsidR="00000000" w:rsidRDefault="00000000">
            <w:pPr>
              <w:pStyle w:val="ab"/>
              <w:spacing w:line="240" w:lineRule="exact"/>
              <w:jc w:val="center"/>
              <w:rPr>
                <w:rFonts w:hint="eastAsia"/>
                <w:snapToGrid/>
                <w:color w:val="000000"/>
              </w:rPr>
            </w:pPr>
            <w:r>
              <w:rPr>
                <w:snapToGrid/>
                <w:color w:val="000000"/>
              </w:rPr>
              <w:t>(7.5)</w:t>
            </w:r>
          </w:p>
        </w:tc>
      </w:tr>
    </w:tbl>
    <w:p w:rsidR="00000000" w:rsidRDefault="00000000">
      <w:pPr>
        <w:spacing w:before="320"/>
        <w:rPr>
          <w:rFonts w:ascii="Time New Roman" w:eastAsia="SimHei" w:hAnsi="Time New Roman"/>
          <w:snapToGrid/>
        </w:rPr>
      </w:pPr>
      <w:r>
        <w:rPr>
          <w:rFonts w:ascii="Time New Roman" w:eastAsia="SimHei" w:hAnsi="Time New Roman"/>
          <w:snapToGrid/>
        </w:rPr>
        <w:t>(</w:t>
      </w:r>
      <w:r>
        <w:rPr>
          <w:rFonts w:ascii="Time New Roman" w:eastAsia="SimHei" w:hAnsi="Time New Roman"/>
          <w:b/>
          <w:snapToGrid/>
        </w:rPr>
        <w:t>m</w:t>
      </w:r>
      <w:r>
        <w:rPr>
          <w:rFonts w:ascii="Time New Roman" w:eastAsia="SimHei" w:hAnsi="Time New Roman"/>
          <w:snapToGrid/>
        </w:rPr>
        <w:t>)</w:t>
      </w:r>
      <w:r>
        <w:rPr>
          <w:rFonts w:ascii="Time New Roman" w:eastAsia="SimHei" w:hAnsi="Time New Roman"/>
          <w:snapToGrid/>
        </w:rPr>
        <w:tab/>
      </w:r>
      <w:r>
        <w:rPr>
          <w:rFonts w:ascii="Time New Roman" w:eastAsia="SimHei" w:hAnsi="Time New Roman" w:hint="eastAsia"/>
          <w:snapToGrid/>
        </w:rPr>
        <w:t>通胀率</w:t>
      </w:r>
    </w:p>
    <w:p w:rsidR="00000000" w:rsidRDefault="00000000">
      <w:pPr>
        <w:rPr>
          <w:rFonts w:ascii="Time New Roman" w:eastAsia="SimHei" w:hAnsi="Time New Roman"/>
          <w:snapToGrid/>
        </w:rPr>
      </w:pPr>
      <w:r>
        <w:rPr>
          <w:rFonts w:hint="eastAsia"/>
          <w:snapToGrid/>
        </w:rPr>
        <w:tab/>
      </w:r>
      <w:r>
        <w:rPr>
          <w:rFonts w:ascii="Time New Roman" w:eastAsia="SimHei" w:hAnsi="Time New Roman"/>
          <w:snapToGrid/>
        </w:rPr>
        <w:t>(</w:t>
      </w:r>
      <w:r>
        <w:rPr>
          <w:rFonts w:ascii="Time New Roman" w:eastAsia="SimHei" w:hAnsi="Time New Roman"/>
          <w:b/>
          <w:snapToGrid/>
        </w:rPr>
        <w:t>i</w:t>
      </w:r>
      <w:r>
        <w:rPr>
          <w:rFonts w:ascii="Time New Roman" w:eastAsia="SimHei" w:hAnsi="Time New Roman"/>
          <w:snapToGrid/>
        </w:rPr>
        <w:t>)</w:t>
      </w:r>
      <w:r>
        <w:rPr>
          <w:rFonts w:ascii="Time New Roman" w:eastAsia="SimHei" w:hAnsi="Time New Roman"/>
          <w:snapToGrid/>
        </w:rPr>
        <w:tab/>
      </w:r>
      <w:r>
        <w:rPr>
          <w:rFonts w:ascii="Time New Roman" w:eastAsia="SimHei" w:hAnsi="Time New Roman" w:hint="eastAsia"/>
          <w:snapToGrid/>
        </w:rPr>
        <w:t>综合消费物价指数</w:t>
      </w:r>
      <w:r>
        <w:rPr>
          <w:rFonts w:ascii="Time New Roman" w:eastAsia="SimHei" w:hAnsi="Time New Roman" w:hint="eastAsia"/>
          <w:snapToGrid/>
        </w:rPr>
        <w:t xml:space="preserve"> </w:t>
      </w:r>
      <w:r>
        <w:rPr>
          <w:rStyle w:val="FootnoteReference"/>
          <w:rFonts w:ascii="Time New Roman" w:eastAsia="SimHei" w:hAnsi="Time New Roman"/>
          <w:snapToGrid/>
        </w:rPr>
        <w:footnoteReference w:id="8"/>
      </w:r>
    </w:p>
    <w:tbl>
      <w:tblPr>
        <w:tblW w:w="0" w:type="auto"/>
        <w:tblInd w:w="12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3240"/>
        <w:gridCol w:w="4560"/>
      </w:tblGrid>
      <w:tr w:rsidR="00000000">
        <w:tblPrEx>
          <w:tblCellMar>
            <w:top w:w="0" w:type="dxa"/>
            <w:bottom w:w="0" w:type="dxa"/>
          </w:tblCellMar>
        </w:tblPrEx>
        <w:trPr>
          <w:cantSplit/>
        </w:trPr>
        <w:tc>
          <w:tcPr>
            <w:tcW w:w="3240" w:type="dxa"/>
            <w:tcBorders>
              <w:top w:val="single" w:sz="4" w:space="0" w:color="auto"/>
              <w:bottom w:val="single" w:sz="4" w:space="0" w:color="auto"/>
            </w:tcBorders>
          </w:tcPr>
          <w:p w:rsidR="00000000" w:rsidRDefault="00000000">
            <w:pPr>
              <w:pStyle w:val="ab"/>
              <w:ind w:left="113" w:firstLine="731"/>
              <w:jc w:val="left"/>
              <w:rPr>
                <w:rFonts w:eastAsia="SimHei"/>
                <w:snapToGrid/>
              </w:rPr>
            </w:pPr>
            <w:r>
              <w:rPr>
                <w:rFonts w:eastAsia="SimHei" w:hint="eastAsia"/>
                <w:snapToGrid/>
              </w:rPr>
              <w:t>年</w:t>
            </w:r>
            <w:r>
              <w:rPr>
                <w:rFonts w:eastAsia="SimHei"/>
                <w:snapToGrid/>
              </w:rPr>
              <w:t xml:space="preserve">  </w:t>
            </w:r>
            <w:r>
              <w:rPr>
                <w:rFonts w:eastAsia="SimHei" w:hint="eastAsia"/>
                <w:snapToGrid/>
              </w:rPr>
              <w:t>份</w:t>
            </w:r>
          </w:p>
        </w:tc>
        <w:tc>
          <w:tcPr>
            <w:tcW w:w="4560" w:type="dxa"/>
            <w:tcBorders>
              <w:top w:val="single" w:sz="4" w:space="0" w:color="auto"/>
              <w:bottom w:val="single" w:sz="4" w:space="0" w:color="auto"/>
            </w:tcBorders>
          </w:tcPr>
          <w:p w:rsidR="00000000" w:rsidRDefault="00000000">
            <w:pPr>
              <w:pStyle w:val="ab"/>
              <w:jc w:val="center"/>
              <w:rPr>
                <w:rFonts w:eastAsia="SimHei"/>
                <w:snapToGrid/>
              </w:rPr>
            </w:pPr>
            <w:r>
              <w:rPr>
                <w:rFonts w:eastAsia="SimHei" w:hint="eastAsia"/>
                <w:snapToGrid/>
              </w:rPr>
              <w:t>综合消费物价指数的</w:t>
            </w:r>
            <w:r>
              <w:rPr>
                <w:rFonts w:eastAsia="SimHei" w:hint="eastAsia"/>
                <w:snapToGrid/>
                <w:color w:val="000000"/>
              </w:rPr>
              <w:t>按年变动率</w:t>
            </w:r>
            <w:r>
              <w:rPr>
                <w:rFonts w:eastAsia="SimHei"/>
                <w:snapToGrid/>
                <w:color w:val="000000"/>
              </w:rPr>
              <w:t>(</w:t>
            </w:r>
            <w:r>
              <w:rPr>
                <w:rFonts w:eastAsia="SimHei"/>
                <w:snapToGrid/>
              </w:rPr>
              <w:t>%)</w:t>
            </w:r>
          </w:p>
        </w:tc>
      </w:tr>
      <w:tr w:rsidR="00000000">
        <w:tblPrEx>
          <w:tblCellMar>
            <w:top w:w="0" w:type="dxa"/>
            <w:bottom w:w="0" w:type="dxa"/>
          </w:tblCellMar>
        </w:tblPrEx>
        <w:tc>
          <w:tcPr>
            <w:tcW w:w="3240" w:type="dxa"/>
            <w:tcBorders>
              <w:top w:val="single" w:sz="4" w:space="0" w:color="auto"/>
              <w:bottom w:val="nil"/>
            </w:tcBorders>
          </w:tcPr>
          <w:p w:rsidR="00000000" w:rsidRDefault="00000000">
            <w:pPr>
              <w:pStyle w:val="ab"/>
              <w:ind w:firstLine="731"/>
              <w:jc w:val="left"/>
              <w:rPr>
                <w:snapToGrid/>
              </w:rPr>
            </w:pPr>
            <w:r>
              <w:rPr>
                <w:snapToGrid/>
              </w:rPr>
              <w:t>1996</w:t>
            </w:r>
          </w:p>
        </w:tc>
        <w:tc>
          <w:tcPr>
            <w:tcW w:w="4560" w:type="dxa"/>
            <w:tcBorders>
              <w:top w:val="single" w:sz="4" w:space="0" w:color="auto"/>
              <w:bottom w:val="nil"/>
            </w:tcBorders>
          </w:tcPr>
          <w:p w:rsidR="00000000" w:rsidRDefault="00000000">
            <w:pPr>
              <w:pStyle w:val="ab"/>
              <w:jc w:val="center"/>
              <w:rPr>
                <w:snapToGrid/>
              </w:rPr>
            </w:pPr>
            <w:r>
              <w:rPr>
                <w:snapToGrid/>
              </w:rPr>
              <w:t>6.3</w:t>
            </w:r>
          </w:p>
        </w:tc>
      </w:tr>
      <w:tr w:rsidR="00000000">
        <w:tblPrEx>
          <w:tblCellMar>
            <w:top w:w="0" w:type="dxa"/>
            <w:bottom w:w="0" w:type="dxa"/>
          </w:tblCellMar>
        </w:tblPrEx>
        <w:tc>
          <w:tcPr>
            <w:tcW w:w="3240" w:type="dxa"/>
            <w:tcBorders>
              <w:top w:val="nil"/>
            </w:tcBorders>
          </w:tcPr>
          <w:p w:rsidR="00000000" w:rsidRDefault="00000000">
            <w:pPr>
              <w:pStyle w:val="ab"/>
              <w:ind w:firstLine="731"/>
              <w:jc w:val="left"/>
              <w:rPr>
                <w:snapToGrid/>
              </w:rPr>
            </w:pPr>
            <w:r>
              <w:rPr>
                <w:snapToGrid/>
              </w:rPr>
              <w:t>1997</w:t>
            </w:r>
          </w:p>
        </w:tc>
        <w:tc>
          <w:tcPr>
            <w:tcW w:w="4560" w:type="dxa"/>
            <w:tcBorders>
              <w:top w:val="nil"/>
            </w:tcBorders>
          </w:tcPr>
          <w:p w:rsidR="00000000" w:rsidRDefault="00000000">
            <w:pPr>
              <w:pStyle w:val="ab"/>
              <w:jc w:val="center"/>
              <w:rPr>
                <w:snapToGrid/>
              </w:rPr>
            </w:pPr>
            <w:r>
              <w:rPr>
                <w:snapToGrid/>
              </w:rPr>
              <w:t>5.8</w:t>
            </w:r>
          </w:p>
        </w:tc>
      </w:tr>
      <w:tr w:rsidR="00000000">
        <w:tblPrEx>
          <w:tblCellMar>
            <w:top w:w="0" w:type="dxa"/>
            <w:bottom w:w="0" w:type="dxa"/>
          </w:tblCellMar>
        </w:tblPrEx>
        <w:tc>
          <w:tcPr>
            <w:tcW w:w="3240" w:type="dxa"/>
          </w:tcPr>
          <w:p w:rsidR="00000000" w:rsidRDefault="00000000">
            <w:pPr>
              <w:pStyle w:val="ab"/>
              <w:ind w:firstLine="731"/>
              <w:jc w:val="left"/>
              <w:rPr>
                <w:snapToGrid/>
              </w:rPr>
            </w:pPr>
            <w:r>
              <w:rPr>
                <w:snapToGrid/>
              </w:rPr>
              <w:t>1998</w:t>
            </w:r>
          </w:p>
        </w:tc>
        <w:tc>
          <w:tcPr>
            <w:tcW w:w="4560" w:type="dxa"/>
          </w:tcPr>
          <w:p w:rsidR="00000000" w:rsidRDefault="00000000">
            <w:pPr>
              <w:pStyle w:val="ab"/>
              <w:jc w:val="center"/>
              <w:rPr>
                <w:snapToGrid/>
              </w:rPr>
            </w:pPr>
            <w:r>
              <w:rPr>
                <w:snapToGrid/>
              </w:rPr>
              <w:t>2.8</w:t>
            </w:r>
          </w:p>
        </w:tc>
      </w:tr>
      <w:tr w:rsidR="00000000">
        <w:tblPrEx>
          <w:tblCellMar>
            <w:top w:w="0" w:type="dxa"/>
            <w:bottom w:w="0" w:type="dxa"/>
          </w:tblCellMar>
        </w:tblPrEx>
        <w:tc>
          <w:tcPr>
            <w:tcW w:w="3240" w:type="dxa"/>
          </w:tcPr>
          <w:p w:rsidR="00000000" w:rsidRDefault="00000000">
            <w:pPr>
              <w:pStyle w:val="ab"/>
              <w:ind w:firstLine="731"/>
              <w:jc w:val="left"/>
              <w:rPr>
                <w:rFonts w:hint="eastAsia"/>
                <w:snapToGrid/>
              </w:rPr>
            </w:pPr>
            <w:r>
              <w:rPr>
                <w:snapToGrid/>
              </w:rPr>
              <w:t>1999</w:t>
            </w:r>
          </w:p>
        </w:tc>
        <w:tc>
          <w:tcPr>
            <w:tcW w:w="4560" w:type="dxa"/>
          </w:tcPr>
          <w:p w:rsidR="00000000" w:rsidRDefault="00000000">
            <w:pPr>
              <w:pStyle w:val="ab"/>
              <w:jc w:val="center"/>
              <w:rPr>
                <w:rFonts w:hint="eastAsia"/>
                <w:snapToGrid/>
              </w:rPr>
            </w:pPr>
            <w:r>
              <w:rPr>
                <w:snapToGrid/>
              </w:rPr>
              <w:t>-4.0</w:t>
            </w:r>
          </w:p>
        </w:tc>
      </w:tr>
      <w:tr w:rsidR="00000000">
        <w:tblPrEx>
          <w:tblCellMar>
            <w:top w:w="0" w:type="dxa"/>
            <w:bottom w:w="0" w:type="dxa"/>
          </w:tblCellMar>
        </w:tblPrEx>
        <w:tc>
          <w:tcPr>
            <w:tcW w:w="3240" w:type="dxa"/>
          </w:tcPr>
          <w:p w:rsidR="00000000" w:rsidRDefault="00000000">
            <w:pPr>
              <w:pStyle w:val="ab"/>
              <w:ind w:firstLine="731"/>
              <w:jc w:val="left"/>
              <w:rPr>
                <w:rFonts w:hint="eastAsia"/>
                <w:snapToGrid/>
              </w:rPr>
            </w:pPr>
            <w:r>
              <w:rPr>
                <w:snapToGrid/>
              </w:rPr>
              <w:t>2000</w:t>
            </w:r>
          </w:p>
        </w:tc>
        <w:tc>
          <w:tcPr>
            <w:tcW w:w="4560" w:type="dxa"/>
          </w:tcPr>
          <w:p w:rsidR="00000000" w:rsidRDefault="00000000">
            <w:pPr>
              <w:pStyle w:val="ab"/>
              <w:jc w:val="center"/>
              <w:rPr>
                <w:rFonts w:hint="eastAsia"/>
                <w:snapToGrid/>
              </w:rPr>
            </w:pPr>
            <w:r>
              <w:rPr>
                <w:snapToGrid/>
              </w:rPr>
              <w:t>-3.8</w:t>
            </w:r>
          </w:p>
        </w:tc>
      </w:tr>
      <w:tr w:rsidR="00000000">
        <w:tblPrEx>
          <w:tblCellMar>
            <w:top w:w="0" w:type="dxa"/>
            <w:bottom w:w="0" w:type="dxa"/>
          </w:tblCellMar>
        </w:tblPrEx>
        <w:tc>
          <w:tcPr>
            <w:tcW w:w="3240" w:type="dxa"/>
          </w:tcPr>
          <w:p w:rsidR="00000000" w:rsidRDefault="00000000">
            <w:pPr>
              <w:pStyle w:val="ab"/>
              <w:ind w:firstLine="731"/>
              <w:jc w:val="left"/>
              <w:rPr>
                <w:rFonts w:hint="eastAsia"/>
                <w:snapToGrid/>
              </w:rPr>
            </w:pPr>
            <w:r>
              <w:rPr>
                <w:snapToGrid/>
              </w:rPr>
              <w:t>2001</w:t>
            </w:r>
          </w:p>
        </w:tc>
        <w:tc>
          <w:tcPr>
            <w:tcW w:w="4560" w:type="dxa"/>
          </w:tcPr>
          <w:p w:rsidR="00000000" w:rsidRDefault="00000000">
            <w:pPr>
              <w:pStyle w:val="ab"/>
              <w:jc w:val="center"/>
              <w:rPr>
                <w:rFonts w:hint="eastAsia"/>
                <w:snapToGrid/>
              </w:rPr>
            </w:pPr>
            <w:r>
              <w:rPr>
                <w:snapToGrid/>
              </w:rPr>
              <w:t>-1.6</w:t>
            </w:r>
          </w:p>
        </w:tc>
      </w:tr>
      <w:tr w:rsidR="00000000">
        <w:tblPrEx>
          <w:tblCellMar>
            <w:top w:w="0" w:type="dxa"/>
            <w:bottom w:w="0" w:type="dxa"/>
          </w:tblCellMar>
        </w:tblPrEx>
        <w:tc>
          <w:tcPr>
            <w:tcW w:w="3240" w:type="dxa"/>
          </w:tcPr>
          <w:p w:rsidR="00000000" w:rsidRDefault="00000000">
            <w:pPr>
              <w:pStyle w:val="ab"/>
              <w:ind w:firstLine="731"/>
              <w:jc w:val="left"/>
              <w:rPr>
                <w:rFonts w:hint="eastAsia"/>
                <w:snapToGrid/>
              </w:rPr>
            </w:pPr>
            <w:r>
              <w:rPr>
                <w:snapToGrid/>
              </w:rPr>
              <w:t>2002</w:t>
            </w:r>
          </w:p>
        </w:tc>
        <w:tc>
          <w:tcPr>
            <w:tcW w:w="4560" w:type="dxa"/>
          </w:tcPr>
          <w:p w:rsidR="00000000" w:rsidRDefault="00000000">
            <w:pPr>
              <w:pStyle w:val="ab"/>
              <w:jc w:val="center"/>
              <w:rPr>
                <w:rFonts w:hint="eastAsia"/>
                <w:snapToGrid/>
              </w:rPr>
            </w:pPr>
            <w:r>
              <w:rPr>
                <w:snapToGrid/>
              </w:rPr>
              <w:t>-3.0</w:t>
            </w:r>
          </w:p>
        </w:tc>
      </w:tr>
      <w:tr w:rsidR="00000000">
        <w:tblPrEx>
          <w:tblCellMar>
            <w:top w:w="0" w:type="dxa"/>
            <w:bottom w:w="0" w:type="dxa"/>
          </w:tblCellMar>
        </w:tblPrEx>
        <w:tc>
          <w:tcPr>
            <w:tcW w:w="3240" w:type="dxa"/>
          </w:tcPr>
          <w:p w:rsidR="00000000" w:rsidRDefault="00000000">
            <w:pPr>
              <w:pStyle w:val="ab"/>
              <w:ind w:firstLine="731"/>
              <w:jc w:val="left"/>
              <w:rPr>
                <w:rFonts w:hint="eastAsia"/>
                <w:snapToGrid/>
              </w:rPr>
            </w:pPr>
            <w:r>
              <w:rPr>
                <w:snapToGrid/>
              </w:rPr>
              <w:t>2003</w:t>
            </w:r>
            <w:r>
              <w:rPr>
                <w:snapToGrid/>
                <w:color w:val="000000"/>
              </w:rPr>
              <w:t>(</w:t>
            </w:r>
            <w:r>
              <w:rPr>
                <w:rFonts w:hint="eastAsia"/>
                <w:snapToGrid/>
                <w:color w:val="000000"/>
              </w:rPr>
              <w:t>一月至六月</w:t>
            </w:r>
            <w:r>
              <w:rPr>
                <w:snapToGrid/>
                <w:color w:val="000000"/>
              </w:rPr>
              <w:t>)</w:t>
            </w:r>
          </w:p>
        </w:tc>
        <w:tc>
          <w:tcPr>
            <w:tcW w:w="4560" w:type="dxa"/>
          </w:tcPr>
          <w:p w:rsidR="00000000" w:rsidRDefault="00000000">
            <w:pPr>
              <w:pStyle w:val="ab"/>
              <w:jc w:val="center"/>
              <w:rPr>
                <w:rFonts w:hint="eastAsia"/>
                <w:snapToGrid/>
                <w:color w:val="000000"/>
              </w:rPr>
            </w:pPr>
            <w:r>
              <w:rPr>
                <w:snapToGrid/>
                <w:color w:val="000000"/>
              </w:rPr>
              <w:t>-2.2</w:t>
            </w:r>
          </w:p>
        </w:tc>
      </w:tr>
    </w:tbl>
    <w:p w:rsidR="00000000" w:rsidRDefault="00000000">
      <w:pPr>
        <w:spacing w:before="320"/>
        <w:rPr>
          <w:rFonts w:ascii="Time New Roman" w:eastAsia="SimHei" w:hAnsi="Time New Roman"/>
          <w:snapToGrid/>
        </w:rPr>
      </w:pPr>
      <w:r>
        <w:rPr>
          <w:snapToGrid/>
        </w:rPr>
        <w:tab/>
      </w:r>
      <w:r>
        <w:rPr>
          <w:rFonts w:ascii="Time New Roman" w:eastAsia="SimHei" w:hAnsi="Time New Roman"/>
          <w:snapToGrid/>
        </w:rPr>
        <w:t>(</w:t>
      </w:r>
      <w:r>
        <w:rPr>
          <w:rFonts w:ascii="Time New Roman" w:eastAsia="SimHei" w:hAnsi="Time New Roman"/>
          <w:b/>
          <w:snapToGrid/>
        </w:rPr>
        <w:t>ii</w:t>
      </w:r>
      <w:r>
        <w:rPr>
          <w:rFonts w:ascii="Time New Roman" w:eastAsia="SimHei" w:hAnsi="Time New Roman"/>
          <w:snapToGrid/>
        </w:rPr>
        <w:t>)</w:t>
      </w:r>
      <w:r>
        <w:rPr>
          <w:rFonts w:ascii="Time New Roman" w:eastAsia="SimHei" w:hAnsi="Time New Roman"/>
          <w:snapToGrid/>
        </w:rPr>
        <w:tab/>
      </w:r>
      <w:r>
        <w:rPr>
          <w:rFonts w:ascii="Time New Roman" w:eastAsia="SimHei" w:hAnsi="Time New Roman" w:hint="eastAsia"/>
          <w:snapToGrid/>
        </w:rPr>
        <w:t>本地生产总值的内在平减物价指数</w:t>
      </w:r>
    </w:p>
    <w:tbl>
      <w:tblPr>
        <w:tblW w:w="0" w:type="auto"/>
        <w:tblInd w:w="12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80"/>
        <w:gridCol w:w="2760"/>
        <w:gridCol w:w="2760"/>
      </w:tblGrid>
      <w:tr w:rsidR="00000000">
        <w:tblPrEx>
          <w:tblCellMar>
            <w:top w:w="0" w:type="dxa"/>
            <w:bottom w:w="0" w:type="dxa"/>
          </w:tblCellMar>
        </w:tblPrEx>
        <w:tc>
          <w:tcPr>
            <w:tcW w:w="2280" w:type="dxa"/>
            <w:tcBorders>
              <w:bottom w:val="single" w:sz="4" w:space="0" w:color="auto"/>
            </w:tcBorders>
          </w:tcPr>
          <w:p w:rsidR="00000000" w:rsidRDefault="00000000">
            <w:pPr>
              <w:pStyle w:val="ab"/>
              <w:spacing w:line="280" w:lineRule="exact"/>
              <w:jc w:val="center"/>
              <w:rPr>
                <w:rFonts w:eastAsia="SimHei"/>
                <w:snapToGrid/>
              </w:rPr>
            </w:pPr>
            <w:r>
              <w:rPr>
                <w:rFonts w:eastAsia="SimHei" w:hint="eastAsia"/>
                <w:snapToGrid/>
              </w:rPr>
              <w:t>年份</w:t>
            </w:r>
          </w:p>
        </w:tc>
        <w:tc>
          <w:tcPr>
            <w:tcW w:w="2760" w:type="dxa"/>
            <w:tcBorders>
              <w:bottom w:val="single" w:sz="4" w:space="0" w:color="auto"/>
            </w:tcBorders>
          </w:tcPr>
          <w:p w:rsidR="00000000" w:rsidRDefault="00000000">
            <w:pPr>
              <w:pStyle w:val="ab"/>
              <w:spacing w:line="280" w:lineRule="exact"/>
              <w:jc w:val="center"/>
              <w:rPr>
                <w:rFonts w:eastAsia="SimHei"/>
                <w:snapToGrid/>
              </w:rPr>
            </w:pPr>
            <w:r>
              <w:rPr>
                <w:rFonts w:eastAsia="SimHei"/>
                <w:snapToGrid/>
              </w:rPr>
              <w:t>(</w:t>
            </w:r>
            <w:r>
              <w:rPr>
                <w:rFonts w:eastAsia="SimHei"/>
                <w:b/>
                <w:snapToGrid/>
              </w:rPr>
              <w:t>2000</w:t>
            </w:r>
            <w:r>
              <w:rPr>
                <w:rFonts w:eastAsia="SimHei" w:hint="eastAsia"/>
                <w:snapToGrid/>
              </w:rPr>
              <w:t>年</w:t>
            </w:r>
            <w:r>
              <w:rPr>
                <w:rFonts w:eastAsia="SimHei"/>
                <w:snapToGrid/>
              </w:rPr>
              <w:t xml:space="preserve"> = </w:t>
            </w:r>
            <w:r>
              <w:rPr>
                <w:rFonts w:eastAsia="SimHei"/>
                <w:b/>
                <w:snapToGrid/>
              </w:rPr>
              <w:t>100</w:t>
            </w:r>
            <w:r>
              <w:rPr>
                <w:rFonts w:eastAsia="SimHei"/>
                <w:snapToGrid/>
              </w:rPr>
              <w:t>)</w:t>
            </w:r>
          </w:p>
        </w:tc>
        <w:tc>
          <w:tcPr>
            <w:tcW w:w="2760" w:type="dxa"/>
            <w:tcBorders>
              <w:bottom w:val="single" w:sz="4" w:space="0" w:color="auto"/>
            </w:tcBorders>
          </w:tcPr>
          <w:p w:rsidR="00000000" w:rsidRDefault="00000000">
            <w:pPr>
              <w:pStyle w:val="ab"/>
              <w:spacing w:line="280" w:lineRule="exact"/>
              <w:jc w:val="center"/>
              <w:rPr>
                <w:rFonts w:eastAsia="SimHei"/>
                <w:snapToGrid/>
              </w:rPr>
            </w:pPr>
            <w:r>
              <w:rPr>
                <w:rFonts w:eastAsia="SimHei" w:hint="eastAsia"/>
                <w:snapToGrid/>
              </w:rPr>
              <w:t>每年变动率</w:t>
            </w:r>
            <w:r>
              <w:rPr>
                <w:rFonts w:eastAsia="SimHei"/>
                <w:snapToGrid/>
              </w:rPr>
              <w:t>(%)</w:t>
            </w:r>
          </w:p>
        </w:tc>
      </w:tr>
      <w:tr w:rsidR="00000000">
        <w:tblPrEx>
          <w:tblCellMar>
            <w:top w:w="0" w:type="dxa"/>
            <w:bottom w:w="0" w:type="dxa"/>
          </w:tblCellMar>
        </w:tblPrEx>
        <w:tc>
          <w:tcPr>
            <w:tcW w:w="2280" w:type="dxa"/>
            <w:tcBorders>
              <w:top w:val="single" w:sz="4" w:space="0" w:color="auto"/>
              <w:bottom w:val="nil"/>
            </w:tcBorders>
          </w:tcPr>
          <w:p w:rsidR="00000000" w:rsidRDefault="00000000">
            <w:pPr>
              <w:pStyle w:val="ab"/>
              <w:spacing w:line="280" w:lineRule="exact"/>
              <w:jc w:val="center"/>
              <w:rPr>
                <w:snapToGrid/>
              </w:rPr>
            </w:pPr>
            <w:r>
              <w:rPr>
                <w:snapToGrid/>
              </w:rPr>
              <w:t>1996</w:t>
            </w:r>
          </w:p>
        </w:tc>
        <w:tc>
          <w:tcPr>
            <w:tcW w:w="2760" w:type="dxa"/>
            <w:tcBorders>
              <w:top w:val="single" w:sz="4" w:space="0" w:color="auto"/>
              <w:bottom w:val="nil"/>
            </w:tcBorders>
          </w:tcPr>
          <w:p w:rsidR="00000000" w:rsidRDefault="00000000">
            <w:pPr>
              <w:pStyle w:val="ab"/>
              <w:spacing w:line="280" w:lineRule="exact"/>
              <w:jc w:val="center"/>
              <w:rPr>
                <w:rFonts w:hint="eastAsia"/>
                <w:snapToGrid/>
              </w:rPr>
            </w:pPr>
            <w:r>
              <w:rPr>
                <w:snapToGrid/>
              </w:rPr>
              <w:t>106.9</w:t>
            </w:r>
          </w:p>
        </w:tc>
        <w:tc>
          <w:tcPr>
            <w:tcW w:w="2760" w:type="dxa"/>
            <w:tcBorders>
              <w:top w:val="single" w:sz="4" w:space="0" w:color="auto"/>
              <w:bottom w:val="nil"/>
            </w:tcBorders>
          </w:tcPr>
          <w:p w:rsidR="00000000" w:rsidRDefault="00000000">
            <w:pPr>
              <w:pStyle w:val="ab"/>
              <w:spacing w:line="280" w:lineRule="exact"/>
              <w:jc w:val="center"/>
              <w:rPr>
                <w:rFonts w:hint="eastAsia"/>
                <w:snapToGrid/>
              </w:rPr>
            </w:pPr>
            <w:r>
              <w:rPr>
                <w:snapToGrid/>
              </w:rPr>
              <w:t>5.8</w:t>
            </w:r>
          </w:p>
        </w:tc>
      </w:tr>
      <w:tr w:rsidR="00000000">
        <w:tblPrEx>
          <w:tblCellMar>
            <w:top w:w="0" w:type="dxa"/>
            <w:bottom w:w="0" w:type="dxa"/>
          </w:tblCellMar>
        </w:tblPrEx>
        <w:tc>
          <w:tcPr>
            <w:tcW w:w="2280" w:type="dxa"/>
            <w:tcBorders>
              <w:top w:val="nil"/>
            </w:tcBorders>
          </w:tcPr>
          <w:p w:rsidR="00000000" w:rsidRDefault="00000000">
            <w:pPr>
              <w:pStyle w:val="ab"/>
              <w:spacing w:line="280" w:lineRule="exact"/>
              <w:jc w:val="center"/>
              <w:rPr>
                <w:rFonts w:hint="eastAsia"/>
                <w:snapToGrid/>
              </w:rPr>
            </w:pPr>
            <w:r>
              <w:rPr>
                <w:snapToGrid/>
              </w:rPr>
              <w:t>1997</w:t>
            </w:r>
          </w:p>
        </w:tc>
        <w:tc>
          <w:tcPr>
            <w:tcW w:w="2760" w:type="dxa"/>
            <w:tcBorders>
              <w:top w:val="nil"/>
            </w:tcBorders>
          </w:tcPr>
          <w:p w:rsidR="00000000" w:rsidRDefault="00000000">
            <w:pPr>
              <w:pStyle w:val="ab"/>
              <w:spacing w:line="280" w:lineRule="exact"/>
              <w:jc w:val="center"/>
              <w:rPr>
                <w:rFonts w:hint="eastAsia"/>
                <w:snapToGrid/>
              </w:rPr>
            </w:pPr>
            <w:r>
              <w:rPr>
                <w:snapToGrid/>
              </w:rPr>
              <w:t>113.0</w:t>
            </w:r>
          </w:p>
        </w:tc>
        <w:tc>
          <w:tcPr>
            <w:tcW w:w="2760" w:type="dxa"/>
            <w:tcBorders>
              <w:top w:val="nil"/>
            </w:tcBorders>
          </w:tcPr>
          <w:p w:rsidR="00000000" w:rsidRDefault="00000000">
            <w:pPr>
              <w:pStyle w:val="ab"/>
              <w:spacing w:line="280" w:lineRule="exact"/>
              <w:jc w:val="center"/>
              <w:rPr>
                <w:rFonts w:hint="eastAsia"/>
                <w:snapToGrid/>
              </w:rPr>
            </w:pPr>
            <w:r>
              <w:rPr>
                <w:snapToGrid/>
              </w:rPr>
              <w:t>5.7</w:t>
            </w:r>
          </w:p>
        </w:tc>
      </w:tr>
      <w:tr w:rsidR="00000000">
        <w:tblPrEx>
          <w:tblCellMar>
            <w:top w:w="0" w:type="dxa"/>
            <w:bottom w:w="0" w:type="dxa"/>
          </w:tblCellMar>
        </w:tblPrEx>
        <w:tc>
          <w:tcPr>
            <w:tcW w:w="2280" w:type="dxa"/>
          </w:tcPr>
          <w:p w:rsidR="00000000" w:rsidRDefault="00000000">
            <w:pPr>
              <w:pStyle w:val="ab"/>
              <w:spacing w:line="280" w:lineRule="exact"/>
              <w:jc w:val="center"/>
              <w:rPr>
                <w:rFonts w:hint="eastAsia"/>
                <w:snapToGrid/>
              </w:rPr>
            </w:pPr>
            <w:r>
              <w:rPr>
                <w:snapToGrid/>
              </w:rPr>
              <w:t>1998</w:t>
            </w:r>
          </w:p>
        </w:tc>
        <w:tc>
          <w:tcPr>
            <w:tcW w:w="2760" w:type="dxa"/>
          </w:tcPr>
          <w:p w:rsidR="00000000" w:rsidRDefault="00000000">
            <w:pPr>
              <w:pStyle w:val="ab"/>
              <w:spacing w:line="280" w:lineRule="exact"/>
              <w:jc w:val="center"/>
              <w:rPr>
                <w:rFonts w:hint="eastAsia"/>
                <w:snapToGrid/>
              </w:rPr>
            </w:pPr>
            <w:r>
              <w:rPr>
                <w:snapToGrid/>
              </w:rPr>
              <w:t>113.2</w:t>
            </w:r>
          </w:p>
        </w:tc>
        <w:tc>
          <w:tcPr>
            <w:tcW w:w="2760" w:type="dxa"/>
          </w:tcPr>
          <w:p w:rsidR="00000000" w:rsidRDefault="00000000">
            <w:pPr>
              <w:pStyle w:val="ab"/>
              <w:spacing w:line="280" w:lineRule="exact"/>
              <w:jc w:val="center"/>
              <w:rPr>
                <w:rFonts w:hint="eastAsia"/>
                <w:snapToGrid/>
              </w:rPr>
            </w:pPr>
            <w:r>
              <w:rPr>
                <w:snapToGrid/>
              </w:rPr>
              <w:t>0.2</w:t>
            </w:r>
          </w:p>
        </w:tc>
      </w:tr>
      <w:tr w:rsidR="00000000">
        <w:tblPrEx>
          <w:tblCellMar>
            <w:top w:w="0" w:type="dxa"/>
            <w:bottom w:w="0" w:type="dxa"/>
          </w:tblCellMar>
        </w:tblPrEx>
        <w:tc>
          <w:tcPr>
            <w:tcW w:w="2280" w:type="dxa"/>
          </w:tcPr>
          <w:p w:rsidR="00000000" w:rsidRDefault="00000000">
            <w:pPr>
              <w:pStyle w:val="ab"/>
              <w:spacing w:line="280" w:lineRule="exact"/>
              <w:jc w:val="center"/>
              <w:rPr>
                <w:rFonts w:hint="eastAsia"/>
                <w:snapToGrid/>
              </w:rPr>
            </w:pPr>
            <w:r>
              <w:rPr>
                <w:snapToGrid/>
              </w:rPr>
              <w:t>1999</w:t>
            </w:r>
          </w:p>
        </w:tc>
        <w:tc>
          <w:tcPr>
            <w:tcW w:w="2760" w:type="dxa"/>
          </w:tcPr>
          <w:p w:rsidR="00000000" w:rsidRDefault="00000000">
            <w:pPr>
              <w:pStyle w:val="ab"/>
              <w:spacing w:line="280" w:lineRule="exact"/>
              <w:jc w:val="center"/>
              <w:rPr>
                <w:rFonts w:hint="eastAsia"/>
                <w:snapToGrid/>
              </w:rPr>
            </w:pPr>
            <w:r>
              <w:rPr>
                <w:snapToGrid/>
              </w:rPr>
              <w:t>106.6</w:t>
            </w:r>
          </w:p>
        </w:tc>
        <w:tc>
          <w:tcPr>
            <w:tcW w:w="2760" w:type="dxa"/>
          </w:tcPr>
          <w:p w:rsidR="00000000" w:rsidRDefault="00000000">
            <w:pPr>
              <w:pStyle w:val="ab"/>
              <w:spacing w:line="280" w:lineRule="exact"/>
              <w:jc w:val="center"/>
              <w:rPr>
                <w:rFonts w:hint="eastAsia"/>
                <w:snapToGrid/>
              </w:rPr>
            </w:pPr>
            <w:r>
              <w:rPr>
                <w:snapToGrid/>
              </w:rPr>
              <w:t>-5.8</w:t>
            </w:r>
          </w:p>
        </w:tc>
      </w:tr>
      <w:tr w:rsidR="00000000">
        <w:tblPrEx>
          <w:tblCellMar>
            <w:top w:w="0" w:type="dxa"/>
            <w:bottom w:w="0" w:type="dxa"/>
          </w:tblCellMar>
        </w:tblPrEx>
        <w:tc>
          <w:tcPr>
            <w:tcW w:w="2280" w:type="dxa"/>
          </w:tcPr>
          <w:p w:rsidR="00000000" w:rsidRDefault="00000000">
            <w:pPr>
              <w:pStyle w:val="ab"/>
              <w:spacing w:line="280" w:lineRule="exact"/>
              <w:jc w:val="center"/>
              <w:rPr>
                <w:rFonts w:hint="eastAsia"/>
                <w:snapToGrid/>
              </w:rPr>
            </w:pPr>
            <w:r>
              <w:rPr>
                <w:snapToGrid/>
              </w:rPr>
              <w:t>2000</w:t>
            </w:r>
          </w:p>
        </w:tc>
        <w:tc>
          <w:tcPr>
            <w:tcW w:w="2760" w:type="dxa"/>
          </w:tcPr>
          <w:p w:rsidR="00000000" w:rsidRDefault="00000000">
            <w:pPr>
              <w:pStyle w:val="ab"/>
              <w:spacing w:line="280" w:lineRule="exact"/>
              <w:jc w:val="center"/>
              <w:rPr>
                <w:rFonts w:hint="eastAsia"/>
                <w:snapToGrid/>
              </w:rPr>
            </w:pPr>
            <w:r>
              <w:rPr>
                <w:snapToGrid/>
              </w:rPr>
              <w:t>100.0</w:t>
            </w:r>
          </w:p>
        </w:tc>
        <w:tc>
          <w:tcPr>
            <w:tcW w:w="2760" w:type="dxa"/>
          </w:tcPr>
          <w:p w:rsidR="00000000" w:rsidRDefault="00000000">
            <w:pPr>
              <w:pStyle w:val="ab"/>
              <w:spacing w:line="280" w:lineRule="exact"/>
              <w:jc w:val="center"/>
              <w:rPr>
                <w:rFonts w:hint="eastAsia"/>
                <w:snapToGrid/>
              </w:rPr>
            </w:pPr>
            <w:r>
              <w:rPr>
                <w:snapToGrid/>
              </w:rPr>
              <w:t>-6.2</w:t>
            </w:r>
          </w:p>
        </w:tc>
      </w:tr>
      <w:tr w:rsidR="00000000">
        <w:tblPrEx>
          <w:tblCellMar>
            <w:top w:w="0" w:type="dxa"/>
            <w:bottom w:w="0" w:type="dxa"/>
          </w:tblCellMar>
        </w:tblPrEx>
        <w:tc>
          <w:tcPr>
            <w:tcW w:w="2280" w:type="dxa"/>
          </w:tcPr>
          <w:p w:rsidR="00000000" w:rsidRDefault="00000000">
            <w:pPr>
              <w:pStyle w:val="ab"/>
              <w:spacing w:line="280" w:lineRule="exact"/>
              <w:jc w:val="center"/>
              <w:rPr>
                <w:rFonts w:hint="eastAsia"/>
                <w:snapToGrid/>
              </w:rPr>
            </w:pPr>
            <w:r>
              <w:rPr>
                <w:snapToGrid/>
              </w:rPr>
              <w:t>2001</w:t>
            </w:r>
          </w:p>
        </w:tc>
        <w:tc>
          <w:tcPr>
            <w:tcW w:w="2760" w:type="dxa"/>
          </w:tcPr>
          <w:p w:rsidR="00000000" w:rsidRDefault="00000000">
            <w:pPr>
              <w:pStyle w:val="ab"/>
              <w:spacing w:line="280" w:lineRule="exact"/>
              <w:jc w:val="center"/>
              <w:rPr>
                <w:rFonts w:hint="eastAsia"/>
                <w:snapToGrid/>
                <w:color w:val="000000"/>
              </w:rPr>
            </w:pPr>
            <w:r>
              <w:rPr>
                <w:snapToGrid/>
                <w:color w:val="000000"/>
              </w:rPr>
              <w:t>98.1</w:t>
            </w:r>
          </w:p>
        </w:tc>
        <w:tc>
          <w:tcPr>
            <w:tcW w:w="2760" w:type="dxa"/>
          </w:tcPr>
          <w:p w:rsidR="00000000" w:rsidRDefault="00000000">
            <w:pPr>
              <w:pStyle w:val="ab"/>
              <w:spacing w:line="280" w:lineRule="exact"/>
              <w:jc w:val="center"/>
              <w:rPr>
                <w:rFonts w:hint="eastAsia"/>
                <w:snapToGrid/>
                <w:color w:val="000000"/>
              </w:rPr>
            </w:pPr>
            <w:r>
              <w:rPr>
                <w:snapToGrid/>
                <w:color w:val="000000"/>
              </w:rPr>
              <w:t>-1.9</w:t>
            </w:r>
          </w:p>
        </w:tc>
      </w:tr>
      <w:tr w:rsidR="00000000">
        <w:tblPrEx>
          <w:tblCellMar>
            <w:top w:w="0" w:type="dxa"/>
            <w:bottom w:w="0" w:type="dxa"/>
          </w:tblCellMar>
        </w:tblPrEx>
        <w:tc>
          <w:tcPr>
            <w:tcW w:w="2280" w:type="dxa"/>
          </w:tcPr>
          <w:p w:rsidR="00000000" w:rsidRDefault="00000000">
            <w:pPr>
              <w:pStyle w:val="ab"/>
              <w:spacing w:line="280" w:lineRule="exact"/>
              <w:jc w:val="center"/>
              <w:rPr>
                <w:rFonts w:hint="eastAsia"/>
                <w:snapToGrid/>
              </w:rPr>
            </w:pPr>
            <w:r>
              <w:rPr>
                <w:snapToGrid/>
              </w:rPr>
              <w:t>2002</w:t>
            </w:r>
          </w:p>
        </w:tc>
        <w:tc>
          <w:tcPr>
            <w:tcW w:w="2760" w:type="dxa"/>
          </w:tcPr>
          <w:p w:rsidR="00000000" w:rsidRDefault="00000000">
            <w:pPr>
              <w:pStyle w:val="ab"/>
              <w:spacing w:line="280" w:lineRule="exact"/>
              <w:jc w:val="center"/>
              <w:rPr>
                <w:rFonts w:hint="eastAsia"/>
                <w:snapToGrid/>
                <w:color w:val="000000"/>
              </w:rPr>
            </w:pPr>
            <w:r>
              <w:rPr>
                <w:snapToGrid/>
                <w:color w:val="000000"/>
              </w:rPr>
              <w:t>95.2</w:t>
            </w:r>
          </w:p>
        </w:tc>
        <w:tc>
          <w:tcPr>
            <w:tcW w:w="2760" w:type="dxa"/>
          </w:tcPr>
          <w:p w:rsidR="00000000" w:rsidRDefault="00000000">
            <w:pPr>
              <w:pStyle w:val="ab"/>
              <w:spacing w:line="280" w:lineRule="exact"/>
              <w:jc w:val="center"/>
              <w:rPr>
                <w:rFonts w:hint="eastAsia"/>
                <w:snapToGrid/>
                <w:color w:val="000000"/>
              </w:rPr>
            </w:pPr>
            <w:r>
              <w:rPr>
                <w:snapToGrid/>
                <w:color w:val="000000"/>
              </w:rPr>
              <w:t>-3.0</w:t>
            </w:r>
          </w:p>
        </w:tc>
      </w:tr>
      <w:tr w:rsidR="00000000">
        <w:tblPrEx>
          <w:tblCellMar>
            <w:top w:w="0" w:type="dxa"/>
            <w:bottom w:w="0" w:type="dxa"/>
          </w:tblCellMar>
        </w:tblPrEx>
        <w:tc>
          <w:tcPr>
            <w:tcW w:w="2280" w:type="dxa"/>
          </w:tcPr>
          <w:p w:rsidR="00000000" w:rsidRDefault="00000000">
            <w:pPr>
              <w:pStyle w:val="ab"/>
              <w:spacing w:line="280" w:lineRule="exact"/>
              <w:jc w:val="center"/>
              <w:rPr>
                <w:snapToGrid/>
              </w:rPr>
            </w:pPr>
            <w:r>
              <w:rPr>
                <w:snapToGrid/>
              </w:rPr>
              <w:t>2003</w:t>
            </w:r>
            <w:r>
              <w:rPr>
                <w:rFonts w:hint="eastAsia"/>
                <w:snapToGrid/>
              </w:rPr>
              <w:t>第一季</w:t>
            </w:r>
          </w:p>
        </w:tc>
        <w:tc>
          <w:tcPr>
            <w:tcW w:w="2760" w:type="dxa"/>
          </w:tcPr>
          <w:p w:rsidR="00000000" w:rsidRDefault="00000000">
            <w:pPr>
              <w:pStyle w:val="ab"/>
              <w:spacing w:line="280" w:lineRule="exact"/>
              <w:jc w:val="center"/>
              <w:rPr>
                <w:rFonts w:hint="eastAsia"/>
                <w:snapToGrid/>
                <w:color w:val="000000"/>
              </w:rPr>
            </w:pPr>
            <w:r>
              <w:rPr>
                <w:snapToGrid/>
                <w:color w:val="000000"/>
              </w:rPr>
              <w:t>91.9</w:t>
            </w:r>
          </w:p>
        </w:tc>
        <w:tc>
          <w:tcPr>
            <w:tcW w:w="2760" w:type="dxa"/>
          </w:tcPr>
          <w:p w:rsidR="00000000" w:rsidRDefault="00000000">
            <w:pPr>
              <w:pStyle w:val="ab"/>
              <w:spacing w:line="280" w:lineRule="exact"/>
              <w:jc w:val="center"/>
              <w:rPr>
                <w:rFonts w:hint="eastAsia"/>
                <w:snapToGrid/>
                <w:color w:val="000000"/>
              </w:rPr>
            </w:pPr>
            <w:r>
              <w:rPr>
                <w:snapToGrid/>
                <w:color w:val="000000"/>
              </w:rPr>
              <w:t>-4.7</w:t>
            </w:r>
          </w:p>
        </w:tc>
      </w:tr>
    </w:tbl>
    <w:p w:rsidR="00000000" w:rsidRDefault="00000000">
      <w:pPr>
        <w:pStyle w:val="Heading4"/>
      </w:pPr>
      <w:r>
        <w:t>(</w:t>
      </w:r>
      <w:r>
        <w:rPr>
          <w:b/>
        </w:rPr>
        <w:t>n</w:t>
      </w:r>
      <w:r>
        <w:t xml:space="preserve">)  </w:t>
      </w:r>
      <w:r>
        <w:rPr>
          <w:rFonts w:hint="eastAsia"/>
        </w:rPr>
        <w:t>本地生产总值</w:t>
      </w:r>
    </w:p>
    <w:tbl>
      <w:tblPr>
        <w:tblW w:w="0" w:type="auto"/>
        <w:tblInd w:w="6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61"/>
        <w:gridCol w:w="2639"/>
        <w:gridCol w:w="3600"/>
      </w:tblGrid>
      <w:tr w:rsidR="00000000">
        <w:tblPrEx>
          <w:tblCellMar>
            <w:top w:w="0" w:type="dxa"/>
            <w:bottom w:w="0" w:type="dxa"/>
          </w:tblCellMar>
        </w:tblPrEx>
        <w:tc>
          <w:tcPr>
            <w:tcW w:w="2161" w:type="dxa"/>
            <w:tcBorders>
              <w:bottom w:val="single" w:sz="4" w:space="0" w:color="auto"/>
            </w:tcBorders>
          </w:tcPr>
          <w:p w:rsidR="00000000" w:rsidRDefault="00000000">
            <w:pPr>
              <w:pStyle w:val="ab"/>
              <w:spacing w:line="240" w:lineRule="auto"/>
              <w:jc w:val="center"/>
              <w:rPr>
                <w:rFonts w:eastAsia="SimHei"/>
                <w:snapToGrid/>
              </w:rPr>
            </w:pPr>
            <w:r>
              <w:rPr>
                <w:rFonts w:eastAsia="SimHei" w:hint="eastAsia"/>
                <w:snapToGrid/>
              </w:rPr>
              <w:t>年份</w:t>
            </w:r>
          </w:p>
        </w:tc>
        <w:tc>
          <w:tcPr>
            <w:tcW w:w="2639" w:type="dxa"/>
            <w:tcBorders>
              <w:bottom w:val="single" w:sz="4" w:space="0" w:color="auto"/>
            </w:tcBorders>
          </w:tcPr>
          <w:p w:rsidR="00000000" w:rsidRDefault="00000000">
            <w:pPr>
              <w:pStyle w:val="ab"/>
              <w:spacing w:line="240" w:lineRule="auto"/>
              <w:jc w:val="center"/>
              <w:rPr>
                <w:rFonts w:eastAsia="SimHei"/>
                <w:snapToGrid/>
              </w:rPr>
            </w:pPr>
            <w:r>
              <w:rPr>
                <w:rFonts w:eastAsia="SimHei" w:hint="eastAsia"/>
                <w:snapToGrid/>
              </w:rPr>
              <w:t>按当时市价计算</w:t>
            </w:r>
            <w:r>
              <w:rPr>
                <w:rFonts w:eastAsia="SimHei"/>
                <w:snapToGrid/>
              </w:rPr>
              <w:br/>
              <w:t>(</w:t>
            </w:r>
            <w:r>
              <w:rPr>
                <w:rFonts w:eastAsia="SimHei" w:hint="eastAsia"/>
                <w:snapToGrid/>
              </w:rPr>
              <w:t>百万美元</w:t>
            </w:r>
            <w:r>
              <w:rPr>
                <w:rFonts w:eastAsia="SimHei"/>
                <w:snapToGrid/>
              </w:rPr>
              <w:t>)</w:t>
            </w:r>
            <w:r>
              <w:rPr>
                <w:rFonts w:eastAsia="SimHei" w:hint="eastAsia"/>
                <w:snapToGrid/>
              </w:rPr>
              <w:t xml:space="preserve"> </w:t>
            </w:r>
            <w:r>
              <w:rPr>
                <w:rStyle w:val="FootnoteReference"/>
                <w:rFonts w:eastAsia="SimHei"/>
                <w:snapToGrid/>
                <w:spacing w:val="10"/>
              </w:rPr>
              <w:footnoteReference w:id="9"/>
            </w:r>
          </w:p>
        </w:tc>
        <w:tc>
          <w:tcPr>
            <w:tcW w:w="3600" w:type="dxa"/>
            <w:tcBorders>
              <w:bottom w:val="single" w:sz="4" w:space="0" w:color="auto"/>
            </w:tcBorders>
          </w:tcPr>
          <w:p w:rsidR="00000000" w:rsidRDefault="00000000">
            <w:pPr>
              <w:pStyle w:val="ab"/>
              <w:spacing w:line="240" w:lineRule="auto"/>
              <w:jc w:val="center"/>
              <w:rPr>
                <w:rFonts w:eastAsia="SimHei" w:hint="eastAsia"/>
                <w:snapToGrid/>
              </w:rPr>
            </w:pPr>
            <w:r>
              <w:rPr>
                <w:rFonts w:eastAsia="SimHei" w:hint="eastAsia"/>
                <w:snapToGrid/>
              </w:rPr>
              <w:t>按</w:t>
            </w:r>
            <w:r>
              <w:rPr>
                <w:rFonts w:eastAsia="SimHei"/>
                <w:b/>
                <w:snapToGrid/>
              </w:rPr>
              <w:t>2000</w:t>
            </w:r>
            <w:r>
              <w:rPr>
                <w:rFonts w:eastAsia="SimHei" w:hint="eastAsia"/>
                <w:snapToGrid/>
              </w:rPr>
              <w:t>年的固定市价计算</w:t>
            </w:r>
            <w:r>
              <w:rPr>
                <w:rFonts w:eastAsia="SimHei"/>
                <w:snapToGrid/>
              </w:rPr>
              <w:br/>
              <w:t>(</w:t>
            </w:r>
            <w:r>
              <w:rPr>
                <w:rFonts w:eastAsia="SimHei" w:hint="eastAsia"/>
                <w:snapToGrid/>
              </w:rPr>
              <w:t>百万美元</w:t>
            </w:r>
            <w:r>
              <w:rPr>
                <w:rFonts w:eastAsia="SimHei"/>
                <w:snapToGrid/>
              </w:rPr>
              <w:t>)</w:t>
            </w:r>
            <w:r>
              <w:rPr>
                <w:rFonts w:eastAsia="SimHei" w:hint="eastAsia"/>
                <w:snapToGrid/>
              </w:rPr>
              <w:t xml:space="preserve"> </w:t>
            </w:r>
            <w:r>
              <w:rPr>
                <w:rStyle w:val="FootnoteReference"/>
                <w:rFonts w:eastAsia="SimHei"/>
                <w:snapToGrid/>
                <w:spacing w:val="10"/>
              </w:rPr>
              <w:footnoteReference w:id="10"/>
            </w:r>
          </w:p>
        </w:tc>
      </w:tr>
      <w:tr w:rsidR="00000000">
        <w:tblPrEx>
          <w:tblCellMar>
            <w:top w:w="0" w:type="dxa"/>
            <w:bottom w:w="0" w:type="dxa"/>
          </w:tblCellMar>
        </w:tblPrEx>
        <w:tc>
          <w:tcPr>
            <w:tcW w:w="2161" w:type="dxa"/>
            <w:tcBorders>
              <w:top w:val="single" w:sz="4" w:space="0" w:color="auto"/>
              <w:bottom w:val="nil"/>
            </w:tcBorders>
          </w:tcPr>
          <w:p w:rsidR="00000000" w:rsidRDefault="00000000">
            <w:pPr>
              <w:pStyle w:val="ab"/>
              <w:ind w:firstLine="587"/>
              <w:jc w:val="left"/>
              <w:rPr>
                <w:snapToGrid/>
              </w:rPr>
            </w:pPr>
            <w:r>
              <w:rPr>
                <w:snapToGrid/>
              </w:rPr>
              <w:t>1996</w:t>
            </w:r>
          </w:p>
        </w:tc>
        <w:tc>
          <w:tcPr>
            <w:tcW w:w="2639" w:type="dxa"/>
            <w:tcBorders>
              <w:top w:val="single" w:sz="4" w:space="0" w:color="auto"/>
              <w:bottom w:val="nil"/>
            </w:tcBorders>
          </w:tcPr>
          <w:p w:rsidR="00000000" w:rsidRDefault="00000000">
            <w:pPr>
              <w:pStyle w:val="ab"/>
              <w:ind w:right="851"/>
              <w:jc w:val="right"/>
              <w:rPr>
                <w:snapToGrid/>
              </w:rPr>
            </w:pPr>
            <w:r>
              <w:rPr>
                <w:snapToGrid/>
              </w:rPr>
              <w:t>156,572</w:t>
            </w:r>
          </w:p>
        </w:tc>
        <w:tc>
          <w:tcPr>
            <w:tcW w:w="3600" w:type="dxa"/>
            <w:tcBorders>
              <w:top w:val="single" w:sz="4" w:space="0" w:color="auto"/>
              <w:bottom w:val="nil"/>
            </w:tcBorders>
          </w:tcPr>
          <w:p w:rsidR="00000000" w:rsidRDefault="00000000">
            <w:pPr>
              <w:pStyle w:val="ab"/>
              <w:ind w:right="1588"/>
              <w:jc w:val="right"/>
              <w:rPr>
                <w:snapToGrid/>
              </w:rPr>
            </w:pPr>
            <w:r>
              <w:rPr>
                <w:snapToGrid/>
              </w:rPr>
              <w:t>146,434</w:t>
            </w:r>
          </w:p>
        </w:tc>
      </w:tr>
      <w:tr w:rsidR="00000000">
        <w:tblPrEx>
          <w:tblCellMar>
            <w:top w:w="0" w:type="dxa"/>
            <w:bottom w:w="0" w:type="dxa"/>
          </w:tblCellMar>
        </w:tblPrEx>
        <w:tc>
          <w:tcPr>
            <w:tcW w:w="2161" w:type="dxa"/>
            <w:tcBorders>
              <w:top w:val="nil"/>
            </w:tcBorders>
          </w:tcPr>
          <w:p w:rsidR="00000000" w:rsidRDefault="00000000">
            <w:pPr>
              <w:pStyle w:val="ab"/>
              <w:ind w:firstLine="587"/>
              <w:jc w:val="left"/>
              <w:rPr>
                <w:rFonts w:hint="eastAsia"/>
                <w:snapToGrid/>
              </w:rPr>
            </w:pPr>
            <w:r>
              <w:rPr>
                <w:snapToGrid/>
              </w:rPr>
              <w:t>1997</w:t>
            </w:r>
            <w:r>
              <w:rPr>
                <w:snapToGrid/>
              </w:rPr>
              <w:br w:type="page"/>
            </w:r>
            <w:r>
              <w:rPr>
                <w:snapToGrid/>
              </w:rPr>
              <w:br w:type="page"/>
            </w:r>
            <w:r>
              <w:rPr>
                <w:snapToGrid/>
              </w:rPr>
              <w:br w:type="page"/>
            </w:r>
            <w:r>
              <w:rPr>
                <w:snapToGrid/>
              </w:rPr>
              <w:br w:type="page"/>
            </w:r>
            <w:r>
              <w:rPr>
                <w:snapToGrid/>
              </w:rPr>
              <w:br w:type="page"/>
            </w:r>
            <w:r>
              <w:rPr>
                <w:snapToGrid/>
              </w:rPr>
              <w:br w:type="page"/>
            </w:r>
          </w:p>
        </w:tc>
        <w:tc>
          <w:tcPr>
            <w:tcW w:w="2639" w:type="dxa"/>
            <w:tcBorders>
              <w:top w:val="nil"/>
            </w:tcBorders>
          </w:tcPr>
          <w:p w:rsidR="00000000" w:rsidRDefault="00000000">
            <w:pPr>
              <w:pStyle w:val="ab"/>
              <w:ind w:right="851"/>
              <w:jc w:val="right"/>
              <w:rPr>
                <w:snapToGrid/>
              </w:rPr>
            </w:pPr>
            <w:r>
              <w:rPr>
                <w:snapToGrid/>
              </w:rPr>
              <w:t>173,669</w:t>
            </w:r>
          </w:p>
        </w:tc>
        <w:tc>
          <w:tcPr>
            <w:tcW w:w="3600" w:type="dxa"/>
            <w:tcBorders>
              <w:top w:val="nil"/>
            </w:tcBorders>
          </w:tcPr>
          <w:p w:rsidR="00000000" w:rsidRDefault="00000000">
            <w:pPr>
              <w:pStyle w:val="ab"/>
              <w:ind w:right="1588"/>
              <w:jc w:val="right"/>
              <w:rPr>
                <w:snapToGrid/>
              </w:rPr>
            </w:pPr>
            <w:r>
              <w:rPr>
                <w:snapToGrid/>
              </w:rPr>
              <w:t>153,703</w:t>
            </w:r>
          </w:p>
        </w:tc>
      </w:tr>
      <w:tr w:rsidR="00000000">
        <w:tblPrEx>
          <w:tblCellMar>
            <w:top w:w="0" w:type="dxa"/>
            <w:bottom w:w="0" w:type="dxa"/>
          </w:tblCellMar>
        </w:tblPrEx>
        <w:tc>
          <w:tcPr>
            <w:tcW w:w="2161" w:type="dxa"/>
          </w:tcPr>
          <w:p w:rsidR="00000000" w:rsidRDefault="00000000">
            <w:pPr>
              <w:pStyle w:val="ab"/>
              <w:ind w:firstLine="587"/>
              <w:jc w:val="left"/>
              <w:rPr>
                <w:rFonts w:hint="eastAsia"/>
                <w:snapToGrid/>
              </w:rPr>
            </w:pPr>
            <w:r>
              <w:rPr>
                <w:snapToGrid/>
              </w:rPr>
              <w:t>1998</w:t>
            </w:r>
            <w:r>
              <w:rPr>
                <w:snapToGrid/>
              </w:rPr>
              <w:br w:type="page"/>
            </w:r>
            <w:r>
              <w:rPr>
                <w:snapToGrid/>
              </w:rPr>
              <w:br w:type="page"/>
            </w:r>
            <w:r>
              <w:rPr>
                <w:snapToGrid/>
              </w:rPr>
              <w:br w:type="page"/>
            </w:r>
            <w:r>
              <w:rPr>
                <w:snapToGrid/>
              </w:rPr>
              <w:br w:type="page"/>
            </w:r>
            <w:r>
              <w:rPr>
                <w:snapToGrid/>
              </w:rPr>
              <w:br w:type="page"/>
            </w:r>
            <w:r>
              <w:rPr>
                <w:snapToGrid/>
              </w:rPr>
              <w:br w:type="page"/>
            </w:r>
          </w:p>
        </w:tc>
        <w:tc>
          <w:tcPr>
            <w:tcW w:w="2639" w:type="dxa"/>
          </w:tcPr>
          <w:p w:rsidR="00000000" w:rsidRDefault="00000000">
            <w:pPr>
              <w:pStyle w:val="ab"/>
              <w:ind w:right="851"/>
              <w:jc w:val="right"/>
              <w:rPr>
                <w:snapToGrid/>
              </w:rPr>
            </w:pPr>
            <w:r>
              <w:rPr>
                <w:snapToGrid/>
              </w:rPr>
              <w:t>165,249</w:t>
            </w:r>
          </w:p>
        </w:tc>
        <w:tc>
          <w:tcPr>
            <w:tcW w:w="3600" w:type="dxa"/>
          </w:tcPr>
          <w:p w:rsidR="00000000" w:rsidRDefault="00000000">
            <w:pPr>
              <w:pStyle w:val="ab"/>
              <w:ind w:right="1588"/>
              <w:jc w:val="right"/>
              <w:rPr>
                <w:snapToGrid/>
              </w:rPr>
            </w:pPr>
            <w:r>
              <w:rPr>
                <w:snapToGrid/>
              </w:rPr>
              <w:t>146,009</w:t>
            </w:r>
          </w:p>
        </w:tc>
      </w:tr>
      <w:tr w:rsidR="00000000">
        <w:tblPrEx>
          <w:tblCellMar>
            <w:top w:w="0" w:type="dxa"/>
            <w:bottom w:w="0" w:type="dxa"/>
          </w:tblCellMar>
        </w:tblPrEx>
        <w:tc>
          <w:tcPr>
            <w:tcW w:w="2161" w:type="dxa"/>
          </w:tcPr>
          <w:p w:rsidR="00000000" w:rsidRDefault="00000000">
            <w:pPr>
              <w:pStyle w:val="ab"/>
              <w:ind w:firstLine="587"/>
              <w:jc w:val="left"/>
              <w:rPr>
                <w:rFonts w:hint="eastAsia"/>
                <w:snapToGrid/>
              </w:rPr>
            </w:pPr>
            <w:r>
              <w:rPr>
                <w:snapToGrid/>
              </w:rPr>
              <w:t>1999</w:t>
            </w:r>
          </w:p>
        </w:tc>
        <w:tc>
          <w:tcPr>
            <w:tcW w:w="2639" w:type="dxa"/>
          </w:tcPr>
          <w:p w:rsidR="00000000" w:rsidRDefault="00000000">
            <w:pPr>
              <w:pStyle w:val="ab"/>
              <w:ind w:right="851"/>
              <w:jc w:val="right"/>
              <w:rPr>
                <w:snapToGrid/>
              </w:rPr>
            </w:pPr>
            <w:r>
              <w:rPr>
                <w:snapToGrid/>
              </w:rPr>
              <w:t>160,626</w:t>
            </w:r>
          </w:p>
        </w:tc>
        <w:tc>
          <w:tcPr>
            <w:tcW w:w="3600" w:type="dxa"/>
          </w:tcPr>
          <w:p w:rsidR="00000000" w:rsidRDefault="00000000">
            <w:pPr>
              <w:pStyle w:val="ab"/>
              <w:ind w:right="1588"/>
              <w:jc w:val="right"/>
              <w:rPr>
                <w:snapToGrid/>
              </w:rPr>
            </w:pPr>
            <w:r>
              <w:rPr>
                <w:snapToGrid/>
              </w:rPr>
              <w:t>150,744</w:t>
            </w:r>
          </w:p>
        </w:tc>
      </w:tr>
      <w:tr w:rsidR="00000000">
        <w:tblPrEx>
          <w:tblCellMar>
            <w:top w:w="0" w:type="dxa"/>
            <w:bottom w:w="0" w:type="dxa"/>
          </w:tblCellMar>
        </w:tblPrEx>
        <w:tc>
          <w:tcPr>
            <w:tcW w:w="2161" w:type="dxa"/>
          </w:tcPr>
          <w:p w:rsidR="00000000" w:rsidRDefault="00000000">
            <w:pPr>
              <w:pStyle w:val="ab"/>
              <w:ind w:firstLine="587"/>
              <w:jc w:val="left"/>
              <w:rPr>
                <w:rFonts w:hint="eastAsia"/>
                <w:snapToGrid/>
              </w:rPr>
            </w:pPr>
            <w:r>
              <w:rPr>
                <w:snapToGrid/>
              </w:rPr>
              <w:t>2000</w:t>
            </w:r>
          </w:p>
        </w:tc>
        <w:tc>
          <w:tcPr>
            <w:tcW w:w="2639" w:type="dxa"/>
          </w:tcPr>
          <w:p w:rsidR="00000000" w:rsidRDefault="00000000">
            <w:pPr>
              <w:pStyle w:val="ab"/>
              <w:ind w:right="851"/>
              <w:jc w:val="right"/>
              <w:rPr>
                <w:snapToGrid/>
              </w:rPr>
            </w:pPr>
            <w:r>
              <w:rPr>
                <w:snapToGrid/>
              </w:rPr>
              <w:t>165,362</w:t>
            </w:r>
          </w:p>
        </w:tc>
        <w:tc>
          <w:tcPr>
            <w:tcW w:w="3600" w:type="dxa"/>
          </w:tcPr>
          <w:p w:rsidR="00000000" w:rsidRDefault="00000000">
            <w:pPr>
              <w:pStyle w:val="ab"/>
              <w:ind w:right="1588"/>
              <w:jc w:val="right"/>
              <w:rPr>
                <w:snapToGrid/>
              </w:rPr>
            </w:pPr>
            <w:r>
              <w:rPr>
                <w:snapToGrid/>
              </w:rPr>
              <w:t>165,362</w:t>
            </w:r>
          </w:p>
        </w:tc>
      </w:tr>
      <w:tr w:rsidR="00000000">
        <w:tblPrEx>
          <w:tblCellMar>
            <w:top w:w="0" w:type="dxa"/>
            <w:bottom w:w="0" w:type="dxa"/>
          </w:tblCellMar>
        </w:tblPrEx>
        <w:tc>
          <w:tcPr>
            <w:tcW w:w="2161" w:type="dxa"/>
          </w:tcPr>
          <w:p w:rsidR="00000000" w:rsidRDefault="00000000">
            <w:pPr>
              <w:pStyle w:val="ab"/>
              <w:ind w:firstLine="587"/>
              <w:jc w:val="left"/>
              <w:rPr>
                <w:snapToGrid/>
              </w:rPr>
            </w:pPr>
            <w:r>
              <w:rPr>
                <w:snapToGrid/>
              </w:rPr>
              <w:t>2001</w:t>
            </w:r>
          </w:p>
        </w:tc>
        <w:tc>
          <w:tcPr>
            <w:tcW w:w="2639" w:type="dxa"/>
          </w:tcPr>
          <w:p w:rsidR="00000000" w:rsidRDefault="00000000">
            <w:pPr>
              <w:pStyle w:val="ab"/>
              <w:ind w:right="851"/>
              <w:jc w:val="right"/>
              <w:rPr>
                <w:snapToGrid/>
                <w:color w:val="000000"/>
              </w:rPr>
            </w:pPr>
            <w:r>
              <w:rPr>
                <w:snapToGrid/>
                <w:color w:val="000000"/>
              </w:rPr>
              <w:t>162,838</w:t>
            </w:r>
          </w:p>
        </w:tc>
        <w:tc>
          <w:tcPr>
            <w:tcW w:w="3600" w:type="dxa"/>
          </w:tcPr>
          <w:p w:rsidR="00000000" w:rsidRDefault="00000000">
            <w:pPr>
              <w:pStyle w:val="ab"/>
              <w:ind w:right="1588"/>
              <w:jc w:val="right"/>
              <w:rPr>
                <w:snapToGrid/>
                <w:color w:val="000000"/>
              </w:rPr>
            </w:pPr>
            <w:r>
              <w:rPr>
                <w:snapToGrid/>
                <w:color w:val="000000"/>
              </w:rPr>
              <w:t>165,968</w:t>
            </w:r>
          </w:p>
        </w:tc>
      </w:tr>
      <w:tr w:rsidR="00000000">
        <w:tblPrEx>
          <w:tblCellMar>
            <w:top w:w="0" w:type="dxa"/>
            <w:bottom w:w="0" w:type="dxa"/>
          </w:tblCellMar>
        </w:tblPrEx>
        <w:tc>
          <w:tcPr>
            <w:tcW w:w="2161" w:type="dxa"/>
          </w:tcPr>
          <w:p w:rsidR="00000000" w:rsidRDefault="00000000">
            <w:pPr>
              <w:pStyle w:val="ab"/>
              <w:ind w:firstLine="587"/>
              <w:jc w:val="left"/>
              <w:rPr>
                <w:snapToGrid/>
              </w:rPr>
            </w:pPr>
            <w:r>
              <w:rPr>
                <w:snapToGrid/>
              </w:rPr>
              <w:t>2002</w:t>
            </w:r>
          </w:p>
        </w:tc>
        <w:tc>
          <w:tcPr>
            <w:tcW w:w="2639" w:type="dxa"/>
          </w:tcPr>
          <w:p w:rsidR="00000000" w:rsidRDefault="00000000">
            <w:pPr>
              <w:pStyle w:val="ab"/>
              <w:ind w:right="851"/>
              <w:jc w:val="right"/>
              <w:rPr>
                <w:snapToGrid/>
                <w:color w:val="000000"/>
              </w:rPr>
            </w:pPr>
            <w:r>
              <w:rPr>
                <w:snapToGrid/>
                <w:color w:val="000000"/>
              </w:rPr>
              <w:t>161,530</w:t>
            </w:r>
          </w:p>
        </w:tc>
        <w:tc>
          <w:tcPr>
            <w:tcW w:w="3600" w:type="dxa"/>
          </w:tcPr>
          <w:p w:rsidR="00000000" w:rsidRDefault="00000000">
            <w:pPr>
              <w:pStyle w:val="ab"/>
              <w:ind w:right="1588"/>
              <w:jc w:val="right"/>
              <w:rPr>
                <w:snapToGrid/>
                <w:color w:val="000000"/>
              </w:rPr>
            </w:pPr>
            <w:r>
              <w:rPr>
                <w:snapToGrid/>
                <w:color w:val="000000"/>
              </w:rPr>
              <w:t>169,720</w:t>
            </w:r>
          </w:p>
        </w:tc>
      </w:tr>
      <w:tr w:rsidR="00000000">
        <w:tblPrEx>
          <w:tblCellMar>
            <w:top w:w="0" w:type="dxa"/>
            <w:bottom w:w="0" w:type="dxa"/>
          </w:tblCellMar>
        </w:tblPrEx>
        <w:tc>
          <w:tcPr>
            <w:tcW w:w="2161" w:type="dxa"/>
          </w:tcPr>
          <w:p w:rsidR="00000000" w:rsidRDefault="00000000">
            <w:pPr>
              <w:pStyle w:val="ab"/>
              <w:ind w:firstLine="587"/>
              <w:jc w:val="left"/>
              <w:rPr>
                <w:snapToGrid/>
              </w:rPr>
            </w:pPr>
            <w:r>
              <w:rPr>
                <w:snapToGrid/>
              </w:rPr>
              <w:t>2003</w:t>
            </w:r>
            <w:r>
              <w:rPr>
                <w:rFonts w:hint="eastAsia"/>
                <w:snapToGrid/>
              </w:rPr>
              <w:t>第一季</w:t>
            </w:r>
          </w:p>
        </w:tc>
        <w:tc>
          <w:tcPr>
            <w:tcW w:w="2639" w:type="dxa"/>
          </w:tcPr>
          <w:p w:rsidR="00000000" w:rsidRDefault="00000000">
            <w:pPr>
              <w:pStyle w:val="ab"/>
              <w:ind w:right="851"/>
              <w:jc w:val="right"/>
              <w:rPr>
                <w:rFonts w:hint="eastAsia"/>
                <w:snapToGrid/>
                <w:color w:val="000000"/>
              </w:rPr>
            </w:pPr>
            <w:r>
              <w:rPr>
                <w:snapToGrid/>
                <w:color w:val="000000"/>
              </w:rPr>
              <w:t>38,105</w:t>
            </w:r>
          </w:p>
        </w:tc>
        <w:tc>
          <w:tcPr>
            <w:tcW w:w="3600" w:type="dxa"/>
          </w:tcPr>
          <w:p w:rsidR="00000000" w:rsidRDefault="00000000">
            <w:pPr>
              <w:pStyle w:val="ab"/>
              <w:ind w:right="1588"/>
              <w:jc w:val="right"/>
              <w:rPr>
                <w:rFonts w:hint="eastAsia"/>
                <w:snapToGrid/>
                <w:color w:val="000000"/>
              </w:rPr>
            </w:pPr>
            <w:r>
              <w:rPr>
                <w:snapToGrid/>
                <w:color w:val="000000"/>
              </w:rPr>
              <w:t>41,485</w:t>
            </w:r>
          </w:p>
        </w:tc>
      </w:tr>
    </w:tbl>
    <w:p w:rsidR="00000000" w:rsidRDefault="00000000">
      <w:pPr>
        <w:pStyle w:val="Heading4"/>
        <w:spacing w:before="300"/>
      </w:pPr>
      <w:r>
        <w:t>(o)</w:t>
      </w:r>
      <w:r>
        <w:tab/>
      </w:r>
      <w:r>
        <w:rPr>
          <w:rFonts w:hint="eastAsia"/>
        </w:rPr>
        <w:t>人口平均收入</w:t>
      </w:r>
    </w:p>
    <w:p w:rsidR="00000000" w:rsidRDefault="00000000">
      <w:pPr>
        <w:rPr>
          <w:snapToGrid/>
        </w:rPr>
      </w:pPr>
      <w:r>
        <w:rPr>
          <w:snapToGrid/>
        </w:rPr>
        <w:tab/>
        <w:t>(199</w:t>
      </w:r>
      <w:r>
        <w:rPr>
          <w:snapToGrid/>
          <w:color w:val="000000"/>
        </w:rPr>
        <w:t>6</w:t>
      </w:r>
      <w:r>
        <w:rPr>
          <w:rFonts w:hint="eastAsia"/>
          <w:snapToGrid/>
        </w:rPr>
        <w:t>至</w:t>
      </w:r>
      <w:r>
        <w:rPr>
          <w:snapToGrid/>
        </w:rPr>
        <w:t>2002</w:t>
      </w:r>
      <w:r>
        <w:rPr>
          <w:rFonts w:hint="eastAsia"/>
          <w:snapToGrid/>
        </w:rPr>
        <w:t>年按人口平均计算的本地生产总值</w:t>
      </w:r>
      <w:r>
        <w:rPr>
          <w:snapToGrid/>
        </w:rPr>
        <w:t>)</w:t>
      </w:r>
    </w:p>
    <w:tbl>
      <w:tblPr>
        <w:tblW w:w="0" w:type="auto"/>
        <w:tblInd w:w="6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60"/>
        <w:gridCol w:w="2639"/>
        <w:gridCol w:w="3602"/>
      </w:tblGrid>
      <w:tr w:rsidR="00000000">
        <w:tblPrEx>
          <w:tblCellMar>
            <w:top w:w="0" w:type="dxa"/>
            <w:bottom w:w="0" w:type="dxa"/>
          </w:tblCellMar>
        </w:tblPrEx>
        <w:trPr>
          <w:cantSplit/>
        </w:trPr>
        <w:tc>
          <w:tcPr>
            <w:tcW w:w="2160" w:type="dxa"/>
            <w:tcBorders>
              <w:bottom w:val="single" w:sz="4" w:space="0" w:color="auto"/>
            </w:tcBorders>
            <w:vAlign w:val="center"/>
          </w:tcPr>
          <w:p w:rsidR="00000000" w:rsidRDefault="00000000">
            <w:pPr>
              <w:pStyle w:val="ab"/>
              <w:spacing w:line="240" w:lineRule="auto"/>
              <w:jc w:val="center"/>
              <w:rPr>
                <w:rFonts w:eastAsia="SimHei"/>
                <w:snapToGrid/>
              </w:rPr>
            </w:pPr>
            <w:r>
              <w:rPr>
                <w:rFonts w:eastAsia="SimHei" w:hint="eastAsia"/>
                <w:snapToGrid/>
              </w:rPr>
              <w:t>年</w:t>
            </w:r>
            <w:r>
              <w:rPr>
                <w:rFonts w:eastAsia="SimHei"/>
                <w:snapToGrid/>
              </w:rPr>
              <w:t xml:space="preserve">  </w:t>
            </w:r>
            <w:r>
              <w:rPr>
                <w:rFonts w:eastAsia="SimHei" w:hint="eastAsia"/>
                <w:snapToGrid/>
              </w:rPr>
              <w:t>份</w:t>
            </w:r>
          </w:p>
        </w:tc>
        <w:tc>
          <w:tcPr>
            <w:tcW w:w="2639" w:type="dxa"/>
            <w:tcBorders>
              <w:bottom w:val="single" w:sz="4" w:space="0" w:color="auto"/>
            </w:tcBorders>
          </w:tcPr>
          <w:p w:rsidR="00000000" w:rsidRDefault="00000000">
            <w:pPr>
              <w:pStyle w:val="ab"/>
              <w:spacing w:line="240" w:lineRule="auto"/>
              <w:jc w:val="center"/>
              <w:rPr>
                <w:rFonts w:eastAsia="SimHei"/>
                <w:snapToGrid/>
              </w:rPr>
            </w:pPr>
            <w:r>
              <w:rPr>
                <w:rFonts w:eastAsia="SimHei" w:hint="eastAsia"/>
                <w:snapToGrid/>
              </w:rPr>
              <w:t>按当时市价计算</w:t>
            </w:r>
            <w:r>
              <w:rPr>
                <w:rFonts w:eastAsia="SimHei"/>
                <w:snapToGrid/>
              </w:rPr>
              <w:br/>
            </w:r>
            <w:r>
              <w:rPr>
                <w:rFonts w:eastAsia="SimHei" w:hint="eastAsia"/>
                <w:snapToGrid/>
              </w:rPr>
              <w:t>(</w:t>
            </w:r>
            <w:r>
              <w:rPr>
                <w:rFonts w:eastAsia="SimHei" w:hint="eastAsia"/>
                <w:snapToGrid/>
              </w:rPr>
              <w:t>美元</w:t>
            </w:r>
            <w:r>
              <w:rPr>
                <w:rFonts w:eastAsia="SimHei" w:hint="eastAsia"/>
                <w:snapToGrid/>
              </w:rPr>
              <w:t>)</w:t>
            </w:r>
          </w:p>
        </w:tc>
        <w:tc>
          <w:tcPr>
            <w:tcW w:w="3602" w:type="dxa"/>
            <w:tcBorders>
              <w:bottom w:val="single" w:sz="4" w:space="0" w:color="auto"/>
            </w:tcBorders>
          </w:tcPr>
          <w:p w:rsidR="00000000" w:rsidRDefault="00000000">
            <w:pPr>
              <w:pStyle w:val="ab"/>
              <w:spacing w:line="240" w:lineRule="auto"/>
              <w:jc w:val="center"/>
              <w:rPr>
                <w:rFonts w:eastAsia="SimHei" w:hint="eastAsia"/>
                <w:snapToGrid/>
              </w:rPr>
            </w:pPr>
            <w:r>
              <w:rPr>
                <w:rFonts w:eastAsia="SimHei" w:hint="eastAsia"/>
                <w:snapToGrid/>
              </w:rPr>
              <w:t>按</w:t>
            </w:r>
            <w:r>
              <w:rPr>
                <w:rFonts w:eastAsia="SimHei"/>
                <w:b/>
                <w:snapToGrid/>
              </w:rPr>
              <w:t>2000</w:t>
            </w:r>
            <w:r>
              <w:rPr>
                <w:rFonts w:eastAsia="SimHei" w:hint="eastAsia"/>
                <w:snapToGrid/>
              </w:rPr>
              <w:t>年的固定市价计算</w:t>
            </w:r>
            <w:r>
              <w:rPr>
                <w:rFonts w:eastAsia="SimHei"/>
                <w:snapToGrid/>
              </w:rPr>
              <w:br/>
              <w:t>(</w:t>
            </w:r>
            <w:r>
              <w:rPr>
                <w:rFonts w:eastAsia="SimHei" w:hint="eastAsia"/>
                <w:snapToGrid/>
              </w:rPr>
              <w:t>美元</w:t>
            </w:r>
            <w:r>
              <w:rPr>
                <w:rFonts w:eastAsia="SimHei"/>
                <w:snapToGrid/>
              </w:rPr>
              <w:t>)</w:t>
            </w:r>
          </w:p>
        </w:tc>
      </w:tr>
      <w:tr w:rsidR="00000000">
        <w:tblPrEx>
          <w:tblCellMar>
            <w:top w:w="0" w:type="dxa"/>
            <w:bottom w:w="0" w:type="dxa"/>
          </w:tblCellMar>
        </w:tblPrEx>
        <w:tc>
          <w:tcPr>
            <w:tcW w:w="2160" w:type="dxa"/>
            <w:tcBorders>
              <w:top w:val="single" w:sz="4" w:space="0" w:color="auto"/>
              <w:bottom w:val="nil"/>
            </w:tcBorders>
          </w:tcPr>
          <w:p w:rsidR="00000000" w:rsidRDefault="00000000">
            <w:pPr>
              <w:pStyle w:val="ab"/>
              <w:ind w:left="113"/>
              <w:jc w:val="center"/>
              <w:rPr>
                <w:snapToGrid/>
              </w:rPr>
            </w:pPr>
            <w:r>
              <w:rPr>
                <w:snapToGrid/>
              </w:rPr>
              <w:t>1996</w:t>
            </w:r>
          </w:p>
        </w:tc>
        <w:tc>
          <w:tcPr>
            <w:tcW w:w="2639" w:type="dxa"/>
            <w:tcBorders>
              <w:top w:val="single" w:sz="4" w:space="0" w:color="auto"/>
              <w:bottom w:val="nil"/>
            </w:tcBorders>
          </w:tcPr>
          <w:p w:rsidR="00000000" w:rsidRDefault="00000000">
            <w:pPr>
              <w:pStyle w:val="ab"/>
              <w:jc w:val="center"/>
              <w:rPr>
                <w:snapToGrid/>
              </w:rPr>
            </w:pPr>
            <w:r>
              <w:rPr>
                <w:snapToGrid/>
              </w:rPr>
              <w:t>24,329</w:t>
            </w:r>
          </w:p>
        </w:tc>
        <w:tc>
          <w:tcPr>
            <w:tcW w:w="3602" w:type="dxa"/>
            <w:tcBorders>
              <w:top w:val="single" w:sz="4" w:space="0" w:color="auto"/>
              <w:bottom w:val="nil"/>
            </w:tcBorders>
          </w:tcPr>
          <w:p w:rsidR="00000000" w:rsidRDefault="00000000">
            <w:pPr>
              <w:pStyle w:val="ab"/>
              <w:jc w:val="center"/>
              <w:rPr>
                <w:snapToGrid/>
              </w:rPr>
            </w:pPr>
            <w:r>
              <w:rPr>
                <w:snapToGrid/>
              </w:rPr>
              <w:t>22,754</w:t>
            </w:r>
          </w:p>
        </w:tc>
      </w:tr>
      <w:tr w:rsidR="00000000">
        <w:tblPrEx>
          <w:tblCellMar>
            <w:top w:w="0" w:type="dxa"/>
            <w:bottom w:w="0" w:type="dxa"/>
          </w:tblCellMar>
        </w:tblPrEx>
        <w:tc>
          <w:tcPr>
            <w:tcW w:w="2160" w:type="dxa"/>
            <w:tcBorders>
              <w:top w:val="nil"/>
            </w:tcBorders>
          </w:tcPr>
          <w:p w:rsidR="00000000" w:rsidRDefault="00000000">
            <w:pPr>
              <w:pStyle w:val="ab"/>
              <w:ind w:left="113"/>
              <w:jc w:val="center"/>
              <w:rPr>
                <w:snapToGrid/>
              </w:rPr>
            </w:pPr>
            <w:r>
              <w:rPr>
                <w:snapToGrid/>
              </w:rPr>
              <w:t>1997</w:t>
            </w:r>
          </w:p>
        </w:tc>
        <w:tc>
          <w:tcPr>
            <w:tcW w:w="2639" w:type="dxa"/>
            <w:tcBorders>
              <w:top w:val="nil"/>
            </w:tcBorders>
          </w:tcPr>
          <w:p w:rsidR="00000000" w:rsidRDefault="00000000">
            <w:pPr>
              <w:pStyle w:val="ab"/>
              <w:jc w:val="center"/>
              <w:rPr>
                <w:snapToGrid/>
              </w:rPr>
            </w:pPr>
            <w:r>
              <w:rPr>
                <w:snapToGrid/>
              </w:rPr>
              <w:t>26,762</w:t>
            </w:r>
          </w:p>
        </w:tc>
        <w:tc>
          <w:tcPr>
            <w:tcW w:w="3602" w:type="dxa"/>
            <w:tcBorders>
              <w:top w:val="nil"/>
            </w:tcBorders>
          </w:tcPr>
          <w:p w:rsidR="00000000" w:rsidRDefault="00000000">
            <w:pPr>
              <w:pStyle w:val="ab"/>
              <w:jc w:val="center"/>
              <w:rPr>
                <w:snapToGrid/>
              </w:rPr>
            </w:pPr>
            <w:r>
              <w:rPr>
                <w:snapToGrid/>
              </w:rPr>
              <w:t>23,686</w:t>
            </w:r>
          </w:p>
        </w:tc>
      </w:tr>
      <w:tr w:rsidR="00000000">
        <w:tblPrEx>
          <w:tblCellMar>
            <w:top w:w="0" w:type="dxa"/>
            <w:bottom w:w="0" w:type="dxa"/>
          </w:tblCellMar>
        </w:tblPrEx>
        <w:tc>
          <w:tcPr>
            <w:tcW w:w="2160" w:type="dxa"/>
          </w:tcPr>
          <w:p w:rsidR="00000000" w:rsidRDefault="00000000">
            <w:pPr>
              <w:pStyle w:val="ab"/>
              <w:ind w:left="113"/>
              <w:jc w:val="center"/>
              <w:rPr>
                <w:rFonts w:hint="eastAsia"/>
                <w:snapToGrid/>
              </w:rPr>
            </w:pPr>
            <w:r>
              <w:rPr>
                <w:snapToGrid/>
              </w:rPr>
              <w:t>1998</w:t>
            </w:r>
          </w:p>
        </w:tc>
        <w:tc>
          <w:tcPr>
            <w:tcW w:w="2639" w:type="dxa"/>
          </w:tcPr>
          <w:p w:rsidR="00000000" w:rsidRDefault="00000000">
            <w:pPr>
              <w:pStyle w:val="ab"/>
              <w:jc w:val="center"/>
              <w:rPr>
                <w:snapToGrid/>
              </w:rPr>
            </w:pPr>
            <w:r>
              <w:rPr>
                <w:snapToGrid/>
              </w:rPr>
              <w:t>25,253</w:t>
            </w:r>
          </w:p>
        </w:tc>
        <w:tc>
          <w:tcPr>
            <w:tcW w:w="3602" w:type="dxa"/>
          </w:tcPr>
          <w:p w:rsidR="00000000" w:rsidRDefault="00000000">
            <w:pPr>
              <w:pStyle w:val="ab"/>
              <w:jc w:val="center"/>
              <w:rPr>
                <w:snapToGrid/>
              </w:rPr>
            </w:pPr>
            <w:r>
              <w:rPr>
                <w:snapToGrid/>
              </w:rPr>
              <w:t>22,313</w:t>
            </w:r>
          </w:p>
        </w:tc>
      </w:tr>
      <w:tr w:rsidR="00000000">
        <w:tblPrEx>
          <w:tblCellMar>
            <w:top w:w="0" w:type="dxa"/>
            <w:bottom w:w="0" w:type="dxa"/>
          </w:tblCellMar>
        </w:tblPrEx>
        <w:tc>
          <w:tcPr>
            <w:tcW w:w="2160" w:type="dxa"/>
          </w:tcPr>
          <w:p w:rsidR="00000000" w:rsidRDefault="00000000">
            <w:pPr>
              <w:pStyle w:val="ab"/>
              <w:ind w:left="113"/>
              <w:jc w:val="center"/>
              <w:rPr>
                <w:rFonts w:hint="eastAsia"/>
                <w:snapToGrid/>
              </w:rPr>
            </w:pPr>
            <w:r>
              <w:rPr>
                <w:snapToGrid/>
              </w:rPr>
              <w:t>1999</w:t>
            </w:r>
          </w:p>
        </w:tc>
        <w:tc>
          <w:tcPr>
            <w:tcW w:w="2639" w:type="dxa"/>
          </w:tcPr>
          <w:p w:rsidR="00000000" w:rsidRDefault="00000000">
            <w:pPr>
              <w:pStyle w:val="ab"/>
              <w:jc w:val="center"/>
              <w:rPr>
                <w:snapToGrid/>
              </w:rPr>
            </w:pPr>
            <w:r>
              <w:rPr>
                <w:snapToGrid/>
              </w:rPr>
              <w:t>24,313</w:t>
            </w:r>
          </w:p>
        </w:tc>
        <w:tc>
          <w:tcPr>
            <w:tcW w:w="3602" w:type="dxa"/>
          </w:tcPr>
          <w:p w:rsidR="00000000" w:rsidRDefault="00000000">
            <w:pPr>
              <w:pStyle w:val="ab"/>
              <w:jc w:val="center"/>
              <w:rPr>
                <w:snapToGrid/>
              </w:rPr>
            </w:pPr>
            <w:r>
              <w:rPr>
                <w:snapToGrid/>
              </w:rPr>
              <w:t>22,818</w:t>
            </w:r>
          </w:p>
        </w:tc>
      </w:tr>
      <w:tr w:rsidR="00000000">
        <w:tblPrEx>
          <w:tblCellMar>
            <w:top w:w="0" w:type="dxa"/>
            <w:bottom w:w="0" w:type="dxa"/>
          </w:tblCellMar>
        </w:tblPrEx>
        <w:tc>
          <w:tcPr>
            <w:tcW w:w="2160" w:type="dxa"/>
          </w:tcPr>
          <w:p w:rsidR="00000000" w:rsidRDefault="00000000">
            <w:pPr>
              <w:pStyle w:val="ab"/>
              <w:ind w:left="113"/>
              <w:jc w:val="center"/>
              <w:rPr>
                <w:rFonts w:hint="eastAsia"/>
                <w:snapToGrid/>
              </w:rPr>
            </w:pPr>
            <w:r>
              <w:rPr>
                <w:snapToGrid/>
              </w:rPr>
              <w:t>2000</w:t>
            </w:r>
          </w:p>
        </w:tc>
        <w:tc>
          <w:tcPr>
            <w:tcW w:w="2639" w:type="dxa"/>
          </w:tcPr>
          <w:p w:rsidR="00000000" w:rsidRDefault="00000000">
            <w:pPr>
              <w:pStyle w:val="ab"/>
              <w:jc w:val="center"/>
              <w:rPr>
                <w:snapToGrid/>
              </w:rPr>
            </w:pPr>
            <w:r>
              <w:rPr>
                <w:snapToGrid/>
              </w:rPr>
              <w:t>24,811</w:t>
            </w:r>
          </w:p>
        </w:tc>
        <w:tc>
          <w:tcPr>
            <w:tcW w:w="3602" w:type="dxa"/>
          </w:tcPr>
          <w:p w:rsidR="00000000" w:rsidRDefault="00000000">
            <w:pPr>
              <w:pStyle w:val="ab"/>
              <w:jc w:val="center"/>
              <w:rPr>
                <w:snapToGrid/>
              </w:rPr>
            </w:pPr>
            <w:r>
              <w:rPr>
                <w:snapToGrid/>
              </w:rPr>
              <w:t>24,811</w:t>
            </w:r>
          </w:p>
        </w:tc>
      </w:tr>
      <w:tr w:rsidR="00000000">
        <w:tblPrEx>
          <w:tblCellMar>
            <w:top w:w="0" w:type="dxa"/>
            <w:bottom w:w="0" w:type="dxa"/>
          </w:tblCellMar>
        </w:tblPrEx>
        <w:tc>
          <w:tcPr>
            <w:tcW w:w="2160" w:type="dxa"/>
          </w:tcPr>
          <w:p w:rsidR="00000000" w:rsidRDefault="00000000">
            <w:pPr>
              <w:pStyle w:val="ab"/>
              <w:ind w:left="113"/>
              <w:jc w:val="center"/>
              <w:rPr>
                <w:snapToGrid/>
              </w:rPr>
            </w:pPr>
            <w:r>
              <w:rPr>
                <w:snapToGrid/>
              </w:rPr>
              <w:t>2001</w:t>
            </w:r>
          </w:p>
        </w:tc>
        <w:tc>
          <w:tcPr>
            <w:tcW w:w="2639" w:type="dxa"/>
          </w:tcPr>
          <w:p w:rsidR="00000000" w:rsidRDefault="00000000">
            <w:pPr>
              <w:pStyle w:val="ab"/>
              <w:jc w:val="center"/>
              <w:rPr>
                <w:snapToGrid/>
                <w:color w:val="000000"/>
              </w:rPr>
            </w:pPr>
            <w:r>
              <w:rPr>
                <w:snapToGrid/>
                <w:color w:val="000000"/>
              </w:rPr>
              <w:t>24,214</w:t>
            </w:r>
          </w:p>
        </w:tc>
        <w:tc>
          <w:tcPr>
            <w:tcW w:w="3602" w:type="dxa"/>
          </w:tcPr>
          <w:p w:rsidR="00000000" w:rsidRDefault="00000000">
            <w:pPr>
              <w:pStyle w:val="ab"/>
              <w:jc w:val="center"/>
              <w:rPr>
                <w:snapToGrid/>
                <w:color w:val="000000"/>
              </w:rPr>
            </w:pPr>
            <w:r>
              <w:rPr>
                <w:snapToGrid/>
                <w:color w:val="000000"/>
              </w:rPr>
              <w:t>24,680</w:t>
            </w:r>
          </w:p>
        </w:tc>
      </w:tr>
      <w:tr w:rsidR="00000000">
        <w:tblPrEx>
          <w:tblCellMar>
            <w:top w:w="0" w:type="dxa"/>
            <w:bottom w:w="0" w:type="dxa"/>
          </w:tblCellMar>
        </w:tblPrEx>
        <w:tc>
          <w:tcPr>
            <w:tcW w:w="2160" w:type="dxa"/>
          </w:tcPr>
          <w:p w:rsidR="00000000" w:rsidRDefault="00000000">
            <w:pPr>
              <w:pStyle w:val="ab"/>
              <w:ind w:left="113"/>
              <w:jc w:val="center"/>
              <w:rPr>
                <w:snapToGrid/>
              </w:rPr>
            </w:pPr>
            <w:r>
              <w:rPr>
                <w:snapToGrid/>
              </w:rPr>
              <w:t>2002</w:t>
            </w:r>
          </w:p>
        </w:tc>
        <w:tc>
          <w:tcPr>
            <w:tcW w:w="2639" w:type="dxa"/>
          </w:tcPr>
          <w:p w:rsidR="00000000" w:rsidRDefault="00000000">
            <w:pPr>
              <w:pStyle w:val="ab"/>
              <w:jc w:val="center"/>
              <w:rPr>
                <w:snapToGrid/>
                <w:color w:val="000000"/>
              </w:rPr>
            </w:pPr>
            <w:r>
              <w:rPr>
                <w:snapToGrid/>
                <w:color w:val="000000"/>
              </w:rPr>
              <w:t>23,800</w:t>
            </w:r>
          </w:p>
        </w:tc>
        <w:tc>
          <w:tcPr>
            <w:tcW w:w="3602" w:type="dxa"/>
          </w:tcPr>
          <w:p w:rsidR="00000000" w:rsidRDefault="00000000">
            <w:pPr>
              <w:pStyle w:val="ab"/>
              <w:jc w:val="center"/>
              <w:rPr>
                <w:snapToGrid/>
                <w:color w:val="000000"/>
              </w:rPr>
            </w:pPr>
            <w:r>
              <w:rPr>
                <w:snapToGrid/>
                <w:color w:val="000000"/>
              </w:rPr>
              <w:t>25,007</w:t>
            </w:r>
          </w:p>
        </w:tc>
      </w:tr>
    </w:tbl>
    <w:p w:rsidR="00000000" w:rsidRDefault="00000000">
      <w:pPr>
        <w:pStyle w:val="Heading4"/>
        <w:spacing w:before="300"/>
      </w:pPr>
      <w:r>
        <w:t>(</w:t>
      </w:r>
      <w:r>
        <w:rPr>
          <w:b/>
        </w:rPr>
        <w:t>p</w:t>
      </w:r>
      <w:r>
        <w:t>)</w:t>
      </w:r>
      <w:r>
        <w:tab/>
      </w:r>
      <w:r>
        <w:rPr>
          <w:rFonts w:hint="eastAsia"/>
        </w:rPr>
        <w:t>外债：香港特区政府并无任何外债。</w:t>
      </w:r>
    </w:p>
    <w:p w:rsidR="00000000" w:rsidRDefault="00000000">
      <w:pPr>
        <w:pageBreakBefore/>
        <w:rPr>
          <w:rFonts w:ascii="Time New Roman" w:eastAsia="SimHei" w:hAnsi="Time New Roman" w:hint="eastAsia"/>
          <w:snapToGrid/>
        </w:rPr>
      </w:pPr>
      <w:r>
        <w:rPr>
          <w:rFonts w:ascii="Time New Roman" w:eastAsia="SimHei" w:hAnsi="Time New Roman"/>
          <w:snapToGrid/>
        </w:rPr>
        <w:t>(</w:t>
      </w:r>
      <w:r>
        <w:rPr>
          <w:rFonts w:ascii="Time New Roman" w:eastAsia="SimHei" w:hAnsi="Time New Roman"/>
          <w:b/>
          <w:snapToGrid/>
        </w:rPr>
        <w:t>q</w:t>
      </w:r>
      <w:r>
        <w:rPr>
          <w:rFonts w:ascii="Time New Roman" w:eastAsia="SimHei" w:hAnsi="Time New Roman"/>
          <w:snapToGrid/>
        </w:rPr>
        <w:t>)</w:t>
      </w:r>
      <w:r>
        <w:rPr>
          <w:rFonts w:ascii="Time New Roman" w:eastAsia="SimHei" w:hAnsi="Time New Roman"/>
          <w:snapToGrid/>
        </w:rPr>
        <w:tab/>
      </w:r>
      <w:r>
        <w:rPr>
          <w:rFonts w:ascii="Time New Roman" w:eastAsia="SimHei" w:hAnsi="Time New Roman" w:hint="eastAsia"/>
          <w:snapToGrid/>
        </w:rPr>
        <w:t>香港人口的种族结构</w:t>
      </w:r>
    </w:p>
    <w:p w:rsidR="00000000" w:rsidRDefault="00000000">
      <w:pPr>
        <w:pStyle w:val="Heading3"/>
        <w:spacing w:after="0"/>
        <w:rPr>
          <w:rFonts w:hint="eastAsia"/>
        </w:rPr>
      </w:pPr>
      <w:r>
        <w:rPr>
          <w:b/>
        </w:rPr>
        <w:t>2001</w:t>
      </w:r>
      <w:r>
        <w:rPr>
          <w:rFonts w:hint="eastAsia"/>
        </w:rPr>
        <w:t>年按种族划分的人口</w:t>
      </w:r>
    </w:p>
    <w:tbl>
      <w:tblPr>
        <w:tblW w:w="0" w:type="auto"/>
        <w:tblInd w:w="6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20"/>
        <w:gridCol w:w="1170"/>
        <w:gridCol w:w="1170"/>
        <w:gridCol w:w="1620"/>
        <w:gridCol w:w="2520"/>
      </w:tblGrid>
      <w:tr w:rsidR="00000000">
        <w:tblPrEx>
          <w:tblCellMar>
            <w:top w:w="0" w:type="dxa"/>
            <w:bottom w:w="0" w:type="dxa"/>
          </w:tblCellMar>
        </w:tblPrEx>
        <w:trPr>
          <w:cantSplit/>
        </w:trPr>
        <w:tc>
          <w:tcPr>
            <w:tcW w:w="1920" w:type="dxa"/>
            <w:vMerge w:val="restart"/>
          </w:tcPr>
          <w:p w:rsidR="00000000" w:rsidRDefault="00000000">
            <w:pPr>
              <w:pStyle w:val="ab"/>
              <w:spacing w:line="240" w:lineRule="auto"/>
              <w:jc w:val="center"/>
              <w:rPr>
                <w:rFonts w:eastAsia="SimHei" w:hint="eastAsia"/>
                <w:snapToGrid/>
              </w:rPr>
            </w:pPr>
            <w:r>
              <w:rPr>
                <w:rFonts w:eastAsia="SimHei" w:hint="eastAsia"/>
                <w:snapToGrid/>
              </w:rPr>
              <w:t>种族</w:t>
            </w:r>
          </w:p>
        </w:tc>
        <w:tc>
          <w:tcPr>
            <w:tcW w:w="1170" w:type="dxa"/>
          </w:tcPr>
          <w:p w:rsidR="00000000" w:rsidRDefault="00000000">
            <w:pPr>
              <w:pStyle w:val="ab"/>
              <w:spacing w:line="240" w:lineRule="auto"/>
              <w:jc w:val="center"/>
              <w:rPr>
                <w:rFonts w:eastAsia="SimHei" w:hint="eastAsia"/>
                <w:snapToGrid/>
              </w:rPr>
            </w:pPr>
            <w:r>
              <w:rPr>
                <w:rFonts w:eastAsia="SimHei" w:hint="eastAsia"/>
                <w:snapToGrid/>
              </w:rPr>
              <w:t>男性</w:t>
            </w:r>
          </w:p>
        </w:tc>
        <w:tc>
          <w:tcPr>
            <w:tcW w:w="1170" w:type="dxa"/>
          </w:tcPr>
          <w:p w:rsidR="00000000" w:rsidRDefault="00000000">
            <w:pPr>
              <w:pStyle w:val="ab"/>
              <w:spacing w:line="240" w:lineRule="auto"/>
              <w:jc w:val="center"/>
              <w:rPr>
                <w:rFonts w:eastAsia="SimHei" w:hint="eastAsia"/>
                <w:snapToGrid/>
              </w:rPr>
            </w:pPr>
            <w:r>
              <w:rPr>
                <w:rFonts w:eastAsia="SimHei" w:hint="eastAsia"/>
                <w:snapToGrid/>
              </w:rPr>
              <w:t>女性</w:t>
            </w:r>
          </w:p>
        </w:tc>
        <w:tc>
          <w:tcPr>
            <w:tcW w:w="1620" w:type="dxa"/>
          </w:tcPr>
          <w:p w:rsidR="00000000" w:rsidRDefault="00000000">
            <w:pPr>
              <w:pStyle w:val="ab"/>
              <w:spacing w:line="240" w:lineRule="auto"/>
              <w:jc w:val="center"/>
              <w:rPr>
                <w:rFonts w:eastAsia="SimHei" w:hint="eastAsia"/>
                <w:snapToGrid/>
              </w:rPr>
            </w:pPr>
            <w:r>
              <w:rPr>
                <w:rFonts w:eastAsia="SimHei" w:hint="eastAsia"/>
                <w:snapToGrid/>
              </w:rPr>
              <w:t>男性和女性</w:t>
            </w:r>
          </w:p>
        </w:tc>
        <w:tc>
          <w:tcPr>
            <w:tcW w:w="2520" w:type="dxa"/>
          </w:tcPr>
          <w:p w:rsidR="00000000" w:rsidRDefault="00000000">
            <w:pPr>
              <w:pStyle w:val="ab"/>
              <w:spacing w:line="240" w:lineRule="auto"/>
              <w:jc w:val="center"/>
              <w:rPr>
                <w:rFonts w:eastAsia="SimHei" w:hint="eastAsia"/>
                <w:snapToGrid/>
              </w:rPr>
            </w:pPr>
            <w:r>
              <w:rPr>
                <w:rFonts w:eastAsia="SimHei" w:hint="eastAsia"/>
                <w:snapToGrid/>
              </w:rPr>
              <w:t>占总人口的百分比</w:t>
            </w:r>
          </w:p>
        </w:tc>
      </w:tr>
      <w:tr w:rsidR="00000000">
        <w:tblPrEx>
          <w:tblCellMar>
            <w:top w:w="0" w:type="dxa"/>
            <w:bottom w:w="0" w:type="dxa"/>
          </w:tblCellMar>
        </w:tblPrEx>
        <w:trPr>
          <w:cantSplit/>
        </w:trPr>
        <w:tc>
          <w:tcPr>
            <w:tcW w:w="1920" w:type="dxa"/>
            <w:vMerge/>
            <w:tcBorders>
              <w:bottom w:val="single" w:sz="4" w:space="0" w:color="auto"/>
            </w:tcBorders>
          </w:tcPr>
          <w:p w:rsidR="00000000" w:rsidRDefault="00000000">
            <w:pPr>
              <w:pStyle w:val="ab"/>
              <w:spacing w:line="240" w:lineRule="auto"/>
              <w:rPr>
                <w:rFonts w:eastAsia="SimHei" w:hint="eastAsia"/>
                <w:snapToGrid/>
              </w:rPr>
            </w:pPr>
          </w:p>
        </w:tc>
        <w:tc>
          <w:tcPr>
            <w:tcW w:w="1170" w:type="dxa"/>
            <w:tcBorders>
              <w:bottom w:val="single" w:sz="4" w:space="0" w:color="auto"/>
            </w:tcBorders>
          </w:tcPr>
          <w:p w:rsidR="00000000" w:rsidRDefault="00000000">
            <w:pPr>
              <w:pStyle w:val="ab"/>
              <w:spacing w:line="240" w:lineRule="auto"/>
              <w:jc w:val="center"/>
              <w:rPr>
                <w:rFonts w:eastAsia="SimHei" w:hint="eastAsia"/>
                <w:snapToGrid/>
              </w:rPr>
            </w:pPr>
            <w:r>
              <w:rPr>
                <w:rFonts w:eastAsia="SimHei"/>
                <w:snapToGrid/>
              </w:rPr>
              <w:t>(</w:t>
            </w:r>
            <w:r>
              <w:rPr>
                <w:rFonts w:eastAsia="SimHei" w:hint="eastAsia"/>
                <w:snapToGrid/>
              </w:rPr>
              <w:t>万</w:t>
            </w:r>
            <w:r>
              <w:rPr>
                <w:rFonts w:eastAsia="SimHei"/>
                <w:snapToGrid/>
              </w:rPr>
              <w:t>)</w:t>
            </w:r>
          </w:p>
        </w:tc>
        <w:tc>
          <w:tcPr>
            <w:tcW w:w="1170" w:type="dxa"/>
            <w:tcBorders>
              <w:bottom w:val="single" w:sz="4" w:space="0" w:color="auto"/>
            </w:tcBorders>
          </w:tcPr>
          <w:p w:rsidR="00000000" w:rsidRDefault="00000000">
            <w:pPr>
              <w:pStyle w:val="ab"/>
              <w:spacing w:line="240" w:lineRule="auto"/>
              <w:jc w:val="center"/>
              <w:rPr>
                <w:rFonts w:eastAsia="SimHei" w:hint="eastAsia"/>
                <w:snapToGrid/>
              </w:rPr>
            </w:pPr>
            <w:r>
              <w:rPr>
                <w:rFonts w:eastAsia="SimHei"/>
                <w:snapToGrid/>
              </w:rPr>
              <w:t>(</w:t>
            </w:r>
            <w:r>
              <w:rPr>
                <w:rFonts w:eastAsia="SimHei" w:hint="eastAsia"/>
                <w:snapToGrid/>
              </w:rPr>
              <w:t>万</w:t>
            </w:r>
            <w:r>
              <w:rPr>
                <w:rFonts w:eastAsia="SimHei"/>
                <w:snapToGrid/>
              </w:rPr>
              <w:t>)</w:t>
            </w:r>
          </w:p>
        </w:tc>
        <w:tc>
          <w:tcPr>
            <w:tcW w:w="1620" w:type="dxa"/>
            <w:tcBorders>
              <w:bottom w:val="single" w:sz="4" w:space="0" w:color="auto"/>
            </w:tcBorders>
          </w:tcPr>
          <w:p w:rsidR="00000000" w:rsidRDefault="00000000">
            <w:pPr>
              <w:pStyle w:val="ab"/>
              <w:spacing w:line="240" w:lineRule="auto"/>
              <w:jc w:val="center"/>
              <w:rPr>
                <w:rFonts w:eastAsia="SimHei" w:hint="eastAsia"/>
                <w:snapToGrid/>
              </w:rPr>
            </w:pPr>
            <w:r>
              <w:rPr>
                <w:rFonts w:eastAsia="SimHei"/>
                <w:snapToGrid/>
              </w:rPr>
              <w:t>(</w:t>
            </w:r>
            <w:r>
              <w:rPr>
                <w:rFonts w:eastAsia="SimHei" w:hint="eastAsia"/>
                <w:snapToGrid/>
              </w:rPr>
              <w:t>万</w:t>
            </w:r>
            <w:r>
              <w:rPr>
                <w:rFonts w:eastAsia="SimHei"/>
                <w:snapToGrid/>
              </w:rPr>
              <w:t>)</w:t>
            </w:r>
          </w:p>
        </w:tc>
        <w:tc>
          <w:tcPr>
            <w:tcW w:w="2520" w:type="dxa"/>
            <w:tcBorders>
              <w:bottom w:val="single" w:sz="4" w:space="0" w:color="auto"/>
            </w:tcBorders>
          </w:tcPr>
          <w:p w:rsidR="00000000" w:rsidRDefault="00000000">
            <w:pPr>
              <w:pStyle w:val="ab"/>
              <w:spacing w:line="240" w:lineRule="auto"/>
              <w:jc w:val="center"/>
              <w:rPr>
                <w:rFonts w:eastAsia="SimHei" w:hint="eastAsia"/>
                <w:snapToGrid/>
              </w:rPr>
            </w:pPr>
            <w:r>
              <w:rPr>
                <w:rFonts w:eastAsia="SimHei"/>
                <w:snapToGrid/>
              </w:rPr>
              <w:t>(%)</w:t>
            </w:r>
          </w:p>
        </w:tc>
      </w:tr>
      <w:tr w:rsidR="00000000">
        <w:tblPrEx>
          <w:tblCellMar>
            <w:top w:w="0" w:type="dxa"/>
            <w:bottom w:w="0" w:type="dxa"/>
          </w:tblCellMar>
        </w:tblPrEx>
        <w:tc>
          <w:tcPr>
            <w:tcW w:w="1920" w:type="dxa"/>
            <w:tcBorders>
              <w:top w:val="nil"/>
            </w:tcBorders>
          </w:tcPr>
          <w:p w:rsidR="00000000" w:rsidRDefault="00000000">
            <w:pPr>
              <w:pStyle w:val="ab"/>
              <w:spacing w:before="120" w:line="240" w:lineRule="auto"/>
              <w:ind w:left="113"/>
              <w:rPr>
                <w:rFonts w:hint="eastAsia"/>
                <w:snapToGrid/>
              </w:rPr>
            </w:pPr>
            <w:r>
              <w:rPr>
                <w:rFonts w:hint="eastAsia"/>
                <w:snapToGrid/>
              </w:rPr>
              <w:t>华人</w:t>
            </w:r>
          </w:p>
        </w:tc>
        <w:tc>
          <w:tcPr>
            <w:tcW w:w="1170" w:type="dxa"/>
            <w:tcBorders>
              <w:top w:val="nil"/>
            </w:tcBorders>
          </w:tcPr>
          <w:p w:rsidR="00000000" w:rsidRDefault="00000000">
            <w:pPr>
              <w:pStyle w:val="ab"/>
              <w:spacing w:before="120" w:line="240" w:lineRule="auto"/>
              <w:ind w:right="284"/>
              <w:jc w:val="right"/>
              <w:rPr>
                <w:rFonts w:hint="eastAsia"/>
                <w:snapToGrid/>
              </w:rPr>
            </w:pPr>
            <w:r>
              <w:rPr>
                <w:snapToGrid/>
              </w:rPr>
              <w:t>320.2</w:t>
            </w:r>
          </w:p>
        </w:tc>
        <w:tc>
          <w:tcPr>
            <w:tcW w:w="1170" w:type="dxa"/>
            <w:tcBorders>
              <w:top w:val="nil"/>
            </w:tcBorders>
          </w:tcPr>
          <w:p w:rsidR="00000000" w:rsidRDefault="00000000">
            <w:pPr>
              <w:pStyle w:val="ab"/>
              <w:spacing w:before="120" w:line="240" w:lineRule="auto"/>
              <w:ind w:right="284"/>
              <w:jc w:val="right"/>
              <w:rPr>
                <w:rFonts w:hint="eastAsia"/>
                <w:snapToGrid/>
              </w:rPr>
            </w:pPr>
            <w:r>
              <w:rPr>
                <w:snapToGrid/>
              </w:rPr>
              <w:t>316.3</w:t>
            </w:r>
          </w:p>
        </w:tc>
        <w:tc>
          <w:tcPr>
            <w:tcW w:w="1620" w:type="dxa"/>
            <w:tcBorders>
              <w:top w:val="nil"/>
            </w:tcBorders>
          </w:tcPr>
          <w:p w:rsidR="00000000" w:rsidRDefault="00000000">
            <w:pPr>
              <w:pStyle w:val="ab"/>
              <w:spacing w:before="120" w:line="240" w:lineRule="auto"/>
              <w:ind w:right="284"/>
              <w:jc w:val="right"/>
              <w:rPr>
                <w:rFonts w:hint="eastAsia"/>
                <w:snapToGrid/>
              </w:rPr>
            </w:pPr>
            <w:r>
              <w:rPr>
                <w:snapToGrid/>
              </w:rPr>
              <w:t>636.4</w:t>
            </w:r>
          </w:p>
        </w:tc>
        <w:tc>
          <w:tcPr>
            <w:tcW w:w="2520" w:type="dxa"/>
            <w:tcBorders>
              <w:top w:val="nil"/>
            </w:tcBorders>
          </w:tcPr>
          <w:p w:rsidR="00000000" w:rsidRDefault="00000000">
            <w:pPr>
              <w:pStyle w:val="ab"/>
              <w:spacing w:before="120" w:line="240" w:lineRule="auto"/>
              <w:ind w:right="1097"/>
              <w:jc w:val="right"/>
              <w:rPr>
                <w:rFonts w:hint="eastAsia"/>
                <w:snapToGrid/>
              </w:rPr>
            </w:pPr>
            <w:r>
              <w:rPr>
                <w:snapToGrid/>
              </w:rPr>
              <w:t>94.9</w:t>
            </w:r>
          </w:p>
        </w:tc>
      </w:tr>
      <w:tr w:rsidR="00000000">
        <w:tblPrEx>
          <w:tblCellMar>
            <w:top w:w="0" w:type="dxa"/>
            <w:bottom w:w="0" w:type="dxa"/>
          </w:tblCellMar>
        </w:tblPrEx>
        <w:tc>
          <w:tcPr>
            <w:tcW w:w="1920" w:type="dxa"/>
          </w:tcPr>
          <w:p w:rsidR="00000000" w:rsidRDefault="00000000">
            <w:pPr>
              <w:pStyle w:val="ab"/>
              <w:spacing w:line="240" w:lineRule="auto"/>
              <w:ind w:left="113"/>
              <w:rPr>
                <w:rFonts w:hint="eastAsia"/>
                <w:snapToGrid/>
              </w:rPr>
            </w:pPr>
            <w:r>
              <w:rPr>
                <w:rFonts w:hint="eastAsia"/>
                <w:snapToGrid/>
              </w:rPr>
              <w:t>非华人</w:t>
            </w:r>
          </w:p>
        </w:tc>
        <w:tc>
          <w:tcPr>
            <w:tcW w:w="1170" w:type="dxa"/>
          </w:tcPr>
          <w:p w:rsidR="00000000" w:rsidRDefault="00000000">
            <w:pPr>
              <w:pStyle w:val="ab"/>
              <w:spacing w:line="240" w:lineRule="auto"/>
              <w:ind w:right="284"/>
              <w:jc w:val="right"/>
              <w:rPr>
                <w:rFonts w:hint="eastAsia"/>
                <w:snapToGrid/>
              </w:rPr>
            </w:pPr>
            <w:r>
              <w:rPr>
                <w:snapToGrid/>
              </w:rPr>
              <w:t>8.3</w:t>
            </w:r>
          </w:p>
        </w:tc>
        <w:tc>
          <w:tcPr>
            <w:tcW w:w="1170" w:type="dxa"/>
          </w:tcPr>
          <w:p w:rsidR="00000000" w:rsidRDefault="00000000">
            <w:pPr>
              <w:pStyle w:val="ab"/>
              <w:spacing w:line="240" w:lineRule="auto"/>
              <w:ind w:right="284"/>
              <w:jc w:val="right"/>
              <w:rPr>
                <w:rFonts w:hint="eastAsia"/>
                <w:snapToGrid/>
              </w:rPr>
            </w:pPr>
            <w:r>
              <w:rPr>
                <w:snapToGrid/>
              </w:rPr>
              <w:t>26.1</w:t>
            </w:r>
          </w:p>
        </w:tc>
        <w:tc>
          <w:tcPr>
            <w:tcW w:w="1620" w:type="dxa"/>
          </w:tcPr>
          <w:p w:rsidR="00000000" w:rsidRDefault="00000000">
            <w:pPr>
              <w:pStyle w:val="ab"/>
              <w:spacing w:line="240" w:lineRule="auto"/>
              <w:ind w:right="284"/>
              <w:jc w:val="right"/>
              <w:rPr>
                <w:rFonts w:hint="eastAsia"/>
                <w:snapToGrid/>
              </w:rPr>
            </w:pPr>
            <w:r>
              <w:rPr>
                <w:snapToGrid/>
              </w:rPr>
              <w:t>34.4</w:t>
            </w:r>
          </w:p>
        </w:tc>
        <w:tc>
          <w:tcPr>
            <w:tcW w:w="2520" w:type="dxa"/>
          </w:tcPr>
          <w:p w:rsidR="00000000" w:rsidRDefault="00000000">
            <w:pPr>
              <w:pStyle w:val="ab"/>
              <w:spacing w:line="240" w:lineRule="auto"/>
              <w:ind w:right="1097"/>
              <w:jc w:val="right"/>
              <w:rPr>
                <w:rFonts w:hint="eastAsia"/>
                <w:snapToGrid/>
              </w:rPr>
            </w:pPr>
            <w:r>
              <w:rPr>
                <w:snapToGrid/>
              </w:rPr>
              <w:t>5.1</w:t>
            </w:r>
          </w:p>
        </w:tc>
      </w:tr>
      <w:tr w:rsidR="00000000">
        <w:tblPrEx>
          <w:tblCellMar>
            <w:top w:w="0" w:type="dxa"/>
            <w:bottom w:w="0" w:type="dxa"/>
          </w:tblCellMar>
        </w:tblPrEx>
        <w:tc>
          <w:tcPr>
            <w:tcW w:w="1920" w:type="dxa"/>
          </w:tcPr>
          <w:p w:rsidR="00000000" w:rsidRDefault="00000000">
            <w:pPr>
              <w:pStyle w:val="ab"/>
              <w:spacing w:line="240" w:lineRule="auto"/>
              <w:ind w:left="113"/>
              <w:rPr>
                <w:rFonts w:hint="eastAsia"/>
                <w:i/>
                <w:snapToGrid/>
              </w:rPr>
            </w:pPr>
            <w:r>
              <w:rPr>
                <w:rFonts w:hint="eastAsia"/>
                <w:i/>
                <w:snapToGrid/>
              </w:rPr>
              <w:t>其中包括：</w:t>
            </w:r>
          </w:p>
        </w:tc>
        <w:tc>
          <w:tcPr>
            <w:tcW w:w="1170" w:type="dxa"/>
          </w:tcPr>
          <w:p w:rsidR="00000000" w:rsidRDefault="00000000">
            <w:pPr>
              <w:pStyle w:val="ab"/>
              <w:spacing w:line="240" w:lineRule="auto"/>
              <w:ind w:right="284"/>
              <w:jc w:val="right"/>
              <w:rPr>
                <w:rFonts w:hint="eastAsia"/>
                <w:snapToGrid/>
              </w:rPr>
            </w:pPr>
          </w:p>
        </w:tc>
        <w:tc>
          <w:tcPr>
            <w:tcW w:w="1170" w:type="dxa"/>
          </w:tcPr>
          <w:p w:rsidR="00000000" w:rsidRDefault="00000000">
            <w:pPr>
              <w:pStyle w:val="ab"/>
              <w:spacing w:line="240" w:lineRule="auto"/>
              <w:ind w:right="284"/>
              <w:jc w:val="right"/>
              <w:rPr>
                <w:rFonts w:hint="eastAsia"/>
                <w:snapToGrid/>
              </w:rPr>
            </w:pPr>
          </w:p>
        </w:tc>
        <w:tc>
          <w:tcPr>
            <w:tcW w:w="1620" w:type="dxa"/>
          </w:tcPr>
          <w:p w:rsidR="00000000" w:rsidRDefault="00000000">
            <w:pPr>
              <w:pStyle w:val="ab"/>
              <w:spacing w:line="240" w:lineRule="auto"/>
              <w:ind w:right="284"/>
              <w:jc w:val="right"/>
              <w:rPr>
                <w:rFonts w:hint="eastAsia"/>
                <w:snapToGrid/>
              </w:rPr>
            </w:pPr>
          </w:p>
        </w:tc>
        <w:tc>
          <w:tcPr>
            <w:tcW w:w="2520" w:type="dxa"/>
          </w:tcPr>
          <w:p w:rsidR="00000000" w:rsidRDefault="00000000">
            <w:pPr>
              <w:pStyle w:val="ab"/>
              <w:spacing w:line="240" w:lineRule="auto"/>
              <w:ind w:right="1097"/>
              <w:jc w:val="right"/>
              <w:rPr>
                <w:rFonts w:hint="eastAsia"/>
                <w:snapToGrid/>
              </w:rPr>
            </w:pPr>
          </w:p>
        </w:tc>
      </w:tr>
      <w:tr w:rsidR="00000000">
        <w:tblPrEx>
          <w:tblCellMar>
            <w:top w:w="0" w:type="dxa"/>
            <w:bottom w:w="0" w:type="dxa"/>
          </w:tblCellMar>
        </w:tblPrEx>
        <w:tc>
          <w:tcPr>
            <w:tcW w:w="1920" w:type="dxa"/>
          </w:tcPr>
          <w:p w:rsidR="00000000" w:rsidRDefault="00000000">
            <w:pPr>
              <w:pStyle w:val="ab"/>
              <w:spacing w:line="240" w:lineRule="auto"/>
              <w:ind w:left="373"/>
              <w:rPr>
                <w:rFonts w:hint="eastAsia"/>
                <w:snapToGrid/>
              </w:rPr>
            </w:pPr>
            <w:r>
              <w:rPr>
                <w:rFonts w:hint="eastAsia"/>
                <w:snapToGrid/>
              </w:rPr>
              <w:t>菲律宾人</w:t>
            </w:r>
          </w:p>
        </w:tc>
        <w:tc>
          <w:tcPr>
            <w:tcW w:w="1170" w:type="dxa"/>
          </w:tcPr>
          <w:p w:rsidR="00000000" w:rsidRDefault="00000000">
            <w:pPr>
              <w:pStyle w:val="ab"/>
              <w:spacing w:line="240" w:lineRule="auto"/>
              <w:ind w:right="284"/>
              <w:jc w:val="right"/>
              <w:rPr>
                <w:rFonts w:hint="eastAsia"/>
                <w:snapToGrid/>
              </w:rPr>
            </w:pPr>
            <w:r>
              <w:rPr>
                <w:snapToGrid/>
              </w:rPr>
              <w:t>0.7</w:t>
            </w:r>
          </w:p>
        </w:tc>
        <w:tc>
          <w:tcPr>
            <w:tcW w:w="1170" w:type="dxa"/>
          </w:tcPr>
          <w:p w:rsidR="00000000" w:rsidRDefault="00000000">
            <w:pPr>
              <w:pStyle w:val="ab"/>
              <w:spacing w:line="240" w:lineRule="auto"/>
              <w:ind w:right="284"/>
              <w:jc w:val="right"/>
              <w:rPr>
                <w:rFonts w:hint="eastAsia"/>
                <w:snapToGrid/>
              </w:rPr>
            </w:pPr>
            <w:r>
              <w:rPr>
                <w:snapToGrid/>
              </w:rPr>
              <w:t>13.5</w:t>
            </w:r>
          </w:p>
        </w:tc>
        <w:tc>
          <w:tcPr>
            <w:tcW w:w="1620" w:type="dxa"/>
          </w:tcPr>
          <w:p w:rsidR="00000000" w:rsidRDefault="00000000">
            <w:pPr>
              <w:pStyle w:val="ab"/>
              <w:spacing w:line="240" w:lineRule="auto"/>
              <w:ind w:right="284"/>
              <w:jc w:val="right"/>
              <w:rPr>
                <w:rFonts w:hint="eastAsia"/>
                <w:snapToGrid/>
              </w:rPr>
            </w:pPr>
            <w:r>
              <w:rPr>
                <w:snapToGrid/>
              </w:rPr>
              <w:t>14.3</w:t>
            </w:r>
          </w:p>
        </w:tc>
        <w:tc>
          <w:tcPr>
            <w:tcW w:w="2520" w:type="dxa"/>
          </w:tcPr>
          <w:p w:rsidR="00000000" w:rsidRDefault="00000000">
            <w:pPr>
              <w:pStyle w:val="ab"/>
              <w:spacing w:line="240" w:lineRule="auto"/>
              <w:ind w:right="1097"/>
              <w:jc w:val="right"/>
              <w:rPr>
                <w:rFonts w:hint="eastAsia"/>
                <w:snapToGrid/>
              </w:rPr>
            </w:pPr>
            <w:r>
              <w:rPr>
                <w:snapToGrid/>
              </w:rPr>
              <w:t>2.1</w:t>
            </w:r>
          </w:p>
        </w:tc>
      </w:tr>
      <w:tr w:rsidR="00000000">
        <w:tblPrEx>
          <w:tblCellMar>
            <w:top w:w="0" w:type="dxa"/>
            <w:bottom w:w="0" w:type="dxa"/>
          </w:tblCellMar>
        </w:tblPrEx>
        <w:tc>
          <w:tcPr>
            <w:tcW w:w="1920" w:type="dxa"/>
          </w:tcPr>
          <w:p w:rsidR="00000000" w:rsidRDefault="00000000">
            <w:pPr>
              <w:pStyle w:val="ab"/>
              <w:spacing w:line="240" w:lineRule="auto"/>
              <w:ind w:left="373"/>
              <w:rPr>
                <w:rFonts w:hint="eastAsia"/>
                <w:snapToGrid/>
              </w:rPr>
            </w:pPr>
            <w:r>
              <w:rPr>
                <w:rFonts w:hint="eastAsia"/>
                <w:snapToGrid/>
              </w:rPr>
              <w:t>印尼人</w:t>
            </w:r>
          </w:p>
        </w:tc>
        <w:tc>
          <w:tcPr>
            <w:tcW w:w="1170" w:type="dxa"/>
          </w:tcPr>
          <w:p w:rsidR="00000000" w:rsidRDefault="00000000">
            <w:pPr>
              <w:pStyle w:val="ab"/>
              <w:spacing w:line="240" w:lineRule="auto"/>
              <w:ind w:right="284"/>
              <w:jc w:val="right"/>
              <w:rPr>
                <w:rFonts w:hint="eastAsia"/>
                <w:snapToGrid/>
              </w:rPr>
            </w:pPr>
            <w:r>
              <w:rPr>
                <w:snapToGrid/>
              </w:rPr>
              <w:t>0.1</w:t>
            </w:r>
          </w:p>
        </w:tc>
        <w:tc>
          <w:tcPr>
            <w:tcW w:w="1170" w:type="dxa"/>
          </w:tcPr>
          <w:p w:rsidR="00000000" w:rsidRDefault="00000000">
            <w:pPr>
              <w:pStyle w:val="ab"/>
              <w:spacing w:line="240" w:lineRule="auto"/>
              <w:ind w:right="284"/>
              <w:jc w:val="right"/>
              <w:rPr>
                <w:rFonts w:hint="eastAsia"/>
                <w:snapToGrid/>
              </w:rPr>
            </w:pPr>
            <w:r>
              <w:rPr>
                <w:snapToGrid/>
              </w:rPr>
              <w:t>4.9</w:t>
            </w:r>
          </w:p>
        </w:tc>
        <w:tc>
          <w:tcPr>
            <w:tcW w:w="1620" w:type="dxa"/>
          </w:tcPr>
          <w:p w:rsidR="00000000" w:rsidRDefault="00000000">
            <w:pPr>
              <w:pStyle w:val="ab"/>
              <w:spacing w:line="240" w:lineRule="auto"/>
              <w:ind w:right="284"/>
              <w:jc w:val="right"/>
              <w:rPr>
                <w:rFonts w:hint="eastAsia"/>
                <w:snapToGrid/>
              </w:rPr>
            </w:pPr>
            <w:r>
              <w:rPr>
                <w:snapToGrid/>
              </w:rPr>
              <w:t>5.0</w:t>
            </w:r>
          </w:p>
        </w:tc>
        <w:tc>
          <w:tcPr>
            <w:tcW w:w="2520" w:type="dxa"/>
          </w:tcPr>
          <w:p w:rsidR="00000000" w:rsidRDefault="00000000">
            <w:pPr>
              <w:pStyle w:val="ab"/>
              <w:spacing w:line="240" w:lineRule="auto"/>
              <w:ind w:right="1097"/>
              <w:jc w:val="right"/>
              <w:rPr>
                <w:rFonts w:hint="eastAsia"/>
                <w:snapToGrid/>
              </w:rPr>
            </w:pPr>
            <w:r>
              <w:rPr>
                <w:snapToGrid/>
              </w:rPr>
              <w:t>0.8</w:t>
            </w:r>
          </w:p>
        </w:tc>
      </w:tr>
      <w:tr w:rsidR="00000000">
        <w:tblPrEx>
          <w:tblCellMar>
            <w:top w:w="0" w:type="dxa"/>
            <w:bottom w:w="0" w:type="dxa"/>
          </w:tblCellMar>
        </w:tblPrEx>
        <w:tc>
          <w:tcPr>
            <w:tcW w:w="1920" w:type="dxa"/>
          </w:tcPr>
          <w:p w:rsidR="00000000" w:rsidRDefault="00000000">
            <w:pPr>
              <w:pStyle w:val="ab"/>
              <w:spacing w:line="240" w:lineRule="auto"/>
              <w:ind w:left="373"/>
              <w:rPr>
                <w:rFonts w:hint="eastAsia"/>
                <w:snapToGrid/>
              </w:rPr>
            </w:pPr>
            <w:r>
              <w:rPr>
                <w:rFonts w:hint="eastAsia"/>
                <w:snapToGrid/>
              </w:rPr>
              <w:t>英国人</w:t>
            </w:r>
          </w:p>
        </w:tc>
        <w:tc>
          <w:tcPr>
            <w:tcW w:w="1170" w:type="dxa"/>
          </w:tcPr>
          <w:p w:rsidR="00000000" w:rsidRDefault="00000000">
            <w:pPr>
              <w:pStyle w:val="ab"/>
              <w:spacing w:line="240" w:lineRule="auto"/>
              <w:ind w:right="284"/>
              <w:jc w:val="right"/>
              <w:rPr>
                <w:rFonts w:hint="eastAsia"/>
                <w:snapToGrid/>
              </w:rPr>
            </w:pPr>
            <w:r>
              <w:rPr>
                <w:snapToGrid/>
              </w:rPr>
              <w:t>1.2</w:t>
            </w:r>
          </w:p>
        </w:tc>
        <w:tc>
          <w:tcPr>
            <w:tcW w:w="1170" w:type="dxa"/>
          </w:tcPr>
          <w:p w:rsidR="00000000" w:rsidRDefault="00000000">
            <w:pPr>
              <w:pStyle w:val="ab"/>
              <w:spacing w:line="240" w:lineRule="auto"/>
              <w:ind w:right="284"/>
              <w:jc w:val="right"/>
              <w:rPr>
                <w:rFonts w:hint="eastAsia"/>
                <w:snapToGrid/>
              </w:rPr>
            </w:pPr>
            <w:r>
              <w:rPr>
                <w:snapToGrid/>
              </w:rPr>
              <w:t>0.7</w:t>
            </w:r>
          </w:p>
        </w:tc>
        <w:tc>
          <w:tcPr>
            <w:tcW w:w="1620" w:type="dxa"/>
          </w:tcPr>
          <w:p w:rsidR="00000000" w:rsidRDefault="00000000">
            <w:pPr>
              <w:pStyle w:val="ab"/>
              <w:spacing w:line="240" w:lineRule="auto"/>
              <w:ind w:right="284"/>
              <w:jc w:val="right"/>
              <w:rPr>
                <w:rFonts w:hint="eastAsia"/>
                <w:snapToGrid/>
              </w:rPr>
            </w:pPr>
            <w:r>
              <w:rPr>
                <w:snapToGrid/>
              </w:rPr>
              <w:t>1.9</w:t>
            </w:r>
          </w:p>
        </w:tc>
        <w:tc>
          <w:tcPr>
            <w:tcW w:w="2520" w:type="dxa"/>
          </w:tcPr>
          <w:p w:rsidR="00000000" w:rsidRDefault="00000000">
            <w:pPr>
              <w:pStyle w:val="ab"/>
              <w:spacing w:line="240" w:lineRule="auto"/>
              <w:ind w:right="1097"/>
              <w:jc w:val="right"/>
              <w:rPr>
                <w:rFonts w:hint="eastAsia"/>
                <w:snapToGrid/>
              </w:rPr>
            </w:pPr>
            <w:r>
              <w:rPr>
                <w:snapToGrid/>
              </w:rPr>
              <w:t>0.3</w:t>
            </w:r>
          </w:p>
        </w:tc>
      </w:tr>
      <w:tr w:rsidR="00000000">
        <w:tblPrEx>
          <w:tblCellMar>
            <w:top w:w="0" w:type="dxa"/>
            <w:bottom w:w="0" w:type="dxa"/>
          </w:tblCellMar>
        </w:tblPrEx>
        <w:tc>
          <w:tcPr>
            <w:tcW w:w="1920" w:type="dxa"/>
          </w:tcPr>
          <w:p w:rsidR="00000000" w:rsidRDefault="00000000">
            <w:pPr>
              <w:pStyle w:val="ab"/>
              <w:spacing w:line="240" w:lineRule="auto"/>
              <w:ind w:left="373"/>
              <w:rPr>
                <w:rFonts w:hint="eastAsia"/>
                <w:snapToGrid/>
              </w:rPr>
            </w:pPr>
            <w:r>
              <w:rPr>
                <w:rFonts w:hint="eastAsia"/>
                <w:snapToGrid/>
              </w:rPr>
              <w:t>印度人</w:t>
            </w:r>
          </w:p>
        </w:tc>
        <w:tc>
          <w:tcPr>
            <w:tcW w:w="1170" w:type="dxa"/>
          </w:tcPr>
          <w:p w:rsidR="00000000" w:rsidRDefault="00000000">
            <w:pPr>
              <w:pStyle w:val="ab"/>
              <w:spacing w:line="240" w:lineRule="auto"/>
              <w:ind w:right="284"/>
              <w:jc w:val="right"/>
              <w:rPr>
                <w:rFonts w:hint="eastAsia"/>
                <w:snapToGrid/>
              </w:rPr>
            </w:pPr>
            <w:r>
              <w:rPr>
                <w:snapToGrid/>
              </w:rPr>
              <w:t>0.9</w:t>
            </w:r>
          </w:p>
        </w:tc>
        <w:tc>
          <w:tcPr>
            <w:tcW w:w="1170" w:type="dxa"/>
          </w:tcPr>
          <w:p w:rsidR="00000000" w:rsidRDefault="00000000">
            <w:pPr>
              <w:pStyle w:val="ab"/>
              <w:spacing w:line="240" w:lineRule="auto"/>
              <w:ind w:right="284"/>
              <w:jc w:val="right"/>
              <w:rPr>
                <w:rFonts w:hint="eastAsia"/>
                <w:snapToGrid/>
              </w:rPr>
            </w:pPr>
            <w:r>
              <w:rPr>
                <w:snapToGrid/>
              </w:rPr>
              <w:t>0.9</w:t>
            </w:r>
          </w:p>
        </w:tc>
        <w:tc>
          <w:tcPr>
            <w:tcW w:w="1620" w:type="dxa"/>
          </w:tcPr>
          <w:p w:rsidR="00000000" w:rsidRDefault="00000000">
            <w:pPr>
              <w:pStyle w:val="ab"/>
              <w:spacing w:line="240" w:lineRule="auto"/>
              <w:ind w:right="284"/>
              <w:jc w:val="right"/>
              <w:rPr>
                <w:rFonts w:hint="eastAsia"/>
                <w:snapToGrid/>
              </w:rPr>
            </w:pPr>
            <w:r>
              <w:rPr>
                <w:snapToGrid/>
              </w:rPr>
              <w:t>1.9</w:t>
            </w:r>
          </w:p>
        </w:tc>
        <w:tc>
          <w:tcPr>
            <w:tcW w:w="2520" w:type="dxa"/>
          </w:tcPr>
          <w:p w:rsidR="00000000" w:rsidRDefault="00000000">
            <w:pPr>
              <w:pStyle w:val="ab"/>
              <w:spacing w:line="240" w:lineRule="auto"/>
              <w:ind w:right="1097"/>
              <w:jc w:val="right"/>
              <w:rPr>
                <w:rFonts w:hint="eastAsia"/>
                <w:snapToGrid/>
              </w:rPr>
            </w:pPr>
            <w:r>
              <w:rPr>
                <w:snapToGrid/>
              </w:rPr>
              <w:t>0.3</w:t>
            </w:r>
          </w:p>
        </w:tc>
      </w:tr>
      <w:tr w:rsidR="00000000">
        <w:tblPrEx>
          <w:tblCellMar>
            <w:top w:w="0" w:type="dxa"/>
            <w:bottom w:w="0" w:type="dxa"/>
          </w:tblCellMar>
        </w:tblPrEx>
        <w:tc>
          <w:tcPr>
            <w:tcW w:w="1920" w:type="dxa"/>
          </w:tcPr>
          <w:p w:rsidR="00000000" w:rsidRDefault="00000000">
            <w:pPr>
              <w:pStyle w:val="ab"/>
              <w:spacing w:line="240" w:lineRule="auto"/>
              <w:ind w:left="373"/>
              <w:rPr>
                <w:rFonts w:hint="eastAsia"/>
                <w:snapToGrid/>
              </w:rPr>
            </w:pPr>
            <w:r>
              <w:rPr>
                <w:rFonts w:hint="eastAsia"/>
                <w:snapToGrid/>
              </w:rPr>
              <w:t>泰国人</w:t>
            </w:r>
          </w:p>
        </w:tc>
        <w:tc>
          <w:tcPr>
            <w:tcW w:w="1170" w:type="dxa"/>
          </w:tcPr>
          <w:p w:rsidR="00000000" w:rsidRDefault="00000000">
            <w:pPr>
              <w:pStyle w:val="ab"/>
              <w:spacing w:line="240" w:lineRule="auto"/>
              <w:ind w:right="284"/>
              <w:jc w:val="right"/>
              <w:rPr>
                <w:rFonts w:hint="eastAsia"/>
                <w:snapToGrid/>
              </w:rPr>
            </w:pPr>
            <w:r>
              <w:rPr>
                <w:snapToGrid/>
              </w:rPr>
              <w:t>0.1</w:t>
            </w:r>
          </w:p>
        </w:tc>
        <w:tc>
          <w:tcPr>
            <w:tcW w:w="1170" w:type="dxa"/>
          </w:tcPr>
          <w:p w:rsidR="00000000" w:rsidRDefault="00000000">
            <w:pPr>
              <w:pStyle w:val="ab"/>
              <w:spacing w:line="240" w:lineRule="auto"/>
              <w:ind w:right="284"/>
              <w:jc w:val="right"/>
              <w:rPr>
                <w:rFonts w:hint="eastAsia"/>
                <w:snapToGrid/>
              </w:rPr>
            </w:pPr>
            <w:r>
              <w:rPr>
                <w:snapToGrid/>
              </w:rPr>
              <w:t>1.3</w:t>
            </w:r>
          </w:p>
        </w:tc>
        <w:tc>
          <w:tcPr>
            <w:tcW w:w="1620" w:type="dxa"/>
          </w:tcPr>
          <w:p w:rsidR="00000000" w:rsidRDefault="00000000">
            <w:pPr>
              <w:pStyle w:val="ab"/>
              <w:spacing w:line="240" w:lineRule="auto"/>
              <w:ind w:right="284"/>
              <w:jc w:val="right"/>
              <w:rPr>
                <w:rFonts w:hint="eastAsia"/>
                <w:snapToGrid/>
              </w:rPr>
            </w:pPr>
            <w:r>
              <w:rPr>
                <w:snapToGrid/>
              </w:rPr>
              <w:t>1.4</w:t>
            </w:r>
          </w:p>
        </w:tc>
        <w:tc>
          <w:tcPr>
            <w:tcW w:w="2520" w:type="dxa"/>
          </w:tcPr>
          <w:p w:rsidR="00000000" w:rsidRDefault="00000000">
            <w:pPr>
              <w:pStyle w:val="ab"/>
              <w:spacing w:line="240" w:lineRule="auto"/>
              <w:ind w:right="1097"/>
              <w:jc w:val="right"/>
              <w:rPr>
                <w:rFonts w:hint="eastAsia"/>
                <w:snapToGrid/>
              </w:rPr>
            </w:pPr>
            <w:r>
              <w:rPr>
                <w:snapToGrid/>
              </w:rPr>
              <w:t>0.2</w:t>
            </w:r>
          </w:p>
        </w:tc>
      </w:tr>
      <w:tr w:rsidR="00000000">
        <w:tblPrEx>
          <w:tblCellMar>
            <w:top w:w="0" w:type="dxa"/>
            <w:bottom w:w="0" w:type="dxa"/>
          </w:tblCellMar>
        </w:tblPrEx>
        <w:tc>
          <w:tcPr>
            <w:tcW w:w="1920" w:type="dxa"/>
          </w:tcPr>
          <w:p w:rsidR="00000000" w:rsidRDefault="00000000">
            <w:pPr>
              <w:pStyle w:val="ab"/>
              <w:spacing w:line="240" w:lineRule="auto"/>
              <w:ind w:left="373"/>
              <w:rPr>
                <w:rFonts w:hint="eastAsia"/>
                <w:snapToGrid/>
              </w:rPr>
            </w:pPr>
            <w:r>
              <w:rPr>
                <w:rFonts w:hint="eastAsia"/>
                <w:snapToGrid/>
              </w:rPr>
              <w:t>日本人</w:t>
            </w:r>
          </w:p>
        </w:tc>
        <w:tc>
          <w:tcPr>
            <w:tcW w:w="1170" w:type="dxa"/>
          </w:tcPr>
          <w:p w:rsidR="00000000" w:rsidRDefault="00000000">
            <w:pPr>
              <w:pStyle w:val="ab"/>
              <w:spacing w:line="240" w:lineRule="auto"/>
              <w:ind w:right="284"/>
              <w:jc w:val="right"/>
              <w:rPr>
                <w:rFonts w:hint="eastAsia"/>
                <w:snapToGrid/>
              </w:rPr>
            </w:pPr>
            <w:r>
              <w:rPr>
                <w:snapToGrid/>
              </w:rPr>
              <w:t>0.8</w:t>
            </w:r>
          </w:p>
        </w:tc>
        <w:tc>
          <w:tcPr>
            <w:tcW w:w="1170" w:type="dxa"/>
          </w:tcPr>
          <w:p w:rsidR="00000000" w:rsidRDefault="00000000">
            <w:pPr>
              <w:pStyle w:val="ab"/>
              <w:spacing w:line="240" w:lineRule="auto"/>
              <w:ind w:right="284"/>
              <w:jc w:val="right"/>
              <w:rPr>
                <w:rFonts w:hint="eastAsia"/>
                <w:snapToGrid/>
              </w:rPr>
            </w:pPr>
            <w:r>
              <w:rPr>
                <w:snapToGrid/>
              </w:rPr>
              <w:t>0.7</w:t>
            </w:r>
          </w:p>
        </w:tc>
        <w:tc>
          <w:tcPr>
            <w:tcW w:w="1620" w:type="dxa"/>
          </w:tcPr>
          <w:p w:rsidR="00000000" w:rsidRDefault="00000000">
            <w:pPr>
              <w:pStyle w:val="ab"/>
              <w:spacing w:line="240" w:lineRule="auto"/>
              <w:ind w:right="284"/>
              <w:jc w:val="right"/>
              <w:rPr>
                <w:rFonts w:hint="eastAsia"/>
                <w:snapToGrid/>
              </w:rPr>
            </w:pPr>
            <w:r>
              <w:rPr>
                <w:snapToGrid/>
              </w:rPr>
              <w:t>1.4</w:t>
            </w:r>
          </w:p>
        </w:tc>
        <w:tc>
          <w:tcPr>
            <w:tcW w:w="2520" w:type="dxa"/>
          </w:tcPr>
          <w:p w:rsidR="00000000" w:rsidRDefault="00000000">
            <w:pPr>
              <w:pStyle w:val="ab"/>
              <w:spacing w:line="240" w:lineRule="auto"/>
              <w:ind w:right="1097"/>
              <w:jc w:val="right"/>
              <w:rPr>
                <w:rFonts w:hint="eastAsia"/>
                <w:snapToGrid/>
              </w:rPr>
            </w:pPr>
            <w:r>
              <w:rPr>
                <w:snapToGrid/>
              </w:rPr>
              <w:t>0.2</w:t>
            </w:r>
          </w:p>
        </w:tc>
      </w:tr>
      <w:tr w:rsidR="00000000">
        <w:tblPrEx>
          <w:tblCellMar>
            <w:top w:w="0" w:type="dxa"/>
            <w:bottom w:w="0" w:type="dxa"/>
          </w:tblCellMar>
        </w:tblPrEx>
        <w:tc>
          <w:tcPr>
            <w:tcW w:w="1920" w:type="dxa"/>
          </w:tcPr>
          <w:p w:rsidR="00000000" w:rsidRDefault="00000000">
            <w:pPr>
              <w:pStyle w:val="ab"/>
              <w:spacing w:line="240" w:lineRule="auto"/>
              <w:ind w:left="373"/>
              <w:rPr>
                <w:rFonts w:hint="eastAsia"/>
                <w:snapToGrid/>
              </w:rPr>
            </w:pPr>
            <w:r>
              <w:rPr>
                <w:rFonts w:hint="eastAsia"/>
                <w:snapToGrid/>
              </w:rPr>
              <w:t>尼泊尔人</w:t>
            </w:r>
          </w:p>
        </w:tc>
        <w:tc>
          <w:tcPr>
            <w:tcW w:w="1170" w:type="dxa"/>
          </w:tcPr>
          <w:p w:rsidR="00000000" w:rsidRDefault="00000000">
            <w:pPr>
              <w:pStyle w:val="ab"/>
              <w:spacing w:line="240" w:lineRule="auto"/>
              <w:ind w:right="284"/>
              <w:jc w:val="right"/>
              <w:rPr>
                <w:rFonts w:hint="eastAsia"/>
                <w:snapToGrid/>
              </w:rPr>
            </w:pPr>
            <w:r>
              <w:rPr>
                <w:snapToGrid/>
              </w:rPr>
              <w:t>0.7</w:t>
            </w:r>
          </w:p>
        </w:tc>
        <w:tc>
          <w:tcPr>
            <w:tcW w:w="1170" w:type="dxa"/>
          </w:tcPr>
          <w:p w:rsidR="00000000" w:rsidRDefault="00000000">
            <w:pPr>
              <w:pStyle w:val="ab"/>
              <w:spacing w:line="240" w:lineRule="auto"/>
              <w:ind w:right="284"/>
              <w:jc w:val="right"/>
              <w:rPr>
                <w:rFonts w:hint="eastAsia"/>
                <w:snapToGrid/>
              </w:rPr>
            </w:pPr>
            <w:r>
              <w:rPr>
                <w:snapToGrid/>
              </w:rPr>
              <w:t>0.5</w:t>
            </w:r>
          </w:p>
        </w:tc>
        <w:tc>
          <w:tcPr>
            <w:tcW w:w="1620" w:type="dxa"/>
          </w:tcPr>
          <w:p w:rsidR="00000000" w:rsidRDefault="00000000">
            <w:pPr>
              <w:pStyle w:val="ab"/>
              <w:spacing w:line="240" w:lineRule="auto"/>
              <w:ind w:right="284"/>
              <w:jc w:val="right"/>
              <w:rPr>
                <w:rFonts w:hint="eastAsia"/>
                <w:snapToGrid/>
              </w:rPr>
            </w:pPr>
            <w:r>
              <w:rPr>
                <w:snapToGrid/>
              </w:rPr>
              <w:t>1.3</w:t>
            </w:r>
          </w:p>
        </w:tc>
        <w:tc>
          <w:tcPr>
            <w:tcW w:w="2520" w:type="dxa"/>
          </w:tcPr>
          <w:p w:rsidR="00000000" w:rsidRDefault="00000000">
            <w:pPr>
              <w:pStyle w:val="ab"/>
              <w:spacing w:line="240" w:lineRule="auto"/>
              <w:ind w:right="1097"/>
              <w:jc w:val="right"/>
              <w:rPr>
                <w:rFonts w:hint="eastAsia"/>
                <w:snapToGrid/>
              </w:rPr>
            </w:pPr>
            <w:r>
              <w:rPr>
                <w:snapToGrid/>
              </w:rPr>
              <w:t>0.2</w:t>
            </w:r>
          </w:p>
        </w:tc>
      </w:tr>
      <w:tr w:rsidR="00000000">
        <w:tblPrEx>
          <w:tblCellMar>
            <w:top w:w="0" w:type="dxa"/>
            <w:bottom w:w="0" w:type="dxa"/>
          </w:tblCellMar>
        </w:tblPrEx>
        <w:tc>
          <w:tcPr>
            <w:tcW w:w="1920" w:type="dxa"/>
          </w:tcPr>
          <w:p w:rsidR="00000000" w:rsidRDefault="00000000">
            <w:pPr>
              <w:pStyle w:val="ab"/>
              <w:spacing w:line="240" w:lineRule="auto"/>
              <w:ind w:left="373"/>
              <w:rPr>
                <w:rFonts w:hint="eastAsia"/>
                <w:snapToGrid/>
              </w:rPr>
            </w:pPr>
            <w:r>
              <w:rPr>
                <w:rFonts w:hint="eastAsia"/>
                <w:snapToGrid/>
              </w:rPr>
              <w:t>巴基斯坦人</w:t>
            </w:r>
          </w:p>
        </w:tc>
        <w:tc>
          <w:tcPr>
            <w:tcW w:w="1170" w:type="dxa"/>
          </w:tcPr>
          <w:p w:rsidR="00000000" w:rsidRDefault="00000000">
            <w:pPr>
              <w:pStyle w:val="ab"/>
              <w:spacing w:line="240" w:lineRule="auto"/>
              <w:ind w:right="284"/>
              <w:jc w:val="right"/>
              <w:rPr>
                <w:rFonts w:hint="eastAsia"/>
                <w:snapToGrid/>
              </w:rPr>
            </w:pPr>
            <w:r>
              <w:rPr>
                <w:snapToGrid/>
              </w:rPr>
              <w:t>0.7</w:t>
            </w:r>
          </w:p>
        </w:tc>
        <w:tc>
          <w:tcPr>
            <w:tcW w:w="1170" w:type="dxa"/>
          </w:tcPr>
          <w:p w:rsidR="00000000" w:rsidRDefault="00000000">
            <w:pPr>
              <w:pStyle w:val="ab"/>
              <w:spacing w:line="240" w:lineRule="auto"/>
              <w:ind w:right="284"/>
              <w:jc w:val="right"/>
              <w:rPr>
                <w:rFonts w:hint="eastAsia"/>
                <w:snapToGrid/>
              </w:rPr>
            </w:pPr>
            <w:r>
              <w:rPr>
                <w:snapToGrid/>
              </w:rPr>
              <w:t>0.4</w:t>
            </w:r>
          </w:p>
        </w:tc>
        <w:tc>
          <w:tcPr>
            <w:tcW w:w="1620" w:type="dxa"/>
          </w:tcPr>
          <w:p w:rsidR="00000000" w:rsidRDefault="00000000">
            <w:pPr>
              <w:pStyle w:val="ab"/>
              <w:spacing w:line="240" w:lineRule="auto"/>
              <w:ind w:right="284"/>
              <w:jc w:val="right"/>
              <w:rPr>
                <w:rFonts w:hint="eastAsia"/>
                <w:snapToGrid/>
              </w:rPr>
            </w:pPr>
            <w:r>
              <w:rPr>
                <w:snapToGrid/>
              </w:rPr>
              <w:t>1.1</w:t>
            </w:r>
          </w:p>
        </w:tc>
        <w:tc>
          <w:tcPr>
            <w:tcW w:w="2520" w:type="dxa"/>
          </w:tcPr>
          <w:p w:rsidR="00000000" w:rsidRDefault="00000000">
            <w:pPr>
              <w:pStyle w:val="ab"/>
              <w:spacing w:line="240" w:lineRule="auto"/>
              <w:ind w:right="1097"/>
              <w:jc w:val="right"/>
              <w:rPr>
                <w:rFonts w:hint="eastAsia"/>
                <w:snapToGrid/>
              </w:rPr>
            </w:pPr>
            <w:r>
              <w:rPr>
                <w:snapToGrid/>
              </w:rPr>
              <w:t>0.2</w:t>
            </w:r>
          </w:p>
        </w:tc>
      </w:tr>
      <w:tr w:rsidR="00000000">
        <w:tblPrEx>
          <w:tblCellMar>
            <w:top w:w="0" w:type="dxa"/>
            <w:bottom w:w="0" w:type="dxa"/>
          </w:tblCellMar>
        </w:tblPrEx>
        <w:tc>
          <w:tcPr>
            <w:tcW w:w="1920" w:type="dxa"/>
            <w:tcBorders>
              <w:bottom w:val="single" w:sz="4" w:space="0" w:color="auto"/>
            </w:tcBorders>
          </w:tcPr>
          <w:p w:rsidR="00000000" w:rsidRDefault="00000000">
            <w:pPr>
              <w:pStyle w:val="ab"/>
              <w:spacing w:line="240" w:lineRule="auto"/>
              <w:ind w:left="373"/>
              <w:rPr>
                <w:rFonts w:hint="eastAsia"/>
                <w:snapToGrid/>
              </w:rPr>
            </w:pPr>
            <w:r>
              <w:rPr>
                <w:rFonts w:hint="eastAsia"/>
                <w:snapToGrid/>
              </w:rPr>
              <w:t>其他</w:t>
            </w:r>
          </w:p>
        </w:tc>
        <w:tc>
          <w:tcPr>
            <w:tcW w:w="1170" w:type="dxa"/>
            <w:tcBorders>
              <w:bottom w:val="single" w:sz="4" w:space="0" w:color="auto"/>
            </w:tcBorders>
          </w:tcPr>
          <w:p w:rsidR="00000000" w:rsidRDefault="00000000">
            <w:pPr>
              <w:pStyle w:val="ab"/>
              <w:spacing w:line="240" w:lineRule="auto"/>
              <w:ind w:right="284"/>
              <w:jc w:val="right"/>
              <w:rPr>
                <w:rFonts w:hint="eastAsia"/>
                <w:snapToGrid/>
              </w:rPr>
            </w:pPr>
            <w:r>
              <w:rPr>
                <w:snapToGrid/>
              </w:rPr>
              <w:t>3.1</w:t>
            </w:r>
          </w:p>
        </w:tc>
        <w:tc>
          <w:tcPr>
            <w:tcW w:w="1170" w:type="dxa"/>
            <w:tcBorders>
              <w:bottom w:val="single" w:sz="4" w:space="0" w:color="auto"/>
            </w:tcBorders>
          </w:tcPr>
          <w:p w:rsidR="00000000" w:rsidRDefault="00000000">
            <w:pPr>
              <w:pStyle w:val="ab"/>
              <w:spacing w:line="240" w:lineRule="auto"/>
              <w:ind w:right="284"/>
              <w:jc w:val="right"/>
              <w:rPr>
                <w:rFonts w:hint="eastAsia"/>
                <w:snapToGrid/>
              </w:rPr>
            </w:pPr>
            <w:r>
              <w:rPr>
                <w:snapToGrid/>
              </w:rPr>
              <w:t>3.1</w:t>
            </w:r>
          </w:p>
        </w:tc>
        <w:tc>
          <w:tcPr>
            <w:tcW w:w="1620" w:type="dxa"/>
            <w:tcBorders>
              <w:bottom w:val="single" w:sz="4" w:space="0" w:color="auto"/>
            </w:tcBorders>
          </w:tcPr>
          <w:p w:rsidR="00000000" w:rsidRDefault="00000000">
            <w:pPr>
              <w:pStyle w:val="ab"/>
              <w:spacing w:line="240" w:lineRule="auto"/>
              <w:ind w:right="284"/>
              <w:jc w:val="right"/>
              <w:rPr>
                <w:rFonts w:hint="eastAsia"/>
                <w:snapToGrid/>
              </w:rPr>
            </w:pPr>
            <w:r>
              <w:rPr>
                <w:snapToGrid/>
              </w:rPr>
              <w:t>6.1</w:t>
            </w:r>
          </w:p>
        </w:tc>
        <w:tc>
          <w:tcPr>
            <w:tcW w:w="2520" w:type="dxa"/>
            <w:tcBorders>
              <w:bottom w:val="single" w:sz="4" w:space="0" w:color="auto"/>
            </w:tcBorders>
          </w:tcPr>
          <w:p w:rsidR="00000000" w:rsidRDefault="00000000">
            <w:pPr>
              <w:pStyle w:val="ab"/>
              <w:spacing w:line="240" w:lineRule="auto"/>
              <w:ind w:right="1097"/>
              <w:jc w:val="right"/>
              <w:rPr>
                <w:rFonts w:hint="eastAsia"/>
                <w:snapToGrid/>
              </w:rPr>
            </w:pPr>
            <w:r>
              <w:rPr>
                <w:snapToGrid/>
              </w:rPr>
              <w:t>0.9</w:t>
            </w:r>
          </w:p>
        </w:tc>
      </w:tr>
      <w:tr w:rsidR="00000000">
        <w:tblPrEx>
          <w:tblCellMar>
            <w:top w:w="0" w:type="dxa"/>
            <w:bottom w:w="0" w:type="dxa"/>
          </w:tblCellMar>
        </w:tblPrEx>
        <w:tc>
          <w:tcPr>
            <w:tcW w:w="1920" w:type="dxa"/>
            <w:tcBorders>
              <w:top w:val="single" w:sz="4" w:space="0" w:color="auto"/>
              <w:bottom w:val="single" w:sz="4" w:space="0" w:color="auto"/>
            </w:tcBorders>
          </w:tcPr>
          <w:p w:rsidR="00000000" w:rsidRDefault="00000000">
            <w:pPr>
              <w:pStyle w:val="ab"/>
              <w:spacing w:line="240" w:lineRule="auto"/>
              <w:ind w:left="113"/>
              <w:jc w:val="center"/>
              <w:rPr>
                <w:rFonts w:hint="eastAsia"/>
                <w:snapToGrid/>
              </w:rPr>
            </w:pPr>
            <w:r>
              <w:rPr>
                <w:rFonts w:hint="eastAsia"/>
                <w:snapToGrid/>
              </w:rPr>
              <w:t>总</w:t>
            </w:r>
            <w:r>
              <w:rPr>
                <w:rFonts w:hint="eastAsia"/>
                <w:snapToGrid/>
              </w:rPr>
              <w:t xml:space="preserve">  </w:t>
            </w:r>
            <w:r>
              <w:rPr>
                <w:rFonts w:hint="eastAsia"/>
                <w:snapToGrid/>
              </w:rPr>
              <w:t>计</w:t>
            </w:r>
          </w:p>
        </w:tc>
        <w:tc>
          <w:tcPr>
            <w:tcW w:w="1170" w:type="dxa"/>
            <w:tcBorders>
              <w:top w:val="single" w:sz="4" w:space="0" w:color="auto"/>
              <w:bottom w:val="single" w:sz="4" w:space="0" w:color="auto"/>
            </w:tcBorders>
          </w:tcPr>
          <w:p w:rsidR="00000000" w:rsidRDefault="00000000">
            <w:pPr>
              <w:pStyle w:val="ab"/>
              <w:spacing w:line="240" w:lineRule="auto"/>
              <w:ind w:right="284"/>
              <w:jc w:val="right"/>
              <w:rPr>
                <w:rFonts w:hint="eastAsia"/>
                <w:snapToGrid/>
              </w:rPr>
            </w:pPr>
            <w:r>
              <w:rPr>
                <w:snapToGrid/>
              </w:rPr>
              <w:t>328.5</w:t>
            </w:r>
          </w:p>
        </w:tc>
        <w:tc>
          <w:tcPr>
            <w:tcW w:w="1170" w:type="dxa"/>
            <w:tcBorders>
              <w:top w:val="single" w:sz="4" w:space="0" w:color="auto"/>
              <w:bottom w:val="single" w:sz="4" w:space="0" w:color="auto"/>
            </w:tcBorders>
          </w:tcPr>
          <w:p w:rsidR="00000000" w:rsidRDefault="00000000">
            <w:pPr>
              <w:pStyle w:val="ab"/>
              <w:spacing w:line="240" w:lineRule="auto"/>
              <w:ind w:right="284"/>
              <w:jc w:val="right"/>
              <w:rPr>
                <w:rFonts w:hint="eastAsia"/>
                <w:snapToGrid/>
              </w:rPr>
            </w:pPr>
            <w:r>
              <w:rPr>
                <w:snapToGrid/>
              </w:rPr>
              <w:t>342.3</w:t>
            </w:r>
          </w:p>
        </w:tc>
        <w:tc>
          <w:tcPr>
            <w:tcW w:w="1620" w:type="dxa"/>
            <w:tcBorders>
              <w:top w:val="single" w:sz="4" w:space="0" w:color="auto"/>
              <w:bottom w:val="single" w:sz="4" w:space="0" w:color="auto"/>
            </w:tcBorders>
          </w:tcPr>
          <w:p w:rsidR="00000000" w:rsidRDefault="00000000">
            <w:pPr>
              <w:pStyle w:val="ab"/>
              <w:spacing w:line="240" w:lineRule="auto"/>
              <w:ind w:right="284"/>
              <w:jc w:val="right"/>
              <w:rPr>
                <w:rFonts w:hint="eastAsia"/>
                <w:snapToGrid/>
              </w:rPr>
            </w:pPr>
            <w:r>
              <w:rPr>
                <w:snapToGrid/>
              </w:rPr>
              <w:t>670.8</w:t>
            </w:r>
          </w:p>
        </w:tc>
        <w:tc>
          <w:tcPr>
            <w:tcW w:w="2520" w:type="dxa"/>
            <w:tcBorders>
              <w:top w:val="single" w:sz="4" w:space="0" w:color="auto"/>
              <w:bottom w:val="single" w:sz="4" w:space="0" w:color="auto"/>
            </w:tcBorders>
          </w:tcPr>
          <w:p w:rsidR="00000000" w:rsidRDefault="00000000">
            <w:pPr>
              <w:pStyle w:val="ab"/>
              <w:spacing w:line="240" w:lineRule="auto"/>
              <w:ind w:right="1097"/>
              <w:jc w:val="right"/>
              <w:rPr>
                <w:rFonts w:hint="eastAsia"/>
                <w:snapToGrid/>
              </w:rPr>
            </w:pPr>
            <w:r>
              <w:rPr>
                <w:snapToGrid/>
              </w:rPr>
              <w:t>100.0</w:t>
            </w:r>
          </w:p>
        </w:tc>
      </w:tr>
    </w:tbl>
    <w:p w:rsidR="00000000" w:rsidRDefault="00000000">
      <w:pPr>
        <w:pStyle w:val="Heading3"/>
        <w:spacing w:before="300" w:after="120"/>
      </w:pPr>
      <w:r>
        <w:rPr>
          <w:rFonts w:hint="eastAsia"/>
        </w:rPr>
        <w:t>政</w:t>
      </w:r>
      <w:r>
        <w:rPr>
          <w:rFonts w:hint="eastAsia"/>
        </w:rPr>
        <w:t xml:space="preserve"> </w:t>
      </w:r>
      <w:r>
        <w:rPr>
          <w:rFonts w:hint="eastAsia"/>
        </w:rPr>
        <w:t>制</w:t>
      </w:r>
      <w:r>
        <w:rPr>
          <w:rFonts w:hint="eastAsia"/>
        </w:rPr>
        <w:t xml:space="preserve"> </w:t>
      </w:r>
      <w:r>
        <w:rPr>
          <w:rFonts w:hint="eastAsia"/>
        </w:rPr>
        <w:t>概</w:t>
      </w:r>
      <w:r>
        <w:rPr>
          <w:rFonts w:hint="eastAsia"/>
        </w:rPr>
        <w:t xml:space="preserve"> </w:t>
      </w:r>
      <w:r>
        <w:rPr>
          <w:rFonts w:hint="eastAsia"/>
        </w:rPr>
        <w:t>况</w:t>
      </w:r>
    </w:p>
    <w:p w:rsidR="00000000" w:rsidRDefault="00000000">
      <w:pPr>
        <w:pStyle w:val="Heading4"/>
        <w:spacing w:after="120"/>
      </w:pPr>
      <w:r>
        <w:rPr>
          <w:rFonts w:hint="eastAsia"/>
        </w:rPr>
        <w:t>宪制性文件</w:t>
      </w:r>
    </w:p>
    <w:p w:rsidR="00000000" w:rsidRDefault="00000000">
      <w:pPr>
        <w:rPr>
          <w:snapToGrid/>
        </w:rPr>
      </w:pPr>
      <w:r>
        <w:rPr>
          <w:rFonts w:hint="eastAsia"/>
          <w:snapToGrid/>
        </w:rPr>
        <w:tab/>
        <w:t xml:space="preserve">5.  </w:t>
      </w:r>
      <w:r>
        <w:rPr>
          <w:rFonts w:hint="eastAsia"/>
          <w:snapToGrid/>
        </w:rPr>
        <w:t>根据《中华人民共和国宪法》第三十一条和第六十二条第十三项的规定，以及一九九</w:t>
      </w:r>
      <w:r>
        <w:rPr>
          <w:rFonts w:hint="eastAsia"/>
          <w:bCs/>
          <w:snapToGrid/>
        </w:rPr>
        <w:t>〇</w:t>
      </w:r>
      <w:r>
        <w:rPr>
          <w:rFonts w:hint="eastAsia"/>
          <w:snapToGrid/>
        </w:rPr>
        <w:t>年四月四日第七届全国人民代表大会第三次会议通过的有关决定，中华人民共和国香港特别行政区</w:t>
      </w:r>
      <w:r>
        <w:rPr>
          <w:snapToGrid/>
        </w:rPr>
        <w:t>(</w:t>
      </w:r>
      <w:r>
        <w:rPr>
          <w:rFonts w:hint="eastAsia"/>
          <w:snapToGrid/>
        </w:rPr>
        <w:t>香港特区</w:t>
      </w:r>
      <w:r>
        <w:rPr>
          <w:snapToGrid/>
        </w:rPr>
        <w:t>)</w:t>
      </w:r>
      <w:r>
        <w:rPr>
          <w:rFonts w:hint="eastAsia"/>
          <w:snapToGrid/>
        </w:rPr>
        <w:t>于一九九七年七月一日成立，而香港特区基本法也由一九九七年七月一日开始实施。《基本法》</w:t>
      </w:r>
      <w:r>
        <w:rPr>
          <w:rFonts w:hint="eastAsia"/>
          <w:snapToGrid/>
          <w:szCs w:val="24"/>
        </w:rPr>
        <w:t>的规定包括</w:t>
      </w:r>
      <w:r>
        <w:rPr>
          <w:rFonts w:hint="eastAsia"/>
          <w:snapToGrid/>
        </w:rPr>
        <w:t>，按照“一国两制”的方针，香港特区不实行社会主义制度和政策，保持原有的资本主义制度和生活方式，五十年不变。《基本法》的文本载于附件</w:t>
      </w:r>
      <w:r>
        <w:rPr>
          <w:snapToGrid/>
        </w:rPr>
        <w:t>1</w:t>
      </w:r>
      <w:r>
        <w:rPr>
          <w:rFonts w:hint="eastAsia"/>
          <w:snapToGrid/>
        </w:rPr>
        <w:t>。</w:t>
      </w:r>
    </w:p>
    <w:p w:rsidR="00000000" w:rsidRDefault="00000000">
      <w:pPr>
        <w:rPr>
          <w:snapToGrid/>
        </w:rPr>
      </w:pPr>
      <w:r>
        <w:rPr>
          <w:rFonts w:hint="eastAsia"/>
          <w:snapToGrid/>
        </w:rPr>
        <w:tab/>
        <w:t xml:space="preserve">6.  </w:t>
      </w:r>
      <w:r>
        <w:rPr>
          <w:rFonts w:hint="eastAsia"/>
          <w:snapToGrid/>
        </w:rPr>
        <w:t>为全面落实“一国两制”的方针，《基本法》阐明中央和香港特区的关系﹙第二章﹚；香港居民的基本权利和义务﹙第三章﹚；政治体制﹙第四章﹚；香港特区的经济、金融和社会制度﹙第五和第六章﹚；香港特区的对外事务的处理﹙第七章﹚；以及对《基本法》的解释和修改﹙第八章﹚。</w:t>
      </w:r>
    </w:p>
    <w:p w:rsidR="00000000" w:rsidRDefault="00000000">
      <w:pPr>
        <w:rPr>
          <w:snapToGrid/>
        </w:rPr>
      </w:pPr>
      <w:r>
        <w:rPr>
          <w:rFonts w:hint="eastAsia"/>
          <w:snapToGrid/>
        </w:rPr>
        <w:tab/>
        <w:t xml:space="preserve">7.  </w:t>
      </w:r>
      <w:r>
        <w:rPr>
          <w:rFonts w:hint="eastAsia"/>
          <w:snapToGrid/>
        </w:rPr>
        <w:t>《基本法》所涉及的事项很多，其中包括：</w:t>
      </w:r>
    </w:p>
    <w:p w:rsidR="00000000" w:rsidRDefault="00000000">
      <w:pPr>
        <w:numPr>
          <w:ilvl w:val="0"/>
          <w:numId w:val="103"/>
        </w:numPr>
        <w:spacing w:line="312" w:lineRule="auto"/>
        <w:rPr>
          <w:snapToGrid/>
        </w:rPr>
      </w:pPr>
      <w:r>
        <w:rPr>
          <w:rFonts w:hint="eastAsia"/>
          <w:snapToGrid/>
        </w:rPr>
        <w:t>除国防和外交等事务外，香港特区实行高度自治，享有行政管理权、立法权、独立的司法权和终审权。香港特区的终审权属于香港特区终审法院；</w:t>
      </w:r>
    </w:p>
    <w:p w:rsidR="00000000" w:rsidRDefault="00000000">
      <w:pPr>
        <w:numPr>
          <w:ilvl w:val="0"/>
          <w:numId w:val="103"/>
        </w:numPr>
        <w:spacing w:line="312" w:lineRule="auto"/>
        <w:rPr>
          <w:snapToGrid/>
        </w:rPr>
      </w:pPr>
      <w:r>
        <w:rPr>
          <w:rFonts w:hint="eastAsia"/>
          <w:snapToGrid/>
        </w:rPr>
        <w:t>香港特区的行政和立法机关成员由香港永久性居民组成；</w:t>
      </w:r>
    </w:p>
    <w:p w:rsidR="00000000" w:rsidRDefault="00000000">
      <w:pPr>
        <w:numPr>
          <w:ilvl w:val="0"/>
          <w:numId w:val="103"/>
        </w:numPr>
        <w:rPr>
          <w:rFonts w:hint="eastAsia"/>
          <w:snapToGrid/>
        </w:rPr>
      </w:pPr>
      <w:r>
        <w:rPr>
          <w:rFonts w:hint="eastAsia"/>
          <w:snapToGrid/>
        </w:rPr>
        <w:t>香港原有法律，即普通法、衡平法、条例、附属立法和习惯法，除与《基本法》相抵触或经香港特区的立法机关修改者外，予以保留；</w:t>
      </w:r>
    </w:p>
    <w:p w:rsidR="00000000" w:rsidRDefault="00000000">
      <w:pPr>
        <w:numPr>
          <w:ilvl w:val="0"/>
          <w:numId w:val="103"/>
        </w:numPr>
        <w:rPr>
          <w:rFonts w:hint="eastAsia"/>
          <w:snapToGrid/>
        </w:rPr>
      </w:pPr>
      <w:r>
        <w:rPr>
          <w:rFonts w:hint="eastAsia"/>
          <w:snapToGrid/>
        </w:rPr>
        <w:t>全国性法律除《基本法》附件三所列者外，不在香港特区实施。凡列于《基本法》附件三的法律，由香港特区在当地公布或立法实施。全国人民代表大会常务委员会在征询香港特区基本法委员会和香港特区政府的意见后，可增减《基本法》附件三所列的法律；</w:t>
      </w:r>
    </w:p>
    <w:p w:rsidR="00000000" w:rsidRDefault="00000000">
      <w:pPr>
        <w:numPr>
          <w:ilvl w:val="0"/>
          <w:numId w:val="103"/>
        </w:numPr>
        <w:rPr>
          <w:snapToGrid/>
        </w:rPr>
      </w:pPr>
      <w:r>
        <w:rPr>
          <w:rFonts w:hint="eastAsia"/>
          <w:snapToGrid/>
        </w:rPr>
        <w:t>香港特区获授权自行处理有关的对外事务。香港特区可在经济、贸易、金融、航运、通讯、旅游、文化、体育等领域，以</w:t>
      </w:r>
      <w:r>
        <w:rPr>
          <w:snapToGrid/>
        </w:rPr>
        <w:t>“</w:t>
      </w:r>
      <w:r>
        <w:rPr>
          <w:rFonts w:hint="eastAsia"/>
          <w:snapToGrid/>
        </w:rPr>
        <w:t>中国香港</w:t>
      </w:r>
      <w:r>
        <w:rPr>
          <w:snapToGrid/>
        </w:rPr>
        <w:t>”</w:t>
      </w:r>
      <w:r>
        <w:rPr>
          <w:rFonts w:hint="eastAsia"/>
          <w:snapToGrid/>
        </w:rPr>
        <w:t>的名义，单独地与世界各国、各地区及有关国际组织保持和发展关系，签订和履行有关协议；</w:t>
      </w:r>
    </w:p>
    <w:p w:rsidR="00000000" w:rsidRDefault="00000000">
      <w:pPr>
        <w:numPr>
          <w:ilvl w:val="0"/>
          <w:numId w:val="103"/>
        </w:numPr>
        <w:rPr>
          <w:snapToGrid/>
        </w:rPr>
      </w:pPr>
      <w:r>
        <w:rPr>
          <w:rFonts w:hint="eastAsia"/>
          <w:snapToGrid/>
        </w:rPr>
        <w:t>香港特区保持自由港、独立关税地区和国际金融中心的地位，资金可自由流动。香港特区负责发行和管理港币；</w:t>
      </w:r>
    </w:p>
    <w:p w:rsidR="00000000" w:rsidRDefault="00000000">
      <w:pPr>
        <w:numPr>
          <w:ilvl w:val="0"/>
          <w:numId w:val="103"/>
        </w:numPr>
        <w:rPr>
          <w:snapToGrid/>
        </w:rPr>
      </w:pPr>
      <w:r>
        <w:rPr>
          <w:rFonts w:hint="eastAsia"/>
          <w:snapToGrid/>
        </w:rPr>
        <w:t>香港特区自行制定教育、科学、文化、体育、劳工和社会服务的发展政策，香港居民享有宗教信仰的自由；</w:t>
      </w:r>
    </w:p>
    <w:p w:rsidR="00000000" w:rsidRDefault="00000000">
      <w:pPr>
        <w:numPr>
          <w:ilvl w:val="0"/>
          <w:numId w:val="103"/>
        </w:numPr>
        <w:rPr>
          <w:snapToGrid/>
        </w:rPr>
      </w:pPr>
      <w:r>
        <w:rPr>
          <w:rFonts w:hint="eastAsia"/>
          <w:snapToGrid/>
        </w:rPr>
        <w:t>香港居民享有多项自由和权利，这点会在“保障人权的法律架构概况”一节详述；和</w:t>
      </w:r>
    </w:p>
    <w:p w:rsidR="00000000" w:rsidRDefault="00000000">
      <w:pPr>
        <w:numPr>
          <w:ilvl w:val="0"/>
          <w:numId w:val="103"/>
        </w:numPr>
        <w:spacing w:after="320"/>
        <w:rPr>
          <w:snapToGrid/>
        </w:rPr>
      </w:pPr>
      <w:r>
        <w:rPr>
          <w:rFonts w:hint="eastAsia"/>
          <w:snapToGrid/>
        </w:rPr>
        <w:t>《公民权利和政治权利国际公约》、《经济、社会与文化权利的国际公约》和国际劳工公约适用于香港的有关规定将继续有效，通过香港特区的法律予以实施。</w:t>
      </w:r>
    </w:p>
    <w:p w:rsidR="00000000" w:rsidRDefault="00000000">
      <w:pPr>
        <w:pStyle w:val="Heading4"/>
      </w:pPr>
      <w:r>
        <w:rPr>
          <w:rFonts w:hint="eastAsia"/>
        </w:rPr>
        <w:t>政府体制</w:t>
      </w:r>
    </w:p>
    <w:p w:rsidR="00000000" w:rsidRDefault="00000000">
      <w:pPr>
        <w:pStyle w:val="Heading5"/>
        <w:rPr>
          <w:rFonts w:hint="eastAsia"/>
        </w:rPr>
      </w:pPr>
      <w:r>
        <w:rPr>
          <w:rFonts w:hint="eastAsia"/>
        </w:rPr>
        <w:t>政制发展</w:t>
      </w:r>
    </w:p>
    <w:p w:rsidR="00000000" w:rsidRDefault="00000000">
      <w:pPr>
        <w:rPr>
          <w:snapToGrid/>
        </w:rPr>
      </w:pPr>
      <w:r>
        <w:rPr>
          <w:rFonts w:hint="eastAsia"/>
          <w:snapToGrid/>
        </w:rPr>
        <w:tab/>
        <w:t xml:space="preserve">8.  </w:t>
      </w:r>
      <w:r>
        <w:rPr>
          <w:rFonts w:hint="eastAsia"/>
          <w:snapToGrid/>
        </w:rPr>
        <w:t>《基本法》为香港特区的政制发展制定了蓝图。《基本法》同时订明，最终目标是要令行政长官和立法会议员由普选产生。</w:t>
      </w:r>
    </w:p>
    <w:p w:rsidR="00000000" w:rsidRDefault="00000000">
      <w:pPr>
        <w:spacing w:after="320"/>
        <w:rPr>
          <w:snapToGrid/>
        </w:rPr>
      </w:pPr>
      <w:r>
        <w:rPr>
          <w:rFonts w:hint="eastAsia"/>
          <w:snapToGrid/>
        </w:rPr>
        <w:tab/>
        <w:t xml:space="preserve">9.  </w:t>
      </w:r>
      <w:r>
        <w:rPr>
          <w:rFonts w:hint="eastAsia"/>
          <w:snapToGrid/>
        </w:rPr>
        <w:t>香港特区行政长官是香港特区的首长，他由行政会议协助决策。香港特区立法会是香港特区的立法机关，负责制定、修改和废除法例，批准税收和公共开支，并对政府的工作提出质询。香港特区根据《基本法》第九十七和第九十八条设立区议会，并就地方管理和其他事务谘询区议会。此外，香港特区有独立的司法机关。</w:t>
      </w:r>
    </w:p>
    <w:p w:rsidR="00000000" w:rsidRDefault="00000000">
      <w:pPr>
        <w:pStyle w:val="Heading5"/>
      </w:pPr>
      <w:r>
        <w:rPr>
          <w:rFonts w:hint="eastAsia"/>
        </w:rPr>
        <w:t>行政长官</w:t>
      </w:r>
    </w:p>
    <w:p w:rsidR="00000000" w:rsidRDefault="00000000">
      <w:pPr>
        <w:rPr>
          <w:rFonts w:hint="eastAsia"/>
          <w:snapToGrid/>
        </w:rPr>
      </w:pPr>
      <w:r>
        <w:rPr>
          <w:rFonts w:hint="eastAsia"/>
          <w:snapToGrid/>
        </w:rPr>
        <w:tab/>
        <w:t xml:space="preserve">10.  </w:t>
      </w:r>
      <w:r>
        <w:rPr>
          <w:rFonts w:hint="eastAsia"/>
          <w:snapToGrid/>
        </w:rPr>
        <w:t>《基本法》订明，香港特区行政长官在当地通过选举或协商产生，由中央人民政府任命。行政长官的产生办法根据香港特区的实际情况和循序渐进的原则而规定，最终达至由一个有广泛代表性的提名委员会按民主程序提名后普选产生的目标。</w:t>
      </w:r>
    </w:p>
    <w:p w:rsidR="00000000" w:rsidRDefault="00000000">
      <w:pPr>
        <w:rPr>
          <w:snapToGrid/>
        </w:rPr>
      </w:pPr>
      <w:r>
        <w:rPr>
          <w:rFonts w:hint="eastAsia"/>
          <w:snapToGrid/>
        </w:rPr>
        <w:tab/>
        <w:t xml:space="preserve">11.  </w:t>
      </w:r>
      <w:r>
        <w:rPr>
          <w:rFonts w:hint="eastAsia"/>
          <w:snapToGrid/>
        </w:rPr>
        <w:t>《基本法》附件一规定：</w:t>
      </w:r>
    </w:p>
    <w:p w:rsidR="00000000" w:rsidRDefault="00000000">
      <w:pPr>
        <w:spacing w:line="312" w:lineRule="auto"/>
        <w:ind w:left="1040"/>
        <w:rPr>
          <w:snapToGrid/>
        </w:rPr>
      </w:pPr>
      <w:r>
        <w:rPr>
          <w:rFonts w:hint="eastAsia"/>
          <w:snapToGrid/>
        </w:rPr>
        <w:tab/>
      </w:r>
      <w:r>
        <w:rPr>
          <w:rFonts w:hint="eastAsia"/>
          <w:snapToGrid/>
        </w:rPr>
        <w:t>“二</w:t>
      </w:r>
      <w:r>
        <w:rPr>
          <w:rFonts w:hint="eastAsia"/>
          <w:bCs/>
          <w:snapToGrid/>
        </w:rPr>
        <w:t>〇〇</w:t>
      </w:r>
      <w:r>
        <w:rPr>
          <w:rFonts w:hint="eastAsia"/>
          <w:snapToGrid/>
        </w:rPr>
        <w:t>七年以后各任行政长官的产生办法如需修改，须经立法会全体议员三分之二多数通过，行政长官同意，并报全国人民代表大会常务委员会批准”。</w:t>
      </w:r>
    </w:p>
    <w:p w:rsidR="00000000" w:rsidRDefault="00000000">
      <w:pPr>
        <w:pStyle w:val="Heading5"/>
        <w:spacing w:before="180" w:after="120"/>
      </w:pPr>
      <w:r>
        <w:rPr>
          <w:rFonts w:hint="eastAsia"/>
        </w:rPr>
        <w:t>行政会议</w:t>
      </w:r>
    </w:p>
    <w:p w:rsidR="00000000" w:rsidRDefault="00000000">
      <w:pPr>
        <w:rPr>
          <w:rFonts w:hint="eastAsia"/>
          <w:snapToGrid/>
          <w:spacing w:val="8"/>
        </w:rPr>
      </w:pPr>
      <w:r>
        <w:rPr>
          <w:rFonts w:hint="eastAsia"/>
          <w:snapToGrid/>
          <w:spacing w:val="8"/>
        </w:rPr>
        <w:tab/>
        <w:t xml:space="preserve">12.  </w:t>
      </w:r>
      <w:r>
        <w:rPr>
          <w:rFonts w:hint="eastAsia"/>
          <w:snapToGrid/>
          <w:spacing w:val="8"/>
        </w:rPr>
        <w:t>行政会议是协助行政长官决策的机构。《基本法》第五十六条订明，行政长官在作出重要决策、向立法会提交法案、制定附属法规和解散立法会前，须征询行政会议的意见，但人事任免、纪律制裁和紧急情况下采取的措施除外。行政长官会同行政会议也对根据法例赋予的法定上诉权而提出的上诉、呈请或反对作出裁决。行政长官如不采纳行政会议多数成员的意见，应将具体理由记录在案。</w:t>
      </w:r>
    </w:p>
    <w:p w:rsidR="00000000" w:rsidRDefault="00000000">
      <w:pPr>
        <w:rPr>
          <w:rFonts w:hint="eastAsia"/>
          <w:snapToGrid/>
        </w:rPr>
      </w:pPr>
      <w:r>
        <w:rPr>
          <w:rFonts w:hint="eastAsia"/>
          <w:snapToGrid/>
        </w:rPr>
        <w:tab/>
      </w:r>
      <w:r>
        <w:rPr>
          <w:snapToGrid/>
        </w:rPr>
        <w:t>1</w:t>
      </w:r>
      <w:r>
        <w:rPr>
          <w:rFonts w:hint="eastAsia"/>
          <w:snapToGrid/>
        </w:rPr>
        <w:t xml:space="preserve">3.  </w:t>
      </w:r>
      <w:r>
        <w:rPr>
          <w:rFonts w:hint="eastAsia"/>
          <w:snapToGrid/>
        </w:rPr>
        <w:t>行政会议通常每周举行会议一次，由行政长官主持。会议事项虽然保密，但很多决定都向外界公布。《基本法》第五十五条规定，行政会议的成员由行政长官从行政机关的主要官员、立法会议员和社会人士中委任。他们须是香港特区永久性居民中的中国公民，在外国并无居留权。行政会议成员的任免由行政长官决定，任期应不超过委任他的行政长官的任期。</w:t>
      </w:r>
    </w:p>
    <w:p w:rsidR="00000000" w:rsidRDefault="00000000">
      <w:pPr>
        <w:pStyle w:val="Heading5"/>
        <w:spacing w:before="180" w:after="120"/>
      </w:pPr>
      <w:r>
        <w:rPr>
          <w:rFonts w:hint="eastAsia"/>
        </w:rPr>
        <w:t>立法会</w:t>
      </w:r>
    </w:p>
    <w:p w:rsidR="00000000" w:rsidRDefault="00000000">
      <w:pPr>
        <w:rPr>
          <w:snapToGrid/>
        </w:rPr>
      </w:pPr>
      <w:r>
        <w:rPr>
          <w:rFonts w:hint="eastAsia"/>
          <w:snapToGrid/>
        </w:rPr>
        <w:tab/>
      </w:r>
      <w:r>
        <w:rPr>
          <w:snapToGrid/>
        </w:rPr>
        <w:t>1</w:t>
      </w:r>
      <w:r>
        <w:rPr>
          <w:rFonts w:hint="eastAsia"/>
          <w:snapToGrid/>
        </w:rPr>
        <w:t xml:space="preserve">4.  </w:t>
      </w:r>
      <w:r>
        <w:rPr>
          <w:rFonts w:hint="eastAsia"/>
          <w:snapToGrid/>
        </w:rPr>
        <w:t>《基本法》第六十八条订明，香港特区立法会须由选举产生，产生办法根据香港特区的实际情况和循序渐进的原则而规定，最终达至全部议员由普选产生的目标。《基本法》附件二规定，首三届立法会的组成如下：</w:t>
      </w:r>
    </w:p>
    <w:tbl>
      <w:tblPr>
        <w:tblW w:w="0" w:type="auto"/>
        <w:tblInd w:w="6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00"/>
        <w:gridCol w:w="2760"/>
        <w:gridCol w:w="1680"/>
        <w:gridCol w:w="1680"/>
        <w:gridCol w:w="1680"/>
      </w:tblGrid>
      <w:tr w:rsidR="00000000">
        <w:tblPrEx>
          <w:tblCellMar>
            <w:top w:w="0" w:type="dxa"/>
            <w:bottom w:w="0" w:type="dxa"/>
          </w:tblCellMar>
        </w:tblPrEx>
        <w:tc>
          <w:tcPr>
            <w:tcW w:w="600" w:type="dxa"/>
            <w:tcBorders>
              <w:bottom w:val="single" w:sz="4" w:space="0" w:color="auto"/>
            </w:tcBorders>
          </w:tcPr>
          <w:p w:rsidR="00000000" w:rsidRDefault="00000000">
            <w:pPr>
              <w:pStyle w:val="ab"/>
              <w:pageBreakBefore/>
              <w:spacing w:line="240" w:lineRule="auto"/>
              <w:rPr>
                <w:rFonts w:eastAsia="SimHei"/>
                <w:snapToGrid/>
              </w:rPr>
            </w:pPr>
          </w:p>
        </w:tc>
        <w:tc>
          <w:tcPr>
            <w:tcW w:w="2760" w:type="dxa"/>
            <w:tcBorders>
              <w:bottom w:val="single" w:sz="4" w:space="0" w:color="auto"/>
            </w:tcBorders>
            <w:vAlign w:val="center"/>
          </w:tcPr>
          <w:p w:rsidR="00000000" w:rsidRDefault="00000000">
            <w:pPr>
              <w:pStyle w:val="ab"/>
              <w:spacing w:line="240" w:lineRule="auto"/>
              <w:jc w:val="center"/>
              <w:rPr>
                <w:rFonts w:eastAsia="SimHei"/>
                <w:snapToGrid/>
              </w:rPr>
            </w:pPr>
            <w:r>
              <w:rPr>
                <w:rFonts w:eastAsia="SimHei" w:hint="eastAsia"/>
                <w:snapToGrid/>
              </w:rPr>
              <w:t>成</w:t>
            </w:r>
            <w:r>
              <w:rPr>
                <w:rFonts w:eastAsia="SimHei" w:hint="eastAsia"/>
                <w:snapToGrid/>
              </w:rPr>
              <w:t xml:space="preserve">  </w:t>
            </w:r>
            <w:r>
              <w:rPr>
                <w:rFonts w:eastAsia="SimHei" w:hint="eastAsia"/>
                <w:snapToGrid/>
              </w:rPr>
              <w:t>员</w:t>
            </w:r>
          </w:p>
        </w:tc>
        <w:tc>
          <w:tcPr>
            <w:tcW w:w="1680" w:type="dxa"/>
            <w:tcBorders>
              <w:bottom w:val="single" w:sz="4" w:space="0" w:color="auto"/>
            </w:tcBorders>
          </w:tcPr>
          <w:p w:rsidR="00000000" w:rsidRDefault="00000000">
            <w:pPr>
              <w:pStyle w:val="ab"/>
              <w:spacing w:line="240" w:lineRule="auto"/>
              <w:jc w:val="center"/>
              <w:rPr>
                <w:rFonts w:eastAsia="SimHei"/>
                <w:snapToGrid/>
              </w:rPr>
            </w:pPr>
            <w:r>
              <w:rPr>
                <w:rFonts w:eastAsia="SimHei" w:hint="eastAsia"/>
                <w:snapToGrid/>
              </w:rPr>
              <w:t>第一届</w:t>
            </w:r>
          </w:p>
          <w:p w:rsidR="00000000" w:rsidRDefault="00000000">
            <w:pPr>
              <w:pStyle w:val="ab"/>
              <w:spacing w:line="240" w:lineRule="auto"/>
              <w:jc w:val="center"/>
              <w:rPr>
                <w:rFonts w:eastAsia="SimHei"/>
                <w:snapToGrid/>
              </w:rPr>
            </w:pPr>
            <w:r>
              <w:rPr>
                <w:rFonts w:eastAsia="SimHei"/>
                <w:b/>
                <w:snapToGrid/>
              </w:rPr>
              <w:t>1998</w:t>
            </w:r>
            <w:r>
              <w:rPr>
                <w:rFonts w:eastAsia="SimHei"/>
                <w:snapToGrid/>
              </w:rPr>
              <w:t>-</w:t>
            </w:r>
            <w:r>
              <w:rPr>
                <w:rFonts w:eastAsia="SimHei"/>
                <w:b/>
                <w:snapToGrid/>
              </w:rPr>
              <w:t>2000</w:t>
            </w:r>
            <w:r>
              <w:rPr>
                <w:rFonts w:eastAsia="SimHei" w:hint="eastAsia"/>
                <w:snapToGrid/>
              </w:rPr>
              <w:t>年</w:t>
            </w:r>
          </w:p>
          <w:p w:rsidR="00000000" w:rsidRDefault="00000000">
            <w:pPr>
              <w:pStyle w:val="ab"/>
              <w:spacing w:line="240" w:lineRule="auto"/>
              <w:jc w:val="center"/>
              <w:rPr>
                <w:rFonts w:eastAsia="SimHei"/>
                <w:snapToGrid/>
              </w:rPr>
            </w:pPr>
            <w:r>
              <w:rPr>
                <w:rFonts w:eastAsia="SimHei"/>
                <w:snapToGrid/>
              </w:rPr>
              <w:t>(</w:t>
            </w:r>
            <w:r>
              <w:rPr>
                <w:rFonts w:eastAsia="SimHei" w:hint="eastAsia"/>
                <w:snapToGrid/>
              </w:rPr>
              <w:t>任期两年</w:t>
            </w:r>
            <w:r>
              <w:rPr>
                <w:rFonts w:eastAsia="SimHei"/>
                <w:snapToGrid/>
              </w:rPr>
              <w:t>)</w:t>
            </w:r>
          </w:p>
        </w:tc>
        <w:tc>
          <w:tcPr>
            <w:tcW w:w="1680" w:type="dxa"/>
            <w:tcBorders>
              <w:bottom w:val="single" w:sz="4" w:space="0" w:color="auto"/>
            </w:tcBorders>
          </w:tcPr>
          <w:p w:rsidR="00000000" w:rsidRDefault="00000000">
            <w:pPr>
              <w:pStyle w:val="ab"/>
              <w:spacing w:line="240" w:lineRule="auto"/>
              <w:jc w:val="center"/>
              <w:rPr>
                <w:rFonts w:eastAsia="SimHei"/>
                <w:snapToGrid/>
              </w:rPr>
            </w:pPr>
            <w:r>
              <w:rPr>
                <w:rFonts w:eastAsia="SimHei" w:hint="eastAsia"/>
                <w:snapToGrid/>
              </w:rPr>
              <w:t>第二届</w:t>
            </w:r>
          </w:p>
          <w:p w:rsidR="00000000" w:rsidRDefault="00000000">
            <w:pPr>
              <w:pStyle w:val="ab"/>
              <w:spacing w:line="240" w:lineRule="auto"/>
              <w:jc w:val="center"/>
              <w:rPr>
                <w:rFonts w:eastAsia="SimHei"/>
                <w:snapToGrid/>
              </w:rPr>
            </w:pPr>
            <w:r>
              <w:rPr>
                <w:rFonts w:eastAsia="SimHei"/>
                <w:b/>
                <w:snapToGrid/>
              </w:rPr>
              <w:t>2000</w:t>
            </w:r>
            <w:r>
              <w:rPr>
                <w:rFonts w:eastAsia="SimHei"/>
                <w:snapToGrid/>
              </w:rPr>
              <w:t>-</w:t>
            </w:r>
            <w:r>
              <w:rPr>
                <w:rFonts w:eastAsia="SimHei"/>
                <w:b/>
                <w:snapToGrid/>
              </w:rPr>
              <w:t>2004</w:t>
            </w:r>
            <w:r>
              <w:rPr>
                <w:rFonts w:eastAsia="SimHei" w:hint="eastAsia"/>
                <w:snapToGrid/>
              </w:rPr>
              <w:t>年</w:t>
            </w:r>
          </w:p>
          <w:p w:rsidR="00000000" w:rsidRDefault="00000000">
            <w:pPr>
              <w:pStyle w:val="ab"/>
              <w:spacing w:line="240" w:lineRule="auto"/>
              <w:jc w:val="center"/>
              <w:rPr>
                <w:rFonts w:eastAsia="SimHei"/>
                <w:snapToGrid/>
              </w:rPr>
            </w:pPr>
            <w:r>
              <w:rPr>
                <w:rFonts w:eastAsia="SimHei"/>
                <w:snapToGrid/>
              </w:rPr>
              <w:t>(</w:t>
            </w:r>
            <w:r>
              <w:rPr>
                <w:rFonts w:eastAsia="SimHei" w:hint="eastAsia"/>
                <w:snapToGrid/>
              </w:rPr>
              <w:t>任期四年</w:t>
            </w:r>
            <w:r>
              <w:rPr>
                <w:rFonts w:eastAsia="SimHei"/>
                <w:snapToGrid/>
              </w:rPr>
              <w:t>)</w:t>
            </w:r>
          </w:p>
        </w:tc>
        <w:tc>
          <w:tcPr>
            <w:tcW w:w="1680" w:type="dxa"/>
            <w:tcBorders>
              <w:bottom w:val="single" w:sz="4" w:space="0" w:color="auto"/>
            </w:tcBorders>
          </w:tcPr>
          <w:p w:rsidR="00000000" w:rsidRDefault="00000000">
            <w:pPr>
              <w:pStyle w:val="ab"/>
              <w:spacing w:line="240" w:lineRule="auto"/>
              <w:jc w:val="center"/>
              <w:rPr>
                <w:rFonts w:eastAsia="SimHei"/>
                <w:snapToGrid/>
              </w:rPr>
            </w:pPr>
            <w:r>
              <w:rPr>
                <w:rFonts w:eastAsia="SimHei" w:hint="eastAsia"/>
                <w:snapToGrid/>
              </w:rPr>
              <w:t>第三届</w:t>
            </w:r>
          </w:p>
          <w:p w:rsidR="00000000" w:rsidRDefault="00000000">
            <w:pPr>
              <w:pStyle w:val="ab"/>
              <w:spacing w:line="240" w:lineRule="auto"/>
              <w:jc w:val="center"/>
              <w:rPr>
                <w:rFonts w:eastAsia="SimHei"/>
                <w:snapToGrid/>
              </w:rPr>
            </w:pPr>
            <w:r>
              <w:rPr>
                <w:rFonts w:eastAsia="SimHei"/>
                <w:b/>
                <w:snapToGrid/>
              </w:rPr>
              <w:t>2004</w:t>
            </w:r>
            <w:r>
              <w:rPr>
                <w:rFonts w:eastAsia="SimHei"/>
                <w:snapToGrid/>
              </w:rPr>
              <w:t>-</w:t>
            </w:r>
            <w:r>
              <w:rPr>
                <w:rFonts w:eastAsia="SimHei"/>
                <w:b/>
                <w:snapToGrid/>
              </w:rPr>
              <w:t>2008</w:t>
            </w:r>
            <w:r>
              <w:rPr>
                <w:rFonts w:eastAsia="SimHei" w:hint="eastAsia"/>
                <w:snapToGrid/>
              </w:rPr>
              <w:t>年</w:t>
            </w:r>
          </w:p>
          <w:p w:rsidR="00000000" w:rsidRDefault="00000000">
            <w:pPr>
              <w:pStyle w:val="ab"/>
              <w:spacing w:line="240" w:lineRule="auto"/>
              <w:jc w:val="center"/>
              <w:rPr>
                <w:rFonts w:eastAsia="SimHei"/>
                <w:snapToGrid/>
              </w:rPr>
            </w:pPr>
            <w:r>
              <w:rPr>
                <w:rFonts w:eastAsia="SimHei"/>
                <w:snapToGrid/>
              </w:rPr>
              <w:t>(</w:t>
            </w:r>
            <w:r>
              <w:rPr>
                <w:rFonts w:eastAsia="SimHei" w:hint="eastAsia"/>
                <w:snapToGrid/>
              </w:rPr>
              <w:t>任期四年</w:t>
            </w:r>
            <w:r>
              <w:rPr>
                <w:rFonts w:eastAsia="SimHei"/>
                <w:snapToGrid/>
              </w:rPr>
              <w:t>)</w:t>
            </w:r>
          </w:p>
        </w:tc>
      </w:tr>
      <w:tr w:rsidR="00000000">
        <w:tblPrEx>
          <w:tblCellMar>
            <w:top w:w="0" w:type="dxa"/>
            <w:bottom w:w="0" w:type="dxa"/>
          </w:tblCellMar>
        </w:tblPrEx>
        <w:tc>
          <w:tcPr>
            <w:tcW w:w="600" w:type="dxa"/>
            <w:tcBorders>
              <w:top w:val="single" w:sz="4" w:space="0" w:color="auto"/>
              <w:bottom w:val="nil"/>
            </w:tcBorders>
          </w:tcPr>
          <w:p w:rsidR="00000000" w:rsidRDefault="00000000">
            <w:pPr>
              <w:pStyle w:val="ab"/>
              <w:jc w:val="center"/>
              <w:rPr>
                <w:snapToGrid/>
              </w:rPr>
            </w:pPr>
            <w:r>
              <w:rPr>
                <w:snapToGrid/>
              </w:rPr>
              <w:t>(a)</w:t>
            </w:r>
          </w:p>
        </w:tc>
        <w:tc>
          <w:tcPr>
            <w:tcW w:w="2760" w:type="dxa"/>
            <w:tcBorders>
              <w:top w:val="single" w:sz="4" w:space="0" w:color="auto"/>
              <w:bottom w:val="nil"/>
            </w:tcBorders>
          </w:tcPr>
          <w:p w:rsidR="00000000" w:rsidRDefault="00000000">
            <w:pPr>
              <w:pStyle w:val="ab"/>
              <w:rPr>
                <w:snapToGrid/>
              </w:rPr>
            </w:pPr>
            <w:r>
              <w:rPr>
                <w:rFonts w:hint="eastAsia"/>
                <w:snapToGrid/>
              </w:rPr>
              <w:t>由分区直接选举产生</w:t>
            </w:r>
          </w:p>
        </w:tc>
        <w:tc>
          <w:tcPr>
            <w:tcW w:w="1680" w:type="dxa"/>
            <w:tcBorders>
              <w:top w:val="single" w:sz="4" w:space="0" w:color="auto"/>
              <w:bottom w:val="nil"/>
            </w:tcBorders>
          </w:tcPr>
          <w:p w:rsidR="00000000" w:rsidRDefault="00000000">
            <w:pPr>
              <w:pStyle w:val="ab"/>
              <w:jc w:val="center"/>
              <w:rPr>
                <w:snapToGrid/>
              </w:rPr>
            </w:pPr>
            <w:r>
              <w:rPr>
                <w:snapToGrid/>
              </w:rPr>
              <w:t>20</w:t>
            </w:r>
            <w:r>
              <w:rPr>
                <w:rFonts w:hint="eastAsia"/>
                <w:snapToGrid/>
              </w:rPr>
              <w:t>人</w:t>
            </w:r>
          </w:p>
        </w:tc>
        <w:tc>
          <w:tcPr>
            <w:tcW w:w="1680" w:type="dxa"/>
            <w:tcBorders>
              <w:top w:val="single" w:sz="4" w:space="0" w:color="auto"/>
              <w:bottom w:val="nil"/>
            </w:tcBorders>
          </w:tcPr>
          <w:p w:rsidR="00000000" w:rsidRDefault="00000000">
            <w:pPr>
              <w:pStyle w:val="ab"/>
              <w:jc w:val="center"/>
              <w:rPr>
                <w:snapToGrid/>
              </w:rPr>
            </w:pPr>
            <w:r>
              <w:rPr>
                <w:snapToGrid/>
              </w:rPr>
              <w:t>24</w:t>
            </w:r>
            <w:r>
              <w:rPr>
                <w:rFonts w:hint="eastAsia"/>
                <w:snapToGrid/>
              </w:rPr>
              <w:t>人</w:t>
            </w:r>
          </w:p>
        </w:tc>
        <w:tc>
          <w:tcPr>
            <w:tcW w:w="1680" w:type="dxa"/>
            <w:tcBorders>
              <w:top w:val="single" w:sz="4" w:space="0" w:color="auto"/>
              <w:bottom w:val="nil"/>
            </w:tcBorders>
          </w:tcPr>
          <w:p w:rsidR="00000000" w:rsidRDefault="00000000">
            <w:pPr>
              <w:pStyle w:val="ab"/>
              <w:jc w:val="center"/>
              <w:rPr>
                <w:snapToGrid/>
              </w:rPr>
            </w:pPr>
            <w:r>
              <w:rPr>
                <w:snapToGrid/>
              </w:rPr>
              <w:t>30</w:t>
            </w:r>
            <w:r>
              <w:rPr>
                <w:rFonts w:hint="eastAsia"/>
                <w:snapToGrid/>
              </w:rPr>
              <w:t>人</w:t>
            </w:r>
          </w:p>
        </w:tc>
      </w:tr>
      <w:tr w:rsidR="00000000">
        <w:tblPrEx>
          <w:tblCellMar>
            <w:top w:w="0" w:type="dxa"/>
            <w:bottom w:w="0" w:type="dxa"/>
          </w:tblCellMar>
        </w:tblPrEx>
        <w:tc>
          <w:tcPr>
            <w:tcW w:w="600" w:type="dxa"/>
            <w:tcBorders>
              <w:top w:val="nil"/>
            </w:tcBorders>
          </w:tcPr>
          <w:p w:rsidR="00000000" w:rsidRDefault="00000000">
            <w:pPr>
              <w:pStyle w:val="ab"/>
              <w:jc w:val="center"/>
              <w:rPr>
                <w:snapToGrid/>
              </w:rPr>
            </w:pPr>
            <w:r>
              <w:rPr>
                <w:snapToGrid/>
              </w:rPr>
              <w:t>(b)</w:t>
            </w:r>
          </w:p>
        </w:tc>
        <w:tc>
          <w:tcPr>
            <w:tcW w:w="2760" w:type="dxa"/>
            <w:tcBorders>
              <w:top w:val="nil"/>
            </w:tcBorders>
          </w:tcPr>
          <w:p w:rsidR="00000000" w:rsidRDefault="00000000">
            <w:pPr>
              <w:pStyle w:val="ab"/>
              <w:rPr>
                <w:snapToGrid/>
              </w:rPr>
            </w:pPr>
            <w:r>
              <w:rPr>
                <w:rFonts w:hint="eastAsia"/>
                <w:snapToGrid/>
              </w:rPr>
              <w:t>由功能界别选举产生</w:t>
            </w:r>
          </w:p>
        </w:tc>
        <w:tc>
          <w:tcPr>
            <w:tcW w:w="1680" w:type="dxa"/>
            <w:tcBorders>
              <w:top w:val="nil"/>
            </w:tcBorders>
          </w:tcPr>
          <w:p w:rsidR="00000000" w:rsidRDefault="00000000">
            <w:pPr>
              <w:pStyle w:val="ab"/>
              <w:jc w:val="center"/>
              <w:rPr>
                <w:snapToGrid/>
              </w:rPr>
            </w:pPr>
            <w:r>
              <w:rPr>
                <w:snapToGrid/>
              </w:rPr>
              <w:t>30</w:t>
            </w:r>
            <w:r>
              <w:rPr>
                <w:rFonts w:hint="eastAsia"/>
                <w:snapToGrid/>
              </w:rPr>
              <w:t>人</w:t>
            </w:r>
          </w:p>
        </w:tc>
        <w:tc>
          <w:tcPr>
            <w:tcW w:w="1680" w:type="dxa"/>
            <w:tcBorders>
              <w:top w:val="nil"/>
            </w:tcBorders>
          </w:tcPr>
          <w:p w:rsidR="00000000" w:rsidRDefault="00000000">
            <w:pPr>
              <w:pStyle w:val="ab"/>
              <w:jc w:val="center"/>
              <w:rPr>
                <w:snapToGrid/>
              </w:rPr>
            </w:pPr>
            <w:r>
              <w:rPr>
                <w:snapToGrid/>
              </w:rPr>
              <w:t>30</w:t>
            </w:r>
            <w:r>
              <w:rPr>
                <w:rFonts w:hint="eastAsia"/>
                <w:snapToGrid/>
              </w:rPr>
              <w:t>人</w:t>
            </w:r>
          </w:p>
        </w:tc>
        <w:tc>
          <w:tcPr>
            <w:tcW w:w="1680" w:type="dxa"/>
            <w:tcBorders>
              <w:top w:val="nil"/>
            </w:tcBorders>
          </w:tcPr>
          <w:p w:rsidR="00000000" w:rsidRDefault="00000000">
            <w:pPr>
              <w:pStyle w:val="ab"/>
              <w:jc w:val="center"/>
              <w:rPr>
                <w:snapToGrid/>
              </w:rPr>
            </w:pPr>
            <w:r>
              <w:rPr>
                <w:snapToGrid/>
              </w:rPr>
              <w:t>30</w:t>
            </w:r>
            <w:r>
              <w:rPr>
                <w:rFonts w:hint="eastAsia"/>
                <w:snapToGrid/>
              </w:rPr>
              <w:t>人</w:t>
            </w:r>
          </w:p>
        </w:tc>
      </w:tr>
      <w:tr w:rsidR="00000000">
        <w:tblPrEx>
          <w:tblCellMar>
            <w:top w:w="0" w:type="dxa"/>
            <w:bottom w:w="0" w:type="dxa"/>
          </w:tblCellMar>
        </w:tblPrEx>
        <w:tc>
          <w:tcPr>
            <w:tcW w:w="600" w:type="dxa"/>
            <w:tcBorders>
              <w:bottom w:val="single" w:sz="4" w:space="0" w:color="auto"/>
            </w:tcBorders>
          </w:tcPr>
          <w:p w:rsidR="00000000" w:rsidRDefault="00000000">
            <w:pPr>
              <w:pStyle w:val="ab"/>
              <w:jc w:val="center"/>
              <w:rPr>
                <w:snapToGrid/>
              </w:rPr>
            </w:pPr>
            <w:r>
              <w:rPr>
                <w:snapToGrid/>
              </w:rPr>
              <w:t>(c)</w:t>
            </w:r>
          </w:p>
        </w:tc>
        <w:tc>
          <w:tcPr>
            <w:tcW w:w="2760" w:type="dxa"/>
            <w:tcBorders>
              <w:bottom w:val="single" w:sz="4" w:space="0" w:color="auto"/>
            </w:tcBorders>
          </w:tcPr>
          <w:p w:rsidR="00000000" w:rsidRDefault="00000000">
            <w:pPr>
              <w:pStyle w:val="ab"/>
              <w:rPr>
                <w:snapToGrid/>
              </w:rPr>
            </w:pPr>
            <w:r>
              <w:rPr>
                <w:rFonts w:hint="eastAsia"/>
                <w:snapToGrid/>
              </w:rPr>
              <w:t>由选举委员会选举产生</w:t>
            </w:r>
          </w:p>
        </w:tc>
        <w:tc>
          <w:tcPr>
            <w:tcW w:w="1680" w:type="dxa"/>
            <w:tcBorders>
              <w:bottom w:val="single" w:sz="4" w:space="0" w:color="auto"/>
            </w:tcBorders>
          </w:tcPr>
          <w:p w:rsidR="00000000" w:rsidRDefault="00000000">
            <w:pPr>
              <w:pStyle w:val="ab"/>
              <w:jc w:val="center"/>
              <w:rPr>
                <w:snapToGrid/>
              </w:rPr>
            </w:pPr>
            <w:r>
              <w:rPr>
                <w:snapToGrid/>
              </w:rPr>
              <w:t>10</w:t>
            </w:r>
            <w:r>
              <w:rPr>
                <w:rFonts w:hint="eastAsia"/>
                <w:snapToGrid/>
              </w:rPr>
              <w:t>人</w:t>
            </w:r>
          </w:p>
        </w:tc>
        <w:tc>
          <w:tcPr>
            <w:tcW w:w="1680" w:type="dxa"/>
            <w:tcBorders>
              <w:bottom w:val="single" w:sz="4" w:space="0" w:color="auto"/>
            </w:tcBorders>
          </w:tcPr>
          <w:p w:rsidR="00000000" w:rsidRDefault="00000000">
            <w:pPr>
              <w:pStyle w:val="ab"/>
              <w:jc w:val="center"/>
              <w:rPr>
                <w:snapToGrid/>
              </w:rPr>
            </w:pPr>
            <w:r>
              <w:rPr>
                <w:snapToGrid/>
              </w:rPr>
              <w:t>6</w:t>
            </w:r>
            <w:r>
              <w:rPr>
                <w:rFonts w:hint="eastAsia"/>
                <w:snapToGrid/>
              </w:rPr>
              <w:t>人</w:t>
            </w:r>
          </w:p>
        </w:tc>
        <w:tc>
          <w:tcPr>
            <w:tcW w:w="1680" w:type="dxa"/>
            <w:tcBorders>
              <w:bottom w:val="single" w:sz="4" w:space="0" w:color="auto"/>
            </w:tcBorders>
          </w:tcPr>
          <w:p w:rsidR="00000000" w:rsidRDefault="00000000">
            <w:pPr>
              <w:pStyle w:val="ab"/>
              <w:jc w:val="center"/>
              <w:rPr>
                <w:snapToGrid/>
              </w:rPr>
            </w:pPr>
            <w:r>
              <w:rPr>
                <w:rFonts w:hint="eastAsia"/>
                <w:snapToGrid/>
              </w:rPr>
              <w:t>﹣</w:t>
            </w:r>
          </w:p>
        </w:tc>
      </w:tr>
      <w:tr w:rsidR="00000000">
        <w:tblPrEx>
          <w:tblCellMar>
            <w:top w:w="0" w:type="dxa"/>
            <w:bottom w:w="0" w:type="dxa"/>
          </w:tblCellMar>
        </w:tblPrEx>
        <w:tc>
          <w:tcPr>
            <w:tcW w:w="600" w:type="dxa"/>
            <w:tcBorders>
              <w:top w:val="single" w:sz="4" w:space="0" w:color="auto"/>
              <w:bottom w:val="single" w:sz="4" w:space="0" w:color="auto"/>
            </w:tcBorders>
          </w:tcPr>
          <w:p w:rsidR="00000000" w:rsidRDefault="00000000">
            <w:pPr>
              <w:pStyle w:val="ab"/>
              <w:rPr>
                <w:snapToGrid/>
              </w:rPr>
            </w:pPr>
          </w:p>
        </w:tc>
        <w:tc>
          <w:tcPr>
            <w:tcW w:w="2760" w:type="dxa"/>
            <w:tcBorders>
              <w:top w:val="single" w:sz="4" w:space="0" w:color="auto"/>
              <w:bottom w:val="single" w:sz="4" w:space="0" w:color="auto"/>
            </w:tcBorders>
          </w:tcPr>
          <w:p w:rsidR="00000000" w:rsidRDefault="00000000">
            <w:pPr>
              <w:pStyle w:val="ab"/>
              <w:rPr>
                <w:snapToGrid/>
              </w:rPr>
            </w:pPr>
            <w:r>
              <w:rPr>
                <w:rFonts w:hint="eastAsia"/>
                <w:snapToGrid/>
              </w:rPr>
              <w:t>总</w:t>
            </w:r>
            <w:r>
              <w:rPr>
                <w:rFonts w:hint="eastAsia"/>
                <w:snapToGrid/>
              </w:rPr>
              <w:t xml:space="preserve">  </w:t>
            </w:r>
            <w:r>
              <w:rPr>
                <w:rFonts w:hint="eastAsia"/>
                <w:snapToGrid/>
              </w:rPr>
              <w:t>数</w:t>
            </w:r>
          </w:p>
        </w:tc>
        <w:tc>
          <w:tcPr>
            <w:tcW w:w="1680" w:type="dxa"/>
            <w:tcBorders>
              <w:top w:val="single" w:sz="4" w:space="0" w:color="auto"/>
              <w:bottom w:val="single" w:sz="4" w:space="0" w:color="auto"/>
            </w:tcBorders>
          </w:tcPr>
          <w:p w:rsidR="00000000" w:rsidRDefault="00000000">
            <w:pPr>
              <w:pStyle w:val="ab"/>
              <w:jc w:val="center"/>
              <w:rPr>
                <w:snapToGrid/>
              </w:rPr>
            </w:pPr>
            <w:r>
              <w:rPr>
                <w:snapToGrid/>
              </w:rPr>
              <w:t>60</w:t>
            </w:r>
            <w:r>
              <w:rPr>
                <w:rFonts w:hint="eastAsia"/>
                <w:snapToGrid/>
              </w:rPr>
              <w:t>人</w:t>
            </w:r>
          </w:p>
        </w:tc>
        <w:tc>
          <w:tcPr>
            <w:tcW w:w="1680" w:type="dxa"/>
            <w:tcBorders>
              <w:top w:val="single" w:sz="4" w:space="0" w:color="auto"/>
              <w:bottom w:val="single" w:sz="4" w:space="0" w:color="auto"/>
            </w:tcBorders>
          </w:tcPr>
          <w:p w:rsidR="00000000" w:rsidRDefault="00000000">
            <w:pPr>
              <w:pStyle w:val="ab"/>
              <w:jc w:val="center"/>
              <w:rPr>
                <w:snapToGrid/>
              </w:rPr>
            </w:pPr>
            <w:r>
              <w:rPr>
                <w:snapToGrid/>
              </w:rPr>
              <w:t>60</w:t>
            </w:r>
            <w:r>
              <w:rPr>
                <w:rFonts w:hint="eastAsia"/>
                <w:snapToGrid/>
              </w:rPr>
              <w:t>人</w:t>
            </w:r>
          </w:p>
        </w:tc>
        <w:tc>
          <w:tcPr>
            <w:tcW w:w="1680" w:type="dxa"/>
            <w:tcBorders>
              <w:top w:val="single" w:sz="4" w:space="0" w:color="auto"/>
              <w:bottom w:val="single" w:sz="4" w:space="0" w:color="auto"/>
            </w:tcBorders>
          </w:tcPr>
          <w:p w:rsidR="00000000" w:rsidRDefault="00000000">
            <w:pPr>
              <w:pStyle w:val="ab"/>
              <w:jc w:val="center"/>
              <w:rPr>
                <w:snapToGrid/>
              </w:rPr>
            </w:pPr>
            <w:r>
              <w:rPr>
                <w:snapToGrid/>
              </w:rPr>
              <w:t>60</w:t>
            </w:r>
            <w:r>
              <w:rPr>
                <w:rFonts w:hint="eastAsia"/>
                <w:snapToGrid/>
              </w:rPr>
              <w:t>人</w:t>
            </w:r>
          </w:p>
        </w:tc>
      </w:tr>
    </w:tbl>
    <w:p w:rsidR="00000000" w:rsidRDefault="00000000">
      <w:pPr>
        <w:spacing w:before="320"/>
        <w:rPr>
          <w:rFonts w:hint="eastAsia"/>
          <w:snapToGrid/>
        </w:rPr>
      </w:pPr>
      <w:r>
        <w:rPr>
          <w:rFonts w:hint="eastAsia"/>
          <w:snapToGrid/>
        </w:rPr>
        <w:tab/>
      </w:r>
      <w:r>
        <w:rPr>
          <w:snapToGrid/>
        </w:rPr>
        <w:t>1</w:t>
      </w:r>
      <w:r>
        <w:rPr>
          <w:rFonts w:hint="eastAsia"/>
          <w:snapToGrid/>
        </w:rPr>
        <w:t xml:space="preserve">5.  </w:t>
      </w:r>
      <w:r>
        <w:rPr>
          <w:rFonts w:hint="eastAsia"/>
          <w:snapToGrid/>
        </w:rPr>
        <w:t>第二届立法会选举已于二</w:t>
      </w:r>
      <w:r>
        <w:rPr>
          <w:rFonts w:hint="eastAsia"/>
          <w:bCs/>
          <w:snapToGrid/>
        </w:rPr>
        <w:t>〇〇〇</w:t>
      </w:r>
      <w:r>
        <w:rPr>
          <w:rFonts w:hint="eastAsia"/>
          <w:snapToGrid/>
        </w:rPr>
        <w:t>年九月十日举行。地方选区、功能界别和选举委员会的选举投票率分别为</w:t>
      </w:r>
      <w:r>
        <w:rPr>
          <w:snapToGrid/>
        </w:rPr>
        <w:t>43.6%</w:t>
      </w:r>
      <w:r>
        <w:rPr>
          <w:rFonts w:hint="eastAsia"/>
          <w:snapToGrid/>
        </w:rPr>
        <w:t>、</w:t>
      </w:r>
      <w:r>
        <w:rPr>
          <w:snapToGrid/>
        </w:rPr>
        <w:t>56.5%</w:t>
      </w:r>
      <w:r>
        <w:rPr>
          <w:rFonts w:hint="eastAsia"/>
          <w:snapToGrid/>
        </w:rPr>
        <w:t>和</w:t>
      </w:r>
      <w:r>
        <w:rPr>
          <w:snapToGrid/>
        </w:rPr>
        <w:t>95.5%</w:t>
      </w:r>
      <w:r>
        <w:rPr>
          <w:rFonts w:hint="eastAsia"/>
          <w:snapToGrid/>
        </w:rPr>
        <w:t>。现届</w:t>
      </w:r>
      <w:r>
        <w:rPr>
          <w:snapToGrid/>
        </w:rPr>
        <w:t>(</w:t>
      </w:r>
      <w:r>
        <w:rPr>
          <w:rFonts w:hint="eastAsia"/>
          <w:snapToGrid/>
        </w:rPr>
        <w:t>第二届</w:t>
      </w:r>
      <w:r>
        <w:rPr>
          <w:snapToGrid/>
        </w:rPr>
        <w:t>)</w:t>
      </w:r>
      <w:r>
        <w:rPr>
          <w:rFonts w:hint="eastAsia"/>
          <w:snapToGrid/>
        </w:rPr>
        <w:t>立法会于二</w:t>
      </w:r>
      <w:r>
        <w:rPr>
          <w:rFonts w:hint="eastAsia"/>
          <w:bCs/>
          <w:snapToGrid/>
        </w:rPr>
        <w:t>〇〇〇</w:t>
      </w:r>
      <w:r>
        <w:rPr>
          <w:rFonts w:hint="eastAsia"/>
          <w:snapToGrid/>
        </w:rPr>
        <w:t>年十月一日正式就任。</w:t>
      </w:r>
    </w:p>
    <w:p w:rsidR="00000000" w:rsidRDefault="00000000">
      <w:pPr>
        <w:rPr>
          <w:snapToGrid/>
        </w:rPr>
      </w:pPr>
      <w:r>
        <w:rPr>
          <w:rFonts w:hint="eastAsia"/>
          <w:snapToGrid/>
        </w:rPr>
        <w:tab/>
      </w:r>
      <w:r>
        <w:rPr>
          <w:snapToGrid/>
        </w:rPr>
        <w:t>1</w:t>
      </w:r>
      <w:r>
        <w:rPr>
          <w:rFonts w:hint="eastAsia"/>
          <w:snapToGrid/>
        </w:rPr>
        <w:t xml:space="preserve">6.  </w:t>
      </w:r>
      <w:r>
        <w:rPr>
          <w:rFonts w:hint="eastAsia"/>
          <w:snapToGrid/>
        </w:rPr>
        <w:t>《基本法》附件二规定，二</w:t>
      </w:r>
      <w:r>
        <w:rPr>
          <w:rFonts w:hint="eastAsia"/>
          <w:bCs/>
          <w:snapToGrid/>
        </w:rPr>
        <w:t>〇〇</w:t>
      </w:r>
      <w:r>
        <w:rPr>
          <w:rFonts w:hint="eastAsia"/>
          <w:snapToGrid/>
        </w:rPr>
        <w:t>七年以后立法会的产生办法如需修改，须由立法会全体议员三分之二多数通过，经行政长官同意，报全国人民代表大会常务委员会备案。</w:t>
      </w:r>
    </w:p>
    <w:p w:rsidR="00000000" w:rsidRDefault="00000000">
      <w:pPr>
        <w:spacing w:after="320"/>
        <w:rPr>
          <w:rFonts w:hint="eastAsia"/>
          <w:snapToGrid/>
        </w:rPr>
      </w:pPr>
      <w:r>
        <w:rPr>
          <w:rFonts w:hint="eastAsia"/>
          <w:snapToGrid/>
        </w:rPr>
        <w:tab/>
      </w:r>
      <w:r>
        <w:rPr>
          <w:snapToGrid/>
        </w:rPr>
        <w:t>1</w:t>
      </w:r>
      <w:r>
        <w:rPr>
          <w:rFonts w:hint="eastAsia"/>
          <w:snapToGrid/>
        </w:rPr>
        <w:t xml:space="preserve">7.  </w:t>
      </w:r>
      <w:r>
        <w:rPr>
          <w:rFonts w:hint="eastAsia"/>
          <w:snapToGrid/>
        </w:rPr>
        <w:t>根据《基本法》第七十三条，立法会的职权包括：根据《基本法》规定并依照法定程序制定、修改和废除法律；根据政府的提案，审核、通过财政预算案；批准税收和公共开支；听取行政长官的施政报告并进行辩论；对政府的工作提出质询；就任何有关公共利益问题进行辩论；同意终审法院法官和高等法院首席法官的任免；以及接受香港居民申诉并作出处理。</w:t>
      </w:r>
    </w:p>
    <w:p w:rsidR="00000000" w:rsidRDefault="00000000">
      <w:pPr>
        <w:pStyle w:val="Heading5"/>
      </w:pPr>
      <w:r>
        <w:rPr>
          <w:rFonts w:hint="eastAsia"/>
        </w:rPr>
        <w:t>区议会</w:t>
      </w:r>
    </w:p>
    <w:p w:rsidR="00000000" w:rsidRDefault="00000000">
      <w:pPr>
        <w:rPr>
          <w:rFonts w:hint="eastAsia"/>
          <w:snapToGrid/>
        </w:rPr>
      </w:pPr>
      <w:r>
        <w:rPr>
          <w:rFonts w:hint="eastAsia"/>
          <w:snapToGrid/>
        </w:rPr>
        <w:tab/>
      </w:r>
      <w:r>
        <w:rPr>
          <w:snapToGrid/>
        </w:rPr>
        <w:t>1</w:t>
      </w:r>
      <w:r>
        <w:rPr>
          <w:rFonts w:hint="eastAsia"/>
          <w:snapToGrid/>
        </w:rPr>
        <w:t xml:space="preserve">8.  </w:t>
      </w:r>
      <w:r>
        <w:rPr>
          <w:rFonts w:hint="eastAsia"/>
          <w:snapToGrid/>
        </w:rPr>
        <w:t>第一届区议会选举已于一九九九年十一月二十八日举行，整体投票率为</w:t>
      </w:r>
      <w:r>
        <w:rPr>
          <w:snapToGrid/>
        </w:rPr>
        <w:t>35.8%</w:t>
      </w:r>
      <w:r>
        <w:rPr>
          <w:rFonts w:hint="eastAsia"/>
          <w:snapToGrid/>
        </w:rPr>
        <w:t>。现有的</w:t>
      </w:r>
      <w:r>
        <w:rPr>
          <w:snapToGrid/>
        </w:rPr>
        <w:t>18</w:t>
      </w:r>
      <w:r>
        <w:rPr>
          <w:rFonts w:hint="eastAsia"/>
          <w:snapToGrid/>
        </w:rPr>
        <w:t>个区议会于二</w:t>
      </w:r>
      <w:r>
        <w:rPr>
          <w:rFonts w:hint="eastAsia"/>
          <w:bCs/>
          <w:snapToGrid/>
        </w:rPr>
        <w:t>〇〇〇</w:t>
      </w:r>
      <w:r>
        <w:rPr>
          <w:rFonts w:hint="eastAsia"/>
          <w:snapToGrid/>
        </w:rPr>
        <w:t>年一月一日根据《区议会条例》成立。区议会就地区事务向香港特区政府提供意见，并在属区内推广康乐文化活动，以及推行环境改善计划。区议会议员包括民选议员和委任议员，而新界区议会除有民选议员和委任议员外，更有由乡事委员会主席兼任的当然议员。香港特区划分为</w:t>
      </w:r>
      <w:r>
        <w:rPr>
          <w:snapToGrid/>
        </w:rPr>
        <w:t>390</w:t>
      </w:r>
      <w:r>
        <w:rPr>
          <w:rFonts w:hint="eastAsia"/>
          <w:snapToGrid/>
        </w:rPr>
        <w:t>个选区，每区选出一位民选议员。目前区议会共有</w:t>
      </w:r>
      <w:r>
        <w:rPr>
          <w:snapToGrid/>
        </w:rPr>
        <w:t>102</w:t>
      </w:r>
      <w:r>
        <w:rPr>
          <w:rFonts w:hint="eastAsia"/>
          <w:snapToGrid/>
        </w:rPr>
        <w:t>位委任议员和</w:t>
      </w:r>
      <w:r>
        <w:rPr>
          <w:snapToGrid/>
        </w:rPr>
        <w:t>27</w:t>
      </w:r>
      <w:r>
        <w:rPr>
          <w:rFonts w:hint="eastAsia"/>
          <w:snapToGrid/>
        </w:rPr>
        <w:t>位当然议员。</w:t>
      </w:r>
    </w:p>
    <w:p w:rsidR="00000000" w:rsidRDefault="00000000">
      <w:pPr>
        <w:rPr>
          <w:rFonts w:hint="eastAsia"/>
          <w:snapToGrid/>
        </w:rPr>
      </w:pPr>
      <w:r>
        <w:rPr>
          <w:rFonts w:hint="eastAsia"/>
          <w:snapToGrid/>
        </w:rPr>
        <w:tab/>
      </w:r>
      <w:r>
        <w:rPr>
          <w:snapToGrid/>
        </w:rPr>
        <w:t>1</w:t>
      </w:r>
      <w:r>
        <w:rPr>
          <w:rFonts w:hint="eastAsia"/>
          <w:snapToGrid/>
        </w:rPr>
        <w:t xml:space="preserve">9.  </w:t>
      </w:r>
      <w:r>
        <w:rPr>
          <w:rFonts w:hint="eastAsia"/>
          <w:snapToGrid/>
        </w:rPr>
        <w:t>当局在二</w:t>
      </w:r>
      <w:r>
        <w:rPr>
          <w:rFonts w:hint="eastAsia"/>
          <w:bCs/>
          <w:snapToGrid/>
        </w:rPr>
        <w:t>〇〇</w:t>
      </w:r>
      <w:r>
        <w:rPr>
          <w:rFonts w:hint="eastAsia"/>
          <w:snapToGrid/>
        </w:rPr>
        <w:t>一年进行区议会检讨后，实施了一系列措施，以强化区议会作为政府在地区事务上的主要顾问的角色和职能，并加强区议会在提供和管理地区服务和设施的事务上的影响力，确保政府能继续因时制宜。</w:t>
      </w:r>
    </w:p>
    <w:p w:rsidR="00000000" w:rsidRDefault="00000000">
      <w:pPr>
        <w:spacing w:after="320"/>
        <w:rPr>
          <w:rFonts w:hint="eastAsia"/>
          <w:snapToGrid/>
        </w:rPr>
      </w:pPr>
      <w:r>
        <w:rPr>
          <w:rFonts w:hint="eastAsia"/>
          <w:snapToGrid/>
        </w:rPr>
        <w:tab/>
        <w:t xml:space="preserve">20.  </w:t>
      </w:r>
      <w:r>
        <w:rPr>
          <w:rFonts w:hint="eastAsia"/>
          <w:snapToGrid/>
        </w:rPr>
        <w:t>因应</w:t>
      </w:r>
      <w:r>
        <w:rPr>
          <w:snapToGrid/>
        </w:rPr>
        <w:t>3</w:t>
      </w:r>
      <w:r>
        <w:rPr>
          <w:rFonts w:hint="eastAsia"/>
          <w:snapToGrid/>
        </w:rPr>
        <w:t>个地区的人口增长，于二</w:t>
      </w:r>
      <w:r>
        <w:rPr>
          <w:rFonts w:hint="eastAsia"/>
          <w:bCs/>
          <w:snapToGrid/>
        </w:rPr>
        <w:t>〇〇</w:t>
      </w:r>
      <w:r>
        <w:rPr>
          <w:rFonts w:hint="eastAsia"/>
          <w:snapToGrid/>
        </w:rPr>
        <w:t>四年一月一日就任的第二届区议会的民选议席数目将由</w:t>
      </w:r>
      <w:r>
        <w:rPr>
          <w:snapToGrid/>
        </w:rPr>
        <w:t>390</w:t>
      </w:r>
      <w:r>
        <w:rPr>
          <w:rFonts w:hint="eastAsia"/>
          <w:snapToGrid/>
        </w:rPr>
        <w:t>人增加至</w:t>
      </w:r>
      <w:r>
        <w:rPr>
          <w:snapToGrid/>
        </w:rPr>
        <w:t>400</w:t>
      </w:r>
      <w:r>
        <w:rPr>
          <w:rFonts w:hint="eastAsia"/>
          <w:snapToGrid/>
        </w:rPr>
        <w:t>人。</w:t>
      </w:r>
    </w:p>
    <w:p w:rsidR="00000000" w:rsidRDefault="00000000">
      <w:pPr>
        <w:pStyle w:val="Heading5"/>
      </w:pPr>
      <w:r>
        <w:rPr>
          <w:rFonts w:hint="eastAsia"/>
        </w:rPr>
        <w:t>取消市政局和区域市政局</w:t>
      </w:r>
    </w:p>
    <w:p w:rsidR="00000000" w:rsidRDefault="00000000">
      <w:pPr>
        <w:rPr>
          <w:rFonts w:hint="eastAsia"/>
          <w:snapToGrid/>
        </w:rPr>
      </w:pPr>
      <w:r>
        <w:rPr>
          <w:rFonts w:hint="eastAsia"/>
          <w:snapToGrid/>
        </w:rPr>
        <w:tab/>
        <w:t>21.</w:t>
      </w:r>
      <w:r>
        <w:rPr>
          <w:snapToGrid/>
        </w:rPr>
        <w:t xml:space="preserve"> </w:t>
      </w:r>
      <w:r>
        <w:rPr>
          <w:rFonts w:hint="eastAsia"/>
          <w:snapToGrid/>
        </w:rPr>
        <w:t xml:space="preserve"> </w:t>
      </w:r>
      <w:r>
        <w:rPr>
          <w:rFonts w:hint="eastAsia"/>
          <w:snapToGrid/>
        </w:rPr>
        <w:t>根据立法会于一九九九年十二月通过的《提供市政服务</w:t>
      </w:r>
      <w:r>
        <w:rPr>
          <w:snapToGrid/>
        </w:rPr>
        <w:t>(</w:t>
      </w:r>
      <w:r>
        <w:rPr>
          <w:rFonts w:hint="eastAsia"/>
          <w:snapToGrid/>
        </w:rPr>
        <w:t>重组</w:t>
      </w:r>
      <w:r>
        <w:rPr>
          <w:snapToGrid/>
        </w:rPr>
        <w:t>)</w:t>
      </w:r>
      <w:r>
        <w:rPr>
          <w:rFonts w:hint="eastAsia"/>
          <w:snapToGrid/>
        </w:rPr>
        <w:t>条例》，两个临时市政局于议员任期届满之日</w:t>
      </w:r>
      <w:r>
        <w:rPr>
          <w:rFonts w:hint="eastAsia"/>
          <w:snapToGrid/>
        </w:rPr>
        <w:t>(</w:t>
      </w:r>
      <w:r>
        <w:rPr>
          <w:rFonts w:hint="eastAsia"/>
          <w:snapToGrid/>
        </w:rPr>
        <w:t>一九九九年十二月三十一日</w:t>
      </w:r>
      <w:r>
        <w:rPr>
          <w:rFonts w:hint="eastAsia"/>
          <w:snapToGrid/>
        </w:rPr>
        <w:t>)</w:t>
      </w:r>
      <w:r>
        <w:rPr>
          <w:rFonts w:hint="eastAsia"/>
          <w:snapToGrid/>
        </w:rPr>
        <w:t>后解散。为加强协调和提高效率，由二</w:t>
      </w:r>
      <w:r>
        <w:rPr>
          <w:rFonts w:hint="eastAsia"/>
          <w:bCs/>
          <w:snapToGrid/>
        </w:rPr>
        <w:t>〇〇〇</w:t>
      </w:r>
      <w:r>
        <w:rPr>
          <w:rFonts w:hint="eastAsia"/>
          <w:snapToGrid/>
        </w:rPr>
        <w:t>年一月起，食物安全、环境卫生和康乐文化事务方面的工作，改由政府新成立的专责机构负责。</w:t>
      </w:r>
    </w:p>
    <w:p w:rsidR="00000000" w:rsidRDefault="00000000">
      <w:pPr>
        <w:spacing w:after="320"/>
        <w:rPr>
          <w:rFonts w:hint="eastAsia"/>
          <w:snapToGrid/>
        </w:rPr>
      </w:pPr>
      <w:r>
        <w:rPr>
          <w:rFonts w:hint="eastAsia"/>
          <w:snapToGrid/>
        </w:rPr>
        <w:tab/>
        <w:t xml:space="preserve">22.  </w:t>
      </w:r>
      <w:r>
        <w:rPr>
          <w:rFonts w:hint="eastAsia"/>
          <w:snapToGrid/>
        </w:rPr>
        <w:t>高等法院就《提供市政服务</w:t>
      </w:r>
      <w:r>
        <w:rPr>
          <w:snapToGrid/>
        </w:rPr>
        <w:t>(</w:t>
      </w:r>
      <w:r>
        <w:rPr>
          <w:rFonts w:hint="eastAsia"/>
          <w:snapToGrid/>
        </w:rPr>
        <w:t>重组</w:t>
      </w:r>
      <w:r>
        <w:rPr>
          <w:snapToGrid/>
        </w:rPr>
        <w:t>)</w:t>
      </w:r>
      <w:r>
        <w:rPr>
          <w:rFonts w:hint="eastAsia"/>
          <w:snapToGrid/>
        </w:rPr>
        <w:t>条例》是否合法的问题进行了司法复核，裁定该条例并无抵触《基本法》及适用于香港特区的《公民权利和政治权利国际公约》。</w:t>
      </w:r>
    </w:p>
    <w:p w:rsidR="00000000" w:rsidRDefault="00000000">
      <w:pPr>
        <w:pStyle w:val="Heading5"/>
      </w:pPr>
      <w:r>
        <w:rPr>
          <w:rFonts w:hint="eastAsia"/>
        </w:rPr>
        <w:t>行政架构</w:t>
      </w:r>
    </w:p>
    <w:p w:rsidR="00000000" w:rsidRDefault="00000000">
      <w:pPr>
        <w:rPr>
          <w:snapToGrid/>
        </w:rPr>
      </w:pPr>
      <w:r>
        <w:rPr>
          <w:rFonts w:hint="eastAsia"/>
          <w:snapToGrid/>
        </w:rPr>
        <w:tab/>
      </w:r>
      <w:r>
        <w:rPr>
          <w:snapToGrid/>
        </w:rPr>
        <w:t>2</w:t>
      </w:r>
      <w:r>
        <w:rPr>
          <w:rFonts w:hint="eastAsia"/>
          <w:snapToGrid/>
        </w:rPr>
        <w:t xml:space="preserve">3.  </w:t>
      </w:r>
      <w:r>
        <w:rPr>
          <w:rFonts w:hint="eastAsia"/>
          <w:snapToGrid/>
        </w:rPr>
        <w:t>香港特区政府的首长是行政长官。如行政长官短期不能履行职务，其职务会依次由三位司长</w:t>
      </w:r>
      <w:r>
        <w:rPr>
          <w:snapToGrid/>
        </w:rPr>
        <w:t xml:space="preserve"> (</w:t>
      </w:r>
      <w:r>
        <w:rPr>
          <w:rFonts w:hint="eastAsia"/>
          <w:snapToGrid/>
        </w:rPr>
        <w:t>即政务司司长、财政司司长、律政司司长</w:t>
      </w:r>
      <w:r>
        <w:rPr>
          <w:snapToGrid/>
        </w:rPr>
        <w:t>)</w:t>
      </w:r>
      <w:r>
        <w:rPr>
          <w:rFonts w:hint="eastAsia"/>
          <w:snapToGrid/>
        </w:rPr>
        <w:t>暂时代理。香港特区政府设政务司、财政司、律政司和各局、处、署。</w:t>
      </w:r>
    </w:p>
    <w:p w:rsidR="00000000" w:rsidRDefault="00000000">
      <w:pPr>
        <w:rPr>
          <w:rFonts w:hint="eastAsia"/>
          <w:snapToGrid/>
        </w:rPr>
      </w:pPr>
      <w:r>
        <w:rPr>
          <w:rFonts w:hint="eastAsia"/>
          <w:snapToGrid/>
        </w:rPr>
        <w:tab/>
      </w:r>
      <w:r>
        <w:rPr>
          <w:snapToGrid/>
        </w:rPr>
        <w:t>2</w:t>
      </w:r>
      <w:r>
        <w:rPr>
          <w:rFonts w:hint="eastAsia"/>
          <w:snapToGrid/>
        </w:rPr>
        <w:t xml:space="preserve">4.  </w:t>
      </w:r>
      <w:r>
        <w:rPr>
          <w:rFonts w:hint="eastAsia"/>
          <w:snapToGrid/>
        </w:rPr>
        <w:t>目前政府总部共有</w:t>
      </w:r>
      <w:r>
        <w:rPr>
          <w:snapToGrid/>
        </w:rPr>
        <w:t>11</w:t>
      </w:r>
      <w:r>
        <w:rPr>
          <w:rFonts w:hint="eastAsia"/>
          <w:snapToGrid/>
        </w:rPr>
        <w:t>个决策局，每一个局由一名局长掌管。除廉政专员和审计署署长外，所有部门首长均须向所属的司长及局长负责。廉政公署和审计署独立运作，只向行政长官负责。</w:t>
      </w:r>
    </w:p>
    <w:p w:rsidR="00000000" w:rsidRDefault="00000000">
      <w:pPr>
        <w:spacing w:after="320"/>
        <w:rPr>
          <w:rFonts w:hint="eastAsia"/>
          <w:snapToGrid/>
        </w:rPr>
      </w:pPr>
      <w:r>
        <w:rPr>
          <w:rFonts w:hint="eastAsia"/>
          <w:snapToGrid/>
        </w:rPr>
        <w:tab/>
      </w:r>
      <w:r>
        <w:rPr>
          <w:snapToGrid/>
        </w:rPr>
        <w:t>2</w:t>
      </w:r>
      <w:r>
        <w:rPr>
          <w:rFonts w:hint="eastAsia"/>
          <w:snapToGrid/>
        </w:rPr>
        <w:t xml:space="preserve">5.  </w:t>
      </w:r>
      <w:r>
        <w:rPr>
          <w:rFonts w:hint="eastAsia"/>
          <w:snapToGrid/>
        </w:rPr>
        <w:t>随着政府在二</w:t>
      </w:r>
      <w:r>
        <w:rPr>
          <w:rFonts w:hint="eastAsia"/>
          <w:bCs/>
          <w:snapToGrid/>
        </w:rPr>
        <w:t>〇〇</w:t>
      </w:r>
      <w:r>
        <w:rPr>
          <w:rFonts w:hint="eastAsia"/>
          <w:snapToGrid/>
        </w:rPr>
        <w:t>二年七月一日推行主要官员问责制，政务司司长、财政司司长、律政司司长和</w:t>
      </w:r>
      <w:r>
        <w:rPr>
          <w:snapToGrid/>
        </w:rPr>
        <w:t>11</w:t>
      </w:r>
      <w:r>
        <w:rPr>
          <w:rFonts w:hint="eastAsia"/>
          <w:snapToGrid/>
        </w:rPr>
        <w:t>位决策局局长都不再是公务员。他们负责指定的政策范畴，并为有关政策的成败直接向行政长官负责。他们同时获委任为行政会议成员，与非官方行政会议成员一起协助行政长官制定政策。在问责制下，公务员仍会维持常任、优秀、专业和政治中立。</w:t>
      </w:r>
    </w:p>
    <w:p w:rsidR="00000000" w:rsidRDefault="00000000">
      <w:pPr>
        <w:pStyle w:val="Heading5"/>
      </w:pPr>
      <w:r>
        <w:rPr>
          <w:rFonts w:hint="eastAsia"/>
        </w:rPr>
        <w:t>香港特区的司法体制</w:t>
      </w:r>
    </w:p>
    <w:p w:rsidR="00000000" w:rsidRDefault="00000000">
      <w:pPr>
        <w:rPr>
          <w:rFonts w:hint="eastAsia"/>
          <w:snapToGrid/>
        </w:rPr>
      </w:pPr>
      <w:r>
        <w:rPr>
          <w:rFonts w:hint="eastAsia"/>
          <w:snapToGrid/>
        </w:rPr>
        <w:tab/>
      </w:r>
      <w:r>
        <w:rPr>
          <w:snapToGrid/>
        </w:rPr>
        <w:t>2</w:t>
      </w:r>
      <w:r>
        <w:rPr>
          <w:rFonts w:hint="eastAsia"/>
          <w:snapToGrid/>
        </w:rPr>
        <w:t xml:space="preserve">6.  </w:t>
      </w:r>
      <w:r>
        <w:rPr>
          <w:rFonts w:hint="eastAsia"/>
          <w:snapToGrid/>
        </w:rPr>
        <w:t>香港特区的法律制度建基于法治和司法独立。司法机关独立于行政机关和立法机关。</w:t>
      </w:r>
    </w:p>
    <w:p w:rsidR="00000000" w:rsidRDefault="00000000">
      <w:pPr>
        <w:rPr>
          <w:rFonts w:hint="eastAsia"/>
          <w:snapToGrid/>
        </w:rPr>
      </w:pPr>
      <w:r>
        <w:rPr>
          <w:rFonts w:hint="eastAsia"/>
          <w:snapToGrid/>
        </w:rPr>
        <w:tab/>
      </w:r>
      <w:r>
        <w:rPr>
          <w:snapToGrid/>
        </w:rPr>
        <w:t>2</w:t>
      </w:r>
      <w:r>
        <w:rPr>
          <w:rFonts w:hint="eastAsia"/>
          <w:snapToGrid/>
        </w:rPr>
        <w:t xml:space="preserve">7.  </w:t>
      </w:r>
      <w:r>
        <w:rPr>
          <w:rFonts w:hint="eastAsia"/>
          <w:snapToGrid/>
        </w:rPr>
        <w:t>《基本法》第十九条规定，香港特别行政区享有独立的司法权和终审权。香港特别行政区法院除继续保持香港原有法律制度和原则对法院审判权所作的限制外，对香港特别行政区所有的案件均有审判权。香港特别行政区法院对国防、外交等国家行为无管辖权。香港特别行政区法院在审理案件中遇有涉及国防、外交等国家行为的事实问题，应取得行政长官就该等问题发出的证明文件，上述文件对法院有约束力。行政长官在发出证明文件前，须取得中央人民政府的证明书。</w:t>
      </w:r>
    </w:p>
    <w:p w:rsidR="00000000" w:rsidRDefault="00000000">
      <w:pPr>
        <w:rPr>
          <w:snapToGrid/>
        </w:rPr>
      </w:pPr>
      <w:r>
        <w:rPr>
          <w:rFonts w:hint="eastAsia"/>
          <w:snapToGrid/>
        </w:rPr>
        <w:tab/>
      </w:r>
      <w:r>
        <w:rPr>
          <w:snapToGrid/>
        </w:rPr>
        <w:t>2</w:t>
      </w:r>
      <w:r>
        <w:rPr>
          <w:rFonts w:hint="eastAsia"/>
          <w:snapToGrid/>
        </w:rPr>
        <w:t xml:space="preserve">8.  </w:t>
      </w:r>
      <w:r>
        <w:rPr>
          <w:rFonts w:hint="eastAsia"/>
          <w:snapToGrid/>
        </w:rPr>
        <w:t>香港特区设终审法院、高等法院</w:t>
      </w:r>
      <w:r>
        <w:rPr>
          <w:snapToGrid/>
        </w:rPr>
        <w:t>(</w:t>
      </w:r>
      <w:r>
        <w:rPr>
          <w:rFonts w:hint="eastAsia"/>
          <w:snapToGrid/>
        </w:rPr>
        <w:t>包括上诉法庭和原讼法庭</w:t>
      </w:r>
      <w:r>
        <w:rPr>
          <w:snapToGrid/>
        </w:rPr>
        <w:t>)</w:t>
      </w:r>
      <w:r>
        <w:rPr>
          <w:rFonts w:hint="eastAsia"/>
          <w:snapToGrid/>
        </w:rPr>
        <w:t>、区域法院、裁判法院、土地审裁处、劳资审裁处、小额钱债审裁处、淫亵物品审裁处、死因裁判法庭。上述法院审理所有刑事案件和民事纠纷，包括市民之间以及特区政府与市民之间的诉讼。</w:t>
      </w:r>
    </w:p>
    <w:p w:rsidR="00000000" w:rsidRDefault="00000000">
      <w:pPr>
        <w:rPr>
          <w:snapToGrid/>
        </w:rPr>
      </w:pPr>
      <w:r>
        <w:rPr>
          <w:rFonts w:hint="eastAsia"/>
          <w:snapToGrid/>
        </w:rPr>
        <w:tab/>
      </w:r>
      <w:r>
        <w:rPr>
          <w:snapToGrid/>
        </w:rPr>
        <w:t>2</w:t>
      </w:r>
      <w:r>
        <w:rPr>
          <w:rFonts w:hint="eastAsia"/>
          <w:snapToGrid/>
        </w:rPr>
        <w:t xml:space="preserve">9.  </w:t>
      </w:r>
      <w:r>
        <w:rPr>
          <w:rFonts w:hint="eastAsia"/>
          <w:snapToGrid/>
        </w:rPr>
        <w:t>《基本法》第八十二条订明，香港特区的终审权属于香港特区终审法院。终审法院可根据需要，邀请其他普通法司法管辖区的法官参加审判。此外，第八十三条订明，香港特区各级法院的组织和职权由法律规定。</w:t>
      </w:r>
    </w:p>
    <w:p w:rsidR="00000000" w:rsidRDefault="00000000">
      <w:pPr>
        <w:rPr>
          <w:snapToGrid/>
        </w:rPr>
      </w:pPr>
      <w:r>
        <w:rPr>
          <w:rFonts w:hint="eastAsia"/>
          <w:snapToGrid/>
        </w:rPr>
        <w:tab/>
        <w:t xml:space="preserve">30.  </w:t>
      </w:r>
      <w:r>
        <w:rPr>
          <w:rFonts w:hint="eastAsia"/>
          <w:snapToGrid/>
        </w:rPr>
        <w:t>所有法官和司法人员均须在香港或其他普通法适用地区取得执业律师的资格，并须具备丰富的专业经验。《基本法》第八十八条订明：“香港特别行政区法院的法官，根据当地法官和法律界及其他方面知名人士组成的独立委员会推荐，由行政长官任命”。</w:t>
      </w:r>
    </w:p>
    <w:p w:rsidR="00000000" w:rsidRDefault="00000000">
      <w:pPr>
        <w:rPr>
          <w:snapToGrid/>
        </w:rPr>
      </w:pPr>
      <w:r>
        <w:rPr>
          <w:rFonts w:hint="eastAsia"/>
          <w:snapToGrid/>
        </w:rPr>
        <w:tab/>
        <w:t>31</w:t>
      </w:r>
      <w:r>
        <w:rPr>
          <w:snapToGrid/>
        </w:rPr>
        <w:t>.</w:t>
      </w:r>
      <w:r>
        <w:rPr>
          <w:rFonts w:hint="eastAsia"/>
          <w:snapToGrid/>
        </w:rPr>
        <w:t xml:space="preserve">  </w:t>
      </w:r>
      <w:r>
        <w:rPr>
          <w:rFonts w:hint="eastAsia"/>
          <w:snapToGrid/>
        </w:rPr>
        <w:t>法官的任期受到保障。《基本法》第八十九条订明：“香港特别行政区法院的法官只有在无力履行职责或行为不检的情况下，行政长官才可根据终审法院首席法官任命的不少于三名当地法官组成的审议庭的建议，予以免职。香港特别行政区终审法院的首席法官只有在无力履行职责或行为不检的情况下，行政长官才可任命不少于五名当地法官组成的审议庭进行审议，并可根据其建议，依照本法规定的程序，予以免职”。</w:t>
      </w:r>
    </w:p>
    <w:p w:rsidR="00000000" w:rsidRDefault="00000000">
      <w:pPr>
        <w:pStyle w:val="Heading3"/>
        <w:spacing w:before="300" w:after="240"/>
      </w:pPr>
      <w:r>
        <w:rPr>
          <w:rFonts w:hint="eastAsia"/>
        </w:rPr>
        <w:t>保障人权的法律架构概况</w:t>
      </w:r>
    </w:p>
    <w:p w:rsidR="00000000" w:rsidRDefault="00000000">
      <w:pPr>
        <w:pStyle w:val="Heading4"/>
      </w:pPr>
      <w:r>
        <w:rPr>
          <w:rFonts w:hint="eastAsia"/>
        </w:rPr>
        <w:t>法</w:t>
      </w:r>
      <w:r>
        <w:rPr>
          <w:rFonts w:hint="eastAsia"/>
        </w:rPr>
        <w:t xml:space="preserve">  </w:t>
      </w:r>
      <w:r>
        <w:rPr>
          <w:rFonts w:hint="eastAsia"/>
        </w:rPr>
        <w:t>治</w:t>
      </w:r>
    </w:p>
    <w:p w:rsidR="00000000" w:rsidRDefault="00000000">
      <w:pPr>
        <w:rPr>
          <w:snapToGrid/>
        </w:rPr>
      </w:pPr>
      <w:r>
        <w:rPr>
          <w:rFonts w:hint="eastAsia"/>
          <w:snapToGrid/>
        </w:rPr>
        <w:tab/>
        <w:t xml:space="preserve">32.  </w:t>
      </w:r>
      <w:r>
        <w:rPr>
          <w:rFonts w:hint="eastAsia"/>
          <w:snapToGrid/>
        </w:rPr>
        <w:t>以司法独立维持的法治是保障人权的重要基础</w:t>
      </w:r>
      <w:r>
        <w:rPr>
          <w:snapToGrid/>
        </w:rPr>
        <w:t>(</w:t>
      </w:r>
      <w:r>
        <w:rPr>
          <w:rFonts w:hint="eastAsia"/>
          <w:snapToGrid/>
        </w:rPr>
        <w:t>见上文第</w:t>
      </w:r>
      <w:r>
        <w:rPr>
          <w:snapToGrid/>
        </w:rPr>
        <w:t>2</w:t>
      </w:r>
      <w:r>
        <w:rPr>
          <w:rFonts w:hint="eastAsia"/>
          <w:snapToGrid/>
        </w:rPr>
        <w:t>6</w:t>
      </w:r>
      <w:r>
        <w:rPr>
          <w:rFonts w:hint="eastAsia"/>
          <w:snapToGrid/>
        </w:rPr>
        <w:t>至</w:t>
      </w:r>
      <w:r>
        <w:rPr>
          <w:rFonts w:hint="eastAsia"/>
          <w:snapToGrid/>
        </w:rPr>
        <w:t>31</w:t>
      </w:r>
      <w:r>
        <w:rPr>
          <w:rFonts w:hint="eastAsia"/>
          <w:snapToGrid/>
        </w:rPr>
        <w:t>段</w:t>
      </w:r>
      <w:r>
        <w:rPr>
          <w:snapToGrid/>
        </w:rPr>
        <w:t>)</w:t>
      </w:r>
      <w:r>
        <w:rPr>
          <w:rFonts w:hint="eastAsia"/>
          <w:snapToGrid/>
        </w:rPr>
        <w:t>。法治的原则包括：</w:t>
      </w:r>
    </w:p>
    <w:p w:rsidR="00000000" w:rsidRDefault="00000000">
      <w:pPr>
        <w:numPr>
          <w:ilvl w:val="0"/>
          <w:numId w:val="105"/>
        </w:numPr>
        <w:rPr>
          <w:snapToGrid/>
        </w:rPr>
      </w:pPr>
      <w:r>
        <w:rPr>
          <w:rFonts w:eastAsia="SimHei" w:hint="eastAsia"/>
          <w:snapToGrid/>
        </w:rPr>
        <w:t>法律凌驾一切的地位</w:t>
      </w:r>
      <w:r>
        <w:rPr>
          <w:rFonts w:hint="eastAsia"/>
          <w:snapToGrid/>
        </w:rPr>
        <w:t>：不论何人，除经独立的法院裁定违法，否则不可受到任何处罚，或在法律上在人身或金钱上受到损失。任何政府人员或主管当局如获法律赋予酌情决定权，必须以合法、公平、合理的方式运用这项权力，否则所作决定可在法院被质疑和推翻。此外，《基本法》也保证香港居民有权对行政部门及其人员的行为向法院提出诉讼；</w:t>
      </w:r>
    </w:p>
    <w:p w:rsidR="00000000" w:rsidRDefault="00000000">
      <w:pPr>
        <w:numPr>
          <w:ilvl w:val="0"/>
          <w:numId w:val="105"/>
        </w:numPr>
        <w:spacing w:after="320"/>
        <w:rPr>
          <w:rFonts w:hint="eastAsia"/>
          <w:snapToGrid/>
        </w:rPr>
      </w:pPr>
      <w:r>
        <w:rPr>
          <w:rFonts w:eastAsia="SimHei" w:hint="eastAsia"/>
          <w:snapToGrid/>
        </w:rPr>
        <w:t>法律面前人人平等</w:t>
      </w:r>
      <w:r>
        <w:rPr>
          <w:rFonts w:hint="eastAsia"/>
          <w:snapToGrid/>
        </w:rPr>
        <w:t>：《基本法》第二十五条订明，香港居民在法律面前一律平等。第二十二条订明，中央各部门、各省、自治区、直辖市在香港特区设立的一切机构及其人员均须遵守香港特区的法律。第十四条订明，驻军人员除须遵守全国性的法律外，还须遵守香港特区的法律。此外，第三十五条也订明，香港居民有权对行政部门及其人员的行为向法院提出诉讼。因此，任何政府当局、政府人员或个别人士都不能凌驾于法律之上。法律之前人人平等，无分种族、阶级、政见、宗教或性别，所有人均须遵守同一套法律。个人和香港特区政府都可以入禀法院，要求行使合法权利或就某宗诉讼作出申辩。</w:t>
      </w:r>
    </w:p>
    <w:p w:rsidR="00000000" w:rsidRDefault="00000000">
      <w:pPr>
        <w:pStyle w:val="Heading4"/>
      </w:pPr>
      <w:r>
        <w:rPr>
          <w:rFonts w:hint="eastAsia"/>
        </w:rPr>
        <w:t>《基本法》对人权的保证</w:t>
      </w:r>
    </w:p>
    <w:p w:rsidR="00000000" w:rsidRDefault="00000000">
      <w:pPr>
        <w:rPr>
          <w:snapToGrid/>
        </w:rPr>
      </w:pPr>
      <w:r>
        <w:rPr>
          <w:rFonts w:hint="eastAsia"/>
          <w:snapToGrid/>
        </w:rPr>
        <w:tab/>
      </w:r>
      <w:r>
        <w:rPr>
          <w:snapToGrid/>
        </w:rPr>
        <w:t>3</w:t>
      </w:r>
      <w:r>
        <w:rPr>
          <w:rFonts w:hint="eastAsia"/>
          <w:snapToGrid/>
        </w:rPr>
        <w:t xml:space="preserve">3.  </w:t>
      </w:r>
      <w:r>
        <w:rPr>
          <w:rFonts w:hint="eastAsia"/>
          <w:snapToGrid/>
        </w:rPr>
        <w:t>《基本法》第四条规定，香港特区须依法保障香港特区居民和其他人的权利和自由。《基本法》所保证的各种自由和权利包括：</w:t>
      </w:r>
    </w:p>
    <w:p w:rsidR="00000000" w:rsidRDefault="00000000">
      <w:pPr>
        <w:numPr>
          <w:ilvl w:val="0"/>
          <w:numId w:val="107"/>
        </w:numPr>
        <w:spacing w:line="312" w:lineRule="auto"/>
        <w:rPr>
          <w:snapToGrid/>
        </w:rPr>
      </w:pPr>
      <w:r>
        <w:rPr>
          <w:rFonts w:hint="eastAsia"/>
          <w:snapToGrid/>
        </w:rPr>
        <w:t>法律面前人人平等；</w:t>
      </w:r>
    </w:p>
    <w:p w:rsidR="00000000" w:rsidRDefault="00000000">
      <w:pPr>
        <w:numPr>
          <w:ilvl w:val="0"/>
          <w:numId w:val="107"/>
        </w:numPr>
        <w:spacing w:line="312" w:lineRule="auto"/>
        <w:rPr>
          <w:snapToGrid/>
        </w:rPr>
      </w:pPr>
      <w:r>
        <w:rPr>
          <w:rFonts w:hint="eastAsia"/>
          <w:snapToGrid/>
        </w:rPr>
        <w:t>言论、新闻、出版的自由，结社、集会、游行、示威的自由，组织和参加工会、罢工的权利和自由；</w:t>
      </w:r>
    </w:p>
    <w:p w:rsidR="00000000" w:rsidRDefault="00000000">
      <w:pPr>
        <w:numPr>
          <w:ilvl w:val="0"/>
          <w:numId w:val="107"/>
        </w:numPr>
        <w:spacing w:line="312" w:lineRule="auto"/>
        <w:rPr>
          <w:snapToGrid/>
        </w:rPr>
      </w:pPr>
      <w:r>
        <w:rPr>
          <w:rFonts w:hint="eastAsia"/>
          <w:snapToGrid/>
        </w:rPr>
        <w:t>人身自由、免遭酷刑的自由，不受任意或非法逮捕、拘留、监禁的自由，身体不受任意或非法搜查的自由，以及生命不受任意或非法剥夺的权利；</w:t>
      </w:r>
    </w:p>
    <w:p w:rsidR="00000000" w:rsidRDefault="00000000">
      <w:pPr>
        <w:numPr>
          <w:ilvl w:val="0"/>
          <w:numId w:val="107"/>
        </w:numPr>
        <w:spacing w:line="312" w:lineRule="auto"/>
        <w:rPr>
          <w:rFonts w:hint="eastAsia"/>
          <w:snapToGrid/>
        </w:rPr>
      </w:pPr>
      <w:r>
        <w:rPr>
          <w:rFonts w:hint="eastAsia"/>
          <w:snapToGrid/>
        </w:rPr>
        <w:t>任何人的住宅和其他房屋不受任意或非法搜查、侵入的自由；</w:t>
      </w:r>
    </w:p>
    <w:p w:rsidR="00000000" w:rsidRDefault="00000000">
      <w:pPr>
        <w:numPr>
          <w:ilvl w:val="0"/>
          <w:numId w:val="107"/>
        </w:numPr>
        <w:spacing w:line="312" w:lineRule="auto"/>
        <w:rPr>
          <w:snapToGrid/>
        </w:rPr>
      </w:pPr>
      <w:r>
        <w:rPr>
          <w:rFonts w:hint="eastAsia"/>
          <w:snapToGrid/>
        </w:rPr>
        <w:t>通讯自由和通讯私隐；</w:t>
      </w:r>
    </w:p>
    <w:p w:rsidR="00000000" w:rsidRDefault="00000000">
      <w:pPr>
        <w:numPr>
          <w:ilvl w:val="0"/>
          <w:numId w:val="107"/>
        </w:numPr>
        <w:spacing w:line="312" w:lineRule="auto"/>
        <w:rPr>
          <w:snapToGrid/>
        </w:rPr>
      </w:pPr>
      <w:r>
        <w:rPr>
          <w:rFonts w:hint="eastAsia"/>
          <w:snapToGrid/>
        </w:rPr>
        <w:t>在香港特区境内迁徙的自由、移居其他国家和地区的自由，以及旅行和出入境的自由；</w:t>
      </w:r>
    </w:p>
    <w:p w:rsidR="00000000" w:rsidRDefault="00000000">
      <w:pPr>
        <w:numPr>
          <w:ilvl w:val="0"/>
          <w:numId w:val="107"/>
        </w:numPr>
        <w:spacing w:line="312" w:lineRule="auto"/>
        <w:rPr>
          <w:snapToGrid/>
          <w:spacing w:val="2"/>
        </w:rPr>
      </w:pPr>
      <w:r>
        <w:rPr>
          <w:rFonts w:hint="eastAsia"/>
          <w:snapToGrid/>
          <w:spacing w:val="2"/>
        </w:rPr>
        <w:t>信仰自由、宗教信仰自由，以及公开传教和举行、参加宗教活动的自由；</w:t>
      </w:r>
    </w:p>
    <w:p w:rsidR="00000000" w:rsidRDefault="00000000">
      <w:pPr>
        <w:numPr>
          <w:ilvl w:val="0"/>
          <w:numId w:val="107"/>
        </w:numPr>
        <w:spacing w:line="312" w:lineRule="auto"/>
        <w:rPr>
          <w:snapToGrid/>
        </w:rPr>
      </w:pPr>
      <w:r>
        <w:rPr>
          <w:rFonts w:hint="eastAsia"/>
          <w:snapToGrid/>
        </w:rPr>
        <w:t>选择职业的自由；</w:t>
      </w:r>
    </w:p>
    <w:p w:rsidR="00000000" w:rsidRDefault="00000000">
      <w:pPr>
        <w:numPr>
          <w:ilvl w:val="0"/>
          <w:numId w:val="107"/>
        </w:numPr>
        <w:spacing w:line="312" w:lineRule="auto"/>
        <w:rPr>
          <w:rFonts w:hint="eastAsia"/>
          <w:snapToGrid/>
        </w:rPr>
      </w:pPr>
      <w:r>
        <w:rPr>
          <w:rFonts w:hint="eastAsia"/>
          <w:snapToGrid/>
        </w:rPr>
        <w:t>进行学术研究、文学艺术创作和其他文化活动的自由；</w:t>
      </w:r>
    </w:p>
    <w:p w:rsidR="00000000" w:rsidRDefault="00000000">
      <w:pPr>
        <w:numPr>
          <w:ilvl w:val="0"/>
          <w:numId w:val="107"/>
        </w:numPr>
        <w:spacing w:line="312" w:lineRule="auto"/>
        <w:rPr>
          <w:snapToGrid/>
        </w:rPr>
      </w:pPr>
      <w:r>
        <w:rPr>
          <w:rFonts w:hint="eastAsia"/>
          <w:snapToGrid/>
        </w:rPr>
        <w:t>得到保密法律谘询、向法院提出诉讼、选择律师及时保护自己的合法权益或在法庭上为其代表、获得司法补救的权利，以及对行政部门及其人员的行为向法院提出诉讼的权利；</w:t>
      </w:r>
    </w:p>
    <w:p w:rsidR="00000000" w:rsidRDefault="00000000">
      <w:pPr>
        <w:numPr>
          <w:ilvl w:val="0"/>
          <w:numId w:val="107"/>
        </w:numPr>
        <w:spacing w:line="312" w:lineRule="auto"/>
        <w:rPr>
          <w:snapToGrid/>
        </w:rPr>
      </w:pPr>
      <w:r>
        <w:rPr>
          <w:rFonts w:hint="eastAsia"/>
          <w:snapToGrid/>
        </w:rPr>
        <w:t>依法享受社会福利的权利；和</w:t>
      </w:r>
    </w:p>
    <w:p w:rsidR="00000000" w:rsidRDefault="00000000">
      <w:pPr>
        <w:numPr>
          <w:ilvl w:val="0"/>
          <w:numId w:val="107"/>
        </w:numPr>
        <w:spacing w:line="312" w:lineRule="auto"/>
        <w:rPr>
          <w:snapToGrid/>
        </w:rPr>
      </w:pPr>
      <w:r>
        <w:rPr>
          <w:rFonts w:hint="eastAsia"/>
          <w:snapToGrid/>
        </w:rPr>
        <w:t>婚姻自由和自愿生育的权利。</w:t>
      </w:r>
    </w:p>
    <w:p w:rsidR="00000000" w:rsidRDefault="00000000">
      <w:pPr>
        <w:spacing w:after="320"/>
        <w:rPr>
          <w:snapToGrid/>
        </w:rPr>
      </w:pPr>
      <w:r>
        <w:rPr>
          <w:rFonts w:hint="eastAsia"/>
          <w:snapToGrid/>
        </w:rPr>
        <w:t>在香港特区境内的非香港居民，依法享有一如香港居民按《基本法》第三章规定可享有的各项权利和自由。此外，香港特区永久性居民依法享有选举权和被选举权。</w:t>
      </w:r>
    </w:p>
    <w:p w:rsidR="00000000" w:rsidRDefault="00000000">
      <w:pPr>
        <w:pStyle w:val="Heading4"/>
      </w:pPr>
      <w:r>
        <w:rPr>
          <w:rFonts w:hint="eastAsia"/>
        </w:rPr>
        <w:t>其他人权条约在香港特区的法律效力</w:t>
      </w:r>
    </w:p>
    <w:p w:rsidR="00000000" w:rsidRDefault="00000000">
      <w:pPr>
        <w:rPr>
          <w:snapToGrid/>
        </w:rPr>
      </w:pPr>
      <w:r>
        <w:rPr>
          <w:rFonts w:hint="eastAsia"/>
          <w:snapToGrid/>
        </w:rPr>
        <w:tab/>
      </w:r>
      <w:r>
        <w:rPr>
          <w:snapToGrid/>
        </w:rPr>
        <w:t>3</w:t>
      </w:r>
      <w:r>
        <w:rPr>
          <w:rFonts w:hint="eastAsia"/>
          <w:snapToGrid/>
        </w:rPr>
        <w:t xml:space="preserve">4.  </w:t>
      </w:r>
      <w:r>
        <w:rPr>
          <w:rFonts w:hint="eastAsia"/>
          <w:snapToGrid/>
        </w:rPr>
        <w:t>《基本法》第三十九条订明：</w:t>
      </w:r>
    </w:p>
    <w:p w:rsidR="00000000" w:rsidRDefault="00000000">
      <w:pPr>
        <w:ind w:left="1040"/>
        <w:rPr>
          <w:snapToGrid/>
        </w:rPr>
      </w:pPr>
      <w:r>
        <w:rPr>
          <w:snapToGrid/>
        </w:rPr>
        <w:tab/>
      </w:r>
      <w:r>
        <w:rPr>
          <w:rFonts w:hint="eastAsia"/>
          <w:snapToGrid/>
        </w:rPr>
        <w:t>“《公民权利和政治权利国际公约》、《经济、社会与文化权利的国际公约》和国际劳工公约适用于香港的有关规定继续有效，通过香港特别行政区的法律予以实施。</w:t>
      </w:r>
    </w:p>
    <w:p w:rsidR="00000000" w:rsidRDefault="00000000">
      <w:pPr>
        <w:ind w:left="1040"/>
        <w:rPr>
          <w:snapToGrid/>
        </w:rPr>
      </w:pPr>
      <w:r>
        <w:rPr>
          <w:snapToGrid/>
        </w:rPr>
        <w:tab/>
      </w:r>
      <w:r>
        <w:rPr>
          <w:rFonts w:hint="eastAsia"/>
          <w:snapToGrid/>
        </w:rPr>
        <w:t>香港居民享有的权利和自由，除依法规定外不得限制，此种限制不得与本条第一款规定抵触。”</w:t>
      </w:r>
    </w:p>
    <w:p w:rsidR="00000000" w:rsidRDefault="00000000">
      <w:pPr>
        <w:spacing w:after="320"/>
        <w:rPr>
          <w:snapToGrid/>
        </w:rPr>
      </w:pPr>
      <w:r>
        <w:rPr>
          <w:rFonts w:hint="eastAsia"/>
          <w:snapToGrid/>
        </w:rPr>
        <w:tab/>
      </w:r>
      <w:r>
        <w:rPr>
          <w:snapToGrid/>
        </w:rPr>
        <w:t>3</w:t>
      </w:r>
      <w:r>
        <w:rPr>
          <w:rFonts w:hint="eastAsia"/>
          <w:snapToGrid/>
        </w:rPr>
        <w:t xml:space="preserve">5.  </w:t>
      </w:r>
      <w:r>
        <w:rPr>
          <w:rFonts w:hint="eastAsia"/>
          <w:snapToGrid/>
        </w:rPr>
        <w:t>一般来说，根据普通法制度的惯例，适用于香港的条约</w:t>
      </w:r>
      <w:r>
        <w:rPr>
          <w:snapToGrid/>
        </w:rPr>
        <w:t>(</w:t>
      </w:r>
      <w:r>
        <w:rPr>
          <w:rFonts w:hint="eastAsia"/>
          <w:snapToGrid/>
        </w:rPr>
        <w:t>包括有关人权的条约</w:t>
      </w:r>
      <w:r>
        <w:rPr>
          <w:snapToGrid/>
        </w:rPr>
        <w:t>)</w:t>
      </w:r>
      <w:r>
        <w:rPr>
          <w:rFonts w:hint="eastAsia"/>
          <w:snapToGrid/>
        </w:rPr>
        <w:t>，本身并无法律效力，不可以在香港的法律制度内施行，也不可在法院直接援引作为个人权利的依据。不过，特区法院在诠释本地法例时，会尽可能避免与适用于香港的国际条约有所抵触。为使条约所订明的各项义务在本地具有法律效力</w:t>
      </w:r>
      <w:r>
        <w:rPr>
          <w:snapToGrid/>
        </w:rPr>
        <w:t>(</w:t>
      </w:r>
      <w:r>
        <w:rPr>
          <w:rFonts w:hint="eastAsia"/>
          <w:snapToGrid/>
        </w:rPr>
        <w:t>遇有须修改现行法例或措施的情况时</w:t>
      </w:r>
      <w:r>
        <w:rPr>
          <w:snapToGrid/>
        </w:rPr>
        <w:t>)</w:t>
      </w:r>
      <w:r>
        <w:rPr>
          <w:rFonts w:hint="eastAsia"/>
          <w:snapToGrid/>
        </w:rPr>
        <w:t>，一般做法是制定具体的新法例</w:t>
      </w:r>
      <w:r>
        <w:rPr>
          <w:rFonts w:hint="eastAsia"/>
          <w:snapToGrid/>
        </w:rPr>
        <w:t xml:space="preserve"> </w:t>
      </w:r>
      <w:r>
        <w:rPr>
          <w:rStyle w:val="FootnoteReference"/>
          <w:snapToGrid/>
        </w:rPr>
        <w:footnoteReference w:id="11"/>
      </w:r>
      <w:r>
        <w:rPr>
          <w:rFonts w:hint="eastAsia"/>
          <w:snapToGrid/>
        </w:rPr>
        <w:t xml:space="preserve"> </w:t>
      </w:r>
      <w:r>
        <w:rPr>
          <w:rFonts w:hint="eastAsia"/>
          <w:snapToGrid/>
        </w:rPr>
        <w:t>。如新制定的法例导致具体的法律权利产生，或导致要为具体的法律权利作出界定，而该等权利受到剥夺或干预</w:t>
      </w:r>
      <w:r>
        <w:rPr>
          <w:snapToGrid/>
        </w:rPr>
        <w:t>(</w:t>
      </w:r>
      <w:r>
        <w:rPr>
          <w:rFonts w:hint="eastAsia"/>
          <w:snapToGrid/>
        </w:rPr>
        <w:t>或有可能受到剥夺或干预</w:t>
      </w:r>
      <w:r>
        <w:rPr>
          <w:snapToGrid/>
        </w:rPr>
        <w:t>)</w:t>
      </w:r>
      <w:r>
        <w:rPr>
          <w:rFonts w:hint="eastAsia"/>
          <w:snapToGrid/>
        </w:rPr>
        <w:t>时，当事人可循一般民事诉讼程序向法院寻求补救，或由法律订明刑事制裁办法。</w:t>
      </w:r>
    </w:p>
    <w:p w:rsidR="00000000" w:rsidRDefault="00000000">
      <w:pPr>
        <w:pStyle w:val="Heading4"/>
      </w:pPr>
      <w:r>
        <w:rPr>
          <w:rFonts w:hint="eastAsia"/>
        </w:rPr>
        <w:t>《香港人权法案条例》</w:t>
      </w:r>
    </w:p>
    <w:p w:rsidR="00000000" w:rsidRDefault="00000000">
      <w:pPr>
        <w:spacing w:after="320"/>
        <w:rPr>
          <w:snapToGrid/>
        </w:rPr>
      </w:pPr>
      <w:r>
        <w:rPr>
          <w:rFonts w:hint="eastAsia"/>
          <w:snapToGrid/>
        </w:rPr>
        <w:tab/>
      </w:r>
      <w:r>
        <w:rPr>
          <w:snapToGrid/>
        </w:rPr>
        <w:t>3</w:t>
      </w:r>
      <w:r>
        <w:rPr>
          <w:rFonts w:hint="eastAsia"/>
          <w:snapToGrid/>
        </w:rPr>
        <w:t xml:space="preserve">6.  </w:t>
      </w:r>
      <w:r>
        <w:rPr>
          <w:rFonts w:hint="eastAsia"/>
          <w:snapToGrid/>
        </w:rPr>
        <w:t>在一九九一年六月制定的《香港人权法案条例》</w:t>
      </w:r>
      <w:r>
        <w:rPr>
          <w:snapToGrid/>
        </w:rPr>
        <w:t>(</w:t>
      </w:r>
      <w:r>
        <w:rPr>
          <w:rFonts w:hint="eastAsia"/>
          <w:snapToGrid/>
        </w:rPr>
        <w:t>香港特区法例第</w:t>
      </w:r>
      <w:r>
        <w:rPr>
          <w:snapToGrid/>
        </w:rPr>
        <w:t>383</w:t>
      </w:r>
      <w:r>
        <w:rPr>
          <w:rFonts w:hint="eastAsia"/>
          <w:snapToGrid/>
        </w:rPr>
        <w:t>章</w:t>
      </w:r>
      <w:r>
        <w:rPr>
          <w:snapToGrid/>
        </w:rPr>
        <w:t>)</w:t>
      </w:r>
      <w:r>
        <w:rPr>
          <w:rFonts w:hint="eastAsia"/>
          <w:snapToGrid/>
        </w:rPr>
        <w:t>，旨在使《公民权利和政治权利国际公约》中适用于香港的条文在本地的法律中生效。为达到这个目的，《香港人权法案条例》详载了人权法案的内容，其条文与《公民权利和政治权利国际公约》的条文大致相同。</w:t>
      </w:r>
    </w:p>
    <w:p w:rsidR="00000000" w:rsidRDefault="00000000">
      <w:pPr>
        <w:pStyle w:val="Heading4"/>
      </w:pPr>
      <w:r>
        <w:rPr>
          <w:rFonts w:hint="eastAsia"/>
        </w:rPr>
        <w:t>所采用的法律对《香港人权法案条例》的影响</w:t>
      </w:r>
    </w:p>
    <w:p w:rsidR="00000000" w:rsidRDefault="00000000">
      <w:pPr>
        <w:rPr>
          <w:snapToGrid/>
        </w:rPr>
      </w:pPr>
      <w:r>
        <w:rPr>
          <w:rFonts w:hint="eastAsia"/>
          <w:snapToGrid/>
        </w:rPr>
        <w:tab/>
      </w:r>
      <w:r>
        <w:rPr>
          <w:snapToGrid/>
        </w:rPr>
        <w:t>3</w:t>
      </w:r>
      <w:r>
        <w:rPr>
          <w:rFonts w:hint="eastAsia"/>
          <w:snapToGrid/>
        </w:rPr>
        <w:t xml:space="preserve">7.  </w:t>
      </w:r>
      <w:r>
        <w:rPr>
          <w:rFonts w:hint="eastAsia"/>
          <w:snapToGrid/>
        </w:rPr>
        <w:t>《基本法》第一百六十条规定，香港原有法律除由全国人民代表大会常务委员会宣布为同《基本法》抵触者外，均获采用为香港特区法律。一九九七年二月，人大常委会认为《香港人权法案条例》其中三项条文</w:t>
      </w:r>
      <w:r>
        <w:rPr>
          <w:snapToGrid/>
        </w:rPr>
        <w:t>(</w:t>
      </w:r>
      <w:r>
        <w:rPr>
          <w:rFonts w:hint="eastAsia"/>
          <w:snapToGrid/>
        </w:rPr>
        <w:t>有关条例的释义和适用范围部分</w:t>
      </w:r>
      <w:r>
        <w:rPr>
          <w:rFonts w:hint="eastAsia"/>
          <w:snapToGrid/>
        </w:rPr>
        <w:t xml:space="preserve"> </w:t>
      </w:r>
      <w:r>
        <w:rPr>
          <w:rStyle w:val="FootnoteReference"/>
          <w:snapToGrid/>
        </w:rPr>
        <w:footnoteReference w:id="12"/>
      </w:r>
      <w:r>
        <w:rPr>
          <w:rFonts w:hint="eastAsia"/>
          <w:snapToGrid/>
        </w:rPr>
        <w:t xml:space="preserve"> </w:t>
      </w:r>
      <w:r>
        <w:rPr>
          <w:snapToGrid/>
        </w:rPr>
        <w:t>)</w:t>
      </w:r>
      <w:r>
        <w:rPr>
          <w:rFonts w:hint="eastAsia"/>
          <w:snapToGrid/>
        </w:rPr>
        <w:t>有凌驾于其他法例</w:t>
      </w:r>
      <w:r>
        <w:rPr>
          <w:snapToGrid/>
        </w:rPr>
        <w:t>(</w:t>
      </w:r>
      <w:r>
        <w:rPr>
          <w:rFonts w:hint="eastAsia"/>
          <w:snapToGrid/>
        </w:rPr>
        <w:t>包括《基本法》在内</w:t>
      </w:r>
      <w:r>
        <w:rPr>
          <w:snapToGrid/>
        </w:rPr>
        <w:t>)</w:t>
      </w:r>
      <w:r>
        <w:rPr>
          <w:rFonts w:hint="eastAsia"/>
          <w:snapToGrid/>
        </w:rPr>
        <w:t>的效力，因此，这些条文与《基本法》有所抵触，不获采用。</w:t>
      </w:r>
    </w:p>
    <w:p w:rsidR="00000000" w:rsidRDefault="00000000">
      <w:pPr>
        <w:spacing w:after="320"/>
        <w:rPr>
          <w:snapToGrid/>
        </w:rPr>
      </w:pPr>
      <w:r>
        <w:rPr>
          <w:rFonts w:hint="eastAsia"/>
          <w:snapToGrid/>
        </w:rPr>
        <w:tab/>
      </w:r>
      <w:r>
        <w:rPr>
          <w:snapToGrid/>
        </w:rPr>
        <w:t>3</w:t>
      </w:r>
      <w:r>
        <w:rPr>
          <w:rFonts w:hint="eastAsia"/>
          <w:snapToGrid/>
        </w:rPr>
        <w:t xml:space="preserve">8.  </w:t>
      </w:r>
      <w:r>
        <w:rPr>
          <w:rFonts w:hint="eastAsia"/>
          <w:snapToGrid/>
        </w:rPr>
        <w:t>鉴于《基本法》第三十九条已对人权作出宪制性文件上的保证，因此尽管上述条文不获采用为香港法律，也不影响香港特区对人权的保障。条例中第</w:t>
      </w:r>
      <w:r>
        <w:rPr>
          <w:snapToGrid/>
        </w:rPr>
        <w:t>II</w:t>
      </w:r>
      <w:r>
        <w:rPr>
          <w:rFonts w:hint="eastAsia"/>
          <w:snapToGrid/>
        </w:rPr>
        <w:t>部的具体保障</w:t>
      </w:r>
      <w:r>
        <w:rPr>
          <w:snapToGrid/>
        </w:rPr>
        <w:t>(</w:t>
      </w:r>
      <w:r>
        <w:rPr>
          <w:rFonts w:hint="eastAsia"/>
          <w:snapToGrid/>
        </w:rPr>
        <w:t>与《公民权利和政治权利国际公约》的条文大致相同</w:t>
      </w:r>
      <w:r>
        <w:rPr>
          <w:snapToGrid/>
        </w:rPr>
        <w:t>)</w:t>
      </w:r>
      <w:r>
        <w:rPr>
          <w:rFonts w:hint="eastAsia"/>
          <w:snapToGrid/>
        </w:rPr>
        <w:t>并没有改变。而且，第</w:t>
      </w:r>
      <w:r>
        <w:rPr>
          <w:snapToGrid/>
        </w:rPr>
        <w:t>6</w:t>
      </w:r>
      <w:r>
        <w:rPr>
          <w:rFonts w:hint="eastAsia"/>
          <w:snapToGrid/>
        </w:rPr>
        <w:t>条有关违反条例时的补救措施，以及第</w:t>
      </w:r>
      <w:r>
        <w:rPr>
          <w:snapToGrid/>
        </w:rPr>
        <w:t>7</w:t>
      </w:r>
      <w:r>
        <w:rPr>
          <w:rFonts w:hint="eastAsia"/>
          <w:snapToGrid/>
        </w:rPr>
        <w:t>条有关条例对政府及所有公共主管当局的约束力，也同样没有改变。现行的《香港人权法案条例》全文载于附件</w:t>
      </w:r>
      <w:r>
        <w:rPr>
          <w:snapToGrid/>
        </w:rPr>
        <w:t>2</w:t>
      </w:r>
      <w:r>
        <w:rPr>
          <w:rFonts w:hint="eastAsia"/>
          <w:snapToGrid/>
        </w:rPr>
        <w:t>。</w:t>
      </w:r>
    </w:p>
    <w:p w:rsidR="00000000" w:rsidRDefault="00000000">
      <w:pPr>
        <w:pStyle w:val="Heading4"/>
      </w:pPr>
      <w:r>
        <w:rPr>
          <w:rFonts w:hint="eastAsia"/>
        </w:rPr>
        <w:t>法律援助</w:t>
      </w:r>
    </w:p>
    <w:p w:rsidR="00000000" w:rsidRDefault="00000000">
      <w:pPr>
        <w:rPr>
          <w:snapToGrid/>
        </w:rPr>
      </w:pPr>
      <w:r>
        <w:rPr>
          <w:rFonts w:hint="eastAsia"/>
          <w:snapToGrid/>
        </w:rPr>
        <w:tab/>
      </w:r>
      <w:r>
        <w:rPr>
          <w:snapToGrid/>
        </w:rPr>
        <w:t>3</w:t>
      </w:r>
      <w:r>
        <w:rPr>
          <w:rFonts w:hint="eastAsia"/>
          <w:snapToGrid/>
        </w:rPr>
        <w:t xml:space="preserve">9.  </w:t>
      </w:r>
      <w:r>
        <w:rPr>
          <w:rFonts w:hint="eastAsia"/>
          <w:snapToGrid/>
        </w:rPr>
        <w:t>政府为符合资格的人士提供法律援助，为他们在诉讼中按需要委聘代表律师或大律师。这确保任何有充分理据提出诉讼或抗辩的人不会因为经济能力不足而不能采取法律行动。</w:t>
      </w:r>
      <w:r>
        <w:rPr>
          <w:rFonts w:hint="eastAsia"/>
          <w:snapToGrid/>
          <w:lang w:val="en-GB"/>
        </w:rPr>
        <w:t>由</w:t>
      </w:r>
      <w:r>
        <w:rPr>
          <w:rFonts w:hint="eastAsia"/>
          <w:snapToGrid/>
        </w:rPr>
        <w:t>公帑资助的法律援助是透过法律援助署和当值律师服务提供。</w:t>
      </w:r>
    </w:p>
    <w:p w:rsidR="00000000" w:rsidRDefault="00000000">
      <w:pPr>
        <w:pStyle w:val="Heading5"/>
        <w:spacing w:before="300"/>
        <w:rPr>
          <w:rFonts w:hint="eastAsia"/>
        </w:rPr>
      </w:pPr>
      <w:r>
        <w:rPr>
          <w:rFonts w:hint="eastAsia"/>
        </w:rPr>
        <w:t>法律援助署</w:t>
      </w:r>
    </w:p>
    <w:p w:rsidR="00000000" w:rsidRDefault="00000000">
      <w:pPr>
        <w:spacing w:after="320"/>
        <w:rPr>
          <w:rFonts w:eastAsia="華康中黑體" w:hint="eastAsia"/>
          <w:b/>
        </w:rPr>
      </w:pPr>
      <w:r>
        <w:rPr>
          <w:rFonts w:hint="eastAsia"/>
        </w:rPr>
        <w:tab/>
        <w:t xml:space="preserve">40.  </w:t>
      </w:r>
      <w:r>
        <w:rPr>
          <w:rFonts w:hint="eastAsia"/>
        </w:rPr>
        <w:t>法律援助署就终审法院、上诉法庭、原讼法庭、区域法院和裁判法院</w:t>
      </w:r>
      <w:r>
        <w:t>(</w:t>
      </w:r>
      <w:r>
        <w:rPr>
          <w:rFonts w:hint="eastAsia"/>
        </w:rPr>
        <w:t>交付审判程序</w:t>
      </w:r>
      <w:r>
        <w:t>)</w:t>
      </w:r>
      <w:r>
        <w:rPr>
          <w:rFonts w:hint="eastAsia"/>
        </w:rPr>
        <w:t>审理的民事和刑事案件，为合资格的人士委派法律代表。民事方面的法律援助，适用于家庭纠纷、入境事务以至死因研讯等涉及市民日常生活主要范畴的诉讼。申请法律援助的人士，必须在经济条件</w:t>
      </w:r>
      <w:r>
        <w:t>(</w:t>
      </w:r>
      <w:r>
        <w:rPr>
          <w:rFonts w:hint="eastAsia"/>
        </w:rPr>
        <w:t>经济审查</w:t>
      </w:r>
      <w:r>
        <w:t>)</w:t>
      </w:r>
      <w:r>
        <w:rPr>
          <w:rFonts w:hint="eastAsia"/>
        </w:rPr>
        <w:t>和诉讼理由</w:t>
      </w:r>
      <w:r>
        <w:t>(</w:t>
      </w:r>
      <w:r>
        <w:rPr>
          <w:rFonts w:hint="eastAsia"/>
        </w:rPr>
        <w:t>案情审查</w:t>
      </w:r>
      <w:r>
        <w:t>)</w:t>
      </w:r>
      <w:r>
        <w:rPr>
          <w:rFonts w:hint="eastAsia"/>
        </w:rPr>
        <w:t>方面，符合法律援助署署长的要求。此外，非香港居民也可申请法律援助。在刑事案件方面，如法律援助署署长认为提供法律援助有利于公正，则可运用酌情权，豁免经济审查方面的上限。如申请个案涉及违反《香港人权法案条例》或违反适用于香港的《公民权利和政治权利国际公约》的情况，法律援助署署长也可行使同样的酌情权。被控谋杀、叛国或暴力海盗行为的人如提出申请并通过经济审查</w:t>
      </w:r>
      <w:r>
        <w:t>(</w:t>
      </w:r>
      <w:r>
        <w:rPr>
          <w:rFonts w:hint="eastAsia"/>
        </w:rPr>
        <w:t>除非法官豁免经济审查</w:t>
      </w:r>
      <w:r>
        <w:t>)</w:t>
      </w:r>
      <w:r>
        <w:rPr>
          <w:rFonts w:hint="eastAsia"/>
        </w:rPr>
        <w:t>，法律援助署署长必须给予法律援助。至于其他罪行，即使法律援助署署长因案件未能通过案情审查而拒绝给予法律援助，但只要申请人通过经济审查，法官仍可给予申请人法律援助。</w:t>
      </w:r>
    </w:p>
    <w:p w:rsidR="00000000" w:rsidRDefault="00000000">
      <w:pPr>
        <w:pStyle w:val="Heading5"/>
        <w:rPr>
          <w:rFonts w:hint="eastAsia"/>
        </w:rPr>
      </w:pPr>
      <w:r>
        <w:rPr>
          <w:rFonts w:hint="eastAsia"/>
        </w:rPr>
        <w:t>当值律师服务</w:t>
      </w:r>
    </w:p>
    <w:p w:rsidR="00000000" w:rsidRDefault="00000000">
      <w:pPr>
        <w:spacing w:after="320"/>
        <w:rPr>
          <w:rFonts w:hint="eastAsia"/>
        </w:rPr>
      </w:pPr>
      <w:r>
        <w:rPr>
          <w:rFonts w:hint="eastAsia"/>
        </w:rPr>
        <w:tab/>
        <w:t xml:space="preserve">41.  </w:t>
      </w:r>
      <w:r>
        <w:rPr>
          <w:rFonts w:hint="eastAsia"/>
        </w:rPr>
        <w:t>当值律师服务与法律援助署所提供的服务相辅相成。当值律师服务提供以下三方面的服务：代表律师</w:t>
      </w:r>
      <w:r>
        <w:t>(</w:t>
      </w:r>
      <w:r>
        <w:rPr>
          <w:rFonts w:hint="eastAsia"/>
        </w:rPr>
        <w:t>当值律师计划</w:t>
      </w:r>
      <w:r>
        <w:t>)</w:t>
      </w:r>
      <w:r>
        <w:rPr>
          <w:rFonts w:hint="eastAsia"/>
        </w:rPr>
        <w:t>、法律辅导</w:t>
      </w:r>
      <w:r>
        <w:t>(</w:t>
      </w:r>
      <w:r>
        <w:rPr>
          <w:rFonts w:hint="eastAsia"/>
        </w:rPr>
        <w:t>法律辅导计划</w:t>
      </w:r>
      <w:r>
        <w:t>)</w:t>
      </w:r>
      <w:r>
        <w:rPr>
          <w:rFonts w:hint="eastAsia"/>
        </w:rPr>
        <w:t>及法律资料</w:t>
      </w:r>
      <w:r>
        <w:t>(</w:t>
      </w:r>
      <w:r>
        <w:rPr>
          <w:rFonts w:hint="eastAsia"/>
        </w:rPr>
        <w:t>电话法律谘询计划</w:t>
      </w:r>
      <w:r>
        <w:t>)</w:t>
      </w:r>
      <w:r>
        <w:rPr>
          <w:rFonts w:hint="eastAsia"/>
        </w:rPr>
        <w:t>。裁判法院聆讯案件的所有被告人</w:t>
      </w:r>
      <w:r>
        <w:t>(</w:t>
      </w:r>
      <w:r>
        <w:rPr>
          <w:rFonts w:hint="eastAsia"/>
        </w:rPr>
        <w:t>少年及成年人</w:t>
      </w:r>
      <w:r>
        <w:t>)</w:t>
      </w:r>
      <w:r>
        <w:rPr>
          <w:rFonts w:hint="eastAsia"/>
        </w:rPr>
        <w:t>，如无力负担聘用私人代表律师的费用，可通过当值律师计划获委派律师代表辩护。该计划也可为在死因研讯中作证而可能导致被刑事检控的人士，提供法律代表。根据《公民权利和政治权利国际公约》第十四条和《香港人权法案》第十一条所载的“审判有此必要”原则，申请者须通过经济审查和案情审查。法律辅导计划和电话法律谘询计划，分别通过个别预约为市民提供免费法律意见，及以电话录音方式提供有关日常法律问题的资料。</w:t>
      </w:r>
    </w:p>
    <w:p w:rsidR="00000000" w:rsidRDefault="00000000">
      <w:pPr>
        <w:pStyle w:val="Heading5"/>
        <w:rPr>
          <w:rFonts w:hint="eastAsia"/>
        </w:rPr>
      </w:pPr>
      <w:r>
        <w:rPr>
          <w:rFonts w:hint="eastAsia"/>
        </w:rPr>
        <w:t>法律援助服务局</w:t>
      </w:r>
    </w:p>
    <w:p w:rsidR="00000000" w:rsidRDefault="00000000">
      <w:pPr>
        <w:spacing w:after="320"/>
        <w:ind w:firstLine="510"/>
        <w:rPr>
          <w:rFonts w:eastAsia="華康中黑體" w:hint="eastAsia"/>
          <w:b/>
        </w:rPr>
      </w:pPr>
      <w:r>
        <w:rPr>
          <w:rFonts w:hint="eastAsia"/>
        </w:rPr>
        <w:t xml:space="preserve">42.  </w:t>
      </w:r>
      <w:r>
        <w:rPr>
          <w:rFonts w:hint="eastAsia"/>
        </w:rPr>
        <w:t>法律援助服务局于一九九六年成立，是独立的法定组织。该局负责监督法律援助署所提供的法律援助服务，并就法律援助政策向行政长官提出建议。</w:t>
      </w:r>
    </w:p>
    <w:p w:rsidR="00000000" w:rsidRDefault="00000000">
      <w:pPr>
        <w:pStyle w:val="Heading4"/>
        <w:rPr>
          <w:rFonts w:hint="eastAsia"/>
        </w:rPr>
      </w:pPr>
      <w:r>
        <w:rPr>
          <w:rFonts w:hint="eastAsia"/>
        </w:rPr>
        <w:t>申诉专员公署</w:t>
      </w:r>
    </w:p>
    <w:p w:rsidR="00000000" w:rsidRDefault="00000000">
      <w:pPr>
        <w:ind w:firstLine="510"/>
        <w:rPr>
          <w:rFonts w:hint="eastAsia"/>
        </w:rPr>
      </w:pPr>
      <w:r>
        <w:t>4</w:t>
      </w:r>
      <w:r>
        <w:rPr>
          <w:rFonts w:hint="eastAsia"/>
        </w:rPr>
        <w:t xml:space="preserve">3.  </w:t>
      </w:r>
      <w:r>
        <w:rPr>
          <w:rFonts w:hint="eastAsia"/>
        </w:rPr>
        <w:t>根据《申诉专员条例》</w:t>
      </w:r>
      <w:r>
        <w:t>(</w:t>
      </w:r>
      <w:r>
        <w:rPr>
          <w:rFonts w:hint="eastAsia"/>
        </w:rPr>
        <w:t>第</w:t>
      </w:r>
      <w:r>
        <w:t>397</w:t>
      </w:r>
      <w:r>
        <w:rPr>
          <w:rFonts w:hint="eastAsia"/>
        </w:rPr>
        <w:t>章</w:t>
      </w:r>
      <w:r>
        <w:t xml:space="preserve">) </w:t>
      </w:r>
      <w:r>
        <w:rPr>
          <w:rStyle w:val="FootnoteReference"/>
        </w:rPr>
        <w:footnoteReference w:id="13"/>
      </w:r>
      <w:r>
        <w:rPr>
          <w:rFonts w:hint="eastAsia"/>
        </w:rPr>
        <w:t xml:space="preserve"> </w:t>
      </w:r>
      <w:r>
        <w:rPr>
          <w:rFonts w:hint="eastAsia"/>
        </w:rPr>
        <w:t>成立的申诉专员公署</w:t>
      </w:r>
      <w:r>
        <w:t>(</w:t>
      </w:r>
      <w:r>
        <w:rPr>
          <w:rFonts w:hint="eastAsia"/>
        </w:rPr>
        <w:t>前称行政事务申诉专员公署</w:t>
      </w:r>
      <w:r>
        <w:t>)</w:t>
      </w:r>
      <w:r>
        <w:rPr>
          <w:rFonts w:hint="eastAsia"/>
        </w:rPr>
        <w:t>，是一个独立机构，负责就有关行政失当的投诉进行调查，并作出报告。“行政失当”</w:t>
      </w:r>
      <w:r>
        <w:rPr>
          <w:rFonts w:hint="eastAsia"/>
          <w:spacing w:val="16"/>
        </w:rPr>
        <w:t>包括欠缺效率、拙劣或不妥善的行政决定、行为、建议或失误。市民可直接向申诉专员提出申诉；而申诉专员也有权主动展开调查，并可发表关乎公众利益事项的调查报告。此外，申诉专员也有权就涉嫌违反《公开资料守则》的投诉展开调查。</w:t>
      </w:r>
    </w:p>
    <w:p w:rsidR="00000000" w:rsidRDefault="00000000">
      <w:pPr>
        <w:ind w:firstLine="510"/>
        <w:rPr>
          <w:rFonts w:hint="eastAsia"/>
        </w:rPr>
      </w:pPr>
      <w:r>
        <w:t>4</w:t>
      </w:r>
      <w:r>
        <w:rPr>
          <w:rFonts w:hint="eastAsia"/>
        </w:rPr>
        <w:t xml:space="preserve">4.  </w:t>
      </w:r>
      <w:r>
        <w:rPr>
          <w:rFonts w:hint="eastAsia"/>
        </w:rPr>
        <w:t>自《</w:t>
      </w:r>
      <w:r>
        <w:t>2001</w:t>
      </w:r>
      <w:r>
        <w:rPr>
          <w:rFonts w:hint="eastAsia"/>
        </w:rPr>
        <w:t>年申诉专员</w:t>
      </w:r>
      <w:r>
        <w:t>(</w:t>
      </w:r>
      <w:r>
        <w:rPr>
          <w:rFonts w:hint="eastAsia"/>
        </w:rPr>
        <w:t>修订</w:t>
      </w:r>
      <w:r>
        <w:t>)</w:t>
      </w:r>
      <w:r>
        <w:rPr>
          <w:rFonts w:hint="eastAsia"/>
        </w:rPr>
        <w:t>条例》通过成为法例后，申诉专员得以确认其独立身分，而且更有效地履行职务。上述条例使申诉专员具有独立自主和法定的权力，以处理本身的行政和财政事务。该条例同时清楚订明，申诉专员既不是政府雇员，也不是政府代理人。</w:t>
      </w:r>
    </w:p>
    <w:p w:rsidR="00000000" w:rsidRDefault="00000000">
      <w:pPr>
        <w:ind w:firstLine="510"/>
        <w:rPr>
          <w:rFonts w:hint="eastAsia"/>
        </w:rPr>
      </w:pPr>
      <w:r>
        <w:t>4</w:t>
      </w:r>
      <w:r>
        <w:rPr>
          <w:rFonts w:hint="eastAsia"/>
        </w:rPr>
        <w:t xml:space="preserve">5.  </w:t>
      </w:r>
      <w:r>
        <w:rPr>
          <w:rFonts w:hint="eastAsia"/>
        </w:rPr>
        <w:t>申诉专员可按照《申诉专员条例》的规定，向有关人士索取她认为是调查所需的资料和文件，并就调查事项传召任何人士作供。此外，她可进入在其权限以内的机构辖下任何地方进行调查，也有足够能力确保各有关方面听取其建议，并就其建议采取所需行动。</w:t>
      </w:r>
    </w:p>
    <w:p w:rsidR="00000000" w:rsidRDefault="00000000">
      <w:pPr>
        <w:ind w:firstLine="510"/>
        <w:rPr>
          <w:rFonts w:hint="eastAsia"/>
        </w:rPr>
      </w:pPr>
      <w:r>
        <w:t>4</w:t>
      </w:r>
      <w:r>
        <w:rPr>
          <w:rFonts w:hint="eastAsia"/>
        </w:rPr>
        <w:t xml:space="preserve">6.  </w:t>
      </w:r>
      <w:r>
        <w:rPr>
          <w:rFonts w:hint="eastAsia"/>
        </w:rPr>
        <w:t>在调查每宗投诉后，申诉专员有权向有关机构的主管提交其意见和理由，以及提出其认为需要采取的补救办法和建议。如申诉专员相信有关个案未能于合理时间内处理或涉及严重不当或不公平的行为，她可向香港特区行政长官呈交报告。而且，根据法例规定，该报告必须提交立法会省览。</w:t>
      </w:r>
    </w:p>
    <w:p w:rsidR="00000000" w:rsidRDefault="00000000">
      <w:pPr>
        <w:spacing w:after="320"/>
        <w:ind w:firstLine="510"/>
        <w:rPr>
          <w:rFonts w:ascii="華康中黑體" w:eastAsia="華康中黑體" w:hint="eastAsia"/>
          <w:b/>
        </w:rPr>
      </w:pPr>
      <w:r>
        <w:t>4</w:t>
      </w:r>
      <w:r>
        <w:rPr>
          <w:rFonts w:hint="eastAsia"/>
        </w:rPr>
        <w:t xml:space="preserve">7.  </w:t>
      </w:r>
      <w:r>
        <w:rPr>
          <w:rFonts w:hint="eastAsia"/>
        </w:rPr>
        <w:t>香港特区所有政府部门和主要法定机构，都在申诉专员的调查权限以内，但警队和廉政公署则属例外。这两个部门另有独立机构专责处理有关的投诉</w:t>
      </w:r>
      <w:r>
        <w:t>(</w:t>
      </w:r>
      <w:r>
        <w:rPr>
          <w:rFonts w:hint="eastAsia"/>
        </w:rPr>
        <w:t>请参阅下文第</w:t>
      </w:r>
      <w:r>
        <w:t>50</w:t>
      </w:r>
      <w:r>
        <w:rPr>
          <w:rFonts w:hint="eastAsia"/>
        </w:rPr>
        <w:t>和第</w:t>
      </w:r>
      <w:r>
        <w:t>51</w:t>
      </w:r>
      <w:r>
        <w:rPr>
          <w:rFonts w:hint="eastAsia"/>
        </w:rPr>
        <w:t>段</w:t>
      </w:r>
      <w:r>
        <w:t>)</w:t>
      </w:r>
      <w:r>
        <w:rPr>
          <w:rFonts w:hint="eastAsia"/>
        </w:rPr>
        <w:t>。不过，关于警队和廉政公署涉嫌违反</w:t>
      </w:r>
      <w:r>
        <w:rPr>
          <w:rFonts w:ascii="華康細明體" w:hAnsi="華康細明體" w:cs="華康細明體" w:hint="eastAsia"/>
        </w:rPr>
        <w:t>《公开资料守则》的投诉，则仍在申诉专员的调查权限内。</w:t>
      </w:r>
    </w:p>
    <w:p w:rsidR="00000000" w:rsidRDefault="00000000">
      <w:pPr>
        <w:pStyle w:val="Heading4"/>
        <w:rPr>
          <w:rFonts w:hint="eastAsia"/>
        </w:rPr>
      </w:pPr>
      <w:r>
        <w:rPr>
          <w:rFonts w:hint="eastAsia"/>
        </w:rPr>
        <w:t>平等机会委员会</w:t>
      </w:r>
    </w:p>
    <w:p w:rsidR="00000000" w:rsidRDefault="00000000">
      <w:pPr>
        <w:spacing w:after="320" w:line="312" w:lineRule="auto"/>
        <w:ind w:firstLine="510"/>
        <w:rPr>
          <w:rFonts w:eastAsia="華康中黑體" w:hint="eastAsia"/>
          <w:b/>
        </w:rPr>
      </w:pPr>
      <w:r>
        <w:t>4</w:t>
      </w:r>
      <w:r>
        <w:rPr>
          <w:rFonts w:hint="eastAsia"/>
        </w:rPr>
        <w:t xml:space="preserve">8.  </w:t>
      </w:r>
      <w:r>
        <w:rPr>
          <w:rFonts w:ascii="華康細明體" w:hint="eastAsia"/>
        </w:rPr>
        <w:t>平等机会委员会</w:t>
      </w:r>
      <w:r>
        <w:rPr>
          <w:rFonts w:ascii="華康細明體" w:hint="eastAsia"/>
        </w:rPr>
        <w:t>(</w:t>
      </w:r>
      <w:r>
        <w:rPr>
          <w:rFonts w:hint="eastAsia"/>
          <w:lang w:val="en-GB"/>
        </w:rPr>
        <w:t>平机会</w:t>
      </w:r>
      <w:r>
        <w:rPr>
          <w:rFonts w:ascii="華康細明體" w:hint="eastAsia"/>
        </w:rPr>
        <w:t>)</w:t>
      </w:r>
      <w:r>
        <w:rPr>
          <w:rFonts w:ascii="華康細明體" w:hint="eastAsia"/>
        </w:rPr>
        <w:t>于一九九六年五月根据《性别歧视条例》成立，并于同年九月开始全面运作。</w:t>
      </w:r>
      <w:r>
        <w:rPr>
          <w:rFonts w:hint="eastAsia"/>
          <w:lang w:val="en-GB"/>
        </w:rPr>
        <w:t>平机会根据</w:t>
      </w:r>
      <w:r>
        <w:rPr>
          <w:rFonts w:ascii="華康細明體" w:hint="eastAsia"/>
        </w:rPr>
        <w:t>《性别歧视条例》、《残疾歧视条例》和《家庭岗位歧视条例》，负责进行正式的调查、处理投诉、居中调停，以及向受屈人士提供援助。此外，平机会也推行研究计划和公众教育，以促进平等机会。另外，该委员会获授权发出各类实务守则，为市民提供实际指引，协助他们遵守有关平等机会的法例。平机会已于一九九六年十二月发出有关《性别歧视条例》和《残疾歧视条例》的雇佣实务守则，并于一九九八年三月发出有关《家庭岗位歧视条例》的雇佣实务守则。此外，平机会于二</w:t>
      </w:r>
      <w:r>
        <w:rPr>
          <w:rFonts w:ascii="華康細明體" w:hint="eastAsia"/>
          <w:bCs/>
        </w:rPr>
        <w:t>〇〇</w:t>
      </w:r>
      <w:r>
        <w:rPr>
          <w:rFonts w:ascii="華康細明體" w:hint="eastAsia"/>
        </w:rPr>
        <w:t>一年七月发出“残疾歧视条例教育实务守则”，以协助教育机构遵守《残疾歧视条例》的规定。</w:t>
      </w:r>
    </w:p>
    <w:p w:rsidR="00000000" w:rsidRDefault="00000000">
      <w:pPr>
        <w:pStyle w:val="Heading4"/>
        <w:rPr>
          <w:rFonts w:hint="eastAsia"/>
        </w:rPr>
      </w:pPr>
      <w:r>
        <w:rPr>
          <w:rFonts w:hint="eastAsia"/>
        </w:rPr>
        <w:t>个人资料私隐专员</w:t>
      </w:r>
    </w:p>
    <w:p w:rsidR="00000000" w:rsidRDefault="00000000">
      <w:pPr>
        <w:spacing w:after="320" w:line="312" w:lineRule="auto"/>
        <w:ind w:firstLine="510"/>
        <w:rPr>
          <w:rFonts w:eastAsia="華康中黑體" w:hint="eastAsia"/>
          <w:b/>
        </w:rPr>
      </w:pPr>
      <w:r>
        <w:t>4</w:t>
      </w:r>
      <w:r>
        <w:rPr>
          <w:rFonts w:hint="eastAsia"/>
        </w:rPr>
        <w:t xml:space="preserve">9.  </w:t>
      </w:r>
      <w:r>
        <w:rPr>
          <w:rFonts w:hint="eastAsia"/>
        </w:rPr>
        <w:t>《个人资料</w:t>
      </w:r>
      <w:r>
        <w:t>(</w:t>
      </w:r>
      <w:r>
        <w:rPr>
          <w:rFonts w:hint="eastAsia"/>
        </w:rPr>
        <w:t>私隐</w:t>
      </w:r>
      <w:r>
        <w:t>)</w:t>
      </w:r>
      <w:r>
        <w:rPr>
          <w:rFonts w:hint="eastAsia"/>
        </w:rPr>
        <w:t>条例》就政府和私营机构收集、持有和使用个人资料的事宜作出规管，有关条文是根据国际通用的</w:t>
      </w:r>
      <w:r>
        <w:rPr>
          <w:rFonts w:ascii="華康細明體" w:hint="eastAsia"/>
        </w:rPr>
        <w:t>保护</w:t>
      </w:r>
      <w:r>
        <w:rPr>
          <w:rFonts w:hint="eastAsia"/>
        </w:rPr>
        <w:t>资料原则而制定的，并且适用于一切在合理可行的范围内查阅个人资料的情况，而不论该等资料是以电脑、人手</w:t>
      </w:r>
      <w:r>
        <w:t>(</w:t>
      </w:r>
      <w:r>
        <w:rPr>
          <w:rFonts w:hint="eastAsia"/>
        </w:rPr>
        <w:t>例如：档案文件</w:t>
      </w:r>
      <w:r>
        <w:t>)</w:t>
      </w:r>
      <w:r>
        <w:rPr>
          <w:rFonts w:hint="eastAsia"/>
        </w:rPr>
        <w:t>或录像</w:t>
      </w:r>
      <w:r>
        <w:rPr>
          <w:rFonts w:hint="eastAsia"/>
        </w:rPr>
        <w:t>/</w:t>
      </w:r>
      <w:r>
        <w:rPr>
          <w:rFonts w:hint="eastAsia"/>
        </w:rPr>
        <w:t>录音带的形式贮存。为了宣传和执行规定，条例订明政府须设独立的法定主管当局，即个人资料私隐专员</w:t>
      </w:r>
      <w:r>
        <w:t>(</w:t>
      </w:r>
      <w:r>
        <w:rPr>
          <w:rFonts w:hint="eastAsia"/>
        </w:rPr>
        <w:t>私隐专员</w:t>
      </w:r>
      <w:r>
        <w:t>)</w:t>
      </w:r>
      <w:r>
        <w:rPr>
          <w:rFonts w:hint="eastAsia"/>
        </w:rPr>
        <w:t>，并赋予其适当的调查和执法权力。私隐专员的职责也包括促进公众对条例的认识和理解、就如何遵守条例的规定发出实务守则，以及研究与个人资料私隐有关的建议法例。</w:t>
      </w:r>
    </w:p>
    <w:p w:rsidR="00000000" w:rsidRDefault="00000000">
      <w:pPr>
        <w:pStyle w:val="Heading4"/>
        <w:rPr>
          <w:rFonts w:hint="eastAsia"/>
        </w:rPr>
      </w:pPr>
      <w:r>
        <w:rPr>
          <w:rFonts w:hint="eastAsia"/>
        </w:rPr>
        <w:t>投诉及调查</w:t>
      </w:r>
    </w:p>
    <w:p w:rsidR="00000000" w:rsidRDefault="00000000">
      <w:pPr>
        <w:pStyle w:val="Heading5"/>
        <w:rPr>
          <w:rFonts w:hint="eastAsia"/>
        </w:rPr>
      </w:pPr>
      <w:r>
        <w:rPr>
          <w:rFonts w:hint="eastAsia"/>
        </w:rPr>
        <w:t>警</w:t>
      </w:r>
      <w:r>
        <w:rPr>
          <w:rFonts w:hint="eastAsia"/>
        </w:rPr>
        <w:t xml:space="preserve">  </w:t>
      </w:r>
      <w:r>
        <w:rPr>
          <w:rFonts w:hint="eastAsia"/>
        </w:rPr>
        <w:t>察</w:t>
      </w:r>
    </w:p>
    <w:p w:rsidR="00000000" w:rsidRDefault="00000000">
      <w:pPr>
        <w:spacing w:after="320" w:line="312" w:lineRule="auto"/>
        <w:ind w:firstLine="510"/>
        <w:rPr>
          <w:rFonts w:hint="eastAsia"/>
        </w:rPr>
      </w:pPr>
      <w:r>
        <w:rPr>
          <w:rFonts w:hint="eastAsia"/>
        </w:rPr>
        <w:t xml:space="preserve">50.  </w:t>
      </w:r>
      <w:r>
        <w:rPr>
          <w:rFonts w:hint="eastAsia"/>
        </w:rPr>
        <w:t>投诉警察课负责调查涉及警务人员行为和态度不当的投诉。投诉警察课的调查工作，由投诉警方独立监察委员会</w:t>
      </w:r>
      <w:r>
        <w:t>(</w:t>
      </w:r>
      <w:r>
        <w:rPr>
          <w:rFonts w:hint="eastAsia"/>
        </w:rPr>
        <w:t>警监会</w:t>
      </w:r>
      <w:r>
        <w:t>)</w:t>
      </w:r>
      <w:r>
        <w:rPr>
          <w:rFonts w:ascii="華康細明體" w:hint="eastAsia"/>
        </w:rPr>
        <w:t>监察</w:t>
      </w:r>
      <w:r>
        <w:rPr>
          <w:rFonts w:hint="eastAsia"/>
        </w:rPr>
        <w:t>及复核。警监会是一个独立组织，由行政长官委任社会各界的非官方人士组成，成员包括立法会议员以及申诉专员或其代表。</w:t>
      </w:r>
    </w:p>
    <w:p w:rsidR="00000000" w:rsidRDefault="00000000">
      <w:pPr>
        <w:pStyle w:val="Heading5"/>
        <w:rPr>
          <w:rFonts w:hint="eastAsia"/>
        </w:rPr>
      </w:pPr>
      <w:r>
        <w:rPr>
          <w:rFonts w:hint="eastAsia"/>
        </w:rPr>
        <w:t>廉政公署</w:t>
      </w:r>
    </w:p>
    <w:p w:rsidR="00000000" w:rsidRDefault="00000000">
      <w:pPr>
        <w:spacing w:after="320"/>
        <w:ind w:firstLine="510"/>
        <w:rPr>
          <w:rFonts w:hint="eastAsia"/>
        </w:rPr>
      </w:pPr>
      <w:r>
        <w:rPr>
          <w:rFonts w:hint="eastAsia"/>
        </w:rPr>
        <w:t xml:space="preserve">51.  </w:t>
      </w:r>
      <w:r>
        <w:rPr>
          <w:rFonts w:hint="eastAsia"/>
        </w:rPr>
        <w:t>廉政公署事宜投诉委员会于一九七七年成立，负责监察和检讨廉政公署处理对该署和该署人员的非刑事投诉。该委员会也是一个由行政长官委任的独立组织，其成员主要包括行政会议成员和立法会议员，另加申诉专员的代表。任何人如要投诉廉政公署或该署人员，均可直接向该委员会或廉政公署辖下办事处提出。这些投诉会由廉政公署执行处一个特别小组负责调查。小组完成调查工作后，便会把调查结果和建议提交委员会审议。</w:t>
      </w:r>
    </w:p>
    <w:p w:rsidR="00000000" w:rsidRDefault="00000000">
      <w:pPr>
        <w:pStyle w:val="Heading5"/>
        <w:rPr>
          <w:rFonts w:hint="eastAsia"/>
        </w:rPr>
      </w:pPr>
      <w:r>
        <w:rPr>
          <w:rFonts w:hint="eastAsia"/>
        </w:rPr>
        <w:t>其他纪律部队</w:t>
      </w:r>
    </w:p>
    <w:p w:rsidR="00000000" w:rsidRDefault="00000000">
      <w:pPr>
        <w:ind w:firstLine="510"/>
        <w:rPr>
          <w:rFonts w:hint="eastAsia"/>
        </w:rPr>
      </w:pPr>
      <w:r>
        <w:rPr>
          <w:rFonts w:hint="eastAsia"/>
        </w:rPr>
        <w:t xml:space="preserve">52.  </w:t>
      </w:r>
      <w:r>
        <w:rPr>
          <w:rFonts w:hint="eastAsia"/>
        </w:rPr>
        <w:t>其他纪律部门在处理投诉方面也备有清晰的指引和程序。举例来说，负责管理香港特区各个监狱的惩教署，也设有投诉调查组，为该署职员</w:t>
      </w:r>
      <w:r>
        <w:rPr>
          <w:rFonts w:ascii="MingLiU" w:hAnsi="MingLiU" w:hint="eastAsia"/>
        </w:rPr>
        <w:t>、</w:t>
      </w:r>
      <w:r>
        <w:rPr>
          <w:rFonts w:hint="eastAsia"/>
        </w:rPr>
        <w:t>囚犯和公众提供内部申诉机制。此外，投诉人士也可直接向申诉专员申诉。从所处理投诉个案的数目和性质来看，现有的投诉途径可说是行之有效。</w:t>
      </w:r>
    </w:p>
    <w:p w:rsidR="00000000" w:rsidRDefault="00000000">
      <w:pPr>
        <w:spacing w:after="320"/>
        <w:ind w:firstLine="510"/>
      </w:pPr>
      <w:r>
        <w:t>5</w:t>
      </w:r>
      <w:r>
        <w:rPr>
          <w:rFonts w:hint="eastAsia"/>
        </w:rPr>
        <w:t xml:space="preserve">3.  </w:t>
      </w:r>
      <w:r>
        <w:rPr>
          <w:rFonts w:hint="eastAsia"/>
        </w:rPr>
        <w:t>入境事务处在处理投诉时所依循的程序，是由入境事务处处长根据《入境事务队条例》所赋予的权力而订立的，这些程序已于《入境事务队常规命令》中列明。市民如认为入境事务队人员滥用职权或处事不当，可向入境事务处处长投诉。该处接获投诉后，会按照常规命令所列明的程序，从速进行调查。为确保所有投诉均获妥善处理，一个投诉检讨工作小组会研究调查结果，进行检讨及按需要建议进一步行动。如有人认为自己被施以不当待遇或其个案被不当处理，也可向申诉专员投诉。如有表面证据显示入境事务队人员触犯刑事罪行，入境事务处会立即把个案转介警方，以作进一步调查。《入境事务队条例》和《入境事务队常规命令》已订明入境事务队人员的纪律处分程序。《入境事务队条例》</w:t>
      </w:r>
      <w:r>
        <w:t>(</w:t>
      </w:r>
      <w:r>
        <w:rPr>
          <w:rFonts w:hint="eastAsia"/>
        </w:rPr>
        <w:t>第</w:t>
      </w:r>
      <w:r>
        <w:t>115</w:t>
      </w:r>
      <w:r>
        <w:rPr>
          <w:rFonts w:hint="eastAsia"/>
        </w:rPr>
        <w:t>章</w:t>
      </w:r>
      <w:r>
        <w:t>)</w:t>
      </w:r>
      <w:r>
        <w:rPr>
          <w:rFonts w:hint="eastAsia"/>
        </w:rPr>
        <w:t>第</w:t>
      </w:r>
      <w:r>
        <w:t>8</w:t>
      </w:r>
      <w:r>
        <w:rPr>
          <w:rFonts w:hint="eastAsia"/>
        </w:rPr>
        <w:t>条订明，入境事务队人员如非法或不必要地行使权力，以致他人蒙受损失或损害，均属违纪行为。</w:t>
      </w:r>
    </w:p>
    <w:p w:rsidR="00000000" w:rsidRDefault="00000000">
      <w:pPr>
        <w:pStyle w:val="Heading3"/>
        <w:rPr>
          <w:rFonts w:hint="eastAsia"/>
        </w:rPr>
      </w:pPr>
      <w:r>
        <w:rPr>
          <w:rFonts w:hint="eastAsia"/>
        </w:rPr>
        <w:t>资讯及宣传</w:t>
      </w:r>
    </w:p>
    <w:p w:rsidR="00000000" w:rsidRDefault="00000000">
      <w:pPr>
        <w:pStyle w:val="Heading4"/>
        <w:rPr>
          <w:rFonts w:hint="eastAsia"/>
        </w:rPr>
      </w:pPr>
      <w:r>
        <w:rPr>
          <w:rFonts w:hint="eastAsia"/>
        </w:rPr>
        <w:t>加深公众对人权条约的认识</w:t>
      </w:r>
    </w:p>
    <w:p w:rsidR="00000000" w:rsidRDefault="00000000">
      <w:pPr>
        <w:ind w:firstLine="510"/>
        <w:rPr>
          <w:rFonts w:hint="eastAsia"/>
        </w:rPr>
      </w:pPr>
      <w:r>
        <w:t>5</w:t>
      </w:r>
      <w:r>
        <w:rPr>
          <w:rFonts w:hint="eastAsia"/>
        </w:rPr>
        <w:t xml:space="preserve">4.  </w:t>
      </w:r>
      <w:r>
        <w:rPr>
          <w:rFonts w:hint="eastAsia"/>
        </w:rPr>
        <w:t>香港特区政府民政事务局负责推广适用于香港的各项人权条约，加深公众对条约所订权利和义务的认识。《香港人权法案条例》于一九九一年制定后，民政事务局辖下公民教育委员会成立了人权教育工作小组，致力加深公众对该条例的认识，并促使他们尊重各项受人权条约保障的人权。人权一直是公民教育委员会的重点工作；最近，该委员会更加强推广工作，力求加深市民对《基本法》的认识。《基本法》对保障特区的人权，提供了宪制性文件上的保证。为了进一步推广《基本法》，香港特区政府于一九九八年一月成立《基本法》推广督导委员会，该委员会由政务司司长担任主席，负责就《基本法》的宣传策略制定方针。</w:t>
      </w:r>
    </w:p>
    <w:p w:rsidR="00000000" w:rsidRDefault="00000000">
      <w:pPr>
        <w:spacing w:after="320"/>
        <w:ind w:firstLine="510"/>
        <w:rPr>
          <w:rFonts w:hint="eastAsia"/>
        </w:rPr>
      </w:pPr>
      <w:r>
        <w:t>5</w:t>
      </w:r>
      <w:r>
        <w:rPr>
          <w:rFonts w:hint="eastAsia"/>
        </w:rPr>
        <w:t xml:space="preserve">5.  </w:t>
      </w:r>
      <w:r>
        <w:rPr>
          <w:rFonts w:hint="eastAsia"/>
        </w:rPr>
        <w:t>当局于二</w:t>
      </w:r>
      <w:r>
        <w:rPr>
          <w:rFonts w:hint="eastAsia"/>
          <w:bCs/>
        </w:rPr>
        <w:t>〇〇</w:t>
      </w:r>
      <w:r>
        <w:rPr>
          <w:rFonts w:hint="eastAsia"/>
        </w:rPr>
        <w:t>二年成立一个由非政府机构与政府部门组成的促进种族和谐委员会，负责就促进种族和谐和有关《消除一切形式种族歧视国际公约》事宜向政府提供意见。上述委员会是由民政事务局辖下的种族关系组提供支援服务，该组亦于二</w:t>
      </w:r>
      <w:r>
        <w:rPr>
          <w:rFonts w:hint="eastAsia"/>
          <w:bCs/>
        </w:rPr>
        <w:t>〇〇</w:t>
      </w:r>
      <w:r>
        <w:rPr>
          <w:rFonts w:hint="eastAsia"/>
        </w:rPr>
        <w:t>二年成立。</w:t>
      </w:r>
    </w:p>
    <w:p w:rsidR="00000000" w:rsidRDefault="00000000">
      <w:pPr>
        <w:pStyle w:val="Heading4"/>
        <w:rPr>
          <w:rFonts w:hint="eastAsia"/>
        </w:rPr>
      </w:pPr>
      <w:r>
        <w:rPr>
          <w:rFonts w:hint="eastAsia"/>
        </w:rPr>
        <w:t>政府刊物</w:t>
      </w:r>
    </w:p>
    <w:p w:rsidR="00000000" w:rsidRDefault="00000000">
      <w:pPr>
        <w:spacing w:after="320"/>
        <w:ind w:firstLine="510"/>
      </w:pPr>
      <w:r>
        <w:t>5</w:t>
      </w:r>
      <w:r>
        <w:rPr>
          <w:rFonts w:hint="eastAsia"/>
        </w:rPr>
        <w:t xml:space="preserve">6.  </w:t>
      </w:r>
      <w:r>
        <w:rPr>
          <w:rFonts w:hint="eastAsia"/>
        </w:rPr>
        <w:t>中华人民共和国中央人民政府负责根据各项人权条约，提交有关香港特区的报告</w:t>
      </w:r>
      <w:r>
        <w:t>(</w:t>
      </w:r>
      <w:r>
        <w:rPr>
          <w:rFonts w:hint="eastAsia"/>
        </w:rPr>
        <w:t>请参阅下文第</w:t>
      </w:r>
      <w:r>
        <w:t>54</w:t>
      </w:r>
      <w:r>
        <w:rPr>
          <w:rFonts w:hint="eastAsia"/>
        </w:rPr>
        <w:t>段关于《公民权利和政治权利国际公约》的部分</w:t>
      </w:r>
      <w:r>
        <w:t>)</w:t>
      </w:r>
      <w:r>
        <w:rPr>
          <w:rFonts w:hint="eastAsia"/>
        </w:rPr>
        <w:t>。报告的初稿，由香港特区政府民政事务局和</w:t>
      </w:r>
      <w:r>
        <w:rPr>
          <w:rFonts w:ascii="華康細明體" w:hint="eastAsia"/>
          <w:color w:val="000000"/>
        </w:rPr>
        <w:t>卫生福利及食物局</w:t>
      </w:r>
      <w:r>
        <w:rPr>
          <w:rFonts w:hint="eastAsia"/>
        </w:rPr>
        <w:t>草拟。两局会就这些条约在香港实施的情况，征询立法会和非政府机构的意见，并会在报告中加以论述。有关报告在中央人民政府提交联合国后，会提交香港特区立法会省览，并以双语钉装本的形式发表。此外，报告的文本会存放在公共图书馆以及上载互联网，供公众参阅。</w:t>
      </w:r>
    </w:p>
    <w:p w:rsidR="00000000" w:rsidRDefault="00000000">
      <w:pPr>
        <w:pStyle w:val="Heading4"/>
        <w:rPr>
          <w:rFonts w:hint="eastAsia"/>
        </w:rPr>
      </w:pPr>
      <w:r>
        <w:rPr>
          <w:rFonts w:hint="eastAsia"/>
        </w:rPr>
        <w:t>香港特区就《公民权利和政治权利国际公约》所提交的报告</w:t>
      </w:r>
    </w:p>
    <w:p w:rsidR="00000000" w:rsidRDefault="00000000">
      <w:pPr>
        <w:ind w:firstLine="510"/>
        <w:rPr>
          <w:rFonts w:hint="eastAsia"/>
        </w:rPr>
      </w:pPr>
      <w:r>
        <w:t>5</w:t>
      </w:r>
      <w:r>
        <w:rPr>
          <w:rFonts w:hint="eastAsia"/>
        </w:rPr>
        <w:t xml:space="preserve">7.  </w:t>
      </w:r>
      <w:r>
        <w:rPr>
          <w:rFonts w:hint="eastAsia"/>
        </w:rPr>
        <w:t>中华人民共和国中央人民政府在一九九七年十一月宣布，为了落实《联合声明》和《基本法》的规定，并考虑到中国尚未签署《公民权利和政治权利国际公约》和《经济、社会与文化权利的国际公约》，中央政府会参照该两条公约</w:t>
      </w:r>
      <w:r>
        <w:rPr>
          <w:rFonts w:hint="eastAsia"/>
          <w:spacing w:val="20"/>
        </w:rPr>
        <w:t>适用于香港的有关规定，向联合国转交有关香港特区的报告。由于中国已在二</w:t>
      </w:r>
      <w:r>
        <w:rPr>
          <w:rFonts w:hint="eastAsia"/>
          <w:bCs/>
          <w:spacing w:val="20"/>
        </w:rPr>
        <w:t>〇</w:t>
      </w:r>
      <w:r>
        <w:rPr>
          <w:rFonts w:hint="eastAsia"/>
          <w:bCs/>
        </w:rPr>
        <w:t>〇</w:t>
      </w:r>
      <w:r>
        <w:rPr>
          <w:rFonts w:hint="eastAsia"/>
        </w:rPr>
        <w:t>一年批准《经济、社会与文化权利的国际公约》，因此，有关香港特区参照该公约提交的报告会包括在中国所提交的报告内</w:t>
      </w:r>
      <w:r>
        <w:rPr>
          <w:rFonts w:hint="eastAsia"/>
        </w:rPr>
        <w:t xml:space="preserve"> </w:t>
      </w:r>
      <w:r>
        <w:rPr>
          <w:rStyle w:val="FootnoteReference"/>
        </w:rPr>
        <w:footnoteReference w:id="14"/>
      </w:r>
      <w:r>
        <w:rPr>
          <w:rFonts w:hint="eastAsia"/>
        </w:rPr>
        <w:t>。至于香港特区政府参照《公民权利和政治权利国际公约》拟备有关香港特区的报告，则会经由中央政府转交联合国。</w:t>
      </w:r>
    </w:p>
    <w:p w:rsidR="00000000" w:rsidRDefault="00000000">
      <w:pPr>
        <w:ind w:firstLine="510"/>
        <w:rPr>
          <w:rFonts w:hint="eastAsia"/>
        </w:rPr>
      </w:pPr>
    </w:p>
    <w:p w:rsidR="00000000" w:rsidRDefault="00000000">
      <w:pPr>
        <w:sectPr w:rsidR="00000000">
          <w:headerReference w:type="even" r:id="rId7"/>
          <w:headerReference w:type="default" r:id="rId8"/>
          <w:headerReference w:type="first" r:id="rId9"/>
          <w:footerReference w:type="first" r:id="rId10"/>
          <w:footnotePr>
            <w:numRestart w:val="eachSect"/>
          </w:footnotePr>
          <w:endnotePr>
            <w:numFmt w:val="decimal"/>
          </w:endnotePr>
          <w:pgSz w:w="11907" w:h="16840" w:code="9"/>
          <w:pgMar w:top="1985" w:right="1276" w:bottom="1985" w:left="1276" w:header="794" w:footer="1191" w:gutter="0"/>
          <w:cols w:space="425"/>
          <w:titlePg/>
        </w:sectPr>
      </w:pPr>
    </w:p>
    <w:p w:rsidR="00000000" w:rsidRDefault="00000000">
      <w:pPr>
        <w:rPr>
          <w:rFonts w:hint="eastAsia"/>
        </w:rPr>
      </w:pPr>
    </w:p>
    <w:p w:rsidR="00000000" w:rsidRDefault="00000000">
      <w:pPr>
        <w:pStyle w:val="Heading1"/>
        <w:rPr>
          <w:rFonts w:hint="eastAsia"/>
        </w:rPr>
      </w:pPr>
      <w:r>
        <w:rPr>
          <w:rFonts w:hint="eastAsia"/>
        </w:rPr>
        <w:t>第</w:t>
      </w:r>
      <w:r>
        <w:t>II</w:t>
      </w:r>
      <w:r>
        <w:rPr>
          <w:rFonts w:hint="eastAsia"/>
        </w:rPr>
        <w:t>部</w:t>
      </w:r>
      <w:r>
        <w:rPr>
          <w:rFonts w:hint="eastAsia"/>
        </w:rPr>
        <w:t xml:space="preserve">  </w:t>
      </w:r>
      <w:r>
        <w:rPr>
          <w:rFonts w:hint="eastAsia"/>
        </w:rPr>
        <w:t>实施公约第壹、贰、叁编及</w:t>
      </w:r>
      <w:r>
        <w:br/>
      </w:r>
      <w:r>
        <w:rPr>
          <w:rFonts w:hint="eastAsia"/>
        </w:rPr>
        <w:t>第四十条的报告</w:t>
      </w:r>
    </w:p>
    <w:p w:rsidR="00000000" w:rsidRDefault="00000000">
      <w:pPr>
        <w:pStyle w:val="Heading3"/>
        <w:rPr>
          <w:rFonts w:hint="eastAsia"/>
        </w:rPr>
      </w:pPr>
      <w:r>
        <w:rPr>
          <w:rFonts w:hint="eastAsia"/>
        </w:rPr>
        <w:t>第一条：民主发展进程</w:t>
      </w:r>
    </w:p>
    <w:p w:rsidR="00000000" w:rsidRDefault="00000000">
      <w:pPr>
        <w:tabs>
          <w:tab w:val="left" w:pos="1400"/>
        </w:tabs>
        <w:ind w:firstLine="510"/>
        <w:rPr>
          <w:rFonts w:hint="eastAsia"/>
        </w:rPr>
      </w:pPr>
      <w:r>
        <w:rPr>
          <w:rFonts w:hint="eastAsia"/>
        </w:rPr>
        <w:t xml:space="preserve">58.  </w:t>
      </w:r>
      <w:r>
        <w:rPr>
          <w:rFonts w:hint="eastAsia"/>
        </w:rPr>
        <w:t>《基本法》第四十五条及第六十八条订明，行政长官和立法会的产生办法须根据香港的实际情况并按循序渐进的原则而规定。最终的目标是，行政长官由一个有广泛代表性的提名委员会按民主程序提名后普选产生，而立法会全部议员也由普选产生。</w:t>
      </w:r>
    </w:p>
    <w:p w:rsidR="00000000" w:rsidRDefault="00000000">
      <w:pPr>
        <w:tabs>
          <w:tab w:val="left" w:pos="1400"/>
        </w:tabs>
        <w:ind w:firstLine="510"/>
        <w:rPr>
          <w:rFonts w:hint="eastAsia"/>
          <w:lang w:val="af-ZA"/>
        </w:rPr>
      </w:pPr>
      <w:r>
        <w:rPr>
          <w:rFonts w:hint="eastAsia"/>
        </w:rPr>
        <w:t xml:space="preserve">59.  </w:t>
      </w:r>
      <w:r>
        <w:rPr>
          <w:rFonts w:hint="eastAsia"/>
        </w:rPr>
        <w:t>《基本法》第四十五条也订明，行政长官的具体产生办法由《基本法》</w:t>
      </w:r>
      <w:r>
        <w:rPr>
          <w:rFonts w:hint="eastAsia"/>
          <w:lang w:val="af-ZA"/>
        </w:rPr>
        <w:t>附件一规定。有关规定如下</w:t>
      </w:r>
      <w:r>
        <w:rPr>
          <w:lang w:val="af-ZA"/>
        </w:rPr>
        <w:t>：</w:t>
      </w:r>
    </w:p>
    <w:p w:rsidR="00000000" w:rsidRDefault="00000000">
      <w:pPr>
        <w:pStyle w:val="a"/>
        <w:ind w:left="1550"/>
        <w:rPr>
          <w:lang w:val="af-ZA"/>
        </w:rPr>
      </w:pPr>
      <w:r>
        <w:rPr>
          <w:rFonts w:hint="eastAsia"/>
          <w:lang w:val="af-ZA"/>
        </w:rPr>
        <w:t>行政长官由一个具有广泛代表性的选举委员会选出；</w:t>
      </w:r>
    </w:p>
    <w:p w:rsidR="00000000" w:rsidRDefault="00000000">
      <w:pPr>
        <w:pStyle w:val="a"/>
        <w:ind w:left="1550"/>
        <w:rPr>
          <w:rFonts w:hint="eastAsia"/>
          <w:lang w:val="af-ZA"/>
        </w:rPr>
      </w:pPr>
      <w:r>
        <w:rPr>
          <w:rFonts w:hint="eastAsia"/>
          <w:lang w:val="af-ZA"/>
        </w:rPr>
        <w:t>选举委员会共有委员</w:t>
      </w:r>
      <w:r>
        <w:rPr>
          <w:rFonts w:hint="eastAsia"/>
          <w:lang w:val="af-ZA"/>
        </w:rPr>
        <w:t>800</w:t>
      </w:r>
      <w:r>
        <w:rPr>
          <w:rFonts w:hint="eastAsia"/>
          <w:lang w:val="af-ZA"/>
        </w:rPr>
        <w:t>人，由该附件第二条所订明的</w:t>
      </w:r>
      <w:r>
        <w:rPr>
          <w:rFonts w:hint="eastAsia"/>
          <w:lang w:val="af-ZA"/>
        </w:rPr>
        <w:t>4</w:t>
      </w:r>
      <w:r>
        <w:rPr>
          <w:rFonts w:hint="eastAsia"/>
          <w:lang w:val="af-ZA"/>
        </w:rPr>
        <w:t>个界别人士组成。选举委员会大部分委员由来自劳工、社会服务、宗教、专业、工商、金融及政治等界别的社团及功能组织选出。</w:t>
      </w:r>
    </w:p>
    <w:p w:rsidR="00000000" w:rsidRDefault="00000000">
      <w:pPr>
        <w:tabs>
          <w:tab w:val="left" w:pos="1400"/>
        </w:tabs>
        <w:ind w:firstLine="510"/>
        <w:rPr>
          <w:rFonts w:hint="eastAsia"/>
          <w:lang w:val="af-ZA"/>
        </w:rPr>
      </w:pPr>
      <w:r>
        <w:rPr>
          <w:rFonts w:hint="eastAsia"/>
          <w:lang w:val="af-ZA"/>
        </w:rPr>
        <w:t>60.</w:t>
      </w:r>
      <w:r>
        <w:rPr>
          <w:rFonts w:hint="eastAsia"/>
        </w:rPr>
        <w:t xml:space="preserve">  </w:t>
      </w:r>
      <w:r>
        <w:rPr>
          <w:rFonts w:hint="eastAsia"/>
          <w:lang w:val="af-ZA"/>
        </w:rPr>
        <w:t>按照《基本法》及《行政长官选举条例》</w:t>
      </w:r>
      <w:r>
        <w:rPr>
          <w:rFonts w:hint="eastAsia"/>
          <w:lang w:val="af-ZA"/>
        </w:rPr>
        <w:t>(</w:t>
      </w:r>
      <w:r>
        <w:rPr>
          <w:rFonts w:hint="eastAsia"/>
          <w:lang w:val="af-ZA"/>
        </w:rPr>
        <w:t>第</w:t>
      </w:r>
      <w:r>
        <w:rPr>
          <w:rFonts w:hint="eastAsia"/>
          <w:lang w:val="af-ZA"/>
        </w:rPr>
        <w:t>569</w:t>
      </w:r>
      <w:r>
        <w:rPr>
          <w:rFonts w:hint="eastAsia"/>
          <w:lang w:val="af-ZA"/>
        </w:rPr>
        <w:t>章</w:t>
      </w:r>
      <w:r>
        <w:rPr>
          <w:rFonts w:hint="eastAsia"/>
          <w:lang w:val="af-ZA"/>
        </w:rPr>
        <w:t>)</w:t>
      </w:r>
      <w:r>
        <w:rPr>
          <w:rFonts w:hint="eastAsia"/>
          <w:lang w:val="af-ZA"/>
        </w:rPr>
        <w:t>所规定，第二任行政长官已于二</w:t>
      </w:r>
      <w:r>
        <w:rPr>
          <w:rFonts w:hint="eastAsia"/>
          <w:bCs/>
          <w:lang w:val="af-ZA"/>
        </w:rPr>
        <w:t>〇〇</w:t>
      </w:r>
      <w:r>
        <w:rPr>
          <w:rFonts w:hint="eastAsia"/>
          <w:lang w:val="af-ZA"/>
        </w:rPr>
        <w:t>二年二月由</w:t>
      </w:r>
      <w:r>
        <w:rPr>
          <w:rFonts w:hint="eastAsia"/>
          <w:lang w:val="af-ZA"/>
        </w:rPr>
        <w:t>800</w:t>
      </w:r>
      <w:r>
        <w:rPr>
          <w:rFonts w:hint="eastAsia"/>
          <w:lang w:val="af-ZA"/>
        </w:rPr>
        <w:t>人的选举委员选出。有关详情载于下文第</w:t>
      </w:r>
      <w:r>
        <w:rPr>
          <w:lang w:val="af-ZA"/>
        </w:rPr>
        <w:t>325</w:t>
      </w:r>
      <w:r>
        <w:rPr>
          <w:rFonts w:hint="eastAsia"/>
          <w:lang w:val="af-ZA"/>
        </w:rPr>
        <w:t>至</w:t>
      </w:r>
      <w:r>
        <w:rPr>
          <w:lang w:val="af-ZA"/>
        </w:rPr>
        <w:t>327</w:t>
      </w:r>
      <w:r>
        <w:rPr>
          <w:rFonts w:hint="eastAsia"/>
          <w:lang w:val="af-ZA"/>
        </w:rPr>
        <w:t>段</w:t>
      </w:r>
      <w:r>
        <w:rPr>
          <w:rFonts w:hint="eastAsia"/>
          <w:lang w:val="af-ZA"/>
        </w:rPr>
        <w:t>(</w:t>
      </w:r>
      <w:r>
        <w:rPr>
          <w:rFonts w:hint="eastAsia"/>
          <w:lang w:val="af-ZA"/>
        </w:rPr>
        <w:t>公约第二十五条的部分</w:t>
      </w:r>
      <w:r>
        <w:rPr>
          <w:rFonts w:hint="eastAsia"/>
          <w:lang w:val="af-ZA"/>
        </w:rPr>
        <w:t>)</w:t>
      </w:r>
      <w:r>
        <w:rPr>
          <w:rFonts w:hint="eastAsia"/>
          <w:lang w:val="af-ZA"/>
        </w:rPr>
        <w:t>。</w:t>
      </w:r>
    </w:p>
    <w:p w:rsidR="00000000" w:rsidRDefault="00000000">
      <w:pPr>
        <w:tabs>
          <w:tab w:val="left" w:pos="1400"/>
        </w:tabs>
        <w:ind w:firstLine="510"/>
        <w:rPr>
          <w:rFonts w:hint="eastAsia"/>
          <w:lang w:val="af-ZA"/>
        </w:rPr>
      </w:pPr>
      <w:r>
        <w:rPr>
          <w:rFonts w:hint="eastAsia"/>
          <w:lang w:val="af-ZA"/>
        </w:rPr>
        <w:t>61.</w:t>
      </w:r>
      <w:r>
        <w:rPr>
          <w:rFonts w:hint="eastAsia"/>
        </w:rPr>
        <w:t xml:space="preserve">  </w:t>
      </w:r>
      <w:r>
        <w:rPr>
          <w:rFonts w:hint="eastAsia"/>
        </w:rPr>
        <w:t>《基本法》第六十八条订明，立法会的具体产生办法由《基本法》</w:t>
      </w:r>
      <w:r>
        <w:rPr>
          <w:rFonts w:hint="eastAsia"/>
          <w:lang w:val="af-ZA"/>
        </w:rPr>
        <w:t>附件二规定。《基本法》附件二规定，立法会直选议</w:t>
      </w:r>
      <w:r>
        <w:rPr>
          <w:rFonts w:hint="eastAsia"/>
        </w:rPr>
        <w:t>席</w:t>
      </w:r>
      <w:r>
        <w:rPr>
          <w:rFonts w:hint="eastAsia"/>
          <w:lang w:val="af-ZA"/>
        </w:rPr>
        <w:t>由第一届立法会</w:t>
      </w:r>
      <w:r>
        <w:rPr>
          <w:rFonts w:hint="eastAsia"/>
          <w:lang w:val="af-ZA"/>
        </w:rPr>
        <w:t>(</w:t>
      </w:r>
      <w:r>
        <w:rPr>
          <w:rFonts w:hint="eastAsia"/>
          <w:lang w:val="af-ZA"/>
        </w:rPr>
        <w:t>一九九八年至二</w:t>
      </w:r>
      <w:r>
        <w:rPr>
          <w:rFonts w:hint="eastAsia"/>
          <w:bCs/>
          <w:lang w:val="af-ZA"/>
        </w:rPr>
        <w:t>〇〇〇</w:t>
      </w:r>
      <w:r>
        <w:rPr>
          <w:rFonts w:hint="eastAsia"/>
          <w:lang w:val="af-ZA"/>
        </w:rPr>
        <w:t>年</w:t>
      </w:r>
      <w:r>
        <w:rPr>
          <w:rFonts w:hint="eastAsia"/>
          <w:lang w:val="af-ZA"/>
        </w:rPr>
        <w:t>)</w:t>
      </w:r>
      <w:r>
        <w:rPr>
          <w:rFonts w:hint="eastAsia"/>
          <w:lang w:val="af-ZA"/>
        </w:rPr>
        <w:t>占三分之一</w:t>
      </w:r>
      <w:r>
        <w:rPr>
          <w:rFonts w:hint="eastAsia"/>
          <w:lang w:val="af-ZA"/>
        </w:rPr>
        <w:t>(20</w:t>
      </w:r>
      <w:r>
        <w:rPr>
          <w:rFonts w:hint="eastAsia"/>
          <w:lang w:val="af-ZA"/>
        </w:rPr>
        <w:t>席</w:t>
      </w:r>
      <w:r>
        <w:rPr>
          <w:rFonts w:hint="eastAsia"/>
          <w:lang w:val="af-ZA"/>
        </w:rPr>
        <w:t>)</w:t>
      </w:r>
      <w:r>
        <w:rPr>
          <w:rFonts w:hint="eastAsia"/>
          <w:lang w:val="af-ZA"/>
        </w:rPr>
        <w:t>增至第二届</w:t>
      </w:r>
      <w:r>
        <w:rPr>
          <w:rFonts w:hint="eastAsia"/>
          <w:lang w:val="af-ZA"/>
        </w:rPr>
        <w:t>(</w:t>
      </w:r>
      <w:r>
        <w:rPr>
          <w:rFonts w:hint="eastAsia"/>
          <w:lang w:val="af-ZA"/>
        </w:rPr>
        <w:t>二</w:t>
      </w:r>
      <w:r>
        <w:rPr>
          <w:rFonts w:hint="eastAsia"/>
          <w:bCs/>
          <w:lang w:val="af-ZA"/>
        </w:rPr>
        <w:t>〇〇〇</w:t>
      </w:r>
      <w:r>
        <w:rPr>
          <w:rFonts w:hint="eastAsia"/>
          <w:lang w:val="af-ZA"/>
        </w:rPr>
        <w:t>年至二</w:t>
      </w:r>
      <w:r>
        <w:rPr>
          <w:rFonts w:hint="eastAsia"/>
          <w:bCs/>
          <w:lang w:val="af-ZA"/>
        </w:rPr>
        <w:t>〇〇</w:t>
      </w:r>
      <w:r>
        <w:rPr>
          <w:rFonts w:hint="eastAsia"/>
          <w:lang w:val="af-ZA"/>
        </w:rPr>
        <w:t>四年</w:t>
      </w:r>
      <w:r>
        <w:rPr>
          <w:rFonts w:hint="eastAsia"/>
          <w:lang w:val="af-ZA"/>
        </w:rPr>
        <w:t>)</w:t>
      </w:r>
      <w:r>
        <w:rPr>
          <w:rFonts w:hint="eastAsia"/>
          <w:lang w:val="af-ZA"/>
        </w:rPr>
        <w:t>的百分之四十</w:t>
      </w:r>
      <w:r>
        <w:rPr>
          <w:rFonts w:hint="eastAsia"/>
          <w:lang w:val="af-ZA"/>
        </w:rPr>
        <w:t>(24</w:t>
      </w:r>
      <w:r>
        <w:rPr>
          <w:rFonts w:hint="eastAsia"/>
          <w:lang w:val="af-ZA"/>
        </w:rPr>
        <w:t>席</w:t>
      </w:r>
      <w:r>
        <w:rPr>
          <w:rFonts w:hint="eastAsia"/>
          <w:lang w:val="af-ZA"/>
        </w:rPr>
        <w:t>)</w:t>
      </w:r>
      <w:r>
        <w:rPr>
          <w:rFonts w:hint="eastAsia"/>
          <w:lang w:val="af-ZA"/>
        </w:rPr>
        <w:t>，再增至第三届</w:t>
      </w:r>
      <w:r>
        <w:rPr>
          <w:rFonts w:hint="eastAsia"/>
          <w:lang w:val="af-ZA"/>
        </w:rPr>
        <w:t>(</w:t>
      </w:r>
      <w:r>
        <w:rPr>
          <w:rFonts w:hint="eastAsia"/>
          <w:lang w:val="af-ZA"/>
        </w:rPr>
        <w:t>二</w:t>
      </w:r>
      <w:r>
        <w:rPr>
          <w:rFonts w:hint="eastAsia"/>
          <w:bCs/>
          <w:lang w:val="af-ZA"/>
        </w:rPr>
        <w:t>〇〇</w:t>
      </w:r>
      <w:r>
        <w:rPr>
          <w:rFonts w:hint="eastAsia"/>
          <w:lang w:val="af-ZA"/>
        </w:rPr>
        <w:t>四年至二</w:t>
      </w:r>
      <w:r>
        <w:rPr>
          <w:rFonts w:hint="eastAsia"/>
          <w:bCs/>
          <w:lang w:val="af-ZA"/>
        </w:rPr>
        <w:t>〇〇</w:t>
      </w:r>
      <w:r>
        <w:rPr>
          <w:rFonts w:hint="eastAsia"/>
          <w:lang w:val="af-ZA"/>
        </w:rPr>
        <w:t>八年</w:t>
      </w:r>
      <w:r>
        <w:rPr>
          <w:rFonts w:hint="eastAsia"/>
          <w:lang w:val="af-ZA"/>
        </w:rPr>
        <w:t>)</w:t>
      </w:r>
      <w:r>
        <w:rPr>
          <w:rFonts w:hint="eastAsia"/>
          <w:lang w:val="af-ZA"/>
        </w:rPr>
        <w:t>的百分之五十</w:t>
      </w:r>
      <w:r>
        <w:rPr>
          <w:rFonts w:hint="eastAsia"/>
          <w:lang w:val="af-ZA"/>
        </w:rPr>
        <w:t>(30</w:t>
      </w:r>
      <w:r>
        <w:rPr>
          <w:rFonts w:hint="eastAsia"/>
          <w:lang w:val="af-ZA"/>
        </w:rPr>
        <w:t>席</w:t>
      </w:r>
      <w:r>
        <w:rPr>
          <w:rFonts w:hint="eastAsia"/>
          <w:lang w:val="af-ZA"/>
        </w:rPr>
        <w:t>)</w:t>
      </w:r>
      <w:r>
        <w:rPr>
          <w:rFonts w:hint="eastAsia"/>
          <w:lang w:val="af-ZA"/>
        </w:rPr>
        <w:t>。</w:t>
      </w:r>
    </w:p>
    <w:p w:rsidR="00000000" w:rsidRDefault="00000000">
      <w:pPr>
        <w:tabs>
          <w:tab w:val="left" w:pos="1400"/>
        </w:tabs>
        <w:ind w:firstLine="510"/>
        <w:rPr>
          <w:rFonts w:hint="eastAsia"/>
          <w:lang w:val="af-ZA"/>
        </w:rPr>
      </w:pPr>
      <w:r>
        <w:rPr>
          <w:rFonts w:hint="eastAsia"/>
          <w:lang w:val="af-ZA"/>
        </w:rPr>
        <w:t>62.</w:t>
      </w:r>
      <w:r>
        <w:rPr>
          <w:rFonts w:hint="eastAsia"/>
        </w:rPr>
        <w:t xml:space="preserve">  </w:t>
      </w:r>
      <w:r>
        <w:rPr>
          <w:rFonts w:hint="eastAsia"/>
          <w:lang w:val="af-ZA"/>
        </w:rPr>
        <w:t>第二届立法会选举已在二</w:t>
      </w:r>
      <w:r>
        <w:rPr>
          <w:rFonts w:hint="eastAsia"/>
          <w:bCs/>
          <w:lang w:val="af-ZA"/>
        </w:rPr>
        <w:t>〇〇〇</w:t>
      </w:r>
      <w:r>
        <w:rPr>
          <w:rFonts w:hint="eastAsia"/>
          <w:lang w:val="af-ZA"/>
        </w:rPr>
        <w:t>年九月举行，当中</w:t>
      </w:r>
      <w:r>
        <w:rPr>
          <w:rFonts w:hint="eastAsia"/>
          <w:lang w:val="af-ZA"/>
        </w:rPr>
        <w:t>24</w:t>
      </w:r>
      <w:r>
        <w:rPr>
          <w:rFonts w:hint="eastAsia"/>
          <w:lang w:val="af-ZA"/>
        </w:rPr>
        <w:t>名议员根据《基本法》的规定由普选产生。有关详情载于下文第</w:t>
      </w:r>
      <w:r>
        <w:rPr>
          <w:lang w:val="af-ZA"/>
        </w:rPr>
        <w:t>272</w:t>
      </w:r>
      <w:r>
        <w:rPr>
          <w:rFonts w:hint="eastAsia"/>
          <w:lang w:val="af-ZA"/>
        </w:rPr>
        <w:t>及</w:t>
      </w:r>
      <w:r>
        <w:rPr>
          <w:lang w:val="af-ZA"/>
        </w:rPr>
        <w:t>2</w:t>
      </w:r>
      <w:r>
        <w:rPr>
          <w:rFonts w:hint="eastAsia"/>
          <w:lang w:val="af-ZA"/>
        </w:rPr>
        <w:t>7</w:t>
      </w:r>
      <w:r>
        <w:rPr>
          <w:lang w:val="af-ZA"/>
        </w:rPr>
        <w:t>3</w:t>
      </w:r>
      <w:r>
        <w:rPr>
          <w:rFonts w:hint="eastAsia"/>
          <w:lang w:val="af-ZA"/>
        </w:rPr>
        <w:t>段</w:t>
      </w:r>
      <w:r>
        <w:rPr>
          <w:rFonts w:hint="eastAsia"/>
          <w:lang w:val="af-ZA"/>
        </w:rPr>
        <w:t>(</w:t>
      </w:r>
      <w:r>
        <w:rPr>
          <w:rFonts w:hint="eastAsia"/>
          <w:lang w:val="af-ZA"/>
        </w:rPr>
        <w:t>公约第二十五条的部分</w:t>
      </w:r>
      <w:r>
        <w:rPr>
          <w:rFonts w:hint="eastAsia"/>
          <w:lang w:val="af-ZA"/>
        </w:rPr>
        <w:t>)</w:t>
      </w:r>
      <w:r>
        <w:rPr>
          <w:rFonts w:hint="eastAsia"/>
          <w:lang w:val="af-ZA"/>
        </w:rPr>
        <w:t>。二</w:t>
      </w:r>
      <w:r>
        <w:rPr>
          <w:rFonts w:hint="eastAsia"/>
          <w:bCs/>
          <w:lang w:val="af-ZA"/>
        </w:rPr>
        <w:t>〇〇</w:t>
      </w:r>
      <w:r>
        <w:rPr>
          <w:rFonts w:hint="eastAsia"/>
          <w:lang w:val="af-ZA"/>
        </w:rPr>
        <w:t>三年七月，立法会制定了《</w:t>
      </w:r>
      <w:r>
        <w:rPr>
          <w:rFonts w:hint="eastAsia"/>
          <w:lang w:val="af-ZA"/>
        </w:rPr>
        <w:t>2003</w:t>
      </w:r>
      <w:r>
        <w:rPr>
          <w:rFonts w:hint="eastAsia"/>
          <w:lang w:val="af-ZA"/>
        </w:rPr>
        <w:t>年立法会</w:t>
      </w:r>
      <w:r>
        <w:rPr>
          <w:rFonts w:hint="eastAsia"/>
          <w:lang w:val="af-ZA"/>
        </w:rPr>
        <w:t>(</w:t>
      </w:r>
      <w:r>
        <w:rPr>
          <w:rFonts w:hint="eastAsia"/>
          <w:lang w:val="af-ZA"/>
        </w:rPr>
        <w:t>修订</w:t>
      </w:r>
      <w:r>
        <w:rPr>
          <w:rFonts w:hint="eastAsia"/>
          <w:lang w:val="af-ZA"/>
        </w:rPr>
        <w:t>)</w:t>
      </w:r>
      <w:r>
        <w:rPr>
          <w:rFonts w:hint="eastAsia"/>
          <w:lang w:val="af-ZA"/>
        </w:rPr>
        <w:t>条例》，为二</w:t>
      </w:r>
      <w:r>
        <w:rPr>
          <w:rFonts w:hint="eastAsia"/>
          <w:bCs/>
          <w:lang w:val="af-ZA"/>
        </w:rPr>
        <w:t>〇〇</w:t>
      </w:r>
      <w:r>
        <w:rPr>
          <w:rFonts w:hint="eastAsia"/>
          <w:lang w:val="af-ZA"/>
        </w:rPr>
        <w:t>四年举行的第三届立法会选举提供法律依据。条例订明，第三届立法会的直选议</w:t>
      </w:r>
      <w:r>
        <w:rPr>
          <w:rFonts w:hint="eastAsia"/>
        </w:rPr>
        <w:t>席</w:t>
      </w:r>
      <w:r>
        <w:rPr>
          <w:rFonts w:hint="eastAsia"/>
          <w:lang w:val="af-ZA"/>
        </w:rPr>
        <w:t>增至</w:t>
      </w:r>
      <w:r>
        <w:rPr>
          <w:rFonts w:hint="eastAsia"/>
          <w:lang w:val="af-ZA"/>
        </w:rPr>
        <w:t>30</w:t>
      </w:r>
      <w:r>
        <w:rPr>
          <w:rFonts w:hint="eastAsia"/>
          <w:lang w:val="af-ZA"/>
        </w:rPr>
        <w:t>席</w:t>
      </w:r>
      <w:r>
        <w:rPr>
          <w:rFonts w:hint="eastAsia"/>
          <w:lang w:val="af-ZA"/>
        </w:rPr>
        <w:t>(</w:t>
      </w:r>
      <w:r>
        <w:rPr>
          <w:rFonts w:hint="eastAsia"/>
          <w:lang w:val="af-ZA"/>
        </w:rPr>
        <w:t>占立法会所有议席的一半</w:t>
      </w:r>
      <w:r>
        <w:rPr>
          <w:rFonts w:hint="eastAsia"/>
          <w:lang w:val="af-ZA"/>
        </w:rPr>
        <w:t>)</w:t>
      </w:r>
      <w:r>
        <w:rPr>
          <w:rFonts w:hint="eastAsia"/>
          <w:lang w:val="af-ZA"/>
        </w:rPr>
        <w:t>。这规定已在《基本法》中订明。</w:t>
      </w:r>
    </w:p>
    <w:p w:rsidR="00000000" w:rsidRDefault="00000000">
      <w:pPr>
        <w:tabs>
          <w:tab w:val="left" w:pos="1400"/>
        </w:tabs>
        <w:ind w:firstLine="510"/>
        <w:rPr>
          <w:rFonts w:hint="eastAsia"/>
          <w:lang w:val="af-ZA"/>
        </w:rPr>
      </w:pPr>
      <w:r>
        <w:rPr>
          <w:rFonts w:hint="eastAsia"/>
          <w:lang w:val="af-ZA"/>
        </w:rPr>
        <w:t>63.</w:t>
      </w:r>
      <w:r>
        <w:rPr>
          <w:rFonts w:hint="eastAsia"/>
        </w:rPr>
        <w:t xml:space="preserve">  </w:t>
      </w:r>
      <w:r>
        <w:rPr>
          <w:rFonts w:hint="eastAsia"/>
          <w:lang w:val="af-ZA"/>
        </w:rPr>
        <w:t>此外，《基本法》附件一订明，二</w:t>
      </w:r>
      <w:r>
        <w:rPr>
          <w:rFonts w:hint="eastAsia"/>
          <w:bCs/>
          <w:lang w:val="af-ZA"/>
        </w:rPr>
        <w:t>〇〇</w:t>
      </w:r>
      <w:r>
        <w:rPr>
          <w:rFonts w:hint="eastAsia"/>
          <w:lang w:val="af-ZA"/>
        </w:rPr>
        <w:t>七年以后各任行政长官的产生办法如需修改，须经立法会全体议员三分之二多数通过，行政长官同意，并报全国人民代表大会常务委员会</w:t>
      </w:r>
      <w:r>
        <w:rPr>
          <w:rFonts w:ascii="華康細明體" w:hAnsi="華康細明體" w:cs="華康細明體" w:hint="eastAsia"/>
          <w:lang w:val="af-ZA"/>
        </w:rPr>
        <w:t>(</w:t>
      </w:r>
      <w:r>
        <w:rPr>
          <w:rFonts w:ascii="華康細明體" w:hAnsi="華康細明體" w:cs="華康細明體" w:hint="eastAsia"/>
          <w:lang w:val="af-ZA"/>
        </w:rPr>
        <w:t>全国人大常委会</w:t>
      </w:r>
      <w:r>
        <w:rPr>
          <w:rFonts w:ascii="華康細明體" w:hAnsi="華康細明體" w:cs="華康細明體" w:hint="eastAsia"/>
          <w:lang w:val="af-ZA"/>
        </w:rPr>
        <w:t>)</w:t>
      </w:r>
      <w:r>
        <w:rPr>
          <w:rFonts w:hint="eastAsia"/>
          <w:lang w:val="af-ZA"/>
        </w:rPr>
        <w:t>批准。</w:t>
      </w:r>
    </w:p>
    <w:p w:rsidR="00000000" w:rsidRDefault="00000000">
      <w:pPr>
        <w:tabs>
          <w:tab w:val="left" w:pos="1400"/>
        </w:tabs>
        <w:spacing w:after="320"/>
        <w:ind w:firstLine="510"/>
        <w:rPr>
          <w:rFonts w:hint="eastAsia"/>
          <w:lang w:val="af-ZA"/>
        </w:rPr>
      </w:pPr>
      <w:r>
        <w:rPr>
          <w:rFonts w:hint="eastAsia"/>
          <w:lang w:val="af-ZA"/>
        </w:rPr>
        <w:t>64.</w:t>
      </w:r>
      <w:r>
        <w:rPr>
          <w:rFonts w:hint="eastAsia"/>
        </w:rPr>
        <w:t xml:space="preserve">  </w:t>
      </w:r>
      <w:r>
        <w:rPr>
          <w:rFonts w:hint="eastAsia"/>
          <w:lang w:val="af-ZA"/>
        </w:rPr>
        <w:t>《基本法》附件二同样容许在有需要的情况下对二</w:t>
      </w:r>
      <w:r>
        <w:rPr>
          <w:rFonts w:hint="eastAsia"/>
          <w:bCs/>
          <w:lang w:val="af-ZA"/>
        </w:rPr>
        <w:t>〇〇</w:t>
      </w:r>
      <w:r>
        <w:rPr>
          <w:rFonts w:hint="eastAsia"/>
          <w:lang w:val="af-ZA"/>
        </w:rPr>
        <w:t>七年以后的立法会产生办法作出修改。有关修改须经立法会全体议员三分之二多数通过，行政长官同意，并报全国人大常委员会备案。</w:t>
      </w:r>
    </w:p>
    <w:p w:rsidR="00000000" w:rsidRDefault="00000000">
      <w:pPr>
        <w:pStyle w:val="Heading4"/>
        <w:rPr>
          <w:rFonts w:hint="eastAsia"/>
          <w:lang w:val="af-ZA"/>
        </w:rPr>
      </w:pPr>
      <w:r>
        <w:rPr>
          <w:rFonts w:hint="eastAsia"/>
          <w:lang w:val="af-ZA"/>
        </w:rPr>
        <w:t>香港政制发展的检讨</w:t>
      </w:r>
    </w:p>
    <w:p w:rsidR="00000000" w:rsidRDefault="00000000">
      <w:pPr>
        <w:tabs>
          <w:tab w:val="left" w:pos="1400"/>
        </w:tabs>
        <w:ind w:firstLine="510"/>
        <w:rPr>
          <w:rFonts w:hint="eastAsia"/>
          <w:lang w:val="af-ZA"/>
        </w:rPr>
      </w:pPr>
      <w:r>
        <w:rPr>
          <w:rFonts w:hint="eastAsia"/>
          <w:lang w:val="af-ZA"/>
        </w:rPr>
        <w:t>65.</w:t>
      </w:r>
      <w:r>
        <w:rPr>
          <w:rFonts w:hint="eastAsia"/>
        </w:rPr>
        <w:t xml:space="preserve">  </w:t>
      </w:r>
      <w:r>
        <w:rPr>
          <w:rFonts w:hint="eastAsia"/>
          <w:lang w:val="af-ZA"/>
        </w:rPr>
        <w:t>二</w:t>
      </w:r>
      <w:r>
        <w:rPr>
          <w:rFonts w:hint="eastAsia"/>
          <w:bCs/>
          <w:lang w:val="af-ZA"/>
        </w:rPr>
        <w:t>〇〇</w:t>
      </w:r>
      <w:r>
        <w:rPr>
          <w:rFonts w:hint="eastAsia"/>
          <w:lang w:val="af-ZA"/>
        </w:rPr>
        <w:t>四年一月七日，行政长官在施政报告中表明香港特区政府了解市民对未来政制发展的关注。行政长官承诺，在维护「一国两制」及恪守《基本法》的基础上，特区政府会积极推动香港的政制发展。他并宣布成立一个由政务司司长领导、包括律政司司长和政制事务局局长组成的政制发展专责小组，就《基本法》中有关政制发展的原则和法律程序作深入研究，就此征询中央有关部门的意见，并听取市民对有关问题的意见。</w:t>
      </w:r>
      <w:r>
        <w:rPr>
          <w:rFonts w:hint="eastAsia"/>
        </w:rPr>
        <w:t>专责小组在三月三十日发表有关法律程序问题的第一号报告，并在四月十五日发表有关原则问题的第二号报告。</w:t>
      </w:r>
    </w:p>
    <w:p w:rsidR="00000000" w:rsidRDefault="00000000">
      <w:pPr>
        <w:tabs>
          <w:tab w:val="left" w:pos="1400"/>
        </w:tabs>
        <w:ind w:firstLine="510"/>
        <w:rPr>
          <w:rFonts w:hint="eastAsia"/>
        </w:rPr>
      </w:pPr>
      <w:r>
        <w:rPr>
          <w:rFonts w:hint="eastAsia"/>
        </w:rPr>
        <w:t xml:space="preserve">66.  </w:t>
      </w:r>
      <w:r>
        <w:rPr>
          <w:rFonts w:hint="eastAsia"/>
        </w:rPr>
        <w:t>四月十五日，经征询行政会议的意见后，行政长官确认专责小组两份报告的内容，并同意二</w:t>
      </w:r>
      <w:r>
        <w:rPr>
          <w:rFonts w:hint="eastAsia"/>
          <w:bCs/>
          <w:lang w:val="af-ZA"/>
        </w:rPr>
        <w:t>〇〇</w:t>
      </w:r>
      <w:r>
        <w:rPr>
          <w:rFonts w:hint="eastAsia"/>
        </w:rPr>
        <w:t>七年行政长官和二</w:t>
      </w:r>
      <w:r>
        <w:rPr>
          <w:rFonts w:hint="eastAsia"/>
          <w:bCs/>
          <w:lang w:val="af-ZA"/>
        </w:rPr>
        <w:t>〇〇</w:t>
      </w:r>
      <w:r>
        <w:rPr>
          <w:rFonts w:hint="eastAsia"/>
        </w:rPr>
        <w:t>八年立法会的产生办法应予以修改，使香港的政制得以向前发展。行政长官遂根据全国人大常委会于二</w:t>
      </w:r>
      <w:r>
        <w:rPr>
          <w:rFonts w:hint="eastAsia"/>
          <w:bCs/>
          <w:lang w:val="af-ZA"/>
        </w:rPr>
        <w:t>〇〇</w:t>
      </w:r>
      <w:r>
        <w:rPr>
          <w:rFonts w:hint="eastAsia"/>
        </w:rPr>
        <w:t>四年四月六日对《基本法》附件有关条文通过的解释</w:t>
      </w:r>
      <w:r>
        <w:rPr>
          <w:rFonts w:hint="eastAsia"/>
        </w:rPr>
        <w:t xml:space="preserve"> </w:t>
      </w:r>
      <w:r>
        <w:rPr>
          <w:rStyle w:val="FootnoteReference"/>
        </w:rPr>
        <w:footnoteReference w:id="15"/>
      </w:r>
      <w:r>
        <w:rPr>
          <w:rFonts w:hint="eastAsia"/>
        </w:rPr>
        <w:t>，向全国人大常委会提交报告，报请全国人大常委会依照《基本法》第四十五条和第六十八条的规定，根据特区的实际情况和循序渐进的原则，确定是否可以修改二</w:t>
      </w:r>
      <w:r>
        <w:rPr>
          <w:rFonts w:hint="eastAsia"/>
          <w:bCs/>
          <w:lang w:val="af-ZA"/>
        </w:rPr>
        <w:t>〇〇</w:t>
      </w:r>
      <w:r>
        <w:rPr>
          <w:rFonts w:hint="eastAsia"/>
        </w:rPr>
        <w:t>七年行政长官及二</w:t>
      </w:r>
      <w:r>
        <w:rPr>
          <w:rFonts w:hint="eastAsia"/>
          <w:bCs/>
          <w:lang w:val="af-ZA"/>
        </w:rPr>
        <w:t>〇〇</w:t>
      </w:r>
      <w:r>
        <w:rPr>
          <w:rFonts w:hint="eastAsia"/>
        </w:rPr>
        <w:t>八年立法会产生办法。</w:t>
      </w:r>
    </w:p>
    <w:p w:rsidR="00000000" w:rsidRDefault="00000000">
      <w:pPr>
        <w:tabs>
          <w:tab w:val="left" w:pos="1400"/>
        </w:tabs>
        <w:ind w:firstLine="510"/>
        <w:rPr>
          <w:rFonts w:hint="eastAsia"/>
          <w:sz w:val="30"/>
        </w:rPr>
      </w:pPr>
      <w:r>
        <w:rPr>
          <w:rFonts w:hint="eastAsia"/>
        </w:rPr>
        <w:t xml:space="preserve">67.  </w:t>
      </w:r>
      <w:r>
        <w:rPr>
          <w:rFonts w:hint="eastAsia"/>
        </w:rPr>
        <w:t>四月二十六日，全国人大常委会决定：</w:t>
      </w:r>
    </w:p>
    <w:p w:rsidR="00000000" w:rsidRDefault="00000000">
      <w:pPr>
        <w:numPr>
          <w:ilvl w:val="0"/>
          <w:numId w:val="112"/>
        </w:numPr>
        <w:rPr>
          <w:rFonts w:hint="eastAsia"/>
        </w:rPr>
      </w:pPr>
      <w:r>
        <w:rPr>
          <w:rFonts w:hint="eastAsia"/>
        </w:rPr>
        <w:t>二</w:t>
      </w:r>
      <w:r>
        <w:rPr>
          <w:rFonts w:hint="eastAsia"/>
          <w:bCs/>
          <w:lang w:val="af-ZA"/>
        </w:rPr>
        <w:t>〇〇</w:t>
      </w:r>
      <w:r>
        <w:rPr>
          <w:rFonts w:hint="eastAsia"/>
        </w:rPr>
        <w:t>七年香港特别行政区第三任行政长官的选举，不实行由普选产生的办法。二</w:t>
      </w:r>
      <w:r>
        <w:rPr>
          <w:rFonts w:hint="eastAsia"/>
          <w:bCs/>
          <w:lang w:val="af-ZA"/>
        </w:rPr>
        <w:t>〇〇</w:t>
      </w:r>
      <w:r>
        <w:rPr>
          <w:rFonts w:hint="eastAsia"/>
        </w:rPr>
        <w:t>八年香港特别行政区第四届立法会的选举，不实行全部议员由普选产生的办法，功能团体和分区直选产生的议员各占半数的比例维持不变，立法会对法案、议案的表决程序维持不变。</w:t>
      </w:r>
    </w:p>
    <w:p w:rsidR="00000000" w:rsidRDefault="00000000">
      <w:pPr>
        <w:numPr>
          <w:ilvl w:val="0"/>
          <w:numId w:val="112"/>
        </w:numPr>
        <w:rPr>
          <w:rFonts w:hint="eastAsia"/>
        </w:rPr>
      </w:pPr>
      <w:r>
        <w:rPr>
          <w:rFonts w:hint="eastAsia"/>
        </w:rPr>
        <w:t>在不违反本决定第一条的前提下，二</w:t>
      </w:r>
      <w:r>
        <w:rPr>
          <w:rFonts w:hint="eastAsia"/>
          <w:bCs/>
          <w:lang w:val="af-ZA"/>
        </w:rPr>
        <w:t>〇〇</w:t>
      </w:r>
      <w:r>
        <w:rPr>
          <w:rFonts w:hint="eastAsia"/>
        </w:rPr>
        <w:t>七年香港特别行政区第三任行政长官的具体产生办法和二</w:t>
      </w:r>
      <w:r>
        <w:rPr>
          <w:rFonts w:hint="eastAsia"/>
          <w:bCs/>
          <w:lang w:val="af-ZA"/>
        </w:rPr>
        <w:t>〇〇</w:t>
      </w:r>
      <w:r>
        <w:rPr>
          <w:rFonts w:hint="eastAsia"/>
        </w:rPr>
        <w:t>八年香港特别行政区第四届立法会的具体产生办法，可按照香港《基本法》第四十五条、第六十八条的规定和附件一第七条、附件二第三条的规定作出符合循序渐进原则的适当修改。</w:t>
      </w:r>
    </w:p>
    <w:p w:rsidR="00000000" w:rsidRDefault="00000000">
      <w:pPr>
        <w:tabs>
          <w:tab w:val="left" w:pos="1400"/>
        </w:tabs>
        <w:ind w:firstLine="510"/>
        <w:rPr>
          <w:rFonts w:hint="eastAsia"/>
        </w:rPr>
      </w:pPr>
      <w:r>
        <w:rPr>
          <w:rFonts w:hint="eastAsia"/>
        </w:rPr>
        <w:t xml:space="preserve">68.  </w:t>
      </w:r>
      <w:r>
        <w:rPr>
          <w:rFonts w:hint="eastAsia"/>
        </w:rPr>
        <w:t>全国人大常委会在作出有关决定之前，已充份考虑了政制发展专责小组收集到的公众意见。全国人大常委会并主动约见香港社会各界人士，听取他们的意见。该决定是考虑了社会上有关民主步伐，香港实际情况和需要平衡不同界别利益各方面的不同意见后作出的。该决定亦明确了可修改的范围。根据该决定，我们仍有空间对两个选举办法作适当修改，以循序渐进地发展民主。</w:t>
      </w:r>
    </w:p>
    <w:p w:rsidR="00000000" w:rsidRDefault="00000000">
      <w:pPr>
        <w:ind w:firstLine="510"/>
      </w:pPr>
      <w:r>
        <w:rPr>
          <w:rFonts w:hint="eastAsia"/>
        </w:rPr>
        <w:t xml:space="preserve">69.  </w:t>
      </w:r>
      <w:r>
        <w:rPr>
          <w:rFonts w:hint="eastAsia"/>
        </w:rPr>
        <w:t>因应《基本法》有关规定和全国人大常委会的决定，专责小组在二</w:t>
      </w:r>
      <w:r>
        <w:rPr>
          <w:rFonts w:hint="eastAsia"/>
          <w:bCs/>
          <w:lang w:val="af-ZA"/>
        </w:rPr>
        <w:t>〇〇</w:t>
      </w:r>
      <w:r>
        <w:rPr>
          <w:rFonts w:hint="eastAsia"/>
        </w:rPr>
        <w:t>四年五月十一日发表第三号报告，罗列出二</w:t>
      </w:r>
      <w:r>
        <w:rPr>
          <w:rFonts w:hint="eastAsia"/>
          <w:bCs/>
          <w:lang w:val="af-ZA"/>
        </w:rPr>
        <w:t>〇〇</w:t>
      </w:r>
      <w:r>
        <w:rPr>
          <w:rFonts w:hint="eastAsia"/>
        </w:rPr>
        <w:t>七年行政长官和二</w:t>
      </w:r>
      <w:r>
        <w:rPr>
          <w:rFonts w:hint="eastAsia"/>
          <w:bCs/>
          <w:lang w:val="af-ZA"/>
        </w:rPr>
        <w:t>〇〇</w:t>
      </w:r>
      <w:r>
        <w:rPr>
          <w:rFonts w:hint="eastAsia"/>
        </w:rPr>
        <w:t>八年立法会产生办法可考虑予以修改的地方。在拟备本报告的最后阶段，专责小组正收集社会人士和团体的意见和具体方案。这项工作将继续直至二</w:t>
      </w:r>
      <w:r>
        <w:rPr>
          <w:rFonts w:hint="eastAsia"/>
          <w:bCs/>
          <w:lang w:val="af-ZA"/>
        </w:rPr>
        <w:t>〇〇</w:t>
      </w:r>
      <w:r>
        <w:rPr>
          <w:rFonts w:hint="eastAsia"/>
        </w:rPr>
        <w:t>四年八月三十一日为止。专责小组在整理收集得到的意见后，会再作进一步谘询。</w:t>
      </w:r>
    </w:p>
    <w:p w:rsidR="00000000" w:rsidRDefault="00000000">
      <w:pPr>
        <w:rPr>
          <w:rFonts w:hint="eastAsia"/>
        </w:rPr>
      </w:pPr>
    </w:p>
    <w:p w:rsidR="00000000" w:rsidRDefault="00000000">
      <w:pPr>
        <w:sectPr w:rsidR="00000000">
          <w:footnotePr>
            <w:numRestart w:val="eachSect"/>
          </w:footnotePr>
          <w:endnotePr>
            <w:numFmt w:val="decimal"/>
          </w:endnotePr>
          <w:type w:val="oddPage"/>
          <w:pgSz w:w="11907" w:h="16840" w:code="9"/>
          <w:pgMar w:top="1985" w:right="1276" w:bottom="1985" w:left="1276" w:header="794" w:footer="1191" w:gutter="0"/>
          <w:cols w:space="720"/>
          <w:docGrid w:linePitch="326"/>
        </w:sectPr>
      </w:pPr>
    </w:p>
    <w:p w:rsidR="00000000" w:rsidRDefault="00000000">
      <w:pPr>
        <w:pStyle w:val="Heading3"/>
        <w:rPr>
          <w:snapToGrid w:val="0"/>
          <w:kern w:val="0"/>
        </w:rPr>
      </w:pPr>
      <w:r>
        <w:rPr>
          <w:rFonts w:hint="eastAsia"/>
          <w:snapToGrid w:val="0"/>
          <w:kern w:val="0"/>
        </w:rPr>
        <w:t>第二条：确保每个人都享有公约所确认的权利</w:t>
      </w:r>
    </w:p>
    <w:p w:rsidR="00000000" w:rsidRDefault="00000000">
      <w:pPr>
        <w:pStyle w:val="Heading4"/>
        <w:rPr>
          <w:rFonts w:hint="eastAsia"/>
          <w:snapToGrid w:val="0"/>
        </w:rPr>
      </w:pPr>
      <w:r>
        <w:rPr>
          <w:rFonts w:hint="eastAsia"/>
          <w:snapToGrid w:val="0"/>
        </w:rPr>
        <w:t>概</w:t>
      </w:r>
      <w:r>
        <w:rPr>
          <w:rFonts w:hint="eastAsia"/>
          <w:snapToGrid w:val="0"/>
        </w:rPr>
        <w:t xml:space="preserve">  </w:t>
      </w:r>
      <w:r>
        <w:rPr>
          <w:rFonts w:hint="eastAsia"/>
          <w:snapToGrid w:val="0"/>
        </w:rPr>
        <w:t>况</w:t>
      </w:r>
    </w:p>
    <w:p w:rsidR="00000000" w:rsidRDefault="00000000">
      <w:pPr>
        <w:rPr>
          <w:rFonts w:hint="eastAsia"/>
        </w:rPr>
      </w:pPr>
      <w:r>
        <w:rPr>
          <w:rFonts w:hint="eastAsia"/>
        </w:rPr>
        <w:tab/>
      </w:r>
      <w:r>
        <w:t xml:space="preserve">70. </w:t>
      </w:r>
      <w:r>
        <w:rPr>
          <w:rFonts w:hint="eastAsia"/>
        </w:rPr>
        <w:t xml:space="preserve"> </w:t>
      </w:r>
      <w:r>
        <w:rPr>
          <w:rFonts w:hint="eastAsia"/>
        </w:rPr>
        <w:t>在首份报告发表的审议结论第</w:t>
      </w:r>
      <w:r>
        <w:t>8</w:t>
      </w:r>
      <w:r>
        <w:rPr>
          <w:rFonts w:hint="eastAsia"/>
        </w:rPr>
        <w:t>段，委员会关注到“委员会在以往审议结论</w:t>
      </w:r>
      <w:r>
        <w:rPr>
          <w:rFonts w:hint="eastAsia"/>
        </w:rPr>
        <w:t xml:space="preserve"> </w:t>
      </w:r>
      <w:r>
        <w:rPr>
          <w:rStyle w:val="FootnoteReference"/>
        </w:rPr>
        <w:footnoteReference w:id="16"/>
      </w:r>
      <w:r>
        <w:rPr>
          <w:rFonts w:hint="eastAsia"/>
        </w:rPr>
        <w:t xml:space="preserve"> </w:t>
      </w:r>
      <w:r>
        <w:rPr>
          <w:rFonts w:hint="eastAsia"/>
        </w:rPr>
        <w:t>中所提出的大部分建议至今仍未落实”。有关的情况是，我们在收到一九九五年审议结论后，曾因应委员会所关注的事项，并考虑到香港当时的处境和制订政策时拟处理的情况，对每项建议仔细加以研究。在某些事项上，我们已就委员会所关注的问题采取了相应行动。现在按照这些关注事项载列于一九九五年审议结论内的次序，逐一阐述如下</w:t>
      </w:r>
      <w:r>
        <w:rPr>
          <w:rFonts w:cs="華康細明體"/>
        </w:rPr>
        <w:t>：</w:t>
      </w:r>
    </w:p>
    <w:p w:rsidR="00000000" w:rsidRDefault="00000000">
      <w:pPr>
        <w:numPr>
          <w:ilvl w:val="0"/>
          <w:numId w:val="114"/>
        </w:numPr>
        <w:rPr>
          <w:rFonts w:hint="eastAsia"/>
        </w:rPr>
      </w:pPr>
      <w:r>
        <w:rPr>
          <w:rFonts w:hint="eastAsia"/>
          <w:b/>
          <w:bCs/>
        </w:rPr>
        <w:t>歧视妇女</w:t>
      </w:r>
      <w:r>
        <w:rPr>
          <w:b/>
          <w:bCs/>
        </w:rPr>
        <w:t>(</w:t>
      </w:r>
      <w:r>
        <w:rPr>
          <w:rFonts w:hint="eastAsia"/>
          <w:b/>
          <w:bCs/>
        </w:rPr>
        <w:t>一九九五年审议结论第</w:t>
      </w:r>
      <w:r>
        <w:rPr>
          <w:b/>
          <w:bCs/>
        </w:rPr>
        <w:t>13</w:t>
      </w:r>
      <w:r>
        <w:rPr>
          <w:rFonts w:hint="eastAsia"/>
          <w:b/>
          <w:bCs/>
        </w:rPr>
        <w:t>段</w:t>
      </w:r>
      <w:r>
        <w:rPr>
          <w:b/>
          <w:bCs/>
        </w:rPr>
        <w:t>)</w:t>
      </w:r>
      <w:r>
        <w:rPr>
          <w:rFonts w:hint="eastAsia"/>
          <w:b/>
          <w:bCs/>
          <w:color w:val="0000FF"/>
        </w:rPr>
        <w:t>：</w:t>
      </w:r>
      <w:r>
        <w:rPr>
          <w:rFonts w:hint="eastAsia"/>
        </w:rPr>
        <w:t>为回应委员会在这方面的关注，我们已在首份报告第</w:t>
      </w:r>
      <w:r>
        <w:t>67</w:t>
      </w:r>
      <w:r>
        <w:rPr>
          <w:rFonts w:hint="eastAsia"/>
        </w:rPr>
        <w:t>段解释，《性别歧视条例》</w:t>
      </w:r>
      <w:r>
        <w:t>(</w:t>
      </w:r>
      <w:r>
        <w:rPr>
          <w:rFonts w:hint="eastAsia"/>
        </w:rPr>
        <w:t>第</w:t>
      </w:r>
      <w:r>
        <w:t>480</w:t>
      </w:r>
      <w:r>
        <w:rPr>
          <w:rFonts w:hint="eastAsia"/>
        </w:rPr>
        <w:t>章</w:t>
      </w:r>
      <w:r>
        <w:t>)</w:t>
      </w:r>
      <w:r>
        <w:rPr>
          <w:rFonts w:hint="eastAsia"/>
        </w:rPr>
        <w:t>已经生效，有关损害赔偿的限制，亦已删除，也赋权区域法院颁令让申索人复职；</w:t>
      </w:r>
    </w:p>
    <w:p w:rsidR="00000000" w:rsidRDefault="00000000">
      <w:pPr>
        <w:numPr>
          <w:ilvl w:val="0"/>
          <w:numId w:val="114"/>
        </w:numPr>
        <w:rPr>
          <w:rFonts w:hint="eastAsia"/>
        </w:rPr>
      </w:pPr>
      <w:r>
        <w:rPr>
          <w:rFonts w:hint="eastAsia"/>
          <w:b/>
          <w:bCs/>
        </w:rPr>
        <w:t>寻求庇护的越南人</w:t>
      </w:r>
      <w:r>
        <w:rPr>
          <w:b/>
          <w:bCs/>
        </w:rPr>
        <w:t>(</w:t>
      </w:r>
      <w:r>
        <w:rPr>
          <w:rFonts w:hint="eastAsia"/>
          <w:b/>
          <w:bCs/>
        </w:rPr>
        <w:t>一九九五年审议结论第</w:t>
      </w:r>
      <w:r>
        <w:rPr>
          <w:b/>
          <w:bCs/>
        </w:rPr>
        <w:t>17</w:t>
      </w:r>
      <w:r>
        <w:rPr>
          <w:rFonts w:hint="eastAsia"/>
          <w:b/>
          <w:bCs/>
        </w:rPr>
        <w:t>段</w:t>
      </w:r>
      <w:r>
        <w:rPr>
          <w:b/>
          <w:bCs/>
        </w:rPr>
        <w:t>)</w:t>
      </w:r>
      <w:r>
        <w:rPr>
          <w:rFonts w:hint="eastAsia"/>
          <w:b/>
          <w:bCs/>
        </w:rPr>
        <w:t>：</w:t>
      </w:r>
      <w:r>
        <w:rPr>
          <w:rFonts w:hint="eastAsia"/>
        </w:rPr>
        <w:t>二</w:t>
      </w:r>
      <w:r>
        <w:rPr>
          <w:rFonts w:hint="eastAsia"/>
          <w:bCs/>
        </w:rPr>
        <w:t>〇〇〇</w:t>
      </w:r>
      <w:r>
        <w:rPr>
          <w:rFonts w:hint="eastAsia"/>
        </w:rPr>
        <w:t>年年初，当局决定关闭余下唯一一个难民中心，容许留下的难民融入香港社会。开放式的望后石越南难民中心于同年六月关闭，过程非常顺利，没有发生事故。我们将在下文第</w:t>
      </w:r>
      <w:r>
        <w:t>96</w:t>
      </w:r>
      <w:r>
        <w:rPr>
          <w:rFonts w:hint="eastAsia"/>
        </w:rPr>
        <w:t>及</w:t>
      </w:r>
      <w:r>
        <w:t>97</w:t>
      </w:r>
      <w:r>
        <w:rPr>
          <w:rFonts w:hint="eastAsia"/>
        </w:rPr>
        <w:t>段有关第九条项下继续讨论这个问题；</w:t>
      </w:r>
    </w:p>
    <w:p w:rsidR="00000000" w:rsidRDefault="00000000">
      <w:pPr>
        <w:numPr>
          <w:ilvl w:val="0"/>
          <w:numId w:val="114"/>
        </w:numPr>
        <w:rPr>
          <w:rFonts w:hint="eastAsia"/>
        </w:rPr>
      </w:pPr>
      <w:r>
        <w:rPr>
          <w:rFonts w:hint="eastAsia"/>
          <w:b/>
          <w:bCs/>
        </w:rPr>
        <w:t>正式控罪表格、控罪书和法庭文件</w:t>
      </w:r>
      <w:r>
        <w:rPr>
          <w:b/>
          <w:bCs/>
        </w:rPr>
        <w:t>(</w:t>
      </w:r>
      <w:r>
        <w:rPr>
          <w:rFonts w:hint="eastAsia"/>
          <w:b/>
          <w:bCs/>
        </w:rPr>
        <w:t>一九九五年审议结论第</w:t>
      </w:r>
      <w:r>
        <w:rPr>
          <w:b/>
          <w:bCs/>
        </w:rPr>
        <w:t>20</w:t>
      </w:r>
      <w:r>
        <w:rPr>
          <w:rFonts w:hint="eastAsia"/>
          <w:b/>
          <w:bCs/>
        </w:rPr>
        <w:t>段</w:t>
      </w:r>
      <w:r>
        <w:rPr>
          <w:b/>
          <w:bCs/>
        </w:rPr>
        <w:t>)</w:t>
      </w:r>
      <w:r>
        <w:rPr>
          <w:rFonts w:hint="eastAsia"/>
          <w:b/>
          <w:bCs/>
        </w:rPr>
        <w:t>：</w:t>
      </w:r>
      <w:r>
        <w:rPr>
          <w:rFonts w:hint="eastAsia"/>
        </w:rPr>
        <w:t>我们已在首份报告第</w:t>
      </w:r>
      <w:r>
        <w:t>276</w:t>
      </w:r>
      <w:r>
        <w:rPr>
          <w:rFonts w:hint="eastAsia"/>
        </w:rPr>
        <w:t>段指出，我们预计于一九九九年六月备妥控罪表格中、英文本的真确版。这项工作现已完成。所有控罪书以及警方所采用与罪犯本身及其可能面对的控罪有关的表格，均已备有双语版本。</w:t>
      </w:r>
    </w:p>
    <w:p w:rsidR="00000000" w:rsidRDefault="00000000">
      <w:pPr>
        <w:rPr>
          <w:rFonts w:hint="eastAsia"/>
          <w:color w:val="0000FF"/>
        </w:rPr>
      </w:pPr>
      <w:r>
        <w:rPr>
          <w:rFonts w:hint="eastAsia"/>
        </w:rPr>
        <w:tab/>
        <w:t>7</w:t>
      </w:r>
      <w:r>
        <w:t xml:space="preserve">1. </w:t>
      </w:r>
      <w:r>
        <w:rPr>
          <w:rFonts w:hint="eastAsia"/>
        </w:rPr>
        <w:t xml:space="preserve"> </w:t>
      </w:r>
      <w:r>
        <w:rPr>
          <w:rFonts w:hint="eastAsia"/>
        </w:rPr>
        <w:t>在某些事情上，我们对于可以或应该做些什么，却不得不与委员会的看法有所分歧。然而，我们可以问心无愧地指出，我们就有关问题所采取的立场是切合时宜的，并且已顾及香港的情况。我们已在首份报告解释了我们就每一事项所采取的立场和背后的理据。我们会在下文作更详细的解释。这些立场是经过深思熟虑后才定下来的。我们由始至终都不会忽略委员会的关注和建议。在未来数</w:t>
      </w:r>
      <w:r>
        <w:rPr>
          <w:rFonts w:hint="eastAsia"/>
          <w:spacing w:val="6"/>
        </w:rPr>
        <w:t>年，我们会继续监察各项政策，并在可行的情况下，全部或局部落实委员会的建</w:t>
      </w:r>
      <w:r>
        <w:rPr>
          <w:rFonts w:hint="eastAsia"/>
        </w:rPr>
        <w:t>议。</w:t>
      </w:r>
    </w:p>
    <w:p w:rsidR="00000000" w:rsidRDefault="00000000">
      <w:pPr>
        <w:rPr>
          <w:rFonts w:hint="eastAsia"/>
        </w:rPr>
      </w:pPr>
      <w:r>
        <w:rPr>
          <w:rFonts w:hint="eastAsia"/>
        </w:rPr>
        <w:tab/>
        <w:t>72.</w:t>
      </w:r>
      <w:r>
        <w:t xml:space="preserve"> </w:t>
      </w:r>
      <w:r>
        <w:rPr>
          <w:rFonts w:hint="eastAsia"/>
        </w:rPr>
        <w:t xml:space="preserve"> </w:t>
      </w:r>
      <w:r>
        <w:rPr>
          <w:rFonts w:hint="eastAsia"/>
        </w:rPr>
        <w:t>有论者因此要求我们解释一下我们的立场</w:t>
      </w:r>
      <w:r>
        <w:rPr>
          <w:rFonts w:cs="華康細明體" w:hint="eastAsia"/>
        </w:rPr>
        <w:t>：</w:t>
      </w:r>
      <w:r>
        <w:rPr>
          <w:rFonts w:hint="eastAsia"/>
        </w:rPr>
        <w:t>为何一方面尊重公约机构，并且重视和关注公约机构所发表的审议结论</w:t>
      </w:r>
      <w:r>
        <w:rPr>
          <w:rFonts w:cs="華康細明體" w:hint="eastAsia"/>
        </w:rPr>
        <w:t>﹔</w:t>
      </w:r>
      <w:r>
        <w:rPr>
          <w:rFonts w:hint="eastAsia"/>
        </w:rPr>
        <w:t>但另一方面，却不把审议结论作为具约束力的国际法律看待。事实上，除其他原因外，我们主要是基于联合国人权手册报告</w:t>
      </w:r>
      <w:r>
        <w:t xml:space="preserve"> (</w:t>
      </w:r>
      <w:r>
        <w:rPr>
          <w:rFonts w:hint="eastAsia"/>
        </w:rPr>
        <w:t>英文文本第</w:t>
      </w:r>
      <w:r>
        <w:t>40</w:t>
      </w:r>
      <w:r>
        <w:rPr>
          <w:rFonts w:hint="eastAsia"/>
        </w:rPr>
        <w:t>页</w:t>
      </w:r>
      <w:r>
        <w:t>(c)</w:t>
      </w:r>
      <w:r>
        <w:rPr>
          <w:rFonts w:hint="eastAsia"/>
        </w:rPr>
        <w:t>项下</w:t>
      </w:r>
      <w:r>
        <w:t>)</w:t>
      </w:r>
      <w:r>
        <w:rPr>
          <w:rFonts w:hint="eastAsia"/>
        </w:rPr>
        <w:t xml:space="preserve"> </w:t>
      </w:r>
      <w:r>
        <w:rPr>
          <w:rStyle w:val="FootnoteReference"/>
        </w:rPr>
        <w:footnoteReference w:id="17"/>
      </w:r>
      <w:r>
        <w:t xml:space="preserve"> </w:t>
      </w:r>
      <w:r>
        <w:rPr>
          <w:rFonts w:hint="eastAsia"/>
        </w:rPr>
        <w:t>所载“审议的要素”一文，因而采取现时的立场</w:t>
      </w:r>
      <w:r>
        <w:rPr>
          <w:rFonts w:cs="華康細明體" w:hint="eastAsia"/>
        </w:rPr>
        <w:t>：</w:t>
      </w:r>
    </w:p>
    <w:p w:rsidR="00000000" w:rsidRDefault="00000000">
      <w:pPr>
        <w:pStyle w:val="ac"/>
        <w:rPr>
          <w:rFonts w:hint="eastAsia"/>
        </w:rPr>
      </w:pPr>
      <w:r>
        <w:rPr>
          <w:rFonts w:hint="eastAsia"/>
        </w:rPr>
        <w:t>“在这一刻，我们必须强调一点，就是委员会并不属于法院或司法组织。就接收和审查投诉或意见书的权限方面，个别委员会的工作性质或许会有所不同。委员会从来没有声称可在考虑缔约国所提交的报告时，担任司法或类似司法的职能。经审议有关的报告后，委员会不会就提交报告国家的文书所载条文的实施情况作出判决。</w:t>
      </w:r>
    </w:p>
    <w:p w:rsidR="00000000" w:rsidRDefault="00000000">
      <w:pPr>
        <w:pStyle w:val="ac"/>
        <w:rPr>
          <w:rFonts w:hint="eastAsia"/>
        </w:rPr>
      </w:pPr>
      <w:r>
        <w:rPr>
          <w:rFonts w:hint="eastAsia"/>
        </w:rPr>
        <w:t>审议的目的倾重于协助提交报告国家履行对条约的责任，澄清条约的责任范围和意义，并指出有哪些地方可能为提交报告国家的有关当局所忽略。正是基于这个精神，委员会才在审议会完结后，因应报告内容向提交报告国家提出所关注的事项、发问和拟定意见。也是基于同一精神，委员会的全份意见书是在审议报告完成后才制定的。”</w:t>
      </w:r>
    </w:p>
    <w:p w:rsidR="00000000" w:rsidRDefault="00000000">
      <w:r>
        <w:rPr>
          <w:rFonts w:hint="eastAsia"/>
        </w:rPr>
        <w:tab/>
        <w:t xml:space="preserve">73.  </w:t>
      </w:r>
      <w:r>
        <w:rPr>
          <w:rFonts w:hint="eastAsia"/>
        </w:rPr>
        <w:t>在履行公约责任时，我们本着真诚来决定如何和何时落实公约机构在审议结论中提出的建议。我们认为这是对管治和人民福祉有最终责任的政府所应该做的。在达致这个目标的过程中，我们必须小心判断什么对社会福祉有利或有害，并按照这个判断而行，即使这会导致延迟公约机构所建议的行动。因此，我们认为我们的立场与委员会于一九八一年提交的</w:t>
      </w:r>
      <w:r>
        <w:rPr>
          <w:rFonts w:cs="華康細明體" w:hint="eastAsia"/>
        </w:rPr>
        <w:t>《</w:t>
      </w:r>
      <w:r>
        <w:rPr>
          <w:rFonts w:hint="eastAsia"/>
        </w:rPr>
        <w:t>第三号一般意见</w:t>
      </w:r>
      <w:r>
        <w:rPr>
          <w:rFonts w:cs="華康細明體" w:hint="eastAsia"/>
        </w:rPr>
        <w:t>》</w:t>
      </w:r>
      <w:r>
        <w:rPr>
          <w:rStyle w:val="FootnoteReference"/>
        </w:rPr>
        <w:footnoteReference w:id="18"/>
      </w:r>
      <w:r>
        <w:t xml:space="preserve"> </w:t>
      </w:r>
      <w:r>
        <w:rPr>
          <w:rFonts w:hint="eastAsia"/>
        </w:rPr>
        <w:t>的观点相同。在文件中，委员会留意到</w:t>
      </w:r>
      <w:r>
        <w:t>：</w:t>
      </w:r>
    </w:p>
    <w:p w:rsidR="00000000" w:rsidRDefault="00000000">
      <w:pPr>
        <w:pStyle w:val="ac"/>
        <w:rPr>
          <w:rFonts w:hint="eastAsia"/>
        </w:rPr>
      </w:pPr>
      <w:r>
        <w:rPr>
          <w:rFonts w:hint="eastAsia"/>
        </w:rPr>
        <w:t>“……公约第二条主要是让有关缔约国在这条条约的原则下，自行为领土选择实施的方案。”</w:t>
      </w:r>
    </w:p>
    <w:p w:rsidR="00000000" w:rsidRDefault="00000000">
      <w:pPr>
        <w:rPr>
          <w:rFonts w:hint="eastAsia"/>
        </w:rPr>
      </w:pPr>
      <w:r>
        <w:rPr>
          <w:rFonts w:hint="eastAsia"/>
        </w:rPr>
        <w:tab/>
        <w:t xml:space="preserve">74.  </w:t>
      </w:r>
      <w:r>
        <w:rPr>
          <w:rFonts w:hint="eastAsia"/>
        </w:rPr>
        <w:t>正因如此，我们必须指出，尽管审议结论提出的建议和公约机构的决定对本港的法院并无直接约束力，但法院在诠释法规和案件时却常常采用。举例来说，终审法院在审理岑国社诉香港特别行政区</w:t>
      </w:r>
      <w:r>
        <w:t xml:space="preserve"> </w:t>
      </w:r>
      <w:r>
        <w:rPr>
          <w:rStyle w:val="FootnoteReference"/>
        </w:rPr>
        <w:footnoteReference w:id="19"/>
      </w:r>
      <w:r>
        <w:t xml:space="preserve"> </w:t>
      </w:r>
      <w:r>
        <w:rPr>
          <w:rFonts w:hint="eastAsia"/>
        </w:rPr>
        <w:t>一案中，便作出以下的裁决</w:t>
      </w:r>
      <w:r>
        <w:rPr>
          <w:rFonts w:cs="華康細明體"/>
        </w:rPr>
        <w:t>：</w:t>
      </w:r>
    </w:p>
    <w:p w:rsidR="00000000" w:rsidRDefault="00000000">
      <w:pPr>
        <w:pStyle w:val="ac"/>
        <w:rPr>
          <w:rFonts w:hint="eastAsia"/>
        </w:rPr>
      </w:pPr>
      <w:r>
        <w:rPr>
          <w:rFonts w:hint="eastAsia"/>
        </w:rPr>
        <w:t>“法庭在解释《基本法》第三章和《香港人权法案》的条文时，可以考虑国际法律学说里已经确立的原则，也可以考虑国际和其他国家法庭与审裁机构对于《公民权利和政治权利国际公约》里、其他国际法律文书里和其他国家的宪法里相像或大体上相似的条文的决定。”</w:t>
      </w:r>
    </w:p>
    <w:p w:rsidR="00000000" w:rsidRDefault="00000000">
      <w:pPr>
        <w:spacing w:after="320"/>
        <w:rPr>
          <w:rFonts w:cs="華康中黑體" w:hint="eastAsia"/>
          <w:b/>
        </w:rPr>
      </w:pPr>
      <w:r>
        <w:rPr>
          <w:rFonts w:hint="eastAsia"/>
        </w:rPr>
        <w:tab/>
        <w:t xml:space="preserve">75.  </w:t>
      </w:r>
      <w:r>
        <w:rPr>
          <w:rFonts w:hint="eastAsia"/>
        </w:rPr>
        <w:t>把审议结论的建议付诸实行当然不是政府履行对公约责任的唯一途径。同样重要的是，政府必须确保其法律、政策、行政措施与履行公约的责任相符。就本港而言，每当拟备法例或制定政策时，律政司必会负责对有关工作的决策局或部门提供关于该等建议是否符合公约适用于香港的条文的法律意见。律政司在提出这类意见时，也会大量引用有关的审议结论和公约机构提交的一般意见。</w:t>
      </w:r>
    </w:p>
    <w:p w:rsidR="00000000" w:rsidRDefault="00000000">
      <w:pPr>
        <w:pStyle w:val="Heading4"/>
        <w:rPr>
          <w:rFonts w:hint="eastAsia"/>
          <w:snapToGrid w:val="0"/>
        </w:rPr>
      </w:pPr>
      <w:r>
        <w:rPr>
          <w:rFonts w:hint="eastAsia"/>
          <w:snapToGrid w:val="0"/>
        </w:rPr>
        <w:t>人权委员会</w:t>
      </w:r>
    </w:p>
    <w:p w:rsidR="00000000" w:rsidRDefault="00000000">
      <w:pPr>
        <w:rPr>
          <w:rFonts w:hint="eastAsia"/>
        </w:rPr>
      </w:pPr>
      <w:r>
        <w:rPr>
          <w:rFonts w:hint="eastAsia"/>
        </w:rPr>
        <w:tab/>
        <w:t xml:space="preserve">76.  </w:t>
      </w:r>
      <w:r>
        <w:rPr>
          <w:rFonts w:hint="eastAsia"/>
        </w:rPr>
        <w:t>在审议结论第</w:t>
      </w:r>
      <w:r>
        <w:t>9</w:t>
      </w:r>
      <w:r>
        <w:rPr>
          <w:rFonts w:hint="eastAsia"/>
        </w:rPr>
        <w:t>段，委员会表示仍“关注到香港特区仍未设立独立的法定机构，负责调查和监察香港特区违反人权以及落实公约所载权利的情况”。有本港论者对这点表示认同。</w:t>
      </w:r>
    </w:p>
    <w:p w:rsidR="00000000" w:rsidRDefault="00000000">
      <w:pPr>
        <w:rPr>
          <w:rFonts w:hint="eastAsia"/>
          <w:color w:val="0000FF"/>
        </w:rPr>
      </w:pPr>
      <w:r>
        <w:rPr>
          <w:rFonts w:hint="eastAsia"/>
        </w:rPr>
        <w:tab/>
        <w:t xml:space="preserve">77.  </w:t>
      </w:r>
      <w:r>
        <w:rPr>
          <w:rFonts w:hint="eastAsia"/>
        </w:rPr>
        <w:t>我们注意到委员会认为应该设立一个专责的人权委员会。我们一直认同有需要提供机制，以监察和落实公约及其他适用于香港的人权公约所保障的权利。不过，在小心考虑现有架构后，我们得出了首份报告</w:t>
      </w:r>
      <w:r>
        <w:t>(</w:t>
      </w:r>
      <w:r>
        <w:rPr>
          <w:rFonts w:hint="eastAsia"/>
        </w:rPr>
        <w:t>关于公约第二条的部分</w:t>
      </w:r>
      <w:r>
        <w:t>)</w:t>
      </w:r>
      <w:r>
        <w:rPr>
          <w:rFonts w:hint="eastAsia"/>
        </w:rPr>
        <w:t>第</w:t>
      </w:r>
      <w:r>
        <w:t>21</w:t>
      </w:r>
      <w:r>
        <w:rPr>
          <w:rFonts w:hint="eastAsia"/>
        </w:rPr>
        <w:t>和</w:t>
      </w:r>
      <w:r>
        <w:t>22</w:t>
      </w:r>
      <w:r>
        <w:rPr>
          <w:rFonts w:hint="eastAsia"/>
        </w:rPr>
        <w:t>段所述的结论。我们认为，《香港人权法案》使法院得以对违反人权的行为提供有效的补救办法。此外，正如我们在报告中指出，我们还有一个独立的司法机关、稳妥周全的法律援助制度、有效的申诉机制，以及积极主动的公民教育委员会。我们更指出，政府的运作也受到自由活跃的新闻界以及本地和国际非政府组织的监察。</w:t>
      </w:r>
    </w:p>
    <w:p w:rsidR="00000000" w:rsidRDefault="00000000">
      <w:pPr>
        <w:spacing w:after="320"/>
        <w:rPr>
          <w:rFonts w:hint="eastAsia"/>
          <w:color w:val="0000FF"/>
        </w:rPr>
      </w:pPr>
      <w:r>
        <w:rPr>
          <w:rFonts w:hint="eastAsia"/>
        </w:rPr>
        <w:tab/>
        <w:t xml:space="preserve">78.  </w:t>
      </w:r>
      <w:r>
        <w:rPr>
          <w:rFonts w:hint="eastAsia"/>
        </w:rPr>
        <w:t>我们认为，上述已为保障和改善人权提供了完善的架构，而这个架构在香港行之有效，所以我们始终认为，与其设立一个专责人权事务的全新体制，而其职权范围既广泛又欠明确，倒不如维持现有架构更为适合。然而，鉴于委员会仍然关注设立人权委员会的问题，我们会继续留意情况会否改变，以致我们须重新考虑现时的立场。</w:t>
      </w:r>
    </w:p>
    <w:p w:rsidR="00000000" w:rsidRDefault="00000000">
      <w:pPr>
        <w:pStyle w:val="Heading4"/>
        <w:rPr>
          <w:rFonts w:hint="eastAsia"/>
          <w:snapToGrid w:val="0"/>
        </w:rPr>
      </w:pPr>
      <w:r>
        <w:rPr>
          <w:rFonts w:hint="eastAsia"/>
          <w:snapToGrid w:val="0"/>
        </w:rPr>
        <w:t>平等机会委员会的检讨</w:t>
      </w:r>
    </w:p>
    <w:p w:rsidR="00000000" w:rsidRDefault="00000000">
      <w:pPr>
        <w:spacing w:after="320"/>
        <w:rPr>
          <w:rFonts w:hint="eastAsia"/>
        </w:rPr>
      </w:pPr>
      <w:r>
        <w:rPr>
          <w:rFonts w:hint="eastAsia"/>
        </w:rPr>
        <w:tab/>
        <w:t xml:space="preserve">79.  </w:t>
      </w:r>
      <w:r>
        <w:rPr>
          <w:rFonts w:hint="eastAsia"/>
        </w:rPr>
        <w:t>我们已在首份报告第</w:t>
      </w:r>
      <w:r>
        <w:t>23</w:t>
      </w:r>
      <w:r>
        <w:rPr>
          <w:rFonts w:hint="eastAsia"/>
        </w:rPr>
        <w:t>段</w:t>
      </w:r>
      <w:r>
        <w:t>(</w:t>
      </w:r>
      <w:r>
        <w:rPr>
          <w:rFonts w:hint="eastAsia"/>
        </w:rPr>
        <w:t>关于公约第二条的部分</w:t>
      </w:r>
      <w:r>
        <w:t>)</w:t>
      </w:r>
      <w:r>
        <w:rPr>
          <w:rFonts w:hint="eastAsia"/>
        </w:rPr>
        <w:t>阐述平等机会委员会</w:t>
      </w:r>
      <w:r>
        <w:rPr>
          <w:rFonts w:cs="華康細明體" w:hint="eastAsia"/>
        </w:rPr>
        <w:t>(</w:t>
      </w:r>
      <w:r>
        <w:rPr>
          <w:rFonts w:cs="華康細明體" w:hint="eastAsia"/>
        </w:rPr>
        <w:t>以下简称“</w:t>
      </w:r>
      <w:r>
        <w:rPr>
          <w:rFonts w:hint="eastAsia"/>
        </w:rPr>
        <w:t>平机会</w:t>
      </w:r>
      <w:r>
        <w:rPr>
          <w:rFonts w:cs="華康細明體" w:hint="eastAsia"/>
        </w:rPr>
        <w:t>”</w:t>
      </w:r>
      <w:r>
        <w:rPr>
          <w:rFonts w:cs="華康細明體" w:hint="eastAsia"/>
        </w:rPr>
        <w:t>)</w:t>
      </w:r>
      <w:r>
        <w:rPr>
          <w:rFonts w:hint="eastAsia"/>
        </w:rPr>
        <w:t>的职能。为了更有效迅速地履行职务，平机会已委托顾问公司对其处理投诉的程序、组织架构和其他相关事项进行检讨。检讨报告已于二</w:t>
      </w:r>
      <w:r>
        <w:rPr>
          <w:rFonts w:hint="eastAsia"/>
          <w:bCs/>
        </w:rPr>
        <w:t>〇〇</w:t>
      </w:r>
      <w:r>
        <w:rPr>
          <w:rFonts w:hint="eastAsia"/>
        </w:rPr>
        <w:t>二年完成，平机会并计划落实报告的建议</w:t>
      </w:r>
      <w:r>
        <w:rPr>
          <w:rFonts w:hint="eastAsia"/>
        </w:rPr>
        <w:t xml:space="preserve"> </w:t>
      </w:r>
      <w:r>
        <w:rPr>
          <w:rStyle w:val="FootnoteReference"/>
        </w:rPr>
        <w:footnoteReference w:id="20"/>
      </w:r>
      <w:r>
        <w:rPr>
          <w:rFonts w:hint="eastAsia"/>
        </w:rPr>
        <w:t>。为此，平机会将加强监察调查和调解程序，以进一步提高效率。</w:t>
      </w:r>
    </w:p>
    <w:p w:rsidR="00000000" w:rsidRDefault="00000000">
      <w:pPr>
        <w:pStyle w:val="Heading4"/>
        <w:rPr>
          <w:rFonts w:hint="eastAsia"/>
          <w:snapToGrid w:val="0"/>
        </w:rPr>
      </w:pPr>
      <w:r>
        <w:rPr>
          <w:rFonts w:hint="eastAsia"/>
          <w:snapToGrid w:val="0"/>
        </w:rPr>
        <w:t>人权教育</w:t>
      </w:r>
    </w:p>
    <w:p w:rsidR="00000000" w:rsidRDefault="00000000">
      <w:pPr>
        <w:spacing w:after="320"/>
        <w:rPr>
          <w:rFonts w:hint="eastAsia"/>
        </w:rPr>
      </w:pPr>
      <w:r>
        <w:rPr>
          <w:rFonts w:hint="eastAsia"/>
        </w:rPr>
        <w:tab/>
        <w:t xml:space="preserve">80.  </w:t>
      </w:r>
      <w:r>
        <w:rPr>
          <w:rFonts w:hint="eastAsia"/>
        </w:rPr>
        <w:t>情况大致上与首份报告第</w:t>
      </w:r>
      <w:r>
        <w:t>27</w:t>
      </w:r>
      <w:r>
        <w:rPr>
          <w:rFonts w:hint="eastAsia"/>
        </w:rPr>
        <w:t>至</w:t>
      </w:r>
      <w:r>
        <w:t>34</w:t>
      </w:r>
      <w:r>
        <w:rPr>
          <w:rFonts w:hint="eastAsia"/>
        </w:rPr>
        <w:t>段</w:t>
      </w:r>
      <w:r>
        <w:t>(</w:t>
      </w:r>
      <w:r>
        <w:rPr>
          <w:rFonts w:hint="eastAsia"/>
        </w:rPr>
        <w:t>关于公约第二条的部分</w:t>
      </w:r>
      <w:r>
        <w:t>)</w:t>
      </w:r>
      <w:r>
        <w:rPr>
          <w:rFonts w:hint="eastAsia"/>
        </w:rPr>
        <w:t>所述相同，而最新的情况，见我们参照《经济、社会与文化权利的国际公约》提交的第二次报告第</w:t>
      </w:r>
      <w:r>
        <w:t>13.61</w:t>
      </w:r>
      <w:r>
        <w:rPr>
          <w:rFonts w:hint="eastAsia"/>
        </w:rPr>
        <w:t>至第</w:t>
      </w:r>
      <w:r>
        <w:t>13.69</w:t>
      </w:r>
      <w:r>
        <w:rPr>
          <w:rFonts w:hint="eastAsia"/>
        </w:rPr>
        <w:t>段</w:t>
      </w:r>
      <w:r>
        <w:t>(</w:t>
      </w:r>
      <w:r>
        <w:rPr>
          <w:rFonts w:hint="eastAsia"/>
        </w:rPr>
        <w:t>关于公约第十三条的部分</w:t>
      </w:r>
      <w:r>
        <w:t>)</w:t>
      </w:r>
      <w:r>
        <w:rPr>
          <w:rFonts w:hint="eastAsia"/>
        </w:rPr>
        <w:t>。本报告</w:t>
      </w:r>
      <w:r>
        <w:rPr>
          <w:rFonts w:cs="華康細明體" w:hint="eastAsia"/>
        </w:rPr>
        <w:t>附件</w:t>
      </w:r>
      <w:r>
        <w:t>3</w:t>
      </w:r>
      <w:r>
        <w:rPr>
          <w:rFonts w:hint="eastAsia"/>
        </w:rPr>
        <w:t>阐述了培训公务员的情况，至于法官的培训，也大致上与首份报告第</w:t>
      </w:r>
      <w:r>
        <w:t>30</w:t>
      </w:r>
      <w:r>
        <w:rPr>
          <w:rFonts w:hint="eastAsia"/>
        </w:rPr>
        <w:t>至</w:t>
      </w:r>
      <w:r>
        <w:t>32</w:t>
      </w:r>
      <w:r>
        <w:rPr>
          <w:rFonts w:hint="eastAsia"/>
        </w:rPr>
        <w:t>段所述相同：香港的司法机关继续按国际普通法体系运作，并参照普通法司法管辖区在所有法律范畴</w:t>
      </w:r>
      <w:r>
        <w:t>(</w:t>
      </w:r>
      <w:r>
        <w:rPr>
          <w:rFonts w:hint="eastAsia"/>
        </w:rPr>
        <w:t>包括人权法</w:t>
      </w:r>
      <w:r>
        <w:t>)</w:t>
      </w:r>
      <w:r>
        <w:rPr>
          <w:rFonts w:hint="eastAsia"/>
        </w:rPr>
        <w:t>的发展。为确保法官的有关知识与时并进，司法人员培训委员会为法官提供持续的进修课程，人权法便是其中一个极受重视的培训范畴。</w:t>
      </w:r>
    </w:p>
    <w:p w:rsidR="00000000" w:rsidRDefault="00000000">
      <w:pPr>
        <w:pStyle w:val="Heading4"/>
        <w:rPr>
          <w:rFonts w:hint="eastAsia"/>
          <w:snapToGrid w:val="0"/>
        </w:rPr>
      </w:pPr>
      <w:r>
        <w:rPr>
          <w:rFonts w:hint="eastAsia"/>
          <w:snapToGrid w:val="0"/>
        </w:rPr>
        <w:t>申诉专员</w:t>
      </w:r>
    </w:p>
    <w:p w:rsidR="00000000" w:rsidRDefault="00000000">
      <w:pPr>
        <w:rPr>
          <w:rFonts w:hint="eastAsia"/>
        </w:rPr>
      </w:pPr>
      <w:r>
        <w:rPr>
          <w:rFonts w:hint="eastAsia"/>
        </w:rPr>
        <w:tab/>
        <w:t xml:space="preserve">81.  </w:t>
      </w:r>
      <w:r>
        <w:rPr>
          <w:rFonts w:hint="eastAsia"/>
        </w:rPr>
        <w:t>申诉专员的职能大致上与首份报告第</w:t>
      </w:r>
      <w:r>
        <w:t>35</w:t>
      </w:r>
      <w:r>
        <w:rPr>
          <w:rFonts w:hint="eastAsia"/>
        </w:rPr>
        <w:t>至</w:t>
      </w:r>
      <w:r>
        <w:t>39</w:t>
      </w:r>
      <w:r>
        <w:rPr>
          <w:rFonts w:hint="eastAsia"/>
        </w:rPr>
        <w:t>段</w:t>
      </w:r>
      <w:r>
        <w:t>(</w:t>
      </w:r>
      <w:r>
        <w:rPr>
          <w:rFonts w:hint="eastAsia"/>
        </w:rPr>
        <w:t>关于公约第二条的部分</w:t>
      </w:r>
      <w:r>
        <w:t>)</w:t>
      </w:r>
      <w:r>
        <w:rPr>
          <w:rFonts w:hint="eastAsia"/>
        </w:rPr>
        <w:t>所述相同。不过，申诉专员的权限现已扩至</w:t>
      </w:r>
      <w:r>
        <w:t>17</w:t>
      </w:r>
      <w:r>
        <w:rPr>
          <w:rFonts w:hint="eastAsia"/>
        </w:rPr>
        <w:t>个法定机构，而不是过往的</w:t>
      </w:r>
      <w:r>
        <w:t>14</w:t>
      </w:r>
      <w:r>
        <w:rPr>
          <w:rFonts w:hint="eastAsia"/>
        </w:rPr>
        <w:t>个。二</w:t>
      </w:r>
      <w:r>
        <w:rPr>
          <w:rFonts w:hint="eastAsia"/>
          <w:bCs/>
        </w:rPr>
        <w:t>〇〇</w:t>
      </w:r>
      <w:r>
        <w:rPr>
          <w:rFonts w:hint="eastAsia"/>
        </w:rPr>
        <w:t>一年十二月通过的《申诉专员</w:t>
      </w:r>
      <w:r>
        <w:t>(</w:t>
      </w:r>
      <w:r>
        <w:rPr>
          <w:rFonts w:hint="eastAsia"/>
        </w:rPr>
        <w:t>修订</w:t>
      </w:r>
      <w:r>
        <w:t>)</w:t>
      </w:r>
      <w:r>
        <w:rPr>
          <w:rFonts w:hint="eastAsia"/>
        </w:rPr>
        <w:t>条例》更把平等机会委员会以及个人资料私隐专员纳入申诉专员的权限内。</w:t>
      </w:r>
    </w:p>
    <w:p w:rsidR="00000000" w:rsidRDefault="00000000">
      <w:pPr>
        <w:rPr>
          <w:rFonts w:hint="eastAsia"/>
        </w:rPr>
      </w:pPr>
      <w:r>
        <w:rPr>
          <w:rFonts w:hint="eastAsia"/>
        </w:rPr>
        <w:tab/>
        <w:t xml:space="preserve">82.  </w:t>
      </w:r>
      <w:r>
        <w:rPr>
          <w:rFonts w:hint="eastAsia"/>
        </w:rPr>
        <w:t>根据《申诉专员条例》</w:t>
      </w:r>
      <w:r>
        <w:t>(</w:t>
      </w:r>
      <w:r>
        <w:rPr>
          <w:rFonts w:hint="eastAsia"/>
        </w:rPr>
        <w:t>第</w:t>
      </w:r>
      <w:r>
        <w:t>397</w:t>
      </w:r>
      <w:r>
        <w:rPr>
          <w:rFonts w:hint="eastAsia"/>
        </w:rPr>
        <w:t>章</w:t>
      </w:r>
      <w:r>
        <w:t>)</w:t>
      </w:r>
      <w:r>
        <w:rPr>
          <w:rFonts w:hint="eastAsia"/>
        </w:rPr>
        <w:t>第</w:t>
      </w:r>
      <w:r>
        <w:t>3</w:t>
      </w:r>
      <w:r>
        <w:rPr>
          <w:rFonts w:hint="eastAsia"/>
        </w:rPr>
        <w:t>条，申诉专员是一个“单一法团”，可全权管理申诉专员公署</w:t>
      </w:r>
      <w:r>
        <w:rPr>
          <w:rFonts w:cs="華康細明體" w:hint="eastAsia"/>
        </w:rPr>
        <w:t>(</w:t>
      </w:r>
      <w:r>
        <w:rPr>
          <w:rFonts w:cs="華康細明體" w:hint="eastAsia"/>
        </w:rPr>
        <w:t>以下简称“</w:t>
      </w:r>
      <w:r>
        <w:rPr>
          <w:rFonts w:hint="eastAsia"/>
        </w:rPr>
        <w:t>公署</w:t>
      </w:r>
      <w:r>
        <w:rPr>
          <w:rFonts w:cs="華康細明體" w:hint="eastAsia"/>
        </w:rPr>
        <w:t>”</w:t>
      </w:r>
      <w:r>
        <w:rPr>
          <w:rFonts w:cs="華康細明體" w:hint="eastAsia"/>
        </w:rPr>
        <w:t>)</w:t>
      </w:r>
      <w:r>
        <w:rPr>
          <w:rFonts w:hint="eastAsia"/>
        </w:rPr>
        <w:t>的行政和财政事务。条例赋权专员可以其名义起诉他人和被起诉、委任职员以及技术或专业顾问、取得和持有财产、订立合约，以及就公署提供服务收取费用。条例第</w:t>
      </w:r>
      <w:r>
        <w:t>6B</w:t>
      </w:r>
      <w:r>
        <w:rPr>
          <w:rFonts w:hint="eastAsia"/>
        </w:rPr>
        <w:t>条更订明，专员既非政府雇员，也非政府代理人。然而，审计署署长可对专员在执行职务及行使权力时使用资源是否合乎经济原则以及讲求效率加以审核。此外，申诉专员也受《防止贿赂条例》</w:t>
      </w:r>
      <w:r>
        <w:t>(</w:t>
      </w:r>
      <w:r>
        <w:rPr>
          <w:rFonts w:hint="eastAsia"/>
        </w:rPr>
        <w:t>第</w:t>
      </w:r>
      <w:r>
        <w:t>201</w:t>
      </w:r>
      <w:r>
        <w:rPr>
          <w:rFonts w:hint="eastAsia"/>
        </w:rPr>
        <w:t>章</w:t>
      </w:r>
      <w:r>
        <w:t>)</w:t>
      </w:r>
      <w:r>
        <w:rPr>
          <w:rFonts w:hint="eastAsia"/>
        </w:rPr>
        <w:t>管制。以上措施足可确保申诉专员得以保持独立，并让公众有效监察公署的运作。</w:t>
      </w:r>
    </w:p>
    <w:p w:rsidR="00000000" w:rsidRDefault="00000000">
      <w:pPr>
        <w:spacing w:after="320"/>
        <w:rPr>
          <w:rFonts w:hint="eastAsia"/>
        </w:rPr>
      </w:pPr>
      <w:r>
        <w:rPr>
          <w:rFonts w:hint="eastAsia"/>
        </w:rPr>
        <w:tab/>
        <w:t xml:space="preserve">83.  </w:t>
      </w:r>
      <w:r>
        <w:rPr>
          <w:rFonts w:hint="eastAsia"/>
        </w:rPr>
        <w:t>在二</w:t>
      </w:r>
      <w:r>
        <w:rPr>
          <w:rFonts w:hint="eastAsia"/>
          <w:bCs/>
        </w:rPr>
        <w:t>〇〇</w:t>
      </w:r>
      <w:r>
        <w:rPr>
          <w:rFonts w:hint="eastAsia"/>
        </w:rPr>
        <w:t>二至</w:t>
      </w:r>
      <w:r>
        <w:rPr>
          <w:rFonts w:hint="eastAsia"/>
          <w:bCs/>
        </w:rPr>
        <w:t>〇</w:t>
      </w:r>
      <w:r>
        <w:rPr>
          <w:rFonts w:hint="eastAsia"/>
        </w:rPr>
        <w:t>三年度，申诉专员接获了</w:t>
      </w:r>
      <w:r>
        <w:t>14,298</w:t>
      </w:r>
      <w:r>
        <w:rPr>
          <w:rFonts w:hint="eastAsia"/>
        </w:rPr>
        <w:t>宗查询和</w:t>
      </w:r>
      <w:r>
        <w:t>4,382</w:t>
      </w:r>
      <w:r>
        <w:rPr>
          <w:rFonts w:hint="eastAsia"/>
        </w:rPr>
        <w:t>宗投诉，并就其中</w:t>
      </w:r>
      <w:r>
        <w:t>124</w:t>
      </w:r>
      <w:r>
        <w:rPr>
          <w:rFonts w:hint="eastAsia"/>
        </w:rPr>
        <w:t>宗展开调查。在调查个案中，申诉专员裁定</w:t>
      </w:r>
      <w:r>
        <w:t>54</w:t>
      </w:r>
      <w:r>
        <w:rPr>
          <w:rFonts w:hint="eastAsia"/>
        </w:rPr>
        <w:t>宗投诉成立或部分成立，并提出</w:t>
      </w:r>
      <w:r>
        <w:t>173</w:t>
      </w:r>
      <w:r>
        <w:rPr>
          <w:rFonts w:hint="eastAsia"/>
        </w:rPr>
        <w:t>项建议，以消除不公平现象和改善公共行政措施。此外，专员处理了</w:t>
      </w:r>
      <w:r>
        <w:t>6</w:t>
      </w:r>
      <w:r>
        <w:rPr>
          <w:rFonts w:hint="eastAsia"/>
        </w:rPr>
        <w:t>宗直接调查，并就有关调查作出</w:t>
      </w:r>
      <w:r>
        <w:t>72</w:t>
      </w:r>
      <w:r>
        <w:rPr>
          <w:rFonts w:hint="eastAsia"/>
        </w:rPr>
        <w:t>项建议。一如首份报告第</w:t>
      </w:r>
      <w:r>
        <w:t>39</w:t>
      </w:r>
      <w:r>
        <w:rPr>
          <w:rFonts w:hint="eastAsia"/>
        </w:rPr>
        <w:t>段所述，政府在大部分情况下均接纳申诉专员的建议，并付诸实行，以及继续采取有关措施，确保公署运作具透明度。</w:t>
      </w:r>
    </w:p>
    <w:p w:rsidR="00000000" w:rsidRDefault="00000000">
      <w:pPr>
        <w:pStyle w:val="Heading4"/>
        <w:rPr>
          <w:rFonts w:hint="eastAsia"/>
          <w:snapToGrid w:val="0"/>
        </w:rPr>
      </w:pPr>
      <w:r>
        <w:rPr>
          <w:rFonts w:hint="eastAsia"/>
          <w:snapToGrid w:val="0"/>
        </w:rPr>
        <w:t>行政上诉委员会</w:t>
      </w:r>
    </w:p>
    <w:p w:rsidR="00000000" w:rsidRDefault="00000000">
      <w:pPr>
        <w:spacing w:after="320"/>
        <w:rPr>
          <w:rFonts w:hint="eastAsia"/>
        </w:rPr>
      </w:pPr>
      <w:r>
        <w:rPr>
          <w:rFonts w:hint="eastAsia"/>
        </w:rPr>
        <w:tab/>
        <w:t xml:space="preserve">84.  </w:t>
      </w:r>
      <w:r>
        <w:rPr>
          <w:rFonts w:hint="eastAsia"/>
        </w:rPr>
        <w:t>有关情况一如首份报告第</w:t>
      </w:r>
      <w:r>
        <w:t>40</w:t>
      </w:r>
      <w:r>
        <w:rPr>
          <w:rFonts w:hint="eastAsia"/>
        </w:rPr>
        <w:t>至</w:t>
      </w:r>
      <w:r>
        <w:t>42</w:t>
      </w:r>
      <w:r>
        <w:rPr>
          <w:rFonts w:hint="eastAsia"/>
        </w:rPr>
        <w:t>段所述。</w:t>
      </w:r>
    </w:p>
    <w:p w:rsidR="00000000" w:rsidRDefault="00000000">
      <w:pPr>
        <w:pStyle w:val="Heading4"/>
        <w:rPr>
          <w:rFonts w:hint="eastAsia"/>
          <w:snapToGrid w:val="0"/>
        </w:rPr>
      </w:pPr>
      <w:r>
        <w:rPr>
          <w:rFonts w:hint="eastAsia"/>
          <w:snapToGrid w:val="0"/>
        </w:rPr>
        <w:t>投诉警方</w:t>
      </w:r>
    </w:p>
    <w:p w:rsidR="00000000" w:rsidRDefault="00000000">
      <w:pPr>
        <w:rPr>
          <w:rFonts w:hint="eastAsia"/>
        </w:rPr>
      </w:pPr>
      <w:r>
        <w:rPr>
          <w:rFonts w:hint="eastAsia"/>
        </w:rPr>
        <w:tab/>
        <w:t xml:space="preserve">85.  </w:t>
      </w:r>
      <w:r>
        <w:rPr>
          <w:rFonts w:hint="eastAsia"/>
        </w:rPr>
        <w:t>在首份报告第</w:t>
      </w:r>
      <w:r>
        <w:t>50</w:t>
      </w:r>
      <w:r>
        <w:rPr>
          <w:rFonts w:hint="eastAsia"/>
        </w:rPr>
        <w:t>段，我们说明了投诉警察课以及属于非纪律部队组织的“投诉警方独立监察委员会”</w:t>
      </w:r>
      <w:r>
        <w:rPr>
          <w:rFonts w:cs="華康細明體" w:hint="eastAsia"/>
        </w:rPr>
        <w:t>(</w:t>
      </w:r>
      <w:r>
        <w:rPr>
          <w:rFonts w:cs="華康細明體" w:hint="eastAsia"/>
        </w:rPr>
        <w:t>以下简称“</w:t>
      </w:r>
      <w:r>
        <w:rPr>
          <w:rFonts w:hint="eastAsia"/>
        </w:rPr>
        <w:t>警监会</w:t>
      </w:r>
      <w:r>
        <w:rPr>
          <w:rFonts w:cs="華康細明體" w:hint="eastAsia"/>
        </w:rPr>
        <w:t>”</w:t>
      </w:r>
      <w:r>
        <w:rPr>
          <w:rFonts w:cs="華康細明體" w:hint="eastAsia"/>
        </w:rPr>
        <w:t>)</w:t>
      </w:r>
      <w:r>
        <w:rPr>
          <w:rFonts w:hint="eastAsia"/>
        </w:rPr>
        <w:t>的角色。自首份报告提交以来，我们采取了下列措施以提高透明度</w:t>
      </w:r>
      <w:r>
        <w:rPr>
          <w:rFonts w:cs="華康細明體"/>
        </w:rPr>
        <w:t>：</w:t>
      </w:r>
    </w:p>
    <w:p w:rsidR="00000000" w:rsidRDefault="00000000">
      <w:pPr>
        <w:numPr>
          <w:ilvl w:val="0"/>
          <w:numId w:val="118"/>
        </w:numPr>
        <w:rPr>
          <w:rFonts w:hint="eastAsia"/>
        </w:rPr>
      </w:pPr>
      <w:r>
        <w:rPr>
          <w:rFonts w:eastAsia="SimHei" w:hint="eastAsia"/>
        </w:rPr>
        <w:t>警监会观察员计划</w:t>
      </w:r>
      <w:r>
        <w:rPr>
          <w:rFonts w:eastAsia="SimHei"/>
        </w:rPr>
        <w:t>(</w:t>
      </w:r>
      <w:r>
        <w:rPr>
          <w:rFonts w:eastAsia="SimHei" w:hint="eastAsia"/>
        </w:rPr>
        <w:t>首份报告第</w:t>
      </w:r>
      <w:r>
        <w:rPr>
          <w:rFonts w:eastAsia="SimHei"/>
          <w:b/>
        </w:rPr>
        <w:t>51</w:t>
      </w:r>
      <w:r>
        <w:rPr>
          <w:rFonts w:eastAsia="SimHei"/>
        </w:rPr>
        <w:t>(</w:t>
      </w:r>
      <w:r>
        <w:rPr>
          <w:rFonts w:eastAsia="SimHei"/>
          <w:b/>
        </w:rPr>
        <w:t>a</w:t>
      </w:r>
      <w:r>
        <w:rPr>
          <w:rFonts w:eastAsia="SimHei"/>
        </w:rPr>
        <w:t>)</w:t>
      </w:r>
      <w:r>
        <w:rPr>
          <w:rFonts w:eastAsia="SimHei" w:hint="eastAsia"/>
        </w:rPr>
        <w:t>段</w:t>
      </w:r>
      <w:r>
        <w:rPr>
          <w:rFonts w:eastAsia="SimHei"/>
        </w:rPr>
        <w:t>)</w:t>
      </w:r>
      <w:r>
        <w:rPr>
          <w:rFonts w:eastAsia="SimHei" w:hint="eastAsia"/>
        </w:rPr>
        <w:t>：</w:t>
      </w:r>
      <w:r>
        <w:rPr>
          <w:rFonts w:hint="eastAsia"/>
        </w:rPr>
        <w:t>一九九九年九月，我们委派已卸任的警监会委员和一些社区领袖担任观察员，以扩展这项计划。观察员可以进行预先安排或突击的视察，以监察投诉警察课的调查工作。计划原先只有</w:t>
      </w:r>
      <w:r>
        <w:t>29</w:t>
      </w:r>
      <w:r>
        <w:rPr>
          <w:rFonts w:hint="eastAsia"/>
        </w:rPr>
        <w:t>位观察员，截至二</w:t>
      </w:r>
      <w:r>
        <w:rPr>
          <w:rFonts w:hint="eastAsia"/>
          <w:bCs/>
        </w:rPr>
        <w:t>〇〇</w:t>
      </w:r>
      <w:r>
        <w:rPr>
          <w:rFonts w:hint="eastAsia"/>
        </w:rPr>
        <w:t>三年六月三十日，观察员人数已增至</w:t>
      </w:r>
      <w:r>
        <w:t>68</w:t>
      </w:r>
      <w:r>
        <w:rPr>
          <w:rFonts w:hint="eastAsia"/>
        </w:rPr>
        <w:t>名。观察次数由一九九七年的</w:t>
      </w:r>
      <w:r>
        <w:t>5</w:t>
      </w:r>
      <w:r>
        <w:rPr>
          <w:rFonts w:hint="eastAsia"/>
        </w:rPr>
        <w:t>次，大幅增加至二</w:t>
      </w:r>
      <w:r>
        <w:rPr>
          <w:rFonts w:hint="eastAsia"/>
          <w:bCs/>
        </w:rPr>
        <w:t>〇〇</w:t>
      </w:r>
      <w:r>
        <w:rPr>
          <w:rFonts w:hint="eastAsia"/>
        </w:rPr>
        <w:t>二年的</w:t>
      </w:r>
      <w:r>
        <w:t>260</w:t>
      </w:r>
      <w:r>
        <w:rPr>
          <w:rFonts w:hint="eastAsia"/>
        </w:rPr>
        <w:t>次；</w:t>
      </w:r>
    </w:p>
    <w:p w:rsidR="00000000" w:rsidRDefault="00000000">
      <w:pPr>
        <w:numPr>
          <w:ilvl w:val="0"/>
          <w:numId w:val="118"/>
        </w:numPr>
        <w:rPr>
          <w:rFonts w:hint="eastAsia"/>
        </w:rPr>
      </w:pPr>
      <w:r>
        <w:rPr>
          <w:rFonts w:eastAsia="SimHei" w:hint="eastAsia"/>
        </w:rPr>
        <w:t>严重投诉个案委员会：</w:t>
      </w:r>
      <w:r>
        <w:rPr>
          <w:rFonts w:hint="eastAsia"/>
        </w:rPr>
        <w:t>这是警监会辖下一个特别小组，于一九九七年成立，负责监察选定的严重投诉个案，例如涉及殴打导致严重受伤的指控，以及涉及公众利益的个案。投诉警察课须就委员会选定的个案，每月提交进度报告。委员会也可在投诉警察课就调查个案作出总结前，要求该课澄清进度报告中的有关事项。二</w:t>
      </w:r>
      <w:r>
        <w:rPr>
          <w:rFonts w:hint="eastAsia"/>
          <w:bCs/>
        </w:rPr>
        <w:t>〇〇二</w:t>
      </w:r>
      <w:r>
        <w:rPr>
          <w:rFonts w:hint="eastAsia"/>
        </w:rPr>
        <w:t>年，共有</w:t>
      </w:r>
      <w:r>
        <w:t>19</w:t>
      </w:r>
      <w:r>
        <w:rPr>
          <w:rFonts w:hint="eastAsia"/>
        </w:rPr>
        <w:t>宗个案被选定接受特别监察；</w:t>
      </w:r>
    </w:p>
    <w:p w:rsidR="00000000" w:rsidRDefault="00000000">
      <w:pPr>
        <w:numPr>
          <w:ilvl w:val="0"/>
          <w:numId w:val="118"/>
        </w:numPr>
        <w:rPr>
          <w:rFonts w:hint="eastAsia"/>
        </w:rPr>
      </w:pPr>
      <w:r>
        <w:rPr>
          <w:rFonts w:eastAsia="SimHei" w:hint="eastAsia"/>
        </w:rPr>
        <w:t>会议：</w:t>
      </w:r>
      <w:r>
        <w:rPr>
          <w:rFonts w:hint="eastAsia"/>
        </w:rPr>
        <w:t>警监会与投诉警察课每两个月举行的联席会议，已由一九九八年三月起局部开放给公众旁听。该部分的会议纪录也上载警监会网页，让公众浏览；</w:t>
      </w:r>
    </w:p>
    <w:p w:rsidR="00000000" w:rsidRDefault="00000000">
      <w:pPr>
        <w:numPr>
          <w:ilvl w:val="0"/>
          <w:numId w:val="118"/>
        </w:numPr>
        <w:spacing w:after="320"/>
        <w:rPr>
          <w:rFonts w:hint="eastAsia"/>
        </w:rPr>
      </w:pPr>
      <w:r>
        <w:rPr>
          <w:rFonts w:eastAsia="SimHei" w:hint="eastAsia"/>
        </w:rPr>
        <w:t>服务承诺</w:t>
      </w:r>
      <w:r>
        <w:rPr>
          <w:rFonts w:eastAsia="SimHei"/>
        </w:rPr>
        <w:t>(</w:t>
      </w:r>
      <w:r>
        <w:rPr>
          <w:rFonts w:eastAsia="SimHei" w:hint="eastAsia"/>
        </w:rPr>
        <w:t>首份报告第</w:t>
      </w:r>
      <w:r>
        <w:rPr>
          <w:rFonts w:eastAsia="SimHei"/>
          <w:b/>
        </w:rPr>
        <w:t>51</w:t>
      </w:r>
      <w:r>
        <w:rPr>
          <w:rFonts w:eastAsia="SimHei"/>
        </w:rPr>
        <w:t>(</w:t>
      </w:r>
      <w:r>
        <w:rPr>
          <w:rFonts w:eastAsia="SimHei"/>
          <w:b/>
        </w:rPr>
        <w:t>b</w:t>
      </w:r>
      <w:r>
        <w:rPr>
          <w:rFonts w:eastAsia="SimHei"/>
        </w:rPr>
        <w:t>)(</w:t>
      </w:r>
      <w:r>
        <w:rPr>
          <w:rFonts w:eastAsia="SimHei"/>
          <w:b/>
        </w:rPr>
        <w:t>i</w:t>
      </w:r>
      <w:r>
        <w:rPr>
          <w:rFonts w:eastAsia="SimHei"/>
        </w:rPr>
        <w:t>)</w:t>
      </w:r>
      <w:r>
        <w:rPr>
          <w:rFonts w:eastAsia="SimHei" w:hint="eastAsia"/>
        </w:rPr>
        <w:t>段</w:t>
      </w:r>
      <w:r>
        <w:rPr>
          <w:rFonts w:eastAsia="SimHei"/>
        </w:rPr>
        <w:t>)</w:t>
      </w:r>
      <w:r>
        <w:rPr>
          <w:rFonts w:eastAsia="SimHei" w:hint="eastAsia"/>
        </w:rPr>
        <w:t>：</w:t>
      </w:r>
      <w:r>
        <w:rPr>
          <w:rFonts w:hint="eastAsia"/>
        </w:rPr>
        <w:t>就首份报告所载的服务承诺，投诉警察课履行承诺的比率一直维持在</w:t>
      </w:r>
      <w:r>
        <w:t>90%</w:t>
      </w:r>
      <w:r>
        <w:rPr>
          <w:rFonts w:hint="eastAsia"/>
        </w:rPr>
        <w:t>以上。</w:t>
      </w:r>
    </w:p>
    <w:p w:rsidR="00000000" w:rsidRDefault="00000000">
      <w:pPr>
        <w:pStyle w:val="Heading5"/>
        <w:rPr>
          <w:rFonts w:hint="eastAsia"/>
        </w:rPr>
      </w:pPr>
      <w:r>
        <w:rPr>
          <w:rFonts w:hint="eastAsia"/>
        </w:rPr>
        <w:t>统计数字</w:t>
      </w:r>
    </w:p>
    <w:p w:rsidR="00000000" w:rsidRDefault="00000000">
      <w:pPr>
        <w:spacing w:after="320"/>
        <w:rPr>
          <w:color w:val="0000FF"/>
        </w:rPr>
      </w:pPr>
      <w:r>
        <w:rPr>
          <w:rFonts w:hint="eastAsia"/>
        </w:rPr>
        <w:tab/>
        <w:t xml:space="preserve">86.  </w:t>
      </w:r>
      <w:r>
        <w:rPr>
          <w:rFonts w:hint="eastAsia"/>
        </w:rPr>
        <w:t>下表是警监会由一九九八年一月一日至二</w:t>
      </w:r>
      <w:r>
        <w:rPr>
          <w:rFonts w:hint="eastAsia"/>
          <w:bCs/>
        </w:rPr>
        <w:t>〇〇</w:t>
      </w:r>
      <w:r>
        <w:rPr>
          <w:rFonts w:hint="eastAsia"/>
          <w:b/>
        </w:rPr>
        <w:t>三</w:t>
      </w:r>
      <w:r>
        <w:rPr>
          <w:rFonts w:hint="eastAsia"/>
        </w:rPr>
        <w:t>年六月三十日所“通过”</w:t>
      </w:r>
      <w:r>
        <w:rPr>
          <w:rFonts w:hint="eastAsia"/>
        </w:rPr>
        <w:t xml:space="preserve"> </w:t>
      </w:r>
      <w:r>
        <w:rPr>
          <w:rStyle w:val="FootnoteReference"/>
        </w:rPr>
        <w:footnoteReference w:id="21"/>
      </w:r>
      <w:r>
        <w:rPr>
          <w:sz w:val="22"/>
        </w:rPr>
        <w:t xml:space="preserve"> </w:t>
      </w:r>
      <w:r>
        <w:rPr>
          <w:rFonts w:hint="eastAsia"/>
        </w:rPr>
        <w:t>的调查结果分析</w:t>
      </w:r>
      <w:r>
        <w:rPr>
          <w:color w:val="0000FF"/>
        </w:rPr>
        <w:t>：</w:t>
      </w: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10"/>
        <w:gridCol w:w="910"/>
        <w:gridCol w:w="910"/>
        <w:gridCol w:w="910"/>
        <w:gridCol w:w="910"/>
        <w:gridCol w:w="910"/>
        <w:gridCol w:w="1600"/>
      </w:tblGrid>
      <w:tr w:rsidR="00000000">
        <w:tblPrEx>
          <w:tblCellMar>
            <w:top w:w="0" w:type="dxa"/>
            <w:bottom w:w="0" w:type="dxa"/>
          </w:tblCellMar>
        </w:tblPrEx>
        <w:trPr>
          <w:cantSplit/>
          <w:tblHeader/>
        </w:trPr>
        <w:tc>
          <w:tcPr>
            <w:tcW w:w="3510" w:type="dxa"/>
            <w:tcBorders>
              <w:bottom w:val="single" w:sz="4" w:space="0" w:color="auto"/>
            </w:tcBorders>
            <w:vAlign w:val="center"/>
          </w:tcPr>
          <w:p w:rsidR="00000000" w:rsidRDefault="00000000">
            <w:pPr>
              <w:spacing w:before="80" w:after="80" w:line="240" w:lineRule="auto"/>
              <w:jc w:val="center"/>
              <w:rPr>
                <w:rFonts w:eastAsia="SimHei" w:hint="eastAsia"/>
                <w:color w:val="000000"/>
                <w:spacing w:val="0"/>
                <w:sz w:val="20"/>
              </w:rPr>
            </w:pPr>
            <w:r>
              <w:rPr>
                <w:rFonts w:eastAsia="SimHei" w:hint="eastAsia"/>
                <w:spacing w:val="0"/>
                <w:sz w:val="20"/>
              </w:rPr>
              <w:t>调</w:t>
            </w:r>
            <w:r>
              <w:rPr>
                <w:rFonts w:eastAsia="SimHei" w:hint="eastAsia"/>
                <w:spacing w:val="0"/>
                <w:sz w:val="20"/>
              </w:rPr>
              <w:t xml:space="preserve"> </w:t>
            </w:r>
            <w:r>
              <w:rPr>
                <w:rFonts w:eastAsia="SimHei" w:hint="eastAsia"/>
                <w:spacing w:val="0"/>
                <w:sz w:val="20"/>
              </w:rPr>
              <w:t>查</w:t>
            </w:r>
            <w:r>
              <w:rPr>
                <w:rFonts w:eastAsia="SimHei" w:hint="eastAsia"/>
                <w:spacing w:val="0"/>
                <w:sz w:val="20"/>
              </w:rPr>
              <w:t xml:space="preserve"> </w:t>
            </w:r>
            <w:r>
              <w:rPr>
                <w:rFonts w:eastAsia="SimHei" w:hint="eastAsia"/>
                <w:spacing w:val="0"/>
                <w:sz w:val="20"/>
              </w:rPr>
              <w:t>结</w:t>
            </w:r>
            <w:r>
              <w:rPr>
                <w:rFonts w:eastAsia="SimHei" w:hint="eastAsia"/>
                <w:spacing w:val="0"/>
                <w:sz w:val="20"/>
              </w:rPr>
              <w:t xml:space="preserve"> </w:t>
            </w:r>
            <w:r>
              <w:rPr>
                <w:rFonts w:eastAsia="SimHei" w:hint="eastAsia"/>
                <w:spacing w:val="0"/>
                <w:sz w:val="20"/>
              </w:rPr>
              <w:t>果</w:t>
            </w:r>
          </w:p>
        </w:tc>
        <w:tc>
          <w:tcPr>
            <w:tcW w:w="910" w:type="dxa"/>
            <w:tcBorders>
              <w:bottom w:val="single" w:sz="4" w:space="0" w:color="auto"/>
            </w:tcBorders>
            <w:vAlign w:val="center"/>
          </w:tcPr>
          <w:p w:rsidR="00000000" w:rsidRDefault="00000000">
            <w:pPr>
              <w:spacing w:before="80" w:after="80" w:line="240" w:lineRule="auto"/>
              <w:jc w:val="center"/>
              <w:rPr>
                <w:rFonts w:hint="eastAsia"/>
                <w:b/>
                <w:color w:val="000000"/>
                <w:spacing w:val="0"/>
                <w:sz w:val="20"/>
                <w:lang w:val="en-GB"/>
              </w:rPr>
            </w:pPr>
            <w:r>
              <w:rPr>
                <w:b/>
                <w:color w:val="000000"/>
                <w:spacing w:val="0"/>
                <w:sz w:val="20"/>
                <w:lang w:val="en-GB"/>
              </w:rPr>
              <w:t>1998</w:t>
            </w:r>
          </w:p>
        </w:tc>
        <w:tc>
          <w:tcPr>
            <w:tcW w:w="910" w:type="dxa"/>
            <w:tcBorders>
              <w:bottom w:val="single" w:sz="4" w:space="0" w:color="auto"/>
            </w:tcBorders>
            <w:vAlign w:val="center"/>
          </w:tcPr>
          <w:p w:rsidR="00000000" w:rsidRDefault="00000000">
            <w:pPr>
              <w:spacing w:before="80" w:after="80" w:line="240" w:lineRule="auto"/>
              <w:jc w:val="center"/>
              <w:rPr>
                <w:rFonts w:hint="eastAsia"/>
                <w:b/>
                <w:color w:val="000000"/>
                <w:spacing w:val="0"/>
                <w:sz w:val="20"/>
                <w:lang w:val="en-GB"/>
              </w:rPr>
            </w:pPr>
            <w:r>
              <w:rPr>
                <w:b/>
                <w:color w:val="000000"/>
                <w:spacing w:val="0"/>
                <w:sz w:val="20"/>
                <w:lang w:val="en-GB"/>
              </w:rPr>
              <w:t>1999</w:t>
            </w:r>
          </w:p>
        </w:tc>
        <w:tc>
          <w:tcPr>
            <w:tcW w:w="910" w:type="dxa"/>
            <w:tcBorders>
              <w:bottom w:val="single" w:sz="4" w:space="0" w:color="auto"/>
            </w:tcBorders>
            <w:vAlign w:val="center"/>
          </w:tcPr>
          <w:p w:rsidR="00000000" w:rsidRDefault="00000000">
            <w:pPr>
              <w:spacing w:before="80" w:after="80" w:line="240" w:lineRule="auto"/>
              <w:jc w:val="center"/>
              <w:rPr>
                <w:rFonts w:hint="eastAsia"/>
                <w:b/>
                <w:color w:val="000000"/>
                <w:spacing w:val="0"/>
                <w:sz w:val="20"/>
                <w:lang w:val="en-GB"/>
              </w:rPr>
            </w:pPr>
            <w:r>
              <w:rPr>
                <w:b/>
                <w:color w:val="000000"/>
                <w:spacing w:val="0"/>
                <w:sz w:val="20"/>
                <w:lang w:val="en-GB"/>
              </w:rPr>
              <w:t>2000</w:t>
            </w:r>
          </w:p>
        </w:tc>
        <w:tc>
          <w:tcPr>
            <w:tcW w:w="910" w:type="dxa"/>
            <w:tcBorders>
              <w:bottom w:val="single" w:sz="4" w:space="0" w:color="auto"/>
            </w:tcBorders>
            <w:vAlign w:val="center"/>
          </w:tcPr>
          <w:p w:rsidR="00000000" w:rsidRDefault="00000000">
            <w:pPr>
              <w:spacing w:before="80" w:after="80" w:line="240" w:lineRule="auto"/>
              <w:jc w:val="center"/>
              <w:rPr>
                <w:rFonts w:hint="eastAsia"/>
                <w:b/>
                <w:color w:val="000000"/>
                <w:spacing w:val="0"/>
                <w:sz w:val="20"/>
                <w:lang w:val="en-GB"/>
              </w:rPr>
            </w:pPr>
            <w:r>
              <w:rPr>
                <w:b/>
                <w:color w:val="000000"/>
                <w:spacing w:val="0"/>
                <w:sz w:val="20"/>
                <w:lang w:val="en-GB"/>
              </w:rPr>
              <w:t>2001</w:t>
            </w:r>
          </w:p>
        </w:tc>
        <w:tc>
          <w:tcPr>
            <w:tcW w:w="910" w:type="dxa"/>
            <w:tcBorders>
              <w:bottom w:val="single" w:sz="4" w:space="0" w:color="auto"/>
            </w:tcBorders>
            <w:vAlign w:val="center"/>
          </w:tcPr>
          <w:p w:rsidR="00000000" w:rsidRDefault="00000000">
            <w:pPr>
              <w:spacing w:before="80" w:after="80" w:line="240" w:lineRule="auto"/>
              <w:jc w:val="center"/>
              <w:rPr>
                <w:rFonts w:hint="eastAsia"/>
                <w:b/>
                <w:color w:val="000000"/>
                <w:spacing w:val="0"/>
                <w:sz w:val="20"/>
                <w:lang w:val="en-GB"/>
              </w:rPr>
            </w:pPr>
            <w:r>
              <w:rPr>
                <w:b/>
                <w:color w:val="000000"/>
                <w:spacing w:val="0"/>
                <w:sz w:val="20"/>
                <w:lang w:val="en-GB"/>
              </w:rPr>
              <w:t>2002</w:t>
            </w:r>
          </w:p>
        </w:tc>
        <w:tc>
          <w:tcPr>
            <w:tcW w:w="1600" w:type="dxa"/>
            <w:tcBorders>
              <w:bottom w:val="single" w:sz="4" w:space="0" w:color="auto"/>
            </w:tcBorders>
            <w:vAlign w:val="center"/>
          </w:tcPr>
          <w:p w:rsidR="00000000" w:rsidRDefault="00000000">
            <w:pPr>
              <w:spacing w:before="80" w:after="80" w:line="240" w:lineRule="auto"/>
              <w:jc w:val="center"/>
              <w:rPr>
                <w:rFonts w:hint="eastAsia"/>
                <w:color w:val="000000"/>
                <w:spacing w:val="0"/>
                <w:sz w:val="20"/>
                <w:lang w:val="en-GB"/>
              </w:rPr>
            </w:pPr>
            <w:r>
              <w:rPr>
                <w:b/>
                <w:color w:val="000000"/>
                <w:spacing w:val="0"/>
                <w:sz w:val="20"/>
                <w:lang w:val="en-GB"/>
              </w:rPr>
              <w:t>2003</w:t>
            </w:r>
            <w:r>
              <w:rPr>
                <w:rFonts w:hint="eastAsia"/>
                <w:b/>
                <w:color w:val="000000"/>
                <w:spacing w:val="0"/>
                <w:sz w:val="20"/>
                <w:lang w:val="en-GB"/>
              </w:rPr>
              <w:br/>
            </w:r>
            <w:r>
              <w:rPr>
                <w:color w:val="000000"/>
                <w:spacing w:val="0"/>
                <w:sz w:val="20"/>
                <w:lang w:val="en-GB"/>
              </w:rPr>
              <w:t>(</w:t>
            </w:r>
            <w:r>
              <w:rPr>
                <w:rFonts w:hint="eastAsia"/>
                <w:color w:val="000000"/>
                <w:spacing w:val="0"/>
                <w:sz w:val="20"/>
                <w:lang w:val="en-GB"/>
              </w:rPr>
              <w:t>截至</w:t>
            </w:r>
            <w:r>
              <w:rPr>
                <w:b/>
                <w:color w:val="000000"/>
                <w:spacing w:val="0"/>
                <w:sz w:val="20"/>
                <w:lang w:val="en-GB"/>
              </w:rPr>
              <w:t>6</w:t>
            </w:r>
            <w:r>
              <w:rPr>
                <w:rFonts w:hint="eastAsia"/>
                <w:color w:val="000000"/>
                <w:spacing w:val="0"/>
                <w:sz w:val="20"/>
                <w:lang w:val="en-GB"/>
              </w:rPr>
              <w:t>月</w:t>
            </w:r>
            <w:r>
              <w:rPr>
                <w:b/>
                <w:color w:val="000000"/>
                <w:spacing w:val="0"/>
                <w:sz w:val="20"/>
                <w:lang w:val="en-GB"/>
              </w:rPr>
              <w:t>30</w:t>
            </w:r>
            <w:r>
              <w:rPr>
                <w:rFonts w:hint="eastAsia"/>
                <w:color w:val="000000"/>
                <w:spacing w:val="0"/>
                <w:sz w:val="20"/>
                <w:lang w:val="en-GB"/>
              </w:rPr>
              <w:t>日</w:t>
            </w:r>
            <w:r>
              <w:rPr>
                <w:color w:val="000000"/>
                <w:spacing w:val="0"/>
                <w:sz w:val="20"/>
                <w:lang w:val="en-GB"/>
              </w:rPr>
              <w:t>)</w:t>
            </w:r>
          </w:p>
        </w:tc>
      </w:tr>
      <w:tr w:rsidR="00000000">
        <w:tblPrEx>
          <w:tblCellMar>
            <w:top w:w="0" w:type="dxa"/>
            <w:bottom w:w="0" w:type="dxa"/>
          </w:tblCellMar>
        </w:tblPrEx>
        <w:trPr>
          <w:cantSplit/>
        </w:trPr>
        <w:tc>
          <w:tcPr>
            <w:tcW w:w="3510" w:type="dxa"/>
            <w:tcBorders>
              <w:bottom w:val="nil"/>
            </w:tcBorders>
          </w:tcPr>
          <w:p w:rsidR="00000000" w:rsidRDefault="00000000">
            <w:pPr>
              <w:spacing w:before="40" w:after="40" w:line="260" w:lineRule="exact"/>
              <w:ind w:left="113" w:right="57"/>
              <w:rPr>
                <w:rFonts w:eastAsia="SimHei" w:hint="eastAsia"/>
                <w:spacing w:val="0"/>
                <w:sz w:val="20"/>
                <w:lang w:val="en-GB"/>
              </w:rPr>
            </w:pPr>
            <w:r>
              <w:rPr>
                <w:rFonts w:eastAsia="SimHei"/>
                <w:spacing w:val="0"/>
                <w:sz w:val="20"/>
              </w:rPr>
              <w:t>(1)</w:t>
            </w:r>
            <w:r>
              <w:rPr>
                <w:rFonts w:eastAsia="SimHei"/>
                <w:spacing w:val="0"/>
                <w:sz w:val="20"/>
              </w:rPr>
              <w:tab/>
            </w:r>
            <w:r>
              <w:rPr>
                <w:rFonts w:eastAsia="SimHei" w:hint="eastAsia"/>
                <w:spacing w:val="0"/>
                <w:sz w:val="20"/>
              </w:rPr>
              <w:t>经过全面调查的指控</w:t>
            </w:r>
          </w:p>
        </w:tc>
        <w:tc>
          <w:tcPr>
            <w:tcW w:w="910" w:type="dxa"/>
            <w:tcBorders>
              <w:bottom w:val="nil"/>
            </w:tcBorders>
          </w:tcPr>
          <w:p w:rsidR="00000000" w:rsidRDefault="00000000">
            <w:pPr>
              <w:tabs>
                <w:tab w:val="decimal" w:pos="492"/>
              </w:tabs>
              <w:spacing w:before="40" w:after="40" w:line="260" w:lineRule="exact"/>
              <w:rPr>
                <w:rFonts w:hint="eastAsia"/>
                <w:color w:val="000000"/>
                <w:spacing w:val="0"/>
                <w:sz w:val="20"/>
                <w:lang w:val="en-GB"/>
              </w:rPr>
            </w:pPr>
          </w:p>
        </w:tc>
        <w:tc>
          <w:tcPr>
            <w:tcW w:w="910" w:type="dxa"/>
            <w:tcBorders>
              <w:bottom w:val="nil"/>
            </w:tcBorders>
          </w:tcPr>
          <w:p w:rsidR="00000000" w:rsidRDefault="00000000">
            <w:pPr>
              <w:tabs>
                <w:tab w:val="decimal" w:pos="492"/>
              </w:tabs>
              <w:spacing w:before="40" w:after="40" w:line="260" w:lineRule="exact"/>
              <w:rPr>
                <w:rFonts w:hint="eastAsia"/>
                <w:color w:val="000000"/>
                <w:spacing w:val="0"/>
                <w:sz w:val="20"/>
                <w:lang w:val="en-GB"/>
              </w:rPr>
            </w:pPr>
          </w:p>
        </w:tc>
        <w:tc>
          <w:tcPr>
            <w:tcW w:w="910" w:type="dxa"/>
            <w:tcBorders>
              <w:bottom w:val="nil"/>
            </w:tcBorders>
          </w:tcPr>
          <w:p w:rsidR="00000000" w:rsidRDefault="00000000">
            <w:pPr>
              <w:tabs>
                <w:tab w:val="decimal" w:pos="492"/>
              </w:tabs>
              <w:spacing w:before="40" w:after="40" w:line="260" w:lineRule="exact"/>
              <w:rPr>
                <w:rFonts w:hint="eastAsia"/>
                <w:color w:val="000000"/>
                <w:spacing w:val="0"/>
                <w:sz w:val="20"/>
                <w:lang w:val="en-GB"/>
              </w:rPr>
            </w:pPr>
          </w:p>
        </w:tc>
        <w:tc>
          <w:tcPr>
            <w:tcW w:w="910" w:type="dxa"/>
            <w:tcBorders>
              <w:bottom w:val="nil"/>
            </w:tcBorders>
          </w:tcPr>
          <w:p w:rsidR="00000000" w:rsidRDefault="00000000">
            <w:pPr>
              <w:tabs>
                <w:tab w:val="decimal" w:pos="492"/>
              </w:tabs>
              <w:spacing w:before="40" w:after="40" w:line="260" w:lineRule="exact"/>
              <w:rPr>
                <w:rFonts w:hint="eastAsia"/>
                <w:color w:val="000000"/>
                <w:spacing w:val="0"/>
                <w:sz w:val="20"/>
                <w:lang w:val="en-GB"/>
              </w:rPr>
            </w:pPr>
          </w:p>
        </w:tc>
        <w:tc>
          <w:tcPr>
            <w:tcW w:w="910" w:type="dxa"/>
            <w:tcBorders>
              <w:bottom w:val="nil"/>
            </w:tcBorders>
          </w:tcPr>
          <w:p w:rsidR="00000000" w:rsidRDefault="00000000">
            <w:pPr>
              <w:tabs>
                <w:tab w:val="decimal" w:pos="492"/>
              </w:tabs>
              <w:spacing w:before="40" w:after="40" w:line="260" w:lineRule="exact"/>
              <w:rPr>
                <w:rFonts w:hint="eastAsia"/>
                <w:color w:val="000000"/>
                <w:spacing w:val="0"/>
                <w:sz w:val="20"/>
                <w:lang w:val="en-GB"/>
              </w:rPr>
            </w:pPr>
          </w:p>
        </w:tc>
        <w:tc>
          <w:tcPr>
            <w:tcW w:w="1600" w:type="dxa"/>
            <w:tcBorders>
              <w:bottom w:val="nil"/>
            </w:tcBorders>
          </w:tcPr>
          <w:p w:rsidR="00000000" w:rsidRDefault="00000000">
            <w:pPr>
              <w:spacing w:before="40" w:after="40" w:line="260" w:lineRule="exact"/>
              <w:ind w:right="510"/>
              <w:jc w:val="right"/>
              <w:rPr>
                <w:rFonts w:hint="eastAsia"/>
                <w:color w:val="000000"/>
                <w:spacing w:val="0"/>
                <w:sz w:val="20"/>
                <w:lang w:val="en-GB"/>
              </w:rPr>
            </w:pPr>
          </w:p>
        </w:tc>
      </w:tr>
      <w:tr w:rsidR="00000000">
        <w:tblPrEx>
          <w:tblCellMar>
            <w:top w:w="0" w:type="dxa"/>
            <w:bottom w:w="0" w:type="dxa"/>
          </w:tblCellMar>
        </w:tblPrEx>
        <w:trPr>
          <w:cantSplit/>
        </w:trPr>
        <w:tc>
          <w:tcPr>
            <w:tcW w:w="3510" w:type="dxa"/>
            <w:tcBorders>
              <w:top w:val="nil"/>
              <w:bottom w:val="nil"/>
            </w:tcBorders>
          </w:tcPr>
          <w:p w:rsidR="00000000" w:rsidRDefault="00000000">
            <w:pPr>
              <w:spacing w:before="40" w:after="40" w:line="260" w:lineRule="exact"/>
              <w:ind w:left="510" w:right="57"/>
              <w:rPr>
                <w:rFonts w:hint="eastAsia"/>
                <w:spacing w:val="0"/>
                <w:sz w:val="20"/>
                <w:lang w:val="en-GB"/>
              </w:rPr>
            </w:pPr>
            <w:r>
              <w:rPr>
                <w:rFonts w:hint="eastAsia"/>
                <w:spacing w:val="0"/>
                <w:sz w:val="20"/>
              </w:rPr>
              <w:t>证明属实</w:t>
            </w:r>
            <w:r>
              <w:rPr>
                <w:rFonts w:hint="eastAsia"/>
                <w:spacing w:val="0"/>
                <w:sz w:val="20"/>
              </w:rPr>
              <w:t>/</w:t>
            </w:r>
            <w:r>
              <w:rPr>
                <w:rFonts w:hint="eastAsia"/>
                <w:spacing w:val="0"/>
                <w:sz w:val="20"/>
              </w:rPr>
              <w:t>未经举报但证明属实</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149</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223</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221</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241</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246</w:t>
            </w:r>
          </w:p>
        </w:tc>
        <w:tc>
          <w:tcPr>
            <w:tcW w:w="1600" w:type="dxa"/>
            <w:tcBorders>
              <w:top w:val="nil"/>
              <w:bottom w:val="nil"/>
            </w:tcBorders>
          </w:tcPr>
          <w:p w:rsidR="00000000" w:rsidRDefault="00000000">
            <w:pPr>
              <w:spacing w:before="40" w:after="40" w:line="260" w:lineRule="exact"/>
              <w:ind w:right="510"/>
              <w:jc w:val="right"/>
              <w:rPr>
                <w:rFonts w:hint="eastAsia"/>
                <w:color w:val="000000"/>
                <w:spacing w:val="0"/>
                <w:sz w:val="20"/>
                <w:lang w:val="en-GB"/>
              </w:rPr>
            </w:pPr>
            <w:r>
              <w:rPr>
                <w:color w:val="000000"/>
                <w:spacing w:val="0"/>
                <w:sz w:val="20"/>
                <w:lang w:val="en-GB"/>
              </w:rPr>
              <w:t>114</w:t>
            </w:r>
          </w:p>
        </w:tc>
      </w:tr>
      <w:tr w:rsidR="00000000">
        <w:tblPrEx>
          <w:tblCellMar>
            <w:top w:w="0" w:type="dxa"/>
            <w:bottom w:w="0" w:type="dxa"/>
          </w:tblCellMar>
        </w:tblPrEx>
        <w:trPr>
          <w:cantSplit/>
        </w:trPr>
        <w:tc>
          <w:tcPr>
            <w:tcW w:w="3510" w:type="dxa"/>
            <w:tcBorders>
              <w:top w:val="nil"/>
              <w:bottom w:val="nil"/>
            </w:tcBorders>
          </w:tcPr>
          <w:p w:rsidR="00000000" w:rsidRDefault="00000000">
            <w:pPr>
              <w:spacing w:before="40" w:after="40" w:line="260" w:lineRule="exact"/>
              <w:ind w:left="510" w:right="57"/>
              <w:rPr>
                <w:rFonts w:hint="eastAsia"/>
                <w:spacing w:val="0"/>
                <w:sz w:val="20"/>
                <w:lang w:val="en-GB"/>
              </w:rPr>
            </w:pPr>
            <w:r>
              <w:rPr>
                <w:rFonts w:hint="eastAsia"/>
                <w:spacing w:val="0"/>
                <w:sz w:val="20"/>
              </w:rPr>
              <w:t>无法完全证实</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w:t>
            </w:r>
            <w:r>
              <w:rPr>
                <w:color w:val="000000"/>
                <w:spacing w:val="0"/>
                <w:sz w:val="20"/>
                <w:lang w:val="en-GB"/>
              </w:rPr>
              <w:t>63</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109</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w:t>
            </w:r>
            <w:r>
              <w:rPr>
                <w:color w:val="000000"/>
                <w:spacing w:val="0"/>
                <w:sz w:val="20"/>
                <w:lang w:val="en-GB"/>
              </w:rPr>
              <w:t>54</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w:t>
            </w:r>
            <w:r>
              <w:rPr>
                <w:color w:val="000000"/>
                <w:spacing w:val="0"/>
                <w:sz w:val="20"/>
                <w:lang w:val="en-GB"/>
              </w:rPr>
              <w:t>30</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w:t>
            </w:r>
            <w:r>
              <w:rPr>
                <w:color w:val="000000"/>
                <w:spacing w:val="0"/>
                <w:sz w:val="20"/>
                <w:lang w:val="en-GB"/>
              </w:rPr>
              <w:t>19</w:t>
            </w:r>
          </w:p>
        </w:tc>
        <w:tc>
          <w:tcPr>
            <w:tcW w:w="1600" w:type="dxa"/>
            <w:tcBorders>
              <w:top w:val="nil"/>
              <w:bottom w:val="nil"/>
            </w:tcBorders>
          </w:tcPr>
          <w:p w:rsidR="00000000" w:rsidRDefault="00000000">
            <w:pPr>
              <w:spacing w:before="40" w:after="40" w:line="260" w:lineRule="exact"/>
              <w:ind w:right="510"/>
              <w:jc w:val="right"/>
              <w:rPr>
                <w:rFonts w:hint="eastAsia"/>
                <w:color w:val="000000"/>
                <w:spacing w:val="0"/>
                <w:sz w:val="20"/>
                <w:lang w:val="en-GB"/>
              </w:rPr>
            </w:pPr>
            <w:r>
              <w:rPr>
                <w:color w:val="000000"/>
                <w:spacing w:val="0"/>
                <w:sz w:val="20"/>
                <w:lang w:val="en-GB"/>
              </w:rPr>
              <w:t>7</w:t>
            </w:r>
          </w:p>
        </w:tc>
      </w:tr>
      <w:tr w:rsidR="00000000">
        <w:tblPrEx>
          <w:tblCellMar>
            <w:top w:w="0" w:type="dxa"/>
            <w:bottom w:w="0" w:type="dxa"/>
          </w:tblCellMar>
        </w:tblPrEx>
        <w:trPr>
          <w:cantSplit/>
        </w:trPr>
        <w:tc>
          <w:tcPr>
            <w:tcW w:w="3510" w:type="dxa"/>
            <w:tcBorders>
              <w:top w:val="nil"/>
              <w:bottom w:val="nil"/>
            </w:tcBorders>
          </w:tcPr>
          <w:p w:rsidR="00000000" w:rsidRDefault="00000000">
            <w:pPr>
              <w:spacing w:before="40" w:after="40" w:line="260" w:lineRule="exact"/>
              <w:ind w:left="510" w:right="57"/>
              <w:rPr>
                <w:rFonts w:hint="eastAsia"/>
                <w:spacing w:val="0"/>
                <w:sz w:val="20"/>
                <w:lang w:val="en-GB"/>
              </w:rPr>
            </w:pPr>
            <w:r>
              <w:rPr>
                <w:rFonts w:hint="eastAsia"/>
                <w:spacing w:val="0"/>
                <w:sz w:val="20"/>
              </w:rPr>
              <w:t>无法证实</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666</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1,011</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1,087</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1,123</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986</w:t>
            </w:r>
          </w:p>
        </w:tc>
        <w:tc>
          <w:tcPr>
            <w:tcW w:w="1600" w:type="dxa"/>
            <w:tcBorders>
              <w:top w:val="nil"/>
              <w:bottom w:val="nil"/>
            </w:tcBorders>
          </w:tcPr>
          <w:p w:rsidR="00000000" w:rsidRDefault="00000000">
            <w:pPr>
              <w:spacing w:before="40" w:after="40" w:line="260" w:lineRule="exact"/>
              <w:ind w:right="510"/>
              <w:jc w:val="right"/>
              <w:rPr>
                <w:rFonts w:hint="eastAsia"/>
                <w:color w:val="000000"/>
                <w:spacing w:val="0"/>
                <w:sz w:val="20"/>
                <w:lang w:val="en-GB"/>
              </w:rPr>
            </w:pPr>
            <w:r>
              <w:rPr>
                <w:color w:val="000000"/>
                <w:spacing w:val="0"/>
                <w:sz w:val="20"/>
                <w:lang w:val="en-GB"/>
              </w:rPr>
              <w:t>456</w:t>
            </w:r>
          </w:p>
        </w:tc>
      </w:tr>
      <w:tr w:rsidR="00000000">
        <w:tblPrEx>
          <w:tblCellMar>
            <w:top w:w="0" w:type="dxa"/>
            <w:bottom w:w="0" w:type="dxa"/>
          </w:tblCellMar>
        </w:tblPrEx>
        <w:trPr>
          <w:cantSplit/>
        </w:trPr>
        <w:tc>
          <w:tcPr>
            <w:tcW w:w="3510" w:type="dxa"/>
            <w:tcBorders>
              <w:top w:val="nil"/>
              <w:bottom w:val="nil"/>
            </w:tcBorders>
          </w:tcPr>
          <w:p w:rsidR="00000000" w:rsidRDefault="00000000">
            <w:pPr>
              <w:spacing w:before="40" w:after="40" w:line="260" w:lineRule="exact"/>
              <w:ind w:left="510" w:right="57"/>
              <w:rPr>
                <w:rFonts w:hint="eastAsia"/>
                <w:spacing w:val="0"/>
                <w:sz w:val="20"/>
                <w:lang w:val="en-GB"/>
              </w:rPr>
            </w:pPr>
            <w:r>
              <w:rPr>
                <w:rFonts w:hint="eastAsia"/>
                <w:spacing w:val="0"/>
                <w:sz w:val="20"/>
              </w:rPr>
              <w:t>虚假不确</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301</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410</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470</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383</w:t>
            </w:r>
          </w:p>
        </w:tc>
        <w:tc>
          <w:tcPr>
            <w:tcW w:w="910" w:type="dxa"/>
            <w:tcBorders>
              <w:top w:val="nil"/>
              <w:bottom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354</w:t>
            </w:r>
          </w:p>
        </w:tc>
        <w:tc>
          <w:tcPr>
            <w:tcW w:w="1600" w:type="dxa"/>
            <w:tcBorders>
              <w:top w:val="nil"/>
              <w:bottom w:val="nil"/>
            </w:tcBorders>
          </w:tcPr>
          <w:p w:rsidR="00000000" w:rsidRDefault="00000000">
            <w:pPr>
              <w:spacing w:before="40" w:after="40" w:line="260" w:lineRule="exact"/>
              <w:ind w:right="510"/>
              <w:jc w:val="right"/>
              <w:rPr>
                <w:rFonts w:hint="eastAsia"/>
                <w:color w:val="000000"/>
                <w:spacing w:val="0"/>
                <w:sz w:val="20"/>
                <w:lang w:val="en-GB"/>
              </w:rPr>
            </w:pPr>
            <w:r>
              <w:rPr>
                <w:color w:val="000000"/>
                <w:spacing w:val="0"/>
                <w:sz w:val="20"/>
                <w:lang w:val="en-GB"/>
              </w:rPr>
              <w:t>114</w:t>
            </w:r>
          </w:p>
        </w:tc>
      </w:tr>
      <w:tr w:rsidR="00000000">
        <w:tblPrEx>
          <w:tblCellMar>
            <w:top w:w="0" w:type="dxa"/>
            <w:bottom w:w="0" w:type="dxa"/>
          </w:tblCellMar>
        </w:tblPrEx>
        <w:trPr>
          <w:cantSplit/>
        </w:trPr>
        <w:tc>
          <w:tcPr>
            <w:tcW w:w="3510" w:type="dxa"/>
            <w:tcBorders>
              <w:top w:val="nil"/>
            </w:tcBorders>
          </w:tcPr>
          <w:p w:rsidR="00000000" w:rsidRDefault="00000000">
            <w:pPr>
              <w:spacing w:before="40" w:after="40" w:line="260" w:lineRule="exact"/>
              <w:ind w:left="510" w:right="57"/>
              <w:rPr>
                <w:rFonts w:hint="eastAsia"/>
                <w:spacing w:val="0"/>
                <w:sz w:val="20"/>
                <w:lang w:val="en-GB"/>
              </w:rPr>
            </w:pPr>
            <w:r>
              <w:rPr>
                <w:rFonts w:hint="eastAsia"/>
                <w:spacing w:val="0"/>
                <w:sz w:val="20"/>
              </w:rPr>
              <w:t>并无过错</w:t>
            </w:r>
          </w:p>
        </w:tc>
        <w:tc>
          <w:tcPr>
            <w:tcW w:w="910" w:type="dxa"/>
            <w:tcBorders>
              <w:top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149</w:t>
            </w:r>
          </w:p>
        </w:tc>
        <w:tc>
          <w:tcPr>
            <w:tcW w:w="910" w:type="dxa"/>
            <w:tcBorders>
              <w:top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233</w:t>
            </w:r>
          </w:p>
        </w:tc>
        <w:tc>
          <w:tcPr>
            <w:tcW w:w="910" w:type="dxa"/>
            <w:tcBorders>
              <w:top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374</w:t>
            </w:r>
          </w:p>
        </w:tc>
        <w:tc>
          <w:tcPr>
            <w:tcW w:w="910" w:type="dxa"/>
            <w:tcBorders>
              <w:top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478</w:t>
            </w:r>
          </w:p>
        </w:tc>
        <w:tc>
          <w:tcPr>
            <w:tcW w:w="910" w:type="dxa"/>
            <w:tcBorders>
              <w:top w:val="nil"/>
            </w:tcBorders>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397</w:t>
            </w:r>
          </w:p>
        </w:tc>
        <w:tc>
          <w:tcPr>
            <w:tcW w:w="1600" w:type="dxa"/>
            <w:tcBorders>
              <w:top w:val="nil"/>
            </w:tcBorders>
          </w:tcPr>
          <w:p w:rsidR="00000000" w:rsidRDefault="00000000">
            <w:pPr>
              <w:spacing w:before="40" w:after="40" w:line="260" w:lineRule="exact"/>
              <w:ind w:right="510"/>
              <w:jc w:val="right"/>
              <w:rPr>
                <w:rFonts w:hint="eastAsia"/>
                <w:color w:val="000000"/>
                <w:spacing w:val="0"/>
                <w:sz w:val="20"/>
                <w:lang w:val="en-GB"/>
              </w:rPr>
            </w:pPr>
            <w:r>
              <w:rPr>
                <w:color w:val="000000"/>
                <w:spacing w:val="0"/>
                <w:sz w:val="20"/>
                <w:lang w:val="en-GB"/>
              </w:rPr>
              <w:t>180</w:t>
            </w:r>
          </w:p>
        </w:tc>
      </w:tr>
      <w:tr w:rsidR="00000000">
        <w:tblPrEx>
          <w:tblCellMar>
            <w:top w:w="0" w:type="dxa"/>
            <w:bottom w:w="0" w:type="dxa"/>
          </w:tblCellMar>
        </w:tblPrEx>
        <w:trPr>
          <w:cantSplit/>
        </w:trPr>
        <w:tc>
          <w:tcPr>
            <w:tcW w:w="3510" w:type="dxa"/>
            <w:tcBorders>
              <w:bottom w:val="single" w:sz="4" w:space="0" w:color="auto"/>
            </w:tcBorders>
          </w:tcPr>
          <w:p w:rsidR="00000000" w:rsidRDefault="00000000">
            <w:pPr>
              <w:spacing w:before="40" w:after="40" w:line="260" w:lineRule="exact"/>
              <w:ind w:left="113" w:right="57"/>
              <w:rPr>
                <w:rFonts w:eastAsia="SimHei" w:hint="eastAsia"/>
                <w:spacing w:val="0"/>
                <w:sz w:val="20"/>
                <w:lang w:val="en-GB"/>
              </w:rPr>
            </w:pPr>
            <w:r>
              <w:rPr>
                <w:rFonts w:eastAsia="SimHei" w:hint="eastAsia"/>
                <w:spacing w:val="0"/>
                <w:sz w:val="20"/>
              </w:rPr>
              <w:t>小</w:t>
            </w:r>
            <w:r>
              <w:rPr>
                <w:rFonts w:eastAsia="SimHei"/>
                <w:spacing w:val="0"/>
                <w:sz w:val="20"/>
              </w:rPr>
              <w:t xml:space="preserve">  </w:t>
            </w:r>
            <w:r>
              <w:rPr>
                <w:rFonts w:eastAsia="SimHei" w:hint="eastAsia"/>
                <w:spacing w:val="0"/>
                <w:sz w:val="20"/>
              </w:rPr>
              <w:t>计：</w:t>
            </w:r>
          </w:p>
        </w:tc>
        <w:tc>
          <w:tcPr>
            <w:tcW w:w="910" w:type="dxa"/>
            <w:tcBorders>
              <w:bottom w:val="single" w:sz="4" w:space="0" w:color="auto"/>
            </w:tcBorders>
          </w:tcPr>
          <w:p w:rsidR="00000000" w:rsidRDefault="00000000">
            <w:pPr>
              <w:spacing w:before="40" w:after="40" w:line="260" w:lineRule="exact"/>
              <w:jc w:val="center"/>
              <w:rPr>
                <w:rFonts w:hint="eastAsia"/>
                <w:color w:val="000000"/>
                <w:spacing w:val="0"/>
                <w:sz w:val="20"/>
                <w:lang w:val="en-GB"/>
              </w:rPr>
            </w:pPr>
            <w:r>
              <w:rPr>
                <w:color w:val="000000"/>
                <w:spacing w:val="0"/>
                <w:sz w:val="20"/>
                <w:lang w:val="en-GB"/>
              </w:rPr>
              <w:t>1,328</w:t>
            </w:r>
            <w:r>
              <w:rPr>
                <w:rFonts w:hint="eastAsia"/>
                <w:color w:val="000000"/>
                <w:spacing w:val="0"/>
                <w:sz w:val="20"/>
                <w:lang w:val="en-GB"/>
              </w:rPr>
              <w:br/>
            </w:r>
            <w:r>
              <w:rPr>
                <w:color w:val="000000"/>
                <w:spacing w:val="0"/>
                <w:sz w:val="20"/>
                <w:lang w:val="en-GB"/>
              </w:rPr>
              <w:t>(31.6%)</w:t>
            </w:r>
          </w:p>
        </w:tc>
        <w:tc>
          <w:tcPr>
            <w:tcW w:w="910" w:type="dxa"/>
            <w:tcBorders>
              <w:bottom w:val="single" w:sz="4" w:space="0" w:color="auto"/>
            </w:tcBorders>
          </w:tcPr>
          <w:p w:rsidR="00000000" w:rsidRDefault="00000000">
            <w:pPr>
              <w:spacing w:before="40" w:after="40" w:line="260" w:lineRule="exact"/>
              <w:jc w:val="center"/>
              <w:rPr>
                <w:rFonts w:hint="eastAsia"/>
                <w:color w:val="000000"/>
                <w:spacing w:val="0"/>
                <w:sz w:val="20"/>
                <w:lang w:val="en-GB"/>
              </w:rPr>
            </w:pPr>
            <w:r>
              <w:rPr>
                <w:color w:val="000000"/>
                <w:spacing w:val="0"/>
                <w:sz w:val="20"/>
                <w:lang w:val="en-GB"/>
              </w:rPr>
              <w:t>1,986</w:t>
            </w:r>
            <w:r>
              <w:rPr>
                <w:rFonts w:hint="eastAsia"/>
                <w:color w:val="000000"/>
                <w:spacing w:val="0"/>
                <w:sz w:val="20"/>
                <w:lang w:val="en-GB"/>
              </w:rPr>
              <w:br/>
            </w:r>
            <w:r>
              <w:rPr>
                <w:color w:val="000000"/>
                <w:spacing w:val="0"/>
                <w:sz w:val="20"/>
                <w:lang w:val="en-GB"/>
              </w:rPr>
              <w:t>(36.9%)</w:t>
            </w:r>
          </w:p>
        </w:tc>
        <w:tc>
          <w:tcPr>
            <w:tcW w:w="910" w:type="dxa"/>
            <w:tcBorders>
              <w:bottom w:val="single" w:sz="4" w:space="0" w:color="auto"/>
            </w:tcBorders>
          </w:tcPr>
          <w:p w:rsidR="00000000" w:rsidRDefault="00000000">
            <w:pPr>
              <w:spacing w:before="40" w:after="40" w:line="260" w:lineRule="exact"/>
              <w:jc w:val="center"/>
              <w:rPr>
                <w:rFonts w:hint="eastAsia"/>
                <w:color w:val="000000"/>
                <w:spacing w:val="0"/>
                <w:sz w:val="20"/>
                <w:lang w:val="en-GB"/>
              </w:rPr>
            </w:pPr>
            <w:r>
              <w:rPr>
                <w:color w:val="000000"/>
                <w:spacing w:val="0"/>
                <w:sz w:val="20"/>
                <w:lang w:val="en-GB"/>
              </w:rPr>
              <w:t>2,206</w:t>
            </w:r>
            <w:r>
              <w:rPr>
                <w:rFonts w:hint="eastAsia"/>
                <w:color w:val="000000"/>
                <w:spacing w:val="0"/>
                <w:sz w:val="20"/>
                <w:lang w:val="en-GB"/>
              </w:rPr>
              <w:br/>
            </w:r>
            <w:r>
              <w:rPr>
                <w:color w:val="000000"/>
                <w:spacing w:val="0"/>
                <w:sz w:val="20"/>
                <w:lang w:val="en-GB"/>
              </w:rPr>
              <w:t>(37.2%)</w:t>
            </w:r>
          </w:p>
        </w:tc>
        <w:tc>
          <w:tcPr>
            <w:tcW w:w="910" w:type="dxa"/>
            <w:tcBorders>
              <w:bottom w:val="single" w:sz="4" w:space="0" w:color="auto"/>
            </w:tcBorders>
          </w:tcPr>
          <w:p w:rsidR="00000000" w:rsidRDefault="00000000">
            <w:pPr>
              <w:spacing w:before="40" w:after="40" w:line="260" w:lineRule="exact"/>
              <w:jc w:val="center"/>
              <w:rPr>
                <w:rFonts w:hint="eastAsia"/>
                <w:color w:val="000000"/>
                <w:spacing w:val="0"/>
                <w:sz w:val="20"/>
                <w:lang w:val="en-GB"/>
              </w:rPr>
            </w:pPr>
            <w:r>
              <w:rPr>
                <w:color w:val="000000"/>
                <w:spacing w:val="0"/>
                <w:sz w:val="20"/>
                <w:lang w:val="en-GB"/>
              </w:rPr>
              <w:t>2,255</w:t>
            </w:r>
            <w:r>
              <w:rPr>
                <w:rFonts w:hint="eastAsia"/>
                <w:color w:val="000000"/>
                <w:spacing w:val="0"/>
                <w:sz w:val="20"/>
                <w:lang w:val="en-GB"/>
              </w:rPr>
              <w:br/>
            </w:r>
            <w:r>
              <w:rPr>
                <w:color w:val="000000"/>
                <w:spacing w:val="0"/>
                <w:sz w:val="20"/>
                <w:lang w:val="en-GB"/>
              </w:rPr>
              <w:t>(36.9%)</w:t>
            </w:r>
          </w:p>
        </w:tc>
        <w:tc>
          <w:tcPr>
            <w:tcW w:w="910" w:type="dxa"/>
            <w:tcBorders>
              <w:bottom w:val="single" w:sz="4" w:space="0" w:color="auto"/>
            </w:tcBorders>
          </w:tcPr>
          <w:p w:rsidR="00000000" w:rsidRDefault="00000000">
            <w:pPr>
              <w:spacing w:before="40" w:after="40" w:line="260" w:lineRule="exact"/>
              <w:jc w:val="center"/>
              <w:rPr>
                <w:rFonts w:hint="eastAsia"/>
                <w:color w:val="000000"/>
                <w:spacing w:val="0"/>
                <w:sz w:val="20"/>
                <w:lang w:val="en-GB"/>
              </w:rPr>
            </w:pPr>
            <w:r>
              <w:rPr>
                <w:color w:val="000000"/>
                <w:spacing w:val="0"/>
                <w:sz w:val="20"/>
                <w:lang w:val="en-GB"/>
              </w:rPr>
              <w:t>2,002</w:t>
            </w:r>
            <w:r>
              <w:rPr>
                <w:rFonts w:hint="eastAsia"/>
                <w:color w:val="000000"/>
                <w:spacing w:val="0"/>
                <w:sz w:val="20"/>
                <w:lang w:val="en-GB"/>
              </w:rPr>
              <w:br/>
            </w:r>
            <w:r>
              <w:rPr>
                <w:color w:val="000000"/>
                <w:spacing w:val="0"/>
                <w:sz w:val="20"/>
                <w:lang w:val="en-GB"/>
              </w:rPr>
              <w:t>(32.2%)</w:t>
            </w:r>
          </w:p>
        </w:tc>
        <w:tc>
          <w:tcPr>
            <w:tcW w:w="1600" w:type="dxa"/>
            <w:tcBorders>
              <w:bottom w:val="single" w:sz="4" w:space="0" w:color="auto"/>
            </w:tcBorders>
          </w:tcPr>
          <w:p w:rsidR="00000000" w:rsidRDefault="00000000">
            <w:pPr>
              <w:spacing w:before="40" w:after="40" w:line="260" w:lineRule="exact"/>
              <w:ind w:right="510"/>
              <w:jc w:val="right"/>
              <w:rPr>
                <w:rFonts w:hint="eastAsia"/>
                <w:color w:val="000000"/>
                <w:spacing w:val="0"/>
                <w:sz w:val="20"/>
                <w:lang w:val="en-GB"/>
              </w:rPr>
            </w:pPr>
            <w:r>
              <w:rPr>
                <w:color w:val="000000"/>
                <w:spacing w:val="0"/>
                <w:sz w:val="20"/>
                <w:lang w:val="en-GB"/>
              </w:rPr>
              <w:t>871</w:t>
            </w:r>
            <w:r>
              <w:rPr>
                <w:rFonts w:hint="eastAsia"/>
                <w:color w:val="000000"/>
                <w:spacing w:val="0"/>
                <w:sz w:val="20"/>
                <w:lang w:val="en-GB"/>
              </w:rPr>
              <w:br/>
            </w:r>
            <w:r>
              <w:rPr>
                <w:color w:val="000000"/>
                <w:spacing w:val="0"/>
                <w:sz w:val="20"/>
                <w:lang w:val="en-GB"/>
              </w:rPr>
              <w:t>(29.9%)</w:t>
            </w:r>
          </w:p>
        </w:tc>
      </w:tr>
      <w:tr w:rsidR="00000000">
        <w:tblPrEx>
          <w:tblCellMar>
            <w:top w:w="0" w:type="dxa"/>
            <w:bottom w:w="0" w:type="dxa"/>
          </w:tblCellMar>
        </w:tblPrEx>
        <w:trPr>
          <w:cantSplit/>
        </w:trPr>
        <w:tc>
          <w:tcPr>
            <w:tcW w:w="3510" w:type="dxa"/>
            <w:tcBorders>
              <w:bottom w:val="nil"/>
            </w:tcBorders>
          </w:tcPr>
          <w:p w:rsidR="00000000" w:rsidRDefault="00000000">
            <w:pPr>
              <w:pageBreakBefore/>
              <w:spacing w:before="40" w:after="40" w:line="260" w:lineRule="exact"/>
              <w:ind w:left="113" w:right="57"/>
              <w:rPr>
                <w:rFonts w:eastAsia="SimHei" w:hint="eastAsia"/>
                <w:spacing w:val="0"/>
                <w:sz w:val="20"/>
                <w:lang w:val="en-GB"/>
              </w:rPr>
            </w:pPr>
            <w:r>
              <w:rPr>
                <w:rFonts w:eastAsia="SimHei"/>
                <w:spacing w:val="0"/>
                <w:sz w:val="20"/>
                <w:lang w:val="en-GB"/>
              </w:rPr>
              <w:t>(2)</w:t>
            </w:r>
            <w:r>
              <w:rPr>
                <w:rFonts w:eastAsia="SimHei"/>
                <w:spacing w:val="0"/>
                <w:sz w:val="20"/>
                <w:lang w:val="en-GB"/>
              </w:rPr>
              <w:tab/>
            </w:r>
            <w:r>
              <w:rPr>
                <w:rFonts w:eastAsia="SimHei" w:hint="eastAsia"/>
                <w:spacing w:val="0"/>
                <w:sz w:val="20"/>
              </w:rPr>
              <w:t>未经全面调查的个案</w:t>
            </w:r>
          </w:p>
        </w:tc>
        <w:tc>
          <w:tcPr>
            <w:tcW w:w="910" w:type="dxa"/>
            <w:tcBorders>
              <w:bottom w:val="nil"/>
            </w:tcBorders>
          </w:tcPr>
          <w:p w:rsidR="00000000" w:rsidRDefault="00000000">
            <w:pPr>
              <w:tabs>
                <w:tab w:val="decimal" w:pos="622"/>
              </w:tabs>
              <w:spacing w:before="40" w:after="40" w:line="260" w:lineRule="exact"/>
              <w:rPr>
                <w:rFonts w:hint="eastAsia"/>
                <w:color w:val="000000"/>
                <w:spacing w:val="0"/>
                <w:sz w:val="20"/>
                <w:lang w:val="en-GB"/>
              </w:rPr>
            </w:pPr>
          </w:p>
        </w:tc>
        <w:tc>
          <w:tcPr>
            <w:tcW w:w="910" w:type="dxa"/>
            <w:tcBorders>
              <w:bottom w:val="nil"/>
            </w:tcBorders>
          </w:tcPr>
          <w:p w:rsidR="00000000" w:rsidRDefault="00000000">
            <w:pPr>
              <w:tabs>
                <w:tab w:val="decimal" w:pos="622"/>
              </w:tabs>
              <w:spacing w:before="40" w:after="40" w:line="260" w:lineRule="exact"/>
              <w:rPr>
                <w:rFonts w:hint="eastAsia"/>
                <w:color w:val="000000"/>
                <w:spacing w:val="0"/>
                <w:sz w:val="20"/>
                <w:lang w:val="en-GB"/>
              </w:rPr>
            </w:pPr>
          </w:p>
        </w:tc>
        <w:tc>
          <w:tcPr>
            <w:tcW w:w="910" w:type="dxa"/>
            <w:tcBorders>
              <w:bottom w:val="nil"/>
            </w:tcBorders>
          </w:tcPr>
          <w:p w:rsidR="00000000" w:rsidRDefault="00000000">
            <w:pPr>
              <w:tabs>
                <w:tab w:val="decimal" w:pos="622"/>
              </w:tabs>
              <w:spacing w:before="40" w:after="40" w:line="260" w:lineRule="exact"/>
              <w:rPr>
                <w:rFonts w:hint="eastAsia"/>
                <w:color w:val="000000"/>
                <w:spacing w:val="0"/>
                <w:sz w:val="20"/>
                <w:lang w:val="en-GB"/>
              </w:rPr>
            </w:pPr>
          </w:p>
        </w:tc>
        <w:tc>
          <w:tcPr>
            <w:tcW w:w="910" w:type="dxa"/>
            <w:tcBorders>
              <w:bottom w:val="nil"/>
            </w:tcBorders>
          </w:tcPr>
          <w:p w:rsidR="00000000" w:rsidRDefault="00000000">
            <w:pPr>
              <w:tabs>
                <w:tab w:val="decimal" w:pos="622"/>
              </w:tabs>
              <w:spacing w:before="40" w:after="40" w:line="260" w:lineRule="exact"/>
              <w:rPr>
                <w:rFonts w:hint="eastAsia"/>
                <w:color w:val="000000"/>
                <w:spacing w:val="0"/>
                <w:sz w:val="20"/>
                <w:lang w:val="en-GB"/>
              </w:rPr>
            </w:pPr>
          </w:p>
        </w:tc>
        <w:tc>
          <w:tcPr>
            <w:tcW w:w="910" w:type="dxa"/>
            <w:tcBorders>
              <w:bottom w:val="nil"/>
            </w:tcBorders>
          </w:tcPr>
          <w:p w:rsidR="00000000" w:rsidRDefault="00000000">
            <w:pPr>
              <w:tabs>
                <w:tab w:val="decimal" w:pos="622"/>
              </w:tabs>
              <w:spacing w:before="40" w:after="40" w:line="260" w:lineRule="exact"/>
              <w:rPr>
                <w:rFonts w:hint="eastAsia"/>
                <w:color w:val="000000"/>
                <w:spacing w:val="0"/>
                <w:sz w:val="20"/>
                <w:lang w:val="en-GB"/>
              </w:rPr>
            </w:pPr>
          </w:p>
        </w:tc>
        <w:tc>
          <w:tcPr>
            <w:tcW w:w="1600" w:type="dxa"/>
            <w:tcBorders>
              <w:bottom w:val="nil"/>
            </w:tcBorders>
          </w:tcPr>
          <w:p w:rsidR="00000000" w:rsidRDefault="00000000">
            <w:pPr>
              <w:spacing w:before="40" w:after="40" w:line="260" w:lineRule="exact"/>
              <w:ind w:right="510"/>
              <w:jc w:val="right"/>
              <w:rPr>
                <w:rFonts w:hint="eastAsia"/>
                <w:color w:val="000000"/>
                <w:spacing w:val="0"/>
                <w:sz w:val="20"/>
                <w:lang w:val="en-GB"/>
              </w:rPr>
            </w:pPr>
          </w:p>
        </w:tc>
      </w:tr>
      <w:tr w:rsidR="00000000">
        <w:tblPrEx>
          <w:tblCellMar>
            <w:top w:w="0" w:type="dxa"/>
            <w:bottom w:w="0" w:type="dxa"/>
          </w:tblCellMar>
        </w:tblPrEx>
        <w:trPr>
          <w:cantSplit/>
        </w:trPr>
        <w:tc>
          <w:tcPr>
            <w:tcW w:w="3510" w:type="dxa"/>
            <w:tcBorders>
              <w:top w:val="nil"/>
              <w:bottom w:val="nil"/>
            </w:tcBorders>
          </w:tcPr>
          <w:p w:rsidR="00000000" w:rsidRDefault="00000000">
            <w:pPr>
              <w:spacing w:before="40" w:after="40" w:line="260" w:lineRule="exact"/>
              <w:ind w:left="510" w:right="57"/>
              <w:rPr>
                <w:rFonts w:hint="eastAsia"/>
                <w:spacing w:val="0"/>
                <w:sz w:val="20"/>
                <w:lang w:val="en-GB"/>
              </w:rPr>
            </w:pPr>
            <w:r>
              <w:rPr>
                <w:rFonts w:hint="eastAsia"/>
                <w:spacing w:val="0"/>
                <w:sz w:val="20"/>
              </w:rPr>
              <w:t>投诉撤回</w:t>
            </w:r>
            <w:r>
              <w:rPr>
                <w:rFonts w:hint="eastAsia"/>
                <w:spacing w:val="0"/>
                <w:sz w:val="20"/>
              </w:rPr>
              <w:t>/</w:t>
            </w:r>
            <w:r>
              <w:rPr>
                <w:rFonts w:hint="eastAsia"/>
                <w:spacing w:val="0"/>
                <w:sz w:val="20"/>
              </w:rPr>
              <w:t>无法</w:t>
            </w:r>
            <w:r>
              <w:rPr>
                <w:rFonts w:hint="eastAsia"/>
                <w:spacing w:val="0"/>
                <w:sz w:val="20"/>
                <w:lang w:val="en-GB"/>
              </w:rPr>
              <w:t>追究</w:t>
            </w:r>
            <w:r>
              <w:rPr>
                <w:rFonts w:hint="eastAsia"/>
                <w:spacing w:val="0"/>
                <w:sz w:val="20"/>
              </w:rPr>
              <w:t>/</w:t>
            </w:r>
            <w:r>
              <w:rPr>
                <w:rFonts w:hint="eastAsia"/>
                <w:spacing w:val="0"/>
                <w:sz w:val="20"/>
              </w:rPr>
              <w:t>终止调查</w:t>
            </w:r>
          </w:p>
        </w:tc>
        <w:tc>
          <w:tcPr>
            <w:tcW w:w="910" w:type="dxa"/>
            <w:tcBorders>
              <w:top w:val="nil"/>
              <w:bottom w:val="nil"/>
            </w:tcBorders>
          </w:tcPr>
          <w:p w:rsidR="00000000" w:rsidRDefault="00000000">
            <w:pPr>
              <w:spacing w:before="40" w:after="40" w:line="260" w:lineRule="exact"/>
              <w:jc w:val="center"/>
              <w:rPr>
                <w:rFonts w:hint="eastAsia"/>
                <w:color w:val="000000"/>
                <w:spacing w:val="0"/>
                <w:sz w:val="20"/>
                <w:lang w:val="en-GB"/>
              </w:rPr>
            </w:pPr>
            <w:r>
              <w:rPr>
                <w:color w:val="000000"/>
                <w:spacing w:val="0"/>
                <w:sz w:val="20"/>
                <w:lang w:val="en-GB"/>
              </w:rPr>
              <w:t>1,782</w:t>
            </w:r>
            <w:r>
              <w:rPr>
                <w:rFonts w:hint="eastAsia"/>
                <w:color w:val="000000"/>
                <w:spacing w:val="0"/>
                <w:sz w:val="20"/>
                <w:lang w:val="en-GB"/>
              </w:rPr>
              <w:br/>
            </w:r>
            <w:r>
              <w:rPr>
                <w:color w:val="000000"/>
                <w:spacing w:val="0"/>
                <w:sz w:val="20"/>
                <w:lang w:val="en-GB"/>
              </w:rPr>
              <w:t>(42.4%)</w:t>
            </w:r>
          </w:p>
        </w:tc>
        <w:tc>
          <w:tcPr>
            <w:tcW w:w="910" w:type="dxa"/>
            <w:tcBorders>
              <w:top w:val="nil"/>
              <w:bottom w:val="nil"/>
            </w:tcBorders>
          </w:tcPr>
          <w:p w:rsidR="00000000" w:rsidRDefault="00000000">
            <w:pPr>
              <w:spacing w:before="40" w:after="40" w:line="260" w:lineRule="exact"/>
              <w:jc w:val="center"/>
              <w:rPr>
                <w:rFonts w:hint="eastAsia"/>
                <w:color w:val="000000"/>
                <w:spacing w:val="0"/>
                <w:sz w:val="20"/>
                <w:lang w:val="en-GB"/>
              </w:rPr>
            </w:pPr>
            <w:r>
              <w:rPr>
                <w:color w:val="000000"/>
                <w:spacing w:val="0"/>
                <w:sz w:val="20"/>
                <w:lang w:val="en-GB"/>
              </w:rPr>
              <w:t>2,127</w:t>
            </w:r>
            <w:r>
              <w:rPr>
                <w:rFonts w:hint="eastAsia"/>
                <w:color w:val="000000"/>
                <w:spacing w:val="0"/>
                <w:sz w:val="20"/>
                <w:lang w:val="en-GB"/>
              </w:rPr>
              <w:br/>
            </w:r>
            <w:r>
              <w:rPr>
                <w:color w:val="000000"/>
                <w:spacing w:val="0"/>
                <w:sz w:val="20"/>
                <w:lang w:val="en-GB"/>
              </w:rPr>
              <w:t>(39.5%)</w:t>
            </w:r>
          </w:p>
        </w:tc>
        <w:tc>
          <w:tcPr>
            <w:tcW w:w="910" w:type="dxa"/>
            <w:tcBorders>
              <w:top w:val="nil"/>
              <w:bottom w:val="nil"/>
            </w:tcBorders>
          </w:tcPr>
          <w:p w:rsidR="00000000" w:rsidRDefault="00000000">
            <w:pPr>
              <w:spacing w:before="40" w:after="40" w:line="260" w:lineRule="exact"/>
              <w:jc w:val="center"/>
              <w:rPr>
                <w:rFonts w:hint="eastAsia"/>
                <w:color w:val="000000"/>
                <w:spacing w:val="0"/>
                <w:sz w:val="20"/>
                <w:lang w:val="en-GB"/>
              </w:rPr>
            </w:pPr>
            <w:r>
              <w:rPr>
                <w:color w:val="000000"/>
                <w:spacing w:val="0"/>
                <w:sz w:val="20"/>
                <w:lang w:val="en-GB"/>
              </w:rPr>
              <w:t>2,303</w:t>
            </w:r>
            <w:r>
              <w:rPr>
                <w:rFonts w:hint="eastAsia"/>
                <w:color w:val="000000"/>
                <w:spacing w:val="0"/>
                <w:sz w:val="20"/>
                <w:lang w:val="en-GB"/>
              </w:rPr>
              <w:br/>
            </w:r>
            <w:r>
              <w:rPr>
                <w:color w:val="000000"/>
                <w:spacing w:val="0"/>
                <w:sz w:val="20"/>
                <w:lang w:val="en-GB"/>
              </w:rPr>
              <w:t>(38.8%)</w:t>
            </w:r>
          </w:p>
        </w:tc>
        <w:tc>
          <w:tcPr>
            <w:tcW w:w="910" w:type="dxa"/>
            <w:tcBorders>
              <w:top w:val="nil"/>
              <w:bottom w:val="nil"/>
            </w:tcBorders>
          </w:tcPr>
          <w:p w:rsidR="00000000" w:rsidRDefault="00000000">
            <w:pPr>
              <w:spacing w:before="40" w:after="40" w:line="260" w:lineRule="exact"/>
              <w:jc w:val="center"/>
              <w:rPr>
                <w:rFonts w:hint="eastAsia"/>
                <w:color w:val="000000"/>
                <w:spacing w:val="0"/>
                <w:sz w:val="20"/>
                <w:lang w:val="en-GB"/>
              </w:rPr>
            </w:pPr>
            <w:r>
              <w:rPr>
                <w:color w:val="000000"/>
                <w:spacing w:val="0"/>
                <w:sz w:val="20"/>
                <w:lang w:val="en-GB"/>
              </w:rPr>
              <w:t>2,357</w:t>
            </w:r>
            <w:r>
              <w:rPr>
                <w:rFonts w:hint="eastAsia"/>
                <w:color w:val="000000"/>
                <w:spacing w:val="0"/>
                <w:sz w:val="20"/>
                <w:lang w:val="en-GB"/>
              </w:rPr>
              <w:br/>
            </w:r>
            <w:r>
              <w:rPr>
                <w:color w:val="000000"/>
                <w:spacing w:val="0"/>
                <w:sz w:val="20"/>
                <w:lang w:val="en-GB"/>
              </w:rPr>
              <w:t>(38.6%)</w:t>
            </w:r>
          </w:p>
        </w:tc>
        <w:tc>
          <w:tcPr>
            <w:tcW w:w="910" w:type="dxa"/>
            <w:tcBorders>
              <w:top w:val="nil"/>
              <w:bottom w:val="nil"/>
            </w:tcBorders>
          </w:tcPr>
          <w:p w:rsidR="00000000" w:rsidRDefault="00000000">
            <w:pPr>
              <w:spacing w:before="40" w:after="40" w:line="260" w:lineRule="exact"/>
              <w:jc w:val="center"/>
              <w:rPr>
                <w:rFonts w:hint="eastAsia"/>
                <w:color w:val="000000"/>
                <w:spacing w:val="0"/>
                <w:sz w:val="20"/>
                <w:lang w:val="en-GB"/>
              </w:rPr>
            </w:pPr>
            <w:r>
              <w:rPr>
                <w:color w:val="000000"/>
                <w:spacing w:val="0"/>
                <w:sz w:val="20"/>
                <w:lang w:val="en-GB"/>
              </w:rPr>
              <w:t>2,542</w:t>
            </w:r>
            <w:r>
              <w:rPr>
                <w:rFonts w:hint="eastAsia"/>
                <w:color w:val="000000"/>
                <w:spacing w:val="0"/>
                <w:sz w:val="20"/>
                <w:lang w:val="en-GB"/>
              </w:rPr>
              <w:br/>
            </w:r>
            <w:r>
              <w:rPr>
                <w:color w:val="000000"/>
                <w:spacing w:val="0"/>
                <w:sz w:val="20"/>
                <w:lang w:val="en-GB"/>
              </w:rPr>
              <w:t>(40.9%)</w:t>
            </w:r>
          </w:p>
        </w:tc>
        <w:tc>
          <w:tcPr>
            <w:tcW w:w="1600" w:type="dxa"/>
            <w:tcBorders>
              <w:top w:val="nil"/>
              <w:bottom w:val="nil"/>
            </w:tcBorders>
          </w:tcPr>
          <w:p w:rsidR="00000000" w:rsidRDefault="00000000">
            <w:pPr>
              <w:spacing w:before="40" w:after="40" w:line="260" w:lineRule="exact"/>
              <w:ind w:right="510"/>
              <w:jc w:val="right"/>
              <w:rPr>
                <w:rFonts w:hint="eastAsia"/>
                <w:color w:val="000000"/>
                <w:spacing w:val="0"/>
                <w:sz w:val="20"/>
                <w:lang w:val="en-GB"/>
              </w:rPr>
            </w:pPr>
            <w:r>
              <w:rPr>
                <w:color w:val="000000"/>
                <w:spacing w:val="0"/>
                <w:sz w:val="20"/>
                <w:lang w:val="en-GB"/>
              </w:rPr>
              <w:t>1,277</w:t>
            </w:r>
            <w:r>
              <w:rPr>
                <w:rFonts w:hint="eastAsia"/>
                <w:color w:val="000000"/>
                <w:spacing w:val="0"/>
                <w:sz w:val="20"/>
                <w:lang w:val="en-GB"/>
              </w:rPr>
              <w:br/>
            </w:r>
            <w:r>
              <w:rPr>
                <w:color w:val="000000"/>
                <w:spacing w:val="0"/>
                <w:sz w:val="20"/>
                <w:lang w:val="en-GB"/>
              </w:rPr>
              <w:t>(43.8%)</w:t>
            </w:r>
          </w:p>
        </w:tc>
      </w:tr>
      <w:tr w:rsidR="00000000">
        <w:tblPrEx>
          <w:tblCellMar>
            <w:top w:w="0" w:type="dxa"/>
            <w:bottom w:w="0" w:type="dxa"/>
          </w:tblCellMar>
        </w:tblPrEx>
        <w:trPr>
          <w:cantSplit/>
        </w:trPr>
        <w:tc>
          <w:tcPr>
            <w:tcW w:w="3510" w:type="dxa"/>
            <w:tcBorders>
              <w:top w:val="nil"/>
            </w:tcBorders>
          </w:tcPr>
          <w:p w:rsidR="00000000" w:rsidRDefault="00000000">
            <w:pPr>
              <w:spacing w:before="40" w:after="40" w:line="260" w:lineRule="exact"/>
              <w:ind w:left="113" w:right="57"/>
              <w:rPr>
                <w:rFonts w:eastAsia="SimHei" w:hint="eastAsia"/>
                <w:bCs/>
                <w:spacing w:val="0"/>
                <w:sz w:val="20"/>
                <w:lang w:val="en-GB"/>
              </w:rPr>
            </w:pPr>
            <w:r>
              <w:rPr>
                <w:rFonts w:eastAsia="SimHei"/>
                <w:bCs/>
                <w:spacing w:val="0"/>
                <w:sz w:val="20"/>
                <w:lang w:val="en-GB"/>
              </w:rPr>
              <w:t>(3)</w:t>
            </w:r>
            <w:r>
              <w:rPr>
                <w:rFonts w:eastAsia="SimHei"/>
                <w:bCs/>
                <w:spacing w:val="0"/>
                <w:sz w:val="20"/>
                <w:lang w:val="en-GB"/>
              </w:rPr>
              <w:tab/>
            </w:r>
            <w:r>
              <w:rPr>
                <w:rFonts w:eastAsia="SimHei" w:hint="eastAsia"/>
                <w:bCs/>
                <w:spacing w:val="0"/>
                <w:sz w:val="20"/>
              </w:rPr>
              <w:t>循简易程序解决</w:t>
            </w:r>
          </w:p>
        </w:tc>
        <w:tc>
          <w:tcPr>
            <w:tcW w:w="910" w:type="dxa"/>
            <w:tcBorders>
              <w:top w:val="nil"/>
            </w:tcBorders>
          </w:tcPr>
          <w:p w:rsidR="00000000" w:rsidRDefault="00000000">
            <w:pPr>
              <w:spacing w:before="40" w:after="40" w:line="260" w:lineRule="exact"/>
              <w:jc w:val="center"/>
              <w:rPr>
                <w:rFonts w:hint="eastAsia"/>
                <w:color w:val="000000"/>
                <w:spacing w:val="0"/>
                <w:sz w:val="20"/>
                <w:lang w:val="en-GB"/>
              </w:rPr>
            </w:pPr>
            <w:r>
              <w:rPr>
                <w:color w:val="000000"/>
                <w:spacing w:val="0"/>
                <w:sz w:val="20"/>
                <w:lang w:val="en-GB"/>
              </w:rPr>
              <w:t>1,090</w:t>
            </w:r>
            <w:r>
              <w:rPr>
                <w:rFonts w:hint="eastAsia"/>
                <w:color w:val="000000"/>
                <w:spacing w:val="0"/>
                <w:sz w:val="20"/>
                <w:lang w:val="en-GB"/>
              </w:rPr>
              <w:br/>
            </w:r>
            <w:r>
              <w:rPr>
                <w:color w:val="000000"/>
                <w:spacing w:val="0"/>
                <w:sz w:val="20"/>
                <w:lang w:val="en-GB"/>
              </w:rPr>
              <w:t>(26.0%)</w:t>
            </w:r>
          </w:p>
        </w:tc>
        <w:tc>
          <w:tcPr>
            <w:tcW w:w="910" w:type="dxa"/>
            <w:tcBorders>
              <w:top w:val="nil"/>
            </w:tcBorders>
          </w:tcPr>
          <w:p w:rsidR="00000000" w:rsidRDefault="00000000">
            <w:pPr>
              <w:spacing w:before="40" w:after="40" w:line="260" w:lineRule="exact"/>
              <w:jc w:val="center"/>
              <w:rPr>
                <w:rFonts w:hint="eastAsia"/>
                <w:color w:val="000000"/>
                <w:spacing w:val="0"/>
                <w:sz w:val="20"/>
                <w:lang w:val="en-GB"/>
              </w:rPr>
            </w:pPr>
            <w:r>
              <w:rPr>
                <w:color w:val="000000"/>
                <w:spacing w:val="0"/>
                <w:sz w:val="20"/>
                <w:lang w:val="en-GB"/>
              </w:rPr>
              <w:t>1,272</w:t>
            </w:r>
            <w:r>
              <w:rPr>
                <w:rFonts w:hint="eastAsia"/>
                <w:color w:val="000000"/>
                <w:spacing w:val="0"/>
                <w:sz w:val="20"/>
                <w:lang w:val="en-GB"/>
              </w:rPr>
              <w:br/>
            </w:r>
            <w:r>
              <w:rPr>
                <w:color w:val="000000"/>
                <w:spacing w:val="0"/>
                <w:sz w:val="20"/>
                <w:lang w:val="en-GB"/>
              </w:rPr>
              <w:t>(23.6%)</w:t>
            </w:r>
          </w:p>
        </w:tc>
        <w:tc>
          <w:tcPr>
            <w:tcW w:w="910" w:type="dxa"/>
            <w:tcBorders>
              <w:top w:val="nil"/>
            </w:tcBorders>
          </w:tcPr>
          <w:p w:rsidR="00000000" w:rsidRDefault="00000000">
            <w:pPr>
              <w:spacing w:before="40" w:after="40" w:line="260" w:lineRule="exact"/>
              <w:jc w:val="center"/>
              <w:rPr>
                <w:rFonts w:hint="eastAsia"/>
                <w:color w:val="000000"/>
                <w:spacing w:val="0"/>
                <w:sz w:val="20"/>
                <w:lang w:val="en-GB"/>
              </w:rPr>
            </w:pPr>
            <w:r>
              <w:rPr>
                <w:color w:val="000000"/>
                <w:spacing w:val="0"/>
                <w:sz w:val="20"/>
                <w:lang w:val="en-GB"/>
              </w:rPr>
              <w:t>1,425</w:t>
            </w:r>
            <w:r>
              <w:rPr>
                <w:rFonts w:hint="eastAsia"/>
                <w:color w:val="000000"/>
                <w:spacing w:val="0"/>
                <w:sz w:val="20"/>
                <w:lang w:val="en-GB"/>
              </w:rPr>
              <w:br/>
            </w:r>
            <w:r>
              <w:rPr>
                <w:color w:val="000000"/>
                <w:spacing w:val="0"/>
                <w:sz w:val="20"/>
                <w:lang w:val="en-GB"/>
              </w:rPr>
              <w:t>(24.0%)</w:t>
            </w:r>
          </w:p>
        </w:tc>
        <w:tc>
          <w:tcPr>
            <w:tcW w:w="910" w:type="dxa"/>
            <w:tcBorders>
              <w:top w:val="nil"/>
            </w:tcBorders>
          </w:tcPr>
          <w:p w:rsidR="00000000" w:rsidRDefault="00000000">
            <w:pPr>
              <w:spacing w:before="40" w:after="40" w:line="260" w:lineRule="exact"/>
              <w:jc w:val="center"/>
              <w:rPr>
                <w:rFonts w:hint="eastAsia"/>
                <w:color w:val="000000"/>
                <w:spacing w:val="0"/>
                <w:sz w:val="20"/>
                <w:lang w:val="en-GB"/>
              </w:rPr>
            </w:pPr>
            <w:r>
              <w:rPr>
                <w:color w:val="000000"/>
                <w:spacing w:val="0"/>
                <w:sz w:val="20"/>
                <w:lang w:val="en-GB"/>
              </w:rPr>
              <w:t>1,491</w:t>
            </w:r>
            <w:r>
              <w:rPr>
                <w:rFonts w:hint="eastAsia"/>
                <w:color w:val="000000"/>
                <w:spacing w:val="0"/>
                <w:sz w:val="20"/>
                <w:lang w:val="en-GB"/>
              </w:rPr>
              <w:br/>
            </w:r>
            <w:r>
              <w:rPr>
                <w:color w:val="000000"/>
                <w:spacing w:val="0"/>
                <w:sz w:val="20"/>
                <w:lang w:val="en-GB"/>
              </w:rPr>
              <w:t>(24.4%)</w:t>
            </w:r>
          </w:p>
        </w:tc>
        <w:tc>
          <w:tcPr>
            <w:tcW w:w="910" w:type="dxa"/>
            <w:tcBorders>
              <w:top w:val="nil"/>
            </w:tcBorders>
          </w:tcPr>
          <w:p w:rsidR="00000000" w:rsidRDefault="00000000">
            <w:pPr>
              <w:spacing w:before="40" w:after="40" w:line="260" w:lineRule="exact"/>
              <w:jc w:val="center"/>
              <w:rPr>
                <w:rFonts w:hint="eastAsia"/>
                <w:color w:val="000000"/>
                <w:spacing w:val="0"/>
                <w:sz w:val="20"/>
                <w:lang w:val="en-GB"/>
              </w:rPr>
            </w:pPr>
            <w:r>
              <w:rPr>
                <w:color w:val="000000"/>
                <w:spacing w:val="0"/>
                <w:sz w:val="20"/>
                <w:lang w:val="en-GB"/>
              </w:rPr>
              <w:t>1,669</w:t>
            </w:r>
            <w:r>
              <w:rPr>
                <w:rFonts w:hint="eastAsia"/>
                <w:color w:val="000000"/>
                <w:spacing w:val="0"/>
                <w:sz w:val="20"/>
                <w:lang w:val="en-GB"/>
              </w:rPr>
              <w:br/>
            </w:r>
            <w:r>
              <w:rPr>
                <w:color w:val="000000"/>
                <w:spacing w:val="0"/>
                <w:sz w:val="20"/>
                <w:lang w:val="en-GB"/>
              </w:rPr>
              <w:t>(26.9%)</w:t>
            </w:r>
          </w:p>
        </w:tc>
        <w:tc>
          <w:tcPr>
            <w:tcW w:w="1600" w:type="dxa"/>
            <w:tcBorders>
              <w:top w:val="nil"/>
            </w:tcBorders>
          </w:tcPr>
          <w:p w:rsidR="00000000" w:rsidRDefault="00000000">
            <w:pPr>
              <w:spacing w:before="40" w:after="40" w:line="260" w:lineRule="exact"/>
              <w:ind w:right="510"/>
              <w:jc w:val="right"/>
              <w:rPr>
                <w:rFonts w:hint="eastAsia"/>
                <w:color w:val="000000"/>
                <w:spacing w:val="0"/>
                <w:sz w:val="20"/>
                <w:lang w:val="en-GB"/>
              </w:rPr>
            </w:pPr>
            <w:r>
              <w:rPr>
                <w:color w:val="000000"/>
                <w:spacing w:val="0"/>
                <w:sz w:val="20"/>
                <w:lang w:val="en-GB"/>
              </w:rPr>
              <w:t>769</w:t>
            </w:r>
            <w:r>
              <w:rPr>
                <w:rFonts w:hint="eastAsia"/>
                <w:color w:val="000000"/>
                <w:spacing w:val="0"/>
                <w:sz w:val="20"/>
                <w:lang w:val="en-GB"/>
              </w:rPr>
              <w:br/>
            </w:r>
            <w:r>
              <w:rPr>
                <w:color w:val="000000"/>
                <w:spacing w:val="0"/>
                <w:sz w:val="20"/>
                <w:lang w:val="en-GB"/>
              </w:rPr>
              <w:t>(26.4%)</w:t>
            </w:r>
          </w:p>
        </w:tc>
      </w:tr>
      <w:tr w:rsidR="00000000">
        <w:tblPrEx>
          <w:tblCellMar>
            <w:top w:w="0" w:type="dxa"/>
            <w:bottom w:w="0" w:type="dxa"/>
          </w:tblCellMar>
        </w:tblPrEx>
        <w:trPr>
          <w:cantSplit/>
        </w:trPr>
        <w:tc>
          <w:tcPr>
            <w:tcW w:w="3510" w:type="dxa"/>
          </w:tcPr>
          <w:p w:rsidR="00000000" w:rsidRDefault="00000000">
            <w:pPr>
              <w:spacing w:before="40" w:after="40" w:line="260" w:lineRule="exact"/>
              <w:ind w:left="113" w:right="57"/>
              <w:rPr>
                <w:rFonts w:eastAsia="SimHei" w:hint="eastAsia"/>
                <w:spacing w:val="0"/>
                <w:sz w:val="20"/>
                <w:lang w:val="en-GB"/>
              </w:rPr>
            </w:pPr>
            <w:r>
              <w:rPr>
                <w:rFonts w:eastAsia="SimHei" w:hint="eastAsia"/>
                <w:spacing w:val="0"/>
                <w:sz w:val="20"/>
              </w:rPr>
              <w:t>总</w:t>
            </w:r>
            <w:r>
              <w:rPr>
                <w:rFonts w:eastAsia="SimHei"/>
                <w:spacing w:val="0"/>
                <w:sz w:val="20"/>
              </w:rPr>
              <w:t xml:space="preserve">  </w:t>
            </w:r>
            <w:r>
              <w:rPr>
                <w:rFonts w:eastAsia="SimHei" w:hint="eastAsia"/>
                <w:spacing w:val="0"/>
                <w:sz w:val="20"/>
              </w:rPr>
              <w:t>计：</w:t>
            </w:r>
          </w:p>
        </w:tc>
        <w:tc>
          <w:tcPr>
            <w:tcW w:w="910" w:type="dxa"/>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4,200</w:t>
            </w:r>
          </w:p>
        </w:tc>
        <w:tc>
          <w:tcPr>
            <w:tcW w:w="910" w:type="dxa"/>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5,385</w:t>
            </w:r>
          </w:p>
        </w:tc>
        <w:tc>
          <w:tcPr>
            <w:tcW w:w="910" w:type="dxa"/>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5,934</w:t>
            </w:r>
          </w:p>
        </w:tc>
        <w:tc>
          <w:tcPr>
            <w:tcW w:w="910" w:type="dxa"/>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6,103</w:t>
            </w:r>
          </w:p>
        </w:tc>
        <w:tc>
          <w:tcPr>
            <w:tcW w:w="910" w:type="dxa"/>
          </w:tcPr>
          <w:p w:rsidR="00000000" w:rsidRDefault="00000000">
            <w:pPr>
              <w:tabs>
                <w:tab w:val="decimal" w:pos="622"/>
              </w:tabs>
              <w:spacing w:before="40" w:after="40" w:line="260" w:lineRule="exact"/>
              <w:rPr>
                <w:rFonts w:hint="eastAsia"/>
                <w:color w:val="000000"/>
                <w:spacing w:val="0"/>
                <w:sz w:val="20"/>
                <w:lang w:val="en-GB"/>
              </w:rPr>
            </w:pPr>
            <w:r>
              <w:rPr>
                <w:color w:val="000000"/>
                <w:spacing w:val="0"/>
                <w:sz w:val="20"/>
                <w:lang w:val="en-GB"/>
              </w:rPr>
              <w:t>6,213</w:t>
            </w:r>
          </w:p>
        </w:tc>
        <w:tc>
          <w:tcPr>
            <w:tcW w:w="1600" w:type="dxa"/>
          </w:tcPr>
          <w:p w:rsidR="00000000" w:rsidRDefault="00000000">
            <w:pPr>
              <w:spacing w:before="40" w:after="40" w:line="260" w:lineRule="exact"/>
              <w:ind w:right="510"/>
              <w:jc w:val="right"/>
              <w:rPr>
                <w:rFonts w:hint="eastAsia"/>
                <w:color w:val="000000"/>
                <w:spacing w:val="0"/>
                <w:sz w:val="20"/>
                <w:lang w:val="en-GB"/>
              </w:rPr>
            </w:pPr>
            <w:r>
              <w:rPr>
                <w:color w:val="000000"/>
                <w:spacing w:val="0"/>
                <w:sz w:val="20"/>
                <w:lang w:val="en-GB"/>
              </w:rPr>
              <w:t>2,917</w:t>
            </w:r>
          </w:p>
        </w:tc>
      </w:tr>
    </w:tbl>
    <w:p w:rsidR="00000000" w:rsidRDefault="00000000">
      <w:pPr>
        <w:pStyle w:val="FootnoteText"/>
        <w:spacing w:before="300" w:after="240"/>
        <w:rPr>
          <w:rFonts w:hint="eastAsia"/>
        </w:rPr>
      </w:pPr>
      <w:r>
        <w:rPr>
          <w:rFonts w:hint="eastAsia"/>
        </w:rPr>
        <w:t>注：每宗投诉所提出的指控可能不止一项。</w:t>
      </w:r>
    </w:p>
    <w:p w:rsidR="00000000" w:rsidRDefault="00000000">
      <w:pPr>
        <w:pStyle w:val="Heading4"/>
        <w:rPr>
          <w:rFonts w:hint="eastAsia"/>
          <w:snapToGrid w:val="0"/>
        </w:rPr>
      </w:pPr>
      <w:r>
        <w:rPr>
          <w:rFonts w:hint="eastAsia"/>
          <w:snapToGrid w:val="0"/>
        </w:rPr>
        <w:t>对一九九九年审议结论的回应</w:t>
      </w:r>
    </w:p>
    <w:p w:rsidR="00000000" w:rsidRDefault="00000000">
      <w:pPr>
        <w:rPr>
          <w:rFonts w:hint="eastAsia"/>
        </w:rPr>
      </w:pPr>
      <w:r>
        <w:rPr>
          <w:rFonts w:hint="eastAsia"/>
        </w:rPr>
        <w:tab/>
        <w:t xml:space="preserve">87.  </w:t>
      </w:r>
      <w:r>
        <w:rPr>
          <w:rFonts w:hint="eastAsia"/>
        </w:rPr>
        <w:t>在首份报告的审议结论第</w:t>
      </w:r>
      <w:r>
        <w:t>11</w:t>
      </w:r>
      <w:r>
        <w:rPr>
          <w:rFonts w:hint="eastAsia"/>
        </w:rPr>
        <w:t>段，委员会认为警监会“并没有权力，确保投诉警方个案的调查工作，得以妥善和有效地进行”。另外，委员会仍然关注到“投诉警方行为不当的个案继续由警方负责调查，会影响调查结果的公信力”。委员会因此建议“香港特区应重新考虑其对这个问题的处理方针，并应作出安排，使投诉警方的个案，可以得到独立调查”。</w:t>
      </w:r>
    </w:p>
    <w:p w:rsidR="00000000" w:rsidRDefault="00000000">
      <w:pPr>
        <w:rPr>
          <w:rFonts w:hint="eastAsia"/>
          <w:color w:val="FF6600"/>
        </w:rPr>
      </w:pPr>
      <w:r>
        <w:rPr>
          <w:rFonts w:hint="eastAsia"/>
        </w:rPr>
        <w:tab/>
        <w:t xml:space="preserve">88.  </w:t>
      </w:r>
      <w:r>
        <w:rPr>
          <w:rFonts w:hint="eastAsia"/>
        </w:rPr>
        <w:t>我们必须强调，我们的投诉警方制度并非单单倚赖现职警务人员本着真诚行事。投诉警察课是完全独立于警方的行动和支援单位的，并且由警监会紧密监察和覆检该课所处理的投诉警方个案。警监会属于独立的非纪律部队组织，由社会各界的非官方人士组成，成员包括立法会议员、申诉专员或其代表等。警监会设有一个由全职人员运作的秘书处，负责协助警监会执行各项工作。</w:t>
      </w:r>
    </w:p>
    <w:p w:rsidR="00000000" w:rsidRDefault="00000000">
      <w:pPr>
        <w:rPr>
          <w:rFonts w:hint="eastAsia"/>
        </w:rPr>
      </w:pPr>
      <w:r>
        <w:rPr>
          <w:rFonts w:hint="eastAsia"/>
        </w:rPr>
        <w:tab/>
        <w:t xml:space="preserve">89.  </w:t>
      </w:r>
      <w:r>
        <w:rPr>
          <w:rFonts w:hint="eastAsia"/>
        </w:rPr>
        <w:t>当局已制定有效的制衡措施，以确保投诉获得彻底、公平、公正的处理。投诉警察课须就每宗投诉拟备详细调查报告，并把报告提交警监会详细审核。如果警监会成员对任何调查有疑问，可以传召投诉人、被投诉人和证人。警监会也可以要求投诉警察课提交有关投诉个案的任何文件或资料。警监会成员可进行突击或预先安排的视察，以监察投诉警察课的调查工作。警监会若不满调查结果，可以要求投诉警察课解释有疑点的地方，或重新调查投诉个案。此外，警监会可就任何投诉个案向行政长官提交报告，并提出认为适当的建议。因此，警监会显然有足够的能力，以确保调查工作妥善和有效地进行。</w:t>
      </w:r>
    </w:p>
    <w:p w:rsidR="00000000" w:rsidRDefault="00000000">
      <w:pPr>
        <w:rPr>
          <w:rFonts w:hint="eastAsia"/>
        </w:rPr>
      </w:pPr>
      <w:r>
        <w:rPr>
          <w:rFonts w:hint="eastAsia"/>
        </w:rPr>
        <w:tab/>
        <w:t xml:space="preserve">90.  </w:t>
      </w:r>
      <w:r>
        <w:rPr>
          <w:rFonts w:hint="eastAsia"/>
        </w:rPr>
        <w:t>我们在这些年来已采取多项措施，以提高现行制度的公信力和透明度。具体来说，我们推行了“观察员计划”和“警监会会见证人计划”，让警监会更有效地监察投诉警察课的调查工作。其他已推行的措施包括：由警监会成立特别小组，负责监察严重的投诉个案，以及委派已卸任的警监会成员和一些社区领袖担任观察员，以监察投诉警察课的调查工作。我们认为，这个循序渐进的方法比较稳妥，并且适合香港。</w:t>
      </w:r>
    </w:p>
    <w:p w:rsidR="00000000" w:rsidRDefault="00000000">
      <w:pPr>
        <w:rPr>
          <w:rFonts w:hint="eastAsia"/>
        </w:rPr>
      </w:pPr>
      <w:r>
        <w:rPr>
          <w:rFonts w:hint="eastAsia"/>
        </w:rPr>
        <w:tab/>
        <w:t xml:space="preserve">91.  </w:t>
      </w:r>
      <w:r>
        <w:rPr>
          <w:rFonts w:hint="eastAsia"/>
        </w:rPr>
        <w:t>为了进一步改善现行的制度，我们正采取步骤把警监会改为法定组织。为落实这项建议，我们正草拟有关的法例，其中包括赋权予警监会，规定投诉警察课须将调查期间取得的供词和录影带送交警监会，以作审核之用。我们已在二</w:t>
      </w:r>
      <w:r>
        <w:rPr>
          <w:rFonts w:hint="eastAsia"/>
          <w:bCs/>
        </w:rPr>
        <w:t>〇〇</w:t>
      </w:r>
      <w:r>
        <w:rPr>
          <w:rFonts w:hint="eastAsia"/>
        </w:rPr>
        <w:t>二年三月进行谘询，谘询结果显示，这项建议得到公众的支持。</w:t>
      </w:r>
    </w:p>
    <w:p w:rsidR="00000000" w:rsidRDefault="00000000">
      <w:pPr>
        <w:spacing w:after="320"/>
        <w:rPr>
          <w:rFonts w:cs="華康細明體" w:hint="eastAsia"/>
        </w:rPr>
      </w:pPr>
      <w:r>
        <w:rPr>
          <w:rFonts w:hint="eastAsia"/>
        </w:rPr>
        <w:tab/>
        <w:t xml:space="preserve">92.  </w:t>
      </w:r>
      <w:r>
        <w:rPr>
          <w:rFonts w:hint="eastAsia"/>
        </w:rPr>
        <w:t>一九九六年进行的比较研究，已显示我们的制度已达其他发达国家的同类制度的水平。研究结果显示，我们的制度是亚洲最完善的制度之一。事实上，香港是少数由非纪律部队组织监察投诉警方事宜的亚洲地区之一。这项研究的范畴并不局限于亚洲，研究地区还包括澳洲</w:t>
      </w:r>
      <w:r>
        <w:rPr>
          <w:rFonts w:cs="華康細明體" w:hint="eastAsia"/>
        </w:rPr>
        <w:t>、</w:t>
      </w:r>
      <w:r>
        <w:rPr>
          <w:rFonts w:hint="eastAsia"/>
        </w:rPr>
        <w:t>加拿大和美国</w:t>
      </w:r>
      <w:r>
        <w:rPr>
          <w:rFonts w:cs="華康細明體" w:hint="eastAsia"/>
        </w:rPr>
        <w:t>(</w:t>
      </w:r>
      <w:r>
        <w:rPr>
          <w:rFonts w:cs="華康細明體" w:hint="eastAsia"/>
        </w:rPr>
        <w:t>包括城市和联邦层面</w:t>
      </w:r>
      <w:r>
        <w:rPr>
          <w:rFonts w:cs="華康細明體" w:hint="eastAsia"/>
        </w:rPr>
        <w:t>)</w:t>
      </w:r>
      <w:r>
        <w:rPr>
          <w:rFonts w:cs="華康細明體" w:hint="eastAsia"/>
        </w:rPr>
        <w:t>的司法管辖区。在当中大部分司法管辖区，全部或大多数的投诉警方个案由警方负责调查。我们认为借着已实行或正在计划的改善措施，我们的投诉警察制度将会继续在香港有效运作。</w:t>
      </w:r>
    </w:p>
    <w:p w:rsidR="00000000" w:rsidRDefault="00000000">
      <w:pPr>
        <w:pStyle w:val="Heading4"/>
        <w:rPr>
          <w:rFonts w:hint="eastAsia"/>
          <w:snapToGrid w:val="0"/>
        </w:rPr>
      </w:pPr>
      <w:r>
        <w:rPr>
          <w:rFonts w:hint="eastAsia"/>
          <w:snapToGrid w:val="0"/>
        </w:rPr>
        <w:t>公约在香港法律中的地位</w:t>
      </w:r>
    </w:p>
    <w:p w:rsidR="00000000" w:rsidRDefault="00000000">
      <w:r>
        <w:rPr>
          <w:rFonts w:hint="eastAsia"/>
        </w:rPr>
        <w:tab/>
        <w:t xml:space="preserve">93.  </w:t>
      </w:r>
      <w:r>
        <w:rPr>
          <w:rFonts w:hint="eastAsia"/>
        </w:rPr>
        <w:t>《基本法》第三十九条订明</w:t>
      </w:r>
      <w:r>
        <w:t>：</w:t>
      </w:r>
    </w:p>
    <w:p w:rsidR="00000000" w:rsidRDefault="00000000">
      <w:pPr>
        <w:pStyle w:val="ac"/>
        <w:rPr>
          <w:rFonts w:hint="eastAsia"/>
        </w:rPr>
      </w:pPr>
      <w:r>
        <w:rPr>
          <w:rFonts w:hint="eastAsia"/>
        </w:rPr>
        <w:t>“《公民权利和政治权利国际公约》、《经济、社会与文化权利的国际公约》和国际劳工公约适用于香港的有关规定继续有效，通过香港特别行政区的法律予以实施。</w:t>
      </w:r>
    </w:p>
    <w:p w:rsidR="00000000" w:rsidRDefault="00000000">
      <w:pPr>
        <w:pStyle w:val="ac"/>
        <w:rPr>
          <w:rFonts w:hint="eastAsia"/>
        </w:rPr>
      </w:pPr>
      <w:r>
        <w:rPr>
          <w:rFonts w:hint="eastAsia"/>
        </w:rPr>
        <w:t>香港居民享有的权利和自由，除依法规定外不得限制，此种限制不得与本条第一款规定抵触。”</w:t>
      </w:r>
    </w:p>
    <w:p w:rsidR="00000000" w:rsidRDefault="00000000">
      <w:pPr>
        <w:rPr>
          <w:rFonts w:hint="eastAsia"/>
        </w:rPr>
      </w:pPr>
      <w:r>
        <w:rPr>
          <w:rFonts w:hint="eastAsia"/>
        </w:rPr>
        <w:t>此外，《香港人权法案条例》使《公民权利和政治权利国际公约》适用于香港的有关条文，得以纳入本地法律。这些条文已载入《香港人权法案》，并组成《香港人权法案条例》的第</w:t>
      </w:r>
      <w:r>
        <w:t>II</w:t>
      </w:r>
      <w:r>
        <w:rPr>
          <w:rFonts w:hint="eastAsia"/>
        </w:rPr>
        <w:t>部。</w:t>
      </w:r>
    </w:p>
    <w:p w:rsidR="00000000" w:rsidRDefault="00000000">
      <w:r>
        <w:rPr>
          <w:rFonts w:hint="eastAsia"/>
        </w:rPr>
        <w:tab/>
        <w:t xml:space="preserve">94.  </w:t>
      </w:r>
      <w:r>
        <w:rPr>
          <w:rFonts w:hint="eastAsia"/>
        </w:rPr>
        <w:t>二</w:t>
      </w:r>
      <w:r>
        <w:rPr>
          <w:rFonts w:hint="eastAsia"/>
          <w:bCs/>
        </w:rPr>
        <w:t>〇〇</w:t>
      </w:r>
      <w:r>
        <w:rPr>
          <w:rFonts w:hint="eastAsia"/>
        </w:rPr>
        <w:t>二年，香港终审法院定出关于诠释《基本法》第三十九条及《香港人权法案》条文的方法</w:t>
      </w:r>
      <w:r>
        <w:rPr>
          <w:rFonts w:hint="eastAsia"/>
        </w:rPr>
        <w:t xml:space="preserve"> </w:t>
      </w:r>
      <w:r>
        <w:rPr>
          <w:rStyle w:val="FootnoteReference"/>
        </w:rPr>
        <w:footnoteReference w:id="22"/>
      </w:r>
      <w:r>
        <w:t>：</w:t>
      </w:r>
    </w:p>
    <w:p w:rsidR="00000000" w:rsidRDefault="00000000">
      <w:pPr>
        <w:pStyle w:val="ac"/>
        <w:rPr>
          <w:rFonts w:hint="eastAsia"/>
        </w:rPr>
      </w:pPr>
      <w:r>
        <w:rPr>
          <w:rFonts w:hint="eastAsia"/>
        </w:rPr>
        <w:t>“《基本法》第三章第三十九条属于《基本法》第三章内订定香港居民所享有的基本权利和责任的部分条文，现已确立的原则是应对该条文给予既适切该条文的立法目的而又宽松的诠释</w:t>
      </w:r>
      <w:r>
        <w:t>(</w:t>
      </w:r>
      <w:r>
        <w:rPr>
          <w:rFonts w:hint="eastAsia"/>
        </w:rPr>
        <w:t>见吴嘉玲及其他人诉入境事务处处长一案</w:t>
      </w:r>
      <w:r>
        <w:t>(1999</w:t>
      </w:r>
      <w:r>
        <w:rPr>
          <w:rFonts w:hint="eastAsia"/>
        </w:rPr>
        <w:t>年</w:t>
      </w:r>
      <w:r>
        <w:t>)2 HKCFAR 4</w:t>
      </w:r>
      <w:r>
        <w:rPr>
          <w:rFonts w:hint="eastAsia"/>
        </w:rPr>
        <w:t>第</w:t>
      </w:r>
      <w:r>
        <w:t>28D</w:t>
      </w:r>
      <w:r>
        <w:rPr>
          <w:rFonts w:hint="eastAsia"/>
        </w:rPr>
        <w:t>至</w:t>
      </w:r>
      <w:r>
        <w:t>29A</w:t>
      </w:r>
      <w:r>
        <w:rPr>
          <w:rFonts w:hint="eastAsia"/>
        </w:rPr>
        <w:t>页</w:t>
      </w:r>
      <w:r>
        <w:t>，</w:t>
      </w:r>
      <w:r>
        <w:t>per Li CJ)</w:t>
      </w:r>
      <w:r>
        <w:rPr>
          <w:rFonts w:hint="eastAsia"/>
        </w:rPr>
        <w:t>。由于《香港人权法案》的条文同样以保障香港特区居民的基本权利和自由为目的，因此，我们会以同样方法加以诠释。”</w:t>
      </w:r>
    </w:p>
    <w:p w:rsidR="00000000" w:rsidRDefault="00000000">
      <w:pPr>
        <w:rPr>
          <w:rFonts w:hint="eastAsia"/>
        </w:rPr>
      </w:pPr>
      <w:r>
        <w:rPr>
          <w:rFonts w:hint="eastAsia"/>
        </w:rPr>
        <w:t>有关个案的详情，将在本报告关于公约第十五条第</w:t>
      </w:r>
      <w:r>
        <w:rPr>
          <w:rFonts w:hint="eastAsia"/>
        </w:rPr>
        <w:t>2</w:t>
      </w:r>
      <w:r>
        <w:t>3</w:t>
      </w:r>
      <w:r>
        <w:rPr>
          <w:rFonts w:hint="eastAsia"/>
        </w:rPr>
        <w:t>9</w:t>
      </w:r>
      <w:r>
        <w:rPr>
          <w:rFonts w:hint="eastAsia"/>
        </w:rPr>
        <w:t>至</w:t>
      </w:r>
      <w:r>
        <w:rPr>
          <w:rFonts w:hint="eastAsia"/>
        </w:rPr>
        <w:t>241</w:t>
      </w:r>
      <w:r>
        <w:rPr>
          <w:rFonts w:hint="eastAsia"/>
        </w:rPr>
        <w:t>段论述。</w:t>
      </w:r>
    </w:p>
    <w:p w:rsidR="00000000" w:rsidRDefault="00000000">
      <w:r>
        <w:rPr>
          <w:rFonts w:hint="eastAsia"/>
        </w:rPr>
        <w:tab/>
        <w:t xml:space="preserve">95.  </w:t>
      </w:r>
      <w:r>
        <w:rPr>
          <w:rFonts w:hint="eastAsia"/>
        </w:rPr>
        <w:t>香港终审法院进一步解释</w:t>
      </w:r>
      <w:r>
        <w:rPr>
          <w:rFonts w:hint="eastAsia"/>
        </w:rPr>
        <w:t xml:space="preserve"> </w:t>
      </w:r>
      <w:r>
        <w:rPr>
          <w:rStyle w:val="FootnoteReference"/>
        </w:rPr>
        <w:footnoteReference w:id="23"/>
      </w:r>
      <w:r>
        <w:rPr>
          <w:rFonts w:hint="eastAsia"/>
        </w:rPr>
        <w:t xml:space="preserve"> </w:t>
      </w:r>
      <w:r>
        <w:rPr>
          <w:rFonts w:hint="eastAsia"/>
        </w:rPr>
        <w:t>公约如何根据《基本法》第三十九条第二款运作，以保障香港居民的权利和自由：</w:t>
      </w:r>
    </w:p>
    <w:p w:rsidR="00000000" w:rsidRDefault="00000000">
      <w:pPr>
        <w:pStyle w:val="ac"/>
        <w:rPr>
          <w:rFonts w:hint="eastAsia"/>
        </w:rPr>
      </w:pPr>
      <w:r>
        <w:rPr>
          <w:rFonts w:hint="eastAsia"/>
        </w:rPr>
        <w:t>“《基本法》第三十九条第二款已确保香港居民的权利和自由。首先，条文清楚订明，除依法规定外，有关的权利和自由不得受到限制；第二，即使有关限制为法律所订，但《基本法》第三十九条第二款已规定，该等限制不得违反《公民权利和政治权利国际公约》适用于香港的条文，也就是《香港人权法案》所载的条文。据此，就公约所承认而适用于香港的权利而言</w:t>
      </w:r>
      <w:r>
        <w:t>(</w:t>
      </w:r>
      <w:r>
        <w:rPr>
          <w:rFonts w:hint="eastAsia"/>
        </w:rPr>
        <w:t>无论是项权利是否载于《基本法》内</w:t>
      </w:r>
      <w:r>
        <w:t>)</w:t>
      </w:r>
      <w:r>
        <w:rPr>
          <w:rFonts w:hint="eastAsia"/>
        </w:rPr>
        <w:t>，条文已订明所有限制均须符合两项规定。”</w:t>
      </w:r>
    </w:p>
    <w:p w:rsidR="00000000" w:rsidRDefault="00000000">
      <w:r>
        <w:rPr>
          <w:rFonts w:hint="eastAsia"/>
        </w:rPr>
        <w:tab/>
        <w:t xml:space="preserve">96.  </w:t>
      </w:r>
      <w:r>
        <w:rPr>
          <w:rFonts w:hint="eastAsia"/>
        </w:rPr>
        <w:t>在同一案件中，法院认为适用于香港的公约条文，即纳入《香港人权法案》内的条文，只订明了国际认可最低标准的权利，而《基本法》可增补这个最低标准以外的权利。《基本法》第三章第四十一条亦订明</w:t>
      </w:r>
      <w:r>
        <w:t>：</w:t>
      </w:r>
    </w:p>
    <w:p w:rsidR="00000000" w:rsidRDefault="00000000">
      <w:pPr>
        <w:pStyle w:val="ac"/>
        <w:rPr>
          <w:rFonts w:hint="eastAsia"/>
        </w:rPr>
      </w:pPr>
      <w:r>
        <w:rPr>
          <w:rFonts w:hint="eastAsia"/>
        </w:rPr>
        <w:t>“在香港特别行政区境内的香港居民以外的其他人，依法享有本章规定的香港居民的权利和自由。”</w:t>
      </w:r>
    </w:p>
    <w:p w:rsidR="00000000" w:rsidRDefault="00000000">
      <w:pPr>
        <w:rPr>
          <w:rFonts w:hint="eastAsia"/>
        </w:rPr>
      </w:pPr>
      <w:r>
        <w:rPr>
          <w:rFonts w:hint="eastAsia"/>
        </w:rPr>
        <w:t>因此，身在香港的非香港居民也可享有公约订明适用于香港的权利。</w:t>
      </w:r>
    </w:p>
    <w:p w:rsidR="00000000" w:rsidRDefault="00000000">
      <w:pPr>
        <w:rPr>
          <w:rFonts w:hint="eastAsia"/>
        </w:rPr>
      </w:pPr>
      <w:r>
        <w:rPr>
          <w:rFonts w:hint="eastAsia"/>
        </w:rPr>
        <w:tab/>
        <w:t xml:space="preserve">97.  </w:t>
      </w:r>
      <w:r>
        <w:rPr>
          <w:rFonts w:hint="eastAsia"/>
        </w:rPr>
        <w:t>除了《基本法》第三章</w:t>
      </w:r>
      <w:r>
        <w:t>(</w:t>
      </w:r>
      <w:r>
        <w:rPr>
          <w:rFonts w:hint="eastAsia"/>
        </w:rPr>
        <w:t>尤其第三十九条</w:t>
      </w:r>
      <w:r>
        <w:t>)</w:t>
      </w:r>
      <w:r>
        <w:rPr>
          <w:rFonts w:hint="eastAsia"/>
        </w:rPr>
        <w:t>以及《香港人权法案》的条文外，公约条文也通过下列方法在本港实施：</w:t>
      </w:r>
    </w:p>
    <w:p w:rsidR="00000000" w:rsidRDefault="00000000">
      <w:pPr>
        <w:numPr>
          <w:ilvl w:val="0"/>
          <w:numId w:val="119"/>
        </w:numPr>
        <w:rPr>
          <w:rFonts w:hint="eastAsia"/>
        </w:rPr>
      </w:pPr>
      <w:r>
        <w:rPr>
          <w:rFonts w:hint="eastAsia"/>
        </w:rPr>
        <w:t>《基本法》内其他条文</w:t>
      </w:r>
      <w:r>
        <w:t>(</w:t>
      </w:r>
      <w:r>
        <w:rPr>
          <w:rFonts w:hint="eastAsia"/>
        </w:rPr>
        <w:t>第八、十一及一百六十条，见下文第</w:t>
      </w:r>
      <w:r>
        <w:t>98</w:t>
      </w:r>
      <w:r>
        <w:rPr>
          <w:rFonts w:hint="eastAsia"/>
        </w:rPr>
        <w:t>段</w:t>
      </w:r>
      <w:r>
        <w:t>)</w:t>
      </w:r>
      <w:r>
        <w:rPr>
          <w:rFonts w:hint="eastAsia"/>
        </w:rPr>
        <w:t>；</w:t>
      </w:r>
    </w:p>
    <w:p w:rsidR="00000000" w:rsidRDefault="00000000">
      <w:pPr>
        <w:numPr>
          <w:ilvl w:val="0"/>
          <w:numId w:val="119"/>
        </w:numPr>
        <w:rPr>
          <w:rFonts w:hint="eastAsia"/>
        </w:rPr>
      </w:pPr>
      <w:r>
        <w:rPr>
          <w:rFonts w:hint="eastAsia"/>
        </w:rPr>
        <w:t>其他条例，例如：已制定的</w:t>
      </w:r>
      <w:r>
        <w:t>3</w:t>
      </w:r>
      <w:r>
        <w:rPr>
          <w:rFonts w:hint="eastAsia"/>
        </w:rPr>
        <w:t>条有关反歧视的法例；</w:t>
      </w:r>
    </w:p>
    <w:p w:rsidR="00000000" w:rsidRDefault="00000000">
      <w:pPr>
        <w:numPr>
          <w:ilvl w:val="0"/>
          <w:numId w:val="119"/>
        </w:numPr>
        <w:rPr>
          <w:rFonts w:hint="eastAsia"/>
        </w:rPr>
      </w:pPr>
      <w:r>
        <w:rPr>
          <w:rFonts w:hint="eastAsia"/>
        </w:rPr>
        <w:t>行政措施。</w:t>
      </w:r>
    </w:p>
    <w:p w:rsidR="00000000" w:rsidRDefault="00000000">
      <w:pPr>
        <w:rPr>
          <w:rFonts w:hint="eastAsia"/>
        </w:rPr>
      </w:pPr>
      <w:r>
        <w:rPr>
          <w:rFonts w:hint="eastAsia"/>
        </w:rPr>
        <w:tab/>
        <w:t xml:space="preserve">98.  </w:t>
      </w:r>
      <w:r>
        <w:rPr>
          <w:rFonts w:hint="eastAsia"/>
        </w:rPr>
        <w:t>《基本法》第八条订明香港原有法律，除同《基本法》相抵触或经香港特别行政区的立法机关作出修改者外，予以保留。《基本法》第十一条指出，“香港特别行政区立法机关制定的任何法律，均不得同本法相抵触”。《基本法》第一百六十条则订明，“……</w:t>
      </w:r>
      <w:r>
        <w:t>.</w:t>
      </w:r>
      <w:r>
        <w:rPr>
          <w:rFonts w:hint="eastAsia"/>
        </w:rPr>
        <w:t>如以后发现有的法律与本法抵触，可依照本法规定的程序修改或停止生效”。因此，任何在香港回归以后制定的本地法例，如其意是限制香港居民所享的权利和自由，而又与《基本法》第三十九条第二款不符者，将不可以在香港法院予以执行。</w:t>
      </w:r>
    </w:p>
    <w:p w:rsidR="00000000" w:rsidRDefault="00000000">
      <w:pPr>
        <w:spacing w:after="320"/>
        <w:rPr>
          <w:rFonts w:hint="eastAsia"/>
        </w:rPr>
      </w:pPr>
      <w:r>
        <w:rPr>
          <w:rFonts w:hint="eastAsia"/>
        </w:rPr>
        <w:tab/>
        <w:t xml:space="preserve">99.  </w:t>
      </w:r>
      <w:r>
        <w:rPr>
          <w:rFonts w:hint="eastAsia"/>
        </w:rPr>
        <w:t>随着《香港人权法案条例》在一九九一年制定后，我们已逐一检视当时有效的法例，并修改了所有与《香港人权法案条例》及公约的条文有抵触的地方。其后通过的所有法例，均须由当时的律政署</w:t>
      </w:r>
      <w:r>
        <w:t>(</w:t>
      </w:r>
      <w:r>
        <w:rPr>
          <w:rFonts w:hint="eastAsia"/>
        </w:rPr>
        <w:t>现称律政司</w:t>
      </w:r>
      <w:r>
        <w:t>)</w:t>
      </w:r>
      <w:r>
        <w:rPr>
          <w:rFonts w:hint="eastAsia"/>
        </w:rPr>
        <w:t>审核，务求符合《香港人权法案条例》的规定，以及履行所有适用于香港的国际人权公约的责任。无论是哪一种情况，《基本法》第八条及一百六十条均确保一九九七年以前的法例如抵触《基本法》第三十九条第二款的规定，均不能予以实施。</w:t>
      </w:r>
    </w:p>
    <w:p w:rsidR="00000000" w:rsidRDefault="00000000">
      <w:pPr>
        <w:pStyle w:val="Heading4"/>
        <w:rPr>
          <w:rFonts w:hint="eastAsia"/>
          <w:snapToGrid w:val="0"/>
        </w:rPr>
      </w:pPr>
      <w:r>
        <w:rPr>
          <w:rFonts w:hint="eastAsia"/>
          <w:snapToGrid w:val="0"/>
        </w:rPr>
        <w:t>公约对香港法律的影响</w:t>
      </w:r>
    </w:p>
    <w:p w:rsidR="00000000" w:rsidRDefault="00000000">
      <w:pPr>
        <w:rPr>
          <w:rFonts w:hint="eastAsia"/>
        </w:rPr>
      </w:pPr>
      <w:r>
        <w:rPr>
          <w:rFonts w:hint="eastAsia"/>
        </w:rPr>
        <w:tab/>
        <w:t xml:space="preserve">100.  </w:t>
      </w:r>
      <w:r>
        <w:rPr>
          <w:rFonts w:hint="eastAsia"/>
        </w:rPr>
        <w:t>有论者要求政府表明是否认同公约的条文具“全面和即时的效果”。我们会在以下各段论述这方面的情况。为方便讨论和参考起见，我们会重复本报告其他章节所载的资料</w:t>
      </w:r>
      <w:r>
        <w:t>(</w:t>
      </w:r>
      <w:r>
        <w:rPr>
          <w:rFonts w:hint="eastAsia"/>
        </w:rPr>
        <w:t>例如：第</w:t>
      </w:r>
      <w:r>
        <w:t>I</w:t>
      </w:r>
      <w:r>
        <w:rPr>
          <w:rFonts w:hint="eastAsia"/>
        </w:rPr>
        <w:t>部第</w:t>
      </w:r>
      <w:r>
        <w:t>3</w:t>
      </w:r>
      <w:r>
        <w:rPr>
          <w:rFonts w:hint="eastAsia"/>
        </w:rPr>
        <w:t>4</w:t>
      </w:r>
      <w:r>
        <w:rPr>
          <w:rFonts w:hint="eastAsia"/>
        </w:rPr>
        <w:t>至</w:t>
      </w:r>
      <w:r>
        <w:t>3</w:t>
      </w:r>
      <w:r>
        <w:rPr>
          <w:rFonts w:hint="eastAsia"/>
        </w:rPr>
        <w:t>5</w:t>
      </w:r>
      <w:r>
        <w:rPr>
          <w:rFonts w:hint="eastAsia"/>
        </w:rPr>
        <w:t>段</w:t>
      </w:r>
      <w:r>
        <w:t>)</w:t>
      </w:r>
      <w:r>
        <w:rPr>
          <w:rFonts w:hint="eastAsia"/>
        </w:rPr>
        <w:t>。</w:t>
      </w:r>
    </w:p>
    <w:p w:rsidR="00000000" w:rsidRDefault="00000000">
      <w:r>
        <w:rPr>
          <w:rFonts w:hint="eastAsia"/>
          <w:spacing w:val="6"/>
        </w:rPr>
        <w:tab/>
        <w:t xml:space="preserve">101.  </w:t>
      </w:r>
      <w:r>
        <w:rPr>
          <w:rFonts w:hint="eastAsia"/>
          <w:spacing w:val="6"/>
        </w:rPr>
        <w:t>经济、社会、文化权利委员会在其发表的</w:t>
      </w:r>
      <w:r>
        <w:rPr>
          <w:rFonts w:cs="華康細明體" w:hint="eastAsia"/>
          <w:spacing w:val="6"/>
        </w:rPr>
        <w:t>《</w:t>
      </w:r>
      <w:r>
        <w:rPr>
          <w:rFonts w:hint="eastAsia"/>
          <w:spacing w:val="6"/>
        </w:rPr>
        <w:t>第三号一般意见</w:t>
      </w:r>
      <w:r>
        <w:rPr>
          <w:rFonts w:cs="華康細明體" w:hint="eastAsia"/>
          <w:spacing w:val="6"/>
        </w:rPr>
        <w:t>》</w:t>
      </w:r>
      <w:r>
        <w:rPr>
          <w:rStyle w:val="FootnoteReference"/>
        </w:rPr>
        <w:footnoteReference w:id="24"/>
      </w:r>
      <w:r>
        <w:rPr>
          <w:rFonts w:cs="華康細明體" w:hint="eastAsia"/>
          <w:spacing w:val="6"/>
        </w:rPr>
        <w:t xml:space="preserve"> </w:t>
      </w:r>
      <w:r>
        <w:rPr>
          <w:rFonts w:hint="eastAsia"/>
          <w:spacing w:val="6"/>
        </w:rPr>
        <w:t>中表示</w:t>
      </w:r>
      <w:r>
        <w:t>：</w:t>
      </w:r>
    </w:p>
    <w:p w:rsidR="00000000" w:rsidRDefault="00000000">
      <w:pPr>
        <w:pStyle w:val="ac"/>
        <w:rPr>
          <w:rFonts w:hint="eastAsia"/>
          <w:spacing w:val="6"/>
        </w:rPr>
      </w:pPr>
      <w:r>
        <w:rPr>
          <w:rFonts w:hint="eastAsia"/>
          <w:spacing w:val="6"/>
        </w:rPr>
        <w:t>“渐进实施的观念承认了一个事实，就是一般来说，经济、社会、文化权利不能在短时间全面施行。就这方面的意义而言，这里所指的责任与《公民权利和政治权利国际公约》第二条所指的有明显分别，该条订明缔约国有即时责任，须尊重并确保在其境内人士享有公约所确认的有关权利。”</w:t>
      </w:r>
    </w:p>
    <w:p w:rsidR="00000000" w:rsidRDefault="00000000">
      <w:pPr>
        <w:rPr>
          <w:spacing w:val="4"/>
        </w:rPr>
      </w:pPr>
      <w:r>
        <w:rPr>
          <w:rFonts w:hint="eastAsia"/>
          <w:spacing w:val="4"/>
        </w:rPr>
        <w:tab/>
        <w:t xml:space="preserve">102.  </w:t>
      </w:r>
      <w:r>
        <w:rPr>
          <w:rFonts w:hint="eastAsia"/>
          <w:spacing w:val="4"/>
        </w:rPr>
        <w:t>就陈美仪诉入境事务处处长</w:t>
      </w:r>
      <w:r>
        <w:rPr>
          <w:spacing w:val="4"/>
        </w:rPr>
        <w:t> </w:t>
      </w:r>
      <w:r>
        <w:rPr>
          <w:rFonts w:hint="eastAsia"/>
          <w:spacing w:val="4"/>
        </w:rPr>
        <w:t>一案</w:t>
      </w:r>
      <w:r>
        <w:rPr>
          <w:rFonts w:hint="eastAsia"/>
          <w:spacing w:val="4"/>
        </w:rPr>
        <w:t xml:space="preserve"> </w:t>
      </w:r>
      <w:r>
        <w:rPr>
          <w:rStyle w:val="FootnoteReference"/>
        </w:rPr>
        <w:footnoteReference w:id="25"/>
      </w:r>
      <w:r>
        <w:rPr>
          <w:rFonts w:hint="eastAsia"/>
          <w:spacing w:val="4"/>
        </w:rPr>
        <w:t xml:space="preserve"> </w:t>
      </w:r>
      <w:r>
        <w:rPr>
          <w:rFonts w:hint="eastAsia"/>
          <w:spacing w:val="4"/>
        </w:rPr>
        <w:t>法院在参考过学术文本</w:t>
      </w:r>
      <w:r>
        <w:rPr>
          <w:rFonts w:hint="eastAsia"/>
          <w:spacing w:val="4"/>
        </w:rPr>
        <w:t xml:space="preserve"> </w:t>
      </w:r>
      <w:r>
        <w:rPr>
          <w:rStyle w:val="FootnoteReference"/>
        </w:rPr>
        <w:footnoteReference w:id="26"/>
      </w:r>
      <w:r>
        <w:rPr>
          <w:rFonts w:hint="eastAsia"/>
          <w:spacing w:val="4"/>
        </w:rPr>
        <w:t xml:space="preserve"> </w:t>
      </w:r>
      <w:r>
        <w:rPr>
          <w:rFonts w:hint="eastAsia"/>
          <w:spacing w:val="4"/>
        </w:rPr>
        <w:t>后指出</w:t>
      </w:r>
      <w:r>
        <w:rPr>
          <w:spacing w:val="4"/>
        </w:rPr>
        <w:t>：</w:t>
      </w:r>
    </w:p>
    <w:p w:rsidR="00000000" w:rsidRDefault="00000000">
      <w:pPr>
        <w:pStyle w:val="ac"/>
        <w:rPr>
          <w:rFonts w:hint="eastAsia"/>
        </w:rPr>
      </w:pPr>
      <w:r>
        <w:rPr>
          <w:rFonts w:hint="eastAsia"/>
        </w:rPr>
        <w:t>“就《公民权利和政治权利国际公约》而言，文本的作者表明，各缔约国的责任必须是绝对和即时的。“绝对”是因为履行这些责任不受缔约国可用的资源限制，也不受履行责任所采用的方法限制。“即时”是因为每个缔约国都有责任由条约在本国开始生效一刻起，便采取适当措施以确保个人的权利和基本自由。”</w:t>
      </w:r>
    </w:p>
    <w:p w:rsidR="00000000" w:rsidRDefault="00000000">
      <w:pPr>
        <w:rPr>
          <w:rFonts w:hint="eastAsia"/>
        </w:rPr>
      </w:pPr>
      <w:r>
        <w:rPr>
          <w:rFonts w:hint="eastAsia"/>
        </w:rPr>
        <w:tab/>
        <w:t xml:space="preserve">103.  </w:t>
      </w:r>
      <w:r>
        <w:rPr>
          <w:rFonts w:hint="eastAsia"/>
        </w:rPr>
        <w:t>因此，中肯的说法是公约的确即时把履行国际条约的责任加诸缔约国。根据《公民权利和政治权利国际公约》第二</w:t>
      </w:r>
      <w:r>
        <w:t>(</w:t>
      </w:r>
      <w:r>
        <w:rPr>
          <w:rFonts w:hint="eastAsia"/>
        </w:rPr>
        <w:t>二</w:t>
      </w:r>
      <w:r>
        <w:t>)</w:t>
      </w:r>
      <w:r>
        <w:rPr>
          <w:rFonts w:hint="eastAsia"/>
        </w:rPr>
        <w:t>条，各缔约国均有责任“采取必要步骤……制定必要的其他措施”，以落实公约所确认的权利。《香港人权法案条例》已把公约适用于香港的条文纳入本港法例，个别人士如认为政府或任何代表政府行事的人违反《香港人权法案》及公约所订的人权规定，可向法院寻求司法补救或济助。此外，凭借我们的宪制性文件《基本法》</w:t>
      </w:r>
      <w:r>
        <w:t>(</w:t>
      </w:r>
      <w:r>
        <w:rPr>
          <w:rFonts w:hint="eastAsia"/>
        </w:rPr>
        <w:t>尤其第三十九条</w:t>
      </w:r>
      <w:r>
        <w:t>)</w:t>
      </w:r>
      <w:r>
        <w:rPr>
          <w:rFonts w:hint="eastAsia"/>
        </w:rPr>
        <w:t>的条文，如有任何限制公约适用于香港居民的权利，而该等限制违反第三十九条，则属抵触《基本法》。</w:t>
      </w:r>
    </w:p>
    <w:p w:rsidR="00000000" w:rsidRDefault="00000000">
      <w:pPr>
        <w:rPr>
          <w:rFonts w:hint="eastAsia"/>
        </w:rPr>
      </w:pPr>
    </w:p>
    <w:p w:rsidR="00000000" w:rsidRDefault="00000000">
      <w:p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hint="eastAsia"/>
        </w:rPr>
      </w:pPr>
      <w:r>
        <w:rPr>
          <w:rFonts w:hint="eastAsia"/>
        </w:rPr>
        <w:t>第三条：男女享有平等权利</w:t>
      </w:r>
    </w:p>
    <w:p w:rsidR="00000000" w:rsidRDefault="00000000">
      <w:pPr>
        <w:pStyle w:val="Heading4"/>
        <w:rPr>
          <w:rFonts w:hint="eastAsia"/>
        </w:rPr>
      </w:pPr>
      <w:r>
        <w:rPr>
          <w:rFonts w:hint="eastAsia"/>
        </w:rPr>
        <w:t>对一九九九年审议结论的回应</w:t>
      </w:r>
    </w:p>
    <w:p w:rsidR="00000000" w:rsidRDefault="00000000">
      <w:pPr>
        <w:rPr>
          <w:rFonts w:hint="eastAsia"/>
          <w:snapToGrid/>
        </w:rPr>
      </w:pPr>
      <w:r>
        <w:rPr>
          <w:rFonts w:hint="eastAsia"/>
          <w:snapToGrid/>
        </w:rPr>
        <w:tab/>
        <w:t>104.</w:t>
      </w:r>
      <w:r>
        <w:rPr>
          <w:snapToGrid/>
        </w:rPr>
        <w:t xml:space="preserve"> </w:t>
      </w:r>
      <w:r>
        <w:rPr>
          <w:rFonts w:hint="eastAsia"/>
          <w:snapToGrid/>
        </w:rPr>
        <w:t xml:space="preserve"> </w:t>
      </w:r>
      <w:r>
        <w:rPr>
          <w:rFonts w:hint="eastAsia"/>
          <w:snapToGrid/>
        </w:rPr>
        <w:t>在首份报告的审议结论第</w:t>
      </w:r>
      <w:r>
        <w:rPr>
          <w:snapToGrid/>
        </w:rPr>
        <w:t>16</w:t>
      </w:r>
      <w:r>
        <w:rPr>
          <w:rFonts w:hint="eastAsia"/>
          <w:snapToGrid/>
        </w:rPr>
        <w:t>段，委员会表示关注</w:t>
      </w:r>
      <w:r>
        <w:rPr>
          <w:rFonts w:cs="華康細明體" w:hint="eastAsia"/>
          <w:snapToGrid/>
        </w:rPr>
        <w:t>：</w:t>
      </w:r>
    </w:p>
    <w:p w:rsidR="00000000" w:rsidRDefault="00000000">
      <w:pPr>
        <w:pStyle w:val="ac"/>
        <w:rPr>
          <w:rFonts w:hint="eastAsia"/>
          <w:snapToGrid/>
        </w:rPr>
      </w:pPr>
      <w:r>
        <w:rPr>
          <w:rFonts w:hint="eastAsia"/>
        </w:rPr>
        <w:t>“</w:t>
      </w:r>
      <w:r>
        <w:rPr>
          <w:rFonts w:ascii="Time New Roman" w:eastAsia="SimHei" w:hAnsi="Time New Roman" w:hint="eastAsia"/>
        </w:rPr>
        <w:t>……</w:t>
      </w:r>
      <w:r>
        <w:rPr>
          <w:rFonts w:hint="eastAsia"/>
        </w:rPr>
        <w:t>香港特区的教育制度在中学派位方面歧视女学生；男女入息水平有颇大差距；女性在政府辖下各个委员会和公职方面的代表性不足；以及小型屋宇政策对女性有所歧视。香港特区应采取积极的措施，以消除对妇女的歧视，并应确保同值同酬</w:t>
      </w:r>
      <w:r>
        <w:rPr>
          <w:rFonts w:hint="eastAsia"/>
          <w:snapToGrid/>
        </w:rPr>
        <w:t>。”</w:t>
      </w:r>
    </w:p>
    <w:p w:rsidR="00000000" w:rsidRDefault="00000000">
      <w:pPr>
        <w:spacing w:after="320"/>
        <w:rPr>
          <w:rFonts w:hint="eastAsia"/>
          <w:snapToGrid/>
        </w:rPr>
      </w:pPr>
      <w:r>
        <w:rPr>
          <w:rFonts w:hint="eastAsia"/>
          <w:snapToGrid/>
        </w:rPr>
        <w:t>现就委员会的关注事项，依次逐一在下文回应。</w:t>
      </w:r>
    </w:p>
    <w:p w:rsidR="00000000" w:rsidRDefault="00000000">
      <w:pPr>
        <w:pStyle w:val="Heading4"/>
        <w:rPr>
          <w:rFonts w:hint="eastAsia"/>
        </w:rPr>
      </w:pPr>
      <w:r>
        <w:rPr>
          <w:rFonts w:hint="eastAsia"/>
        </w:rPr>
        <w:t>教育制度</w:t>
      </w:r>
    </w:p>
    <w:p w:rsidR="00000000" w:rsidRDefault="00000000">
      <w:pPr>
        <w:rPr>
          <w:rFonts w:hint="eastAsia"/>
          <w:snapToGrid/>
        </w:rPr>
      </w:pPr>
      <w:r>
        <w:rPr>
          <w:rFonts w:hint="eastAsia"/>
          <w:snapToGrid/>
        </w:rPr>
        <w:tab/>
        <w:t>105.</w:t>
      </w:r>
      <w:r>
        <w:rPr>
          <w:snapToGrid/>
        </w:rPr>
        <w:t xml:space="preserve"> </w:t>
      </w:r>
      <w:r>
        <w:rPr>
          <w:rFonts w:hint="eastAsia"/>
          <w:snapToGrid/>
        </w:rPr>
        <w:t xml:space="preserve"> </w:t>
      </w:r>
      <w:r>
        <w:rPr>
          <w:rFonts w:hint="eastAsia"/>
          <w:snapToGrid/>
        </w:rPr>
        <w:t>无论在学校或其他生活范畴，我们都致力维持和实践男女平等的原则。在这方面，委员会关注到当局就小学学生升读中学所实行的派位制度。这个制度名为</w:t>
      </w:r>
      <w:r>
        <w:rPr>
          <w:rFonts w:cs="華康細明體" w:hint="eastAsia"/>
          <w:snapToGrid/>
        </w:rPr>
        <w:t>“</w:t>
      </w:r>
      <w:r>
        <w:rPr>
          <w:rFonts w:hint="eastAsia"/>
          <w:snapToGrid/>
        </w:rPr>
        <w:t>中学学位分配办法</w:t>
      </w:r>
      <w:r>
        <w:rPr>
          <w:rFonts w:cs="華康細明體" w:hint="eastAsia"/>
          <w:snapToGrid/>
        </w:rPr>
        <w:t>”</w:t>
      </w:r>
      <w:r>
        <w:rPr>
          <w:rFonts w:hint="eastAsia"/>
          <w:snapToGrid/>
        </w:rPr>
        <w:t>，约在二十年前订立，当时完全无意歧视任何性别。相反，当局已考虑到男女在发育过程中的差异</w:t>
      </w:r>
      <w:r>
        <w:rPr>
          <w:snapToGrid/>
        </w:rPr>
        <w:t>(</w:t>
      </w:r>
      <w:r>
        <w:rPr>
          <w:rFonts w:hint="eastAsia"/>
          <w:snapToGrid/>
        </w:rPr>
        <w:t>包括男孩的成长一般比女孩较晚这个事实</w:t>
      </w:r>
      <w:r>
        <w:rPr>
          <w:snapToGrid/>
        </w:rPr>
        <w:t>)</w:t>
      </w:r>
      <w:r>
        <w:rPr>
          <w:rFonts w:hint="eastAsia"/>
          <w:snapToGrid/>
        </w:rPr>
        <w:t>，才特别订出这个制度。</w:t>
      </w:r>
    </w:p>
    <w:p w:rsidR="00000000" w:rsidRDefault="00000000">
      <w:pPr>
        <w:spacing w:after="320"/>
        <w:rPr>
          <w:rFonts w:cs="華康中黑體" w:hint="eastAsia"/>
          <w:iCs/>
          <w:snapToGrid/>
        </w:rPr>
      </w:pPr>
      <w:r>
        <w:rPr>
          <w:rFonts w:hint="eastAsia"/>
          <w:snapToGrid/>
        </w:rPr>
        <w:tab/>
        <w:t>106.</w:t>
      </w:r>
      <w:r>
        <w:rPr>
          <w:snapToGrid/>
        </w:rPr>
        <w:t xml:space="preserve"> </w:t>
      </w:r>
      <w:r>
        <w:rPr>
          <w:rFonts w:hint="eastAsia"/>
          <w:snapToGrid/>
        </w:rPr>
        <w:t xml:space="preserve"> </w:t>
      </w:r>
      <w:r>
        <w:rPr>
          <w:rFonts w:hint="eastAsia"/>
          <w:snapToGrid/>
        </w:rPr>
        <w:t>二</w:t>
      </w:r>
      <w:r>
        <w:rPr>
          <w:rFonts w:hint="eastAsia"/>
          <w:bCs/>
          <w:snapToGrid/>
        </w:rPr>
        <w:t>〇〇〇</w:t>
      </w:r>
      <w:r>
        <w:rPr>
          <w:rFonts w:hint="eastAsia"/>
          <w:snapToGrid/>
        </w:rPr>
        <w:t>年，平等机会委员会</w:t>
      </w:r>
      <w:r>
        <w:rPr>
          <w:rFonts w:hint="eastAsia"/>
          <w:snapToGrid/>
        </w:rPr>
        <w:t xml:space="preserve"> </w:t>
      </w:r>
      <w:r>
        <w:rPr>
          <w:snapToGrid/>
        </w:rPr>
        <w:t>(</w:t>
      </w:r>
      <w:r>
        <w:rPr>
          <w:rFonts w:hint="eastAsia"/>
          <w:snapToGrid/>
        </w:rPr>
        <w:t>平机会</w:t>
      </w:r>
      <w:r>
        <w:rPr>
          <w:snapToGrid/>
        </w:rPr>
        <w:t>)</w:t>
      </w:r>
      <w:r>
        <w:rPr>
          <w:rFonts w:hint="eastAsia"/>
          <w:snapToGrid/>
        </w:rPr>
        <w:t>就教育署署长推行的中学学位分配办法申请司法复核。平机会指该办法属于违法，因为其中某些基于性别的元素</w:t>
      </w:r>
      <w:r>
        <w:rPr>
          <w:rFonts w:hint="eastAsia"/>
          <w:snapToGrid/>
        </w:rPr>
        <w:t xml:space="preserve"> </w:t>
      </w:r>
      <w:r>
        <w:rPr>
          <w:rStyle w:val="FootnoteReference"/>
          <w:snapToGrid/>
        </w:rPr>
        <w:footnoteReference w:id="27"/>
      </w:r>
      <w:r>
        <w:rPr>
          <w:rFonts w:hint="eastAsia"/>
          <w:snapToGrid/>
        </w:rPr>
        <w:t>，令个别学生受到性别歧视。二</w:t>
      </w:r>
      <w:r>
        <w:rPr>
          <w:rFonts w:hint="eastAsia"/>
          <w:bCs/>
          <w:snapToGrid/>
        </w:rPr>
        <w:t>〇〇</w:t>
      </w:r>
      <w:r>
        <w:rPr>
          <w:rFonts w:hint="eastAsia"/>
          <w:snapToGrid/>
        </w:rPr>
        <w:t>一年六月，法院裁定平机会胜诉。因此，自二</w:t>
      </w:r>
      <w:r>
        <w:rPr>
          <w:rFonts w:hint="eastAsia"/>
          <w:bCs/>
          <w:snapToGrid/>
        </w:rPr>
        <w:t>〇〇</w:t>
      </w:r>
      <w:r>
        <w:rPr>
          <w:rFonts w:hint="eastAsia"/>
          <w:snapToGrid/>
        </w:rPr>
        <w:t>二年起，当局已剔除了中学学位分配办法中含性别歧视成分的元素，令这个制度完全符合本港法例的规定。</w:t>
      </w:r>
    </w:p>
    <w:p w:rsidR="00000000" w:rsidRDefault="00000000">
      <w:pPr>
        <w:pStyle w:val="Heading4"/>
        <w:rPr>
          <w:rFonts w:hint="eastAsia"/>
        </w:rPr>
      </w:pPr>
      <w:r>
        <w:rPr>
          <w:rFonts w:hint="eastAsia"/>
        </w:rPr>
        <w:t>入息差距：同值同酬</w:t>
      </w:r>
    </w:p>
    <w:p w:rsidR="00000000" w:rsidRDefault="00000000">
      <w:pPr>
        <w:spacing w:after="320"/>
        <w:rPr>
          <w:rFonts w:hint="eastAsia"/>
          <w:snapToGrid/>
        </w:rPr>
      </w:pPr>
      <w:r>
        <w:rPr>
          <w:rFonts w:hint="eastAsia"/>
          <w:snapToGrid/>
        </w:rPr>
        <w:tab/>
      </w:r>
      <w:r>
        <w:rPr>
          <w:snapToGrid/>
        </w:rPr>
        <w:t xml:space="preserve">107. </w:t>
      </w:r>
      <w:r>
        <w:rPr>
          <w:rFonts w:hint="eastAsia"/>
          <w:snapToGrid/>
        </w:rPr>
        <w:t xml:space="preserve"> </w:t>
      </w:r>
      <w:r>
        <w:rPr>
          <w:rFonts w:hint="eastAsia"/>
          <w:snapToGrid/>
        </w:rPr>
        <w:t>一九九七年，平机会委任了一个由多所大学研究人员组成的小组，负责探讨本港推行同值同酬制度的可行性。小组在一九九八年十月完成报告。其后，平机会举办了两个研讨会，让公众就课题发表意见。在二</w:t>
      </w:r>
      <w:r>
        <w:rPr>
          <w:rFonts w:hint="eastAsia"/>
          <w:bCs/>
          <w:snapToGrid/>
        </w:rPr>
        <w:t>〇〇〇</w:t>
      </w:r>
      <w:r>
        <w:rPr>
          <w:rFonts w:hint="eastAsia"/>
          <w:snapToGrid/>
        </w:rPr>
        <w:t>年三月举行的首个研讨会上，本地各界人士热烈参与讨论。在二</w:t>
      </w:r>
      <w:r>
        <w:rPr>
          <w:rFonts w:hint="eastAsia"/>
          <w:bCs/>
          <w:snapToGrid/>
        </w:rPr>
        <w:t>〇〇</w:t>
      </w:r>
      <w:r>
        <w:rPr>
          <w:rFonts w:hint="eastAsia"/>
          <w:snapToGrid/>
        </w:rPr>
        <w:t>一年十月举行的第二次研讨会，大会更邀请了多名国际专家出席，与本地的雇主、人力资源管理人员、政策制订者、劳工代表和人权活跃分子分享经验。此外，政府在二</w:t>
      </w:r>
      <w:r>
        <w:rPr>
          <w:rFonts w:hint="eastAsia"/>
          <w:bCs/>
          <w:snapToGrid/>
        </w:rPr>
        <w:t>〇〇</w:t>
      </w:r>
      <w:r>
        <w:rPr>
          <w:rFonts w:hint="eastAsia"/>
          <w:snapToGrid/>
        </w:rPr>
        <w:t>一年拨款予平机会进行研究，以便本港尽快实行同值同酬。研究共分</w:t>
      </w:r>
      <w:r>
        <w:rPr>
          <w:snapToGrid/>
        </w:rPr>
        <w:t>3</w:t>
      </w:r>
      <w:r>
        <w:rPr>
          <w:rFonts w:hint="eastAsia"/>
          <w:snapToGrid/>
        </w:rPr>
        <w:t>期进行，首期的对象为公营机构，研究工作已经完成。第二及第三期的工作会集中研究私营机构的情况。平机会现正审议研究结果，以敲定未来的路向。</w:t>
      </w:r>
    </w:p>
    <w:p w:rsidR="00000000" w:rsidRDefault="00000000">
      <w:pPr>
        <w:pStyle w:val="Heading4"/>
        <w:rPr>
          <w:rFonts w:hint="eastAsia"/>
        </w:rPr>
      </w:pPr>
      <w:r>
        <w:rPr>
          <w:rFonts w:hint="eastAsia"/>
        </w:rPr>
        <w:t>谘询委员会</w:t>
      </w:r>
    </w:p>
    <w:p w:rsidR="00000000" w:rsidRDefault="00000000">
      <w:pPr>
        <w:rPr>
          <w:rFonts w:hint="eastAsia"/>
          <w:snapToGrid/>
        </w:rPr>
      </w:pPr>
      <w:r>
        <w:rPr>
          <w:rFonts w:hint="eastAsia"/>
          <w:snapToGrid/>
        </w:rPr>
        <w:tab/>
        <w:t>108.</w:t>
      </w:r>
      <w:r>
        <w:rPr>
          <w:snapToGrid/>
        </w:rPr>
        <w:t xml:space="preserve"> </w:t>
      </w:r>
      <w:r>
        <w:rPr>
          <w:rFonts w:hint="eastAsia"/>
          <w:snapToGrid/>
        </w:rPr>
        <w:t xml:space="preserve"> </w:t>
      </w:r>
      <w:r>
        <w:rPr>
          <w:rFonts w:hint="eastAsia"/>
          <w:snapToGrid/>
        </w:rPr>
        <w:t>现时</w:t>
      </w:r>
      <w:r>
        <w:rPr>
          <w:snapToGrid/>
        </w:rPr>
        <w:t>(</w:t>
      </w:r>
      <w:r>
        <w:rPr>
          <w:rFonts w:hint="eastAsia"/>
          <w:snapToGrid/>
        </w:rPr>
        <w:t>二</w:t>
      </w:r>
      <w:r>
        <w:rPr>
          <w:rFonts w:hint="eastAsia"/>
          <w:bCs/>
          <w:snapToGrid/>
        </w:rPr>
        <w:t>〇〇</w:t>
      </w:r>
      <w:r>
        <w:rPr>
          <w:rFonts w:hint="eastAsia"/>
          <w:snapToGrid/>
        </w:rPr>
        <w:t>三年年中</w:t>
      </w:r>
      <w:r>
        <w:rPr>
          <w:snapToGrid/>
        </w:rPr>
        <w:t>)</w:t>
      </w:r>
      <w:r>
        <w:rPr>
          <w:rFonts w:hint="eastAsia"/>
          <w:snapToGrid/>
        </w:rPr>
        <w:t>，在本港各谘询及法定组织当中，共有</w:t>
      </w:r>
      <w:r>
        <w:rPr>
          <w:snapToGrid/>
        </w:rPr>
        <w:t>8,600</w:t>
      </w:r>
      <w:r>
        <w:rPr>
          <w:rFonts w:hint="eastAsia"/>
          <w:snapToGrid/>
        </w:rPr>
        <w:t>个议席由非公职人士担任，其中女性成员占</w:t>
      </w:r>
      <w:r>
        <w:rPr>
          <w:snapToGrid/>
        </w:rPr>
        <w:t>20%</w:t>
      </w:r>
      <w:r>
        <w:rPr>
          <w:rFonts w:hint="eastAsia"/>
          <w:snapToGrid/>
        </w:rPr>
        <w:t>。我们同意委员会的意见，认为谘询及法定组织的男女成员比例应加倍均衡，并已采取积极措施以达致这个目标。为此，对于女性成员占少数的谘询及法定组织，政府各决策局及部门已于二</w:t>
      </w:r>
      <w:r>
        <w:rPr>
          <w:rFonts w:hint="eastAsia"/>
          <w:bCs/>
          <w:snapToGrid/>
        </w:rPr>
        <w:t>〇〇</w:t>
      </w:r>
      <w:r>
        <w:rPr>
          <w:rFonts w:hint="eastAsia"/>
          <w:snapToGrid/>
        </w:rPr>
        <w:t>二年检讨其成员组合，以期在委任有关组织的成员时，各决策局及部门会包括考虑男女成员的比例，以适当采纳两性的观点。我们已订下基准指标，规定女性成员所占的比率最低应为</w:t>
      </w:r>
      <w:r>
        <w:rPr>
          <w:snapToGrid/>
        </w:rPr>
        <w:t>25%</w:t>
      </w:r>
      <w:r>
        <w:rPr>
          <w:rFonts w:hint="eastAsia"/>
          <w:snapToGrid/>
        </w:rPr>
        <w:t>。我们会监察这方面的进展。长远来说，我们会提高这个比率，使之与国际社会的基准趋于一致。在我们根据《消除对妇女一切形式歧视公约》提交的第二份报告第</w:t>
      </w:r>
      <w:r>
        <w:rPr>
          <w:snapToGrid/>
        </w:rPr>
        <w:t>120</w:t>
      </w:r>
      <w:r>
        <w:rPr>
          <w:rFonts w:hint="eastAsia"/>
          <w:snapToGrid/>
        </w:rPr>
        <w:t>至</w:t>
      </w:r>
      <w:r>
        <w:rPr>
          <w:snapToGrid/>
        </w:rPr>
        <w:t>124</w:t>
      </w:r>
      <w:r>
        <w:rPr>
          <w:rFonts w:hint="eastAsia"/>
          <w:snapToGrid/>
        </w:rPr>
        <w:t>段、第</w:t>
      </w:r>
      <w:r>
        <w:rPr>
          <w:snapToGrid/>
        </w:rPr>
        <w:t>310</w:t>
      </w:r>
      <w:r>
        <w:rPr>
          <w:rFonts w:hint="eastAsia"/>
          <w:snapToGrid/>
        </w:rPr>
        <w:t>至</w:t>
      </w:r>
      <w:r>
        <w:rPr>
          <w:snapToGrid/>
        </w:rPr>
        <w:t>312</w:t>
      </w:r>
      <w:r>
        <w:rPr>
          <w:rFonts w:hint="eastAsia"/>
          <w:snapToGrid/>
        </w:rPr>
        <w:t>段</w:t>
      </w:r>
      <w:r>
        <w:rPr>
          <w:snapToGrid/>
        </w:rPr>
        <w:t>(</w:t>
      </w:r>
      <w:r>
        <w:rPr>
          <w:rFonts w:hint="eastAsia"/>
          <w:snapToGrid/>
        </w:rPr>
        <w:t>有关该公约第七条及第十四条的部分</w:t>
      </w:r>
      <w:r>
        <w:rPr>
          <w:snapToGrid/>
        </w:rPr>
        <w:t>)</w:t>
      </w:r>
      <w:r>
        <w:rPr>
          <w:rFonts w:hint="eastAsia"/>
          <w:snapToGrid/>
        </w:rPr>
        <w:t>，也有讨论这些问题。</w:t>
      </w:r>
    </w:p>
    <w:p w:rsidR="00000000" w:rsidRDefault="00000000">
      <w:pPr>
        <w:rPr>
          <w:rFonts w:hint="eastAsia"/>
          <w:snapToGrid/>
        </w:rPr>
      </w:pPr>
      <w:r>
        <w:rPr>
          <w:rFonts w:hint="eastAsia"/>
          <w:snapToGrid/>
        </w:rPr>
        <w:tab/>
        <w:t>109.</w:t>
      </w:r>
      <w:r>
        <w:rPr>
          <w:snapToGrid/>
        </w:rPr>
        <w:t xml:space="preserve"> </w:t>
      </w:r>
      <w:r>
        <w:rPr>
          <w:rFonts w:hint="eastAsia"/>
          <w:snapToGrid/>
        </w:rPr>
        <w:t xml:space="preserve"> </w:t>
      </w:r>
      <w:r>
        <w:rPr>
          <w:rFonts w:hint="eastAsia"/>
          <w:snapToGrid/>
        </w:rPr>
        <w:t>此外，我们已在二</w:t>
      </w:r>
      <w:r>
        <w:rPr>
          <w:rFonts w:hint="eastAsia"/>
          <w:bCs/>
          <w:snapToGrid/>
        </w:rPr>
        <w:t>〇〇</w:t>
      </w:r>
      <w:r>
        <w:rPr>
          <w:rFonts w:hint="eastAsia"/>
          <w:snapToGrid/>
        </w:rPr>
        <w:t>二年发出邀请，让有意参与谘询及法定组织的妇女</w:t>
      </w:r>
      <w:r>
        <w:rPr>
          <w:rFonts w:hint="eastAsia"/>
          <w:snapToGrid/>
        </w:rPr>
        <w:t xml:space="preserve"> </w:t>
      </w:r>
      <w:r>
        <w:rPr>
          <w:rStyle w:val="FootnoteReference"/>
          <w:snapToGrid/>
        </w:rPr>
        <w:footnoteReference w:id="28"/>
      </w:r>
      <w:r>
        <w:rPr>
          <w:rFonts w:hint="eastAsia"/>
          <w:snapToGrid/>
        </w:rPr>
        <w:t xml:space="preserve"> </w:t>
      </w:r>
      <w:r>
        <w:rPr>
          <w:rFonts w:hint="eastAsia"/>
          <w:snapToGrid/>
        </w:rPr>
        <w:t>提交个人资料，并把资料纳入中央资料库，使政府在委任成员时有更多女性人选可供考虑。</w:t>
      </w:r>
    </w:p>
    <w:p w:rsidR="00000000" w:rsidRDefault="00000000">
      <w:pPr>
        <w:spacing w:after="320"/>
        <w:rPr>
          <w:rFonts w:hint="eastAsia"/>
          <w:snapToGrid/>
        </w:rPr>
      </w:pPr>
      <w:r>
        <w:rPr>
          <w:rFonts w:hint="eastAsia"/>
          <w:snapToGrid/>
        </w:rPr>
        <w:tab/>
        <w:t>110.</w:t>
      </w:r>
      <w:r>
        <w:rPr>
          <w:snapToGrid/>
        </w:rPr>
        <w:t xml:space="preserve"> </w:t>
      </w:r>
      <w:r>
        <w:rPr>
          <w:rFonts w:hint="eastAsia"/>
          <w:snapToGrid/>
        </w:rPr>
        <w:t xml:space="preserve"> </w:t>
      </w:r>
      <w:r>
        <w:rPr>
          <w:rFonts w:hint="eastAsia"/>
          <w:snapToGrid/>
        </w:rPr>
        <w:t>关于谘询及法定组织的其他资料，请参阅本报告第</w:t>
      </w:r>
      <w:r>
        <w:rPr>
          <w:rFonts w:hint="eastAsia"/>
          <w:snapToGrid/>
        </w:rPr>
        <w:t>349</w:t>
      </w:r>
      <w:r>
        <w:rPr>
          <w:rFonts w:hint="eastAsia"/>
          <w:snapToGrid/>
        </w:rPr>
        <w:t>至</w:t>
      </w:r>
      <w:r>
        <w:rPr>
          <w:rFonts w:hint="eastAsia"/>
          <w:snapToGrid/>
        </w:rPr>
        <w:t>351</w:t>
      </w:r>
      <w:r>
        <w:rPr>
          <w:rFonts w:hint="eastAsia"/>
          <w:snapToGrid/>
        </w:rPr>
        <w:t>段</w:t>
      </w:r>
      <w:r>
        <w:rPr>
          <w:snapToGrid/>
        </w:rPr>
        <w:t>(</w:t>
      </w:r>
      <w:r>
        <w:rPr>
          <w:rFonts w:hint="eastAsia"/>
          <w:snapToGrid/>
        </w:rPr>
        <w:t>公约第二十五条的部分</w:t>
      </w:r>
      <w:r>
        <w:rPr>
          <w:snapToGrid/>
        </w:rPr>
        <w:t>)</w:t>
      </w:r>
      <w:r>
        <w:rPr>
          <w:rFonts w:hint="eastAsia"/>
          <w:snapToGrid/>
        </w:rPr>
        <w:t>。</w:t>
      </w:r>
    </w:p>
    <w:p w:rsidR="00000000" w:rsidRDefault="00000000">
      <w:pPr>
        <w:pStyle w:val="Heading4"/>
        <w:rPr>
          <w:rFonts w:hint="eastAsia"/>
        </w:rPr>
      </w:pPr>
      <w:r>
        <w:rPr>
          <w:rFonts w:hint="eastAsia"/>
        </w:rPr>
        <w:t>担任公职的女性</w:t>
      </w:r>
    </w:p>
    <w:p w:rsidR="00000000" w:rsidRDefault="00000000">
      <w:pPr>
        <w:rPr>
          <w:rFonts w:hint="eastAsia"/>
          <w:snapToGrid/>
        </w:rPr>
      </w:pPr>
      <w:r>
        <w:rPr>
          <w:rFonts w:hint="eastAsia"/>
          <w:snapToGrid/>
        </w:rPr>
        <w:tab/>
        <w:t xml:space="preserve">111.  </w:t>
      </w:r>
      <w:r>
        <w:rPr>
          <w:rFonts w:hint="eastAsia"/>
          <w:snapToGrid/>
        </w:rPr>
        <w:t>在首份报告第</w:t>
      </w:r>
      <w:r>
        <w:rPr>
          <w:snapToGrid/>
        </w:rPr>
        <w:t>77</w:t>
      </w:r>
      <w:r>
        <w:rPr>
          <w:rFonts w:hint="eastAsia"/>
          <w:snapToGrid/>
        </w:rPr>
        <w:t>段，我们述及在本港公务员的队伍中，女性首长级人员人数在一九九</w:t>
      </w:r>
      <w:r>
        <w:rPr>
          <w:rFonts w:hint="eastAsia"/>
          <w:bCs/>
          <w:snapToGrid/>
        </w:rPr>
        <w:t>〇</w:t>
      </w:r>
      <w:r>
        <w:rPr>
          <w:rFonts w:hint="eastAsia"/>
          <w:snapToGrid/>
        </w:rPr>
        <w:t>年代稳步上升，这个趋势现在仍然持续。女性首长级人员的人数，已由一九九二年的</w:t>
      </w:r>
      <w:r>
        <w:rPr>
          <w:snapToGrid/>
        </w:rPr>
        <w:t>129</w:t>
      </w:r>
      <w:r>
        <w:rPr>
          <w:rFonts w:hint="eastAsia"/>
          <w:snapToGrid/>
        </w:rPr>
        <w:t>人</w:t>
      </w:r>
      <w:r>
        <w:rPr>
          <w:snapToGrid/>
        </w:rPr>
        <w:t>(10.2%)</w:t>
      </w:r>
      <w:r>
        <w:rPr>
          <w:rFonts w:hint="eastAsia"/>
          <w:snapToGrid/>
        </w:rPr>
        <w:t>增至一九九七年的</w:t>
      </w:r>
      <w:r>
        <w:rPr>
          <w:snapToGrid/>
        </w:rPr>
        <w:t>244</w:t>
      </w:r>
      <w:r>
        <w:rPr>
          <w:rFonts w:hint="eastAsia"/>
          <w:snapToGrid/>
        </w:rPr>
        <w:t>人</w:t>
      </w:r>
      <w:r>
        <w:rPr>
          <w:snapToGrid/>
        </w:rPr>
        <w:t>(18.9%)</w:t>
      </w:r>
      <w:r>
        <w:rPr>
          <w:rFonts w:hint="eastAsia"/>
          <w:snapToGrid/>
        </w:rPr>
        <w:t>及二</w:t>
      </w:r>
      <w:r>
        <w:rPr>
          <w:rFonts w:hint="eastAsia"/>
          <w:bCs/>
          <w:snapToGrid/>
        </w:rPr>
        <w:t>〇〇</w:t>
      </w:r>
      <w:r>
        <w:rPr>
          <w:rFonts w:hint="eastAsia"/>
          <w:snapToGrid/>
        </w:rPr>
        <w:t>二年的</w:t>
      </w:r>
      <w:r>
        <w:rPr>
          <w:snapToGrid/>
        </w:rPr>
        <w:t>347</w:t>
      </w:r>
      <w:r>
        <w:rPr>
          <w:rFonts w:hint="eastAsia"/>
          <w:snapToGrid/>
        </w:rPr>
        <w:t>人</w:t>
      </w:r>
      <w:r>
        <w:rPr>
          <w:snapToGrid/>
        </w:rPr>
        <w:t>(24%)</w:t>
      </w:r>
      <w:r>
        <w:rPr>
          <w:rFonts w:hint="eastAsia"/>
          <w:snapToGrid/>
        </w:rPr>
        <w:t>。在二</w:t>
      </w:r>
      <w:r>
        <w:rPr>
          <w:rFonts w:hint="eastAsia"/>
          <w:bCs/>
          <w:snapToGrid/>
        </w:rPr>
        <w:t>〇〇</w:t>
      </w:r>
      <w:r>
        <w:rPr>
          <w:rFonts w:hint="eastAsia"/>
          <w:snapToGrid/>
        </w:rPr>
        <w:t>三年六月</w:t>
      </w:r>
      <w:r>
        <w:rPr>
          <w:snapToGrid/>
        </w:rPr>
        <w:t>(</w:t>
      </w:r>
      <w:r>
        <w:rPr>
          <w:rFonts w:hint="eastAsia"/>
          <w:snapToGrid/>
        </w:rPr>
        <w:t>本报告的截止日期</w:t>
      </w:r>
      <w:r>
        <w:rPr>
          <w:snapToGrid/>
        </w:rPr>
        <w:t>)</w:t>
      </w:r>
      <w:r>
        <w:rPr>
          <w:rFonts w:hint="eastAsia"/>
          <w:snapToGrid/>
        </w:rPr>
        <w:t>，首长级人员当中有</w:t>
      </w:r>
      <w:r>
        <w:rPr>
          <w:snapToGrid/>
        </w:rPr>
        <w:t>24.1%</w:t>
      </w:r>
      <w:r>
        <w:rPr>
          <w:rFonts w:hint="eastAsia"/>
          <w:snapToGrid/>
        </w:rPr>
        <w:t>为女性，较一九九七年增加了</w:t>
      </w:r>
      <w:r>
        <w:rPr>
          <w:snapToGrid/>
        </w:rPr>
        <w:t>27.5%</w:t>
      </w:r>
      <w:r>
        <w:rPr>
          <w:rFonts w:hint="eastAsia"/>
          <w:snapToGrid/>
        </w:rPr>
        <w:t>；与一九九二年相比，增幅更达</w:t>
      </w:r>
      <w:r>
        <w:rPr>
          <w:snapToGrid/>
        </w:rPr>
        <w:t>136.3%</w:t>
      </w:r>
      <w:r>
        <w:rPr>
          <w:rFonts w:hint="eastAsia"/>
          <w:snapToGrid/>
        </w:rPr>
        <w:t>。至于女性占公务员总人数的比率，在二</w:t>
      </w:r>
      <w:r>
        <w:rPr>
          <w:rFonts w:hint="eastAsia"/>
          <w:bCs/>
          <w:snapToGrid/>
        </w:rPr>
        <w:t>〇〇</w:t>
      </w:r>
      <w:r>
        <w:rPr>
          <w:rFonts w:hint="eastAsia"/>
          <w:snapToGrid/>
        </w:rPr>
        <w:t>三年六月为</w:t>
      </w:r>
      <w:r>
        <w:rPr>
          <w:snapToGrid/>
        </w:rPr>
        <w:t>33.7%</w:t>
      </w:r>
      <w:r>
        <w:rPr>
          <w:rFonts w:hint="eastAsia"/>
          <w:snapToGrid/>
        </w:rPr>
        <w:t>。在</w:t>
      </w:r>
      <w:r>
        <w:rPr>
          <w:snapToGrid/>
        </w:rPr>
        <w:t>19</w:t>
      </w:r>
      <w:r>
        <w:rPr>
          <w:rFonts w:hint="eastAsia"/>
          <w:snapToGrid/>
        </w:rPr>
        <w:t>位主要官员</w:t>
      </w:r>
      <w:r>
        <w:rPr>
          <w:rFonts w:hint="eastAsia"/>
          <w:snapToGrid/>
        </w:rPr>
        <w:t xml:space="preserve"> </w:t>
      </w:r>
      <w:r>
        <w:rPr>
          <w:rStyle w:val="FootnoteReference"/>
          <w:snapToGrid/>
        </w:rPr>
        <w:footnoteReference w:id="29"/>
      </w:r>
      <w:r>
        <w:rPr>
          <w:rFonts w:hint="eastAsia"/>
          <w:snapToGrid/>
        </w:rPr>
        <w:t xml:space="preserve"> </w:t>
      </w:r>
      <w:r>
        <w:rPr>
          <w:rFonts w:hint="eastAsia"/>
          <w:snapToGrid/>
        </w:rPr>
        <w:t>当中，律政司司长、环境运输及工务局局长都是女性。此外，申诉专员也是女性。</w:t>
      </w:r>
    </w:p>
    <w:p w:rsidR="00000000" w:rsidRDefault="00000000">
      <w:pPr>
        <w:spacing w:after="320"/>
        <w:rPr>
          <w:rFonts w:cs="華康中黑體" w:hint="eastAsia"/>
          <w:iCs/>
          <w:snapToGrid/>
        </w:rPr>
      </w:pPr>
      <w:r>
        <w:rPr>
          <w:rFonts w:hint="eastAsia"/>
          <w:snapToGrid/>
        </w:rPr>
        <w:tab/>
        <w:t>112.</w:t>
      </w:r>
      <w:r>
        <w:rPr>
          <w:snapToGrid/>
        </w:rPr>
        <w:t xml:space="preserve"> </w:t>
      </w:r>
      <w:r>
        <w:rPr>
          <w:rFonts w:hint="eastAsia"/>
          <w:snapToGrid/>
        </w:rPr>
        <w:t xml:space="preserve"> </w:t>
      </w:r>
      <w:r>
        <w:rPr>
          <w:rFonts w:hint="eastAsia"/>
          <w:snapToGrid/>
        </w:rPr>
        <w:t>这些首长级人员，以及派驻海外经济贸易办事处的女性公务员，都会经常代表香港出席国际活动。我们共有</w:t>
      </w:r>
      <w:r>
        <w:rPr>
          <w:snapToGrid/>
        </w:rPr>
        <w:t>11</w:t>
      </w:r>
      <w:r>
        <w:rPr>
          <w:rFonts w:hint="eastAsia"/>
          <w:snapToGrid/>
        </w:rPr>
        <w:t>个经济贸易办事处，其中</w:t>
      </w:r>
      <w:r>
        <w:rPr>
          <w:snapToGrid/>
        </w:rPr>
        <w:t>4</w:t>
      </w:r>
      <w:r>
        <w:rPr>
          <w:rFonts w:hint="eastAsia"/>
          <w:snapToGrid/>
        </w:rPr>
        <w:t>个由女性人员掌管，而一直以来，香港特区政府也有派出女性人员参与国际组织的工作，并出席由亚太区经济合作组织、世界贸易组织、世界卫生组织等机构举办的国际会议。此外，就联合国人权公约报告而出席审议会的香港特区政府代表团成员，也有不少是女性。</w:t>
      </w:r>
    </w:p>
    <w:p w:rsidR="00000000" w:rsidRDefault="00000000">
      <w:pPr>
        <w:pStyle w:val="Heading4"/>
        <w:rPr>
          <w:rFonts w:hint="eastAsia"/>
        </w:rPr>
      </w:pPr>
      <w:r>
        <w:rPr>
          <w:rFonts w:hint="eastAsia"/>
        </w:rPr>
        <w:t>小型屋宇政策</w:t>
      </w:r>
    </w:p>
    <w:p w:rsidR="00000000" w:rsidRDefault="00000000">
      <w:pPr>
        <w:spacing w:after="320"/>
        <w:rPr>
          <w:rFonts w:hint="eastAsia"/>
          <w:snapToGrid/>
        </w:rPr>
      </w:pPr>
      <w:r>
        <w:rPr>
          <w:rFonts w:hint="eastAsia"/>
          <w:snapToGrid/>
        </w:rPr>
        <w:tab/>
        <w:t xml:space="preserve">113.  </w:t>
      </w:r>
      <w:r>
        <w:rPr>
          <w:rFonts w:hint="eastAsia"/>
          <w:snapToGrid/>
        </w:rPr>
        <w:t>现时的情况，与我们根据《消除对妇女一切形式歧视公约》所提交的第二份报告第</w:t>
      </w:r>
      <w:r>
        <w:rPr>
          <w:snapToGrid/>
        </w:rPr>
        <w:t>309</w:t>
      </w:r>
      <w:r>
        <w:rPr>
          <w:rFonts w:hint="eastAsia"/>
          <w:snapToGrid/>
        </w:rPr>
        <w:t>段</w:t>
      </w:r>
      <w:r>
        <w:rPr>
          <w:snapToGrid/>
        </w:rPr>
        <w:t>(</w:t>
      </w:r>
      <w:r>
        <w:rPr>
          <w:rFonts w:hint="eastAsia"/>
          <w:snapToGrid/>
        </w:rPr>
        <w:t>该公约第十四条项下</w:t>
      </w:r>
      <w:r>
        <w:rPr>
          <w:snapToGrid/>
        </w:rPr>
        <w:t>)</w:t>
      </w:r>
      <w:r>
        <w:rPr>
          <w:rFonts w:hint="eastAsia"/>
          <w:snapToGrid/>
        </w:rPr>
        <w:t>所述一样。</w:t>
      </w:r>
    </w:p>
    <w:p w:rsidR="00000000" w:rsidRDefault="00000000">
      <w:pPr>
        <w:pStyle w:val="Heading4"/>
        <w:rPr>
          <w:rFonts w:hint="eastAsia"/>
        </w:rPr>
      </w:pPr>
      <w:r>
        <w:rPr>
          <w:rFonts w:hint="eastAsia"/>
        </w:rPr>
        <w:t>其他发展</w:t>
      </w:r>
    </w:p>
    <w:p w:rsidR="00000000" w:rsidRDefault="00000000">
      <w:pPr>
        <w:spacing w:after="320"/>
        <w:rPr>
          <w:rFonts w:cs="華康中黑體" w:hint="eastAsia"/>
          <w:iCs/>
          <w:snapToGrid/>
        </w:rPr>
      </w:pPr>
      <w:r>
        <w:rPr>
          <w:rFonts w:hint="eastAsia"/>
          <w:snapToGrid/>
        </w:rPr>
        <w:tab/>
        <w:t xml:space="preserve">114.  </w:t>
      </w:r>
      <w:r>
        <w:rPr>
          <w:rFonts w:hint="eastAsia"/>
          <w:snapToGrid/>
        </w:rPr>
        <w:t>请委员会察悉以下各段关于本港妇女在其他范畴提升地位的情况，这些范畴并未在一九九九年的审议结论中论述。</w:t>
      </w:r>
    </w:p>
    <w:p w:rsidR="00000000" w:rsidRDefault="00000000">
      <w:pPr>
        <w:pStyle w:val="Heading4"/>
        <w:rPr>
          <w:rFonts w:hint="eastAsia"/>
        </w:rPr>
      </w:pPr>
      <w:r>
        <w:rPr>
          <w:rFonts w:hint="eastAsia"/>
        </w:rPr>
        <w:t>《消除对妇女一切形式歧视公约》</w:t>
      </w:r>
    </w:p>
    <w:p w:rsidR="00000000" w:rsidRDefault="00000000">
      <w:pPr>
        <w:spacing w:after="320"/>
        <w:rPr>
          <w:rFonts w:cs="華康中黑體" w:hint="eastAsia"/>
          <w:iCs/>
          <w:snapToGrid/>
        </w:rPr>
      </w:pPr>
      <w:r>
        <w:rPr>
          <w:rFonts w:hint="eastAsia"/>
          <w:snapToGrid/>
        </w:rPr>
        <w:tab/>
        <w:t>11</w:t>
      </w:r>
      <w:r>
        <w:rPr>
          <w:snapToGrid/>
        </w:rPr>
        <w:t xml:space="preserve">5. </w:t>
      </w:r>
      <w:r>
        <w:rPr>
          <w:rFonts w:hint="eastAsia"/>
          <w:snapToGrid/>
        </w:rPr>
        <w:t xml:space="preserve"> </w:t>
      </w:r>
      <w:r>
        <w:rPr>
          <w:rFonts w:hint="eastAsia"/>
          <w:snapToGrid/>
        </w:rPr>
        <w:t>关于我们致力履行上述公约的规定，以及提升本港妇女地位的情况，已在我们根据该公约提交的第二份报告内详述。该份报告会纳入中华人民共和国提交的第五份定期报告内。我们会在本报告的审议会举行前，把该份报告的副本提交委员会参考。</w:t>
      </w:r>
    </w:p>
    <w:p w:rsidR="00000000" w:rsidRDefault="00000000">
      <w:pPr>
        <w:pStyle w:val="Heading4"/>
        <w:rPr>
          <w:rFonts w:hint="eastAsia"/>
        </w:rPr>
      </w:pPr>
      <w:r>
        <w:rPr>
          <w:rFonts w:hint="eastAsia"/>
        </w:rPr>
        <w:t>妇女事务委员会</w:t>
      </w:r>
    </w:p>
    <w:p w:rsidR="00000000" w:rsidRDefault="00000000">
      <w:pPr>
        <w:spacing w:after="320"/>
        <w:rPr>
          <w:rFonts w:hint="eastAsia"/>
          <w:snapToGrid/>
        </w:rPr>
      </w:pPr>
      <w:r>
        <w:rPr>
          <w:rFonts w:hint="eastAsia"/>
          <w:snapToGrid/>
        </w:rPr>
        <w:tab/>
        <w:t xml:space="preserve">116.  </w:t>
      </w:r>
      <w:r>
        <w:rPr>
          <w:rFonts w:hint="eastAsia"/>
          <w:snapToGrid/>
        </w:rPr>
        <w:t>我们已在二</w:t>
      </w:r>
      <w:r>
        <w:rPr>
          <w:rFonts w:hint="eastAsia"/>
          <w:bCs/>
          <w:snapToGrid/>
        </w:rPr>
        <w:t>〇〇</w:t>
      </w:r>
      <w:r>
        <w:rPr>
          <w:rFonts w:hint="eastAsia"/>
          <w:snapToGrid/>
        </w:rPr>
        <w:t>一年一月成立妇女事务委员会，表明决心促进香港妇女的福祉和权益。该委员会是中央机制的组成部分，就妇女事宜的整体策略向政府提供意见，其职权范围包括回应妇女的需要，以及全面和有系统地处理她们关注的问题。为此，该委员会已制定长远的目标和策略，致力促进本港妇女的福祉，提升她们的地位。有关该委员会的工作概况，请参阅我们根据《经济、社会与文化权利的国际公约》提交的第二次报告第</w:t>
      </w:r>
      <w:r>
        <w:rPr>
          <w:snapToGrid/>
        </w:rPr>
        <w:t>3.2</w:t>
      </w:r>
      <w:r>
        <w:rPr>
          <w:rFonts w:hint="eastAsia"/>
          <w:snapToGrid/>
        </w:rPr>
        <w:t>至</w:t>
      </w:r>
      <w:r>
        <w:rPr>
          <w:snapToGrid/>
        </w:rPr>
        <w:t>3.6</w:t>
      </w:r>
      <w:r>
        <w:rPr>
          <w:rFonts w:hint="eastAsia"/>
          <w:snapToGrid/>
        </w:rPr>
        <w:t>段</w:t>
      </w:r>
      <w:r>
        <w:rPr>
          <w:snapToGrid/>
        </w:rPr>
        <w:t>(</w:t>
      </w:r>
      <w:r>
        <w:rPr>
          <w:rFonts w:hint="eastAsia"/>
          <w:snapToGrid/>
        </w:rPr>
        <w:t>该公约第三条的部分</w:t>
      </w:r>
      <w:r>
        <w:rPr>
          <w:snapToGrid/>
        </w:rPr>
        <w:t>)</w:t>
      </w:r>
      <w:r>
        <w:rPr>
          <w:rFonts w:hint="eastAsia"/>
          <w:snapToGrid/>
        </w:rPr>
        <w:t>。此外，该报告第</w:t>
      </w:r>
      <w:r>
        <w:rPr>
          <w:snapToGrid/>
        </w:rPr>
        <w:t>15</w:t>
      </w:r>
      <w:r>
        <w:rPr>
          <w:rFonts w:hint="eastAsia"/>
          <w:snapToGrid/>
        </w:rPr>
        <w:t>至</w:t>
      </w:r>
      <w:r>
        <w:rPr>
          <w:snapToGrid/>
        </w:rPr>
        <w:t>24</w:t>
      </w:r>
      <w:r>
        <w:rPr>
          <w:rFonts w:hint="eastAsia"/>
          <w:snapToGrid/>
        </w:rPr>
        <w:t>段、第</w:t>
      </w:r>
      <w:r>
        <w:rPr>
          <w:snapToGrid/>
        </w:rPr>
        <w:t>28</w:t>
      </w:r>
      <w:r>
        <w:rPr>
          <w:rFonts w:hint="eastAsia"/>
          <w:snapToGrid/>
        </w:rPr>
        <w:t>至</w:t>
      </w:r>
      <w:r>
        <w:rPr>
          <w:snapToGrid/>
        </w:rPr>
        <w:t>35</w:t>
      </w:r>
      <w:r>
        <w:rPr>
          <w:rFonts w:hint="eastAsia"/>
          <w:snapToGrid/>
        </w:rPr>
        <w:t>段、第</w:t>
      </w:r>
      <w:r>
        <w:rPr>
          <w:snapToGrid/>
        </w:rPr>
        <w:t>38</w:t>
      </w:r>
      <w:r>
        <w:rPr>
          <w:rFonts w:hint="eastAsia"/>
          <w:snapToGrid/>
        </w:rPr>
        <w:t>及</w:t>
      </w:r>
      <w:r>
        <w:rPr>
          <w:snapToGrid/>
        </w:rPr>
        <w:t>45</w:t>
      </w:r>
      <w:r>
        <w:rPr>
          <w:rFonts w:hint="eastAsia"/>
          <w:snapToGrid/>
        </w:rPr>
        <w:t>段</w:t>
      </w:r>
      <w:r>
        <w:rPr>
          <w:snapToGrid/>
        </w:rPr>
        <w:t>(</w:t>
      </w:r>
      <w:r>
        <w:rPr>
          <w:rFonts w:hint="eastAsia"/>
          <w:snapToGrid/>
        </w:rPr>
        <w:t>该公约第二条、第三条及第四条的部分</w:t>
      </w:r>
      <w:r>
        <w:rPr>
          <w:snapToGrid/>
        </w:rPr>
        <w:t>)</w:t>
      </w:r>
      <w:r>
        <w:rPr>
          <w:rFonts w:hint="eastAsia"/>
          <w:snapToGrid/>
        </w:rPr>
        <w:t>，也有进一步讲述有关情况。</w:t>
      </w:r>
    </w:p>
    <w:p w:rsidR="00000000" w:rsidRDefault="00000000">
      <w:pPr>
        <w:pStyle w:val="Heading4"/>
        <w:rPr>
          <w:rFonts w:ascii="Time New Roman" w:hAnsi="Time New Roman" w:hint="eastAsia"/>
        </w:rPr>
      </w:pPr>
      <w:r>
        <w:rPr>
          <w:rFonts w:ascii="Time New Roman" w:hAnsi="Time New Roman" w:hint="eastAsia"/>
        </w:rPr>
        <w:t>妇女参与乡村选举</w:t>
      </w:r>
    </w:p>
    <w:p w:rsidR="00000000" w:rsidRDefault="00000000">
      <w:pPr>
        <w:spacing w:after="320"/>
        <w:rPr>
          <w:rFonts w:cs="華康中黑體" w:hint="eastAsia"/>
          <w:snapToGrid/>
        </w:rPr>
      </w:pPr>
      <w:r>
        <w:rPr>
          <w:rFonts w:hint="eastAsia"/>
          <w:snapToGrid/>
        </w:rPr>
        <w:tab/>
        <w:t xml:space="preserve">117.  </w:t>
      </w:r>
      <w:r>
        <w:rPr>
          <w:rFonts w:hint="eastAsia"/>
          <w:snapToGrid/>
        </w:rPr>
        <w:t>在首份报告第</w:t>
      </w:r>
      <w:r>
        <w:rPr>
          <w:snapToGrid/>
        </w:rPr>
        <w:t>72</w:t>
      </w:r>
      <w:r>
        <w:rPr>
          <w:rFonts w:hint="eastAsia"/>
          <w:snapToGrid/>
        </w:rPr>
        <w:t>及</w:t>
      </w:r>
      <w:r>
        <w:rPr>
          <w:snapToGrid/>
        </w:rPr>
        <w:t>73</w:t>
      </w:r>
      <w:r>
        <w:rPr>
          <w:rFonts w:hint="eastAsia"/>
          <w:snapToGrid/>
        </w:rPr>
        <w:t>段</w:t>
      </w:r>
      <w:r>
        <w:rPr>
          <w:snapToGrid/>
        </w:rPr>
        <w:t>(</w:t>
      </w:r>
      <w:r>
        <w:rPr>
          <w:rFonts w:hint="eastAsia"/>
          <w:snapToGrid/>
        </w:rPr>
        <w:t>公约第三条的部分</w:t>
      </w:r>
      <w:r>
        <w:rPr>
          <w:snapToGrid/>
        </w:rPr>
        <w:t>)</w:t>
      </w:r>
      <w:r>
        <w:rPr>
          <w:rFonts w:hint="eastAsia"/>
          <w:snapToGrid/>
        </w:rPr>
        <w:t>，我们曾讨论此事。由于涉及的事宜影响深远，超逾男女平等的范畴，我们认为较适宜在公约第二十五条项下讨论。请参阅本报告第</w:t>
      </w:r>
      <w:r>
        <w:rPr>
          <w:rFonts w:hint="eastAsia"/>
          <w:snapToGrid/>
        </w:rPr>
        <w:t>352</w:t>
      </w:r>
      <w:r>
        <w:rPr>
          <w:rFonts w:hint="eastAsia"/>
          <w:snapToGrid/>
        </w:rPr>
        <w:t>至</w:t>
      </w:r>
      <w:r>
        <w:rPr>
          <w:snapToGrid/>
        </w:rPr>
        <w:t>3</w:t>
      </w:r>
      <w:r>
        <w:rPr>
          <w:rFonts w:hint="eastAsia"/>
          <w:snapToGrid/>
        </w:rPr>
        <w:t>59</w:t>
      </w:r>
      <w:r>
        <w:rPr>
          <w:rFonts w:hint="eastAsia"/>
          <w:snapToGrid/>
        </w:rPr>
        <w:t>段。</w:t>
      </w:r>
    </w:p>
    <w:p w:rsidR="00000000" w:rsidRDefault="00000000">
      <w:pPr>
        <w:pStyle w:val="Heading4"/>
        <w:rPr>
          <w:rFonts w:hint="eastAsia"/>
        </w:rPr>
      </w:pPr>
      <w:r>
        <w:rPr>
          <w:rFonts w:hint="eastAsia"/>
        </w:rPr>
        <w:t>《</w:t>
      </w:r>
      <w:r>
        <w:rPr>
          <w:rFonts w:ascii="Time New Roman" w:hAnsi="Time New Roman" w:hint="eastAsia"/>
        </w:rPr>
        <w:t>性别歧视条例</w:t>
      </w:r>
      <w:r>
        <w:rPr>
          <w:rFonts w:hint="eastAsia"/>
        </w:rPr>
        <w:t>》</w:t>
      </w:r>
    </w:p>
    <w:p w:rsidR="00000000" w:rsidRDefault="00000000">
      <w:pPr>
        <w:rPr>
          <w:rFonts w:hint="eastAsia"/>
          <w:snapToGrid/>
        </w:rPr>
      </w:pPr>
      <w:r>
        <w:rPr>
          <w:rFonts w:hint="eastAsia"/>
          <w:snapToGrid/>
        </w:rPr>
        <w:tab/>
        <w:t xml:space="preserve">118.  </w:t>
      </w:r>
      <w:r>
        <w:rPr>
          <w:rFonts w:hint="eastAsia"/>
          <w:snapToGrid/>
        </w:rPr>
        <w:t>现时的情况，一如我们根据《经济、社会与文化权利的国际公约》提交的第二次报告第</w:t>
      </w:r>
      <w:r>
        <w:rPr>
          <w:snapToGrid/>
        </w:rPr>
        <w:t>3.7</w:t>
      </w:r>
      <w:r>
        <w:rPr>
          <w:rFonts w:hint="eastAsia"/>
          <w:snapToGrid/>
        </w:rPr>
        <w:t>段</w:t>
      </w:r>
      <w:r>
        <w:rPr>
          <w:snapToGrid/>
        </w:rPr>
        <w:t>(</w:t>
      </w:r>
      <w:r>
        <w:rPr>
          <w:rFonts w:hint="eastAsia"/>
          <w:snapToGrid/>
        </w:rPr>
        <w:t>该公约第三条项下</w:t>
      </w:r>
      <w:r>
        <w:rPr>
          <w:snapToGrid/>
        </w:rPr>
        <w:t>)</w:t>
      </w:r>
      <w:r>
        <w:rPr>
          <w:rFonts w:hint="eastAsia"/>
          <w:snapToGrid/>
        </w:rPr>
        <w:t>所述一样。</w:t>
      </w:r>
    </w:p>
    <w:p w:rsidR="00000000" w:rsidRDefault="00000000">
      <w:pPr>
        <w:rPr>
          <w:rFonts w:hint="eastAsia"/>
          <w:snapToGrid/>
        </w:rPr>
      </w:pPr>
    </w:p>
    <w:p w:rsidR="00000000" w:rsidRDefault="00000000">
      <w:pPr>
        <w:rPr>
          <w:snapToGrid/>
        </w:rPr>
      </w:pPr>
    </w:p>
    <w:p w:rsidR="00000000" w:rsidRDefault="00000000">
      <w:pPr>
        <w:pStyle w:val="Heading3"/>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hint="eastAsia"/>
        </w:rPr>
      </w:pPr>
      <w:r>
        <w:rPr>
          <w:rFonts w:hint="eastAsia"/>
        </w:rPr>
        <w:t>第四条：紧急状况</w:t>
      </w:r>
    </w:p>
    <w:p w:rsidR="00000000" w:rsidRDefault="00000000">
      <w:pPr>
        <w:rPr>
          <w:rFonts w:hint="eastAsia"/>
          <w:snapToGrid/>
        </w:rPr>
      </w:pPr>
      <w:r>
        <w:rPr>
          <w:rFonts w:hint="eastAsia"/>
          <w:snapToGrid/>
        </w:rPr>
        <w:tab/>
        <w:t xml:space="preserve">119.  </w:t>
      </w:r>
      <w:r>
        <w:rPr>
          <w:rFonts w:hint="eastAsia"/>
          <w:snapToGrid/>
        </w:rPr>
        <w:t>有关情况一如首份报告第</w:t>
      </w:r>
      <w:r>
        <w:rPr>
          <w:snapToGrid/>
        </w:rPr>
        <w:t>88</w:t>
      </w:r>
      <w:r>
        <w:rPr>
          <w:rFonts w:hint="eastAsia"/>
          <w:snapToGrid/>
        </w:rPr>
        <w:t>至</w:t>
      </w:r>
      <w:r>
        <w:rPr>
          <w:snapToGrid/>
        </w:rPr>
        <w:t>92</w:t>
      </w:r>
      <w:r>
        <w:rPr>
          <w:rFonts w:hint="eastAsia"/>
          <w:snapToGrid/>
        </w:rPr>
        <w:t>段所述。不过，有论者表示，就《基本法》第二十三条的立法建议，当中涉及处理紧急状况的问题。为使讨论一气呵成，并避免报告内关于公约个别条文的篇幅过长，我们特地加入一独立章节</w:t>
      </w:r>
      <w:r>
        <w:rPr>
          <w:rFonts w:hint="eastAsia"/>
          <w:snapToGrid/>
        </w:rPr>
        <w:t>(</w:t>
      </w:r>
      <w:r>
        <w:rPr>
          <w:rFonts w:hint="eastAsia"/>
          <w:snapToGrid/>
        </w:rPr>
        <w:t>第</w:t>
      </w:r>
      <w:r>
        <w:rPr>
          <w:snapToGrid/>
        </w:rPr>
        <w:t>28</w:t>
      </w:r>
      <w:r>
        <w:rPr>
          <w:rFonts w:hint="eastAsia"/>
          <w:snapToGrid/>
        </w:rPr>
        <w:t>章</w:t>
      </w:r>
      <w:r>
        <w:rPr>
          <w:rFonts w:hint="eastAsia"/>
          <w:snapToGrid/>
        </w:rPr>
        <w:t>)</w:t>
      </w:r>
      <w:r>
        <w:rPr>
          <w:rFonts w:hint="eastAsia"/>
          <w:snapToGrid/>
        </w:rPr>
        <w:t>，在本报告第</w:t>
      </w:r>
      <w:r>
        <w:rPr>
          <w:snapToGrid/>
        </w:rPr>
        <w:t>3</w:t>
      </w:r>
      <w:r>
        <w:rPr>
          <w:rFonts w:hint="eastAsia"/>
          <w:snapToGrid/>
        </w:rPr>
        <w:t>81</w:t>
      </w:r>
      <w:r>
        <w:rPr>
          <w:rFonts w:hint="eastAsia"/>
          <w:snapToGrid/>
        </w:rPr>
        <w:t>至</w:t>
      </w:r>
      <w:r>
        <w:rPr>
          <w:snapToGrid/>
        </w:rPr>
        <w:t>3</w:t>
      </w:r>
      <w:r>
        <w:rPr>
          <w:rFonts w:hint="eastAsia"/>
          <w:snapToGrid/>
        </w:rPr>
        <w:t>96</w:t>
      </w:r>
      <w:r>
        <w:rPr>
          <w:rFonts w:hint="eastAsia"/>
          <w:snapToGrid/>
        </w:rPr>
        <w:t>段阐述这复杂而备受关注的课题。正如我们在该章节所强调的，《基本法》第二十三条委以香港特区有宪制上的责任，须自行立法保障国家安全。我们认为，由于有关法例必须符合《基本法》、而《基本法》已规定本公约及《经济、社会与文化权利的国际公约》适用于香港的规定继续有效，所以不会违反公约第四条的规定。</w:t>
      </w:r>
    </w:p>
    <w:p w:rsidR="00000000" w:rsidRDefault="00000000">
      <w:pPr>
        <w:rPr>
          <w:rFonts w:hint="eastAsia"/>
          <w:snapToGrid/>
        </w:rPr>
      </w:pPr>
    </w:p>
    <w:p w:rsidR="00000000" w:rsidRDefault="00000000">
      <w:pPr>
        <w:rPr>
          <w:snapToGrid/>
        </w:r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hint="eastAsia"/>
          <w:kern w:val="0"/>
        </w:rPr>
      </w:pPr>
      <w:r>
        <w:rPr>
          <w:rFonts w:hint="eastAsia"/>
          <w:kern w:val="0"/>
        </w:rPr>
        <w:t>第五条：禁止破坏公约确认的任何权利和自由</w:t>
      </w:r>
    </w:p>
    <w:p w:rsidR="00000000" w:rsidRDefault="00000000">
      <w:pPr>
        <w:rPr>
          <w:rFonts w:hint="eastAsia"/>
          <w:snapToGrid/>
        </w:rPr>
      </w:pPr>
      <w:r>
        <w:rPr>
          <w:rFonts w:hint="eastAsia"/>
          <w:snapToGrid/>
        </w:rPr>
        <w:tab/>
        <w:t xml:space="preserve">120.  </w:t>
      </w:r>
      <w:r>
        <w:rPr>
          <w:rFonts w:hint="eastAsia"/>
          <w:snapToGrid/>
        </w:rPr>
        <w:t>有关情况一如首份报告第</w:t>
      </w:r>
      <w:r>
        <w:rPr>
          <w:snapToGrid/>
        </w:rPr>
        <w:t>93</w:t>
      </w:r>
      <w:r>
        <w:rPr>
          <w:rFonts w:hint="eastAsia"/>
          <w:snapToGrid/>
        </w:rPr>
        <w:t>段所述。不过，有论者表示，就《基本法》第二十三条立法的建议，将破坏公约</w:t>
      </w:r>
      <w:r>
        <w:rPr>
          <w:rFonts w:cs="華康細明體" w:hint="eastAsia"/>
          <w:snapToGrid/>
        </w:rPr>
        <w:t>(</w:t>
      </w:r>
      <w:r>
        <w:rPr>
          <w:rFonts w:cs="華康細明體" w:hint="eastAsia"/>
          <w:snapToGrid/>
        </w:rPr>
        <w:t>尤其是</w:t>
      </w:r>
      <w:r>
        <w:rPr>
          <w:rFonts w:hint="eastAsia"/>
          <w:snapToGrid/>
        </w:rPr>
        <w:t>第四条、第十四条、第十七至十九条，以及第二十一和二十二条</w:t>
      </w:r>
      <w:r>
        <w:rPr>
          <w:rFonts w:cs="華康細明體" w:hint="eastAsia"/>
          <w:snapToGrid/>
        </w:rPr>
        <w:t>)</w:t>
      </w:r>
      <w:r>
        <w:rPr>
          <w:rFonts w:hint="eastAsia"/>
          <w:snapToGrid/>
        </w:rPr>
        <w:t>所确认的权利和自由。</w:t>
      </w:r>
    </w:p>
    <w:p w:rsidR="00000000" w:rsidRDefault="00000000">
      <w:pPr>
        <w:rPr>
          <w:rFonts w:hint="eastAsia"/>
          <w:snapToGrid/>
        </w:rPr>
      </w:pPr>
      <w:r>
        <w:rPr>
          <w:rFonts w:hint="eastAsia"/>
          <w:snapToGrid/>
        </w:rPr>
        <w:tab/>
        <w:t xml:space="preserve">121.  </w:t>
      </w:r>
      <w:r>
        <w:rPr>
          <w:rFonts w:hint="eastAsia"/>
          <w:snapToGrid/>
        </w:rPr>
        <w:t>鉴于本报告第</w:t>
      </w:r>
      <w:r>
        <w:rPr>
          <w:rFonts w:hint="eastAsia"/>
          <w:snapToGrid/>
        </w:rPr>
        <w:t>119</w:t>
      </w:r>
      <w:r>
        <w:rPr>
          <w:rFonts w:hint="eastAsia"/>
          <w:snapToGrid/>
        </w:rPr>
        <w:t>段</w:t>
      </w:r>
      <w:r>
        <w:rPr>
          <w:snapToGrid/>
        </w:rPr>
        <w:t>(</w:t>
      </w:r>
      <w:r>
        <w:rPr>
          <w:rFonts w:hint="eastAsia"/>
          <w:snapToGrid/>
        </w:rPr>
        <w:t>有关公约第四条的部分</w:t>
      </w:r>
      <w:r>
        <w:rPr>
          <w:snapToGrid/>
        </w:rPr>
        <w:t>)</w:t>
      </w:r>
      <w:r>
        <w:rPr>
          <w:rFonts w:hint="eastAsia"/>
          <w:snapToGrid/>
        </w:rPr>
        <w:t>所述的原因，我们会在第</w:t>
      </w:r>
      <w:r>
        <w:rPr>
          <w:rFonts w:hint="eastAsia"/>
          <w:snapToGrid/>
        </w:rPr>
        <w:t>119</w:t>
      </w:r>
      <w:r>
        <w:rPr>
          <w:rFonts w:hint="eastAsia"/>
          <w:snapToGrid/>
        </w:rPr>
        <w:t>段所指的独立章节讨论这个问题，以及论述其他有关《基本法》第二十三条的建议。不过，我们希望借此机会告知委员会，基于第</w:t>
      </w:r>
      <w:r>
        <w:rPr>
          <w:snapToGrid/>
        </w:rPr>
        <w:t>28</w:t>
      </w:r>
      <w:r>
        <w:rPr>
          <w:rFonts w:hint="eastAsia"/>
          <w:snapToGrid/>
        </w:rPr>
        <w:t>章节内阐述的理由，当局的立法建议并不会破坏、削弱或损害公约订明的任何权利，否则该建议会是不合法和与《基本法》不符。</w:t>
      </w:r>
    </w:p>
    <w:p w:rsidR="00000000" w:rsidRDefault="00000000">
      <w:pPr>
        <w:rPr>
          <w:rFonts w:hint="eastAsia"/>
          <w:snapToGrid/>
        </w:rPr>
      </w:pPr>
    </w:p>
    <w:p w:rsidR="00000000" w:rsidRDefault="00000000">
      <w:pPr>
        <w:rPr>
          <w:snapToGrid/>
        </w:r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hint="eastAsia"/>
          <w:kern w:val="0"/>
        </w:rPr>
      </w:pPr>
      <w:r>
        <w:rPr>
          <w:rFonts w:hint="eastAsia"/>
          <w:kern w:val="0"/>
        </w:rPr>
        <w:t>第六条：生存的权利</w:t>
      </w:r>
    </w:p>
    <w:p w:rsidR="00000000" w:rsidRDefault="00000000">
      <w:pPr>
        <w:pStyle w:val="Heading4"/>
        <w:rPr>
          <w:rFonts w:ascii="Time New Roman" w:hAnsi="Time New Roman" w:hint="eastAsia"/>
        </w:rPr>
      </w:pPr>
      <w:r>
        <w:rPr>
          <w:rFonts w:ascii="Time New Roman" w:hAnsi="Time New Roman" w:hint="eastAsia"/>
        </w:rPr>
        <w:t>在受警方看管时死亡的个案</w:t>
      </w:r>
    </w:p>
    <w:p w:rsidR="00000000" w:rsidRDefault="00000000">
      <w:pPr>
        <w:rPr>
          <w:rFonts w:hint="eastAsia"/>
          <w:snapToGrid/>
        </w:rPr>
      </w:pPr>
      <w:r>
        <w:rPr>
          <w:rFonts w:hint="eastAsia"/>
          <w:snapToGrid/>
        </w:rPr>
        <w:tab/>
        <w:t xml:space="preserve">122.  </w:t>
      </w:r>
      <w:r>
        <w:rPr>
          <w:rFonts w:hint="eastAsia"/>
          <w:snapToGrid/>
        </w:rPr>
        <w:t>有关程序一如首份报告第</w:t>
      </w:r>
      <w:r>
        <w:rPr>
          <w:snapToGrid/>
        </w:rPr>
        <w:t>98</w:t>
      </w:r>
      <w:r>
        <w:rPr>
          <w:rFonts w:hint="eastAsia"/>
          <w:snapToGrid/>
        </w:rPr>
        <w:t>及</w:t>
      </w:r>
      <w:r>
        <w:rPr>
          <w:snapToGrid/>
        </w:rPr>
        <w:t>99</w:t>
      </w:r>
      <w:r>
        <w:rPr>
          <w:rFonts w:hint="eastAsia"/>
          <w:snapToGrid/>
        </w:rPr>
        <w:t>段所述。</w:t>
      </w:r>
    </w:p>
    <w:p w:rsidR="00000000" w:rsidRDefault="00000000">
      <w:pPr>
        <w:rPr>
          <w:rFonts w:hint="eastAsia"/>
          <w:snapToGrid/>
        </w:rPr>
      </w:pPr>
      <w:r>
        <w:rPr>
          <w:rFonts w:hint="eastAsia"/>
          <w:snapToGrid/>
        </w:rPr>
        <w:tab/>
        <w:t xml:space="preserve">123.  </w:t>
      </w:r>
      <w:r>
        <w:rPr>
          <w:rFonts w:hint="eastAsia"/>
          <w:snapToGrid/>
        </w:rPr>
        <w:t>在一九九八年七月一日</w:t>
      </w:r>
      <w:r>
        <w:rPr>
          <w:rFonts w:hint="eastAsia"/>
          <w:snapToGrid/>
        </w:rPr>
        <w:t xml:space="preserve"> </w:t>
      </w:r>
      <w:r>
        <w:rPr>
          <w:rStyle w:val="FootnoteReference"/>
          <w:snapToGrid/>
        </w:rPr>
        <w:footnoteReference w:id="30"/>
      </w:r>
      <w:r>
        <w:rPr>
          <w:rFonts w:hint="eastAsia"/>
          <w:snapToGrid/>
        </w:rPr>
        <w:t xml:space="preserve"> </w:t>
      </w:r>
      <w:r>
        <w:rPr>
          <w:rFonts w:hint="eastAsia"/>
          <w:snapToGrid/>
        </w:rPr>
        <w:t>至二</w:t>
      </w:r>
      <w:r>
        <w:rPr>
          <w:rFonts w:hint="eastAsia"/>
          <w:bCs/>
          <w:snapToGrid/>
        </w:rPr>
        <w:t>〇〇</w:t>
      </w:r>
      <w:r>
        <w:rPr>
          <w:rFonts w:hint="eastAsia"/>
          <w:snapToGrid/>
        </w:rPr>
        <w:t>三年六月三十日期间，共有</w:t>
      </w:r>
      <w:r>
        <w:rPr>
          <w:snapToGrid/>
        </w:rPr>
        <w:t>18</w:t>
      </w:r>
      <w:r>
        <w:rPr>
          <w:rFonts w:hint="eastAsia"/>
          <w:snapToGrid/>
        </w:rPr>
        <w:t>人在受警方看管时死亡。死因裁判官调查所有</w:t>
      </w:r>
      <w:r>
        <w:rPr>
          <w:snapToGrid/>
        </w:rPr>
        <w:t>18</w:t>
      </w:r>
      <w:r>
        <w:rPr>
          <w:rFonts w:hint="eastAsia"/>
          <w:snapToGrid/>
        </w:rPr>
        <w:t>宗个案后，发现并无非法杀害的情况。死者中有</w:t>
      </w:r>
      <w:r>
        <w:rPr>
          <w:snapToGrid/>
        </w:rPr>
        <w:t>5</w:t>
      </w:r>
      <w:r>
        <w:rPr>
          <w:rFonts w:hint="eastAsia"/>
          <w:snapToGrid/>
        </w:rPr>
        <w:t>人自杀、</w:t>
      </w:r>
      <w:r>
        <w:rPr>
          <w:snapToGrid/>
        </w:rPr>
        <w:t>7</w:t>
      </w:r>
      <w:r>
        <w:rPr>
          <w:rFonts w:hint="eastAsia"/>
          <w:snapToGrid/>
        </w:rPr>
        <w:t>人死于自然，另</w:t>
      </w:r>
      <w:r>
        <w:rPr>
          <w:snapToGrid/>
        </w:rPr>
        <w:t>3</w:t>
      </w:r>
      <w:r>
        <w:rPr>
          <w:rFonts w:hint="eastAsia"/>
          <w:snapToGrid/>
        </w:rPr>
        <w:t>人则死于意外。死因裁判官就余下</w:t>
      </w:r>
      <w:r>
        <w:rPr>
          <w:snapToGrid/>
        </w:rPr>
        <w:t>3</w:t>
      </w:r>
      <w:r>
        <w:rPr>
          <w:rFonts w:hint="eastAsia"/>
          <w:snapToGrid/>
        </w:rPr>
        <w:t>宗个案作出死因不明的裁断。</w:t>
      </w:r>
    </w:p>
    <w:p w:rsidR="00000000" w:rsidRDefault="00000000">
      <w:pPr>
        <w:spacing w:after="320"/>
        <w:rPr>
          <w:rFonts w:hint="eastAsia"/>
          <w:snapToGrid/>
        </w:rPr>
      </w:pPr>
      <w:r>
        <w:rPr>
          <w:rFonts w:hint="eastAsia"/>
          <w:snapToGrid/>
        </w:rPr>
        <w:tab/>
        <w:t xml:space="preserve">124.  </w:t>
      </w:r>
      <w:r>
        <w:rPr>
          <w:rFonts w:hint="eastAsia"/>
          <w:snapToGrid/>
        </w:rPr>
        <w:t>死因裁判官曾就</w:t>
      </w:r>
      <w:r>
        <w:rPr>
          <w:snapToGrid/>
        </w:rPr>
        <w:t>18</w:t>
      </w:r>
      <w:r>
        <w:rPr>
          <w:rFonts w:hint="eastAsia"/>
          <w:snapToGrid/>
        </w:rPr>
        <w:t>宗个案中的部分个案提出建议，警方因应这些建议制订了更完善的羁留程序，包括频密而不定时巡视羁留室、加强警务人员关于处理被扣留者方面的培训，以及在羁留大楼内安装闭路电视，以监察羁留室的进出。</w:t>
      </w:r>
    </w:p>
    <w:p w:rsidR="00000000" w:rsidRDefault="00000000">
      <w:pPr>
        <w:pStyle w:val="Heading4"/>
        <w:rPr>
          <w:rFonts w:ascii="Time New Roman" w:hAnsi="Time New Roman" w:hint="eastAsia"/>
        </w:rPr>
      </w:pPr>
      <w:r>
        <w:rPr>
          <w:rFonts w:ascii="Time New Roman" w:hAnsi="Time New Roman" w:hint="eastAsia"/>
        </w:rPr>
        <w:t>在受惩教署看管时死亡的个案</w:t>
      </w:r>
    </w:p>
    <w:p w:rsidR="00000000" w:rsidRDefault="00000000">
      <w:pPr>
        <w:rPr>
          <w:rFonts w:hint="eastAsia"/>
          <w:snapToGrid/>
        </w:rPr>
      </w:pPr>
      <w:r>
        <w:rPr>
          <w:rFonts w:hint="eastAsia"/>
          <w:snapToGrid/>
        </w:rPr>
        <w:tab/>
        <w:t xml:space="preserve">125.  </w:t>
      </w:r>
      <w:r>
        <w:rPr>
          <w:rFonts w:hint="eastAsia"/>
          <w:snapToGrid/>
        </w:rPr>
        <w:t>有关程序大致上如首份报告第</w:t>
      </w:r>
      <w:r>
        <w:rPr>
          <w:snapToGrid/>
        </w:rPr>
        <w:t>101</w:t>
      </w:r>
      <w:r>
        <w:rPr>
          <w:rFonts w:hint="eastAsia"/>
          <w:snapToGrid/>
        </w:rPr>
        <w:t>段所述。</w:t>
      </w:r>
    </w:p>
    <w:p w:rsidR="00000000" w:rsidRDefault="00000000">
      <w:pPr>
        <w:rPr>
          <w:rFonts w:hint="eastAsia"/>
          <w:snapToGrid/>
        </w:rPr>
      </w:pPr>
      <w:r>
        <w:rPr>
          <w:rFonts w:hint="eastAsia"/>
          <w:snapToGrid/>
        </w:rPr>
        <w:tab/>
        <w:t xml:space="preserve">126.  </w:t>
      </w:r>
      <w:r>
        <w:rPr>
          <w:rFonts w:hint="eastAsia"/>
          <w:snapToGrid/>
        </w:rPr>
        <w:t>一九九八年七月一日至二</w:t>
      </w:r>
      <w:r>
        <w:rPr>
          <w:rFonts w:hint="eastAsia"/>
          <w:bCs/>
          <w:snapToGrid/>
        </w:rPr>
        <w:t>〇〇</w:t>
      </w:r>
      <w:r>
        <w:rPr>
          <w:rFonts w:hint="eastAsia"/>
          <w:snapToGrid/>
        </w:rPr>
        <w:t>三年六月三十日</w:t>
      </w:r>
      <w:r>
        <w:rPr>
          <w:snapToGrid/>
        </w:rPr>
        <w:t>(</w:t>
      </w:r>
      <w:r>
        <w:rPr>
          <w:rFonts w:hint="eastAsia"/>
          <w:snapToGrid/>
        </w:rPr>
        <w:t>即本报告所涵盖的期间</w:t>
      </w:r>
      <w:r>
        <w:rPr>
          <w:snapToGrid/>
        </w:rPr>
        <w:t>)</w:t>
      </w:r>
      <w:r>
        <w:rPr>
          <w:rFonts w:hint="eastAsia"/>
          <w:snapToGrid/>
        </w:rPr>
        <w:t>，共有</w:t>
      </w:r>
      <w:r>
        <w:rPr>
          <w:snapToGrid/>
        </w:rPr>
        <w:t>105</w:t>
      </w:r>
      <w:r>
        <w:rPr>
          <w:rFonts w:hint="eastAsia"/>
          <w:snapToGrid/>
        </w:rPr>
        <w:t>名囚犯在受看管时死亡。到目前为止，其中</w:t>
      </w:r>
      <w:r>
        <w:rPr>
          <w:snapToGrid/>
        </w:rPr>
        <w:t>91</w:t>
      </w:r>
      <w:r>
        <w:rPr>
          <w:rFonts w:hint="eastAsia"/>
          <w:snapToGrid/>
        </w:rPr>
        <w:t>宗个案已由死因裁判官进行研讯，结果发现惩教署没有失当行为。余下个案则尚待法院排期开审。在上述</w:t>
      </w:r>
      <w:r>
        <w:rPr>
          <w:snapToGrid/>
        </w:rPr>
        <w:t>91</w:t>
      </w:r>
      <w:r>
        <w:rPr>
          <w:rFonts w:hint="eastAsia"/>
          <w:snapToGrid/>
        </w:rPr>
        <w:t>宗个案当中，</w:t>
      </w:r>
      <w:r>
        <w:rPr>
          <w:snapToGrid/>
        </w:rPr>
        <w:t>15</w:t>
      </w:r>
      <w:r>
        <w:rPr>
          <w:rFonts w:hint="eastAsia"/>
          <w:snapToGrid/>
        </w:rPr>
        <w:t>人裁定为自杀、</w:t>
      </w:r>
      <w:r>
        <w:rPr>
          <w:snapToGrid/>
        </w:rPr>
        <w:t>72</w:t>
      </w:r>
      <w:r>
        <w:rPr>
          <w:rFonts w:hint="eastAsia"/>
          <w:snapToGrid/>
        </w:rPr>
        <w:t>人死于自然，死因裁判官对余下</w:t>
      </w:r>
      <w:r>
        <w:rPr>
          <w:snapToGrid/>
        </w:rPr>
        <w:t>4</w:t>
      </w:r>
      <w:r>
        <w:rPr>
          <w:rFonts w:hint="eastAsia"/>
          <w:snapToGrid/>
        </w:rPr>
        <w:t>宗个案作出死因不明的裁定。对于上述</w:t>
      </w:r>
      <w:r>
        <w:rPr>
          <w:snapToGrid/>
        </w:rPr>
        <w:t>91</w:t>
      </w:r>
      <w:r>
        <w:rPr>
          <w:rFonts w:hint="eastAsia"/>
          <w:snapToGrid/>
        </w:rPr>
        <w:t>宗个案，死因裁判法庭已就其中</w:t>
      </w:r>
      <w:r>
        <w:rPr>
          <w:snapToGrid/>
        </w:rPr>
        <w:t>24</w:t>
      </w:r>
      <w:r>
        <w:rPr>
          <w:rFonts w:hint="eastAsia"/>
          <w:snapToGrid/>
        </w:rPr>
        <w:t>宗提出建议。</w:t>
      </w:r>
    </w:p>
    <w:p w:rsidR="00000000" w:rsidRDefault="00000000">
      <w:pPr>
        <w:rPr>
          <w:rFonts w:hint="eastAsia"/>
          <w:snapToGrid/>
        </w:rPr>
      </w:pPr>
      <w:r>
        <w:rPr>
          <w:rFonts w:hint="eastAsia"/>
          <w:snapToGrid/>
        </w:rPr>
        <w:tab/>
        <w:t xml:space="preserve">127.  </w:t>
      </w:r>
      <w:r>
        <w:rPr>
          <w:rFonts w:hint="eastAsia"/>
          <w:snapToGrid/>
        </w:rPr>
        <w:t>惩教署已采取一切可行措施，防止有人在受看管时死亡。此外，该署会委派专责小组，调查每一宗死亡个案。专责小组主要由惩教署人员组成，但也可包括非署方成员</w:t>
      </w:r>
      <w:r>
        <w:rPr>
          <w:rFonts w:hint="eastAsia"/>
          <w:snapToGrid/>
        </w:rPr>
        <w:t xml:space="preserve"> </w:t>
      </w:r>
      <w:r>
        <w:rPr>
          <w:rStyle w:val="FootnoteReference"/>
          <w:snapToGrid/>
        </w:rPr>
        <w:footnoteReference w:id="31"/>
      </w:r>
      <w:r>
        <w:rPr>
          <w:rFonts w:hint="eastAsia"/>
          <w:snapToGrid/>
        </w:rPr>
        <w:t>。惩教署如认为专责小组或死因裁判官所提的建议合用，便会付诸实行。</w:t>
      </w:r>
    </w:p>
    <w:p w:rsidR="00000000" w:rsidRDefault="00000000">
      <w:pPr>
        <w:spacing w:after="320"/>
        <w:rPr>
          <w:rFonts w:hint="eastAsia"/>
          <w:snapToGrid/>
        </w:rPr>
      </w:pPr>
      <w:r>
        <w:rPr>
          <w:rFonts w:hint="eastAsia"/>
          <w:snapToGrid/>
        </w:rPr>
        <w:tab/>
        <w:t xml:space="preserve">128.  </w:t>
      </w:r>
      <w:r>
        <w:rPr>
          <w:rFonts w:hint="eastAsia"/>
          <w:snapToGrid/>
        </w:rPr>
        <w:t>该署曾因应专责小组或死因裁判官所提建议而采取的措施包括：尽早识别需要特别留意的囚犯、定期监视和观察、安装闭路电视、改装囚室及监狱的设施，以及定期培训人员等。</w:t>
      </w:r>
    </w:p>
    <w:p w:rsidR="00000000" w:rsidRDefault="00000000">
      <w:pPr>
        <w:pStyle w:val="Heading4"/>
        <w:rPr>
          <w:rFonts w:ascii="Time New Roman" w:hAnsi="Time New Roman" w:hint="eastAsia"/>
        </w:rPr>
      </w:pPr>
      <w:r>
        <w:rPr>
          <w:rFonts w:ascii="Time New Roman" w:hAnsi="Time New Roman" w:hint="eastAsia"/>
        </w:rPr>
        <w:t>在受香港海关看管时死亡的个案</w:t>
      </w:r>
    </w:p>
    <w:p w:rsidR="00000000" w:rsidRDefault="00000000">
      <w:pPr>
        <w:spacing w:after="320"/>
        <w:rPr>
          <w:rFonts w:hint="eastAsia"/>
          <w:snapToGrid/>
        </w:rPr>
      </w:pPr>
      <w:r>
        <w:rPr>
          <w:rFonts w:hint="eastAsia"/>
          <w:snapToGrid/>
        </w:rPr>
        <w:tab/>
        <w:t xml:space="preserve">129.  </w:t>
      </w:r>
      <w:r>
        <w:rPr>
          <w:rFonts w:hint="eastAsia"/>
          <w:snapToGrid/>
        </w:rPr>
        <w:t>在本报告涵盖的期间，曾发生</w:t>
      </w:r>
      <w:r>
        <w:rPr>
          <w:snapToGrid/>
        </w:rPr>
        <w:t>1</w:t>
      </w:r>
      <w:r>
        <w:rPr>
          <w:rFonts w:hint="eastAsia"/>
          <w:snapToGrid/>
        </w:rPr>
        <w:t>宗这类死亡个案。该宗个案于一九九九年发生，死因裁判官裁定香港海关没有失当行为。</w:t>
      </w:r>
    </w:p>
    <w:p w:rsidR="00000000" w:rsidRDefault="00000000">
      <w:pPr>
        <w:pStyle w:val="Heading4"/>
        <w:rPr>
          <w:rFonts w:ascii="Time New Roman" w:hAnsi="Time New Roman" w:hint="eastAsia"/>
        </w:rPr>
      </w:pPr>
      <w:r>
        <w:rPr>
          <w:rFonts w:ascii="Time New Roman" w:hAnsi="Time New Roman" w:hint="eastAsia"/>
        </w:rPr>
        <w:t>在受入境事务处看管时死亡的个案</w:t>
      </w:r>
    </w:p>
    <w:p w:rsidR="00000000" w:rsidRDefault="00000000">
      <w:pPr>
        <w:spacing w:after="320"/>
        <w:rPr>
          <w:rFonts w:hint="eastAsia"/>
          <w:snapToGrid/>
        </w:rPr>
      </w:pPr>
      <w:r>
        <w:rPr>
          <w:rFonts w:hint="eastAsia"/>
          <w:snapToGrid/>
        </w:rPr>
        <w:tab/>
        <w:t xml:space="preserve">130.  </w:t>
      </w:r>
      <w:r>
        <w:rPr>
          <w:rFonts w:hint="eastAsia"/>
          <w:snapToGrid/>
        </w:rPr>
        <w:t>在报告涵盖期内曾发生</w:t>
      </w:r>
      <w:r>
        <w:rPr>
          <w:snapToGrid/>
        </w:rPr>
        <w:t>1</w:t>
      </w:r>
      <w:r>
        <w:rPr>
          <w:rFonts w:hint="eastAsia"/>
          <w:snapToGrid/>
        </w:rPr>
        <w:t>宗这类死亡个案。该宗个案于二</w:t>
      </w:r>
      <w:r>
        <w:rPr>
          <w:rFonts w:hint="eastAsia"/>
          <w:bCs/>
          <w:snapToGrid/>
        </w:rPr>
        <w:t>〇〇</w:t>
      </w:r>
      <w:r>
        <w:rPr>
          <w:rFonts w:hint="eastAsia"/>
          <w:snapToGrid/>
        </w:rPr>
        <w:t>三年五月发生，当时一名韩国籍男子在香港国际机场入境事务处羁留所等候遣送离境时上吊自杀。在本报告完成时，有关的死因研讯仍在进行中。</w:t>
      </w:r>
    </w:p>
    <w:p w:rsidR="00000000" w:rsidRDefault="00000000">
      <w:pPr>
        <w:pStyle w:val="Heading4"/>
        <w:rPr>
          <w:rFonts w:ascii="Time New Roman" w:hAnsi="Time New Roman" w:hint="eastAsia"/>
        </w:rPr>
      </w:pPr>
      <w:r>
        <w:rPr>
          <w:rFonts w:ascii="Time New Roman" w:hAnsi="Time New Roman" w:hint="eastAsia"/>
        </w:rPr>
        <w:t>在受廉政公署看管时死亡的个案</w:t>
      </w:r>
    </w:p>
    <w:p w:rsidR="00000000" w:rsidRDefault="00000000">
      <w:pPr>
        <w:spacing w:after="320"/>
        <w:rPr>
          <w:rFonts w:hint="eastAsia"/>
          <w:b/>
          <w:iCs/>
          <w:snapToGrid/>
        </w:rPr>
      </w:pPr>
      <w:r>
        <w:rPr>
          <w:rFonts w:hint="eastAsia"/>
          <w:snapToGrid/>
        </w:rPr>
        <w:tab/>
        <w:t xml:space="preserve">131.  </w:t>
      </w:r>
      <w:r>
        <w:rPr>
          <w:rFonts w:hint="eastAsia"/>
          <w:snapToGrid/>
        </w:rPr>
        <w:t>在本报告涵盖的期间，没有死亡个案。</w:t>
      </w:r>
    </w:p>
    <w:p w:rsidR="00000000" w:rsidRDefault="00000000">
      <w:pPr>
        <w:pStyle w:val="Heading4"/>
        <w:rPr>
          <w:rFonts w:ascii="Time New Roman" w:hAnsi="Time New Roman" w:hint="eastAsia"/>
        </w:rPr>
      </w:pPr>
      <w:r>
        <w:rPr>
          <w:rFonts w:ascii="Time New Roman" w:hAnsi="Time New Roman" w:hint="eastAsia"/>
        </w:rPr>
        <w:t>一九九九年十一月的审议结论</w:t>
      </w:r>
    </w:p>
    <w:p w:rsidR="00000000" w:rsidRDefault="00000000">
      <w:pPr>
        <w:rPr>
          <w:rFonts w:hint="eastAsia"/>
          <w:snapToGrid/>
        </w:rPr>
      </w:pPr>
      <w:r>
        <w:rPr>
          <w:rFonts w:hint="eastAsia"/>
          <w:snapToGrid/>
        </w:rPr>
        <w:tab/>
        <w:t xml:space="preserve">132.  </w:t>
      </w:r>
      <w:r>
        <w:rPr>
          <w:rFonts w:hint="eastAsia"/>
          <w:snapToGrid/>
        </w:rPr>
        <w:t>在首份报告的审议结论第</w:t>
      </w:r>
      <w:r>
        <w:rPr>
          <w:snapToGrid/>
        </w:rPr>
        <w:t>14</w:t>
      </w:r>
      <w:r>
        <w:rPr>
          <w:rFonts w:hint="eastAsia"/>
          <w:snapToGrid/>
        </w:rPr>
        <w:t>段，委员会表示关注面临递解离港的人士，以及他们根据公约第六条及第七条所享有的权利。本报告第</w:t>
      </w:r>
      <w:r>
        <w:rPr>
          <w:rFonts w:hint="eastAsia"/>
          <w:snapToGrid/>
        </w:rPr>
        <w:t>141</w:t>
      </w:r>
      <w:r>
        <w:rPr>
          <w:rFonts w:hint="eastAsia"/>
          <w:snapToGrid/>
        </w:rPr>
        <w:t>至</w:t>
      </w:r>
      <w:r>
        <w:rPr>
          <w:rFonts w:hint="eastAsia"/>
          <w:snapToGrid/>
        </w:rPr>
        <w:t>142</w:t>
      </w:r>
      <w:r>
        <w:rPr>
          <w:rFonts w:hint="eastAsia"/>
          <w:snapToGrid/>
        </w:rPr>
        <w:t>段有关公约第七条的部分会论及这些事项。</w:t>
      </w:r>
    </w:p>
    <w:p w:rsidR="00000000" w:rsidRDefault="00000000">
      <w:pPr>
        <w:rPr>
          <w:rFonts w:hint="eastAsia"/>
          <w:snapToGrid/>
        </w:rPr>
      </w:pPr>
    </w:p>
    <w:p w:rsidR="00000000" w:rsidRDefault="00000000">
      <w:pPr>
        <w:rPr>
          <w:snapToGrid/>
        </w:r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hint="eastAsia"/>
        </w:rPr>
      </w:pPr>
      <w:r>
        <w:rPr>
          <w:rFonts w:hint="eastAsia"/>
        </w:rPr>
        <w:t>第七条</w:t>
      </w:r>
      <w:r>
        <w:rPr>
          <w:rFonts w:cs="華康中黑體" w:hint="eastAsia"/>
        </w:rPr>
        <w:t>：</w:t>
      </w:r>
      <w:r>
        <w:rPr>
          <w:rFonts w:hint="eastAsia"/>
        </w:rPr>
        <w:t>不得施以酷刑或不人道待遇亦不得</w:t>
      </w:r>
      <w:r>
        <w:br/>
      </w:r>
      <w:r>
        <w:rPr>
          <w:rFonts w:hint="eastAsia"/>
        </w:rPr>
        <w:t>未经同意而施以试验</w:t>
      </w:r>
    </w:p>
    <w:p w:rsidR="00000000" w:rsidRDefault="00000000">
      <w:pPr>
        <w:pStyle w:val="Heading4"/>
        <w:rPr>
          <w:rFonts w:ascii="Time New Roman" w:hAnsi="Time New Roman" w:hint="eastAsia"/>
          <w:bCs/>
        </w:rPr>
      </w:pPr>
      <w:r>
        <w:rPr>
          <w:rFonts w:ascii="Time New Roman" w:hAnsi="Time New Roman" w:hint="eastAsia"/>
        </w:rPr>
        <w:t>指称施行酷刑的事例</w:t>
      </w:r>
    </w:p>
    <w:p w:rsidR="00000000" w:rsidRDefault="00000000">
      <w:pPr>
        <w:rPr>
          <w:rFonts w:hint="eastAsia"/>
          <w:bCs/>
          <w:snapToGrid/>
        </w:rPr>
      </w:pPr>
      <w:r>
        <w:rPr>
          <w:rFonts w:hint="eastAsia"/>
          <w:bCs/>
          <w:snapToGrid/>
        </w:rPr>
        <w:tab/>
        <w:t xml:space="preserve">133.  </w:t>
      </w:r>
      <w:r>
        <w:rPr>
          <w:rFonts w:hint="eastAsia"/>
          <w:bCs/>
          <w:snapToGrid/>
        </w:rPr>
        <w:t>在本报告涵盖的期间</w:t>
      </w:r>
      <w:r>
        <w:rPr>
          <w:rFonts w:hint="eastAsia"/>
          <w:bCs/>
          <w:snapToGrid/>
        </w:rPr>
        <w:t>(</w:t>
      </w:r>
      <w:r>
        <w:rPr>
          <w:rFonts w:hint="eastAsia"/>
          <w:bCs/>
          <w:snapToGrid/>
        </w:rPr>
        <w:t>一九九八年七月一日至二</w:t>
      </w:r>
      <w:r>
        <w:rPr>
          <w:rFonts w:hint="eastAsia"/>
          <w:snapToGrid/>
        </w:rPr>
        <w:t>〇〇</w:t>
      </w:r>
      <w:r>
        <w:rPr>
          <w:rFonts w:hint="eastAsia"/>
          <w:bCs/>
          <w:snapToGrid/>
        </w:rPr>
        <w:t>三年六月三十日</w:t>
      </w:r>
      <w:r>
        <w:rPr>
          <w:rFonts w:hint="eastAsia"/>
          <w:bCs/>
          <w:snapToGrid/>
        </w:rPr>
        <w:t>)</w:t>
      </w:r>
      <w:r>
        <w:rPr>
          <w:rFonts w:hint="eastAsia"/>
          <w:bCs/>
          <w:snapToGrid/>
        </w:rPr>
        <w:t>，入境事务处、惩教署、香港海关、香港警务处、廉政公署均无涉及属于《刑事罪行</w:t>
      </w:r>
      <w:r>
        <w:rPr>
          <w:rFonts w:hint="eastAsia"/>
          <w:bCs/>
          <w:snapToGrid/>
        </w:rPr>
        <w:t>(</w:t>
      </w:r>
      <w:r>
        <w:rPr>
          <w:rFonts w:hint="eastAsia"/>
          <w:bCs/>
          <w:snapToGrid/>
        </w:rPr>
        <w:t>酷刑</w:t>
      </w:r>
      <w:r>
        <w:rPr>
          <w:rFonts w:hint="eastAsia"/>
          <w:bCs/>
          <w:snapToGrid/>
        </w:rPr>
        <w:t>)</w:t>
      </w:r>
      <w:r>
        <w:rPr>
          <w:rFonts w:hint="eastAsia"/>
          <w:bCs/>
          <w:snapToGrid/>
        </w:rPr>
        <w:t>条例》</w:t>
      </w:r>
      <w:r>
        <w:rPr>
          <w:rFonts w:hint="eastAsia"/>
          <w:bCs/>
          <w:snapToGrid/>
        </w:rPr>
        <w:t>(</w:t>
      </w:r>
      <w:r>
        <w:rPr>
          <w:rFonts w:hint="eastAsia"/>
          <w:bCs/>
          <w:snapToGrid/>
        </w:rPr>
        <w:t>第</w:t>
      </w:r>
      <w:r>
        <w:rPr>
          <w:bCs/>
          <w:snapToGrid/>
        </w:rPr>
        <w:t>427</w:t>
      </w:r>
      <w:r>
        <w:rPr>
          <w:rFonts w:hint="eastAsia"/>
          <w:bCs/>
          <w:snapToGrid/>
        </w:rPr>
        <w:t>章</w:t>
      </w:r>
      <w:r>
        <w:rPr>
          <w:rFonts w:hint="eastAsia"/>
          <w:bCs/>
          <w:snapToGrid/>
        </w:rPr>
        <w:t>)</w:t>
      </w:r>
      <w:r>
        <w:rPr>
          <w:rFonts w:hint="eastAsia"/>
          <w:bCs/>
          <w:snapToGrid/>
        </w:rPr>
        <w:t>所指酷刑的报告。</w:t>
      </w:r>
    </w:p>
    <w:p w:rsidR="00000000" w:rsidRDefault="00000000">
      <w:pPr>
        <w:spacing w:after="320"/>
        <w:rPr>
          <w:rFonts w:hint="eastAsia"/>
          <w:bCs/>
          <w:snapToGrid/>
        </w:rPr>
      </w:pPr>
      <w:r>
        <w:rPr>
          <w:rFonts w:hint="eastAsia"/>
          <w:bCs/>
          <w:snapToGrid/>
        </w:rPr>
        <w:tab/>
        <w:t xml:space="preserve">134.  </w:t>
      </w:r>
      <w:r>
        <w:rPr>
          <w:rFonts w:hint="eastAsia"/>
          <w:bCs/>
          <w:snapToGrid/>
        </w:rPr>
        <w:t>我们在首份报告第</w:t>
      </w:r>
      <w:r>
        <w:rPr>
          <w:bCs/>
          <w:snapToGrid/>
        </w:rPr>
        <w:t>109</w:t>
      </w:r>
      <w:r>
        <w:rPr>
          <w:rFonts w:hint="eastAsia"/>
          <w:bCs/>
          <w:snapToGrid/>
        </w:rPr>
        <w:t>至</w:t>
      </w:r>
      <w:r>
        <w:rPr>
          <w:bCs/>
          <w:snapToGrid/>
        </w:rPr>
        <w:t>112</w:t>
      </w:r>
      <w:r>
        <w:rPr>
          <w:rFonts w:hint="eastAsia"/>
          <w:bCs/>
          <w:snapToGrid/>
        </w:rPr>
        <w:t>段，论及</w:t>
      </w:r>
      <w:r>
        <w:rPr>
          <w:bCs/>
          <w:snapToGrid/>
        </w:rPr>
        <w:t>4</w:t>
      </w:r>
      <w:r>
        <w:rPr>
          <w:rFonts w:hint="eastAsia"/>
          <w:bCs/>
          <w:snapToGrid/>
        </w:rPr>
        <w:t>名警务人员袭击一名吸毒者，迫使他认罪。该</w:t>
      </w:r>
      <w:r>
        <w:rPr>
          <w:bCs/>
          <w:snapToGrid/>
        </w:rPr>
        <w:t>4</w:t>
      </w:r>
      <w:r>
        <w:rPr>
          <w:rFonts w:hint="eastAsia"/>
          <w:bCs/>
          <w:snapToGrid/>
        </w:rPr>
        <w:t>名警务人员被裁定罪名成立。现谨告知委员会，该</w:t>
      </w:r>
      <w:r>
        <w:rPr>
          <w:bCs/>
          <w:snapToGrid/>
        </w:rPr>
        <w:t>4</w:t>
      </w:r>
      <w:r>
        <w:rPr>
          <w:rFonts w:hint="eastAsia"/>
          <w:bCs/>
          <w:snapToGrid/>
        </w:rPr>
        <w:t>名警务人员已被判处入狱和遭革职。</w:t>
      </w:r>
    </w:p>
    <w:p w:rsidR="00000000" w:rsidRDefault="00000000">
      <w:pPr>
        <w:pStyle w:val="Heading4"/>
        <w:spacing w:before="180" w:after="180"/>
        <w:rPr>
          <w:rFonts w:ascii="Time New Roman" w:hAnsi="Time New Roman" w:hint="eastAsia"/>
        </w:rPr>
      </w:pPr>
      <w:r>
        <w:rPr>
          <w:rFonts w:ascii="Time New Roman" w:hAnsi="Time New Roman" w:hint="eastAsia"/>
        </w:rPr>
        <w:t>引渡和《逃犯</w:t>
      </w:r>
      <w:r>
        <w:rPr>
          <w:rFonts w:ascii="Time New Roman" w:hAnsi="Time New Roman" w:hint="eastAsia"/>
        </w:rPr>
        <w:t>(</w:t>
      </w:r>
      <w:r>
        <w:rPr>
          <w:rFonts w:ascii="Time New Roman" w:hAnsi="Time New Roman" w:hint="eastAsia"/>
        </w:rPr>
        <w:t>酷刑</w:t>
      </w:r>
      <w:r>
        <w:rPr>
          <w:rFonts w:ascii="Time New Roman" w:hAnsi="Time New Roman" w:hint="eastAsia"/>
        </w:rPr>
        <w:t>)</w:t>
      </w:r>
      <w:r>
        <w:rPr>
          <w:rFonts w:ascii="Time New Roman" w:hAnsi="Time New Roman" w:hint="eastAsia"/>
        </w:rPr>
        <w:t>令》</w:t>
      </w:r>
    </w:p>
    <w:p w:rsidR="00000000" w:rsidRDefault="00000000">
      <w:pPr>
        <w:spacing w:after="320"/>
        <w:rPr>
          <w:rFonts w:hint="eastAsia"/>
          <w:bCs/>
          <w:snapToGrid/>
        </w:rPr>
      </w:pPr>
      <w:r>
        <w:rPr>
          <w:rFonts w:hint="eastAsia"/>
          <w:bCs/>
          <w:snapToGrid/>
        </w:rPr>
        <w:tab/>
        <w:t xml:space="preserve">135.  </w:t>
      </w:r>
      <w:r>
        <w:rPr>
          <w:rFonts w:hint="eastAsia"/>
          <w:bCs/>
          <w:snapToGrid/>
        </w:rPr>
        <w:t>有关情况一如首份报告第</w:t>
      </w:r>
      <w:r>
        <w:rPr>
          <w:bCs/>
          <w:snapToGrid/>
        </w:rPr>
        <w:t>113</w:t>
      </w:r>
      <w:r>
        <w:rPr>
          <w:rFonts w:hint="eastAsia"/>
          <w:bCs/>
          <w:snapToGrid/>
        </w:rPr>
        <w:t>至</w:t>
      </w:r>
      <w:r>
        <w:rPr>
          <w:bCs/>
          <w:snapToGrid/>
        </w:rPr>
        <w:t>115</w:t>
      </w:r>
      <w:r>
        <w:rPr>
          <w:rFonts w:hint="eastAsia"/>
          <w:bCs/>
          <w:snapToGrid/>
        </w:rPr>
        <w:t>段所述。</w:t>
      </w:r>
    </w:p>
    <w:p w:rsidR="00000000" w:rsidRDefault="00000000">
      <w:pPr>
        <w:pStyle w:val="Heading4"/>
        <w:rPr>
          <w:rFonts w:ascii="Time New Roman" w:hAnsi="Time New Roman" w:hint="eastAsia"/>
          <w:bCs/>
          <w:i/>
          <w:iCs/>
        </w:rPr>
      </w:pPr>
      <w:r>
        <w:rPr>
          <w:rFonts w:ascii="Time New Roman" w:hAnsi="Time New Roman" w:hint="eastAsia"/>
        </w:rPr>
        <w:t>训练纪律部队熟悉《禁止酷刑</w:t>
      </w:r>
      <w:r>
        <w:rPr>
          <w:rFonts w:hint="eastAsia"/>
        </w:rPr>
        <w:t>公约</w:t>
      </w:r>
      <w:r>
        <w:rPr>
          <w:rFonts w:ascii="Time New Roman" w:hAnsi="Time New Roman" w:hint="eastAsia"/>
        </w:rPr>
        <w:t>》和《刑事罪行</w:t>
      </w:r>
      <w:r>
        <w:rPr>
          <w:rFonts w:ascii="Time New Roman" w:hAnsi="Time New Roman"/>
        </w:rPr>
        <w:t>(</w:t>
      </w:r>
      <w:r>
        <w:rPr>
          <w:rFonts w:ascii="Time New Roman" w:hAnsi="Time New Roman" w:hint="eastAsia"/>
        </w:rPr>
        <w:t>酷刑</w:t>
      </w:r>
      <w:r>
        <w:rPr>
          <w:rFonts w:ascii="Time New Roman" w:hAnsi="Time New Roman"/>
        </w:rPr>
        <w:t>)</w:t>
      </w:r>
      <w:r>
        <w:rPr>
          <w:rFonts w:ascii="Time New Roman" w:hAnsi="Time New Roman" w:hint="eastAsia"/>
        </w:rPr>
        <w:t>条例》的条文</w:t>
      </w:r>
    </w:p>
    <w:p w:rsidR="00000000" w:rsidRDefault="00000000">
      <w:pPr>
        <w:pStyle w:val="Heading5"/>
        <w:spacing w:after="180"/>
        <w:rPr>
          <w:rFonts w:hint="eastAsia"/>
          <w:bCs/>
        </w:rPr>
      </w:pPr>
      <w:r>
        <w:rPr>
          <w:rFonts w:hint="eastAsia"/>
        </w:rPr>
        <w:t>警</w:t>
      </w:r>
      <w:r>
        <w:rPr>
          <w:rFonts w:hint="eastAsia"/>
        </w:rPr>
        <w:t xml:space="preserve">  </w:t>
      </w:r>
      <w:r>
        <w:rPr>
          <w:rFonts w:hint="eastAsia"/>
        </w:rPr>
        <w:t>队</w:t>
      </w:r>
    </w:p>
    <w:p w:rsidR="00000000" w:rsidRDefault="00000000">
      <w:pPr>
        <w:spacing w:after="320"/>
        <w:rPr>
          <w:rFonts w:hint="eastAsia"/>
          <w:bCs/>
          <w:snapToGrid/>
        </w:rPr>
      </w:pPr>
      <w:r>
        <w:rPr>
          <w:rFonts w:hint="eastAsia"/>
          <w:bCs/>
          <w:snapToGrid/>
        </w:rPr>
        <w:tab/>
        <w:t xml:space="preserve">136.  </w:t>
      </w:r>
      <w:r>
        <w:rPr>
          <w:rFonts w:hint="eastAsia"/>
          <w:bCs/>
          <w:snapToGrid/>
        </w:rPr>
        <w:t>有关情况一如首份报告第</w:t>
      </w:r>
      <w:r>
        <w:rPr>
          <w:bCs/>
          <w:snapToGrid/>
        </w:rPr>
        <w:t>116</w:t>
      </w:r>
      <w:r>
        <w:rPr>
          <w:rFonts w:hint="eastAsia"/>
          <w:bCs/>
          <w:snapToGrid/>
        </w:rPr>
        <w:t>段所述。</w:t>
      </w:r>
    </w:p>
    <w:p w:rsidR="00000000" w:rsidRDefault="00000000">
      <w:pPr>
        <w:pStyle w:val="Heading5"/>
        <w:spacing w:after="120"/>
        <w:rPr>
          <w:rFonts w:hint="eastAsia"/>
          <w:bCs/>
        </w:rPr>
      </w:pPr>
      <w:r>
        <w:rPr>
          <w:rFonts w:hint="eastAsia"/>
        </w:rPr>
        <w:t>入境事务处</w:t>
      </w:r>
    </w:p>
    <w:p w:rsidR="00000000" w:rsidRDefault="00000000">
      <w:pPr>
        <w:spacing w:after="320"/>
        <w:rPr>
          <w:rFonts w:hint="eastAsia"/>
          <w:bCs/>
          <w:snapToGrid/>
        </w:rPr>
      </w:pPr>
      <w:r>
        <w:rPr>
          <w:rFonts w:hint="eastAsia"/>
          <w:bCs/>
          <w:snapToGrid/>
        </w:rPr>
        <w:tab/>
        <w:t xml:space="preserve">137.  </w:t>
      </w:r>
      <w:r>
        <w:rPr>
          <w:rFonts w:hint="eastAsia"/>
          <w:bCs/>
          <w:snapToGrid/>
        </w:rPr>
        <w:t>有关情况一如首份报告第</w:t>
      </w:r>
      <w:r>
        <w:rPr>
          <w:bCs/>
          <w:snapToGrid/>
        </w:rPr>
        <w:t>119</w:t>
      </w:r>
      <w:r>
        <w:rPr>
          <w:rFonts w:hint="eastAsia"/>
          <w:bCs/>
          <w:snapToGrid/>
        </w:rPr>
        <w:t>段所述。</w:t>
      </w:r>
    </w:p>
    <w:p w:rsidR="00000000" w:rsidRDefault="00000000">
      <w:pPr>
        <w:pStyle w:val="Heading5"/>
        <w:spacing w:after="120"/>
        <w:rPr>
          <w:rFonts w:hint="eastAsia"/>
        </w:rPr>
      </w:pPr>
      <w:r>
        <w:rPr>
          <w:rFonts w:hint="eastAsia"/>
        </w:rPr>
        <w:t>惩教署、香港海关和廉政公署</w:t>
      </w:r>
    </w:p>
    <w:p w:rsidR="00000000" w:rsidRDefault="00000000">
      <w:pPr>
        <w:spacing w:after="320"/>
        <w:rPr>
          <w:rFonts w:hint="eastAsia"/>
          <w:b/>
          <w:iCs/>
          <w:snapToGrid/>
        </w:rPr>
      </w:pPr>
      <w:r>
        <w:rPr>
          <w:rFonts w:hint="eastAsia"/>
          <w:bCs/>
          <w:snapToGrid/>
        </w:rPr>
        <w:tab/>
        <w:t xml:space="preserve">138.  </w:t>
      </w:r>
      <w:r>
        <w:rPr>
          <w:rFonts w:hint="eastAsia"/>
          <w:bCs/>
          <w:snapToGrid/>
        </w:rPr>
        <w:t>有关情况一如首份报告第</w:t>
      </w:r>
      <w:r>
        <w:rPr>
          <w:bCs/>
          <w:snapToGrid/>
        </w:rPr>
        <w:t>117</w:t>
      </w:r>
      <w:r>
        <w:rPr>
          <w:rFonts w:hint="eastAsia"/>
          <w:bCs/>
          <w:snapToGrid/>
        </w:rPr>
        <w:t>至</w:t>
      </w:r>
      <w:r>
        <w:rPr>
          <w:bCs/>
          <w:snapToGrid/>
        </w:rPr>
        <w:t>124</w:t>
      </w:r>
      <w:r>
        <w:rPr>
          <w:rFonts w:hint="eastAsia"/>
          <w:bCs/>
          <w:snapToGrid/>
        </w:rPr>
        <w:t>段所述。</w:t>
      </w:r>
    </w:p>
    <w:p w:rsidR="00000000" w:rsidRDefault="00000000">
      <w:pPr>
        <w:pStyle w:val="Heading4"/>
        <w:spacing w:after="180"/>
        <w:rPr>
          <w:rFonts w:ascii="Time New Roman" w:hAnsi="Time New Roman" w:hint="eastAsia"/>
          <w:bCs/>
        </w:rPr>
      </w:pPr>
      <w:r>
        <w:rPr>
          <w:rFonts w:ascii="Time New Roman" w:hAnsi="Time New Roman" w:hint="eastAsia"/>
        </w:rPr>
        <w:t>保护根据精神健康法例而受羁留的病人</w:t>
      </w:r>
    </w:p>
    <w:p w:rsidR="00000000" w:rsidRDefault="00000000">
      <w:pPr>
        <w:rPr>
          <w:rFonts w:hint="eastAsia"/>
          <w:bCs/>
          <w:snapToGrid/>
        </w:rPr>
      </w:pPr>
      <w:r>
        <w:rPr>
          <w:rFonts w:hint="eastAsia"/>
          <w:bCs/>
          <w:snapToGrid/>
        </w:rPr>
        <w:tab/>
        <w:t xml:space="preserve">139.  </w:t>
      </w:r>
      <w:r>
        <w:rPr>
          <w:rFonts w:hint="eastAsia"/>
          <w:bCs/>
          <w:snapToGrid/>
        </w:rPr>
        <w:t>有关情况大致上如首份报告第</w:t>
      </w:r>
      <w:r>
        <w:rPr>
          <w:bCs/>
          <w:snapToGrid/>
        </w:rPr>
        <w:t>125</w:t>
      </w:r>
      <w:r>
        <w:rPr>
          <w:rFonts w:hint="eastAsia"/>
          <w:bCs/>
          <w:snapToGrid/>
        </w:rPr>
        <w:t>至</w:t>
      </w:r>
      <w:r>
        <w:rPr>
          <w:bCs/>
          <w:snapToGrid/>
        </w:rPr>
        <w:t>129</w:t>
      </w:r>
      <w:r>
        <w:rPr>
          <w:rFonts w:hint="eastAsia"/>
          <w:bCs/>
          <w:snapToGrid/>
        </w:rPr>
        <w:t>段所述。</w:t>
      </w:r>
    </w:p>
    <w:p w:rsidR="00000000" w:rsidRDefault="00000000">
      <w:pPr>
        <w:pStyle w:val="Heading4"/>
        <w:spacing w:before="180" w:after="60"/>
        <w:rPr>
          <w:rFonts w:ascii="Time New Roman" w:hAnsi="Time New Roman" w:hint="eastAsia"/>
          <w:bCs/>
        </w:rPr>
      </w:pPr>
      <w:r>
        <w:rPr>
          <w:rFonts w:ascii="Time New Roman" w:hAnsi="Time New Roman" w:hint="eastAsia"/>
        </w:rPr>
        <w:t>保护精神病患者或残疾人士免受未经同意而进行的治疗</w:t>
      </w:r>
    </w:p>
    <w:p w:rsidR="00000000" w:rsidRDefault="00000000">
      <w:pPr>
        <w:spacing w:after="320"/>
        <w:rPr>
          <w:rFonts w:hint="eastAsia"/>
          <w:bCs/>
          <w:snapToGrid/>
        </w:rPr>
      </w:pPr>
      <w:r>
        <w:rPr>
          <w:rFonts w:hint="eastAsia"/>
          <w:bCs/>
          <w:snapToGrid/>
        </w:rPr>
        <w:tab/>
        <w:t xml:space="preserve">140.  </w:t>
      </w:r>
      <w:r>
        <w:rPr>
          <w:rFonts w:hint="eastAsia"/>
          <w:bCs/>
          <w:snapToGrid/>
        </w:rPr>
        <w:t>有关情况大致上如首份报告第</w:t>
      </w:r>
      <w:r>
        <w:rPr>
          <w:bCs/>
          <w:snapToGrid/>
        </w:rPr>
        <w:t>134</w:t>
      </w:r>
      <w:r>
        <w:rPr>
          <w:rFonts w:hint="eastAsia"/>
          <w:bCs/>
          <w:snapToGrid/>
        </w:rPr>
        <w:t>至</w:t>
      </w:r>
      <w:r>
        <w:rPr>
          <w:bCs/>
          <w:snapToGrid/>
        </w:rPr>
        <w:t>138</w:t>
      </w:r>
      <w:r>
        <w:rPr>
          <w:rFonts w:hint="eastAsia"/>
          <w:bCs/>
          <w:snapToGrid/>
        </w:rPr>
        <w:t>段所述。</w:t>
      </w:r>
    </w:p>
    <w:p w:rsidR="00000000" w:rsidRDefault="00000000">
      <w:pPr>
        <w:pStyle w:val="Heading4"/>
        <w:rPr>
          <w:rFonts w:ascii="Time New Roman" w:hAnsi="Time New Roman" w:hint="eastAsia"/>
        </w:rPr>
      </w:pPr>
      <w:r>
        <w:rPr>
          <w:rFonts w:ascii="Time New Roman" w:hAnsi="Time New Roman" w:hint="eastAsia"/>
        </w:rPr>
        <w:t>遭递解离境的人士</w:t>
      </w:r>
    </w:p>
    <w:p w:rsidR="00000000" w:rsidRDefault="00000000">
      <w:pPr>
        <w:rPr>
          <w:rFonts w:hint="eastAsia"/>
          <w:snapToGrid/>
        </w:rPr>
      </w:pPr>
      <w:r>
        <w:rPr>
          <w:rFonts w:hint="eastAsia"/>
          <w:bCs/>
          <w:snapToGrid/>
        </w:rPr>
        <w:tab/>
        <w:t xml:space="preserve">141.  </w:t>
      </w:r>
      <w:r>
        <w:rPr>
          <w:rFonts w:hint="eastAsia"/>
          <w:bCs/>
          <w:snapToGrid/>
        </w:rPr>
        <w:t>委员会在首份报告的审议结论第</w:t>
      </w:r>
      <w:r>
        <w:rPr>
          <w:bCs/>
          <w:snapToGrid/>
        </w:rPr>
        <w:t>14</w:t>
      </w:r>
      <w:r>
        <w:rPr>
          <w:rFonts w:hint="eastAsia"/>
          <w:bCs/>
          <w:snapToGrid/>
        </w:rPr>
        <w:t>段提到：</w:t>
      </w:r>
    </w:p>
    <w:p w:rsidR="00000000" w:rsidRDefault="00000000">
      <w:pPr>
        <w:pStyle w:val="ac"/>
        <w:rPr>
          <w:rFonts w:hint="eastAsia"/>
          <w:snapToGrid/>
        </w:rPr>
      </w:pPr>
      <w:r>
        <w:rPr>
          <w:rFonts w:hint="eastAsia"/>
          <w:snapToGrid/>
        </w:rPr>
        <w:t>“鉴于公约在香港特区实施，受到一条保留条款所限制，而该保留条款对在递解离境个案的决定程序中应用公约第十三条方面，会有严重影响，所以委员会仍关注到，从香港特区递解离境后可能会被判死刑或受到酷刑，或其他不人道、残忍或有辱人格的待遇的人士，可能无法得到有效的保护。为了确保处理递解离境个案的程序符合公约第六及第七条的规定，香港特区应确保这方面的程序能提供有效的保障，使遭递解离境的人士不会面对被判处死刑或遭受酷刑或其他不人道、残忍或有辱人格的待遇的危险。”</w:t>
      </w:r>
    </w:p>
    <w:p w:rsidR="00000000" w:rsidRDefault="00000000">
      <w:pPr>
        <w:rPr>
          <w:rFonts w:hint="eastAsia"/>
          <w:snapToGrid/>
        </w:rPr>
      </w:pPr>
      <w:r>
        <w:rPr>
          <w:rFonts w:hint="eastAsia"/>
          <w:snapToGrid/>
        </w:rPr>
        <w:tab/>
        <w:t xml:space="preserve">142.  </w:t>
      </w:r>
      <w:r>
        <w:rPr>
          <w:rFonts w:hint="eastAsia"/>
          <w:snapToGrid/>
        </w:rPr>
        <w:t>我们理解委员会关注到递解离境的个案。不过，我们相信，我们就公约第十三条所制定的保留条款，不会在任何方面对遭递解离境人士不利。在法律上，遭递解离境的人士有充分机会提出申述，反对递解离境。他们可以：</w:t>
      </w:r>
    </w:p>
    <w:p w:rsidR="00000000" w:rsidRDefault="00000000">
      <w:pPr>
        <w:numPr>
          <w:ilvl w:val="0"/>
          <w:numId w:val="121"/>
        </w:numPr>
        <w:rPr>
          <w:rFonts w:hint="eastAsia"/>
          <w:snapToGrid/>
        </w:rPr>
      </w:pPr>
      <w:r>
        <w:rPr>
          <w:snapToGrid/>
        </w:rPr>
        <w:t>14</w:t>
      </w:r>
      <w:r>
        <w:rPr>
          <w:rFonts w:hint="eastAsia"/>
          <w:snapToGrid/>
        </w:rPr>
        <w:t>天内就有关决定向政务司司长提出反对，反对会交由行政长官会同行政会议考虑，如果理由充份，递解离境令便可暂缓执行或撤销。如遭递解离境的人士声称他们在递解离境后可能会面对被判死刑或受到酷刑或不人道、残忍或有辱人格的待遇，当局会极审慎考虑有关个案；</w:t>
      </w:r>
    </w:p>
    <w:p w:rsidR="00000000" w:rsidRDefault="00000000">
      <w:pPr>
        <w:numPr>
          <w:ilvl w:val="0"/>
          <w:numId w:val="121"/>
        </w:numPr>
        <w:rPr>
          <w:rFonts w:hint="eastAsia"/>
          <w:snapToGrid/>
        </w:rPr>
      </w:pPr>
      <w:r>
        <w:rPr>
          <w:rFonts w:hint="eastAsia"/>
          <w:snapToGrid/>
        </w:rPr>
        <w:t>向法庭申请司法复核；</w:t>
      </w:r>
    </w:p>
    <w:p w:rsidR="00000000" w:rsidRDefault="00000000">
      <w:pPr>
        <w:numPr>
          <w:ilvl w:val="0"/>
          <w:numId w:val="121"/>
        </w:numPr>
        <w:rPr>
          <w:rFonts w:hint="eastAsia"/>
          <w:snapToGrid/>
        </w:rPr>
      </w:pPr>
      <w:r>
        <w:rPr>
          <w:rFonts w:hint="eastAsia"/>
          <w:snapToGrid/>
        </w:rPr>
        <w:t>根据《基本法》第四十八条的规定，向行政长官提交呈请书，要求暂缓执行或撤销递解离境令。</w:t>
      </w:r>
    </w:p>
    <w:p w:rsidR="00000000" w:rsidRDefault="00000000">
      <w:pPr>
        <w:rPr>
          <w:rFonts w:hint="eastAsia"/>
          <w:snapToGrid/>
        </w:rPr>
      </w:pPr>
    </w:p>
    <w:p w:rsidR="00000000" w:rsidRDefault="00000000">
      <w:pPr>
        <w:rPr>
          <w:rFonts w:hint="eastAsia"/>
          <w:snapToGrid/>
        </w:r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hint="eastAsia"/>
        </w:rPr>
      </w:pPr>
      <w:r>
        <w:rPr>
          <w:rFonts w:hint="eastAsia"/>
        </w:rPr>
        <w:t>第八条：不得使充奴隶或奴工；不得强迫或强制劳役</w:t>
      </w:r>
    </w:p>
    <w:p w:rsidR="00000000" w:rsidRDefault="00000000">
      <w:pPr>
        <w:pStyle w:val="Heading4"/>
        <w:rPr>
          <w:rFonts w:ascii="Time New Roman" w:hAnsi="Time New Roman" w:hint="eastAsia"/>
        </w:rPr>
      </w:pPr>
      <w:r>
        <w:rPr>
          <w:rFonts w:ascii="Time New Roman" w:hAnsi="Time New Roman" w:hint="eastAsia"/>
        </w:rPr>
        <w:t>概</w:t>
      </w:r>
      <w:r>
        <w:rPr>
          <w:rFonts w:ascii="Time New Roman" w:hAnsi="Time New Roman"/>
        </w:rPr>
        <w:t xml:space="preserve">  </w:t>
      </w:r>
      <w:r>
        <w:rPr>
          <w:rFonts w:ascii="Time New Roman" w:hAnsi="Time New Roman" w:hint="eastAsia"/>
        </w:rPr>
        <w:t>况</w:t>
      </w:r>
    </w:p>
    <w:p w:rsidR="00000000" w:rsidRDefault="00000000">
      <w:pPr>
        <w:spacing w:after="240"/>
        <w:rPr>
          <w:rFonts w:hint="eastAsia"/>
        </w:rPr>
      </w:pPr>
      <w:r>
        <w:tab/>
        <w:t xml:space="preserve">143.  </w:t>
      </w:r>
      <w:r>
        <w:rPr>
          <w:rFonts w:hint="eastAsia"/>
        </w:rPr>
        <w:t>情况大致上如上次报告第</w:t>
      </w:r>
      <w:r>
        <w:t>139</w:t>
      </w:r>
      <w:r>
        <w:rPr>
          <w:rFonts w:hint="eastAsia"/>
        </w:rPr>
        <w:t>至</w:t>
      </w:r>
      <w:r>
        <w:t>149</w:t>
      </w:r>
      <w:r>
        <w:rPr>
          <w:rFonts w:hint="eastAsia"/>
        </w:rPr>
        <w:t>段所述。本部分会论述有关雇用外籍家庭佣工的最新情况，但这些发展并不涉及任何使充奴隶或奴工，以及强迫或强制劳役的问题。</w:t>
      </w:r>
    </w:p>
    <w:p w:rsidR="00000000" w:rsidRDefault="00000000">
      <w:pPr>
        <w:pStyle w:val="Heading4"/>
        <w:rPr>
          <w:rFonts w:ascii="Time New Roman" w:hAnsi="Time New Roman" w:hint="eastAsia"/>
        </w:rPr>
      </w:pPr>
      <w:r>
        <w:rPr>
          <w:rFonts w:ascii="Time New Roman" w:hAnsi="Time New Roman" w:hint="eastAsia"/>
        </w:rPr>
        <w:t>外籍家庭佣工的最低许可工资</w:t>
      </w:r>
    </w:p>
    <w:p w:rsidR="00000000" w:rsidRDefault="00000000">
      <w:pPr>
        <w:rPr>
          <w:rFonts w:hint="eastAsia"/>
        </w:rPr>
      </w:pPr>
      <w:r>
        <w:tab/>
        <w:t xml:space="preserve">144.  </w:t>
      </w:r>
      <w:r>
        <w:rPr>
          <w:rFonts w:hint="eastAsia"/>
        </w:rPr>
        <w:t>大部分雇员可自由与雇主商议薪酬福利条件，唯独在港受聘的外籍家庭佣工领取“最低许可工资”，这样做是要特别保障他们，也为保障本地雇员免受廉价外地劳工的竞争。</w:t>
      </w:r>
    </w:p>
    <w:p w:rsidR="00000000" w:rsidRDefault="00000000">
      <w:pPr>
        <w:rPr>
          <w:rFonts w:hint="eastAsia"/>
        </w:rPr>
      </w:pPr>
      <w:r>
        <w:tab/>
        <w:t xml:space="preserve">145.  </w:t>
      </w:r>
      <w:r>
        <w:rPr>
          <w:rFonts w:hint="eastAsia"/>
        </w:rPr>
        <w:t>最低许可工资每年均予检讨。检讨工作参照一篮子经济指标，并顾及香港的整体经济和就业情况。在过去三十年，“最低许可工资”曾调整</w:t>
      </w:r>
      <w:r>
        <w:t>18</w:t>
      </w:r>
      <w:r>
        <w:rPr>
          <w:rFonts w:hint="eastAsia"/>
        </w:rPr>
        <w:t>次，除了</w:t>
      </w:r>
      <w:r>
        <w:t>1</w:t>
      </w:r>
      <w:r>
        <w:rPr>
          <w:rFonts w:hint="eastAsia"/>
        </w:rPr>
        <w:t>次下调外，其余全部向上调整，其中</w:t>
      </w:r>
      <w:r>
        <w:t>5</w:t>
      </w:r>
      <w:r>
        <w:rPr>
          <w:rFonts w:hint="eastAsia"/>
        </w:rPr>
        <w:t>次的增幅超过</w:t>
      </w:r>
      <w:r>
        <w:t>20%</w:t>
      </w:r>
      <w:r>
        <w:rPr>
          <w:rFonts w:hint="eastAsia"/>
        </w:rPr>
        <w:t>。</w:t>
      </w:r>
    </w:p>
    <w:p w:rsidR="00000000" w:rsidRDefault="00000000">
      <w:pPr>
        <w:rPr>
          <w:rFonts w:hint="eastAsia"/>
        </w:rPr>
      </w:pPr>
      <w:r>
        <w:tab/>
        <w:t xml:space="preserve">146.  </w:t>
      </w:r>
      <w:r>
        <w:rPr>
          <w:rFonts w:hint="eastAsia"/>
        </w:rPr>
        <w:t>二〇〇三年二月，政府根据最近完成的每年检讨，决定由二〇〇三年四月一日起，把“最低许可工资”调低</w:t>
      </w:r>
      <w:r>
        <w:t>400</w:t>
      </w:r>
      <w:r>
        <w:rPr>
          <w:rFonts w:hint="eastAsia"/>
        </w:rPr>
        <w:t>港元</w:t>
      </w:r>
      <w:r>
        <w:t>(</w:t>
      </w:r>
      <w:r>
        <w:rPr>
          <w:rFonts w:hint="eastAsia"/>
        </w:rPr>
        <w:t>即</w:t>
      </w:r>
      <w:r>
        <w:t>10.9%)</w:t>
      </w:r>
      <w:r>
        <w:rPr>
          <w:rFonts w:hint="eastAsia"/>
        </w:rPr>
        <w:t>，由</w:t>
      </w:r>
      <w:r>
        <w:t>3,670</w:t>
      </w:r>
      <w:r>
        <w:rPr>
          <w:rFonts w:hint="eastAsia"/>
        </w:rPr>
        <w:t>港元</w:t>
      </w:r>
      <w:r>
        <w:t>(</w:t>
      </w:r>
      <w:r>
        <w:rPr>
          <w:rFonts w:hint="eastAsia"/>
        </w:rPr>
        <w:t>即</w:t>
      </w:r>
      <w:r>
        <w:t>470.5</w:t>
      </w:r>
      <w:r>
        <w:rPr>
          <w:rFonts w:hint="eastAsia"/>
        </w:rPr>
        <w:t>美元</w:t>
      </w:r>
      <w:r>
        <w:t>)</w:t>
      </w:r>
      <w:r>
        <w:rPr>
          <w:rFonts w:hint="eastAsia"/>
        </w:rPr>
        <w:t>下调至</w:t>
      </w:r>
      <w:r>
        <w:t>3,270</w:t>
      </w:r>
      <w:r>
        <w:rPr>
          <w:rFonts w:hint="eastAsia"/>
        </w:rPr>
        <w:t>港元</w:t>
      </w:r>
      <w:r>
        <w:t>(</w:t>
      </w:r>
      <w:r>
        <w:rPr>
          <w:rFonts w:hint="eastAsia"/>
        </w:rPr>
        <w:t>即</w:t>
      </w:r>
      <w:r>
        <w:t>419.2</w:t>
      </w:r>
      <w:r>
        <w:rPr>
          <w:rFonts w:hint="eastAsia"/>
        </w:rPr>
        <w:t>美元</w:t>
      </w:r>
      <w:r>
        <w:t>)</w:t>
      </w:r>
      <w:r>
        <w:rPr>
          <w:rFonts w:hint="eastAsia"/>
        </w:rPr>
        <w:t>。下调的幅度反映了下列情况：</w:t>
      </w:r>
    </w:p>
    <w:p w:rsidR="00000000" w:rsidRDefault="00000000">
      <w:pPr>
        <w:numPr>
          <w:ilvl w:val="1"/>
          <w:numId w:val="130"/>
        </w:numPr>
        <w:ind w:left="1531"/>
        <w:rPr>
          <w:rFonts w:hint="eastAsia"/>
        </w:rPr>
      </w:pPr>
      <w:r>
        <w:rPr>
          <w:rFonts w:hint="eastAsia"/>
        </w:rPr>
        <w:t>雇用外籍家庭佣工的家庭每月的入息中位数下降了</w:t>
      </w:r>
      <w:r>
        <w:t>17%</w:t>
      </w:r>
      <w:r>
        <w:rPr>
          <w:rFonts w:hint="eastAsia"/>
        </w:rPr>
        <w:t>；</w:t>
      </w:r>
    </w:p>
    <w:p w:rsidR="00000000" w:rsidRDefault="00000000">
      <w:pPr>
        <w:numPr>
          <w:ilvl w:val="1"/>
          <w:numId w:val="130"/>
        </w:numPr>
        <w:ind w:left="1531"/>
        <w:rPr>
          <w:rFonts w:hint="eastAsia"/>
        </w:rPr>
      </w:pPr>
      <w:r>
        <w:rPr>
          <w:rFonts w:hint="eastAsia"/>
        </w:rPr>
        <w:t>基层行业工人</w:t>
      </w:r>
      <w:r>
        <w:rPr>
          <w:vertAlign w:val="superscript"/>
        </w:rPr>
        <w:t xml:space="preserve"> </w:t>
      </w:r>
      <w:r>
        <w:rPr>
          <w:rStyle w:val="FootnoteReference"/>
        </w:rPr>
        <w:footnoteReference w:id="32"/>
      </w:r>
      <w:r>
        <w:rPr>
          <w:vertAlign w:val="superscript"/>
        </w:rPr>
        <w:t xml:space="preserve"> </w:t>
      </w:r>
      <w:r>
        <w:rPr>
          <w:rFonts w:hint="eastAsia"/>
        </w:rPr>
        <w:t>每月的工作入息中位数大约下降了</w:t>
      </w:r>
      <w:r>
        <w:t>16%</w:t>
      </w:r>
      <w:r>
        <w:rPr>
          <w:rFonts w:hint="eastAsia"/>
        </w:rPr>
        <w:t>；</w:t>
      </w:r>
    </w:p>
    <w:p w:rsidR="00000000" w:rsidRDefault="00000000">
      <w:pPr>
        <w:numPr>
          <w:ilvl w:val="1"/>
          <w:numId w:val="130"/>
        </w:numPr>
        <w:spacing w:after="240"/>
        <w:ind w:left="1531"/>
        <w:rPr>
          <w:rFonts w:hint="eastAsia"/>
        </w:rPr>
      </w:pPr>
      <w:r>
        <w:rPr>
          <w:rFonts w:hint="eastAsia"/>
        </w:rPr>
        <w:t>在一九九九年二月</w:t>
      </w:r>
      <w:r>
        <w:t>(</w:t>
      </w:r>
      <w:r>
        <w:rPr>
          <w:rFonts w:hint="eastAsia"/>
        </w:rPr>
        <w:t>最近一次调整“最低许可工资”的时间</w:t>
      </w:r>
      <w:r>
        <w:t>)</w:t>
      </w:r>
      <w:r>
        <w:rPr>
          <w:rFonts w:hint="eastAsia"/>
        </w:rPr>
        <w:t>至二〇〇二年年底期间，按季节调整的失业率由</w:t>
      </w:r>
      <w:r>
        <w:t>6.3%</w:t>
      </w:r>
      <w:r>
        <w:rPr>
          <w:rFonts w:hint="eastAsia"/>
        </w:rPr>
        <w:t>升至</w:t>
      </w:r>
      <w:r>
        <w:t>7.2%</w:t>
      </w:r>
      <w:r>
        <w:rPr>
          <w:rFonts w:hint="eastAsia"/>
        </w:rPr>
        <w:t>。</w:t>
      </w:r>
    </w:p>
    <w:p w:rsidR="00000000" w:rsidRDefault="00000000">
      <w:pPr>
        <w:pStyle w:val="Heading4"/>
        <w:rPr>
          <w:rFonts w:ascii="Time New Roman" w:hAnsi="Time New Roman" w:hint="eastAsia"/>
        </w:rPr>
      </w:pPr>
      <w:r>
        <w:rPr>
          <w:rFonts w:ascii="Time New Roman" w:hAnsi="Time New Roman" w:hint="eastAsia"/>
        </w:rPr>
        <w:t>向外籍家庭佣工的雇主收取雇员再培训征款</w:t>
      </w:r>
    </w:p>
    <w:p w:rsidR="00000000" w:rsidRDefault="00000000">
      <w:pPr>
        <w:rPr>
          <w:rFonts w:hint="eastAsia"/>
        </w:rPr>
      </w:pPr>
      <w:r>
        <w:tab/>
        <w:t xml:space="preserve">147.  </w:t>
      </w:r>
      <w:r>
        <w:rPr>
          <w:rFonts w:hint="eastAsia"/>
        </w:rPr>
        <w:t>自九十年代初以来，通过“输入劳工计划”聘用外地劳工的雇主已须缴付“雇员再培训征款”</w:t>
      </w:r>
      <w:r>
        <w:t xml:space="preserve"> </w:t>
      </w:r>
      <w:r>
        <w:rPr>
          <w:rStyle w:val="FootnoteReference"/>
        </w:rPr>
        <w:footnoteReference w:id="33"/>
      </w:r>
      <w:r>
        <w:rPr>
          <w:rFonts w:hint="eastAsia"/>
        </w:rPr>
        <w:t>。这项征款用作资助雇员再培训局，培训和再培训因经济转型而失业的本地工人。二〇〇三年二月，政府决定由二〇〇三年十月一日起向外籍家庭佣工的雇主征收“雇员再培训征款”。</w:t>
      </w:r>
    </w:p>
    <w:p w:rsidR="00000000" w:rsidRDefault="00000000">
      <w:pPr>
        <w:rPr>
          <w:rFonts w:hint="eastAsia"/>
        </w:rPr>
      </w:pPr>
      <w:r>
        <w:rPr>
          <w:rFonts w:hint="eastAsia"/>
        </w:rPr>
        <w:tab/>
        <w:t xml:space="preserve">148.  </w:t>
      </w:r>
      <w:r>
        <w:rPr>
          <w:rFonts w:hint="eastAsia"/>
        </w:rPr>
        <w:t>决定扩大征款对象，反映家庭佣工的雇主跟通过“输入劳工计划”聘用工人的其他行业的雇主一样，享用海外而非本地工人所提供的服务，政府因而认为，让他们分担培训和再培训本地劳工</w:t>
      </w:r>
      <w:r>
        <w:t>(</w:t>
      </w:r>
      <w:r>
        <w:rPr>
          <w:rFonts w:hint="eastAsia"/>
        </w:rPr>
        <w:t>特别是低技术工人</w:t>
      </w:r>
      <w:r>
        <w:t>)</w:t>
      </w:r>
      <w:r>
        <w:rPr>
          <w:rFonts w:hint="eastAsia"/>
        </w:rPr>
        <w:t>的费用是合理的做法。政府于二〇〇二年所作的人力预测显示，二〇〇七年将约有</w:t>
      </w:r>
      <w:r>
        <w:t>140,000</w:t>
      </w:r>
      <w:r>
        <w:rPr>
          <w:rFonts w:hint="eastAsia"/>
        </w:rPr>
        <w:t>名过剩工人，当中大多学历水平偏低，清楚证明征款确有必要。同时，也急须培训和再培训本地劳工，以配合香港经济转型。</w:t>
      </w:r>
    </w:p>
    <w:p w:rsidR="00000000" w:rsidRDefault="00000000">
      <w:pPr>
        <w:rPr>
          <w:rFonts w:hint="eastAsia"/>
        </w:rPr>
      </w:pPr>
      <w:r>
        <w:rPr>
          <w:rFonts w:hint="eastAsia"/>
        </w:rPr>
        <w:tab/>
        <w:t>149.</w:t>
      </w:r>
      <w:r>
        <w:t xml:space="preserve"> </w:t>
      </w:r>
      <w:r>
        <w:rPr>
          <w:rFonts w:hint="eastAsia"/>
        </w:rPr>
        <w:t xml:space="preserve"> </w:t>
      </w:r>
      <w:r>
        <w:rPr>
          <w:rFonts w:hint="eastAsia"/>
        </w:rPr>
        <w:t>论者表示，征款实际上进一步削减佣工的工资，因为他们认为缺德的雇主会从佣工的工资中扣除征款。这不是原意所在，而且法律意见指出，政府的政策完全符合《基本法》第三十九条</w:t>
      </w:r>
      <w:r>
        <w:rPr>
          <w:rFonts w:hint="eastAsia"/>
        </w:rPr>
        <w:t xml:space="preserve"> </w:t>
      </w:r>
      <w:r>
        <w:rPr>
          <w:rStyle w:val="FootnoteReference"/>
        </w:rPr>
        <w:footnoteReference w:id="34"/>
      </w:r>
      <w:r>
        <w:rPr>
          <w:rFonts w:hint="eastAsia"/>
        </w:rPr>
        <w:t xml:space="preserve"> </w:t>
      </w:r>
      <w:r>
        <w:rPr>
          <w:rFonts w:hint="eastAsia"/>
        </w:rPr>
        <w:t>及其他本地法例</w:t>
      </w:r>
      <w:r>
        <w:t>(</w:t>
      </w:r>
      <w:r>
        <w:rPr>
          <w:rFonts w:hint="eastAsia"/>
        </w:rPr>
        <w:t>包括《香港人权法案条例》</w:t>
      </w:r>
      <w:r>
        <w:t>)</w:t>
      </w:r>
      <w:r>
        <w:rPr>
          <w:rFonts w:hint="eastAsia"/>
        </w:rPr>
        <w:t>的规定。根据《雇佣条例》第</w:t>
      </w:r>
      <w:r>
        <w:t>32</w:t>
      </w:r>
      <w:r>
        <w:rPr>
          <w:rFonts w:hint="eastAsia"/>
        </w:rPr>
        <w:t>条的规定，雇主如从佣工的工资中扣除全部或部分征款，即属违法并会被检控，一经定罪，最高可处罚款</w:t>
      </w:r>
      <w:r>
        <w:t>100,000</w:t>
      </w:r>
      <w:r>
        <w:rPr>
          <w:rFonts w:hint="eastAsia"/>
        </w:rPr>
        <w:t>元及监禁一年。</w:t>
      </w:r>
    </w:p>
    <w:p w:rsidR="00000000" w:rsidRDefault="00000000">
      <w:pPr>
        <w:spacing w:after="240"/>
        <w:rPr>
          <w:rFonts w:hint="eastAsia"/>
        </w:rPr>
      </w:pPr>
      <w:r>
        <w:rPr>
          <w:rFonts w:hint="eastAsia"/>
        </w:rPr>
        <w:tab/>
        <w:t>150.</w:t>
      </w:r>
      <w:r>
        <w:t xml:space="preserve"> </w:t>
      </w:r>
      <w:r>
        <w:rPr>
          <w:rFonts w:hint="eastAsia"/>
        </w:rPr>
        <w:t xml:space="preserve"> </w:t>
      </w:r>
      <w:r>
        <w:rPr>
          <w:rFonts w:hint="eastAsia"/>
        </w:rPr>
        <w:t>我们同样重视外籍家庭佣工工资短欠的问题，并鼓励不获发全数工资</w:t>
      </w:r>
      <w:r>
        <w:t>(</w:t>
      </w:r>
      <w:r>
        <w:rPr>
          <w:rFonts w:hint="eastAsia"/>
        </w:rPr>
        <w:t>或完全不获发工资</w:t>
      </w:r>
      <w:r>
        <w:t>)</w:t>
      </w:r>
      <w:r>
        <w:rPr>
          <w:rFonts w:hint="eastAsia"/>
        </w:rPr>
        <w:t>的外籍家庭佣工向雇主提出申索。我们也检控违反《雇佣条例》的雇主。二〇〇二年年底，劳工处成立了雇佣申索调查组，以加快有关申索短欠工资个案的调查及检控程序。二〇〇三年上半年，劳工处一共接获</w:t>
      </w:r>
      <w:r>
        <w:t>83</w:t>
      </w:r>
      <w:r>
        <w:rPr>
          <w:rFonts w:hint="eastAsia"/>
        </w:rPr>
        <w:t>宗外籍家庭佣工提出的短欠工资申索个案，结果我们发出</w:t>
      </w:r>
      <w:r>
        <w:t>14</w:t>
      </w:r>
      <w:r>
        <w:rPr>
          <w:rFonts w:hint="eastAsia"/>
        </w:rPr>
        <w:t>张传票，其中两名雇主被定罪并处罚款。在另一宗个案，一名雇主作出虚假陈述，讹称会向一名外籍家庭佣工支付最低许可工资，串谋诈骗入境事务处，该名雇主因而被判罪名成立及监禁</w:t>
      </w:r>
      <w:r>
        <w:t>4</w:t>
      </w:r>
      <w:r>
        <w:rPr>
          <w:rFonts w:hint="eastAsia"/>
        </w:rPr>
        <w:t>个月。至于其他申索短欠工资的个案，当局往往由于缺乏足够证据，或申索人已通过调解或劳资审裁处解决纠纷而不愿担任控方证人，以致难以向雇主采取行动。</w:t>
      </w:r>
    </w:p>
    <w:p w:rsidR="00000000" w:rsidRDefault="00000000">
      <w:pPr>
        <w:spacing w:after="240"/>
        <w:rPr>
          <w:rFonts w:hint="eastAsia"/>
        </w:rPr>
      </w:pPr>
    </w:p>
    <w:p w:rsidR="00000000" w:rsidRDefault="00000000">
      <w:p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pPr>
      <w:r>
        <w:rPr>
          <w:rFonts w:hint="eastAsia"/>
        </w:rPr>
        <w:t>第九条：人身自由和安全</w:t>
      </w:r>
    </w:p>
    <w:p w:rsidR="00000000" w:rsidRDefault="00000000">
      <w:pPr>
        <w:pStyle w:val="Heading4"/>
      </w:pPr>
      <w:r>
        <w:rPr>
          <w:rFonts w:hint="eastAsia"/>
        </w:rPr>
        <w:t>法律改革委员会在一九九二年所发表的《拘捕问题研究报告书》</w:t>
      </w:r>
    </w:p>
    <w:p w:rsidR="00000000" w:rsidRDefault="00000000">
      <w:pPr>
        <w:rPr>
          <w:rFonts w:eastAsia="PMingLiU"/>
        </w:rPr>
      </w:pPr>
      <w:r>
        <w:rPr>
          <w:rFonts w:hint="eastAsia"/>
        </w:rPr>
        <w:tab/>
        <w:t>151.</w:t>
      </w:r>
      <w:r>
        <w:rPr>
          <w:rFonts w:eastAsia="PMingLiU" w:hint="eastAsia"/>
        </w:rPr>
        <w:t xml:space="preserve">  </w:t>
      </w:r>
      <w:r>
        <w:rPr>
          <w:rFonts w:hint="eastAsia"/>
        </w:rPr>
        <w:t>我们在首份报告第</w:t>
      </w:r>
      <w:r>
        <w:t>152</w:t>
      </w:r>
      <w:r>
        <w:rPr>
          <w:rFonts w:hint="eastAsia"/>
        </w:rPr>
        <w:t>至</w:t>
      </w:r>
      <w:r>
        <w:t>154</w:t>
      </w:r>
      <w:r>
        <w:rPr>
          <w:rFonts w:hint="eastAsia"/>
        </w:rPr>
        <w:t>段提到，政府已决定实施法律改革委员会</w:t>
      </w:r>
      <w:r>
        <w:t>(</w:t>
      </w:r>
      <w:r>
        <w:rPr>
          <w:rFonts w:hint="eastAsia"/>
        </w:rPr>
        <w:t>简称法改会</w:t>
      </w:r>
      <w:r>
        <w:t>)</w:t>
      </w:r>
      <w:r>
        <w:rPr>
          <w:rFonts w:hint="eastAsia"/>
        </w:rPr>
        <w:t>就截停、搜查、拘捕和拘留权力所建议的改善措施。至今，我们已大致上落实了可通过行政方法实施的建议，其中主要包括：</w:t>
      </w:r>
    </w:p>
    <w:p w:rsidR="00000000" w:rsidRDefault="00000000">
      <w:pPr>
        <w:numPr>
          <w:ilvl w:val="0"/>
          <w:numId w:val="139"/>
        </w:numPr>
        <w:tabs>
          <w:tab w:val="clear" w:pos="0"/>
        </w:tabs>
        <w:rPr>
          <w:rFonts w:eastAsia="PMingLiU"/>
        </w:rPr>
      </w:pPr>
      <w:r>
        <w:rPr>
          <w:rFonts w:hint="eastAsia"/>
        </w:rPr>
        <w:t>印制单张，说明当局在截停、搜查及拘捕方面的权力和程序，加深公众认识自己的权利和责任；</w:t>
      </w:r>
    </w:p>
    <w:p w:rsidR="00000000" w:rsidRDefault="00000000">
      <w:pPr>
        <w:numPr>
          <w:ilvl w:val="0"/>
          <w:numId w:val="139"/>
        </w:numPr>
        <w:tabs>
          <w:tab w:val="clear" w:pos="0"/>
        </w:tabs>
        <w:rPr>
          <w:rFonts w:eastAsia="PMingLiU"/>
        </w:rPr>
      </w:pPr>
      <w:r>
        <w:rPr>
          <w:rFonts w:hint="eastAsia"/>
        </w:rPr>
        <w:t>以浅易的字眼向受影响人士解释截停和搜查的原因；</w:t>
      </w:r>
    </w:p>
    <w:p w:rsidR="00000000" w:rsidRDefault="00000000">
      <w:pPr>
        <w:numPr>
          <w:ilvl w:val="0"/>
          <w:numId w:val="139"/>
        </w:numPr>
        <w:tabs>
          <w:tab w:val="clear" w:pos="0"/>
        </w:tabs>
        <w:rPr>
          <w:rFonts w:eastAsia="PMingLiU"/>
        </w:rPr>
      </w:pPr>
      <w:r>
        <w:rPr>
          <w:rFonts w:hint="eastAsia"/>
        </w:rPr>
        <w:t>委任监管人员及复核人员，确保被拘留者得到适当的对待，以及审核是否有需要把被拘留者继续拘留；</w:t>
      </w:r>
    </w:p>
    <w:p w:rsidR="00000000" w:rsidRDefault="00000000">
      <w:pPr>
        <w:numPr>
          <w:ilvl w:val="0"/>
          <w:numId w:val="139"/>
        </w:numPr>
        <w:tabs>
          <w:tab w:val="clear" w:pos="0"/>
        </w:tabs>
        <w:rPr>
          <w:rFonts w:eastAsia="PMingLiU"/>
        </w:rPr>
      </w:pPr>
      <w:r>
        <w:rPr>
          <w:rFonts w:hint="eastAsia"/>
        </w:rPr>
        <w:t>逐步增设录影会面室，提高录取口供过程的透明度及供认陈述的可接纳性；</w:t>
      </w:r>
    </w:p>
    <w:p w:rsidR="00000000" w:rsidRDefault="00000000">
      <w:pPr>
        <w:numPr>
          <w:ilvl w:val="0"/>
          <w:numId w:val="139"/>
        </w:numPr>
        <w:tabs>
          <w:tab w:val="clear" w:pos="0"/>
        </w:tabs>
        <w:rPr>
          <w:rFonts w:eastAsia="PMingLiU"/>
        </w:rPr>
      </w:pPr>
      <w:r>
        <w:rPr>
          <w:rFonts w:hint="eastAsia"/>
        </w:rPr>
        <w:t>就香港警务处、入境事务处及香港海关所采取的截停、搜查和路上搜查行动，定期发布有关数据。我们更就收取体内样本制定了法例，并正在处理其余经接纳的法改会建议。</w:t>
      </w:r>
    </w:p>
    <w:p w:rsidR="00000000" w:rsidRDefault="00000000">
      <w:pPr>
        <w:pStyle w:val="Heading4"/>
        <w:spacing w:before="300"/>
      </w:pPr>
      <w:r>
        <w:rPr>
          <w:rFonts w:hint="eastAsia"/>
        </w:rPr>
        <w:t>《香港警察程序手册》</w:t>
      </w:r>
    </w:p>
    <w:p w:rsidR="00000000" w:rsidRDefault="00000000">
      <w:pPr>
        <w:spacing w:after="240"/>
        <w:outlineLvl w:val="0"/>
        <w:rPr>
          <w:lang w:val="en-GB"/>
        </w:rPr>
      </w:pPr>
      <w:r>
        <w:rPr>
          <w:rFonts w:hint="eastAsia"/>
        </w:rPr>
        <w:tab/>
      </w:r>
      <w:r>
        <w:rPr>
          <w:rFonts w:hint="eastAsia"/>
          <w:lang w:val="en-GB"/>
        </w:rPr>
        <w:t xml:space="preserve">152.  </w:t>
      </w:r>
      <w:r>
        <w:rPr>
          <w:rFonts w:hint="eastAsia"/>
          <w:lang w:val="en-GB"/>
        </w:rPr>
        <w:t>有论者问为何不把警队的《程序手册》列作法定文件。现时，法例已清楚订明和规限了警方的权力。通过《香港人权法案》第</w:t>
      </w:r>
      <w:r>
        <w:rPr>
          <w:lang w:val="en-GB"/>
        </w:rPr>
        <w:t>5</w:t>
      </w:r>
      <w:r>
        <w:rPr>
          <w:rFonts w:hint="eastAsia"/>
          <w:lang w:val="en-GB"/>
        </w:rPr>
        <w:t>条的规定，公约第九条的条文得以在本港实施。为此，当警方拘捕或拘留人士时，必须严格遵从《香港人权法案条例》及《警队条例》</w:t>
      </w:r>
      <w:r>
        <w:rPr>
          <w:lang w:val="en-GB"/>
        </w:rPr>
        <w:t>(</w:t>
      </w:r>
      <w:r>
        <w:rPr>
          <w:rFonts w:hint="eastAsia"/>
          <w:lang w:val="en-GB"/>
        </w:rPr>
        <w:t>第</w:t>
      </w:r>
      <w:r>
        <w:rPr>
          <w:lang w:val="en-GB"/>
        </w:rPr>
        <w:t>232</w:t>
      </w:r>
      <w:r>
        <w:rPr>
          <w:rFonts w:hint="eastAsia"/>
          <w:lang w:val="en-GB"/>
        </w:rPr>
        <w:t>章</w:t>
      </w:r>
      <w:r>
        <w:rPr>
          <w:lang w:val="en-GB"/>
        </w:rPr>
        <w:t>)</w:t>
      </w:r>
      <w:r>
        <w:rPr>
          <w:rFonts w:hint="eastAsia"/>
          <w:lang w:val="en-GB"/>
        </w:rPr>
        <w:t>有关拘捕、截停、搜查及拘留权力的规定。警方会向被拘捕或羁押的人士发出书面通知，详列有关人士的权利，例如他们有权索取律师名单、获得食物及治疗等。香港警务处的网页亦载有关于警方权力的资料。《程序手册》只供警队作内部指引之用，并载有关于执法程序的技术性资料，因此不宜向公众披露或纳作法定文件。我们在这方面的做法，与其他司法管辖区的主要执法机关一致。</w:t>
      </w:r>
    </w:p>
    <w:p w:rsidR="00000000" w:rsidRDefault="00000000">
      <w:pPr>
        <w:pStyle w:val="Heading4"/>
        <w:rPr>
          <w:rFonts w:hint="eastAsia"/>
        </w:rPr>
      </w:pPr>
      <w:r>
        <w:rPr>
          <w:rFonts w:hint="eastAsia"/>
        </w:rPr>
        <w:t>滞港越南难民及船民</w:t>
      </w:r>
    </w:p>
    <w:p w:rsidR="00000000" w:rsidRDefault="00000000">
      <w:pPr>
        <w:spacing w:after="240"/>
        <w:rPr>
          <w:rFonts w:eastAsia="PMingLiU"/>
        </w:rPr>
      </w:pPr>
      <w:r>
        <w:rPr>
          <w:rFonts w:hint="eastAsia"/>
        </w:rPr>
        <w:tab/>
        <w:t>153.</w:t>
      </w:r>
      <w:r>
        <w:rPr>
          <w:rFonts w:eastAsia="PMingLiU"/>
        </w:rPr>
        <w:t xml:space="preserve"> </w:t>
      </w:r>
      <w:r>
        <w:rPr>
          <w:rFonts w:eastAsia="PMingLiU" w:hint="eastAsia"/>
        </w:rPr>
        <w:t xml:space="preserve"> </w:t>
      </w:r>
      <w:r>
        <w:rPr>
          <w:rFonts w:hint="eastAsia"/>
        </w:rPr>
        <w:t>我们在二〇〇〇年二月实施了“扩大本地收容计划”。截至二〇〇三年六月三十日，共有</w:t>
      </w:r>
      <w:r>
        <w:t>1,396</w:t>
      </w:r>
      <w:r>
        <w:rPr>
          <w:rFonts w:hint="eastAsia"/>
        </w:rPr>
        <w:t>名合资格的越南难民及船民已根据这个计划获准在本港定居。在有关计划下，那些难以获外国收容或返回越南的滞港难民及船民，可申请在本港定居。</w:t>
      </w:r>
    </w:p>
    <w:p w:rsidR="00000000" w:rsidRDefault="00000000">
      <w:pPr>
        <w:pStyle w:val="Heading4"/>
        <w:rPr>
          <w:rFonts w:ascii="Time New Roman" w:hAnsi="Time New Roman"/>
        </w:rPr>
      </w:pPr>
      <w:r>
        <w:rPr>
          <w:rFonts w:ascii="Time New Roman" w:hAnsi="Time New Roman" w:hint="eastAsia"/>
        </w:rPr>
        <w:t>从中国内地到港的越南人</w:t>
      </w:r>
    </w:p>
    <w:p w:rsidR="00000000" w:rsidRDefault="00000000">
      <w:pPr>
        <w:spacing w:after="240"/>
        <w:rPr>
          <w:rFonts w:eastAsia="PMingLiU" w:hint="eastAsia"/>
          <w:color w:val="000000"/>
        </w:rPr>
      </w:pPr>
      <w:r>
        <w:rPr>
          <w:rFonts w:hint="eastAsia"/>
        </w:rPr>
        <w:tab/>
        <w:t>154.</w:t>
      </w:r>
      <w:r>
        <w:rPr>
          <w:rFonts w:eastAsia="PMingLiU"/>
        </w:rPr>
        <w:t xml:space="preserve"> </w:t>
      </w:r>
      <w:r>
        <w:rPr>
          <w:rFonts w:eastAsia="PMingLiU" w:hint="eastAsia"/>
        </w:rPr>
        <w:t xml:space="preserve"> </w:t>
      </w:r>
      <w:r>
        <w:rPr>
          <w:rFonts w:hint="eastAsia"/>
        </w:rPr>
        <w:t>我们在首份报告第</w:t>
      </w:r>
      <w:r>
        <w:t>168</w:t>
      </w:r>
      <w:r>
        <w:rPr>
          <w:rFonts w:hint="eastAsia"/>
        </w:rPr>
        <w:t>至</w:t>
      </w:r>
      <w:r>
        <w:t>172</w:t>
      </w:r>
      <w:r>
        <w:rPr>
          <w:rFonts w:hint="eastAsia"/>
        </w:rPr>
        <w:t>段阐述了这类人士的情况。有关</w:t>
      </w:r>
      <w:r>
        <w:t>116</w:t>
      </w:r>
      <w:r>
        <w:rPr>
          <w:rFonts w:hint="eastAsia"/>
        </w:rPr>
        <w:t>个家庭反对被遣返中国内地而循法律程序提出司法复核一事，原讼法庭已于二〇〇〇年四月判定政府胜诉。不过，这些家庭提出上诉，我们其后同意庭外和解，向所有来自中国内地的滞港越南人签发越南难民证。有关方面正进行检讨，务求制定长远的解决方案。目前，当局并没有向这类滞港的越南人发出遣送离境令，他们可在有关检讨进行期间在本港工作。</w:t>
      </w:r>
    </w:p>
    <w:p w:rsidR="00000000" w:rsidRDefault="00000000">
      <w:pPr>
        <w:pStyle w:val="Heading4"/>
        <w:rPr>
          <w:rFonts w:ascii="Time New Roman" w:hAnsi="Time New Roman" w:hint="eastAsia"/>
          <w:kern w:val="2"/>
        </w:rPr>
      </w:pPr>
      <w:r>
        <w:rPr>
          <w:rFonts w:ascii="Time New Roman" w:hAnsi="Time New Roman" w:hint="eastAsia"/>
          <w:kern w:val="2"/>
        </w:rPr>
        <w:t>对精神病患者的限制：改革《精神健康条例》和《精神健康规例》：</w:t>
      </w:r>
      <w:r>
        <w:rPr>
          <w:rFonts w:ascii="Time New Roman" w:hAnsi="Time New Roman"/>
          <w:kern w:val="2"/>
        </w:rPr>
        <w:br/>
      </w:r>
      <w:r>
        <w:rPr>
          <w:rFonts w:ascii="Time New Roman" w:hAnsi="Time New Roman" w:hint="eastAsia"/>
          <w:kern w:val="2"/>
        </w:rPr>
        <w:t>成立监护委员会</w:t>
      </w:r>
    </w:p>
    <w:p w:rsidR="00000000" w:rsidRDefault="00000000">
      <w:pPr>
        <w:rPr>
          <w:rFonts w:hint="eastAsia"/>
        </w:rPr>
      </w:pPr>
      <w:r>
        <w:rPr>
          <w:rFonts w:hint="eastAsia"/>
        </w:rPr>
        <w:tab/>
        <w:t>155.</w:t>
      </w:r>
      <w:r>
        <w:rPr>
          <w:rFonts w:eastAsia="PMingLiU"/>
        </w:rPr>
        <w:t xml:space="preserve"> </w:t>
      </w:r>
      <w:r>
        <w:rPr>
          <w:rFonts w:eastAsia="PMingLiU" w:hint="eastAsia"/>
        </w:rPr>
        <w:t xml:space="preserve"> </w:t>
      </w:r>
      <w:r>
        <w:rPr>
          <w:rFonts w:hint="eastAsia"/>
        </w:rPr>
        <w:t>首份报告第</w:t>
      </w:r>
      <w:r>
        <w:t>173</w:t>
      </w:r>
      <w:r>
        <w:rPr>
          <w:rFonts w:hint="eastAsia"/>
        </w:rPr>
        <w:t>至</w:t>
      </w:r>
      <w:r>
        <w:t>175</w:t>
      </w:r>
      <w:r>
        <w:rPr>
          <w:rFonts w:hint="eastAsia"/>
        </w:rPr>
        <w:t>段所述及的改革措施，包括成立监护委员会，现已一一落实。</w:t>
      </w:r>
    </w:p>
    <w:p w:rsidR="00000000" w:rsidRDefault="00000000">
      <w:pPr>
        <w:rPr>
          <w:rFonts w:hint="eastAsia"/>
        </w:rPr>
      </w:pPr>
    </w:p>
    <w:p w:rsidR="00000000" w:rsidRDefault="00000000">
      <w:pPr>
        <w:sectPr w:rsidR="00000000">
          <w:footnotePr>
            <w:numRestart w:val="eachSect"/>
          </w:footnotePr>
          <w:endnotePr>
            <w:numFmt w:val="decimal"/>
          </w:endnotePr>
          <w:pgSz w:w="11906" w:h="16838" w:code="9"/>
          <w:pgMar w:top="1985" w:right="1276" w:bottom="1985" w:left="1276" w:header="794" w:footer="1588" w:gutter="0"/>
          <w:cols w:space="425"/>
          <w:docGrid w:type="lines" w:linePitch="312"/>
        </w:sectPr>
      </w:pPr>
    </w:p>
    <w:p w:rsidR="00000000" w:rsidRDefault="00000000">
      <w:pPr>
        <w:rPr>
          <w:rFonts w:hint="eastAsia"/>
        </w:rPr>
      </w:pPr>
    </w:p>
    <w:p w:rsidR="00000000" w:rsidRDefault="00000000">
      <w:pPr>
        <w:pStyle w:val="Heading3"/>
      </w:pPr>
      <w:r>
        <w:rPr>
          <w:rFonts w:hint="eastAsia"/>
        </w:rPr>
        <w:t>第十条：被剥夺自由的人的权利</w:t>
      </w:r>
    </w:p>
    <w:p w:rsidR="00000000" w:rsidRDefault="00000000">
      <w:pPr>
        <w:pStyle w:val="Heading4"/>
        <w:spacing w:after="120"/>
        <w:rPr>
          <w:rFonts w:ascii="Time New Roman" w:hAnsi="Time New Roman" w:cs="華康中黑體"/>
          <w:iCs/>
        </w:rPr>
      </w:pPr>
      <w:r>
        <w:rPr>
          <w:rFonts w:ascii="Time New Roman" w:hAnsi="Time New Roman" w:hint="eastAsia"/>
        </w:rPr>
        <w:t>囚犯的权利：法律保障</w:t>
      </w:r>
    </w:p>
    <w:p w:rsidR="00000000" w:rsidRDefault="00000000">
      <w:pPr>
        <w:spacing w:after="240"/>
      </w:pPr>
      <w:r>
        <w:rPr>
          <w:rFonts w:hint="eastAsia"/>
        </w:rPr>
        <w:tab/>
        <w:t>156.</w:t>
      </w:r>
      <w:r>
        <w:t xml:space="preserve"> </w:t>
      </w:r>
      <w:r>
        <w:rPr>
          <w:rFonts w:hint="eastAsia"/>
        </w:rPr>
        <w:t xml:space="preserve"> </w:t>
      </w:r>
      <w:r>
        <w:rPr>
          <w:rFonts w:hint="eastAsia"/>
        </w:rPr>
        <w:t>有关情况大致上如首份报告第</w:t>
      </w:r>
      <w:r>
        <w:t>177</w:t>
      </w:r>
      <w:r>
        <w:rPr>
          <w:rFonts w:hint="eastAsia"/>
        </w:rPr>
        <w:t>段所述。</w:t>
      </w:r>
    </w:p>
    <w:p w:rsidR="00000000" w:rsidRDefault="00000000">
      <w:pPr>
        <w:pStyle w:val="Heading4"/>
        <w:spacing w:after="120"/>
        <w:rPr>
          <w:rFonts w:ascii="Time New Roman" w:hAnsi="Time New Roman" w:cs="華康中黑體"/>
          <w:iCs/>
        </w:rPr>
      </w:pPr>
      <w:r>
        <w:rPr>
          <w:rFonts w:ascii="Time New Roman" w:hAnsi="Time New Roman" w:hint="eastAsia"/>
        </w:rPr>
        <w:t>惩教机构的规章和管理</w:t>
      </w:r>
    </w:p>
    <w:p w:rsidR="00000000" w:rsidRDefault="00000000">
      <w:pPr>
        <w:spacing w:after="240"/>
      </w:pPr>
      <w:r>
        <w:rPr>
          <w:rFonts w:hint="eastAsia"/>
        </w:rPr>
        <w:tab/>
      </w:r>
      <w:r>
        <w:t>1</w:t>
      </w:r>
      <w:r>
        <w:rPr>
          <w:rFonts w:hint="eastAsia"/>
        </w:rPr>
        <w:t xml:space="preserve">57.  </w:t>
      </w:r>
      <w:r>
        <w:rPr>
          <w:rFonts w:hint="eastAsia"/>
        </w:rPr>
        <w:t>首份报告指本港有</w:t>
      </w:r>
      <w:r>
        <w:t>23</w:t>
      </w:r>
      <w:r>
        <w:rPr>
          <w:rFonts w:hint="eastAsia"/>
        </w:rPr>
        <w:t>间惩教机构，而目前已增至</w:t>
      </w:r>
      <w:r>
        <w:t>24</w:t>
      </w:r>
      <w:r>
        <w:rPr>
          <w:rFonts w:hint="eastAsia"/>
        </w:rPr>
        <w:t>间。此外，其他方面的情况并无重大改变。监禁犯人的目的已在首份报告第</w:t>
      </w:r>
      <w:r>
        <w:t>179</w:t>
      </w:r>
      <w:r>
        <w:rPr>
          <w:rFonts w:hint="eastAsia"/>
        </w:rPr>
        <w:t>段阐述。</w:t>
      </w:r>
    </w:p>
    <w:p w:rsidR="00000000" w:rsidRDefault="00000000">
      <w:pPr>
        <w:pStyle w:val="Heading4"/>
        <w:spacing w:after="120"/>
        <w:rPr>
          <w:rFonts w:eastAsia="華康中黑體" w:cs="華康中黑體"/>
          <w:b/>
          <w:iCs/>
        </w:rPr>
      </w:pPr>
      <w:r>
        <w:rPr>
          <w:rFonts w:ascii="Time New Roman" w:hAnsi="Time New Roman" w:hint="eastAsia"/>
        </w:rPr>
        <w:t>《监狱规则》：狱中秩序和纪律</w:t>
      </w:r>
    </w:p>
    <w:p w:rsidR="00000000" w:rsidRDefault="00000000">
      <w:pPr>
        <w:spacing w:after="240"/>
      </w:pPr>
      <w:r>
        <w:rPr>
          <w:rFonts w:hint="eastAsia"/>
        </w:rPr>
        <w:tab/>
      </w:r>
      <w:r>
        <w:t>1</w:t>
      </w:r>
      <w:r>
        <w:rPr>
          <w:rFonts w:hint="eastAsia"/>
        </w:rPr>
        <w:t xml:space="preserve">58.  </w:t>
      </w:r>
      <w:r>
        <w:rPr>
          <w:rFonts w:hint="eastAsia"/>
        </w:rPr>
        <w:t>有关情况一如首份报告第</w:t>
      </w:r>
      <w:r>
        <w:t>180</w:t>
      </w:r>
      <w:r>
        <w:rPr>
          <w:rFonts w:hint="eastAsia"/>
        </w:rPr>
        <w:t>至</w:t>
      </w:r>
      <w:r>
        <w:t>183</w:t>
      </w:r>
      <w:r>
        <w:rPr>
          <w:rFonts w:hint="eastAsia"/>
        </w:rPr>
        <w:t>段所述。</w:t>
      </w:r>
    </w:p>
    <w:p w:rsidR="00000000" w:rsidRDefault="00000000">
      <w:pPr>
        <w:pStyle w:val="Heading4"/>
        <w:spacing w:after="120"/>
        <w:rPr>
          <w:rFonts w:eastAsia="華康中黑體" w:cs="華康中黑體"/>
          <w:b/>
          <w:iCs/>
        </w:rPr>
      </w:pPr>
      <w:r>
        <w:rPr>
          <w:rFonts w:ascii="Time New Roman" w:hAnsi="Time New Roman" w:hint="eastAsia"/>
        </w:rPr>
        <w:t>罪犯自新</w:t>
      </w:r>
    </w:p>
    <w:p w:rsidR="00000000" w:rsidRDefault="00000000">
      <w:pPr>
        <w:spacing w:after="240"/>
      </w:pPr>
      <w:r>
        <w:rPr>
          <w:rFonts w:hint="eastAsia"/>
        </w:rPr>
        <w:tab/>
        <w:t xml:space="preserve">159.  </w:t>
      </w:r>
      <w:r>
        <w:rPr>
          <w:rFonts w:hint="eastAsia"/>
        </w:rPr>
        <w:t>有关情况一如首份报告第</w:t>
      </w:r>
      <w:r>
        <w:t>184</w:t>
      </w:r>
      <w:r>
        <w:rPr>
          <w:rFonts w:hint="eastAsia"/>
        </w:rPr>
        <w:t>段所述。</w:t>
      </w:r>
    </w:p>
    <w:p w:rsidR="00000000" w:rsidRDefault="00000000">
      <w:pPr>
        <w:pStyle w:val="Heading4"/>
        <w:spacing w:after="120"/>
        <w:rPr>
          <w:rFonts w:eastAsia="華康中黑體" w:cs="華康中黑體"/>
          <w:b/>
        </w:rPr>
      </w:pPr>
      <w:r>
        <w:rPr>
          <w:rFonts w:ascii="Time New Roman" w:hAnsi="Time New Roman" w:hint="eastAsia"/>
        </w:rPr>
        <w:t>少年罪犯自新</w:t>
      </w:r>
    </w:p>
    <w:p w:rsidR="00000000" w:rsidRDefault="00000000">
      <w:pPr>
        <w:pStyle w:val="Heading5"/>
        <w:rPr>
          <w:rFonts w:cs="華康細明體"/>
        </w:rPr>
      </w:pPr>
      <w:r>
        <w:rPr>
          <w:rFonts w:hint="eastAsia"/>
        </w:rPr>
        <w:t>更生中心</w:t>
      </w:r>
    </w:p>
    <w:p w:rsidR="00000000" w:rsidRDefault="00000000">
      <w:pPr>
        <w:spacing w:after="240"/>
        <w:rPr>
          <w:iCs/>
          <w:spacing w:val="8"/>
        </w:rPr>
      </w:pPr>
      <w:r>
        <w:rPr>
          <w:rFonts w:hint="eastAsia"/>
          <w:spacing w:val="8"/>
        </w:rPr>
        <w:tab/>
      </w:r>
      <w:r>
        <w:rPr>
          <w:spacing w:val="8"/>
        </w:rPr>
        <w:t>1</w:t>
      </w:r>
      <w:r>
        <w:rPr>
          <w:rFonts w:hint="eastAsia"/>
          <w:spacing w:val="8"/>
        </w:rPr>
        <w:t xml:space="preserve">60.  </w:t>
      </w:r>
      <w:r>
        <w:rPr>
          <w:rFonts w:hint="eastAsia"/>
          <w:spacing w:val="8"/>
        </w:rPr>
        <w:t>我们在二〇〇一年制定</w:t>
      </w:r>
      <w:r>
        <w:rPr>
          <w:rFonts w:ascii="華康細明體" w:hint="eastAsia"/>
          <w:spacing w:val="8"/>
        </w:rPr>
        <w:t>《更生中心条例》</w:t>
      </w:r>
      <w:r>
        <w:rPr>
          <w:spacing w:val="8"/>
        </w:rPr>
        <w:t>(</w:t>
      </w:r>
      <w:r>
        <w:rPr>
          <w:rFonts w:hint="eastAsia"/>
          <w:spacing w:val="8"/>
        </w:rPr>
        <w:t>第</w:t>
      </w:r>
      <w:r>
        <w:rPr>
          <w:spacing w:val="8"/>
        </w:rPr>
        <w:t>567</w:t>
      </w:r>
      <w:r>
        <w:rPr>
          <w:rFonts w:hint="eastAsia"/>
          <w:spacing w:val="8"/>
        </w:rPr>
        <w:t>章</w:t>
      </w:r>
      <w:r>
        <w:rPr>
          <w:spacing w:val="8"/>
        </w:rPr>
        <w:t>)</w:t>
      </w:r>
      <w:r>
        <w:rPr>
          <w:rFonts w:hint="eastAsia"/>
          <w:spacing w:val="8"/>
        </w:rPr>
        <w:t>，该条例赋权当局指定某些地方为更生中心。惩教署辖下的更生中心是一种新形式的惩教机构，在二〇〇二年七月开始运作，为年龄介乎</w:t>
      </w:r>
      <w:r>
        <w:rPr>
          <w:spacing w:val="8"/>
        </w:rPr>
        <w:t>14</w:t>
      </w:r>
      <w:r>
        <w:rPr>
          <w:rFonts w:hint="eastAsia"/>
          <w:spacing w:val="8"/>
        </w:rPr>
        <w:t>至</w:t>
      </w:r>
      <w:r>
        <w:rPr>
          <w:spacing w:val="8"/>
        </w:rPr>
        <w:t>21</w:t>
      </w:r>
      <w:r>
        <w:rPr>
          <w:rFonts w:hint="eastAsia"/>
          <w:spacing w:val="8"/>
        </w:rPr>
        <w:t>岁的罪犯提供改造及训练服务。这些更生中心为法院在判刑时提供多一个选择，以便对需要接受短期住院更生服务的青少年罪犯作出判刑安排。惩教署目前正推行</w:t>
      </w:r>
      <w:r>
        <w:rPr>
          <w:spacing w:val="8"/>
        </w:rPr>
        <w:t>5</w:t>
      </w:r>
      <w:r>
        <w:rPr>
          <w:rFonts w:hint="eastAsia"/>
          <w:spacing w:val="8"/>
        </w:rPr>
        <w:t>个惩教计划，分别为囚犯提供辅导和更生服务。有关计划载于</w:t>
      </w:r>
      <w:r>
        <w:rPr>
          <w:rFonts w:ascii="華康細明體" w:hAnsi="華康細明體" w:cs="華康細明體" w:hint="eastAsia"/>
          <w:iCs/>
          <w:spacing w:val="8"/>
        </w:rPr>
        <w:t>附件</w:t>
      </w:r>
      <w:r>
        <w:rPr>
          <w:iCs/>
          <w:spacing w:val="8"/>
        </w:rPr>
        <w:t>4</w:t>
      </w:r>
      <w:r>
        <w:rPr>
          <w:rFonts w:hint="eastAsia"/>
          <w:spacing w:val="8"/>
        </w:rPr>
        <w:t>。这份附件更新了首份报告附件</w:t>
      </w:r>
      <w:r>
        <w:rPr>
          <w:spacing w:val="8"/>
        </w:rPr>
        <w:t>9</w:t>
      </w:r>
      <w:r>
        <w:rPr>
          <w:rFonts w:hint="eastAsia"/>
          <w:spacing w:val="8"/>
        </w:rPr>
        <w:t>的资料。</w:t>
      </w:r>
    </w:p>
    <w:p w:rsidR="00000000" w:rsidRDefault="00000000">
      <w:pPr>
        <w:pStyle w:val="Heading5"/>
        <w:rPr>
          <w:rFonts w:cs="華康細明體" w:hint="eastAsia"/>
        </w:rPr>
      </w:pPr>
      <w:r>
        <w:rPr>
          <w:rFonts w:hint="eastAsia"/>
        </w:rPr>
        <w:t>社区支援服务计划</w:t>
      </w:r>
    </w:p>
    <w:p w:rsidR="00000000" w:rsidRDefault="00000000">
      <w:pPr>
        <w:spacing w:after="240"/>
        <w:rPr>
          <w:rFonts w:hint="eastAsia"/>
        </w:rPr>
      </w:pPr>
      <w:r>
        <w:rPr>
          <w:rFonts w:hint="eastAsia"/>
        </w:rPr>
        <w:tab/>
      </w:r>
      <w:r>
        <w:t>1</w:t>
      </w:r>
      <w:r>
        <w:rPr>
          <w:rFonts w:hint="eastAsia"/>
        </w:rPr>
        <w:t xml:space="preserve">61.  </w:t>
      </w:r>
      <w:r>
        <w:rPr>
          <w:rFonts w:hint="eastAsia"/>
        </w:rPr>
        <w:t>我们曾于首份报告第</w:t>
      </w:r>
      <w:r>
        <w:t>187</w:t>
      </w:r>
      <w:r>
        <w:rPr>
          <w:rFonts w:hint="eastAsia"/>
        </w:rPr>
        <w:t>段介绍上述计划。当局已在二〇〇一年九月增设</w:t>
      </w:r>
      <w:r>
        <w:t>3</w:t>
      </w:r>
      <w:r>
        <w:rPr>
          <w:rFonts w:hint="eastAsia"/>
        </w:rPr>
        <w:t>个社区支援服务计划工作队，令工作队的总数增至</w:t>
      </w:r>
      <w:r>
        <w:t>5</w:t>
      </w:r>
      <w:r>
        <w:rPr>
          <w:rFonts w:hint="eastAsia"/>
        </w:rPr>
        <w:t>个，有关计划遂得以加强服务。计划的服务对象是那些犯了法或需要福利服务的青少年。至于工作队提供的服务，已在首份报告第</w:t>
      </w:r>
      <w:r>
        <w:t>187</w:t>
      </w:r>
      <w:r>
        <w:rPr>
          <w:rFonts w:hint="eastAsia"/>
        </w:rPr>
        <w:t>段详述。</w:t>
      </w:r>
    </w:p>
    <w:p w:rsidR="00000000" w:rsidRDefault="00000000">
      <w:pPr>
        <w:pStyle w:val="Heading5"/>
        <w:spacing w:after="120"/>
        <w:rPr>
          <w:rFonts w:cs="華康細明體"/>
        </w:rPr>
      </w:pPr>
      <w:r>
        <w:rPr>
          <w:rFonts w:hint="eastAsia"/>
        </w:rPr>
        <w:t>自新计划：“贯彻辅导”理念</w:t>
      </w:r>
    </w:p>
    <w:p w:rsidR="00000000" w:rsidRDefault="00000000">
      <w:r>
        <w:rPr>
          <w:rFonts w:hint="eastAsia"/>
        </w:rPr>
        <w:tab/>
      </w:r>
      <w:r>
        <w:t>1</w:t>
      </w:r>
      <w:r>
        <w:rPr>
          <w:rFonts w:hint="eastAsia"/>
        </w:rPr>
        <w:t xml:space="preserve">62.  </w:t>
      </w:r>
      <w:r>
        <w:rPr>
          <w:rFonts w:hint="eastAsia"/>
        </w:rPr>
        <w:t>上述理念载于首份报告第</w:t>
      </w:r>
      <w:r>
        <w:t>188</w:t>
      </w:r>
      <w:r>
        <w:rPr>
          <w:rFonts w:hint="eastAsia"/>
        </w:rPr>
        <w:t>及</w:t>
      </w:r>
      <w:r>
        <w:t>189</w:t>
      </w:r>
      <w:r>
        <w:rPr>
          <w:rFonts w:hint="eastAsia"/>
        </w:rPr>
        <w:t>段。在报告第</w:t>
      </w:r>
      <w:r>
        <w:t>189</w:t>
      </w:r>
      <w:r>
        <w:rPr>
          <w:rFonts w:hint="eastAsia"/>
        </w:rPr>
        <w:t>段提及的研究报告所提出的建议，现时已全部落实。建议包括：</w:t>
      </w:r>
    </w:p>
    <w:p w:rsidR="00000000" w:rsidRDefault="00000000">
      <w:pPr>
        <w:numPr>
          <w:ilvl w:val="0"/>
          <w:numId w:val="140"/>
        </w:numPr>
        <w:tabs>
          <w:tab w:val="clear" w:pos="0"/>
        </w:tabs>
        <w:spacing w:line="312" w:lineRule="auto"/>
      </w:pPr>
      <w:r>
        <w:rPr>
          <w:rFonts w:hint="eastAsia"/>
        </w:rPr>
        <w:t>在所有为青少年罪犯而设的惩教机构引入多媒体学习中心；</w:t>
      </w:r>
    </w:p>
    <w:p w:rsidR="00000000" w:rsidRDefault="00000000">
      <w:pPr>
        <w:numPr>
          <w:ilvl w:val="0"/>
          <w:numId w:val="140"/>
        </w:numPr>
        <w:tabs>
          <w:tab w:val="clear" w:pos="0"/>
        </w:tabs>
        <w:spacing w:line="312" w:lineRule="auto"/>
      </w:pPr>
      <w:r>
        <w:rPr>
          <w:rFonts w:hint="eastAsia"/>
        </w:rPr>
        <w:t>鼓励囚犯参加公开考试；</w:t>
      </w:r>
    </w:p>
    <w:p w:rsidR="00000000" w:rsidRDefault="00000000">
      <w:pPr>
        <w:numPr>
          <w:ilvl w:val="0"/>
          <w:numId w:val="140"/>
        </w:numPr>
        <w:tabs>
          <w:tab w:val="clear" w:pos="0"/>
        </w:tabs>
        <w:spacing w:line="312" w:lineRule="auto"/>
      </w:pPr>
      <w:r>
        <w:rPr>
          <w:rFonts w:hint="eastAsia"/>
        </w:rPr>
        <w:t>完成惩教署教学人员职制检讨；</w:t>
      </w:r>
    </w:p>
    <w:p w:rsidR="00000000" w:rsidRDefault="00000000">
      <w:pPr>
        <w:numPr>
          <w:ilvl w:val="0"/>
          <w:numId w:val="140"/>
        </w:numPr>
        <w:tabs>
          <w:tab w:val="clear" w:pos="0"/>
        </w:tabs>
        <w:spacing w:line="312" w:lineRule="auto"/>
        <w:rPr>
          <w:spacing w:val="2"/>
        </w:rPr>
      </w:pPr>
      <w:r>
        <w:rPr>
          <w:rFonts w:hint="eastAsia"/>
          <w:spacing w:val="2"/>
        </w:rPr>
        <w:t>为教师提供训练课程，协助他们适当处理青少年罪犯的情绪和行为问题；</w:t>
      </w:r>
    </w:p>
    <w:p w:rsidR="00000000" w:rsidRDefault="00000000">
      <w:pPr>
        <w:numPr>
          <w:ilvl w:val="0"/>
          <w:numId w:val="140"/>
        </w:numPr>
        <w:tabs>
          <w:tab w:val="clear" w:pos="0"/>
        </w:tabs>
        <w:spacing w:line="312" w:lineRule="auto"/>
        <w:rPr>
          <w:rFonts w:hint="eastAsia"/>
        </w:rPr>
      </w:pPr>
      <w:r>
        <w:rPr>
          <w:rFonts w:hint="eastAsia"/>
        </w:rPr>
        <w:t>其中一个惩教机构引入多媒体学习中心及新的语文</w:t>
      </w:r>
      <w:r>
        <w:rPr>
          <w:rFonts w:hint="eastAsia"/>
        </w:rPr>
        <w:t>/</w:t>
      </w:r>
      <w:r>
        <w:rPr>
          <w:rFonts w:hint="eastAsia"/>
        </w:rPr>
        <w:t>电脑课程。</w:t>
      </w:r>
    </w:p>
    <w:p w:rsidR="00000000" w:rsidRDefault="00000000">
      <w:pPr>
        <w:rPr>
          <w:rFonts w:hint="eastAsia"/>
          <w:spacing w:val="6"/>
        </w:rPr>
      </w:pPr>
      <w:r>
        <w:rPr>
          <w:rFonts w:hint="eastAsia"/>
          <w:spacing w:val="6"/>
        </w:rPr>
        <w:tab/>
      </w:r>
      <w:r>
        <w:rPr>
          <w:spacing w:val="6"/>
        </w:rPr>
        <w:t>1</w:t>
      </w:r>
      <w:r>
        <w:rPr>
          <w:rFonts w:hint="eastAsia"/>
          <w:spacing w:val="6"/>
        </w:rPr>
        <w:t xml:space="preserve">63.  </w:t>
      </w:r>
      <w:r>
        <w:rPr>
          <w:rFonts w:hint="eastAsia"/>
          <w:spacing w:val="6"/>
        </w:rPr>
        <w:t>惩教署在推行上述改善措施期间也提升了职业训练计划的工作，通过提供技工课程</w:t>
      </w:r>
      <w:r>
        <w:rPr>
          <w:rFonts w:hint="eastAsia"/>
          <w:spacing w:val="6"/>
        </w:rPr>
        <w:t xml:space="preserve"> </w:t>
      </w:r>
      <w:r>
        <w:rPr>
          <w:rStyle w:val="FootnoteReference"/>
          <w:spacing w:val="6"/>
        </w:rPr>
        <w:footnoteReference w:id="35"/>
      </w:r>
      <w:r>
        <w:rPr>
          <w:rStyle w:val="FootnoteReference"/>
          <w:rFonts w:hint="eastAsia"/>
          <w:b w:val="0"/>
          <w:spacing w:val="6"/>
        </w:rPr>
        <w:t>，</w:t>
      </w:r>
      <w:r>
        <w:rPr>
          <w:rFonts w:hint="eastAsia"/>
          <w:spacing w:val="6"/>
        </w:rPr>
        <w:t>以加强囚犯在获释后的就业能力。有关工作已于二〇〇三年一月完成。</w:t>
      </w:r>
    </w:p>
    <w:p w:rsidR="00000000" w:rsidRDefault="00000000">
      <w:pPr>
        <w:spacing w:after="240"/>
        <w:rPr>
          <w:rFonts w:hint="eastAsia"/>
        </w:rPr>
      </w:pPr>
      <w:r>
        <w:rPr>
          <w:rFonts w:hint="eastAsia"/>
        </w:rPr>
        <w:tab/>
      </w:r>
      <w:r>
        <w:t>1</w:t>
      </w:r>
      <w:r>
        <w:rPr>
          <w:rFonts w:hint="eastAsia"/>
        </w:rPr>
        <w:t xml:space="preserve">64.  </w:t>
      </w:r>
      <w:r>
        <w:rPr>
          <w:rFonts w:hint="eastAsia"/>
        </w:rPr>
        <w:t>一九九九年十一月，惩教署署长成立“社区参与助更生委员会”，为更生人士在重投社会方面争取社区支援。该委员会也负责就更生计划和有关的宣传策略向惩教署署长提供意见，委员会的成员包括社区领袖、雇主、教育工作者、专业人士，以及非政府机构和政府部门的代表。</w:t>
      </w:r>
    </w:p>
    <w:p w:rsidR="00000000" w:rsidRDefault="00000000">
      <w:pPr>
        <w:pStyle w:val="Heading5"/>
      </w:pPr>
      <w:r>
        <w:rPr>
          <w:rFonts w:hint="eastAsia"/>
        </w:rPr>
        <w:t>青少年罪犯的监管和善后辅导服务</w:t>
      </w:r>
    </w:p>
    <w:p w:rsidR="00000000" w:rsidRDefault="00000000">
      <w:pPr>
        <w:rPr>
          <w:rFonts w:hint="eastAsia"/>
        </w:rPr>
      </w:pPr>
      <w:r>
        <w:rPr>
          <w:rFonts w:hint="eastAsia"/>
        </w:rPr>
        <w:tab/>
      </w:r>
      <w:r>
        <w:t>1</w:t>
      </w:r>
      <w:r>
        <w:rPr>
          <w:rFonts w:hint="eastAsia"/>
        </w:rPr>
        <w:t xml:space="preserve">65.  </w:t>
      </w:r>
      <w:r>
        <w:rPr>
          <w:rFonts w:hint="eastAsia"/>
        </w:rPr>
        <w:t>有关情况一如首份报告第</w:t>
      </w:r>
      <w:r>
        <w:t>190</w:t>
      </w:r>
      <w:r>
        <w:rPr>
          <w:rFonts w:hint="eastAsia"/>
        </w:rPr>
        <w:t>至</w:t>
      </w:r>
      <w:r>
        <w:t>198</w:t>
      </w:r>
      <w:r>
        <w:rPr>
          <w:rFonts w:hint="eastAsia"/>
        </w:rPr>
        <w:t>段所述。</w:t>
      </w:r>
    </w:p>
    <w:p w:rsidR="00000000" w:rsidRDefault="00000000">
      <w:pPr>
        <w:pStyle w:val="Heading4"/>
        <w:spacing w:before="300"/>
        <w:rPr>
          <w:rFonts w:eastAsia="華康中黑體" w:cs="華康中黑體"/>
          <w:b/>
          <w:iCs/>
        </w:rPr>
      </w:pPr>
      <w:r>
        <w:rPr>
          <w:rFonts w:hint="eastAsia"/>
        </w:rPr>
        <w:t>对惩教署的投诉</w:t>
      </w:r>
    </w:p>
    <w:p w:rsidR="00000000" w:rsidRDefault="00000000">
      <w:pPr>
        <w:spacing w:after="240"/>
        <w:rPr>
          <w:rFonts w:hint="eastAsia"/>
        </w:rPr>
      </w:pPr>
      <w:r>
        <w:rPr>
          <w:rFonts w:hint="eastAsia"/>
        </w:rPr>
        <w:tab/>
      </w:r>
      <w:r>
        <w:t>1</w:t>
      </w:r>
      <w:r>
        <w:rPr>
          <w:rFonts w:hint="eastAsia"/>
        </w:rPr>
        <w:t xml:space="preserve">66.  </w:t>
      </w:r>
      <w:r>
        <w:rPr>
          <w:rFonts w:hint="eastAsia"/>
        </w:rPr>
        <w:t>有关情况大致上如首份报告第</w:t>
      </w:r>
      <w:r>
        <w:t>199</w:t>
      </w:r>
      <w:r>
        <w:rPr>
          <w:rFonts w:hint="eastAsia"/>
        </w:rPr>
        <w:t>至</w:t>
      </w:r>
      <w:r>
        <w:t>201</w:t>
      </w:r>
      <w:r>
        <w:rPr>
          <w:rFonts w:hint="eastAsia"/>
        </w:rPr>
        <w:t>段所述。二〇〇二年八月，惩教署投诉调查组获得</w:t>
      </w:r>
      <w:r>
        <w:rPr>
          <w:spacing w:val="0"/>
        </w:rPr>
        <w:t>ISO 9001</w:t>
      </w:r>
      <w:r>
        <w:rPr>
          <w:spacing w:val="0"/>
        </w:rPr>
        <w:t>：</w:t>
      </w:r>
      <w:r>
        <w:rPr>
          <w:spacing w:val="0"/>
        </w:rPr>
        <w:t>2000</w:t>
      </w:r>
      <w:r>
        <w:rPr>
          <w:rFonts w:hint="eastAsia"/>
        </w:rPr>
        <w:t>证书</w:t>
      </w:r>
      <w:r>
        <w:rPr>
          <w:rFonts w:hint="eastAsia"/>
        </w:rPr>
        <w:t xml:space="preserve"> </w:t>
      </w:r>
      <w:r>
        <w:rPr>
          <w:rStyle w:val="FootnoteReference"/>
        </w:rPr>
        <w:footnoteReference w:id="36"/>
      </w:r>
      <w:r>
        <w:rPr>
          <w:rFonts w:hint="eastAsia"/>
        </w:rPr>
        <w:t>。至于投诉调查的结果，会由惩教署投诉委员会</w:t>
      </w:r>
      <w:r>
        <w:rPr>
          <w:rFonts w:hint="eastAsia"/>
        </w:rPr>
        <w:t xml:space="preserve"> </w:t>
      </w:r>
      <w:r>
        <w:rPr>
          <w:rStyle w:val="FootnoteReference"/>
        </w:rPr>
        <w:footnoteReference w:id="37"/>
      </w:r>
      <w:r>
        <w:rPr>
          <w:rFonts w:hint="eastAsia"/>
        </w:rPr>
        <w:t xml:space="preserve"> </w:t>
      </w:r>
      <w:r>
        <w:rPr>
          <w:rFonts w:hint="eastAsia"/>
        </w:rPr>
        <w:t>审议。</w:t>
      </w:r>
    </w:p>
    <w:p w:rsidR="00000000" w:rsidRDefault="00000000">
      <w:pPr>
        <w:pStyle w:val="Heading5"/>
        <w:rPr>
          <w:rFonts w:ascii="華康細明體" w:hAnsi="華康細明體" w:cs="華康細明體"/>
          <w:iCs/>
        </w:rPr>
      </w:pPr>
      <w:r>
        <w:rPr>
          <w:rFonts w:hint="eastAsia"/>
        </w:rPr>
        <w:t>太平绅士</w:t>
      </w:r>
    </w:p>
    <w:p w:rsidR="00000000" w:rsidRDefault="00000000">
      <w:pPr>
        <w:rPr>
          <w:rFonts w:hint="eastAsia"/>
        </w:rPr>
      </w:pPr>
      <w:r>
        <w:rPr>
          <w:rFonts w:hint="eastAsia"/>
        </w:rPr>
        <w:tab/>
      </w:r>
      <w:r>
        <w:t>1</w:t>
      </w:r>
      <w:r>
        <w:rPr>
          <w:rFonts w:hint="eastAsia"/>
        </w:rPr>
        <w:t xml:space="preserve">67.  </w:t>
      </w:r>
      <w:r>
        <w:rPr>
          <w:rFonts w:hint="eastAsia"/>
        </w:rPr>
        <w:t>我们曾于首份报告第</w:t>
      </w:r>
      <w:r>
        <w:t>202</w:t>
      </w:r>
      <w:r>
        <w:rPr>
          <w:rFonts w:hint="eastAsia"/>
        </w:rPr>
        <w:t>及</w:t>
      </w:r>
      <w:r>
        <w:t>203</w:t>
      </w:r>
      <w:r>
        <w:rPr>
          <w:rFonts w:hint="eastAsia"/>
        </w:rPr>
        <w:t>段阐述有关的巡视计划，并于一九九九年进行检讨，就巡视制度作出了若干改善措施：</w:t>
      </w:r>
    </w:p>
    <w:p w:rsidR="00000000" w:rsidRDefault="00000000">
      <w:pPr>
        <w:numPr>
          <w:ilvl w:val="0"/>
          <w:numId w:val="141"/>
        </w:numPr>
        <w:tabs>
          <w:tab w:val="clear" w:pos="0"/>
        </w:tabs>
      </w:pPr>
      <w:r>
        <w:rPr>
          <w:rFonts w:hint="eastAsia"/>
        </w:rPr>
        <w:t>加强巡视工作的突击成分，不会事先知会惩教机构确实的巡视时间；</w:t>
      </w:r>
    </w:p>
    <w:p w:rsidR="00000000" w:rsidRDefault="00000000">
      <w:pPr>
        <w:numPr>
          <w:ilvl w:val="0"/>
          <w:numId w:val="141"/>
        </w:numPr>
        <w:tabs>
          <w:tab w:val="clear" w:pos="0"/>
        </w:tabs>
        <w:rPr>
          <w:rFonts w:hint="eastAsia"/>
        </w:rPr>
      </w:pPr>
      <w:r>
        <w:rPr>
          <w:rFonts w:hint="eastAsia"/>
        </w:rPr>
        <w:t>修订《监狱规则》</w:t>
      </w:r>
      <w:r>
        <w:t>(</w:t>
      </w:r>
      <w:r>
        <w:rPr>
          <w:rFonts w:hint="eastAsia"/>
        </w:rPr>
        <w:t>第</w:t>
      </w:r>
      <w:r>
        <w:t>234</w:t>
      </w:r>
      <w:r>
        <w:rPr>
          <w:rFonts w:hint="eastAsia"/>
        </w:rPr>
        <w:t>章，附属法例</w:t>
      </w:r>
      <w:r>
        <w:t>)</w:t>
      </w:r>
      <w:r>
        <w:rPr>
          <w:rFonts w:hint="eastAsia"/>
        </w:rPr>
        <w:t>第</w:t>
      </w:r>
      <w:r>
        <w:t>222(1)</w:t>
      </w:r>
      <w:r>
        <w:rPr>
          <w:rFonts w:hint="eastAsia"/>
        </w:rPr>
        <w:t>条、《入境</w:t>
      </w:r>
      <w:r>
        <w:t>(</w:t>
      </w:r>
      <w:r>
        <w:rPr>
          <w:rFonts w:hint="eastAsia"/>
        </w:rPr>
        <w:t>越南移居者</w:t>
      </w:r>
      <w:r>
        <w:t>)(</w:t>
      </w:r>
      <w:r>
        <w:rPr>
          <w:rFonts w:hint="eastAsia"/>
        </w:rPr>
        <w:t>羁留中心</w:t>
      </w:r>
      <w:r>
        <w:t>)</w:t>
      </w:r>
      <w:r>
        <w:rPr>
          <w:rFonts w:hint="eastAsia"/>
        </w:rPr>
        <w:t>规则》</w:t>
      </w:r>
      <w:r>
        <w:t>(</w:t>
      </w:r>
      <w:r>
        <w:rPr>
          <w:rFonts w:hint="eastAsia"/>
        </w:rPr>
        <w:t>第</w:t>
      </w:r>
      <w:r>
        <w:t>115</w:t>
      </w:r>
      <w:r>
        <w:rPr>
          <w:rFonts w:hint="eastAsia"/>
        </w:rPr>
        <w:t>章，附属法例</w:t>
      </w:r>
      <w:r>
        <w:t>)</w:t>
      </w:r>
      <w:r>
        <w:rPr>
          <w:rFonts w:hint="eastAsia"/>
        </w:rPr>
        <w:t>第</w:t>
      </w:r>
      <w:r>
        <w:t>6(1)</w:t>
      </w:r>
      <w:r>
        <w:rPr>
          <w:rFonts w:hint="eastAsia"/>
        </w:rPr>
        <w:t>条，以及《罪犯感化规则》</w:t>
      </w:r>
      <w:r>
        <w:t>(</w:t>
      </w:r>
      <w:r>
        <w:rPr>
          <w:rFonts w:hint="eastAsia"/>
        </w:rPr>
        <w:t>第</w:t>
      </w:r>
      <w:r>
        <w:t>298</w:t>
      </w:r>
      <w:r>
        <w:rPr>
          <w:rFonts w:hint="eastAsia"/>
        </w:rPr>
        <w:t>章，附属法例</w:t>
      </w:r>
      <w:r>
        <w:t>)</w:t>
      </w:r>
      <w:r>
        <w:rPr>
          <w:rFonts w:hint="eastAsia"/>
        </w:rPr>
        <w:t>第</w:t>
      </w:r>
      <w:r>
        <w:t>42(1)</w:t>
      </w:r>
      <w:r>
        <w:rPr>
          <w:rFonts w:hint="eastAsia"/>
        </w:rPr>
        <w:t>条，容许两位非官守太平绅士共同巡视监狱。之前，则须由一名官守太平绅士搭配一名非官守太平绅士进行巡视工作；</w:t>
      </w:r>
    </w:p>
    <w:p w:rsidR="00000000" w:rsidRDefault="00000000">
      <w:pPr>
        <w:numPr>
          <w:ilvl w:val="0"/>
          <w:numId w:val="141"/>
        </w:numPr>
        <w:tabs>
          <w:tab w:val="clear" w:pos="0"/>
        </w:tabs>
        <w:rPr>
          <w:rFonts w:hint="eastAsia"/>
        </w:rPr>
      </w:pPr>
      <w:r>
        <w:rPr>
          <w:rFonts w:hint="eastAsia"/>
        </w:rPr>
        <w:t>太平绅士在巡视监狱前，会获得更多有关尚待处理的投诉的资料；</w:t>
      </w:r>
    </w:p>
    <w:p w:rsidR="00000000" w:rsidRDefault="00000000">
      <w:pPr>
        <w:numPr>
          <w:ilvl w:val="0"/>
          <w:numId w:val="141"/>
        </w:numPr>
        <w:tabs>
          <w:tab w:val="clear" w:pos="0"/>
        </w:tabs>
        <w:rPr>
          <w:rFonts w:hint="eastAsia"/>
        </w:rPr>
      </w:pPr>
      <w:r>
        <w:rPr>
          <w:rFonts w:hint="eastAsia"/>
        </w:rPr>
        <w:t>太平绅士可选择增加巡视某类惩教机构的次数，以加强监察。</w:t>
      </w:r>
    </w:p>
    <w:p w:rsidR="00000000" w:rsidRDefault="00000000">
      <w:pPr>
        <w:pStyle w:val="Heading5"/>
        <w:spacing w:before="300"/>
        <w:rPr>
          <w:rFonts w:ascii="華康細明體" w:hAnsi="華康細明體" w:cs="華康細明體"/>
          <w:iCs/>
        </w:rPr>
      </w:pPr>
      <w:r>
        <w:rPr>
          <w:rFonts w:hint="eastAsia"/>
        </w:rPr>
        <w:t>向申诉专员提出申诉</w:t>
      </w:r>
    </w:p>
    <w:p w:rsidR="00000000" w:rsidRDefault="00000000">
      <w:pPr>
        <w:spacing w:after="180"/>
      </w:pPr>
      <w:r>
        <w:rPr>
          <w:rFonts w:hint="eastAsia"/>
        </w:rPr>
        <w:tab/>
        <w:t xml:space="preserve">168.  </w:t>
      </w:r>
      <w:r>
        <w:rPr>
          <w:rFonts w:hint="eastAsia"/>
        </w:rPr>
        <w:t>有关情况大致上如首份报告第</w:t>
      </w:r>
      <w:r>
        <w:t>204</w:t>
      </w:r>
      <w:r>
        <w:rPr>
          <w:rFonts w:hint="eastAsia"/>
        </w:rPr>
        <w:t>及</w:t>
      </w:r>
      <w:r>
        <w:t>205</w:t>
      </w:r>
      <w:r>
        <w:rPr>
          <w:rFonts w:hint="eastAsia"/>
        </w:rPr>
        <w:t>段所述。在一九九八年七月一日至二〇〇三年六月三十日期间，申诉专员共接获</w:t>
      </w:r>
      <w:r>
        <w:t>1,744</w:t>
      </w:r>
      <w:r>
        <w:rPr>
          <w:rFonts w:hint="eastAsia"/>
        </w:rPr>
        <w:t>宗有关惩教署的投诉：</w:t>
      </w:r>
    </w:p>
    <w:tbl>
      <w:tblPr>
        <w:tblW w:w="5912" w:type="dxa"/>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0"/>
        <w:gridCol w:w="2312"/>
      </w:tblGrid>
      <w:tr w:rsidR="00000000">
        <w:tblPrEx>
          <w:tblCellMar>
            <w:top w:w="0" w:type="dxa"/>
            <w:bottom w:w="0" w:type="dxa"/>
          </w:tblCellMar>
        </w:tblPrEx>
        <w:tc>
          <w:tcPr>
            <w:tcW w:w="3600" w:type="dxa"/>
            <w:tcBorders>
              <w:bottom w:val="nil"/>
            </w:tcBorders>
          </w:tcPr>
          <w:p w:rsidR="00000000" w:rsidRDefault="00000000">
            <w:pPr>
              <w:pStyle w:val="ab"/>
              <w:spacing w:before="40" w:line="240" w:lineRule="auto"/>
              <w:ind w:left="227"/>
              <w:rPr>
                <w:rFonts w:hint="eastAsia"/>
              </w:rPr>
            </w:pPr>
            <w:r>
              <w:t>1998 (</w:t>
            </w:r>
            <w:r>
              <w:rPr>
                <w:rFonts w:hint="eastAsia"/>
              </w:rPr>
              <w:t>七月一日开始</w:t>
            </w:r>
            <w:r>
              <w:t>)</w:t>
            </w:r>
          </w:p>
        </w:tc>
        <w:tc>
          <w:tcPr>
            <w:tcW w:w="2312" w:type="dxa"/>
            <w:tcBorders>
              <w:bottom w:val="nil"/>
            </w:tcBorders>
          </w:tcPr>
          <w:p w:rsidR="00000000" w:rsidRDefault="00000000">
            <w:pPr>
              <w:pStyle w:val="ab"/>
              <w:spacing w:before="40" w:line="240" w:lineRule="auto"/>
              <w:ind w:right="737"/>
              <w:jc w:val="right"/>
              <w:rPr>
                <w:rFonts w:hint="eastAsia"/>
              </w:rPr>
            </w:pPr>
            <w:r>
              <w:tab/>
              <w:t>210</w:t>
            </w:r>
          </w:p>
        </w:tc>
      </w:tr>
      <w:tr w:rsidR="00000000">
        <w:tblPrEx>
          <w:tblCellMar>
            <w:top w:w="0" w:type="dxa"/>
            <w:bottom w:w="0" w:type="dxa"/>
          </w:tblCellMar>
        </w:tblPrEx>
        <w:tc>
          <w:tcPr>
            <w:tcW w:w="3600" w:type="dxa"/>
            <w:tcBorders>
              <w:top w:val="nil"/>
              <w:bottom w:val="nil"/>
            </w:tcBorders>
          </w:tcPr>
          <w:p w:rsidR="00000000" w:rsidRDefault="00000000">
            <w:pPr>
              <w:pStyle w:val="ab"/>
              <w:spacing w:before="40" w:line="240" w:lineRule="auto"/>
              <w:ind w:left="227"/>
            </w:pPr>
            <w:r>
              <w:t>1999</w:t>
            </w:r>
          </w:p>
        </w:tc>
        <w:tc>
          <w:tcPr>
            <w:tcW w:w="2312" w:type="dxa"/>
            <w:tcBorders>
              <w:top w:val="nil"/>
              <w:bottom w:val="nil"/>
            </w:tcBorders>
          </w:tcPr>
          <w:p w:rsidR="00000000" w:rsidRDefault="00000000">
            <w:pPr>
              <w:pStyle w:val="ab"/>
              <w:spacing w:before="40" w:line="240" w:lineRule="auto"/>
              <w:ind w:right="737"/>
              <w:jc w:val="right"/>
              <w:rPr>
                <w:rFonts w:hint="eastAsia"/>
              </w:rPr>
            </w:pPr>
            <w:r>
              <w:tab/>
              <w:t>350</w:t>
            </w:r>
          </w:p>
        </w:tc>
      </w:tr>
      <w:tr w:rsidR="00000000">
        <w:tblPrEx>
          <w:tblCellMar>
            <w:top w:w="0" w:type="dxa"/>
            <w:bottom w:w="0" w:type="dxa"/>
          </w:tblCellMar>
        </w:tblPrEx>
        <w:tc>
          <w:tcPr>
            <w:tcW w:w="3600" w:type="dxa"/>
            <w:tcBorders>
              <w:top w:val="nil"/>
              <w:bottom w:val="nil"/>
            </w:tcBorders>
          </w:tcPr>
          <w:p w:rsidR="00000000" w:rsidRDefault="00000000">
            <w:pPr>
              <w:pStyle w:val="ab"/>
              <w:spacing w:before="40" w:line="240" w:lineRule="auto"/>
              <w:ind w:left="227"/>
            </w:pPr>
            <w:r>
              <w:t>2000</w:t>
            </w:r>
          </w:p>
        </w:tc>
        <w:tc>
          <w:tcPr>
            <w:tcW w:w="2312" w:type="dxa"/>
            <w:tcBorders>
              <w:top w:val="nil"/>
              <w:bottom w:val="nil"/>
            </w:tcBorders>
          </w:tcPr>
          <w:p w:rsidR="00000000" w:rsidRDefault="00000000">
            <w:pPr>
              <w:pStyle w:val="ab"/>
              <w:spacing w:before="40" w:line="240" w:lineRule="auto"/>
              <w:ind w:right="737"/>
              <w:jc w:val="right"/>
              <w:rPr>
                <w:rFonts w:hint="eastAsia"/>
              </w:rPr>
            </w:pPr>
            <w:r>
              <w:tab/>
              <w:t>339</w:t>
            </w:r>
          </w:p>
        </w:tc>
      </w:tr>
      <w:tr w:rsidR="00000000">
        <w:tblPrEx>
          <w:tblCellMar>
            <w:top w:w="0" w:type="dxa"/>
            <w:bottom w:w="0" w:type="dxa"/>
          </w:tblCellMar>
        </w:tblPrEx>
        <w:tc>
          <w:tcPr>
            <w:tcW w:w="3600" w:type="dxa"/>
            <w:tcBorders>
              <w:top w:val="nil"/>
              <w:bottom w:val="nil"/>
            </w:tcBorders>
          </w:tcPr>
          <w:p w:rsidR="00000000" w:rsidRDefault="00000000">
            <w:pPr>
              <w:pStyle w:val="ab"/>
              <w:spacing w:before="40" w:line="240" w:lineRule="auto"/>
              <w:ind w:left="227"/>
            </w:pPr>
            <w:r>
              <w:t>2001</w:t>
            </w:r>
          </w:p>
        </w:tc>
        <w:tc>
          <w:tcPr>
            <w:tcW w:w="2312" w:type="dxa"/>
            <w:tcBorders>
              <w:top w:val="nil"/>
              <w:bottom w:val="nil"/>
            </w:tcBorders>
          </w:tcPr>
          <w:p w:rsidR="00000000" w:rsidRDefault="00000000">
            <w:pPr>
              <w:pStyle w:val="ab"/>
              <w:spacing w:before="40" w:line="240" w:lineRule="auto"/>
              <w:ind w:right="737"/>
              <w:jc w:val="right"/>
              <w:rPr>
                <w:rFonts w:hint="eastAsia"/>
              </w:rPr>
            </w:pPr>
            <w:r>
              <w:tab/>
              <w:t>382</w:t>
            </w:r>
          </w:p>
        </w:tc>
      </w:tr>
      <w:tr w:rsidR="00000000">
        <w:tblPrEx>
          <w:tblCellMar>
            <w:top w:w="0" w:type="dxa"/>
            <w:bottom w:w="0" w:type="dxa"/>
          </w:tblCellMar>
        </w:tblPrEx>
        <w:tc>
          <w:tcPr>
            <w:tcW w:w="3600" w:type="dxa"/>
            <w:tcBorders>
              <w:top w:val="nil"/>
              <w:bottom w:val="nil"/>
            </w:tcBorders>
          </w:tcPr>
          <w:p w:rsidR="00000000" w:rsidRDefault="00000000">
            <w:pPr>
              <w:pStyle w:val="ab"/>
              <w:spacing w:before="40" w:line="240" w:lineRule="auto"/>
              <w:ind w:left="227"/>
            </w:pPr>
            <w:r>
              <w:t>2002</w:t>
            </w:r>
          </w:p>
        </w:tc>
        <w:tc>
          <w:tcPr>
            <w:tcW w:w="2312" w:type="dxa"/>
            <w:tcBorders>
              <w:top w:val="nil"/>
              <w:bottom w:val="nil"/>
            </w:tcBorders>
          </w:tcPr>
          <w:p w:rsidR="00000000" w:rsidRDefault="00000000">
            <w:pPr>
              <w:pStyle w:val="ab"/>
              <w:spacing w:before="40" w:line="240" w:lineRule="auto"/>
              <w:ind w:right="737"/>
              <w:jc w:val="right"/>
              <w:rPr>
                <w:rFonts w:hint="eastAsia"/>
              </w:rPr>
            </w:pPr>
            <w:r>
              <w:tab/>
              <w:t>355</w:t>
            </w:r>
          </w:p>
        </w:tc>
      </w:tr>
      <w:tr w:rsidR="00000000">
        <w:tblPrEx>
          <w:tblCellMar>
            <w:top w:w="0" w:type="dxa"/>
            <w:bottom w:w="0" w:type="dxa"/>
          </w:tblCellMar>
        </w:tblPrEx>
        <w:tc>
          <w:tcPr>
            <w:tcW w:w="3600" w:type="dxa"/>
            <w:tcBorders>
              <w:top w:val="nil"/>
            </w:tcBorders>
          </w:tcPr>
          <w:p w:rsidR="00000000" w:rsidRDefault="00000000">
            <w:pPr>
              <w:pStyle w:val="ab"/>
              <w:spacing w:before="40" w:line="240" w:lineRule="auto"/>
              <w:ind w:left="227"/>
              <w:rPr>
                <w:rFonts w:hint="eastAsia"/>
              </w:rPr>
            </w:pPr>
            <w:r>
              <w:t>2003 (</w:t>
            </w:r>
            <w:r>
              <w:rPr>
                <w:rFonts w:hint="eastAsia"/>
              </w:rPr>
              <w:t>截至六月三十日</w:t>
            </w:r>
            <w:r>
              <w:t>)</w:t>
            </w:r>
          </w:p>
        </w:tc>
        <w:tc>
          <w:tcPr>
            <w:tcW w:w="2312" w:type="dxa"/>
            <w:tcBorders>
              <w:top w:val="nil"/>
            </w:tcBorders>
          </w:tcPr>
          <w:p w:rsidR="00000000" w:rsidRDefault="00000000">
            <w:pPr>
              <w:pStyle w:val="ab"/>
              <w:spacing w:before="40" w:line="240" w:lineRule="auto"/>
              <w:ind w:right="737"/>
              <w:jc w:val="right"/>
              <w:rPr>
                <w:rFonts w:hint="eastAsia"/>
              </w:rPr>
            </w:pPr>
            <w:r>
              <w:tab/>
              <w:t>108</w:t>
            </w:r>
          </w:p>
        </w:tc>
      </w:tr>
      <w:tr w:rsidR="00000000">
        <w:tblPrEx>
          <w:tblCellMar>
            <w:top w:w="0" w:type="dxa"/>
            <w:bottom w:w="0" w:type="dxa"/>
          </w:tblCellMar>
        </w:tblPrEx>
        <w:tc>
          <w:tcPr>
            <w:tcW w:w="3600" w:type="dxa"/>
          </w:tcPr>
          <w:p w:rsidR="00000000" w:rsidRDefault="00000000">
            <w:pPr>
              <w:pStyle w:val="ab"/>
              <w:spacing w:before="40" w:line="240" w:lineRule="auto"/>
              <w:ind w:left="227"/>
              <w:rPr>
                <w:rFonts w:hint="eastAsia"/>
              </w:rPr>
            </w:pPr>
            <w:r>
              <w:rPr>
                <w:rFonts w:hint="eastAsia"/>
              </w:rPr>
              <w:t>总</w:t>
            </w:r>
            <w:r>
              <w:rPr>
                <w:rFonts w:hint="eastAsia"/>
              </w:rPr>
              <w:t xml:space="preserve">  </w:t>
            </w:r>
            <w:r>
              <w:rPr>
                <w:rFonts w:hint="eastAsia"/>
              </w:rPr>
              <w:t>数</w:t>
            </w:r>
          </w:p>
        </w:tc>
        <w:tc>
          <w:tcPr>
            <w:tcW w:w="2312" w:type="dxa"/>
          </w:tcPr>
          <w:p w:rsidR="00000000" w:rsidRDefault="00000000">
            <w:pPr>
              <w:pStyle w:val="ab"/>
              <w:spacing w:before="40" w:line="240" w:lineRule="auto"/>
              <w:ind w:right="737"/>
              <w:jc w:val="right"/>
              <w:rPr>
                <w:rFonts w:hint="eastAsia"/>
              </w:rPr>
            </w:pPr>
            <w:r>
              <w:tab/>
              <w:t>1,744</w:t>
            </w:r>
          </w:p>
        </w:tc>
      </w:tr>
    </w:tbl>
    <w:p w:rsidR="00000000" w:rsidRDefault="00000000">
      <w:pPr>
        <w:spacing w:before="300"/>
        <w:rPr>
          <w:rFonts w:hint="eastAsia"/>
        </w:rPr>
      </w:pPr>
      <w:r>
        <w:rPr>
          <w:rFonts w:hint="eastAsia"/>
        </w:rPr>
        <w:t>在上述投诉个案中，只有一宗被裁定为部分成立。</w:t>
      </w:r>
    </w:p>
    <w:p w:rsidR="00000000" w:rsidRDefault="00000000">
      <w:pPr>
        <w:pStyle w:val="Heading4"/>
        <w:spacing w:before="300"/>
        <w:rPr>
          <w:rFonts w:ascii="Time New Roman" w:hAnsi="Time New Roman" w:hint="eastAsia"/>
        </w:rPr>
      </w:pPr>
      <w:r>
        <w:rPr>
          <w:rFonts w:ascii="Time New Roman" w:hAnsi="Time New Roman" w:hint="eastAsia"/>
        </w:rPr>
        <w:t>“等候行政酌情决定”</w:t>
      </w:r>
      <w:r>
        <w:rPr>
          <w:rFonts w:ascii="Time New Roman" w:hAnsi="Time New Roman"/>
        </w:rPr>
        <w:t>(</w:t>
      </w:r>
      <w:r>
        <w:rPr>
          <w:rFonts w:ascii="Time New Roman" w:hAnsi="Time New Roman" w:hint="eastAsia"/>
        </w:rPr>
        <w:t>前称“等候女皇发落”</w:t>
      </w:r>
      <w:r>
        <w:rPr>
          <w:rFonts w:ascii="Time New Roman" w:hAnsi="Time New Roman"/>
        </w:rPr>
        <w:t>)</w:t>
      </w:r>
      <w:r>
        <w:rPr>
          <w:rFonts w:ascii="Time New Roman" w:hAnsi="Time New Roman" w:hint="eastAsia"/>
        </w:rPr>
        <w:t>而被拘留的青少年罪犯</w:t>
      </w:r>
    </w:p>
    <w:p w:rsidR="00000000" w:rsidRDefault="00000000">
      <w:pPr>
        <w:widowControl w:val="0"/>
        <w:rPr>
          <w:rFonts w:hint="eastAsia"/>
        </w:rPr>
      </w:pPr>
      <w:r>
        <w:rPr>
          <w:rFonts w:hint="eastAsia"/>
        </w:rPr>
        <w:tab/>
      </w:r>
      <w:r>
        <w:t>1</w:t>
      </w:r>
      <w:r>
        <w:rPr>
          <w:rFonts w:hint="eastAsia"/>
        </w:rPr>
        <w:t xml:space="preserve">69.  </w:t>
      </w:r>
      <w:r>
        <w:rPr>
          <w:rFonts w:hint="eastAsia"/>
        </w:rPr>
        <w:t>目前</w:t>
      </w:r>
      <w:r>
        <w:rPr>
          <w:rFonts w:hint="eastAsia"/>
          <w:spacing w:val="-4"/>
        </w:rPr>
        <w:t>这类囚犯有</w:t>
      </w:r>
      <w:r>
        <w:rPr>
          <w:spacing w:val="-4"/>
        </w:rPr>
        <w:t>12</w:t>
      </w:r>
      <w:r>
        <w:rPr>
          <w:rFonts w:hint="eastAsia"/>
          <w:spacing w:val="-4"/>
        </w:rPr>
        <w:t>人，他们的情况已于首份报告第</w:t>
      </w:r>
      <w:r>
        <w:rPr>
          <w:spacing w:val="-4"/>
        </w:rPr>
        <w:t>209</w:t>
      </w:r>
      <w:r>
        <w:rPr>
          <w:rFonts w:hint="eastAsia"/>
          <w:spacing w:val="-4"/>
        </w:rPr>
        <w:t>及</w:t>
      </w:r>
      <w:r>
        <w:rPr>
          <w:spacing w:val="-4"/>
        </w:rPr>
        <w:t>210</w:t>
      </w:r>
      <w:r>
        <w:rPr>
          <w:rFonts w:hint="eastAsia"/>
        </w:rPr>
        <w:t>段阐述</w:t>
      </w:r>
      <w:r>
        <w:rPr>
          <w:rFonts w:hint="eastAsia"/>
        </w:rPr>
        <w:t xml:space="preserve"> </w:t>
      </w:r>
      <w:r>
        <w:rPr>
          <w:rStyle w:val="FootnoteReference"/>
        </w:rPr>
        <w:footnoteReference w:id="38"/>
      </w:r>
      <w:r>
        <w:rPr>
          <w:rFonts w:hint="eastAsia"/>
        </w:rPr>
        <w:t>。根据</w:t>
      </w:r>
      <w:r>
        <w:rPr>
          <w:rFonts w:ascii="華康細明體" w:hint="eastAsia"/>
        </w:rPr>
        <w:t>《</w:t>
      </w:r>
      <w:r>
        <w:rPr>
          <w:rFonts w:hint="eastAsia"/>
        </w:rPr>
        <w:t>刑事诉讼程序条例</w:t>
      </w:r>
      <w:r>
        <w:rPr>
          <w:rFonts w:ascii="華康細明體" w:hint="eastAsia"/>
        </w:rPr>
        <w:t>》</w:t>
      </w:r>
      <w:r>
        <w:t>(</w:t>
      </w:r>
      <w:r>
        <w:rPr>
          <w:rFonts w:hint="eastAsia"/>
        </w:rPr>
        <w:t>第</w:t>
      </w:r>
      <w:r>
        <w:t>221</w:t>
      </w:r>
      <w:r>
        <w:rPr>
          <w:rFonts w:hint="eastAsia"/>
        </w:rPr>
        <w:t>章</w:t>
      </w:r>
      <w:r>
        <w:t>)</w:t>
      </w:r>
      <w:r>
        <w:rPr>
          <w:rFonts w:hint="eastAsia"/>
        </w:rPr>
        <w:t>第</w:t>
      </w:r>
      <w:r>
        <w:t>67C</w:t>
      </w:r>
      <w:r>
        <w:rPr>
          <w:rFonts w:hint="eastAsia"/>
        </w:rPr>
        <w:t>条的规定，行政长官已裁定上述囚犯的最低刑期</w:t>
      </w:r>
      <w:r>
        <w:rPr>
          <w:rFonts w:hint="eastAsia"/>
        </w:rPr>
        <w:t xml:space="preserve"> </w:t>
      </w:r>
      <w:r>
        <w:rPr>
          <w:rStyle w:val="FootnoteReference"/>
        </w:rPr>
        <w:footnoteReference w:id="39"/>
      </w:r>
      <w:r>
        <w:rPr>
          <w:rFonts w:hint="eastAsia"/>
        </w:rPr>
        <w:t>。</w:t>
      </w:r>
    </w:p>
    <w:p w:rsidR="00000000" w:rsidRDefault="00000000">
      <w:pPr>
        <w:rPr>
          <w:rFonts w:hint="eastAsia"/>
        </w:rPr>
      </w:pPr>
      <w:r>
        <w:rPr>
          <w:rFonts w:hint="eastAsia"/>
        </w:rPr>
        <w:tab/>
      </w:r>
      <w:r>
        <w:t>1</w:t>
      </w:r>
      <w:r>
        <w:rPr>
          <w:rFonts w:hint="eastAsia"/>
        </w:rPr>
        <w:t xml:space="preserve">70.  </w:t>
      </w:r>
      <w:r>
        <w:rPr>
          <w:rFonts w:hint="eastAsia"/>
        </w:rPr>
        <w:t>二〇〇一年，上述</w:t>
      </w:r>
      <w:r>
        <w:t>12</w:t>
      </w:r>
      <w:r>
        <w:rPr>
          <w:rFonts w:hint="eastAsia"/>
        </w:rPr>
        <w:t>名囚犯中有两人申请司法复核，反对</w:t>
      </w:r>
      <w:r>
        <w:rPr>
          <w:rFonts w:ascii="華康細明體" w:hint="eastAsia"/>
        </w:rPr>
        <w:t>《</w:t>
      </w:r>
      <w:r>
        <w:rPr>
          <w:rFonts w:hint="eastAsia"/>
        </w:rPr>
        <w:t>刑事诉讼程序条例</w:t>
      </w:r>
      <w:r>
        <w:rPr>
          <w:rFonts w:ascii="華康細明體" w:hint="eastAsia"/>
        </w:rPr>
        <w:t>》及《长期监禁刑罚复核条例》</w:t>
      </w:r>
      <w:r>
        <w:t>(</w:t>
      </w:r>
      <w:r>
        <w:rPr>
          <w:rFonts w:hint="eastAsia"/>
        </w:rPr>
        <w:t>第</w:t>
      </w:r>
      <w:r>
        <w:t>524</w:t>
      </w:r>
      <w:r>
        <w:rPr>
          <w:rFonts w:hint="eastAsia"/>
        </w:rPr>
        <w:t>章</w:t>
      </w:r>
      <w:r>
        <w:t>)</w:t>
      </w:r>
      <w:r>
        <w:rPr>
          <w:rFonts w:hint="eastAsia"/>
        </w:rPr>
        <w:t xml:space="preserve"> </w:t>
      </w:r>
      <w:r>
        <w:rPr>
          <w:rStyle w:val="FootnoteReference"/>
        </w:rPr>
        <w:footnoteReference w:id="40"/>
      </w:r>
      <w:r>
        <w:rPr>
          <w:rFonts w:hint="eastAsia"/>
        </w:rPr>
        <w:t xml:space="preserve"> </w:t>
      </w:r>
      <w:r>
        <w:rPr>
          <w:rFonts w:ascii="華康細明體" w:hint="eastAsia"/>
        </w:rPr>
        <w:t>中有关裁定最低刑期和定期检讨无期徒刑的条文。他们指由行政长官裁定最低刑期违反了《基本法》第八十条</w:t>
      </w:r>
      <w:r>
        <w:rPr>
          <w:rFonts w:ascii="華康細明體" w:hint="eastAsia"/>
        </w:rPr>
        <w:t xml:space="preserve"> </w:t>
      </w:r>
      <w:r>
        <w:rPr>
          <w:rStyle w:val="FootnoteReference"/>
        </w:rPr>
        <w:footnoteReference w:id="41"/>
      </w:r>
      <w:r>
        <w:rPr>
          <w:rFonts w:ascii="華康細明體" w:hint="eastAsia"/>
        </w:rPr>
        <w:t xml:space="preserve"> </w:t>
      </w:r>
      <w:r>
        <w:rPr>
          <w:rFonts w:ascii="華康細明體" w:hint="eastAsia"/>
        </w:rPr>
        <w:t>和公约第十四</w:t>
      </w:r>
      <w:r>
        <w:t>(</w:t>
      </w:r>
      <w:r>
        <w:rPr>
          <w:rFonts w:hint="eastAsia"/>
        </w:rPr>
        <w:t>一</w:t>
      </w:r>
      <w:r>
        <w:t>)</w:t>
      </w:r>
      <w:r>
        <w:rPr>
          <w:rFonts w:hint="eastAsia"/>
        </w:rPr>
        <w:t>条的规定；并指刑期检讨制度剥夺了囚犯根据公约第九</w:t>
      </w:r>
      <w:r>
        <w:t>(</w:t>
      </w:r>
      <w:r>
        <w:rPr>
          <w:rFonts w:hint="eastAsia"/>
        </w:rPr>
        <w:t>四</w:t>
      </w:r>
      <w:r>
        <w:t>)</w:t>
      </w:r>
      <w:r>
        <w:rPr>
          <w:rFonts w:hint="eastAsia"/>
        </w:rPr>
        <w:t>条所享有由法院检讨其合法羁留期的权利。</w:t>
      </w:r>
    </w:p>
    <w:p w:rsidR="00000000" w:rsidRDefault="00000000">
      <w:pPr>
        <w:rPr>
          <w:rFonts w:hint="eastAsia"/>
        </w:rPr>
      </w:pPr>
      <w:r>
        <w:rPr>
          <w:rFonts w:hint="eastAsia"/>
        </w:rPr>
        <w:tab/>
      </w:r>
      <w:r>
        <w:t>1</w:t>
      </w:r>
      <w:r>
        <w:rPr>
          <w:rFonts w:hint="eastAsia"/>
        </w:rPr>
        <w:t xml:space="preserve">71.  </w:t>
      </w:r>
      <w:r>
        <w:rPr>
          <w:rFonts w:hint="eastAsia"/>
        </w:rPr>
        <w:t>原讼法庭裁定，订定最低刑期本身是一项司法权力，因此第</w:t>
      </w:r>
      <w:r>
        <w:t>67C</w:t>
      </w:r>
      <w:r>
        <w:rPr>
          <w:rFonts w:hint="eastAsia"/>
        </w:rPr>
        <w:t>条抵触了</w:t>
      </w:r>
      <w:r>
        <w:rPr>
          <w:rFonts w:ascii="華康細明體" w:hint="eastAsia"/>
        </w:rPr>
        <w:t>《基本法》第八十条的规定。我们拟修订法例第</w:t>
      </w:r>
      <w:r>
        <w:t>221</w:t>
      </w:r>
      <w:r>
        <w:rPr>
          <w:rFonts w:hint="eastAsia"/>
        </w:rPr>
        <w:t>章，把裁定上述类别囚犯的最低刑期的权力赋予司法机关。</w:t>
      </w:r>
    </w:p>
    <w:p w:rsidR="00000000" w:rsidRDefault="00000000">
      <w:pPr>
        <w:rPr>
          <w:rFonts w:hint="eastAsia"/>
        </w:rPr>
      </w:pPr>
      <w:r>
        <w:rPr>
          <w:rFonts w:hint="eastAsia"/>
        </w:rPr>
        <w:tab/>
      </w:r>
      <w:r>
        <w:t>1</w:t>
      </w:r>
      <w:r>
        <w:rPr>
          <w:rFonts w:hint="eastAsia"/>
        </w:rPr>
        <w:t xml:space="preserve">72.  </w:t>
      </w:r>
      <w:r>
        <w:rPr>
          <w:rFonts w:hint="eastAsia"/>
        </w:rPr>
        <w:t>不过，法庭拒绝发出声明指第</w:t>
      </w:r>
      <w:r>
        <w:t>67C</w:t>
      </w:r>
      <w:r>
        <w:rPr>
          <w:rFonts w:hint="eastAsia"/>
        </w:rPr>
        <w:t>条抵触</w:t>
      </w:r>
      <w:r>
        <w:rPr>
          <w:rFonts w:ascii="華康細明體" w:hint="eastAsia"/>
        </w:rPr>
        <w:t>《香港</w:t>
      </w:r>
      <w:r>
        <w:rPr>
          <w:rFonts w:hint="eastAsia"/>
        </w:rPr>
        <w:t>人权法案</w:t>
      </w:r>
      <w:r>
        <w:rPr>
          <w:rFonts w:ascii="華康細明體" w:hint="eastAsia"/>
        </w:rPr>
        <w:t>》</w:t>
      </w:r>
      <w:r>
        <w:rPr>
          <w:rFonts w:hint="eastAsia"/>
        </w:rPr>
        <w:t>第十条</w:t>
      </w:r>
      <w:r>
        <w:t>(</w:t>
      </w:r>
      <w:r>
        <w:rPr>
          <w:rFonts w:hint="eastAsia"/>
        </w:rPr>
        <w:t>相当于公约第</w:t>
      </w:r>
      <w:r>
        <w:rPr>
          <w:rFonts w:ascii="華康細明體" w:hint="eastAsia"/>
        </w:rPr>
        <w:t>十四</w:t>
      </w:r>
      <w:r>
        <w:t>(</w:t>
      </w:r>
      <w:r>
        <w:rPr>
          <w:rFonts w:hint="eastAsia"/>
        </w:rPr>
        <w:t>一</w:t>
      </w:r>
      <w:r>
        <w:t>)</w:t>
      </w:r>
      <w:r>
        <w:rPr>
          <w:rFonts w:hint="eastAsia"/>
        </w:rPr>
        <w:t>条</w:t>
      </w:r>
      <w:r>
        <w:t>)</w:t>
      </w:r>
      <w:r>
        <w:rPr>
          <w:rFonts w:hint="eastAsia"/>
        </w:rPr>
        <w:t>，理由是第</w:t>
      </w:r>
      <w:r>
        <w:t>67C</w:t>
      </w:r>
      <w:r>
        <w:rPr>
          <w:rFonts w:hint="eastAsia"/>
        </w:rPr>
        <w:t>条并不涉及裁定刑事控罪。法庭同时拒发声明指</w:t>
      </w:r>
      <w:r>
        <w:rPr>
          <w:rFonts w:ascii="華康細明體" w:hint="eastAsia"/>
        </w:rPr>
        <w:t>《长期监禁刑罚复核条例》第</w:t>
      </w:r>
      <w:r>
        <w:t>12(2)</w:t>
      </w:r>
      <w:r>
        <w:rPr>
          <w:rFonts w:hint="eastAsia"/>
        </w:rPr>
        <w:t>条抵触</w:t>
      </w:r>
      <w:r>
        <w:rPr>
          <w:rFonts w:ascii="華康細明體" w:hint="eastAsia"/>
        </w:rPr>
        <w:t>《香港</w:t>
      </w:r>
      <w:r>
        <w:rPr>
          <w:rFonts w:hint="eastAsia"/>
        </w:rPr>
        <w:t>人权法案</w:t>
      </w:r>
      <w:r>
        <w:rPr>
          <w:rFonts w:ascii="華康細明體" w:hint="eastAsia"/>
        </w:rPr>
        <w:t>》</w:t>
      </w:r>
      <w:r>
        <w:rPr>
          <w:rFonts w:hint="eastAsia"/>
        </w:rPr>
        <w:t>第五</w:t>
      </w:r>
      <w:r>
        <w:t>(</w:t>
      </w:r>
      <w:r>
        <w:rPr>
          <w:rFonts w:hint="eastAsia"/>
        </w:rPr>
        <w:t>四</w:t>
      </w:r>
      <w:r>
        <w:t>)</w:t>
      </w:r>
      <w:r>
        <w:rPr>
          <w:rFonts w:hint="eastAsia"/>
        </w:rPr>
        <w:t>条</w:t>
      </w:r>
      <w:r>
        <w:t>(</w:t>
      </w:r>
      <w:r>
        <w:rPr>
          <w:rFonts w:hint="eastAsia"/>
        </w:rPr>
        <w:t>相当于公约第九</w:t>
      </w:r>
      <w:r>
        <w:t>(</w:t>
      </w:r>
      <w:r>
        <w:rPr>
          <w:rFonts w:ascii="華康細明體" w:hint="eastAsia"/>
        </w:rPr>
        <w:t>四</w:t>
      </w:r>
      <w:r>
        <w:t>)</w:t>
      </w:r>
      <w:r>
        <w:rPr>
          <w:rFonts w:hint="eastAsia"/>
        </w:rPr>
        <w:t>条</w:t>
      </w:r>
      <w:r>
        <w:t>)</w:t>
      </w:r>
      <w:r>
        <w:rPr>
          <w:rFonts w:hint="eastAsia"/>
        </w:rPr>
        <w:t>，因为人身保护令的法律程序足以有效而充分地保障申请人的人身自由和安全。其后，上述两名司法复核申请人就有关裁决提出上诉。截至二〇〇三年六月三十日</w:t>
      </w:r>
      <w:r>
        <w:t>(</w:t>
      </w:r>
      <w:r>
        <w:rPr>
          <w:rFonts w:hint="eastAsia"/>
        </w:rPr>
        <w:t>即本报告的截止日期</w:t>
      </w:r>
      <w:r>
        <w:t>)</w:t>
      </w:r>
      <w:r>
        <w:rPr>
          <w:rFonts w:hint="eastAsia"/>
        </w:rPr>
        <w:t>，有关上诉仍有待裁决。</w:t>
      </w:r>
    </w:p>
    <w:p w:rsidR="00000000" w:rsidRDefault="00000000">
      <w:pPr>
        <w:pStyle w:val="Heading4"/>
        <w:spacing w:before="180" w:after="120"/>
      </w:pPr>
      <w:r>
        <w:rPr>
          <w:rFonts w:hint="eastAsia"/>
        </w:rPr>
        <w:t>监狱过份挤迫</w:t>
      </w:r>
    </w:p>
    <w:p w:rsidR="00000000" w:rsidRDefault="00000000">
      <w:pPr>
        <w:rPr>
          <w:rFonts w:hint="eastAsia"/>
        </w:rPr>
      </w:pPr>
      <w:r>
        <w:rPr>
          <w:rFonts w:hint="eastAsia"/>
        </w:rPr>
        <w:tab/>
      </w:r>
      <w:r>
        <w:t>1</w:t>
      </w:r>
      <w:r>
        <w:rPr>
          <w:rFonts w:hint="eastAsia"/>
        </w:rPr>
        <w:t xml:space="preserve">73.  </w:t>
      </w:r>
      <w:r>
        <w:rPr>
          <w:rFonts w:hint="eastAsia"/>
        </w:rPr>
        <w:t>我们曾在首份报告第</w:t>
      </w:r>
      <w:r>
        <w:t>216</w:t>
      </w:r>
      <w:r>
        <w:rPr>
          <w:rFonts w:hint="eastAsia"/>
        </w:rPr>
        <w:t>段向委员会指出，在一九九七年，香港的惩教机构所收容的囚犯人数较认可名额平均多出</w:t>
      </w:r>
      <w:r>
        <w:t>15%</w:t>
      </w:r>
      <w:r>
        <w:rPr>
          <w:rFonts w:hint="eastAsia"/>
        </w:rPr>
        <w:t>。至二〇〇二年年底，超收名额下降至</w:t>
      </w:r>
      <w:r>
        <w:t>11%</w:t>
      </w:r>
      <w:r>
        <w:rPr>
          <w:rFonts w:hint="eastAsia"/>
        </w:rPr>
        <w:t>。尽管如此，各惩教机构的所有设施仍然符合</w:t>
      </w:r>
      <w:r>
        <w:rPr>
          <w:rFonts w:ascii="華康細明體" w:hint="eastAsia"/>
        </w:rPr>
        <w:t>《</w:t>
      </w:r>
      <w:r>
        <w:rPr>
          <w:rFonts w:hint="eastAsia"/>
        </w:rPr>
        <w:t>联合国囚犯待遇最低限度标准规则</w:t>
      </w:r>
      <w:r>
        <w:rPr>
          <w:rFonts w:ascii="華康細明體" w:hint="eastAsia"/>
        </w:rPr>
        <w:t>》</w:t>
      </w:r>
      <w:r>
        <w:rPr>
          <w:rFonts w:hint="eastAsia"/>
        </w:rPr>
        <w:t>的有关规定。</w:t>
      </w:r>
    </w:p>
    <w:p w:rsidR="00000000" w:rsidRDefault="00000000">
      <w:pPr>
        <w:rPr>
          <w:rFonts w:hint="eastAsia"/>
        </w:rPr>
      </w:pPr>
      <w:r>
        <w:rPr>
          <w:rFonts w:hint="eastAsia"/>
        </w:rPr>
        <w:tab/>
      </w:r>
      <w:r>
        <w:t>1</w:t>
      </w:r>
      <w:r>
        <w:rPr>
          <w:rFonts w:hint="eastAsia"/>
        </w:rPr>
        <w:t xml:space="preserve">74.  </w:t>
      </w:r>
      <w:r>
        <w:rPr>
          <w:rFonts w:hint="eastAsia"/>
        </w:rPr>
        <w:t>我们已根据以下的羁留政策，逐步处理监狱内囚犯过挤的问题</w:t>
      </w:r>
      <w:r>
        <w:rPr>
          <w:rFonts w:ascii="華康細明體" w:hAnsi="華康細明體" w:cs="華康細明體" w:hint="eastAsia"/>
        </w:rPr>
        <w:t>：</w:t>
      </w:r>
    </w:p>
    <w:p w:rsidR="00000000" w:rsidRDefault="00000000">
      <w:pPr>
        <w:numPr>
          <w:ilvl w:val="0"/>
          <w:numId w:val="143"/>
        </w:numPr>
        <w:tabs>
          <w:tab w:val="clear" w:pos="0"/>
        </w:tabs>
        <w:spacing w:line="312" w:lineRule="auto"/>
        <w:rPr>
          <w:rFonts w:hint="eastAsia"/>
        </w:rPr>
      </w:pPr>
      <w:r>
        <w:rPr>
          <w:rFonts w:hint="eastAsia"/>
        </w:rPr>
        <w:t>确保公众安全；</w:t>
      </w:r>
    </w:p>
    <w:p w:rsidR="00000000" w:rsidRDefault="00000000">
      <w:pPr>
        <w:numPr>
          <w:ilvl w:val="0"/>
          <w:numId w:val="143"/>
        </w:numPr>
        <w:tabs>
          <w:tab w:val="clear" w:pos="0"/>
        </w:tabs>
        <w:spacing w:line="312" w:lineRule="auto"/>
      </w:pPr>
      <w:r>
        <w:rPr>
          <w:rFonts w:hint="eastAsia"/>
        </w:rPr>
        <w:t>确保囚犯安全；</w:t>
      </w:r>
    </w:p>
    <w:p w:rsidR="00000000" w:rsidRDefault="00000000">
      <w:pPr>
        <w:numPr>
          <w:ilvl w:val="0"/>
          <w:numId w:val="143"/>
        </w:numPr>
        <w:tabs>
          <w:tab w:val="clear" w:pos="0"/>
        </w:tabs>
        <w:spacing w:line="312" w:lineRule="auto"/>
      </w:pPr>
      <w:r>
        <w:rPr>
          <w:rFonts w:hint="eastAsia"/>
        </w:rPr>
        <w:t>不损害囚犯尊严；</w:t>
      </w:r>
    </w:p>
    <w:p w:rsidR="00000000" w:rsidRDefault="00000000">
      <w:pPr>
        <w:numPr>
          <w:ilvl w:val="0"/>
          <w:numId w:val="143"/>
        </w:numPr>
        <w:tabs>
          <w:tab w:val="clear" w:pos="0"/>
        </w:tabs>
        <w:spacing w:line="312" w:lineRule="auto"/>
        <w:rPr>
          <w:rFonts w:hint="eastAsia"/>
        </w:rPr>
      </w:pPr>
      <w:r>
        <w:rPr>
          <w:rFonts w:hint="eastAsia"/>
        </w:rPr>
        <w:t>为囚犯提供最适当的自新机会，协助他们重投社会。</w:t>
      </w:r>
    </w:p>
    <w:p w:rsidR="00000000" w:rsidRDefault="00000000">
      <w:r>
        <w:rPr>
          <w:rFonts w:hint="eastAsia"/>
        </w:rPr>
        <w:tab/>
      </w:r>
      <w:r>
        <w:t>1</w:t>
      </w:r>
      <w:r>
        <w:rPr>
          <w:rFonts w:hint="eastAsia"/>
        </w:rPr>
        <w:t xml:space="preserve">75.  </w:t>
      </w:r>
      <w:r>
        <w:rPr>
          <w:rFonts w:hint="eastAsia"/>
        </w:rPr>
        <w:t>要达到上述目标，我们需要足够的惩教收容额和支援设施。我们研究过多个方案后，认为由于香港土地不足，最可行的方法是把大部分或所有惩教机构设在同一地方。初步来说，这个方案可有助加强保安、提供现代化住宿设施，以及提供惠及囚犯的共用服务</w:t>
      </w:r>
      <w:r>
        <w:t>(</w:t>
      </w:r>
      <w:r>
        <w:rPr>
          <w:rFonts w:hint="eastAsia"/>
        </w:rPr>
        <w:t>例如：教育</w:t>
      </w:r>
      <w:r>
        <w:rPr>
          <w:rFonts w:hint="eastAsia"/>
        </w:rPr>
        <w:t>/</w:t>
      </w:r>
      <w:r>
        <w:rPr>
          <w:rFonts w:hint="eastAsia"/>
        </w:rPr>
        <w:t>职业训练机会</w:t>
      </w:r>
      <w:r>
        <w:t>)</w:t>
      </w:r>
      <w:r>
        <w:rPr>
          <w:rFonts w:hint="eastAsia"/>
        </w:rPr>
        <w:t>。目前，我们正研究这个构思是否可行，如果认为方案可行，新的惩教机构便可提供</w:t>
      </w:r>
      <w:r>
        <w:t>7,200</w:t>
      </w:r>
      <w:r>
        <w:rPr>
          <w:rFonts w:hint="eastAsia"/>
        </w:rPr>
        <w:t>个收容额</w:t>
      </w:r>
      <w:r>
        <w:t>(</w:t>
      </w:r>
      <w:r>
        <w:rPr>
          <w:rFonts w:hint="eastAsia"/>
        </w:rPr>
        <w:t>包括取替现有</w:t>
      </w:r>
      <w:r>
        <w:t>4,600</w:t>
      </w:r>
      <w:r>
        <w:rPr>
          <w:rFonts w:hint="eastAsia"/>
        </w:rPr>
        <w:t>个收容额，以及增设</w:t>
      </w:r>
      <w:r>
        <w:t>2,600</w:t>
      </w:r>
      <w:r>
        <w:rPr>
          <w:rFonts w:hint="eastAsia"/>
        </w:rPr>
        <w:t>个收容额</w:t>
      </w:r>
      <w:r>
        <w:t>)</w:t>
      </w:r>
      <w:r>
        <w:rPr>
          <w:rFonts w:hint="eastAsia"/>
        </w:rPr>
        <w:t>，让我们能解决监狱过份挤迫的问题。这个方案不但可解决目前的问题，也可提供足够收容额以应付未来十年监狱人口的预计增长。</w:t>
      </w:r>
    </w:p>
    <w:p w:rsidR="00000000" w:rsidRDefault="00000000">
      <w:pPr>
        <w:spacing w:after="240"/>
        <w:rPr>
          <w:rFonts w:hint="eastAsia"/>
        </w:rPr>
      </w:pPr>
      <w:r>
        <w:rPr>
          <w:rFonts w:hint="eastAsia"/>
        </w:rPr>
        <w:tab/>
      </w:r>
      <w:r>
        <w:t>1</w:t>
      </w:r>
      <w:r>
        <w:rPr>
          <w:rFonts w:hint="eastAsia"/>
        </w:rPr>
        <w:t xml:space="preserve">76.  </w:t>
      </w:r>
      <w:r>
        <w:rPr>
          <w:rFonts w:hint="eastAsia"/>
        </w:rPr>
        <w:t>有论者问到把监狱集中在同一地方，对囚犯来说是否最佳安排；我们认为答案是肯定的。正如第</w:t>
      </w:r>
      <w:r>
        <w:t>118</w:t>
      </w:r>
      <w:r>
        <w:rPr>
          <w:rFonts w:hint="eastAsia"/>
        </w:rPr>
        <w:t>段指出，建议的目的是解决监狱过份挤迫的问题，以及应付监狱人口的预计增长。假如建议得以落实，便可为囚犯提供更多活动空间和更完善的设施。另外，加强教育和职业训练，也可协助囚犯更容易开展新生，重投社会。</w:t>
      </w:r>
    </w:p>
    <w:p w:rsidR="00000000" w:rsidRDefault="00000000">
      <w:pPr>
        <w:pStyle w:val="Heading4"/>
      </w:pPr>
      <w:r>
        <w:rPr>
          <w:rFonts w:hint="eastAsia"/>
        </w:rPr>
        <w:t>少数族裔囚犯</w:t>
      </w:r>
    </w:p>
    <w:p w:rsidR="00000000" w:rsidRDefault="00000000">
      <w:pPr>
        <w:rPr>
          <w:rFonts w:hint="eastAsia"/>
        </w:rPr>
      </w:pPr>
      <w:r>
        <w:rPr>
          <w:rFonts w:hint="eastAsia"/>
        </w:rPr>
        <w:tab/>
      </w:r>
      <w:r>
        <w:t>1</w:t>
      </w:r>
      <w:r>
        <w:rPr>
          <w:rFonts w:hint="eastAsia"/>
        </w:rPr>
        <w:t xml:space="preserve">77.  </w:t>
      </w:r>
      <w:r>
        <w:rPr>
          <w:rFonts w:hint="eastAsia"/>
        </w:rPr>
        <w:t>截至二〇〇三年六月三十日，本港共有</w:t>
      </w:r>
      <w:r>
        <w:t>1,016</w:t>
      </w:r>
      <w:r>
        <w:rPr>
          <w:rFonts w:hint="eastAsia"/>
        </w:rPr>
        <w:t>名</w:t>
      </w:r>
      <w:r>
        <w:rPr>
          <w:rFonts w:ascii="華康細明體" w:hint="eastAsia"/>
        </w:rPr>
        <w:t>“</w:t>
      </w:r>
      <w:r>
        <w:rPr>
          <w:rFonts w:hint="eastAsia"/>
        </w:rPr>
        <w:t>其他国籍囚犯</w:t>
      </w:r>
      <w:r>
        <w:rPr>
          <w:rFonts w:ascii="華康細明體" w:hint="eastAsia"/>
        </w:rPr>
        <w:t>”</w:t>
      </w:r>
      <w:r>
        <w:t>(</w:t>
      </w:r>
      <w:r>
        <w:rPr>
          <w:rFonts w:hint="eastAsia"/>
        </w:rPr>
        <w:t>按统计分类</w:t>
      </w:r>
      <w:r>
        <w:t>)</w:t>
      </w:r>
      <w:r>
        <w:rPr>
          <w:rFonts w:hint="eastAsia"/>
        </w:rPr>
        <w:t>。有论者问到当局为这些囚犯作出什么特别安排或提供哪些服务。他们与本地其他囚犯获得同样的待遇和参加相同的自新计划，有关待遇和服务水平符合《联合国囚犯待遇最低限度标准规则》的规定。此外，我们会按他们的要求提供特别的膳食安排，例如适合回教徒食用的食物或素食等。我们会为主流宗教的教徒安排定期的宗教仪式，也会按要求尽量满足信奉其他宗教的囚犯的需要。香港</w:t>
      </w:r>
      <w:r>
        <w:rPr>
          <w:rFonts w:hint="eastAsia"/>
          <w:spacing w:val="-2"/>
        </w:rPr>
        <w:t>与</w:t>
      </w:r>
      <w:r>
        <w:rPr>
          <w:spacing w:val="-2"/>
        </w:rPr>
        <w:t>7</w:t>
      </w:r>
      <w:r>
        <w:rPr>
          <w:rFonts w:hint="eastAsia"/>
          <w:spacing w:val="-2"/>
        </w:rPr>
        <w:t>个国家</w:t>
      </w:r>
      <w:r>
        <w:rPr>
          <w:rFonts w:hint="eastAsia"/>
          <w:spacing w:val="-2"/>
        </w:rPr>
        <w:t xml:space="preserve"> </w:t>
      </w:r>
      <w:r>
        <w:rPr>
          <w:rStyle w:val="FootnoteReference"/>
          <w:spacing w:val="-2"/>
        </w:rPr>
        <w:footnoteReference w:id="42"/>
      </w:r>
      <w:r>
        <w:rPr>
          <w:rFonts w:hint="eastAsia"/>
          <w:spacing w:val="-2"/>
        </w:rPr>
        <w:t xml:space="preserve"> </w:t>
      </w:r>
      <w:r>
        <w:rPr>
          <w:rFonts w:hint="eastAsia"/>
          <w:spacing w:val="-2"/>
        </w:rPr>
        <w:t>订有协议，假如其国民在本港被拘留，我们会主动通知其驻港领事</w:t>
      </w:r>
      <w:r>
        <w:rPr>
          <w:rFonts w:hint="eastAsia"/>
          <w:spacing w:val="-2"/>
        </w:rPr>
        <w:t xml:space="preserve"> </w:t>
      </w:r>
      <w:r>
        <w:rPr>
          <w:rStyle w:val="FootnoteReference"/>
          <w:spacing w:val="-2"/>
        </w:rPr>
        <w:footnoteReference w:id="43"/>
      </w:r>
      <w:r>
        <w:rPr>
          <w:rFonts w:hint="eastAsia"/>
          <w:spacing w:val="-2"/>
        </w:rPr>
        <w:t>。至</w:t>
      </w:r>
      <w:r>
        <w:rPr>
          <w:rFonts w:hint="eastAsia"/>
        </w:rPr>
        <w:t>于其他国家，我们会按要求才作出通知，这项安排旨在保障囚犯的私隐。</w:t>
      </w:r>
    </w:p>
    <w:p w:rsidR="00000000" w:rsidRDefault="00000000">
      <w:pPr>
        <w:rPr>
          <w:rFonts w:hint="eastAsia"/>
        </w:rPr>
      </w:pPr>
    </w:p>
    <w:p w:rsidR="00000000" w:rsidRDefault="00000000">
      <w:pPr>
        <w:sectPr w:rsidR="00000000">
          <w:footnotePr>
            <w:numRestart w:val="eachSect"/>
          </w:footnotePr>
          <w:endnotePr>
            <w:numFmt w:val="decimal"/>
          </w:endnotePr>
          <w:pgSz w:w="11906" w:h="16838" w:code="9"/>
          <w:pgMar w:top="1985" w:right="1276" w:bottom="1985" w:left="1276" w:header="794" w:footer="1588" w:gutter="0"/>
          <w:cols w:space="425"/>
          <w:docGrid w:type="lines" w:linePitch="312"/>
        </w:sectPr>
      </w:pPr>
    </w:p>
    <w:p w:rsidR="00000000" w:rsidRDefault="00000000">
      <w:pPr>
        <w:pStyle w:val="Heading3"/>
        <w:rPr>
          <w:rFonts w:hint="eastAsia"/>
        </w:rPr>
      </w:pPr>
      <w:r>
        <w:rPr>
          <w:rFonts w:hint="eastAsia"/>
        </w:rPr>
        <w:t>第十一条：不得因不履行合约而被监禁</w:t>
      </w:r>
    </w:p>
    <w:p w:rsidR="00000000" w:rsidRDefault="00000000">
      <w:pPr>
        <w:rPr>
          <w:rFonts w:hint="eastAsia"/>
        </w:rPr>
      </w:pPr>
      <w:r>
        <w:rPr>
          <w:rFonts w:hint="eastAsia"/>
        </w:rPr>
        <w:tab/>
      </w:r>
      <w:r>
        <w:t>1</w:t>
      </w:r>
      <w:r>
        <w:rPr>
          <w:rFonts w:hint="eastAsia"/>
        </w:rPr>
        <w:t xml:space="preserve">78.  </w:t>
      </w:r>
      <w:r>
        <w:rPr>
          <w:rFonts w:hint="eastAsia"/>
        </w:rPr>
        <w:t>有关情况大致上如首份报告第</w:t>
      </w:r>
      <w:r>
        <w:t>217</w:t>
      </w:r>
      <w:r>
        <w:rPr>
          <w:rFonts w:hint="eastAsia"/>
        </w:rPr>
        <w:t>至</w:t>
      </w:r>
      <w:r>
        <w:t>221</w:t>
      </w:r>
      <w:r>
        <w:rPr>
          <w:rFonts w:hint="eastAsia"/>
        </w:rPr>
        <w:t>段所述。</w:t>
      </w:r>
    </w:p>
    <w:p w:rsidR="00000000" w:rsidRDefault="00000000">
      <w:pPr>
        <w:rPr>
          <w:rFonts w:hint="eastAsia"/>
        </w:rPr>
      </w:pPr>
    </w:p>
    <w:p w:rsidR="00000000" w:rsidRDefault="00000000">
      <w:pPr>
        <w:sectPr w:rsidR="00000000">
          <w:footnotePr>
            <w:numRestart w:val="eachSect"/>
          </w:footnotePr>
          <w:endnotePr>
            <w:numFmt w:val="decimal"/>
          </w:endnotePr>
          <w:pgSz w:w="11906" w:h="16838" w:code="9"/>
          <w:pgMar w:top="1985" w:right="1276" w:bottom="1985" w:left="1276" w:header="794" w:footer="1588" w:gutter="0"/>
          <w:cols w:space="720"/>
          <w:docGrid w:type="lines" w:linePitch="312"/>
        </w:sectPr>
      </w:pPr>
    </w:p>
    <w:p w:rsidR="00000000" w:rsidRDefault="00000000">
      <w:pPr>
        <w:pStyle w:val="Heading3"/>
        <w:rPr>
          <w:rFonts w:hint="eastAsia"/>
        </w:rPr>
      </w:pPr>
      <w:r>
        <w:rPr>
          <w:rFonts w:hint="eastAsia"/>
        </w:rPr>
        <w:t>第十二条：迁徙往来的自由</w:t>
      </w:r>
    </w:p>
    <w:p w:rsidR="00000000" w:rsidRDefault="00000000">
      <w:pPr>
        <w:pStyle w:val="Heading4"/>
        <w:rPr>
          <w:rFonts w:hint="eastAsia"/>
        </w:rPr>
      </w:pPr>
      <w:r>
        <w:rPr>
          <w:rFonts w:hint="eastAsia"/>
        </w:rPr>
        <w:t>法律保障</w:t>
      </w:r>
    </w:p>
    <w:p w:rsidR="00000000" w:rsidRDefault="00000000">
      <w:pPr>
        <w:spacing w:after="240"/>
        <w:rPr>
          <w:rFonts w:hint="eastAsia"/>
        </w:rPr>
      </w:pPr>
      <w:r>
        <w:rPr>
          <w:rFonts w:hint="eastAsia"/>
        </w:rPr>
        <w:tab/>
      </w:r>
      <w:r>
        <w:t>1</w:t>
      </w:r>
      <w:r>
        <w:rPr>
          <w:rFonts w:hint="eastAsia"/>
        </w:rPr>
        <w:t xml:space="preserve">79.  </w:t>
      </w:r>
      <w:r>
        <w:rPr>
          <w:rFonts w:hint="eastAsia"/>
        </w:rPr>
        <w:t>有关迁徙往来的自由和离开香港的权利受到法律保障的情况，大致上如首份报告第</w:t>
      </w:r>
      <w:r>
        <w:t>222</w:t>
      </w:r>
      <w:r>
        <w:rPr>
          <w:rFonts w:hint="eastAsia"/>
        </w:rPr>
        <w:t>至</w:t>
      </w:r>
      <w:r>
        <w:t>225</w:t>
      </w:r>
      <w:r>
        <w:rPr>
          <w:rFonts w:hint="eastAsia"/>
        </w:rPr>
        <w:t>段所述。</w:t>
      </w:r>
    </w:p>
    <w:p w:rsidR="00000000" w:rsidRDefault="00000000">
      <w:pPr>
        <w:pStyle w:val="Heading4"/>
        <w:rPr>
          <w:rFonts w:hint="eastAsia"/>
        </w:rPr>
      </w:pPr>
      <w:r>
        <w:rPr>
          <w:rFonts w:hint="eastAsia"/>
        </w:rPr>
        <w:t>香港旅行证件</w:t>
      </w:r>
    </w:p>
    <w:p w:rsidR="00000000" w:rsidRDefault="00000000">
      <w:pPr>
        <w:rPr>
          <w:rFonts w:hint="eastAsia"/>
        </w:rPr>
      </w:pPr>
      <w:r>
        <w:rPr>
          <w:rFonts w:hint="eastAsia"/>
        </w:rPr>
        <w:tab/>
      </w:r>
      <w:r>
        <w:t>1</w:t>
      </w:r>
      <w:r>
        <w:rPr>
          <w:rFonts w:hint="eastAsia"/>
        </w:rPr>
        <w:t xml:space="preserve">80.  </w:t>
      </w:r>
      <w:r>
        <w:rPr>
          <w:rFonts w:hint="eastAsia"/>
        </w:rPr>
        <w:t>《基本法》第一百五十四条授权香港特区政府签发香港特区护照给持有香港永久性居民身分证的中国公民</w:t>
      </w:r>
      <w:r>
        <w:t>(</w:t>
      </w:r>
      <w:r>
        <w:rPr>
          <w:rFonts w:hint="eastAsia"/>
        </w:rPr>
        <w:t>持有此类身分证的人享有香港居留权</w:t>
      </w:r>
      <w:r>
        <w:t>)</w:t>
      </w:r>
      <w:r>
        <w:rPr>
          <w:rFonts w:hint="eastAsia"/>
        </w:rPr>
        <w:t>。《香港特别行政区护照条例》</w:t>
      </w:r>
      <w:r>
        <w:t>(</w:t>
      </w:r>
      <w:r>
        <w:rPr>
          <w:rFonts w:hint="eastAsia"/>
        </w:rPr>
        <w:t>第</w:t>
      </w:r>
      <w:r>
        <w:t>539</w:t>
      </w:r>
      <w:r>
        <w:rPr>
          <w:rFonts w:hint="eastAsia"/>
        </w:rPr>
        <w:t>章</w:t>
      </w:r>
      <w:r>
        <w:t>)</w:t>
      </w:r>
      <w:r>
        <w:rPr>
          <w:rFonts w:hint="eastAsia"/>
        </w:rPr>
        <w:t>订明办理和发出香港特区护照的细则。有关条例现载于</w:t>
      </w:r>
      <w:r>
        <w:rPr>
          <w:rFonts w:ascii="華康細明體" w:hAnsi="華康細明體" w:cs="華康細明體" w:hint="eastAsia"/>
          <w:bCs/>
        </w:rPr>
        <w:t>附件</w:t>
      </w:r>
      <w:r>
        <w:rPr>
          <w:bCs/>
        </w:rPr>
        <w:t>5</w:t>
      </w:r>
      <w:r>
        <w:rPr>
          <w:rFonts w:hint="eastAsia"/>
        </w:rPr>
        <w:t>。</w:t>
      </w:r>
    </w:p>
    <w:p w:rsidR="00000000" w:rsidRDefault="00000000">
      <w:pPr>
        <w:spacing w:after="240"/>
        <w:rPr>
          <w:rFonts w:hint="eastAsia"/>
        </w:rPr>
      </w:pPr>
      <w:r>
        <w:rPr>
          <w:rFonts w:hint="eastAsia"/>
        </w:rPr>
        <w:tab/>
      </w:r>
      <w:r>
        <w:t>1</w:t>
      </w:r>
      <w:r>
        <w:rPr>
          <w:rFonts w:hint="eastAsia"/>
        </w:rPr>
        <w:t xml:space="preserve">81.  </w:t>
      </w:r>
      <w:r>
        <w:rPr>
          <w:rFonts w:hint="eastAsia"/>
        </w:rPr>
        <w:t>入境事务处是办理和发出香港特区护照以及更新有关资料纪录的唯一主管当局。办理一宗特区护照申请平均需时</w:t>
      </w:r>
      <w:r>
        <w:t>15</w:t>
      </w:r>
      <w:r>
        <w:rPr>
          <w:rFonts w:hint="eastAsia"/>
        </w:rPr>
        <w:t>个工作天；但紧急申请则可“特快处理”。自特区护照于一九九七年七月推出以来，截至二〇〇三年六月三十日为止，入境事务处已签发了约</w:t>
      </w:r>
      <w:r>
        <w:t>230</w:t>
      </w:r>
      <w:r>
        <w:rPr>
          <w:rFonts w:hint="eastAsia"/>
        </w:rPr>
        <w:t>万本香港特区护照。特区护照在国际上备受重视，截至二〇〇三年六月三十日为止，已有</w:t>
      </w:r>
      <w:r>
        <w:t>124</w:t>
      </w:r>
      <w:r>
        <w:rPr>
          <w:rFonts w:hint="eastAsia"/>
        </w:rPr>
        <w:t>个国家</w:t>
      </w:r>
      <w:r>
        <w:rPr>
          <w:rFonts w:hint="eastAsia"/>
        </w:rPr>
        <w:t>/</w:t>
      </w:r>
      <w:r>
        <w:rPr>
          <w:rFonts w:hint="eastAsia"/>
        </w:rPr>
        <w:t>地区给予特区护照持有人免签证入境待遇。</w:t>
      </w:r>
    </w:p>
    <w:p w:rsidR="00000000" w:rsidRDefault="00000000">
      <w:pPr>
        <w:pStyle w:val="Heading4"/>
        <w:rPr>
          <w:rFonts w:ascii="Time New Roman" w:hAnsi="Time New Roman" w:hint="eastAsia"/>
        </w:rPr>
      </w:pPr>
      <w:r>
        <w:rPr>
          <w:rFonts w:ascii="Time New Roman" w:hAnsi="Time New Roman" w:hint="eastAsia"/>
        </w:rPr>
        <w:t>非永久性居民的旅行证件</w:t>
      </w:r>
    </w:p>
    <w:p w:rsidR="00000000" w:rsidRDefault="00000000">
      <w:pPr>
        <w:spacing w:after="240"/>
        <w:rPr>
          <w:rFonts w:hint="eastAsia"/>
        </w:rPr>
      </w:pPr>
      <w:r>
        <w:rPr>
          <w:rFonts w:hint="eastAsia"/>
        </w:rPr>
        <w:tab/>
      </w:r>
      <w:r>
        <w:t>1</w:t>
      </w:r>
      <w:r>
        <w:rPr>
          <w:rFonts w:hint="eastAsia"/>
        </w:rPr>
        <w:t xml:space="preserve">82.  </w:t>
      </w:r>
      <w:r>
        <w:rPr>
          <w:rFonts w:hint="eastAsia"/>
        </w:rPr>
        <w:t>有关情况并无改变，大致上如首份报告第</w:t>
      </w:r>
      <w:r>
        <w:t>229</w:t>
      </w:r>
      <w:r>
        <w:rPr>
          <w:rFonts w:hint="eastAsia"/>
        </w:rPr>
        <w:t>段所述。</w:t>
      </w:r>
    </w:p>
    <w:p w:rsidR="00000000" w:rsidRDefault="00000000">
      <w:pPr>
        <w:pStyle w:val="Heading4"/>
        <w:rPr>
          <w:rFonts w:ascii="Time New Roman" w:hAnsi="Time New Roman" w:hint="eastAsia"/>
        </w:rPr>
      </w:pPr>
      <w:r>
        <w:rPr>
          <w:rFonts w:ascii="Time New Roman" w:hAnsi="Time New Roman" w:hint="eastAsia"/>
        </w:rPr>
        <w:t>居</w:t>
      </w:r>
      <w:r>
        <w:rPr>
          <w:rFonts w:ascii="Time New Roman" w:hAnsi="Time New Roman" w:hint="eastAsia"/>
        </w:rPr>
        <w:t xml:space="preserve"> </w:t>
      </w:r>
      <w:r>
        <w:rPr>
          <w:rFonts w:ascii="Time New Roman" w:hAnsi="Time New Roman" w:hint="eastAsia"/>
        </w:rPr>
        <w:t>留</w:t>
      </w:r>
      <w:r>
        <w:rPr>
          <w:rFonts w:ascii="Time New Roman" w:hAnsi="Time New Roman" w:hint="eastAsia"/>
        </w:rPr>
        <w:t xml:space="preserve"> </w:t>
      </w:r>
      <w:r>
        <w:rPr>
          <w:rFonts w:ascii="Time New Roman" w:hAnsi="Time New Roman" w:hint="eastAsia"/>
        </w:rPr>
        <w:t>权</w:t>
      </w:r>
    </w:p>
    <w:p w:rsidR="00000000" w:rsidRDefault="00000000">
      <w:pPr>
        <w:spacing w:after="240"/>
        <w:rPr>
          <w:rFonts w:hint="eastAsia"/>
        </w:rPr>
      </w:pPr>
      <w:r>
        <w:rPr>
          <w:rFonts w:hint="eastAsia"/>
        </w:rPr>
        <w:tab/>
      </w:r>
      <w:r>
        <w:t>1</w:t>
      </w:r>
      <w:r>
        <w:rPr>
          <w:rFonts w:hint="eastAsia"/>
        </w:rPr>
        <w:t xml:space="preserve">83.  </w:t>
      </w:r>
      <w:r>
        <w:rPr>
          <w:rFonts w:hint="eastAsia"/>
        </w:rPr>
        <w:t>一如首份报告第</w:t>
      </w:r>
      <w:r>
        <w:t>230</w:t>
      </w:r>
      <w:r>
        <w:rPr>
          <w:rFonts w:hint="eastAsia"/>
        </w:rPr>
        <w:t>段所述，《基本法》第二十四条订明香港特区永久性居民的类别，这类居民有资格依照香港特区法律取得载明其居留权的永久性居民身分证。自回归中国以来，终审法院就解释和实施《基本法》第二十四条所作的裁决，已为特区政府在处理有关居留权的个案时，定下稳固的法律依据。</w:t>
      </w:r>
    </w:p>
    <w:p w:rsidR="00000000" w:rsidRDefault="00000000">
      <w:pPr>
        <w:pStyle w:val="Heading4"/>
        <w:rPr>
          <w:rFonts w:ascii="Time New Roman" w:hAnsi="Time New Roman" w:hint="eastAsia"/>
        </w:rPr>
      </w:pPr>
      <w:r>
        <w:rPr>
          <w:rFonts w:ascii="Time New Roman" w:hAnsi="Time New Roman" w:hint="eastAsia"/>
        </w:rPr>
        <w:t>居留权证明书</w:t>
      </w:r>
      <w:r>
        <w:rPr>
          <w:rFonts w:ascii="Time New Roman" w:hAnsi="Time New Roman"/>
        </w:rPr>
        <w:t>(</w:t>
      </w:r>
      <w:r>
        <w:rPr>
          <w:rFonts w:ascii="Time New Roman" w:hAnsi="Time New Roman" w:hint="eastAsia"/>
        </w:rPr>
        <w:t>居权证</w:t>
      </w:r>
      <w:r>
        <w:rPr>
          <w:rFonts w:ascii="Time New Roman" w:hAnsi="Time New Roman"/>
        </w:rPr>
        <w:t>)</w:t>
      </w:r>
      <w:r>
        <w:rPr>
          <w:rFonts w:ascii="Time New Roman" w:hAnsi="Time New Roman" w:hint="eastAsia"/>
        </w:rPr>
        <w:t>及单程证计划</w:t>
      </w:r>
    </w:p>
    <w:p w:rsidR="00000000" w:rsidRDefault="00000000">
      <w:pPr>
        <w:rPr>
          <w:rFonts w:hint="eastAsia"/>
        </w:rPr>
      </w:pPr>
      <w:r>
        <w:rPr>
          <w:rFonts w:hint="eastAsia"/>
        </w:rPr>
        <w:tab/>
      </w:r>
      <w:r>
        <w:t>1</w:t>
      </w:r>
      <w:r>
        <w:rPr>
          <w:rFonts w:hint="eastAsia"/>
        </w:rPr>
        <w:t xml:space="preserve">84.  </w:t>
      </w:r>
      <w:r>
        <w:rPr>
          <w:rFonts w:hint="eastAsia"/>
        </w:rPr>
        <w:t>在首份报告第</w:t>
      </w:r>
      <w:r>
        <w:t>233</w:t>
      </w:r>
      <w:r>
        <w:rPr>
          <w:rFonts w:hint="eastAsia"/>
        </w:rPr>
        <w:t>段，我们已解释居权证计划的目的和运作，以及它与单程证计划的相互关系</w:t>
      </w:r>
      <w:r>
        <w:rPr>
          <w:rFonts w:hint="eastAsia"/>
        </w:rPr>
        <w:t xml:space="preserve"> </w:t>
      </w:r>
      <w:r>
        <w:rPr>
          <w:rStyle w:val="FootnoteReference"/>
        </w:rPr>
        <w:footnoteReference w:id="44"/>
      </w:r>
      <w:r>
        <w:rPr>
          <w:rFonts w:hint="eastAsia"/>
        </w:rPr>
        <w:t xml:space="preserve"> </w:t>
      </w:r>
      <w:r>
        <w:rPr>
          <w:rFonts w:hint="eastAsia"/>
        </w:rPr>
        <w:t>。根据居权证计划，声称享有居留权的人士，须经核实资格后，才可进入香港。截至二〇〇三年六月三十日为止，该项计划确保了约</w:t>
      </w:r>
      <w:r>
        <w:t>139,000</w:t>
      </w:r>
      <w:r>
        <w:rPr>
          <w:rFonts w:hint="eastAsia"/>
        </w:rPr>
        <w:t>名经核实享有居留权的港人子女迅速而有秩序地来港。自回归中国后，根据单程证计划来港定居的内地人士已超过</w:t>
      </w:r>
      <w:r>
        <w:t>329,000</w:t>
      </w:r>
      <w:r>
        <w:rPr>
          <w:rFonts w:hint="eastAsia"/>
        </w:rPr>
        <w:t>人，其中包括上述的</w:t>
      </w:r>
      <w:r>
        <w:t>139,000</w:t>
      </w:r>
      <w:r>
        <w:rPr>
          <w:rFonts w:hint="eastAsia"/>
        </w:rPr>
        <w:t>名居权证持有人。</w:t>
      </w:r>
    </w:p>
    <w:p w:rsidR="00000000" w:rsidRDefault="00000000">
      <w:pPr>
        <w:rPr>
          <w:rFonts w:hint="eastAsia"/>
        </w:rPr>
      </w:pPr>
      <w:r>
        <w:rPr>
          <w:rFonts w:hint="eastAsia"/>
        </w:rPr>
        <w:tab/>
      </w:r>
      <w:r>
        <w:t>1</w:t>
      </w:r>
      <w:r>
        <w:rPr>
          <w:rFonts w:hint="eastAsia"/>
        </w:rPr>
        <w:t xml:space="preserve">85.  </w:t>
      </w:r>
      <w:r>
        <w:rPr>
          <w:rFonts w:hint="eastAsia"/>
        </w:rPr>
        <w:t>一如我们参照《经济、社会与文化权利的国际公约》提交的第二次报告内有关该公约第十条第</w:t>
      </w:r>
      <w:r>
        <w:t>10.11</w:t>
      </w:r>
      <w:r>
        <w:rPr>
          <w:rFonts w:hint="eastAsia"/>
        </w:rPr>
        <w:t>段所述，内地人士在等候审批来港定居期间，可通过多种途径访港。在该份报告定稿后，这些安排已获进一步改善，方便持有适当访港签注的内地人士来港探望配偶或父母，他们可以访客身分在港逗留的时间比以往更长。</w:t>
      </w:r>
    </w:p>
    <w:p w:rsidR="00000000" w:rsidRDefault="00000000">
      <w:pPr>
        <w:rPr>
          <w:rFonts w:hint="eastAsia"/>
        </w:rPr>
      </w:pPr>
      <w:r>
        <w:rPr>
          <w:rFonts w:hint="eastAsia"/>
        </w:rPr>
        <w:tab/>
        <w:t xml:space="preserve">186.  </w:t>
      </w:r>
      <w:r>
        <w:rPr>
          <w:rFonts w:hint="eastAsia"/>
        </w:rPr>
        <w:t>在首份报告的审议结论第</w:t>
      </w:r>
      <w:r>
        <w:t>10</w:t>
      </w:r>
      <w:r>
        <w:rPr>
          <w:rFonts w:hint="eastAsia"/>
        </w:rPr>
        <w:t>段，委员会对于“在终审法院根据其对《基本法》第二十四</w:t>
      </w:r>
      <w:r>
        <w:t>(</w:t>
      </w:r>
      <w:r>
        <w:rPr>
          <w:rFonts w:hint="eastAsia"/>
        </w:rPr>
        <w:t>二</w:t>
      </w:r>
      <w:r>
        <w:t>)(</w:t>
      </w:r>
      <w:r>
        <w:rPr>
          <w:rFonts w:hint="eastAsia"/>
        </w:rPr>
        <w:t>三</w:t>
      </w:r>
      <w:r>
        <w:t>)</w:t>
      </w:r>
      <w:r>
        <w:rPr>
          <w:rFonts w:hint="eastAsia"/>
        </w:rPr>
        <w:t>条的解释就</w:t>
      </w:r>
      <w:r>
        <w:rPr>
          <w:rFonts w:hint="eastAsia"/>
          <w:iCs/>
          <w:u w:val="single"/>
        </w:rPr>
        <w:t>吴嘉玲</w:t>
      </w:r>
      <w:r>
        <w:rPr>
          <w:rFonts w:hint="eastAsia"/>
        </w:rPr>
        <w:t>及</w:t>
      </w:r>
      <w:r>
        <w:rPr>
          <w:rFonts w:hint="eastAsia"/>
          <w:iCs/>
          <w:u w:val="single"/>
        </w:rPr>
        <w:t>陈锦雅</w:t>
      </w:r>
      <w:r>
        <w:rPr>
          <w:rFonts w:hint="eastAsia"/>
        </w:rPr>
        <w:t>两宗案件作出裁决后，香港特区行政长官要求全国人大常委会重新就《基本法》第二十四</w:t>
      </w:r>
      <w:r>
        <w:t>(</w:t>
      </w:r>
      <w:r>
        <w:rPr>
          <w:rFonts w:hint="eastAsia"/>
        </w:rPr>
        <w:t>二</w:t>
      </w:r>
      <w:r>
        <w:t>)(</w:t>
      </w:r>
      <w:r>
        <w:rPr>
          <w:rFonts w:hint="eastAsia"/>
        </w:rPr>
        <w:t>三</w:t>
      </w:r>
      <w:r>
        <w:t>)</w:t>
      </w:r>
      <w:r>
        <w:rPr>
          <w:rFonts w:hint="eastAsia"/>
        </w:rPr>
        <w:t>条作出解释</w:t>
      </w:r>
      <w:r>
        <w:t>(</w:t>
      </w:r>
      <w:r>
        <w:rPr>
          <w:rFonts w:hint="eastAsia"/>
        </w:rPr>
        <w:t>根据《基本法》第一百五十八条</w:t>
      </w:r>
      <w:r>
        <w:t>)</w:t>
      </w:r>
      <w:r>
        <w:rPr>
          <w:rFonts w:hint="eastAsia"/>
        </w:rPr>
        <w:t>一事，极表关注，认为此举可能影响司法独立”。委员会也注意到，香港特区曾发表声明，表示除非遇到极为例外的情况，否则不会再要求人大常委会释法。不过，委员会仍然关注到，“行政机关根据《基本法》第一百五十八</w:t>
      </w:r>
      <w:r>
        <w:t>(</w:t>
      </w:r>
      <w:r>
        <w:rPr>
          <w:rFonts w:hint="eastAsia"/>
        </w:rPr>
        <w:t>一</w:t>
      </w:r>
      <w:r>
        <w:t>)</w:t>
      </w:r>
      <w:r>
        <w:rPr>
          <w:rFonts w:hint="eastAsia"/>
        </w:rPr>
        <w:t>条要求释法的做法，可能会削弱公约第十四条所保障的接受公正审问的权利”</w:t>
      </w:r>
      <w:r>
        <w:rPr>
          <w:rStyle w:val="FootnoteReference"/>
        </w:rPr>
        <w:footnoteReference w:id="45"/>
      </w:r>
      <w:r>
        <w:rPr>
          <w:rFonts w:hint="eastAsia"/>
        </w:rPr>
        <w:t xml:space="preserve"> </w:t>
      </w:r>
      <w:r>
        <w:rPr>
          <w:rFonts w:hint="eastAsia"/>
        </w:rPr>
        <w:t>。</w:t>
      </w:r>
    </w:p>
    <w:p w:rsidR="00000000" w:rsidRDefault="00000000">
      <w:pPr>
        <w:spacing w:after="240"/>
        <w:rPr>
          <w:rFonts w:hint="eastAsia"/>
        </w:rPr>
      </w:pPr>
      <w:r>
        <w:rPr>
          <w:rFonts w:hint="eastAsia"/>
        </w:rPr>
        <w:tab/>
      </w:r>
      <w:r>
        <w:t>1</w:t>
      </w:r>
      <w:r>
        <w:rPr>
          <w:rFonts w:hint="eastAsia"/>
        </w:rPr>
        <w:t xml:space="preserve">87.  </w:t>
      </w:r>
      <w:r>
        <w:rPr>
          <w:rFonts w:hint="eastAsia"/>
        </w:rPr>
        <w:t>有论者对于政府没有承诺永不再要求释法，表示关注。他们认为此举会对香港特区的司法独立继续构成威胁，并且显示不尊重司法独立和法治精神。在回应这看法前</w:t>
      </w:r>
      <w:r>
        <w:t>(</w:t>
      </w:r>
      <w:r>
        <w:rPr>
          <w:rFonts w:hint="eastAsia"/>
        </w:rPr>
        <w:t>见下文</w:t>
      </w:r>
      <w:r>
        <w:rPr>
          <w:rFonts w:ascii="華康細明體" w:hAnsi="華康細明體" w:cs="華康細明體" w:hint="eastAsia"/>
          <w:bCs/>
        </w:rPr>
        <w:t>第</w:t>
      </w:r>
      <w:r>
        <w:rPr>
          <w:bCs/>
        </w:rPr>
        <w:t>1</w:t>
      </w:r>
      <w:r>
        <w:rPr>
          <w:rFonts w:hint="eastAsia"/>
          <w:bCs/>
        </w:rPr>
        <w:t>91</w:t>
      </w:r>
      <w:r>
        <w:rPr>
          <w:rFonts w:ascii="華康細明體" w:hAnsi="華康細明體" w:cs="華康細明體" w:hint="eastAsia"/>
          <w:bCs/>
        </w:rPr>
        <w:t>至</w:t>
      </w:r>
      <w:r>
        <w:rPr>
          <w:rFonts w:hint="eastAsia"/>
          <w:bCs/>
        </w:rPr>
        <w:t>196</w:t>
      </w:r>
      <w:r>
        <w:rPr>
          <w:rFonts w:ascii="華康細明體" w:hAnsi="華康細明體" w:cs="華康細明體" w:hint="eastAsia"/>
          <w:bCs/>
        </w:rPr>
        <w:t>段</w:t>
      </w:r>
      <w:r>
        <w:t>)</w:t>
      </w:r>
      <w:r>
        <w:rPr>
          <w:rFonts w:hint="eastAsia"/>
        </w:rPr>
        <w:t>，我们会先就一九九九年六月决定要求释法的背景作出解释，相信有助了解事件。</w:t>
      </w:r>
    </w:p>
    <w:p w:rsidR="00000000" w:rsidRDefault="00000000">
      <w:pPr>
        <w:pStyle w:val="Heading4"/>
        <w:rPr>
          <w:rFonts w:ascii="Time New Roman" w:hAnsi="Time New Roman" w:hint="eastAsia"/>
        </w:rPr>
      </w:pPr>
      <w:r>
        <w:rPr>
          <w:rFonts w:ascii="Time New Roman" w:hAnsi="Time New Roman" w:hint="eastAsia"/>
        </w:rPr>
        <w:t>一九九九年要求释法：背景</w:t>
      </w:r>
    </w:p>
    <w:p w:rsidR="00000000" w:rsidRDefault="00000000">
      <w:pPr>
        <w:rPr>
          <w:rFonts w:hint="eastAsia"/>
        </w:rPr>
      </w:pPr>
      <w:r>
        <w:rPr>
          <w:rFonts w:hint="eastAsia"/>
        </w:rPr>
        <w:tab/>
        <w:t xml:space="preserve">188.  </w:t>
      </w:r>
      <w:r>
        <w:rPr>
          <w:rFonts w:hint="eastAsia"/>
        </w:rPr>
        <w:t>我们是根据《基本法》第一百五十八</w:t>
      </w:r>
      <w:r>
        <w:t>(</w:t>
      </w:r>
      <w:r>
        <w:rPr>
          <w:rFonts w:hint="eastAsia"/>
        </w:rPr>
        <w:t>一</w:t>
      </w:r>
      <w:r>
        <w:t>)</w:t>
      </w:r>
      <w:r>
        <w:rPr>
          <w:rFonts w:hint="eastAsia"/>
        </w:rPr>
        <w:t>条的规定，要求释法。该条规定“本法的解释权属于全国人民代表大会常务委员会”。《基本法》第一百五十八</w:t>
      </w:r>
      <w:r>
        <w:t>(</w:t>
      </w:r>
      <w:r>
        <w:rPr>
          <w:rFonts w:hint="eastAsia"/>
        </w:rPr>
        <w:t>三</w:t>
      </w:r>
      <w:r>
        <w:t>)</w:t>
      </w:r>
      <w:r>
        <w:rPr>
          <w:rFonts w:hint="eastAsia"/>
        </w:rPr>
        <w:t>条进一步规定：</w:t>
      </w:r>
    </w:p>
    <w:p w:rsidR="00000000" w:rsidRDefault="00000000">
      <w:pPr>
        <w:ind w:left="1000" w:firstLine="500"/>
        <w:rPr>
          <w:rFonts w:hint="eastAsia"/>
        </w:rPr>
      </w:pPr>
      <w:r>
        <w:rPr>
          <w:rFonts w:hint="eastAsia"/>
          <w:rPrChange w:id="0" w:author="Unknown" w:date="2003-08-06T15:54:00Z">
            <w:rPr>
              <w:rFonts w:hint="eastAsia"/>
            </w:rPr>
          </w:rPrChange>
        </w:rPr>
        <w:t>“香港特别行政区法院在审理案件时对本法的其他条款也可解释。但如香港特别行政区法院在审理案件时需要对本法关于中央人民政府管理的事务或中央和香港特别行政区关系的条款进行解释</w:t>
      </w:r>
      <w:r>
        <w:rPr>
          <w:rFonts w:hint="eastAsia"/>
        </w:rPr>
        <w:t>，</w:t>
      </w:r>
      <w:r>
        <w:rPr>
          <w:rFonts w:hint="eastAsia"/>
          <w:rPrChange w:id="1" w:author="Unknown" w:date="2003-08-06T15:54:00Z">
            <w:rPr>
              <w:rFonts w:hint="eastAsia"/>
            </w:rPr>
          </w:rPrChange>
        </w:rPr>
        <w:t>而该条款的解释又影响到案件的判决</w:t>
      </w:r>
      <w:r>
        <w:rPr>
          <w:rFonts w:hint="eastAsia"/>
        </w:rPr>
        <w:t>，</w:t>
      </w:r>
      <w:r>
        <w:rPr>
          <w:rFonts w:hint="eastAsia"/>
          <w:rPrChange w:id="2" w:author="Unknown" w:date="2003-08-06T15:54:00Z">
            <w:rPr>
              <w:rFonts w:hint="eastAsia"/>
            </w:rPr>
          </w:rPrChange>
        </w:rPr>
        <w:t>在对该案件作出不可上诉的终局判决前</w:t>
      </w:r>
      <w:r>
        <w:rPr>
          <w:rFonts w:hint="eastAsia"/>
        </w:rPr>
        <w:t>，</w:t>
      </w:r>
      <w:r>
        <w:rPr>
          <w:rFonts w:hint="eastAsia"/>
          <w:rPrChange w:id="3" w:author="Unknown" w:date="2003-08-06T15:54:00Z">
            <w:rPr>
              <w:rFonts w:hint="eastAsia"/>
            </w:rPr>
          </w:rPrChange>
        </w:rPr>
        <w:t>应由香港特别行政区终审法院请全国人民代表大会常务委员会对有关条款作出解释。如全国人民代表大会常务委员会作出解释</w:t>
      </w:r>
      <w:r>
        <w:rPr>
          <w:rFonts w:hint="eastAsia"/>
        </w:rPr>
        <w:t>，</w:t>
      </w:r>
      <w:r>
        <w:rPr>
          <w:rFonts w:hint="eastAsia"/>
          <w:rPrChange w:id="4" w:author="Unknown" w:date="2003-08-06T15:54:00Z">
            <w:rPr>
              <w:rFonts w:hint="eastAsia"/>
            </w:rPr>
          </w:rPrChange>
        </w:rPr>
        <w:t>香港特别行政区法院在引用该条款时</w:t>
      </w:r>
      <w:r>
        <w:rPr>
          <w:rFonts w:hint="eastAsia"/>
        </w:rPr>
        <w:t>，</w:t>
      </w:r>
      <w:r>
        <w:rPr>
          <w:rFonts w:hint="eastAsia"/>
          <w:rPrChange w:id="5" w:author="Unknown" w:date="2003-08-06T15:54:00Z">
            <w:rPr>
              <w:rFonts w:hint="eastAsia"/>
            </w:rPr>
          </w:rPrChange>
        </w:rPr>
        <w:t>应以全国人民代表大会常务委员会的解释为准。但在此以前作出的判决不受影响。”</w:t>
      </w:r>
    </w:p>
    <w:p w:rsidR="00000000" w:rsidRDefault="00000000">
      <w:pPr>
        <w:rPr>
          <w:rFonts w:hint="eastAsia"/>
        </w:rPr>
      </w:pPr>
      <w:r>
        <w:rPr>
          <w:rFonts w:hint="eastAsia"/>
        </w:rPr>
        <w:tab/>
      </w:r>
      <w:r>
        <w:t>1</w:t>
      </w:r>
      <w:r>
        <w:rPr>
          <w:rFonts w:hint="eastAsia"/>
        </w:rPr>
        <w:t xml:space="preserve">89.  </w:t>
      </w:r>
      <w:r>
        <w:rPr>
          <w:rFonts w:hint="eastAsia"/>
        </w:rPr>
        <w:t>一九九九年一月，终审法院聆讯</w:t>
      </w:r>
      <w:r>
        <w:rPr>
          <w:rFonts w:hint="eastAsia"/>
          <w:iCs/>
          <w:u w:val="single"/>
        </w:rPr>
        <w:t>吴嘉玲</w:t>
      </w:r>
      <w:r>
        <w:rPr>
          <w:rFonts w:hint="eastAsia"/>
          <w:iCs/>
        </w:rPr>
        <w:t>及</w:t>
      </w:r>
      <w:r>
        <w:rPr>
          <w:rFonts w:hint="eastAsia"/>
          <w:iCs/>
          <w:u w:val="single"/>
        </w:rPr>
        <w:t>陈锦雅</w:t>
      </w:r>
      <w:r>
        <w:rPr>
          <w:rFonts w:hint="eastAsia"/>
          <w:iCs/>
        </w:rPr>
        <w:t>两宗</w:t>
      </w:r>
      <w:r>
        <w:rPr>
          <w:rFonts w:hint="eastAsia"/>
        </w:rPr>
        <w:t>案件</w:t>
      </w:r>
      <w:r>
        <w:rPr>
          <w:rFonts w:hint="eastAsia"/>
        </w:rPr>
        <w:t xml:space="preserve"> </w:t>
      </w:r>
      <w:r>
        <w:rPr>
          <w:rStyle w:val="FootnoteReference"/>
        </w:rPr>
        <w:footnoteReference w:id="46"/>
      </w:r>
      <w:r>
        <w:rPr>
          <w:rStyle w:val="FootnoteReference"/>
          <w:rFonts w:hint="eastAsia"/>
          <w:b w:val="0"/>
          <w:bCs/>
          <w:iCs/>
          <w:snapToGrid/>
        </w:rPr>
        <w:t>，</w:t>
      </w:r>
      <w:r>
        <w:rPr>
          <w:rFonts w:hint="eastAsia"/>
        </w:rPr>
        <w:t>我们已在首份报告第</w:t>
      </w:r>
      <w:r>
        <w:t>234</w:t>
      </w:r>
      <w:r>
        <w:rPr>
          <w:rFonts w:hint="eastAsia"/>
        </w:rPr>
        <w:t>至</w:t>
      </w:r>
      <w:r>
        <w:t>241</w:t>
      </w:r>
      <w:r>
        <w:rPr>
          <w:rFonts w:hint="eastAsia"/>
        </w:rPr>
        <w:t>段讨论过有关终审法院以下其他法院的裁决。法院裁定无须就《基本法》第二十二</w:t>
      </w:r>
      <w:r>
        <w:t>(</w:t>
      </w:r>
      <w:r>
        <w:rPr>
          <w:rFonts w:hint="eastAsia"/>
        </w:rPr>
        <w:t>四</w:t>
      </w:r>
      <w:r>
        <w:t>)</w:t>
      </w:r>
      <w:r>
        <w:rPr>
          <w:rFonts w:hint="eastAsia"/>
        </w:rPr>
        <w:t>条和第二十四</w:t>
      </w:r>
      <w:r>
        <w:t>(</w:t>
      </w:r>
      <w:r>
        <w:rPr>
          <w:rFonts w:hint="eastAsia"/>
        </w:rPr>
        <w:t>二</w:t>
      </w:r>
      <w:r>
        <w:t>)(</w:t>
      </w:r>
      <w:r>
        <w:rPr>
          <w:rFonts w:hint="eastAsia"/>
        </w:rPr>
        <w:t>三</w:t>
      </w:r>
      <w:r>
        <w:t>)</w:t>
      </w:r>
      <w:r>
        <w:rPr>
          <w:rFonts w:hint="eastAsia"/>
        </w:rPr>
        <w:t>条，提请人大常委会解释。然而，其后在有关释法文件</w:t>
      </w:r>
      <w:r>
        <w:t>(</w:t>
      </w:r>
      <w:r>
        <w:rPr>
          <w:rFonts w:hint="eastAsia"/>
        </w:rPr>
        <w:t>一九九九年六月发表</w:t>
      </w:r>
      <w:r>
        <w:t>)</w:t>
      </w:r>
      <w:r>
        <w:rPr>
          <w:rFonts w:hint="eastAsia"/>
        </w:rPr>
        <w:t>的弁言内，人大常委会表示在作出判决前，终审法院没有依照第一百五十八</w:t>
      </w:r>
      <w:r>
        <w:t>(</w:t>
      </w:r>
      <w:r>
        <w:rPr>
          <w:rFonts w:hint="eastAsia"/>
        </w:rPr>
        <w:t>三</w:t>
      </w:r>
      <w:r>
        <w:t>)</w:t>
      </w:r>
      <w:r>
        <w:rPr>
          <w:rFonts w:hint="eastAsia"/>
        </w:rPr>
        <w:t>条提请人大常委会作出解释，而人大常委会认为终审法院的解释与立法原意不符合。其后，就</w:t>
      </w:r>
      <w:r>
        <w:rPr>
          <w:rFonts w:hint="eastAsia"/>
          <w:iCs/>
          <w:u w:val="single"/>
        </w:rPr>
        <w:t>刘港榕</w:t>
      </w:r>
      <w:r>
        <w:rPr>
          <w:rFonts w:hint="eastAsia"/>
        </w:rPr>
        <w:t>案件</w:t>
      </w:r>
      <w:r>
        <w:rPr>
          <w:rFonts w:hint="eastAsia"/>
        </w:rPr>
        <w:t xml:space="preserve"> </w:t>
      </w:r>
      <w:r>
        <w:rPr>
          <w:rStyle w:val="FootnoteReference"/>
        </w:rPr>
        <w:footnoteReference w:id="47"/>
      </w:r>
      <w:r>
        <w:rPr>
          <w:rFonts w:hint="eastAsia"/>
        </w:rPr>
        <w:t xml:space="preserve"> </w:t>
      </w:r>
      <w:r>
        <w:rPr>
          <w:rFonts w:hint="eastAsia"/>
        </w:rPr>
        <w:t>作出裁决时</w:t>
      </w:r>
      <w:r>
        <w:t>(</w:t>
      </w:r>
      <w:r>
        <w:rPr>
          <w:rFonts w:hint="eastAsia"/>
        </w:rPr>
        <w:t>一九九九年十二月</w:t>
      </w:r>
      <w:r>
        <w:t>)</w:t>
      </w:r>
      <w:r>
        <w:rPr>
          <w:rFonts w:hint="eastAsia"/>
        </w:rPr>
        <w:t>，终审法院确认人大常委会的解释是符合宪法和对法庭具约束力的。</w:t>
      </w:r>
    </w:p>
    <w:p w:rsidR="00000000" w:rsidRDefault="00000000">
      <w:pPr>
        <w:spacing w:after="240"/>
        <w:rPr>
          <w:rFonts w:hint="eastAsia"/>
        </w:rPr>
      </w:pPr>
      <w:r>
        <w:rPr>
          <w:rFonts w:hint="eastAsia"/>
        </w:rPr>
        <w:tab/>
      </w:r>
      <w:r>
        <w:t>1</w:t>
      </w:r>
      <w:r>
        <w:rPr>
          <w:rFonts w:hint="eastAsia"/>
        </w:rPr>
        <w:t xml:space="preserve">90.  </w:t>
      </w:r>
      <w:r>
        <w:rPr>
          <w:rFonts w:hint="eastAsia"/>
        </w:rPr>
        <w:t>二〇〇二年一月，就</w:t>
      </w:r>
      <w:r>
        <w:rPr>
          <w:rFonts w:hint="eastAsia"/>
          <w:iCs/>
          <w:u w:val="single"/>
        </w:rPr>
        <w:t>吴小彤</w:t>
      </w:r>
      <w:r>
        <w:rPr>
          <w:rFonts w:hint="eastAsia"/>
        </w:rPr>
        <w:t>、</w:t>
      </w:r>
      <w:r>
        <w:rPr>
          <w:rFonts w:hint="eastAsia"/>
          <w:iCs/>
          <w:u w:val="single"/>
        </w:rPr>
        <w:t>李淑芬及冼海珠</w:t>
      </w:r>
      <w:r>
        <w:rPr>
          <w:rFonts w:hint="eastAsia"/>
        </w:rPr>
        <w:t>的案件，终审法院定下稳固的法律依据和清晰的准则来界定受惠于终审法院就</w:t>
      </w:r>
      <w:r>
        <w:rPr>
          <w:rFonts w:hint="eastAsia"/>
          <w:iCs/>
          <w:u w:val="single"/>
        </w:rPr>
        <w:t>吴嘉玲</w:t>
      </w:r>
      <w:r>
        <w:rPr>
          <w:rFonts w:hint="eastAsia"/>
        </w:rPr>
        <w:t>及</w:t>
      </w:r>
      <w:r>
        <w:rPr>
          <w:rFonts w:hint="eastAsia"/>
          <w:iCs/>
          <w:u w:val="single"/>
        </w:rPr>
        <w:t>陈锦雅</w:t>
      </w:r>
      <w:r>
        <w:rPr>
          <w:rFonts w:hint="eastAsia"/>
          <w:iCs/>
        </w:rPr>
        <w:t>两宗</w:t>
      </w:r>
      <w:r>
        <w:rPr>
          <w:rFonts w:hint="eastAsia"/>
        </w:rPr>
        <w:t>案件所作裁决的人士。没有受惠于这个判决的声称人必须离港，而政府会依法遣返那些拒绝自愿离境的人</w:t>
      </w:r>
      <w:r>
        <w:rPr>
          <w:rFonts w:hint="eastAsia"/>
        </w:rPr>
        <w:t xml:space="preserve"> </w:t>
      </w:r>
      <w:r>
        <w:rPr>
          <w:rStyle w:val="FootnoteReference"/>
        </w:rPr>
        <w:footnoteReference w:id="48"/>
      </w:r>
      <w:r>
        <w:rPr>
          <w:rFonts w:hint="eastAsia"/>
        </w:rPr>
        <w:t>。截至二〇〇三年六月三十日为止，约有</w:t>
      </w:r>
      <w:r>
        <w:t>910</w:t>
      </w:r>
      <w:r>
        <w:rPr>
          <w:rFonts w:hint="eastAsia"/>
        </w:rPr>
        <w:t>名声称享有居留权的人士仍然留港，其中约有</w:t>
      </w:r>
      <w:r>
        <w:t>510</w:t>
      </w:r>
      <w:r>
        <w:rPr>
          <w:rFonts w:hint="eastAsia"/>
        </w:rPr>
        <w:t>名没有依照遣返日期报到，另外约有</w:t>
      </w:r>
      <w:r>
        <w:t>170</w:t>
      </w:r>
      <w:r>
        <w:rPr>
          <w:rFonts w:hint="eastAsia"/>
        </w:rPr>
        <w:t>人正进行法律诉讼。</w:t>
      </w:r>
    </w:p>
    <w:p w:rsidR="00000000" w:rsidRDefault="00000000">
      <w:pPr>
        <w:pStyle w:val="Heading5"/>
        <w:rPr>
          <w:rFonts w:hint="eastAsia"/>
        </w:rPr>
      </w:pPr>
      <w:r>
        <w:rPr>
          <w:rFonts w:hint="eastAsia"/>
        </w:rPr>
        <w:t>回应论者</w:t>
      </w:r>
    </w:p>
    <w:p w:rsidR="00000000" w:rsidRDefault="00000000">
      <w:pPr>
        <w:rPr>
          <w:rFonts w:hint="eastAsia"/>
        </w:rPr>
      </w:pPr>
      <w:r>
        <w:rPr>
          <w:rFonts w:hint="eastAsia"/>
        </w:rPr>
        <w:tab/>
      </w:r>
      <w:r>
        <w:t>1</w:t>
      </w:r>
      <w:r>
        <w:rPr>
          <w:rFonts w:hint="eastAsia"/>
        </w:rPr>
        <w:t xml:space="preserve">91.  </w:t>
      </w:r>
      <w:r>
        <w:rPr>
          <w:rFonts w:hint="eastAsia"/>
        </w:rPr>
        <w:t>我们已就这情况多次在公开场合</w:t>
      </w:r>
      <w:r>
        <w:t>(</w:t>
      </w:r>
      <w:r>
        <w:rPr>
          <w:rFonts w:hint="eastAsia"/>
        </w:rPr>
        <w:t>如委员会有需要，我们可以提供有关演说和文章的副本</w:t>
      </w:r>
      <w:r>
        <w:t>)</w:t>
      </w:r>
      <w:r>
        <w:rPr>
          <w:rFonts w:hint="eastAsia"/>
        </w:rPr>
        <w:t>解释我们相信提请人大常委会解释是合法和合宪的理由。我们已考虑过论者所提有关行政长官要求人大常委会释法是不合法和不合宪的论点，但我们并不认为那些论点已提供足够的理据，让我们需要作出所要求的承诺，反之：</w:t>
      </w:r>
    </w:p>
    <w:p w:rsidR="00000000" w:rsidRDefault="00000000">
      <w:pPr>
        <w:numPr>
          <w:ilvl w:val="0"/>
          <w:numId w:val="126"/>
        </w:numPr>
        <w:rPr>
          <w:rFonts w:eastAsia="PMingLiU" w:hint="eastAsia"/>
        </w:rPr>
      </w:pPr>
      <w:r>
        <w:rPr>
          <w:rFonts w:hint="eastAsia"/>
        </w:rPr>
        <w:t>从一九九九年十二月所作裁决的判词中可见，终审法院对于行政长官要求释法一事没有异议。相反，该法院确认人大常委会就有关《基本法》第二十二</w:t>
      </w:r>
      <w:r>
        <w:t>(</w:t>
      </w:r>
      <w:r>
        <w:rPr>
          <w:rFonts w:hint="eastAsia"/>
        </w:rPr>
        <w:t>四</w:t>
      </w:r>
      <w:r>
        <w:t>)</w:t>
      </w:r>
      <w:r>
        <w:rPr>
          <w:rFonts w:hint="eastAsia"/>
        </w:rPr>
        <w:t>条和第二十四</w:t>
      </w:r>
      <w:r>
        <w:t>(</w:t>
      </w:r>
      <w:r>
        <w:rPr>
          <w:rFonts w:hint="eastAsia"/>
        </w:rPr>
        <w:t>二</w:t>
      </w:r>
      <w:r>
        <w:t>)(</w:t>
      </w:r>
      <w:r>
        <w:rPr>
          <w:rFonts w:hint="eastAsia"/>
        </w:rPr>
        <w:t>三</w:t>
      </w:r>
      <w:r>
        <w:t>)</w:t>
      </w:r>
      <w:r>
        <w:rPr>
          <w:rFonts w:hint="eastAsia"/>
        </w:rPr>
        <w:t>条所作出的解释是有效和有约束力的，香港特区法院有责任依循；</w:t>
      </w:r>
    </w:p>
    <w:p w:rsidR="00000000" w:rsidRDefault="00000000">
      <w:pPr>
        <w:numPr>
          <w:ilvl w:val="0"/>
          <w:numId w:val="126"/>
        </w:numPr>
        <w:rPr>
          <w:rFonts w:hint="eastAsia"/>
        </w:rPr>
      </w:pPr>
      <w:r>
        <w:rPr>
          <w:rFonts w:hint="eastAsia"/>
        </w:rPr>
        <w:t>在同一项裁决中，终审法院认为“</w:t>
      </w:r>
      <w:r>
        <w:rPr>
          <w:rFonts w:ascii="華康細明體" w:hAnsi="華康細明體" w:cs="華康細明體" w:hint="eastAsia"/>
          <w:b/>
        </w:rPr>
        <w:t>〔</w:t>
      </w:r>
      <w:r>
        <w:rPr>
          <w:rFonts w:ascii="PMingLiU" w:hAnsi="PMingLiU" w:hint="eastAsia"/>
        </w:rPr>
        <w:t>人大常委会</w:t>
      </w:r>
      <w:r>
        <w:rPr>
          <w:rFonts w:ascii="華康細明體" w:hAnsi="華康細明體" w:cs="華康細明體" w:hint="eastAsia"/>
          <w:b/>
        </w:rPr>
        <w:t>〕</w:t>
      </w:r>
      <w:r>
        <w:rPr>
          <w:rFonts w:hint="eastAsia"/>
        </w:rPr>
        <w:t>显然有权作出有关解释，此项权力源于《中国宪法》第六十七</w:t>
      </w:r>
      <w:r>
        <w:t>(</w:t>
      </w:r>
      <w:r>
        <w:rPr>
          <w:rFonts w:hint="eastAsia"/>
        </w:rPr>
        <w:t>四</w:t>
      </w:r>
      <w:r>
        <w:t>)</w:t>
      </w:r>
      <w:r>
        <w:rPr>
          <w:rFonts w:hint="eastAsia"/>
        </w:rPr>
        <w:t>条，并载于《基本法》第一百五十八</w:t>
      </w:r>
      <w:r>
        <w:t>(</w:t>
      </w:r>
      <w:r>
        <w:rPr>
          <w:rFonts w:hint="eastAsia"/>
        </w:rPr>
        <w:t>一</w:t>
      </w:r>
      <w:r>
        <w:t>)</w:t>
      </w:r>
      <w:r>
        <w:rPr>
          <w:rFonts w:hint="eastAsia"/>
        </w:rPr>
        <w:t>条。第一百五十八</w:t>
      </w:r>
      <w:r>
        <w:t>(</w:t>
      </w:r>
      <w:r>
        <w:rPr>
          <w:rFonts w:hint="eastAsia"/>
        </w:rPr>
        <w:t>一</w:t>
      </w:r>
      <w:r>
        <w:t>)</w:t>
      </w:r>
      <w:r>
        <w:rPr>
          <w:rFonts w:hint="eastAsia"/>
        </w:rPr>
        <w:t>条所赋予的《基本法》解释权是全面及不受限制的。该权力及其行使并不受第一百五十八</w:t>
      </w:r>
      <w:r>
        <w:t>(</w:t>
      </w:r>
      <w:r>
        <w:rPr>
          <w:rFonts w:hint="eastAsia"/>
        </w:rPr>
        <w:t>二</w:t>
      </w:r>
      <w:r>
        <w:t>)</w:t>
      </w:r>
      <w:r>
        <w:rPr>
          <w:rFonts w:hint="eastAsia"/>
        </w:rPr>
        <w:t>条和一百五十八</w:t>
      </w:r>
      <w:r>
        <w:t>(</w:t>
      </w:r>
      <w:r>
        <w:rPr>
          <w:rFonts w:hint="eastAsia"/>
        </w:rPr>
        <w:t>三</w:t>
      </w:r>
      <w:r>
        <w:t>)</w:t>
      </w:r>
      <w:r>
        <w:rPr>
          <w:rFonts w:hint="eastAsia"/>
        </w:rPr>
        <w:t>条约束或限制”；</w:t>
      </w:r>
    </w:p>
    <w:p w:rsidR="00000000" w:rsidRDefault="00000000">
      <w:pPr>
        <w:numPr>
          <w:ilvl w:val="0"/>
          <w:numId w:val="126"/>
        </w:numPr>
        <w:rPr>
          <w:rFonts w:eastAsia="PMingLiU" w:hint="eastAsia"/>
        </w:rPr>
      </w:pPr>
      <w:r>
        <w:rPr>
          <w:rFonts w:hint="eastAsia"/>
        </w:rPr>
        <w:t>根据香港的新宪制，行政长官是香港特区的首长，代表香港特别行政区。《基本法》第四十三条规定行政长官依照《基本法》对中央人民政府和香港特区负责。根据《基本法》第四十八</w:t>
      </w:r>
      <w:r>
        <w:t>(</w:t>
      </w:r>
      <w:r>
        <w:rPr>
          <w:rFonts w:hint="eastAsia"/>
        </w:rPr>
        <w:t>二</w:t>
      </w:r>
      <w:r>
        <w:t>)</w:t>
      </w:r>
      <w:r>
        <w:rPr>
          <w:rFonts w:hint="eastAsia"/>
        </w:rPr>
        <w:t>条，行政长官负责执行《基本法》。这些权力与《基本法》第二条及第十九条所保证的独立司法权和终审权并无冲突。在法律上我们不能减损这些宪制上的责任，也不能推翻人大常委会解释《基本法》的宪制权力。</w:t>
      </w:r>
    </w:p>
    <w:p w:rsidR="00000000" w:rsidRDefault="00000000">
      <w:pPr>
        <w:rPr>
          <w:rFonts w:hint="eastAsia"/>
        </w:rPr>
      </w:pPr>
      <w:r>
        <w:rPr>
          <w:rFonts w:hint="eastAsia"/>
        </w:rPr>
        <w:tab/>
      </w:r>
      <w:r>
        <w:t>1</w:t>
      </w:r>
      <w:r>
        <w:rPr>
          <w:rFonts w:hint="eastAsia"/>
        </w:rPr>
        <w:t xml:space="preserve">92.  </w:t>
      </w:r>
      <w:r>
        <w:rPr>
          <w:rFonts w:hint="eastAsia"/>
        </w:rPr>
        <w:t>基于这些理由，我们认为要求释法是合法和合宪的。但是，正如我们一再重申，除非遇有极为例外的情况，否则我们不会再要求人大常委会释法。</w:t>
      </w:r>
    </w:p>
    <w:p w:rsidR="00000000" w:rsidRDefault="00000000">
      <w:pPr>
        <w:rPr>
          <w:rFonts w:hint="eastAsia"/>
        </w:rPr>
      </w:pPr>
      <w:r>
        <w:rPr>
          <w:rFonts w:hint="eastAsia"/>
        </w:rPr>
        <w:tab/>
      </w:r>
      <w:r>
        <w:t>1</w:t>
      </w:r>
      <w:r>
        <w:rPr>
          <w:rFonts w:hint="eastAsia"/>
        </w:rPr>
        <w:t xml:space="preserve">93.  </w:t>
      </w:r>
      <w:r>
        <w:rPr>
          <w:rFonts w:hint="eastAsia"/>
        </w:rPr>
        <w:t>有论者要求我们制定一些机制或准则，以限制我们再寻求释法的情况。不过，我们需要考虑多个因素。我们希望不会再出现类似较早前发生的如居留权般的重大问题，行政长官也无须再提请人大常委会解释，然而，我们不可能预知将来是否有些问题是有充分理由要求人大常委会释法。此外，行政长官有宪制责任去执行《基本法》，并且向中央人民政府和香港特区负责</w:t>
      </w:r>
      <w:r>
        <w:rPr>
          <w:rFonts w:hint="eastAsia"/>
        </w:rPr>
        <w:t xml:space="preserve"> </w:t>
      </w:r>
      <w:r>
        <w:rPr>
          <w:rStyle w:val="FootnoteReference"/>
        </w:rPr>
        <w:footnoteReference w:id="49"/>
      </w:r>
      <w:r>
        <w:rPr>
          <w:rFonts w:hint="eastAsia"/>
        </w:rPr>
        <w:t>。在实施新宪制的初期，我们宜审慎行事。我们一再重申，有关我们会草率要求释法以及人大常委会轻易接受释法要求的疑虑，是没有根据的。</w:t>
      </w:r>
    </w:p>
    <w:p w:rsidR="00000000" w:rsidRDefault="00000000">
      <w:pPr>
        <w:rPr>
          <w:rFonts w:hint="eastAsia"/>
        </w:rPr>
      </w:pPr>
      <w:r>
        <w:rPr>
          <w:rFonts w:hint="eastAsia"/>
        </w:rPr>
        <w:tab/>
      </w:r>
      <w:r>
        <w:t>1</w:t>
      </w:r>
      <w:r>
        <w:rPr>
          <w:rFonts w:hint="eastAsia"/>
        </w:rPr>
        <w:t xml:space="preserve">94.  </w:t>
      </w:r>
      <w:r>
        <w:rPr>
          <w:rFonts w:hint="eastAsia"/>
        </w:rPr>
        <w:t>基于同样的理由，我们不同意要求人大常委会释法会损害司法独立及</w:t>
      </w:r>
      <w:r>
        <w:rPr>
          <w:rFonts w:hint="eastAsia"/>
        </w:rPr>
        <w:t>/</w:t>
      </w:r>
      <w:r>
        <w:rPr>
          <w:rFonts w:hint="eastAsia"/>
        </w:rPr>
        <w:t>或法治精神这种看法。一如上文所示，提请人大常委会释法是根据我们新的宪制秩序而作出的，以及：</w:t>
      </w:r>
    </w:p>
    <w:p w:rsidR="00000000" w:rsidRDefault="00000000">
      <w:pPr>
        <w:numPr>
          <w:ilvl w:val="0"/>
          <w:numId w:val="127"/>
        </w:numPr>
        <w:rPr>
          <w:rFonts w:hint="eastAsia"/>
        </w:rPr>
      </w:pPr>
      <w:r>
        <w:rPr>
          <w:rFonts w:hint="eastAsia"/>
        </w:rPr>
        <w:t>终审法院的权力并没有被削弱，它所作出的裁决，仍是最终决定；</w:t>
      </w:r>
    </w:p>
    <w:p w:rsidR="00000000" w:rsidRDefault="00000000">
      <w:pPr>
        <w:numPr>
          <w:ilvl w:val="0"/>
          <w:numId w:val="127"/>
        </w:numPr>
        <w:rPr>
          <w:rFonts w:hint="eastAsia"/>
        </w:rPr>
      </w:pPr>
      <w:r>
        <w:rPr>
          <w:rFonts w:hint="eastAsia"/>
        </w:rPr>
        <w:t>与指称相反，人大常委会不会审理法院的上诉；</w:t>
      </w:r>
    </w:p>
    <w:p w:rsidR="00000000" w:rsidRDefault="00000000">
      <w:pPr>
        <w:numPr>
          <w:ilvl w:val="0"/>
          <w:numId w:val="127"/>
        </w:numPr>
        <w:spacing w:after="240"/>
        <w:rPr>
          <w:rFonts w:hint="eastAsia"/>
        </w:rPr>
      </w:pPr>
      <w:r>
        <w:rPr>
          <w:rFonts w:hint="eastAsia"/>
        </w:rPr>
        <w:t>人大常委会并没有就个别案件作出决定，解释《基本法》也没有影响在一九九九年一月终审法院裁决的法律程序中的各方。释法只改变了日后处理居留权申请人所采用的原则，即是只有释法期间仍然未处理或是在释法后提出的居留权申请，才受到影响</w:t>
      </w:r>
      <w:r>
        <w:rPr>
          <w:rFonts w:hint="eastAsia"/>
        </w:rPr>
        <w:t xml:space="preserve"> </w:t>
      </w:r>
      <w:r>
        <w:rPr>
          <w:rStyle w:val="FootnoteReference"/>
        </w:rPr>
        <w:footnoteReference w:id="50"/>
      </w:r>
      <w:r>
        <w:rPr>
          <w:rFonts w:hint="eastAsia"/>
        </w:rPr>
        <w:t xml:space="preserve"> </w:t>
      </w:r>
      <w:r>
        <w:rPr>
          <w:rFonts w:hint="eastAsia"/>
        </w:rPr>
        <w:t>。换言之，终审法院仍是本港最高的司法机构，经终审法院裁决的案件，不得再向其他机构提出上诉。</w:t>
      </w:r>
    </w:p>
    <w:p w:rsidR="00000000" w:rsidRDefault="00000000">
      <w:pPr>
        <w:pStyle w:val="Heading5"/>
        <w:rPr>
          <w:rFonts w:hint="eastAsia"/>
        </w:rPr>
      </w:pPr>
      <w:r>
        <w:rPr>
          <w:rFonts w:hint="eastAsia"/>
        </w:rPr>
        <w:t>进一步的考虑</w:t>
      </w:r>
    </w:p>
    <w:p w:rsidR="00000000" w:rsidRDefault="00000000">
      <w:pPr>
        <w:rPr>
          <w:rFonts w:hint="eastAsia"/>
        </w:rPr>
      </w:pPr>
      <w:r>
        <w:rPr>
          <w:rFonts w:hint="eastAsia"/>
        </w:rPr>
        <w:tab/>
      </w:r>
      <w:r>
        <w:t>1</w:t>
      </w:r>
      <w:r>
        <w:rPr>
          <w:rFonts w:hint="eastAsia"/>
        </w:rPr>
        <w:t xml:space="preserve">95.  </w:t>
      </w:r>
      <w:r>
        <w:rPr>
          <w:rFonts w:hint="eastAsia"/>
        </w:rPr>
        <w:t>我们的分析如下：</w:t>
      </w:r>
    </w:p>
    <w:p w:rsidR="00000000" w:rsidRDefault="00000000">
      <w:pPr>
        <w:numPr>
          <w:ilvl w:val="0"/>
          <w:numId w:val="128"/>
        </w:numPr>
        <w:rPr>
          <w:rFonts w:hint="eastAsia"/>
        </w:rPr>
      </w:pPr>
      <w:r>
        <w:rPr>
          <w:rFonts w:hint="eastAsia"/>
        </w:rPr>
        <w:t>人大常委会释法的权力只限与《基本法》有关。极少数的案件需要以《基本法》解释，因为大部分法律争议及诉讼程序与普通法或法例的原则有关，而解释这些原则全属香港法院负责的范围；</w:t>
      </w:r>
    </w:p>
    <w:p w:rsidR="00000000" w:rsidRDefault="00000000">
      <w:pPr>
        <w:numPr>
          <w:ilvl w:val="0"/>
          <w:numId w:val="128"/>
        </w:numPr>
        <w:rPr>
          <w:rFonts w:hint="eastAsia"/>
        </w:rPr>
      </w:pPr>
      <w:r>
        <w:rPr>
          <w:rFonts w:hint="eastAsia"/>
        </w:rPr>
        <w:t>《基本法》概括各项基本原则，例如：司法独立、特区法院有权参考其他普通法司法管辖区的判例、尊重人权；</w:t>
      </w:r>
    </w:p>
    <w:p w:rsidR="00000000" w:rsidRDefault="00000000">
      <w:pPr>
        <w:numPr>
          <w:ilvl w:val="0"/>
          <w:numId w:val="128"/>
        </w:numPr>
        <w:spacing w:after="240"/>
        <w:rPr>
          <w:rFonts w:ascii="華康中黑體" w:eastAsia="華康中黑體" w:hAnsi="華康中黑體" w:cs="華康中黑體"/>
          <w:b/>
          <w:iCs/>
        </w:rPr>
      </w:pPr>
      <w:r>
        <w:rPr>
          <w:rFonts w:hint="eastAsia"/>
        </w:rPr>
        <w:t>我们就事件所持的立场不单只是我们作为行政机关的立场。自一九九九年释法以来，数名高级法官</w:t>
      </w:r>
      <w:r>
        <w:t>(</w:t>
      </w:r>
      <w:r>
        <w:rPr>
          <w:rFonts w:hint="eastAsia"/>
        </w:rPr>
        <w:t>包括一名终审法院常任法官及两名高等法院法官</w:t>
      </w:r>
      <w:r>
        <w:t>)</w:t>
      </w:r>
      <w:r>
        <w:rPr>
          <w:rFonts w:hint="eastAsia"/>
        </w:rPr>
        <w:t>在退休时，也确认自回归以来，司法独立并没有受到任何干扰，大家一致同意一九九九年提请人大常委会释法并没有削弱法治精神，也没有对司法独立构成威胁。</w:t>
      </w:r>
    </w:p>
    <w:p w:rsidR="00000000" w:rsidRDefault="00000000">
      <w:pPr>
        <w:pStyle w:val="Heading5"/>
        <w:rPr>
          <w:rFonts w:hint="eastAsia"/>
        </w:rPr>
      </w:pPr>
      <w:r>
        <w:rPr>
          <w:rFonts w:hint="eastAsia"/>
        </w:rPr>
        <w:t>结</w:t>
      </w:r>
      <w:r>
        <w:rPr>
          <w:rFonts w:hint="eastAsia"/>
        </w:rPr>
        <w:t xml:space="preserve">  </w:t>
      </w:r>
      <w:r>
        <w:rPr>
          <w:rFonts w:hint="eastAsia"/>
        </w:rPr>
        <w:t>论</w:t>
      </w:r>
    </w:p>
    <w:p w:rsidR="00000000" w:rsidRDefault="00000000">
      <w:pPr>
        <w:spacing w:after="200"/>
        <w:rPr>
          <w:rFonts w:hint="eastAsia"/>
        </w:rPr>
      </w:pPr>
      <w:r>
        <w:rPr>
          <w:rFonts w:hint="eastAsia"/>
        </w:rPr>
        <w:tab/>
      </w:r>
      <w:r>
        <w:t>1</w:t>
      </w:r>
      <w:r>
        <w:rPr>
          <w:rFonts w:hint="eastAsia"/>
        </w:rPr>
        <w:t xml:space="preserve">96.  </w:t>
      </w:r>
      <w:r>
        <w:rPr>
          <w:rFonts w:hint="eastAsia"/>
        </w:rPr>
        <w:t>法治精神和司法独立是香港生活模式的基石。我们承诺会保障和加强法治精神和司法独立。一九九九年释法所引起的疑虑是可以理解的，但其后的事件表明政府絶对尊重法治精神和司法独立。因此，对于特区的司法独立已经或继续受到威胁的看法，是没有理据的。</w:t>
      </w:r>
    </w:p>
    <w:p w:rsidR="00000000" w:rsidRDefault="00000000">
      <w:pPr>
        <w:pStyle w:val="Heading4"/>
        <w:rPr>
          <w:rFonts w:hint="eastAsia"/>
        </w:rPr>
      </w:pPr>
      <w:r>
        <w:rPr>
          <w:rFonts w:hint="eastAsia"/>
        </w:rPr>
        <w:t>合法进入香港</w:t>
      </w:r>
    </w:p>
    <w:p w:rsidR="00000000" w:rsidRDefault="00000000">
      <w:pPr>
        <w:spacing w:after="200"/>
        <w:rPr>
          <w:rFonts w:hint="eastAsia"/>
        </w:rPr>
      </w:pPr>
      <w:r>
        <w:rPr>
          <w:rFonts w:hint="eastAsia"/>
        </w:rPr>
        <w:tab/>
      </w:r>
      <w:r>
        <w:t>1</w:t>
      </w:r>
      <w:r>
        <w:rPr>
          <w:rFonts w:hint="eastAsia"/>
        </w:rPr>
        <w:t xml:space="preserve">97.  </w:t>
      </w:r>
      <w:r>
        <w:rPr>
          <w:rFonts w:hint="eastAsia"/>
        </w:rPr>
        <w:t>有关情况并无改变，大致上如首份报告第</w:t>
      </w:r>
      <w:r>
        <w:t>242</w:t>
      </w:r>
      <w:r>
        <w:rPr>
          <w:rFonts w:hint="eastAsia"/>
        </w:rPr>
        <w:t>段所述。然而，就有论者关注当局编订入境者“黑名单”一事，我们想藉这个机会指出，国际法清楚订明，任何国家在不抵触条约义务下的情况，也有权控制非国民进入其领土。这项原则已得到欧洲人权法庭</w:t>
      </w:r>
      <w:r>
        <w:rPr>
          <w:rFonts w:hint="eastAsia"/>
        </w:rPr>
        <w:t xml:space="preserve"> </w:t>
      </w:r>
      <w:r>
        <w:rPr>
          <w:rStyle w:val="FootnoteReference"/>
        </w:rPr>
        <w:footnoteReference w:id="51"/>
      </w:r>
      <w:r>
        <w:rPr>
          <w:rFonts w:hint="eastAsia"/>
        </w:rPr>
        <w:t xml:space="preserve"> </w:t>
      </w:r>
      <w:r>
        <w:rPr>
          <w:rFonts w:hint="eastAsia"/>
        </w:rPr>
        <w:t>的司法认可。根据公约，香港履行公约义务时也有保留条件，即出入境法例可继续适用于无权进入及停留香港的人。《香港人权法案条例》载有一项例外条款</w:t>
      </w:r>
      <w:r>
        <w:rPr>
          <w:rFonts w:hint="eastAsia"/>
        </w:rPr>
        <w:t xml:space="preserve"> </w:t>
      </w:r>
      <w:r>
        <w:rPr>
          <w:rStyle w:val="FootnoteReference"/>
        </w:rPr>
        <w:footnoteReference w:id="52"/>
      </w:r>
      <w:r>
        <w:rPr>
          <w:rFonts w:hint="eastAsia"/>
        </w:rPr>
        <w:t xml:space="preserve"> </w:t>
      </w:r>
      <w:r>
        <w:rPr>
          <w:rFonts w:hint="eastAsia"/>
        </w:rPr>
        <w:t>与上述条文等同，上诉法庭认为，这条款可以阻止任何无权进入及停留香港的人，凭借《香港人权法案》赋予的权利，质疑政府根据《入境条例》</w:t>
      </w:r>
      <w:r>
        <w:rPr>
          <w:rStyle w:val="FootnoteReference"/>
        </w:rPr>
        <w:footnoteReference w:id="53"/>
      </w:r>
      <w:r>
        <w:rPr>
          <w:rFonts w:hint="eastAsia"/>
        </w:rPr>
        <w:t xml:space="preserve"> </w:t>
      </w:r>
      <w:r>
        <w:rPr>
          <w:rFonts w:hint="eastAsia"/>
        </w:rPr>
        <w:t>合法行使遣送离境的权力。</w:t>
      </w:r>
    </w:p>
    <w:p w:rsidR="00000000" w:rsidRDefault="00000000">
      <w:pPr>
        <w:pStyle w:val="Heading4"/>
        <w:rPr>
          <w:rFonts w:ascii="Time New Roman" w:hAnsi="Time New Roman" w:hint="eastAsia"/>
        </w:rPr>
      </w:pPr>
      <w:r>
        <w:rPr>
          <w:rFonts w:ascii="Time New Roman" w:hAnsi="Time New Roman" w:hint="eastAsia"/>
        </w:rPr>
        <w:t>香港居民在中国内地可获得的协助</w:t>
      </w:r>
    </w:p>
    <w:p w:rsidR="00000000" w:rsidRDefault="00000000">
      <w:pPr>
        <w:spacing w:after="240"/>
        <w:rPr>
          <w:rFonts w:hint="eastAsia"/>
        </w:rPr>
      </w:pPr>
      <w:r>
        <w:rPr>
          <w:rFonts w:hint="eastAsia"/>
        </w:rPr>
        <w:tab/>
      </w:r>
      <w:r>
        <w:t>1</w:t>
      </w:r>
      <w:r>
        <w:rPr>
          <w:rFonts w:hint="eastAsia"/>
        </w:rPr>
        <w:t xml:space="preserve">98.  </w:t>
      </w:r>
      <w:r>
        <w:rPr>
          <w:rFonts w:hint="eastAsia"/>
        </w:rPr>
        <w:t>有关情况大致上并无改变，如首份报告第</w:t>
      </w:r>
      <w:r>
        <w:t>245</w:t>
      </w:r>
      <w:r>
        <w:rPr>
          <w:rFonts w:hint="eastAsia"/>
        </w:rPr>
        <w:t>段所述。自二〇〇一年一月起，内地机关与特区政府开始实施相互通报机制。根据有关安排，内地机关会向香港特区政府通报内地公安机关及海关当局对涉嫌犯罪的香港居民采取刑事强制措施的情况。二〇〇三年六月，有关安排的范围扩大至包括人民检察院及国家安全部处理的个案。在接获内地机关通报后，我们会通知被扣留香港居民的家人，并将家人的要求和申诉转介内地机关处理。</w:t>
      </w:r>
    </w:p>
    <w:p w:rsidR="00000000" w:rsidRDefault="00000000">
      <w:pPr>
        <w:pStyle w:val="Heading4"/>
        <w:rPr>
          <w:rFonts w:ascii="Time New Roman" w:hAnsi="Time New Roman" w:hint="eastAsia"/>
        </w:rPr>
      </w:pPr>
      <w:r>
        <w:rPr>
          <w:rFonts w:ascii="Time New Roman" w:hAnsi="Time New Roman" w:hint="eastAsia"/>
        </w:rPr>
        <w:t>为香港以外地区遇上困难的香港居民提供协助</w:t>
      </w:r>
    </w:p>
    <w:p w:rsidR="00000000" w:rsidRDefault="00000000">
      <w:pPr>
        <w:rPr>
          <w:rFonts w:hint="eastAsia"/>
        </w:rPr>
      </w:pPr>
      <w:r>
        <w:rPr>
          <w:rFonts w:hint="eastAsia"/>
        </w:rPr>
        <w:tab/>
      </w:r>
      <w:r>
        <w:t>1</w:t>
      </w:r>
      <w:r>
        <w:rPr>
          <w:rFonts w:hint="eastAsia"/>
        </w:rPr>
        <w:t xml:space="preserve">99.  </w:t>
      </w:r>
      <w:r>
        <w:rPr>
          <w:rFonts w:hint="eastAsia"/>
        </w:rPr>
        <w:t>在香港以外地区遇上困难的香港居民可视乎需要，向中国驻外国使领馆及</w:t>
      </w:r>
      <w:r>
        <w:rPr>
          <w:rFonts w:hint="eastAsia"/>
        </w:rPr>
        <w:t>/</w:t>
      </w:r>
      <w:r>
        <w:rPr>
          <w:rFonts w:hint="eastAsia"/>
        </w:rPr>
        <w:t>或香港特区政府入境事务处寻求协助。一般遇到的困难是遗失旅行证件，我们会按既定程序办理，其中较为严重的是香港居民被羁留或监禁的案件。</w:t>
      </w:r>
    </w:p>
    <w:p w:rsidR="00000000" w:rsidRDefault="00000000">
      <w:pPr>
        <w:spacing w:after="200"/>
        <w:rPr>
          <w:rFonts w:hint="eastAsia"/>
        </w:rPr>
      </w:pPr>
      <w:r>
        <w:rPr>
          <w:rFonts w:hint="eastAsia"/>
        </w:rPr>
        <w:tab/>
        <w:t xml:space="preserve">200.  </w:t>
      </w:r>
      <w:r>
        <w:rPr>
          <w:rFonts w:hint="eastAsia"/>
        </w:rPr>
        <w:t>被扣留人士及</w:t>
      </w:r>
      <w:r>
        <w:rPr>
          <w:rFonts w:hint="eastAsia"/>
        </w:rPr>
        <w:t>/</w:t>
      </w:r>
      <w:r>
        <w:rPr>
          <w:rFonts w:hint="eastAsia"/>
        </w:rPr>
        <w:t>或其家人可以利用入境事务处</w:t>
      </w:r>
      <w:r>
        <w:t>24</w:t>
      </w:r>
      <w:r>
        <w:rPr>
          <w:rFonts w:hint="eastAsia"/>
        </w:rPr>
        <w:t>小时服务热线寻求协助，入境事务处人员接获个案后会接见有关人士的家人，详细了解情况。若果香港居民被扣留在其他国家而非在中国内地</w:t>
      </w:r>
      <w:r>
        <w:t>(</w:t>
      </w:r>
      <w:r>
        <w:rPr>
          <w:rFonts w:hint="eastAsia"/>
        </w:rPr>
        <w:t>见上文</w:t>
      </w:r>
      <w:r>
        <w:rPr>
          <w:rFonts w:ascii="華康細明體" w:hAnsi="華康細明體" w:cs="華康細明體" w:hint="eastAsia"/>
          <w:bCs/>
        </w:rPr>
        <w:t>第</w:t>
      </w:r>
      <w:r>
        <w:rPr>
          <w:bCs/>
        </w:rPr>
        <w:t>1</w:t>
      </w:r>
      <w:r>
        <w:rPr>
          <w:rFonts w:hint="eastAsia"/>
          <w:bCs/>
        </w:rPr>
        <w:t>98</w:t>
      </w:r>
      <w:r>
        <w:rPr>
          <w:rFonts w:ascii="華康細明體" w:hAnsi="華康細明體" w:cs="華康細明體" w:hint="eastAsia"/>
          <w:bCs/>
        </w:rPr>
        <w:t>段</w:t>
      </w:r>
      <w:r>
        <w:t>)</w:t>
      </w:r>
      <w:r>
        <w:rPr>
          <w:rFonts w:hint="eastAsia"/>
        </w:rPr>
        <w:t>，入境事务处会透过中国驻有关国家的使领馆，向有关的司法管辖区转达家人的申诉和要求。</w:t>
      </w:r>
    </w:p>
    <w:p w:rsidR="00000000" w:rsidRDefault="00000000">
      <w:pPr>
        <w:pStyle w:val="Heading4"/>
        <w:rPr>
          <w:rFonts w:ascii="Time New Roman" w:hAnsi="Time New Roman" w:hint="eastAsia"/>
        </w:rPr>
      </w:pPr>
      <w:r>
        <w:rPr>
          <w:rFonts w:ascii="Time New Roman" w:hAnsi="Time New Roman" w:hint="eastAsia"/>
        </w:rPr>
        <w:t>边境建设税</w:t>
      </w:r>
    </w:p>
    <w:p w:rsidR="00000000" w:rsidRDefault="00000000">
      <w:pPr>
        <w:rPr>
          <w:rFonts w:hint="eastAsia"/>
        </w:rPr>
      </w:pPr>
      <w:r>
        <w:rPr>
          <w:rFonts w:hint="eastAsia"/>
        </w:rPr>
        <w:tab/>
        <w:t xml:space="preserve">201.  </w:t>
      </w:r>
      <w:r>
        <w:rPr>
          <w:rFonts w:hint="eastAsia"/>
        </w:rPr>
        <w:t>在二〇〇二至〇三年财政年度发表的财政预算案，政府宣布拟向使用陆路或水路离港的人士征收税项，即边境建设税</w:t>
      </w:r>
      <w:r>
        <w:t>(</w:t>
      </w:r>
      <w:r>
        <w:rPr>
          <w:rFonts w:hint="eastAsia"/>
        </w:rPr>
        <w:t>乘坐飞机离港已设有此税项</w:t>
      </w:r>
      <w:r>
        <w:t>)</w:t>
      </w:r>
      <w:r>
        <w:rPr>
          <w:rFonts w:hint="eastAsia"/>
        </w:rPr>
        <w:t>，目的是协助支付改善香港特区与中国内地边境设施的开支。有论者表示这税项侵犯往来的自由，我们不同意这看法。其实，从往来自由的角度来看，边境建设税与使用香港及世界各地的机场、高速公路、桥及隧道所征收的税项</w:t>
      </w:r>
      <w:r>
        <w:rPr>
          <w:rFonts w:hint="eastAsia"/>
        </w:rPr>
        <w:t>/</w:t>
      </w:r>
      <w:r>
        <w:rPr>
          <w:rFonts w:hint="eastAsia"/>
        </w:rPr>
        <w:t>费用</w:t>
      </w:r>
      <w:r>
        <w:rPr>
          <w:rFonts w:hint="eastAsia"/>
        </w:rPr>
        <w:t>/</w:t>
      </w:r>
      <w:r>
        <w:rPr>
          <w:rFonts w:hint="eastAsia"/>
        </w:rPr>
        <w:t>路费一样。这些征费订在中等的水平，应该不会对市民的往来构成重大不便。我们并且认为，由于这些税项</w:t>
      </w:r>
      <w:r>
        <w:rPr>
          <w:rFonts w:hint="eastAsia"/>
        </w:rPr>
        <w:t>/</w:t>
      </w:r>
      <w:r>
        <w:rPr>
          <w:rFonts w:hint="eastAsia"/>
        </w:rPr>
        <w:t>收费是用来支付大型工程的开支，它们实在有助改善市民的沟通和往来。如果各地政府接纳论者的意见，它们只有采取以下措施：</w:t>
      </w:r>
    </w:p>
    <w:p w:rsidR="00000000" w:rsidRDefault="00000000">
      <w:pPr>
        <w:numPr>
          <w:ilvl w:val="0"/>
          <w:numId w:val="129"/>
        </w:numPr>
        <w:spacing w:line="312" w:lineRule="auto"/>
        <w:rPr>
          <w:rFonts w:hint="eastAsia"/>
        </w:rPr>
      </w:pPr>
      <w:r>
        <w:rPr>
          <w:rFonts w:hint="eastAsia"/>
        </w:rPr>
        <w:t>减省其他社会</w:t>
      </w:r>
      <w:r>
        <w:rPr>
          <w:rFonts w:hint="eastAsia"/>
        </w:rPr>
        <w:t>/</w:t>
      </w:r>
      <w:r>
        <w:rPr>
          <w:rFonts w:hint="eastAsia"/>
        </w:rPr>
        <w:t>基建项目的开支来支付有关设施的费用；或</w:t>
      </w:r>
    </w:p>
    <w:p w:rsidR="00000000" w:rsidRDefault="00000000">
      <w:pPr>
        <w:numPr>
          <w:ilvl w:val="0"/>
          <w:numId w:val="129"/>
        </w:numPr>
        <w:spacing w:line="312" w:lineRule="auto"/>
        <w:rPr>
          <w:rFonts w:hint="eastAsia"/>
        </w:rPr>
      </w:pPr>
      <w:r>
        <w:rPr>
          <w:rFonts w:hint="eastAsia"/>
        </w:rPr>
        <w:t>放弃拟进行的边境改善工程或甚至整项设施；或</w:t>
      </w:r>
    </w:p>
    <w:p w:rsidR="00000000" w:rsidRDefault="00000000">
      <w:pPr>
        <w:numPr>
          <w:ilvl w:val="0"/>
          <w:numId w:val="129"/>
        </w:numPr>
        <w:spacing w:line="312" w:lineRule="auto"/>
        <w:rPr>
          <w:rFonts w:hint="eastAsia"/>
        </w:rPr>
      </w:pPr>
      <w:r>
        <w:rPr>
          <w:rFonts w:hint="eastAsia"/>
        </w:rPr>
        <w:t>减少维修现有的边境设施，导致设施失修，危害安全。</w:t>
      </w:r>
    </w:p>
    <w:p w:rsidR="00000000" w:rsidRDefault="00000000">
      <w:pPr>
        <w:rPr>
          <w:rFonts w:hint="eastAsia"/>
        </w:rPr>
      </w:pPr>
      <w:r>
        <w:rPr>
          <w:rFonts w:hint="eastAsia"/>
        </w:rPr>
        <w:t>上述情况会对社会某些阶层造成影响，而</w:t>
      </w:r>
      <w:r>
        <w:t>(b)</w:t>
      </w:r>
      <w:r>
        <w:rPr>
          <w:rFonts w:hint="eastAsia"/>
        </w:rPr>
        <w:t>及</w:t>
      </w:r>
      <w:r>
        <w:t>(c)</w:t>
      </w:r>
      <w:r>
        <w:rPr>
          <w:rFonts w:hint="eastAsia"/>
        </w:rPr>
        <w:t>更是不利于迁徙往来的自由。</w:t>
      </w:r>
      <w:r>
        <w:rPr>
          <w:rStyle w:val="FootnoteReference"/>
        </w:rPr>
        <w:footnoteReference w:id="54"/>
      </w:r>
    </w:p>
    <w:p w:rsidR="00000000" w:rsidRDefault="00000000">
      <w:p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pPr>
      <w:r>
        <w:rPr>
          <w:rFonts w:hint="eastAsia"/>
        </w:rPr>
        <w:t>第十三条：驱逐出香港的限制</w:t>
      </w:r>
    </w:p>
    <w:p w:rsidR="00000000" w:rsidRDefault="00000000">
      <w:pPr>
        <w:pStyle w:val="Heading4"/>
        <w:spacing w:after="120"/>
        <w:rPr>
          <w:rFonts w:ascii="Time New Roman" w:hAnsi="Time New Roman" w:hint="eastAsia"/>
        </w:rPr>
      </w:pPr>
      <w:r>
        <w:rPr>
          <w:rFonts w:ascii="Time New Roman" w:hAnsi="Time New Roman" w:hint="eastAsia"/>
        </w:rPr>
        <w:t>法律规定</w:t>
      </w:r>
    </w:p>
    <w:p w:rsidR="00000000" w:rsidRDefault="00000000">
      <w:pPr>
        <w:spacing w:after="240"/>
        <w:rPr>
          <w:rFonts w:hint="eastAsia"/>
        </w:rPr>
      </w:pPr>
      <w:r>
        <w:rPr>
          <w:rFonts w:ascii="華康中黑體" w:hint="eastAsia"/>
          <w:iCs/>
        </w:rPr>
        <w:tab/>
      </w:r>
      <w:r>
        <w:t xml:space="preserve">202.  </w:t>
      </w:r>
      <w:r>
        <w:rPr>
          <w:rFonts w:hint="eastAsia"/>
        </w:rPr>
        <w:t>有关情况一如首份报告第</w:t>
      </w:r>
      <w:r>
        <w:t>246</w:t>
      </w:r>
      <w:r>
        <w:rPr>
          <w:rFonts w:hint="eastAsia"/>
        </w:rPr>
        <w:t>段所述。</w:t>
      </w:r>
    </w:p>
    <w:p w:rsidR="00000000" w:rsidRDefault="00000000">
      <w:pPr>
        <w:pStyle w:val="Heading4"/>
        <w:spacing w:after="120"/>
        <w:rPr>
          <w:rFonts w:ascii="Time New Roman" w:hAnsi="Time New Roman"/>
        </w:rPr>
      </w:pPr>
      <w:r>
        <w:rPr>
          <w:rFonts w:ascii="Time New Roman" w:hAnsi="Time New Roman" w:hint="eastAsia"/>
        </w:rPr>
        <w:t>根据《入境条例》而</w:t>
      </w:r>
      <w:r>
        <w:rPr>
          <w:rFonts w:hint="eastAsia"/>
        </w:rPr>
        <w:t>遣送</w:t>
      </w:r>
      <w:r>
        <w:rPr>
          <w:rFonts w:ascii="Time New Roman" w:hAnsi="Time New Roman" w:hint="eastAsia"/>
        </w:rPr>
        <w:t>离境及递解离境的权力</w:t>
      </w:r>
    </w:p>
    <w:p w:rsidR="00000000" w:rsidRDefault="00000000">
      <w:pPr>
        <w:spacing w:after="240"/>
        <w:rPr>
          <w:rFonts w:hint="eastAsia"/>
        </w:rPr>
      </w:pPr>
      <w:r>
        <w:rPr>
          <w:iCs/>
        </w:rPr>
        <w:tab/>
      </w:r>
      <w:r>
        <w:t xml:space="preserve">203.  </w:t>
      </w:r>
      <w:r>
        <w:rPr>
          <w:rFonts w:hint="eastAsia"/>
        </w:rPr>
        <w:t>有关情况一如首份报告第</w:t>
      </w:r>
      <w:r>
        <w:t>247</w:t>
      </w:r>
      <w:r>
        <w:rPr>
          <w:rFonts w:hint="eastAsia"/>
        </w:rPr>
        <w:t>至</w:t>
      </w:r>
      <w:r>
        <w:t>248</w:t>
      </w:r>
      <w:r>
        <w:rPr>
          <w:rFonts w:hint="eastAsia"/>
        </w:rPr>
        <w:t>段所述。</w:t>
      </w:r>
    </w:p>
    <w:p w:rsidR="00000000" w:rsidRDefault="00000000">
      <w:pPr>
        <w:pStyle w:val="Heading4"/>
        <w:spacing w:after="120"/>
        <w:rPr>
          <w:rFonts w:ascii="Time New Roman" w:hAnsi="Time New Roman"/>
        </w:rPr>
      </w:pPr>
      <w:r>
        <w:rPr>
          <w:rFonts w:ascii="Time New Roman" w:hAnsi="Time New Roman" w:hint="eastAsia"/>
        </w:rPr>
        <w:t>递解离境</w:t>
      </w:r>
    </w:p>
    <w:p w:rsidR="00000000" w:rsidRDefault="00000000">
      <w:pPr>
        <w:spacing w:after="240"/>
        <w:rPr>
          <w:rFonts w:hint="eastAsia"/>
        </w:rPr>
      </w:pPr>
      <w:r>
        <w:rPr>
          <w:iCs/>
        </w:rPr>
        <w:tab/>
      </w:r>
      <w:r>
        <w:t xml:space="preserve">204.  </w:t>
      </w:r>
      <w:r>
        <w:rPr>
          <w:rFonts w:hint="eastAsia"/>
        </w:rPr>
        <w:t>下表所示为首份报告提交后</w:t>
      </w:r>
      <w:r>
        <w:t>5</w:t>
      </w:r>
      <w:r>
        <w:rPr>
          <w:rFonts w:hint="eastAsia"/>
        </w:rPr>
        <w:t>年以来发出的递解离境令的统计资料细目。所有发出的递解离境令，都是因为有关人士触犯了可处以不少于两年监禁的罪行，当中并无基于公众利益理由而发出的递解离境令。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44"/>
        <w:gridCol w:w="1339"/>
        <w:gridCol w:w="3595"/>
        <w:gridCol w:w="2033"/>
      </w:tblGrid>
      <w:tr w:rsidR="00000000">
        <w:tblPrEx>
          <w:tblCellMar>
            <w:top w:w="0" w:type="dxa"/>
            <w:bottom w:w="0" w:type="dxa"/>
          </w:tblCellMar>
        </w:tblPrEx>
        <w:tc>
          <w:tcPr>
            <w:tcW w:w="1298" w:type="pct"/>
            <w:tcBorders>
              <w:bottom w:val="single" w:sz="4" w:space="0" w:color="auto"/>
            </w:tcBorders>
            <w:vAlign w:val="center"/>
          </w:tcPr>
          <w:p w:rsidR="00000000" w:rsidRDefault="00000000">
            <w:pPr>
              <w:pStyle w:val="ab"/>
              <w:spacing w:line="300" w:lineRule="exact"/>
              <w:jc w:val="center"/>
              <w:rPr>
                <w:rFonts w:hint="eastAsia"/>
              </w:rPr>
            </w:pPr>
            <w:r>
              <w:rPr>
                <w:rFonts w:hint="eastAsia"/>
              </w:rPr>
              <w:t>年</w:t>
            </w:r>
            <w:r>
              <w:rPr>
                <w:rFonts w:hint="eastAsia"/>
              </w:rPr>
              <w:t xml:space="preserve">  </w:t>
            </w:r>
            <w:r>
              <w:rPr>
                <w:rFonts w:hint="eastAsia"/>
              </w:rPr>
              <w:t>份</w:t>
            </w:r>
          </w:p>
        </w:tc>
        <w:tc>
          <w:tcPr>
            <w:tcW w:w="711" w:type="pct"/>
            <w:tcBorders>
              <w:bottom w:val="single" w:sz="4" w:space="0" w:color="auto"/>
            </w:tcBorders>
          </w:tcPr>
          <w:p w:rsidR="00000000" w:rsidRDefault="00000000">
            <w:pPr>
              <w:pStyle w:val="ab"/>
              <w:spacing w:before="60" w:after="40" w:line="300" w:lineRule="exact"/>
              <w:jc w:val="center"/>
              <w:rPr>
                <w:rFonts w:hint="eastAsia"/>
              </w:rPr>
            </w:pPr>
            <w:r>
              <w:rPr>
                <w:rFonts w:hint="eastAsia"/>
              </w:rPr>
              <w:t>发出递解离</w:t>
            </w:r>
            <w:r>
              <w:br/>
            </w:r>
            <w:r>
              <w:rPr>
                <w:rFonts w:hint="eastAsia"/>
              </w:rPr>
              <w:t>境令的数目</w:t>
            </w:r>
          </w:p>
        </w:tc>
        <w:tc>
          <w:tcPr>
            <w:tcW w:w="1910" w:type="pct"/>
            <w:tcBorders>
              <w:bottom w:val="single" w:sz="4" w:space="0" w:color="auto"/>
            </w:tcBorders>
          </w:tcPr>
          <w:p w:rsidR="00000000" w:rsidRDefault="00000000">
            <w:pPr>
              <w:pStyle w:val="ab"/>
              <w:spacing w:before="60" w:after="40" w:line="300" w:lineRule="exact"/>
              <w:jc w:val="center"/>
              <w:rPr>
                <w:rFonts w:hint="eastAsia"/>
              </w:rPr>
            </w:pPr>
            <w:r>
              <w:rPr>
                <w:rFonts w:hint="eastAsia"/>
              </w:rPr>
              <w:t>就递解离境令提出呈请</w:t>
            </w:r>
            <w:r>
              <w:rPr>
                <w:rFonts w:hint="eastAsia"/>
              </w:rPr>
              <w:t>/</w:t>
            </w:r>
            <w:r>
              <w:rPr>
                <w:rFonts w:hint="eastAsia"/>
              </w:rPr>
              <w:t>反对以及要求撤销或暂缓执行递解离境令的数目</w:t>
            </w:r>
          </w:p>
        </w:tc>
        <w:tc>
          <w:tcPr>
            <w:tcW w:w="1080" w:type="pct"/>
            <w:tcBorders>
              <w:bottom w:val="single" w:sz="4" w:space="0" w:color="auto"/>
            </w:tcBorders>
          </w:tcPr>
          <w:p w:rsidR="00000000" w:rsidRDefault="00000000">
            <w:pPr>
              <w:pStyle w:val="ab"/>
              <w:spacing w:before="60" w:after="40" w:line="300" w:lineRule="exact"/>
              <w:jc w:val="center"/>
              <w:rPr>
                <w:rFonts w:hint="eastAsia"/>
              </w:rPr>
            </w:pPr>
            <w:r>
              <w:rPr>
                <w:rFonts w:hint="eastAsia"/>
              </w:rPr>
              <w:t>获撤销或暂缓执行递解离境令的个案数目</w:t>
            </w:r>
          </w:p>
        </w:tc>
      </w:tr>
      <w:tr w:rsidR="00000000">
        <w:tblPrEx>
          <w:tblCellMar>
            <w:top w:w="0" w:type="dxa"/>
            <w:bottom w:w="0" w:type="dxa"/>
          </w:tblCellMar>
        </w:tblPrEx>
        <w:tc>
          <w:tcPr>
            <w:tcW w:w="1298" w:type="pct"/>
            <w:tcBorders>
              <w:bottom w:val="nil"/>
            </w:tcBorders>
          </w:tcPr>
          <w:p w:rsidR="00000000" w:rsidRDefault="00000000">
            <w:pPr>
              <w:pStyle w:val="ab"/>
              <w:spacing w:line="300" w:lineRule="exact"/>
              <w:ind w:left="113"/>
              <w:rPr>
                <w:rFonts w:hint="eastAsia"/>
              </w:rPr>
            </w:pPr>
            <w:r>
              <w:t>1998</w:t>
            </w:r>
            <w:r>
              <w:rPr>
                <w:rFonts w:hint="eastAsia"/>
              </w:rPr>
              <w:t>年</w:t>
            </w:r>
            <w:r>
              <w:t>7</w:t>
            </w:r>
            <w:r>
              <w:rPr>
                <w:rFonts w:hint="eastAsia"/>
              </w:rPr>
              <w:t>月至</w:t>
            </w:r>
            <w:r>
              <w:t>12</w:t>
            </w:r>
            <w:r>
              <w:rPr>
                <w:rFonts w:hint="eastAsia"/>
              </w:rPr>
              <w:t>月</w:t>
            </w:r>
          </w:p>
        </w:tc>
        <w:tc>
          <w:tcPr>
            <w:tcW w:w="711" w:type="pct"/>
            <w:tcBorders>
              <w:bottom w:val="nil"/>
            </w:tcBorders>
          </w:tcPr>
          <w:p w:rsidR="00000000" w:rsidRDefault="00000000">
            <w:pPr>
              <w:pStyle w:val="ab"/>
              <w:spacing w:line="300" w:lineRule="exact"/>
              <w:jc w:val="center"/>
            </w:pPr>
            <w:r>
              <w:t>290</w:t>
            </w:r>
          </w:p>
        </w:tc>
        <w:tc>
          <w:tcPr>
            <w:tcW w:w="1910" w:type="pct"/>
            <w:tcBorders>
              <w:bottom w:val="nil"/>
            </w:tcBorders>
          </w:tcPr>
          <w:p w:rsidR="00000000" w:rsidRDefault="00000000">
            <w:pPr>
              <w:pStyle w:val="ab"/>
              <w:spacing w:line="300" w:lineRule="exact"/>
              <w:jc w:val="center"/>
              <w:rPr>
                <w:rFonts w:hint="eastAsia"/>
              </w:rPr>
            </w:pPr>
            <w:r>
              <w:t>13</w:t>
            </w:r>
          </w:p>
        </w:tc>
        <w:tc>
          <w:tcPr>
            <w:tcW w:w="1080" w:type="pct"/>
            <w:tcBorders>
              <w:bottom w:val="nil"/>
            </w:tcBorders>
          </w:tcPr>
          <w:p w:rsidR="00000000" w:rsidRDefault="00000000">
            <w:pPr>
              <w:pStyle w:val="ab"/>
              <w:spacing w:line="300" w:lineRule="exact"/>
              <w:jc w:val="center"/>
              <w:rPr>
                <w:rFonts w:hint="eastAsia"/>
              </w:rPr>
            </w:pPr>
            <w:r>
              <w:t>3</w:t>
            </w:r>
          </w:p>
        </w:tc>
      </w:tr>
      <w:tr w:rsidR="00000000">
        <w:tblPrEx>
          <w:tblCellMar>
            <w:top w:w="0" w:type="dxa"/>
            <w:bottom w:w="0" w:type="dxa"/>
          </w:tblCellMar>
        </w:tblPrEx>
        <w:tc>
          <w:tcPr>
            <w:tcW w:w="1298" w:type="pct"/>
            <w:tcBorders>
              <w:top w:val="nil"/>
              <w:bottom w:val="nil"/>
            </w:tcBorders>
          </w:tcPr>
          <w:p w:rsidR="00000000" w:rsidRDefault="00000000">
            <w:pPr>
              <w:pStyle w:val="ab"/>
              <w:spacing w:line="300" w:lineRule="exact"/>
              <w:ind w:left="113"/>
              <w:rPr>
                <w:rFonts w:hint="eastAsia"/>
              </w:rPr>
            </w:pPr>
            <w:r>
              <w:t>1999</w:t>
            </w:r>
            <w:r>
              <w:rPr>
                <w:rFonts w:hint="eastAsia"/>
              </w:rPr>
              <w:t>年</w:t>
            </w:r>
          </w:p>
        </w:tc>
        <w:tc>
          <w:tcPr>
            <w:tcW w:w="711" w:type="pct"/>
            <w:tcBorders>
              <w:top w:val="nil"/>
              <w:bottom w:val="nil"/>
            </w:tcBorders>
          </w:tcPr>
          <w:p w:rsidR="00000000" w:rsidRDefault="00000000">
            <w:pPr>
              <w:pStyle w:val="ab"/>
              <w:spacing w:line="300" w:lineRule="exact"/>
              <w:jc w:val="center"/>
              <w:rPr>
                <w:rFonts w:hint="eastAsia"/>
              </w:rPr>
            </w:pPr>
            <w:r>
              <w:t>690</w:t>
            </w:r>
          </w:p>
        </w:tc>
        <w:tc>
          <w:tcPr>
            <w:tcW w:w="1910" w:type="pct"/>
            <w:tcBorders>
              <w:top w:val="nil"/>
              <w:bottom w:val="nil"/>
            </w:tcBorders>
          </w:tcPr>
          <w:p w:rsidR="00000000" w:rsidRDefault="00000000">
            <w:pPr>
              <w:pStyle w:val="ab"/>
              <w:spacing w:line="300" w:lineRule="exact"/>
              <w:jc w:val="center"/>
              <w:rPr>
                <w:rFonts w:hint="eastAsia"/>
              </w:rPr>
            </w:pPr>
            <w:r>
              <w:t>25</w:t>
            </w:r>
          </w:p>
        </w:tc>
        <w:tc>
          <w:tcPr>
            <w:tcW w:w="1080" w:type="pct"/>
            <w:tcBorders>
              <w:top w:val="nil"/>
              <w:bottom w:val="nil"/>
            </w:tcBorders>
          </w:tcPr>
          <w:p w:rsidR="00000000" w:rsidRDefault="00000000">
            <w:pPr>
              <w:pStyle w:val="ab"/>
              <w:spacing w:line="300" w:lineRule="exact"/>
              <w:jc w:val="center"/>
              <w:rPr>
                <w:rFonts w:hint="eastAsia"/>
              </w:rPr>
            </w:pPr>
            <w:r>
              <w:t>19</w:t>
            </w:r>
          </w:p>
        </w:tc>
      </w:tr>
      <w:tr w:rsidR="00000000">
        <w:tblPrEx>
          <w:tblCellMar>
            <w:top w:w="0" w:type="dxa"/>
            <w:bottom w:w="0" w:type="dxa"/>
          </w:tblCellMar>
        </w:tblPrEx>
        <w:tc>
          <w:tcPr>
            <w:tcW w:w="1298" w:type="pct"/>
            <w:tcBorders>
              <w:top w:val="nil"/>
              <w:bottom w:val="nil"/>
            </w:tcBorders>
          </w:tcPr>
          <w:p w:rsidR="00000000" w:rsidRDefault="00000000">
            <w:pPr>
              <w:pStyle w:val="ab"/>
              <w:spacing w:line="300" w:lineRule="exact"/>
              <w:ind w:left="113"/>
              <w:rPr>
                <w:rFonts w:hint="eastAsia"/>
              </w:rPr>
            </w:pPr>
            <w:r>
              <w:t>2000</w:t>
            </w:r>
            <w:r>
              <w:rPr>
                <w:rFonts w:hint="eastAsia"/>
              </w:rPr>
              <w:t>年</w:t>
            </w:r>
          </w:p>
        </w:tc>
        <w:tc>
          <w:tcPr>
            <w:tcW w:w="711" w:type="pct"/>
            <w:tcBorders>
              <w:top w:val="nil"/>
              <w:bottom w:val="nil"/>
            </w:tcBorders>
          </w:tcPr>
          <w:p w:rsidR="00000000" w:rsidRDefault="00000000">
            <w:pPr>
              <w:pStyle w:val="ab"/>
              <w:spacing w:line="300" w:lineRule="exact"/>
              <w:jc w:val="center"/>
              <w:rPr>
                <w:rFonts w:hint="eastAsia"/>
              </w:rPr>
            </w:pPr>
            <w:r>
              <w:t>504</w:t>
            </w:r>
          </w:p>
        </w:tc>
        <w:tc>
          <w:tcPr>
            <w:tcW w:w="1910" w:type="pct"/>
            <w:tcBorders>
              <w:top w:val="nil"/>
              <w:bottom w:val="nil"/>
            </w:tcBorders>
          </w:tcPr>
          <w:p w:rsidR="00000000" w:rsidRDefault="00000000">
            <w:pPr>
              <w:pStyle w:val="ab"/>
              <w:spacing w:line="300" w:lineRule="exact"/>
              <w:jc w:val="center"/>
              <w:rPr>
                <w:rFonts w:hint="eastAsia"/>
              </w:rPr>
            </w:pPr>
            <w:r>
              <w:t>28</w:t>
            </w:r>
          </w:p>
        </w:tc>
        <w:tc>
          <w:tcPr>
            <w:tcW w:w="1080" w:type="pct"/>
            <w:tcBorders>
              <w:top w:val="nil"/>
              <w:bottom w:val="nil"/>
            </w:tcBorders>
          </w:tcPr>
          <w:p w:rsidR="00000000" w:rsidRDefault="00000000">
            <w:pPr>
              <w:pStyle w:val="ab"/>
              <w:spacing w:line="300" w:lineRule="exact"/>
              <w:jc w:val="center"/>
              <w:rPr>
                <w:rFonts w:hint="eastAsia"/>
              </w:rPr>
            </w:pPr>
            <w:r>
              <w:t>19</w:t>
            </w:r>
          </w:p>
        </w:tc>
      </w:tr>
      <w:tr w:rsidR="00000000">
        <w:tblPrEx>
          <w:tblCellMar>
            <w:top w:w="0" w:type="dxa"/>
            <w:bottom w:w="0" w:type="dxa"/>
          </w:tblCellMar>
        </w:tblPrEx>
        <w:tc>
          <w:tcPr>
            <w:tcW w:w="1298" w:type="pct"/>
            <w:tcBorders>
              <w:top w:val="nil"/>
              <w:bottom w:val="nil"/>
            </w:tcBorders>
          </w:tcPr>
          <w:p w:rsidR="00000000" w:rsidRDefault="00000000">
            <w:pPr>
              <w:pStyle w:val="ab"/>
              <w:spacing w:line="300" w:lineRule="exact"/>
              <w:ind w:left="113"/>
              <w:rPr>
                <w:rFonts w:hint="eastAsia"/>
              </w:rPr>
            </w:pPr>
            <w:r>
              <w:t>2001</w:t>
            </w:r>
            <w:r>
              <w:rPr>
                <w:rFonts w:hint="eastAsia"/>
              </w:rPr>
              <w:t>年</w:t>
            </w:r>
          </w:p>
        </w:tc>
        <w:tc>
          <w:tcPr>
            <w:tcW w:w="711" w:type="pct"/>
            <w:tcBorders>
              <w:top w:val="nil"/>
              <w:bottom w:val="nil"/>
            </w:tcBorders>
          </w:tcPr>
          <w:p w:rsidR="00000000" w:rsidRDefault="00000000">
            <w:pPr>
              <w:pStyle w:val="ab"/>
              <w:spacing w:line="300" w:lineRule="exact"/>
              <w:jc w:val="center"/>
              <w:rPr>
                <w:rFonts w:hint="eastAsia"/>
              </w:rPr>
            </w:pPr>
            <w:r>
              <w:t>584</w:t>
            </w:r>
          </w:p>
        </w:tc>
        <w:tc>
          <w:tcPr>
            <w:tcW w:w="1910" w:type="pct"/>
            <w:tcBorders>
              <w:top w:val="nil"/>
              <w:bottom w:val="nil"/>
            </w:tcBorders>
          </w:tcPr>
          <w:p w:rsidR="00000000" w:rsidRDefault="00000000">
            <w:pPr>
              <w:pStyle w:val="ab"/>
              <w:spacing w:line="300" w:lineRule="exact"/>
              <w:jc w:val="center"/>
              <w:rPr>
                <w:rFonts w:hint="eastAsia"/>
              </w:rPr>
            </w:pPr>
            <w:r>
              <w:t>41</w:t>
            </w:r>
          </w:p>
        </w:tc>
        <w:tc>
          <w:tcPr>
            <w:tcW w:w="1080" w:type="pct"/>
            <w:tcBorders>
              <w:top w:val="nil"/>
              <w:bottom w:val="nil"/>
            </w:tcBorders>
          </w:tcPr>
          <w:p w:rsidR="00000000" w:rsidRDefault="00000000">
            <w:pPr>
              <w:pStyle w:val="ab"/>
              <w:spacing w:line="300" w:lineRule="exact"/>
              <w:jc w:val="center"/>
              <w:rPr>
                <w:rFonts w:hint="eastAsia"/>
              </w:rPr>
            </w:pPr>
            <w:r>
              <w:t>11</w:t>
            </w:r>
          </w:p>
        </w:tc>
      </w:tr>
      <w:tr w:rsidR="00000000">
        <w:tblPrEx>
          <w:tblCellMar>
            <w:top w:w="0" w:type="dxa"/>
            <w:bottom w:w="0" w:type="dxa"/>
          </w:tblCellMar>
        </w:tblPrEx>
        <w:tc>
          <w:tcPr>
            <w:tcW w:w="1298" w:type="pct"/>
            <w:tcBorders>
              <w:top w:val="nil"/>
              <w:bottom w:val="nil"/>
            </w:tcBorders>
          </w:tcPr>
          <w:p w:rsidR="00000000" w:rsidRDefault="00000000">
            <w:pPr>
              <w:pStyle w:val="ab"/>
              <w:spacing w:line="300" w:lineRule="exact"/>
              <w:ind w:left="113"/>
              <w:rPr>
                <w:rFonts w:hint="eastAsia"/>
              </w:rPr>
            </w:pPr>
            <w:r>
              <w:t>2002</w:t>
            </w:r>
            <w:r>
              <w:rPr>
                <w:rFonts w:hint="eastAsia"/>
              </w:rPr>
              <w:t>年</w:t>
            </w:r>
          </w:p>
        </w:tc>
        <w:tc>
          <w:tcPr>
            <w:tcW w:w="711" w:type="pct"/>
            <w:tcBorders>
              <w:top w:val="nil"/>
              <w:bottom w:val="nil"/>
            </w:tcBorders>
          </w:tcPr>
          <w:p w:rsidR="00000000" w:rsidRDefault="00000000">
            <w:pPr>
              <w:pStyle w:val="ab"/>
              <w:spacing w:line="300" w:lineRule="exact"/>
              <w:jc w:val="center"/>
              <w:rPr>
                <w:rFonts w:hint="eastAsia"/>
              </w:rPr>
            </w:pPr>
            <w:r>
              <w:t>547</w:t>
            </w:r>
          </w:p>
        </w:tc>
        <w:tc>
          <w:tcPr>
            <w:tcW w:w="1910" w:type="pct"/>
            <w:tcBorders>
              <w:top w:val="nil"/>
              <w:bottom w:val="nil"/>
            </w:tcBorders>
          </w:tcPr>
          <w:p w:rsidR="00000000" w:rsidRDefault="00000000">
            <w:pPr>
              <w:pStyle w:val="ab"/>
              <w:spacing w:line="300" w:lineRule="exact"/>
              <w:jc w:val="center"/>
              <w:rPr>
                <w:rFonts w:hint="eastAsia"/>
              </w:rPr>
            </w:pPr>
            <w:r>
              <w:t>38</w:t>
            </w:r>
          </w:p>
        </w:tc>
        <w:tc>
          <w:tcPr>
            <w:tcW w:w="1080" w:type="pct"/>
            <w:tcBorders>
              <w:top w:val="nil"/>
              <w:bottom w:val="nil"/>
            </w:tcBorders>
          </w:tcPr>
          <w:p w:rsidR="00000000" w:rsidRDefault="00000000">
            <w:pPr>
              <w:pStyle w:val="ab"/>
              <w:spacing w:line="300" w:lineRule="exact"/>
              <w:jc w:val="center"/>
              <w:rPr>
                <w:rFonts w:hint="eastAsia"/>
              </w:rPr>
            </w:pPr>
            <w:r>
              <w:t>12</w:t>
            </w:r>
          </w:p>
        </w:tc>
      </w:tr>
      <w:tr w:rsidR="00000000">
        <w:tblPrEx>
          <w:tblCellMar>
            <w:top w:w="0" w:type="dxa"/>
            <w:bottom w:w="0" w:type="dxa"/>
          </w:tblCellMar>
        </w:tblPrEx>
        <w:tc>
          <w:tcPr>
            <w:tcW w:w="1298" w:type="pct"/>
            <w:tcBorders>
              <w:top w:val="nil"/>
            </w:tcBorders>
          </w:tcPr>
          <w:p w:rsidR="00000000" w:rsidRDefault="00000000">
            <w:pPr>
              <w:pStyle w:val="ab"/>
              <w:spacing w:line="300" w:lineRule="exact"/>
              <w:ind w:left="113"/>
              <w:rPr>
                <w:rFonts w:hint="eastAsia"/>
              </w:rPr>
            </w:pPr>
            <w:r>
              <w:t>2003</w:t>
            </w:r>
            <w:r>
              <w:rPr>
                <w:rFonts w:hint="eastAsia"/>
              </w:rPr>
              <w:t>年</w:t>
            </w:r>
            <w:r>
              <w:t>1</w:t>
            </w:r>
            <w:r>
              <w:rPr>
                <w:rFonts w:hint="eastAsia"/>
              </w:rPr>
              <w:t>月至</w:t>
            </w:r>
            <w:r>
              <w:t>6</w:t>
            </w:r>
            <w:r>
              <w:rPr>
                <w:rFonts w:hint="eastAsia"/>
              </w:rPr>
              <w:t>月</w:t>
            </w:r>
          </w:p>
        </w:tc>
        <w:tc>
          <w:tcPr>
            <w:tcW w:w="711" w:type="pct"/>
            <w:tcBorders>
              <w:top w:val="nil"/>
            </w:tcBorders>
          </w:tcPr>
          <w:p w:rsidR="00000000" w:rsidRDefault="00000000">
            <w:pPr>
              <w:pStyle w:val="ab"/>
              <w:spacing w:line="300" w:lineRule="exact"/>
              <w:jc w:val="center"/>
            </w:pPr>
            <w:r>
              <w:t>284</w:t>
            </w:r>
          </w:p>
        </w:tc>
        <w:tc>
          <w:tcPr>
            <w:tcW w:w="1910" w:type="pct"/>
            <w:tcBorders>
              <w:top w:val="nil"/>
            </w:tcBorders>
          </w:tcPr>
          <w:p w:rsidR="00000000" w:rsidRDefault="00000000">
            <w:pPr>
              <w:pStyle w:val="ab"/>
              <w:spacing w:line="300" w:lineRule="exact"/>
              <w:jc w:val="center"/>
            </w:pPr>
            <w:r>
              <w:t>22</w:t>
            </w:r>
          </w:p>
        </w:tc>
        <w:tc>
          <w:tcPr>
            <w:tcW w:w="1080" w:type="pct"/>
            <w:tcBorders>
              <w:top w:val="nil"/>
            </w:tcBorders>
          </w:tcPr>
          <w:p w:rsidR="00000000" w:rsidRDefault="00000000">
            <w:pPr>
              <w:pStyle w:val="ab"/>
              <w:spacing w:line="300" w:lineRule="exact"/>
              <w:jc w:val="center"/>
            </w:pPr>
            <w:r>
              <w:t>5</w:t>
            </w:r>
          </w:p>
        </w:tc>
      </w:tr>
    </w:tbl>
    <w:p w:rsidR="00000000" w:rsidRDefault="00000000">
      <w:pPr>
        <w:pStyle w:val="Heading4"/>
        <w:spacing w:before="300"/>
        <w:rPr>
          <w:rFonts w:ascii="Time New Roman" w:hAnsi="Time New Roman"/>
        </w:rPr>
      </w:pPr>
      <w:r>
        <w:rPr>
          <w:rFonts w:ascii="Time New Roman" w:hAnsi="Time New Roman" w:hint="eastAsia"/>
        </w:rPr>
        <w:t>遣送离境</w:t>
      </w:r>
    </w:p>
    <w:p w:rsidR="00000000" w:rsidRDefault="00000000">
      <w:pPr>
        <w:rPr>
          <w:spacing w:val="8"/>
        </w:rPr>
      </w:pPr>
      <w:r>
        <w:rPr>
          <w:iCs/>
          <w:spacing w:val="8"/>
        </w:rPr>
        <w:tab/>
      </w:r>
      <w:r>
        <w:rPr>
          <w:spacing w:val="8"/>
        </w:rPr>
        <w:t xml:space="preserve">205.  </w:t>
      </w:r>
      <w:r>
        <w:rPr>
          <w:rFonts w:hint="eastAsia"/>
          <w:spacing w:val="8"/>
        </w:rPr>
        <w:t>有关情况大致上如首份报告第</w:t>
      </w:r>
      <w:r>
        <w:rPr>
          <w:spacing w:val="8"/>
        </w:rPr>
        <w:t>252</w:t>
      </w:r>
      <w:r>
        <w:rPr>
          <w:rFonts w:hint="eastAsia"/>
          <w:spacing w:val="8"/>
        </w:rPr>
        <w:t>至</w:t>
      </w:r>
      <w:r>
        <w:rPr>
          <w:spacing w:val="8"/>
        </w:rPr>
        <w:t>253</w:t>
      </w:r>
      <w:r>
        <w:rPr>
          <w:rFonts w:hint="eastAsia"/>
          <w:spacing w:val="8"/>
        </w:rPr>
        <w:t>段所述。首份报告第</w:t>
      </w:r>
      <w:r>
        <w:rPr>
          <w:spacing w:val="8"/>
        </w:rPr>
        <w:t>254</w:t>
      </w:r>
      <w:r>
        <w:rPr>
          <w:rFonts w:hint="eastAsia"/>
          <w:spacing w:val="8"/>
        </w:rPr>
        <w:t>段的统计数字，现已更新如下。从表中可见，在二〇〇〇年及二〇〇一年发出的遣送离境令有所增加，主要是由于声称拥有香港特区居留权而不获批准的申请人数众多。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73"/>
        <w:gridCol w:w="3030"/>
        <w:gridCol w:w="3608"/>
      </w:tblGrid>
      <w:tr w:rsidR="00000000">
        <w:tblPrEx>
          <w:tblCellMar>
            <w:top w:w="0" w:type="dxa"/>
            <w:bottom w:w="0" w:type="dxa"/>
          </w:tblCellMar>
        </w:tblPrEx>
        <w:tc>
          <w:tcPr>
            <w:tcW w:w="1473" w:type="pct"/>
            <w:tcBorders>
              <w:bottom w:val="single" w:sz="4" w:space="0" w:color="auto"/>
            </w:tcBorders>
            <w:vAlign w:val="center"/>
          </w:tcPr>
          <w:p w:rsidR="00000000" w:rsidRDefault="00000000">
            <w:pPr>
              <w:pStyle w:val="ab"/>
              <w:spacing w:line="300" w:lineRule="exact"/>
              <w:jc w:val="center"/>
            </w:pPr>
            <w:r>
              <w:br w:type="page"/>
            </w:r>
            <w:r>
              <w:rPr>
                <w:rFonts w:hint="eastAsia"/>
              </w:rPr>
              <w:t>年</w:t>
            </w:r>
            <w:r>
              <w:rPr>
                <w:rFonts w:hint="eastAsia"/>
              </w:rPr>
              <w:t xml:space="preserve">  </w:t>
            </w:r>
            <w:r>
              <w:rPr>
                <w:rFonts w:hint="eastAsia"/>
              </w:rPr>
              <w:t>份</w:t>
            </w:r>
          </w:p>
        </w:tc>
        <w:tc>
          <w:tcPr>
            <w:tcW w:w="1610" w:type="pct"/>
            <w:tcBorders>
              <w:bottom w:val="single" w:sz="4" w:space="0" w:color="auto"/>
            </w:tcBorders>
            <w:vAlign w:val="center"/>
          </w:tcPr>
          <w:p w:rsidR="00000000" w:rsidRDefault="00000000">
            <w:pPr>
              <w:pStyle w:val="ab"/>
              <w:spacing w:line="300" w:lineRule="exact"/>
              <w:jc w:val="center"/>
              <w:rPr>
                <w:rFonts w:hint="eastAsia"/>
              </w:rPr>
            </w:pPr>
            <w:r>
              <w:rPr>
                <w:rFonts w:hint="eastAsia"/>
              </w:rPr>
              <w:t>发出遣送离境令的数目</w:t>
            </w:r>
          </w:p>
        </w:tc>
        <w:tc>
          <w:tcPr>
            <w:tcW w:w="1917" w:type="pct"/>
            <w:tcBorders>
              <w:bottom w:val="single" w:sz="4" w:space="0" w:color="auto"/>
            </w:tcBorders>
          </w:tcPr>
          <w:p w:rsidR="00000000" w:rsidRDefault="00000000">
            <w:pPr>
              <w:pStyle w:val="ab"/>
              <w:spacing w:before="60" w:after="40" w:line="300" w:lineRule="exact"/>
              <w:jc w:val="center"/>
              <w:rPr>
                <w:rFonts w:hint="cs"/>
              </w:rPr>
            </w:pPr>
            <w:r>
              <w:rPr>
                <w:rFonts w:hint="eastAsia"/>
              </w:rPr>
              <w:t>就遣送离境令接获的上诉个案数目</w:t>
            </w:r>
            <w:r>
              <w:br/>
              <w:t>(</w:t>
            </w:r>
            <w:r>
              <w:rPr>
                <w:rFonts w:hint="eastAsia"/>
              </w:rPr>
              <w:t>上诉得直的个案数目</w:t>
            </w:r>
            <w:r>
              <w:t>)</w:t>
            </w:r>
          </w:p>
        </w:tc>
      </w:tr>
      <w:tr w:rsidR="00000000">
        <w:tblPrEx>
          <w:tblCellMar>
            <w:top w:w="0" w:type="dxa"/>
            <w:bottom w:w="0" w:type="dxa"/>
          </w:tblCellMar>
        </w:tblPrEx>
        <w:tc>
          <w:tcPr>
            <w:tcW w:w="1473" w:type="pct"/>
            <w:tcBorders>
              <w:bottom w:val="nil"/>
            </w:tcBorders>
          </w:tcPr>
          <w:p w:rsidR="00000000" w:rsidRDefault="00000000">
            <w:pPr>
              <w:pStyle w:val="ab"/>
              <w:spacing w:line="300" w:lineRule="exact"/>
              <w:rPr>
                <w:rFonts w:hint="eastAsia"/>
              </w:rPr>
            </w:pPr>
            <w:r>
              <w:t>1998</w:t>
            </w:r>
            <w:r>
              <w:rPr>
                <w:rFonts w:hint="eastAsia"/>
              </w:rPr>
              <w:t>年</w:t>
            </w:r>
            <w:r>
              <w:t>7</w:t>
            </w:r>
            <w:r>
              <w:rPr>
                <w:rFonts w:hint="eastAsia"/>
              </w:rPr>
              <w:t>月至</w:t>
            </w:r>
            <w:r>
              <w:t>12</w:t>
            </w:r>
            <w:r>
              <w:rPr>
                <w:rFonts w:hint="eastAsia"/>
              </w:rPr>
              <w:t>月</w:t>
            </w:r>
          </w:p>
        </w:tc>
        <w:tc>
          <w:tcPr>
            <w:tcW w:w="1610" w:type="pct"/>
            <w:tcBorders>
              <w:bottom w:val="nil"/>
            </w:tcBorders>
          </w:tcPr>
          <w:p w:rsidR="00000000" w:rsidRDefault="00000000">
            <w:pPr>
              <w:pStyle w:val="ab"/>
              <w:tabs>
                <w:tab w:val="decimal" w:pos="1639"/>
              </w:tabs>
              <w:spacing w:line="300" w:lineRule="exact"/>
              <w:rPr>
                <w:rFonts w:hint="eastAsia"/>
              </w:rPr>
            </w:pPr>
            <w:r>
              <w:t>800</w:t>
            </w:r>
          </w:p>
        </w:tc>
        <w:tc>
          <w:tcPr>
            <w:tcW w:w="1917" w:type="pct"/>
            <w:tcBorders>
              <w:bottom w:val="nil"/>
            </w:tcBorders>
          </w:tcPr>
          <w:p w:rsidR="00000000" w:rsidRDefault="00000000">
            <w:pPr>
              <w:pStyle w:val="ab"/>
              <w:tabs>
                <w:tab w:val="decimal" w:pos="1639"/>
              </w:tabs>
              <w:spacing w:line="300" w:lineRule="exact"/>
              <w:rPr>
                <w:rFonts w:hint="eastAsia"/>
              </w:rPr>
            </w:pPr>
            <w:r>
              <w:t>227</w:t>
            </w:r>
            <w:r>
              <w:rPr>
                <w:rFonts w:hint="eastAsia"/>
              </w:rPr>
              <w:t xml:space="preserve">  </w:t>
            </w:r>
            <w:r>
              <w:t>(1)</w:t>
            </w:r>
          </w:p>
        </w:tc>
      </w:tr>
      <w:tr w:rsidR="00000000">
        <w:tblPrEx>
          <w:tblCellMar>
            <w:top w:w="0" w:type="dxa"/>
            <w:bottom w:w="0" w:type="dxa"/>
          </w:tblCellMar>
        </w:tblPrEx>
        <w:tc>
          <w:tcPr>
            <w:tcW w:w="1473" w:type="pct"/>
            <w:tcBorders>
              <w:top w:val="nil"/>
              <w:bottom w:val="nil"/>
            </w:tcBorders>
          </w:tcPr>
          <w:p w:rsidR="00000000" w:rsidRDefault="00000000">
            <w:pPr>
              <w:pStyle w:val="ab"/>
              <w:spacing w:line="300" w:lineRule="exact"/>
              <w:rPr>
                <w:rFonts w:hint="eastAsia"/>
              </w:rPr>
            </w:pPr>
            <w:r>
              <w:t>1999</w:t>
            </w:r>
            <w:r>
              <w:rPr>
                <w:rFonts w:hint="eastAsia"/>
              </w:rPr>
              <w:t>年</w:t>
            </w:r>
          </w:p>
        </w:tc>
        <w:tc>
          <w:tcPr>
            <w:tcW w:w="1610" w:type="pct"/>
            <w:tcBorders>
              <w:top w:val="nil"/>
              <w:bottom w:val="nil"/>
            </w:tcBorders>
          </w:tcPr>
          <w:p w:rsidR="00000000" w:rsidRDefault="00000000">
            <w:pPr>
              <w:pStyle w:val="ab"/>
              <w:tabs>
                <w:tab w:val="decimal" w:pos="1639"/>
              </w:tabs>
              <w:spacing w:line="300" w:lineRule="exact"/>
              <w:rPr>
                <w:rFonts w:hint="eastAsia"/>
              </w:rPr>
            </w:pPr>
            <w:r>
              <w:t>1,801</w:t>
            </w:r>
          </w:p>
        </w:tc>
        <w:tc>
          <w:tcPr>
            <w:tcW w:w="1917" w:type="pct"/>
            <w:tcBorders>
              <w:top w:val="nil"/>
              <w:bottom w:val="nil"/>
            </w:tcBorders>
          </w:tcPr>
          <w:p w:rsidR="00000000" w:rsidRDefault="00000000">
            <w:pPr>
              <w:pStyle w:val="ab"/>
              <w:tabs>
                <w:tab w:val="decimal" w:pos="1639"/>
              </w:tabs>
              <w:spacing w:line="300" w:lineRule="exact"/>
              <w:rPr>
                <w:rFonts w:hint="eastAsia"/>
              </w:rPr>
            </w:pPr>
            <w:r>
              <w:t>489</w:t>
            </w:r>
            <w:r>
              <w:rPr>
                <w:rFonts w:hint="eastAsia"/>
              </w:rPr>
              <w:t xml:space="preserve">  </w:t>
            </w:r>
            <w:r>
              <w:t>(2)</w:t>
            </w:r>
          </w:p>
        </w:tc>
      </w:tr>
      <w:tr w:rsidR="00000000">
        <w:tblPrEx>
          <w:tblCellMar>
            <w:top w:w="0" w:type="dxa"/>
            <w:bottom w:w="0" w:type="dxa"/>
          </w:tblCellMar>
        </w:tblPrEx>
        <w:tc>
          <w:tcPr>
            <w:tcW w:w="1473" w:type="pct"/>
            <w:tcBorders>
              <w:top w:val="nil"/>
              <w:bottom w:val="nil"/>
            </w:tcBorders>
          </w:tcPr>
          <w:p w:rsidR="00000000" w:rsidRDefault="00000000">
            <w:pPr>
              <w:pStyle w:val="ab"/>
              <w:spacing w:line="300" w:lineRule="exact"/>
              <w:rPr>
                <w:rFonts w:hint="eastAsia"/>
              </w:rPr>
            </w:pPr>
            <w:r>
              <w:t>2000</w:t>
            </w:r>
            <w:r>
              <w:rPr>
                <w:rFonts w:hint="eastAsia"/>
              </w:rPr>
              <w:t>年</w:t>
            </w:r>
          </w:p>
        </w:tc>
        <w:tc>
          <w:tcPr>
            <w:tcW w:w="1610" w:type="pct"/>
            <w:tcBorders>
              <w:top w:val="nil"/>
              <w:bottom w:val="nil"/>
            </w:tcBorders>
          </w:tcPr>
          <w:p w:rsidR="00000000" w:rsidRDefault="00000000">
            <w:pPr>
              <w:pStyle w:val="ab"/>
              <w:tabs>
                <w:tab w:val="decimal" w:pos="1639"/>
              </w:tabs>
              <w:spacing w:line="300" w:lineRule="exact"/>
              <w:rPr>
                <w:rFonts w:hint="eastAsia"/>
              </w:rPr>
            </w:pPr>
            <w:r>
              <w:t>4,709</w:t>
            </w:r>
          </w:p>
        </w:tc>
        <w:tc>
          <w:tcPr>
            <w:tcW w:w="1917" w:type="pct"/>
            <w:tcBorders>
              <w:top w:val="nil"/>
              <w:bottom w:val="nil"/>
            </w:tcBorders>
          </w:tcPr>
          <w:p w:rsidR="00000000" w:rsidRDefault="00000000">
            <w:pPr>
              <w:pStyle w:val="ab"/>
              <w:tabs>
                <w:tab w:val="decimal" w:pos="1639"/>
              </w:tabs>
              <w:spacing w:line="300" w:lineRule="exact"/>
              <w:rPr>
                <w:rFonts w:hint="eastAsia"/>
              </w:rPr>
            </w:pPr>
            <w:r>
              <w:t>2,318</w:t>
            </w:r>
            <w:r>
              <w:rPr>
                <w:rFonts w:hint="eastAsia"/>
              </w:rPr>
              <w:t xml:space="preserve">  </w:t>
            </w:r>
            <w:r>
              <w:t>(3)</w:t>
            </w:r>
          </w:p>
        </w:tc>
      </w:tr>
      <w:tr w:rsidR="00000000">
        <w:tblPrEx>
          <w:tblCellMar>
            <w:top w:w="0" w:type="dxa"/>
            <w:bottom w:w="0" w:type="dxa"/>
          </w:tblCellMar>
        </w:tblPrEx>
        <w:tc>
          <w:tcPr>
            <w:tcW w:w="1473" w:type="pct"/>
            <w:tcBorders>
              <w:top w:val="nil"/>
              <w:bottom w:val="nil"/>
            </w:tcBorders>
          </w:tcPr>
          <w:p w:rsidR="00000000" w:rsidRDefault="00000000">
            <w:pPr>
              <w:pStyle w:val="ab"/>
              <w:spacing w:line="300" w:lineRule="exact"/>
              <w:rPr>
                <w:rFonts w:hint="eastAsia"/>
              </w:rPr>
            </w:pPr>
            <w:r>
              <w:t>2001</w:t>
            </w:r>
            <w:r>
              <w:rPr>
                <w:rFonts w:hint="eastAsia"/>
              </w:rPr>
              <w:t>年</w:t>
            </w:r>
          </w:p>
        </w:tc>
        <w:tc>
          <w:tcPr>
            <w:tcW w:w="1610" w:type="pct"/>
            <w:tcBorders>
              <w:top w:val="nil"/>
              <w:bottom w:val="nil"/>
            </w:tcBorders>
          </w:tcPr>
          <w:p w:rsidR="00000000" w:rsidRDefault="00000000">
            <w:pPr>
              <w:pStyle w:val="ab"/>
              <w:tabs>
                <w:tab w:val="decimal" w:pos="1639"/>
              </w:tabs>
              <w:spacing w:line="300" w:lineRule="exact"/>
              <w:rPr>
                <w:rFonts w:hint="eastAsia"/>
              </w:rPr>
            </w:pPr>
            <w:r>
              <w:t>4,925</w:t>
            </w:r>
          </w:p>
        </w:tc>
        <w:tc>
          <w:tcPr>
            <w:tcW w:w="1917" w:type="pct"/>
            <w:tcBorders>
              <w:top w:val="nil"/>
              <w:bottom w:val="nil"/>
            </w:tcBorders>
          </w:tcPr>
          <w:p w:rsidR="00000000" w:rsidRDefault="00000000">
            <w:pPr>
              <w:pStyle w:val="ab"/>
              <w:tabs>
                <w:tab w:val="decimal" w:pos="1639"/>
              </w:tabs>
              <w:spacing w:line="300" w:lineRule="exact"/>
              <w:rPr>
                <w:rFonts w:hint="eastAsia"/>
              </w:rPr>
            </w:pPr>
            <w:r>
              <w:t>3,352</w:t>
            </w:r>
            <w:r>
              <w:rPr>
                <w:rFonts w:hint="eastAsia"/>
              </w:rPr>
              <w:t xml:space="preserve">  </w:t>
            </w:r>
            <w:r>
              <w:t>(2)</w:t>
            </w:r>
          </w:p>
        </w:tc>
      </w:tr>
      <w:tr w:rsidR="00000000">
        <w:tblPrEx>
          <w:tblCellMar>
            <w:top w:w="0" w:type="dxa"/>
            <w:bottom w:w="0" w:type="dxa"/>
          </w:tblCellMar>
        </w:tblPrEx>
        <w:tc>
          <w:tcPr>
            <w:tcW w:w="1473" w:type="pct"/>
            <w:tcBorders>
              <w:top w:val="nil"/>
              <w:bottom w:val="nil"/>
            </w:tcBorders>
          </w:tcPr>
          <w:p w:rsidR="00000000" w:rsidRDefault="00000000">
            <w:pPr>
              <w:pStyle w:val="ab"/>
              <w:spacing w:line="300" w:lineRule="exact"/>
              <w:rPr>
                <w:rFonts w:hint="eastAsia"/>
              </w:rPr>
            </w:pPr>
            <w:r>
              <w:t>2002</w:t>
            </w:r>
            <w:r>
              <w:rPr>
                <w:rFonts w:hint="eastAsia"/>
              </w:rPr>
              <w:t>年</w:t>
            </w:r>
          </w:p>
        </w:tc>
        <w:tc>
          <w:tcPr>
            <w:tcW w:w="1610" w:type="pct"/>
            <w:tcBorders>
              <w:top w:val="nil"/>
              <w:bottom w:val="nil"/>
            </w:tcBorders>
          </w:tcPr>
          <w:p w:rsidR="00000000" w:rsidRDefault="00000000">
            <w:pPr>
              <w:pStyle w:val="ab"/>
              <w:tabs>
                <w:tab w:val="decimal" w:pos="1639"/>
              </w:tabs>
              <w:spacing w:line="300" w:lineRule="exact"/>
              <w:rPr>
                <w:rFonts w:hint="eastAsia"/>
              </w:rPr>
            </w:pPr>
            <w:r>
              <w:t>2,682</w:t>
            </w:r>
          </w:p>
        </w:tc>
        <w:tc>
          <w:tcPr>
            <w:tcW w:w="1917" w:type="pct"/>
            <w:tcBorders>
              <w:top w:val="nil"/>
              <w:bottom w:val="nil"/>
            </w:tcBorders>
          </w:tcPr>
          <w:p w:rsidR="00000000" w:rsidRDefault="00000000">
            <w:pPr>
              <w:pStyle w:val="ab"/>
              <w:tabs>
                <w:tab w:val="decimal" w:pos="1639"/>
              </w:tabs>
              <w:spacing w:line="300" w:lineRule="exact"/>
              <w:rPr>
                <w:rFonts w:hint="eastAsia"/>
              </w:rPr>
            </w:pPr>
            <w:r>
              <w:t>1,331</w:t>
            </w:r>
            <w:r>
              <w:rPr>
                <w:rFonts w:hint="eastAsia"/>
              </w:rPr>
              <w:t xml:space="preserve">  </w:t>
            </w:r>
            <w:r>
              <w:t>(0)</w:t>
            </w:r>
          </w:p>
        </w:tc>
      </w:tr>
      <w:tr w:rsidR="00000000">
        <w:tblPrEx>
          <w:tblCellMar>
            <w:top w:w="0" w:type="dxa"/>
            <w:bottom w:w="0" w:type="dxa"/>
          </w:tblCellMar>
        </w:tblPrEx>
        <w:tc>
          <w:tcPr>
            <w:tcW w:w="1473" w:type="pct"/>
            <w:tcBorders>
              <w:top w:val="nil"/>
            </w:tcBorders>
          </w:tcPr>
          <w:p w:rsidR="00000000" w:rsidRDefault="00000000">
            <w:pPr>
              <w:pStyle w:val="ab"/>
              <w:spacing w:line="300" w:lineRule="exact"/>
              <w:rPr>
                <w:rFonts w:hint="eastAsia"/>
              </w:rPr>
            </w:pPr>
            <w:r>
              <w:t>2003</w:t>
            </w:r>
            <w:r>
              <w:rPr>
                <w:rFonts w:hint="eastAsia"/>
              </w:rPr>
              <w:t>年</w:t>
            </w:r>
            <w:r>
              <w:t>1</w:t>
            </w:r>
            <w:r>
              <w:rPr>
                <w:rFonts w:hint="eastAsia"/>
              </w:rPr>
              <w:t>月至</w:t>
            </w:r>
            <w:r>
              <w:t>6</w:t>
            </w:r>
            <w:r>
              <w:rPr>
                <w:rFonts w:hint="eastAsia"/>
              </w:rPr>
              <w:t>月</w:t>
            </w:r>
          </w:p>
        </w:tc>
        <w:tc>
          <w:tcPr>
            <w:tcW w:w="1610" w:type="pct"/>
            <w:tcBorders>
              <w:top w:val="nil"/>
            </w:tcBorders>
          </w:tcPr>
          <w:p w:rsidR="00000000" w:rsidRDefault="00000000">
            <w:pPr>
              <w:pStyle w:val="ab"/>
              <w:tabs>
                <w:tab w:val="decimal" w:pos="1639"/>
              </w:tabs>
              <w:spacing w:line="300" w:lineRule="exact"/>
              <w:rPr>
                <w:rFonts w:hint="eastAsia"/>
              </w:rPr>
            </w:pPr>
            <w:r>
              <w:t>685</w:t>
            </w:r>
          </w:p>
        </w:tc>
        <w:tc>
          <w:tcPr>
            <w:tcW w:w="1917" w:type="pct"/>
            <w:tcBorders>
              <w:top w:val="nil"/>
            </w:tcBorders>
          </w:tcPr>
          <w:p w:rsidR="00000000" w:rsidRDefault="00000000">
            <w:pPr>
              <w:pStyle w:val="ab"/>
              <w:tabs>
                <w:tab w:val="decimal" w:pos="1639"/>
              </w:tabs>
              <w:spacing w:line="300" w:lineRule="exact"/>
              <w:rPr>
                <w:rFonts w:hint="eastAsia"/>
              </w:rPr>
            </w:pPr>
            <w:r>
              <w:t>88</w:t>
            </w:r>
            <w:r>
              <w:rPr>
                <w:rFonts w:hint="eastAsia"/>
              </w:rPr>
              <w:t xml:space="preserve">  </w:t>
            </w:r>
            <w:r>
              <w:t>(0)</w:t>
            </w:r>
          </w:p>
        </w:tc>
      </w:tr>
    </w:tbl>
    <w:p w:rsidR="00000000" w:rsidRDefault="00000000">
      <w:pPr>
        <w:rPr>
          <w:rFonts w:hint="eastAsia"/>
        </w:rPr>
      </w:pPr>
    </w:p>
    <w:p w:rsidR="00000000" w:rsidRDefault="00000000">
      <w:pPr>
        <w:pStyle w:val="Heading4"/>
        <w:rPr>
          <w:rFonts w:ascii="Time New Roman" w:hAnsi="Time New Roman" w:hint="eastAsia"/>
        </w:rPr>
      </w:pPr>
      <w:r>
        <w:rPr>
          <w:rFonts w:ascii="Time New Roman" w:hAnsi="Time New Roman" w:hint="eastAsia"/>
        </w:rPr>
        <w:t>入境事务审裁处</w:t>
      </w:r>
    </w:p>
    <w:p w:rsidR="00000000" w:rsidRDefault="00000000">
      <w:r>
        <w:rPr>
          <w:rFonts w:ascii="華康中黑體" w:hint="eastAsia"/>
        </w:rPr>
        <w:tab/>
      </w:r>
      <w:r>
        <w:t xml:space="preserve">206.  </w:t>
      </w:r>
      <w:r>
        <w:rPr>
          <w:rFonts w:hint="eastAsia"/>
        </w:rPr>
        <w:t>有关情况大致上如首份报告第</w:t>
      </w:r>
      <w:r>
        <w:t>255</w:t>
      </w:r>
      <w:r>
        <w:rPr>
          <w:rFonts w:hint="eastAsia"/>
        </w:rPr>
        <w:t>至</w:t>
      </w:r>
      <w:r>
        <w:t>256</w:t>
      </w:r>
      <w:r>
        <w:rPr>
          <w:rFonts w:hint="eastAsia"/>
        </w:rPr>
        <w:t>段所述。</w:t>
      </w:r>
    </w:p>
    <w:p w:rsidR="00000000" w:rsidRDefault="00000000">
      <w:pPr>
        <w:spacing w:after="240"/>
      </w:pPr>
      <w:r>
        <w:tab/>
        <w:t xml:space="preserve">207.  </w:t>
      </w:r>
      <w:r>
        <w:rPr>
          <w:rFonts w:hint="eastAsia"/>
        </w:rPr>
        <w:t>有论者要求我们解释拘捕中国内地双程通行证持有人</w:t>
      </w:r>
      <w:r>
        <w:rPr>
          <w:rFonts w:hint="eastAsia"/>
        </w:rPr>
        <w:t xml:space="preserve"> </w:t>
      </w:r>
      <w:r>
        <w:rPr>
          <w:rStyle w:val="FootnoteReference"/>
        </w:rPr>
        <w:footnoteReference w:id="55"/>
      </w:r>
      <w:r>
        <w:rPr>
          <w:rFonts w:hint="eastAsia"/>
        </w:rPr>
        <w:t xml:space="preserve"> </w:t>
      </w:r>
      <w:r>
        <w:rPr>
          <w:rFonts w:hint="eastAsia"/>
        </w:rPr>
        <w:t>的法律理据及程序，以及香港是否有任何保护措施，防止双程通行证持有人被非法羁留或遣返。有关的情况是，香港法律适用于香港特区内所有人士，包括游客在内，而双程通行证持有人也属于游客。如果游客被捕或被羁留，定必是我们有理由怀疑他们在香港犯了罪，而香港法律对所有被捕及羁留的人士提供的保护措施，同样适用于双程通行证持有人。</w:t>
      </w:r>
    </w:p>
    <w:p w:rsidR="00000000" w:rsidRDefault="00000000">
      <w:pPr>
        <w:pStyle w:val="Heading4"/>
      </w:pPr>
      <w:r>
        <w:rPr>
          <w:rFonts w:hint="eastAsia"/>
        </w:rPr>
        <w:t>一九九九年十一月的审议结论</w:t>
      </w:r>
    </w:p>
    <w:p w:rsidR="00000000" w:rsidRDefault="00000000">
      <w:pPr>
        <w:rPr>
          <w:rFonts w:hint="eastAsia"/>
        </w:rPr>
      </w:pPr>
      <w:r>
        <w:rPr>
          <w:iCs/>
        </w:rPr>
        <w:tab/>
      </w:r>
      <w:r>
        <w:t xml:space="preserve">208.  </w:t>
      </w:r>
      <w:r>
        <w:rPr>
          <w:rFonts w:hint="eastAsia"/>
        </w:rPr>
        <w:t>在首份报告的审议结论第</w:t>
      </w:r>
      <w:r>
        <w:t>14</w:t>
      </w:r>
      <w:r>
        <w:rPr>
          <w:rFonts w:hint="eastAsia"/>
        </w:rPr>
        <w:t>段中，委员会关注到公约第十三条的保留条款对在香港遭递解离境人士的影响，以及他们根据公约第六条及第七条所享权利的事宜。我们已在本报告第</w:t>
      </w:r>
      <w:r>
        <w:t>84</w:t>
      </w:r>
      <w:r>
        <w:rPr>
          <w:rFonts w:hint="eastAsia"/>
        </w:rPr>
        <w:t>至</w:t>
      </w:r>
      <w:r>
        <w:t>85</w:t>
      </w:r>
      <w:r>
        <w:rPr>
          <w:rFonts w:hint="eastAsia"/>
        </w:rPr>
        <w:t>段论述公约第七条时，就这些事项作出回应。</w:t>
      </w:r>
    </w:p>
    <w:p w:rsidR="00000000" w:rsidRDefault="00000000">
      <w:pPr>
        <w:rPr>
          <w:rFonts w:hint="eastAsia"/>
        </w:rPr>
      </w:pPr>
    </w:p>
    <w:p w:rsidR="00000000" w:rsidRDefault="00000000">
      <w:p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hint="eastAsia"/>
        </w:rPr>
      </w:pPr>
      <w:r>
        <w:rPr>
          <w:rFonts w:hint="eastAsia"/>
        </w:rPr>
        <w:t>第十四条：在法院之前平等及接受公正公开审问的权利</w:t>
      </w:r>
    </w:p>
    <w:p w:rsidR="00000000" w:rsidRDefault="00000000">
      <w:pPr>
        <w:spacing w:after="240"/>
        <w:rPr>
          <w:rFonts w:hint="eastAsia"/>
        </w:rPr>
      </w:pPr>
      <w:r>
        <w:rPr>
          <w:rFonts w:hint="eastAsia"/>
        </w:rPr>
        <w:tab/>
      </w:r>
      <w:r>
        <w:t xml:space="preserve">209.  </w:t>
      </w:r>
      <w:r>
        <w:rPr>
          <w:rFonts w:hint="eastAsia"/>
        </w:rPr>
        <w:t>有论者表示，就《基本法》第二十三条立法的建议，可能会影响公约第十四条所赋予的权利和保障，以及公约其它条文所赋予的权利。为使讨论一气呵成，我们会在本报告第</w:t>
      </w:r>
      <w:r>
        <w:t>381</w:t>
      </w:r>
      <w:r>
        <w:rPr>
          <w:rFonts w:hint="eastAsia"/>
        </w:rPr>
        <w:t>至</w:t>
      </w:r>
      <w:r>
        <w:t>396</w:t>
      </w:r>
      <w:r>
        <w:rPr>
          <w:rFonts w:hint="eastAsia"/>
        </w:rPr>
        <w:t>段回应这些关注。</w:t>
      </w:r>
    </w:p>
    <w:p w:rsidR="00000000" w:rsidRDefault="00000000">
      <w:pPr>
        <w:pStyle w:val="Heading4"/>
        <w:rPr>
          <w:rFonts w:hint="eastAsia"/>
        </w:rPr>
      </w:pPr>
      <w:r>
        <w:rPr>
          <w:rFonts w:hint="eastAsia"/>
        </w:rPr>
        <w:t>解释《基本法》第二十四</w:t>
      </w:r>
      <w:r>
        <w:t>(</w:t>
      </w:r>
      <w:r>
        <w:rPr>
          <w:rFonts w:hint="eastAsia"/>
        </w:rPr>
        <w:t>二</w:t>
      </w:r>
      <w:r>
        <w:t>)(</w:t>
      </w:r>
      <w:r>
        <w:rPr>
          <w:rFonts w:hint="eastAsia"/>
        </w:rPr>
        <w:t>三</w:t>
      </w:r>
      <w:r>
        <w:t>)</w:t>
      </w:r>
      <w:r>
        <w:rPr>
          <w:rFonts w:hint="eastAsia"/>
        </w:rPr>
        <w:t>条</w:t>
      </w:r>
    </w:p>
    <w:p w:rsidR="00000000" w:rsidRDefault="00000000">
      <w:pPr>
        <w:rPr>
          <w:rFonts w:hint="eastAsia"/>
        </w:rPr>
      </w:pPr>
      <w:r>
        <w:rPr>
          <w:rFonts w:ascii="華康中黑體" w:hAnsi="華康中黑體" w:cs="華康中黑體" w:hint="eastAsia"/>
          <w:iCs/>
        </w:rPr>
        <w:tab/>
      </w:r>
      <w:r>
        <w:t xml:space="preserve">210.  </w:t>
      </w:r>
      <w:r>
        <w:rPr>
          <w:rFonts w:hint="eastAsia"/>
        </w:rPr>
        <w:t>在首份报告的审议结论第</w:t>
      </w:r>
      <w:r>
        <w:t>10</w:t>
      </w:r>
      <w:r>
        <w:rPr>
          <w:rFonts w:hint="eastAsia"/>
        </w:rPr>
        <w:t>段中，委员会极表关注“在终审法院根据其对《基本法》第二十四</w:t>
      </w:r>
      <w:r>
        <w:t>(</w:t>
      </w:r>
      <w:r>
        <w:rPr>
          <w:rFonts w:hint="eastAsia"/>
        </w:rPr>
        <w:t>二</w:t>
      </w:r>
      <w:r>
        <w:t>)(</w:t>
      </w:r>
      <w:r>
        <w:rPr>
          <w:rFonts w:hint="eastAsia"/>
        </w:rPr>
        <w:t>三</w:t>
      </w:r>
      <w:r>
        <w:t>)</w:t>
      </w:r>
      <w:r>
        <w:rPr>
          <w:rFonts w:hint="eastAsia"/>
        </w:rPr>
        <w:t>条的解释就吴嘉玲和陈锦雅两宗案件作出裁决后，香港特区行政长官曾根据《基本法》第一百五十八条的规定，要求全国人大常委会重新就《基本法》第二十四</w:t>
      </w:r>
      <w:r>
        <w:t>(</w:t>
      </w:r>
      <w:r>
        <w:rPr>
          <w:rFonts w:hint="eastAsia"/>
        </w:rPr>
        <w:t>二</w:t>
      </w:r>
      <w:r>
        <w:t>)(</w:t>
      </w:r>
      <w:r>
        <w:rPr>
          <w:rFonts w:hint="eastAsia"/>
        </w:rPr>
        <w:t>三</w:t>
      </w:r>
      <w:r>
        <w:t>)</w:t>
      </w:r>
      <w:r>
        <w:rPr>
          <w:rFonts w:hint="eastAsia"/>
        </w:rPr>
        <w:t>条作出解释”，认为“要求释法可能影响司法独立”。委员会也注意到，香港特区曾发表声明，表示除非遇有极为例外的情况，否则不会再要求人大常委会释法。不过，委员会仍然关注到“政府行政机关根据《基本法》第一百五十八条第一段要求释法的做法，可能会削弱公约第十四条所保障的公正审问的权利”。</w:t>
      </w:r>
    </w:p>
    <w:p w:rsidR="00000000" w:rsidRDefault="00000000">
      <w:pPr>
        <w:spacing w:after="240"/>
        <w:rPr>
          <w:rFonts w:hint="eastAsia"/>
        </w:rPr>
      </w:pPr>
      <w:r>
        <w:rPr>
          <w:rFonts w:hint="eastAsia"/>
        </w:rPr>
        <w:tab/>
      </w:r>
      <w:r>
        <w:t xml:space="preserve">211.  </w:t>
      </w:r>
      <w:r>
        <w:rPr>
          <w:rFonts w:hint="eastAsia"/>
        </w:rPr>
        <w:t>我们知悉委员会的关注。我们须在此再三强调，正如我们在上文第</w:t>
      </w:r>
      <w:r>
        <w:t>186</w:t>
      </w:r>
      <w:r>
        <w:rPr>
          <w:rFonts w:hint="eastAsia"/>
        </w:rPr>
        <w:t>至</w:t>
      </w:r>
      <w:r>
        <w:t>196</w:t>
      </w:r>
      <w:r>
        <w:rPr>
          <w:rFonts w:hint="eastAsia"/>
        </w:rPr>
        <w:t>段</w:t>
      </w:r>
      <w:r>
        <w:t>(</w:t>
      </w:r>
      <w:r>
        <w:rPr>
          <w:rFonts w:hint="eastAsia"/>
        </w:rPr>
        <w:t>有关公约第十二条的部分</w:t>
      </w:r>
      <w:r>
        <w:t>)</w:t>
      </w:r>
      <w:r>
        <w:rPr>
          <w:rFonts w:hint="eastAsia"/>
        </w:rPr>
        <w:t>所说，除非遇有极为例外的情况，否则我们不会再要求人大常委会释法。我们一直致力维护公约第十四条所保障的司法独立和接受公正公开审问的权利。基于上文第</w:t>
      </w:r>
      <w:r>
        <w:t>188</w:t>
      </w:r>
      <w:r>
        <w:rPr>
          <w:rFonts w:hint="eastAsia"/>
        </w:rPr>
        <w:t>至</w:t>
      </w:r>
      <w:r>
        <w:t>196</w:t>
      </w:r>
      <w:r>
        <w:rPr>
          <w:rFonts w:hint="eastAsia"/>
        </w:rPr>
        <w:t>段</w:t>
      </w:r>
      <w:r>
        <w:t>(</w:t>
      </w:r>
      <w:r>
        <w:rPr>
          <w:rFonts w:hint="eastAsia"/>
        </w:rPr>
        <w:t>有关公约第十二条的部分</w:t>
      </w:r>
      <w:r>
        <w:t>)</w:t>
      </w:r>
      <w:r>
        <w:rPr>
          <w:rFonts w:hint="eastAsia"/>
        </w:rPr>
        <w:t>所述的原因，我们仍然认为无论是释法要求或就基本法的解释本身，均没有影响上述权利或司法独立。事实上，有关权利是普通法制度的基本原则，而且根据《基本法》第三十九条的规定受到宪制层面的保障。</w:t>
      </w:r>
    </w:p>
    <w:p w:rsidR="00000000" w:rsidRDefault="00000000">
      <w:pPr>
        <w:pStyle w:val="Heading4"/>
        <w:rPr>
          <w:rFonts w:ascii="Time New Roman" w:hAnsi="Time New Roman" w:hint="eastAsia"/>
        </w:rPr>
      </w:pPr>
      <w:r>
        <w:rPr>
          <w:rFonts w:ascii="Time New Roman" w:hAnsi="Time New Roman" w:hint="eastAsia"/>
        </w:rPr>
        <w:t>终审法院</w:t>
      </w:r>
    </w:p>
    <w:p w:rsidR="00000000" w:rsidRDefault="00000000">
      <w:pPr>
        <w:spacing w:after="240"/>
        <w:rPr>
          <w:rFonts w:hint="eastAsia"/>
        </w:rPr>
      </w:pPr>
      <w:r>
        <w:rPr>
          <w:rFonts w:ascii="華康中黑體" w:hAnsi="華康中黑體" w:cs="華康中黑體" w:hint="eastAsia"/>
          <w:iCs/>
        </w:rPr>
        <w:tab/>
      </w:r>
      <w:r>
        <w:t xml:space="preserve">212.  </w:t>
      </w:r>
      <w:r>
        <w:tab/>
      </w:r>
      <w:r>
        <w:rPr>
          <w:rFonts w:hint="eastAsia"/>
        </w:rPr>
        <w:t>有关情况大致上如首份报告第</w:t>
      </w:r>
      <w:r>
        <w:t>266</w:t>
      </w:r>
      <w:r>
        <w:rPr>
          <w:rFonts w:hint="eastAsia"/>
        </w:rPr>
        <w:t>至</w:t>
      </w:r>
      <w:r>
        <w:t>267</w:t>
      </w:r>
      <w:r>
        <w:rPr>
          <w:rFonts w:hint="eastAsia"/>
        </w:rPr>
        <w:t>段所述。在一九九八年六月三十日至二〇〇三年六月三十日期间，终审法院共接获</w:t>
      </w:r>
      <w:r>
        <w:t>366</w:t>
      </w:r>
      <w:r>
        <w:rPr>
          <w:rFonts w:hint="eastAsia"/>
        </w:rPr>
        <w:t>宗上诉许可申请</w:t>
      </w:r>
      <w:r>
        <w:t>(184</w:t>
      </w:r>
      <w:r>
        <w:rPr>
          <w:rFonts w:hint="eastAsia"/>
        </w:rPr>
        <w:t>宗刑事上诉、</w:t>
      </w:r>
      <w:r>
        <w:t>182</w:t>
      </w:r>
      <w:r>
        <w:rPr>
          <w:rFonts w:hint="eastAsia"/>
        </w:rPr>
        <w:t>宗民事上诉</w:t>
      </w:r>
      <w:r>
        <w:t>)</w:t>
      </w:r>
      <w:r>
        <w:rPr>
          <w:rFonts w:hint="eastAsia"/>
        </w:rPr>
        <w:t>和</w:t>
      </w:r>
      <w:r>
        <w:t>144</w:t>
      </w:r>
      <w:r>
        <w:rPr>
          <w:rFonts w:hint="eastAsia"/>
        </w:rPr>
        <w:t>宗获受理的上诉</w:t>
      </w:r>
      <w:r>
        <w:t>(40</w:t>
      </w:r>
      <w:r>
        <w:rPr>
          <w:rFonts w:hint="eastAsia"/>
        </w:rPr>
        <w:t>宗刑事上诉、</w:t>
      </w:r>
      <w:r>
        <w:t>104</w:t>
      </w:r>
      <w:r>
        <w:rPr>
          <w:rFonts w:hint="eastAsia"/>
        </w:rPr>
        <w:t>宗民事上诉</w:t>
      </w:r>
      <w:r>
        <w:t>)</w:t>
      </w:r>
      <w:r>
        <w:rPr>
          <w:rFonts w:hint="eastAsia"/>
        </w:rPr>
        <w:t>。</w:t>
      </w:r>
    </w:p>
    <w:p w:rsidR="00000000" w:rsidRDefault="00000000">
      <w:pPr>
        <w:pStyle w:val="Heading4"/>
        <w:rPr>
          <w:rFonts w:ascii="Time New Roman" w:hAnsi="Time New Roman" w:hint="eastAsia"/>
        </w:rPr>
      </w:pPr>
      <w:r>
        <w:rPr>
          <w:rFonts w:ascii="Time New Roman" w:hAnsi="Time New Roman" w:hint="eastAsia"/>
        </w:rPr>
        <w:t>“国家行为”</w:t>
      </w:r>
    </w:p>
    <w:p w:rsidR="00000000" w:rsidRDefault="00000000">
      <w:pPr>
        <w:spacing w:after="240"/>
        <w:rPr>
          <w:rFonts w:hint="eastAsia"/>
        </w:rPr>
      </w:pPr>
      <w:r>
        <w:rPr>
          <w:rFonts w:ascii="華康中黑體" w:hAnsi="華康中黑體" w:cs="華康中黑體" w:hint="eastAsia"/>
          <w:iCs/>
        </w:rPr>
        <w:tab/>
      </w:r>
      <w:r>
        <w:t xml:space="preserve">213.  </w:t>
      </w:r>
      <w:r>
        <w:rPr>
          <w:rFonts w:hint="eastAsia"/>
        </w:rPr>
        <w:t>有关情况大致上如首份报告第</w:t>
      </w:r>
      <w:r>
        <w:t>271</w:t>
      </w:r>
      <w:r>
        <w:rPr>
          <w:rFonts w:hint="eastAsia"/>
        </w:rPr>
        <w:t>至</w:t>
      </w:r>
      <w:r>
        <w:t>273</w:t>
      </w:r>
      <w:r>
        <w:rPr>
          <w:rFonts w:hint="eastAsia"/>
        </w:rPr>
        <w:t>段所述。</w:t>
      </w:r>
    </w:p>
    <w:p w:rsidR="00000000" w:rsidRDefault="00000000">
      <w:pPr>
        <w:pStyle w:val="Heading4"/>
        <w:rPr>
          <w:rFonts w:ascii="Time New Roman" w:hAnsi="Time New Roman" w:hint="eastAsia"/>
        </w:rPr>
      </w:pPr>
      <w:r>
        <w:rPr>
          <w:rFonts w:ascii="Time New Roman" w:hAnsi="Time New Roman" w:hint="eastAsia"/>
        </w:rPr>
        <w:t>双语控罪表格</w:t>
      </w:r>
    </w:p>
    <w:p w:rsidR="00000000" w:rsidRDefault="00000000">
      <w:pPr>
        <w:spacing w:after="240"/>
        <w:rPr>
          <w:rFonts w:hint="eastAsia"/>
        </w:rPr>
      </w:pPr>
      <w:r>
        <w:rPr>
          <w:rFonts w:ascii="華康中黑體" w:hAnsi="華康中黑體" w:cs="華康中黑體" w:hint="eastAsia"/>
          <w:iCs/>
        </w:rPr>
        <w:tab/>
      </w:r>
      <w:r>
        <w:t xml:space="preserve">214.  </w:t>
      </w:r>
      <w:r>
        <w:rPr>
          <w:rFonts w:hint="eastAsia"/>
        </w:rPr>
        <w:t>有关情况已在上文第</w:t>
      </w:r>
      <w:r>
        <w:t>70(c)</w:t>
      </w:r>
      <w:r>
        <w:rPr>
          <w:rFonts w:hint="eastAsia"/>
        </w:rPr>
        <w:t>段</w:t>
      </w:r>
      <w:r>
        <w:t>(</w:t>
      </w:r>
      <w:r>
        <w:rPr>
          <w:rFonts w:hint="eastAsia"/>
        </w:rPr>
        <w:t>有关公约第二条的部分</w:t>
      </w:r>
      <w:r>
        <w:t>)</w:t>
      </w:r>
      <w:r>
        <w:rPr>
          <w:rFonts w:hint="eastAsia"/>
        </w:rPr>
        <w:t>阐述。</w:t>
      </w:r>
    </w:p>
    <w:p w:rsidR="00000000" w:rsidRDefault="00000000">
      <w:pPr>
        <w:pStyle w:val="Heading4"/>
        <w:rPr>
          <w:rFonts w:ascii="Time New Roman" w:hAnsi="Time New Roman" w:hint="eastAsia"/>
        </w:rPr>
      </w:pPr>
      <w:r>
        <w:rPr>
          <w:rFonts w:ascii="Time New Roman" w:hAnsi="Time New Roman" w:hint="eastAsia"/>
        </w:rPr>
        <w:t>有权向法院提出诉讼</w:t>
      </w:r>
    </w:p>
    <w:p w:rsidR="00000000" w:rsidRDefault="00000000">
      <w:pPr>
        <w:spacing w:after="240"/>
        <w:rPr>
          <w:rFonts w:hint="eastAsia"/>
        </w:rPr>
      </w:pPr>
      <w:r>
        <w:rPr>
          <w:rFonts w:ascii="華康中黑體" w:hAnsi="華康中黑體" w:cs="華康中黑體" w:hint="eastAsia"/>
          <w:iCs/>
        </w:rPr>
        <w:tab/>
      </w:r>
      <w:r>
        <w:t xml:space="preserve">215.  </w:t>
      </w:r>
      <w:r>
        <w:rPr>
          <w:rFonts w:hint="eastAsia"/>
        </w:rPr>
        <w:t>有论者认为一般市民除非获得协助，否则无法负担诉讼所需的费用和时间。他们认为这样对于有平等权利向法院提出诉讼的原则构成威胁。欧洲人权法庭其后验证并拒绝接受这个看法。该法庭并不认同无法获得民事诉讼方面的法律援助，等于实际上被否定了向法院提出诉讼的权利，以及违反《欧洲人权公约》第六条的规定。该法庭在判词中指出，《欧洲人权公约》第六条</w:t>
      </w:r>
      <w:r>
        <w:t>(</w:t>
      </w:r>
      <w:r>
        <w:rPr>
          <w:rFonts w:hint="eastAsia"/>
        </w:rPr>
        <w:t>等同公约第十四条</w:t>
      </w:r>
      <w:r>
        <w:t>)</w:t>
      </w:r>
      <w:r>
        <w:rPr>
          <w:rFonts w:hint="eastAsia"/>
        </w:rPr>
        <w:t>，不一定是指当局须于所有涉及公民权利和义务的案件中，提供免费法律援助。任何安排都要视乎情况而定；国家应自行选择以哪种方法确保人民向法院提出诉讼的权利。</w:t>
      </w:r>
      <w:r>
        <w:rPr>
          <w:rStyle w:val="FootnoteReference"/>
        </w:rPr>
        <w:footnoteReference w:id="56"/>
      </w:r>
      <w:r>
        <w:rPr>
          <w:rFonts w:hint="eastAsia"/>
        </w:rPr>
        <w:t xml:space="preserve"> </w:t>
      </w:r>
    </w:p>
    <w:p w:rsidR="00000000" w:rsidRDefault="00000000">
      <w:pPr>
        <w:pStyle w:val="Heading4"/>
        <w:rPr>
          <w:rFonts w:ascii="Time New Roman" w:hAnsi="Time New Roman" w:hint="eastAsia"/>
        </w:rPr>
      </w:pPr>
      <w:r>
        <w:rPr>
          <w:rFonts w:ascii="Time New Roman" w:hAnsi="Time New Roman" w:hint="eastAsia"/>
        </w:rPr>
        <w:t>近期情况发展</w:t>
      </w:r>
    </w:p>
    <w:p w:rsidR="00000000" w:rsidRDefault="00000000">
      <w:pPr>
        <w:rPr>
          <w:rFonts w:hint="eastAsia"/>
        </w:rPr>
      </w:pPr>
      <w:r>
        <w:rPr>
          <w:rFonts w:ascii="華康中黑體" w:hAnsi="華康中黑體" w:cs="華康中黑體" w:hint="eastAsia"/>
          <w:iCs/>
        </w:rPr>
        <w:tab/>
      </w:r>
      <w:r>
        <w:t xml:space="preserve">216.  </w:t>
      </w:r>
      <w:r>
        <w:rPr>
          <w:rFonts w:hint="eastAsia"/>
        </w:rPr>
        <w:t>就上述情况来说，我们明白公众关注有关香港民事司法制度中讼费高昂、容易发生延误以及诉讼程序复杂的问题。二〇〇〇年二月，终审法院首席法官就上述问题成立民事司法制度改革工作小组</w:t>
      </w:r>
      <w:r>
        <w:t>(</w:t>
      </w:r>
      <w:r>
        <w:rPr>
          <w:rFonts w:hint="eastAsia"/>
        </w:rPr>
        <w:t>“工作小组”</w:t>
      </w:r>
      <w:r>
        <w:t>)</w:t>
      </w:r>
      <w:r>
        <w:rPr>
          <w:rFonts w:hint="eastAsia"/>
        </w:rPr>
        <w:t>，目的是“检讨高等法院的民事诉讼规则和程序，以及建议改革措施，使巿民能以恰当的诉讼费用，和在合理的时间内，把纠纷诉诸法院，寻求公道”。</w:t>
      </w:r>
    </w:p>
    <w:p w:rsidR="00000000" w:rsidRDefault="00000000">
      <w:pPr>
        <w:spacing w:after="240"/>
      </w:pPr>
      <w:r>
        <w:rPr>
          <w:rFonts w:hint="eastAsia"/>
        </w:rPr>
        <w:tab/>
      </w:r>
      <w:r>
        <w:t xml:space="preserve">217.  </w:t>
      </w:r>
      <w:r>
        <w:rPr>
          <w:rFonts w:hint="eastAsia"/>
        </w:rPr>
        <w:t>二〇〇一年十一月，工作小组发出</w:t>
      </w:r>
      <w:r>
        <w:rPr>
          <w:rFonts w:hint="eastAsia"/>
          <w:u w:val="single"/>
        </w:rPr>
        <w:t>中期报告及咨询文件</w:t>
      </w:r>
      <w:r>
        <w:rPr>
          <w:rFonts w:hint="eastAsia"/>
        </w:rPr>
        <w:t>。中期报告提出多项可行的改革方案，包括</w:t>
      </w:r>
      <w:r>
        <w:rPr>
          <w:rFonts w:hint="eastAsia"/>
          <w:szCs w:val="28"/>
        </w:rPr>
        <w:t>重新厘定及简化程序上的责任、减少正审前开庭聆讯的次数、鼓励与讼各方尽早和解、增加讼费数额的透明度，以及赋予法庭更广泛和更具弹性的案件管理权力，以掌握案件的进度。在二〇〇一年十一月至二〇〇二年六月期间，工作小组进行了公众咨询，目前正在拟备最后报告。我们预计工作小组在二〇〇四年发表最后报告，届时会向公众公布有关结果。</w:t>
      </w:r>
      <w:r>
        <w:rPr>
          <w:rStyle w:val="FootnoteReference"/>
          <w:szCs w:val="28"/>
        </w:rPr>
        <w:footnoteReference w:id="57"/>
      </w:r>
      <w:r>
        <w:rPr>
          <w:rFonts w:hint="eastAsia"/>
          <w:szCs w:val="28"/>
        </w:rPr>
        <w:t xml:space="preserve"> </w:t>
      </w:r>
    </w:p>
    <w:p w:rsidR="00000000" w:rsidRDefault="00000000">
      <w:pPr>
        <w:pStyle w:val="Heading4"/>
        <w:rPr>
          <w:rFonts w:ascii="Time New Roman" w:hAnsi="Time New Roman" w:hint="eastAsia"/>
        </w:rPr>
      </w:pPr>
      <w:r>
        <w:rPr>
          <w:rFonts w:ascii="Time New Roman" w:hAnsi="Time New Roman" w:hint="eastAsia"/>
        </w:rPr>
        <w:t>上诉机制</w:t>
      </w:r>
    </w:p>
    <w:p w:rsidR="00000000" w:rsidRDefault="00000000">
      <w:pPr>
        <w:rPr>
          <w:rFonts w:hint="eastAsia"/>
          <w:szCs w:val="27"/>
        </w:rPr>
      </w:pPr>
      <w:r>
        <w:rPr>
          <w:rFonts w:ascii="華康中黑體" w:hAnsi="華康中黑體" w:cs="華康中黑體" w:hint="eastAsia"/>
          <w:iCs/>
        </w:rPr>
        <w:tab/>
      </w:r>
      <w:r>
        <w:t xml:space="preserve">218.  </w:t>
      </w:r>
      <w:r>
        <w:rPr>
          <w:rFonts w:hint="eastAsia"/>
        </w:rPr>
        <w:t>有论者认为，本港法例赋予行政机关广泛的权力限制市民的权利。为说明这一点，他们举出根据《公安条例》成立的“公众集会及游行上诉委员会”</w:t>
      </w:r>
      <w:r>
        <w:rPr>
          <w:rStyle w:val="FootnoteReference"/>
        </w:rPr>
        <w:footnoteReference w:id="58"/>
      </w:r>
      <w:r>
        <w:rPr>
          <w:rFonts w:hint="eastAsia"/>
        </w:rPr>
        <w:t xml:space="preserve"> </w:t>
      </w:r>
      <w:r>
        <w:rPr>
          <w:rFonts w:hint="eastAsia"/>
        </w:rPr>
        <w:t>为例。该条例第</w:t>
      </w:r>
      <w:r>
        <w:t>16</w:t>
      </w:r>
      <w:r>
        <w:rPr>
          <w:rFonts w:hint="eastAsia"/>
        </w:rPr>
        <w:t>条规定，任何集会</w:t>
      </w:r>
      <w:r>
        <w:rPr>
          <w:rFonts w:hint="eastAsia"/>
        </w:rPr>
        <w:t>/</w:t>
      </w:r>
      <w:r>
        <w:rPr>
          <w:rFonts w:hint="eastAsia"/>
        </w:rPr>
        <w:t>游行的主办人都</w:t>
      </w:r>
      <w:r>
        <w:rPr>
          <w:rFonts w:hint="eastAsia"/>
          <w:szCs w:val="27"/>
        </w:rPr>
        <w:t>可以就警务处处长禁止公众集会的决定、反对公众游行的决定或就有关集会或游行施加条件的决定，向上诉委员会提出上诉。不过，上述论者认为上诉委员会的权力有限，而且由行政长官委任的委员会成员对国际人权原则、法学及法律的认识并不足够，因此相信上诉委员会不能有效履行其监察职能。</w:t>
      </w:r>
    </w:p>
    <w:p w:rsidR="00000000" w:rsidRDefault="00000000">
      <w:pPr>
        <w:rPr>
          <w:rFonts w:hint="eastAsia"/>
          <w:szCs w:val="27"/>
        </w:rPr>
      </w:pPr>
      <w:r>
        <w:rPr>
          <w:rFonts w:hint="eastAsia"/>
          <w:szCs w:val="27"/>
        </w:rPr>
        <w:tab/>
      </w:r>
      <w:r>
        <w:rPr>
          <w:szCs w:val="27"/>
        </w:rPr>
        <w:t xml:space="preserve">219.  </w:t>
      </w:r>
      <w:r>
        <w:rPr>
          <w:rFonts w:hint="eastAsia"/>
          <w:szCs w:val="27"/>
        </w:rPr>
        <w:t>不过，公约第十四</w:t>
      </w:r>
      <w:r>
        <w:rPr>
          <w:szCs w:val="27"/>
        </w:rPr>
        <w:t>(</w:t>
      </w:r>
      <w:r>
        <w:rPr>
          <w:rFonts w:hint="eastAsia"/>
          <w:szCs w:val="27"/>
        </w:rPr>
        <w:t>一</w:t>
      </w:r>
      <w:r>
        <w:rPr>
          <w:szCs w:val="27"/>
        </w:rPr>
        <w:t>)</w:t>
      </w:r>
      <w:r>
        <w:rPr>
          <w:rFonts w:hint="eastAsia"/>
          <w:szCs w:val="27"/>
        </w:rPr>
        <w:t>条规定，</w:t>
      </w:r>
      <w:r>
        <w:rPr>
          <w:rFonts w:hint="eastAsia"/>
        </w:rPr>
        <w:t>任何人因其权利义务涉讼须予判定时，应有权接受合资格</w:t>
      </w:r>
      <w:r>
        <w:rPr>
          <w:rFonts w:ascii="華康細明體" w:hAnsi="華康細明體" w:cs="華康細明體" w:hint="eastAsia"/>
        </w:rPr>
        <w:t>、</w:t>
      </w:r>
      <w:r>
        <w:rPr>
          <w:rFonts w:hint="eastAsia"/>
        </w:rPr>
        <w:t>独立无私的法庭公正公开审问</w:t>
      </w:r>
      <w:r>
        <w:rPr>
          <w:rFonts w:hint="eastAsia"/>
          <w:sz w:val="28"/>
        </w:rPr>
        <w:t>。</w:t>
      </w:r>
      <w:r>
        <w:rPr>
          <w:rFonts w:hint="eastAsia"/>
        </w:rPr>
        <w:t>只要上诉委员会在执行裁决工作时没有受到外来影响或压力，即使委员会主席或成员由行政机关委任，也无损其公正和独立。一个</w:t>
      </w:r>
      <w:r>
        <w:rPr>
          <w:rFonts w:hint="eastAsia"/>
          <w:szCs w:val="27"/>
        </w:rPr>
        <w:t>上诉组织的决定如对当事人具有约束力，行政机关不能干预，便是具有独立性的最佳证明。基于下文第</w:t>
      </w:r>
      <w:r>
        <w:rPr>
          <w:szCs w:val="27"/>
        </w:rPr>
        <w:t>220</w:t>
      </w:r>
      <w:r>
        <w:rPr>
          <w:rFonts w:hint="eastAsia"/>
          <w:szCs w:val="27"/>
        </w:rPr>
        <w:t>段列举的理由，我们认为上诉委员会符合有关的测试标准。</w:t>
      </w:r>
    </w:p>
    <w:p w:rsidR="00000000" w:rsidRDefault="00000000">
      <w:pPr>
        <w:spacing w:after="240"/>
        <w:rPr>
          <w:rFonts w:hint="eastAsia"/>
          <w:szCs w:val="27"/>
        </w:rPr>
      </w:pPr>
      <w:r>
        <w:rPr>
          <w:rFonts w:hint="eastAsia"/>
          <w:szCs w:val="27"/>
        </w:rPr>
        <w:tab/>
      </w:r>
      <w:r>
        <w:rPr>
          <w:szCs w:val="27"/>
        </w:rPr>
        <w:t xml:space="preserve">220.  </w:t>
      </w:r>
      <w:r>
        <w:rPr>
          <w:rFonts w:hint="eastAsia"/>
          <w:szCs w:val="27"/>
        </w:rPr>
        <w:t>《公安条例》包含保障措施的条文，确保上诉委员会是有效持正的监察组织。举例来说，条例第</w:t>
      </w:r>
      <w:r>
        <w:rPr>
          <w:szCs w:val="27"/>
        </w:rPr>
        <w:t>43</w:t>
      </w:r>
      <w:r>
        <w:rPr>
          <w:rFonts w:hint="eastAsia"/>
          <w:szCs w:val="27"/>
        </w:rPr>
        <w:t>条规定，上诉委员会主席必须是已退休的法官或曾任职超过</w:t>
      </w:r>
      <w:r>
        <w:rPr>
          <w:szCs w:val="27"/>
        </w:rPr>
        <w:t>10</w:t>
      </w:r>
      <w:r>
        <w:rPr>
          <w:rFonts w:hint="eastAsia"/>
          <w:szCs w:val="27"/>
        </w:rPr>
        <w:t>年的前裁判官，而副主席及委员必须是非公职人员。另外，条例第</w:t>
      </w:r>
      <w:r>
        <w:rPr>
          <w:szCs w:val="27"/>
        </w:rPr>
        <w:t>44</w:t>
      </w:r>
      <w:r>
        <w:rPr>
          <w:rFonts w:hint="eastAsia"/>
          <w:szCs w:val="27"/>
        </w:rPr>
        <w:t>条规定，拣选上诉委员会成员的方法，是从一个</w:t>
      </w:r>
      <w:r>
        <w:rPr>
          <w:szCs w:val="27"/>
        </w:rPr>
        <w:t>15</w:t>
      </w:r>
      <w:r>
        <w:rPr>
          <w:rFonts w:hint="eastAsia"/>
          <w:szCs w:val="27"/>
        </w:rPr>
        <w:t>人小组中轮流选出；就聆讯上诉而提出的每一项问题，均须由聆讯上诉的成员以过半数意见裁定，主席会在适当情况下投决定票。假如上诉失败，上诉人也可申请司法复核，反对警方的决定。</w:t>
      </w:r>
    </w:p>
    <w:p w:rsidR="00000000" w:rsidRDefault="00000000">
      <w:pPr>
        <w:pStyle w:val="Heading4"/>
        <w:rPr>
          <w:rFonts w:hint="eastAsia"/>
        </w:rPr>
      </w:pPr>
      <w:r>
        <w:rPr>
          <w:rFonts w:hint="eastAsia"/>
        </w:rPr>
        <w:t>获得法律服务的权利</w:t>
      </w:r>
    </w:p>
    <w:p w:rsidR="00000000" w:rsidRDefault="00000000">
      <w:pPr>
        <w:pStyle w:val="Heading5"/>
        <w:rPr>
          <w:rFonts w:hint="eastAsia"/>
        </w:rPr>
      </w:pPr>
      <w:r>
        <w:rPr>
          <w:rFonts w:hint="eastAsia"/>
        </w:rPr>
        <w:t>法律援助</w:t>
      </w:r>
    </w:p>
    <w:p w:rsidR="00000000" w:rsidRDefault="00000000">
      <w:pPr>
        <w:rPr>
          <w:rFonts w:hint="eastAsia"/>
          <w:szCs w:val="27"/>
        </w:rPr>
      </w:pPr>
      <w:r>
        <w:rPr>
          <w:rFonts w:hint="eastAsia"/>
          <w:iCs/>
          <w:szCs w:val="27"/>
        </w:rPr>
        <w:tab/>
      </w:r>
      <w:r>
        <w:rPr>
          <w:szCs w:val="27"/>
        </w:rPr>
        <w:t xml:space="preserve">221.  </w:t>
      </w:r>
      <w:r>
        <w:rPr>
          <w:rFonts w:hint="eastAsia"/>
          <w:szCs w:val="27"/>
        </w:rPr>
        <w:t>当局在二〇〇〇年七月完成了首份报告第</w:t>
      </w:r>
      <w:r>
        <w:rPr>
          <w:szCs w:val="27"/>
        </w:rPr>
        <w:t>291</w:t>
      </w:r>
      <w:r>
        <w:rPr>
          <w:rFonts w:hint="eastAsia"/>
          <w:szCs w:val="27"/>
        </w:rPr>
        <w:t>段所述的政策检讨及谘询工作后，已实施了相关的措施，以改善法律援助署</w:t>
      </w:r>
      <w:r>
        <w:rPr>
          <w:szCs w:val="27"/>
        </w:rPr>
        <w:t>(</w:t>
      </w:r>
      <w:r>
        <w:rPr>
          <w:rFonts w:hint="eastAsia"/>
          <w:szCs w:val="27"/>
        </w:rPr>
        <w:t>法援署</w:t>
      </w:r>
      <w:r>
        <w:rPr>
          <w:szCs w:val="27"/>
        </w:rPr>
        <w:t>)</w:t>
      </w:r>
      <w:r>
        <w:rPr>
          <w:rFonts w:hint="eastAsia"/>
          <w:szCs w:val="27"/>
        </w:rPr>
        <w:t>提供的法律援助服务。这些措施包括：</w:t>
      </w:r>
    </w:p>
    <w:p w:rsidR="00000000" w:rsidRDefault="00000000">
      <w:pPr>
        <w:numPr>
          <w:ilvl w:val="0"/>
          <w:numId w:val="144"/>
        </w:numPr>
        <w:rPr>
          <w:rFonts w:hint="eastAsia"/>
          <w:szCs w:val="27"/>
        </w:rPr>
      </w:pPr>
      <w:r>
        <w:rPr>
          <w:rFonts w:ascii="華康細明體" w:hAnsi="華康細明體" w:cs="華康細明體" w:hint="eastAsia"/>
          <w:szCs w:val="27"/>
        </w:rPr>
        <w:t>在计算申请人的可动用收入</w:t>
      </w:r>
      <w:r>
        <w:rPr>
          <w:rFonts w:ascii="華康細明體" w:hAnsi="華康細明體" w:cs="華康細明體" w:hint="eastAsia"/>
          <w:szCs w:val="27"/>
        </w:rPr>
        <w:t xml:space="preserve"> </w:t>
      </w:r>
      <w:r>
        <w:rPr>
          <w:rStyle w:val="FootnoteReference"/>
          <w:rFonts w:cs="華康細明體"/>
          <w:szCs w:val="27"/>
        </w:rPr>
        <w:footnoteReference w:id="59"/>
      </w:r>
      <w:r>
        <w:rPr>
          <w:rFonts w:ascii="華康細明體" w:hAnsi="華康細明體" w:cs="華康細明體" w:hint="eastAsia"/>
          <w:szCs w:val="27"/>
        </w:rPr>
        <w:t xml:space="preserve"> </w:t>
      </w:r>
      <w:r>
        <w:rPr>
          <w:rFonts w:ascii="華康細明體" w:hAnsi="華康細明體" w:cs="華康細明體" w:hint="eastAsia"/>
          <w:szCs w:val="27"/>
        </w:rPr>
        <w:t>时，增加生活开支方面可扣除的法定开支豁免额：</w:t>
      </w:r>
      <w:r>
        <w:rPr>
          <w:rFonts w:hint="eastAsia"/>
          <w:szCs w:val="27"/>
        </w:rPr>
        <w:t>当局以往会根据</w:t>
      </w:r>
      <w:r>
        <w:rPr>
          <w:rFonts w:hint="eastAsia"/>
        </w:rPr>
        <w:t>综合社会保障援助计划的标准金额</w:t>
      </w:r>
      <w:r>
        <w:rPr>
          <w:rFonts w:hint="eastAsia"/>
        </w:rPr>
        <w:t xml:space="preserve"> </w:t>
      </w:r>
      <w:r>
        <w:rPr>
          <w:rStyle w:val="FootnoteReference"/>
        </w:rPr>
        <w:footnoteReference w:id="60"/>
      </w:r>
      <w:r>
        <w:rPr>
          <w:rFonts w:hint="eastAsia"/>
        </w:rPr>
        <w:t xml:space="preserve"> </w:t>
      </w:r>
      <w:r>
        <w:rPr>
          <w:rStyle w:val="FootnoteReference"/>
          <w:b w:val="0"/>
          <w:bCs/>
          <w:szCs w:val="27"/>
        </w:rPr>
        <w:t>，</w:t>
      </w:r>
      <w:r>
        <w:rPr>
          <w:rFonts w:hint="eastAsia"/>
          <w:szCs w:val="27"/>
        </w:rPr>
        <w:t>计算可扣除的法定开支豁免额。现在我们则根据住户开支第</w:t>
      </w:r>
      <w:r>
        <w:rPr>
          <w:szCs w:val="27"/>
        </w:rPr>
        <w:t>35</w:t>
      </w:r>
      <w:r>
        <w:rPr>
          <w:rFonts w:hint="eastAsia"/>
          <w:szCs w:val="27"/>
        </w:rPr>
        <w:t>个百分值</w:t>
      </w:r>
      <w:r>
        <w:rPr>
          <w:rFonts w:hint="eastAsia"/>
          <w:szCs w:val="27"/>
        </w:rPr>
        <w:t xml:space="preserve"> </w:t>
      </w:r>
      <w:r>
        <w:rPr>
          <w:rStyle w:val="FootnoteReference"/>
          <w:szCs w:val="27"/>
        </w:rPr>
        <w:footnoteReference w:id="61"/>
      </w:r>
      <w:r>
        <w:rPr>
          <w:rFonts w:hint="eastAsia"/>
          <w:szCs w:val="27"/>
        </w:rPr>
        <w:t xml:space="preserve"> </w:t>
      </w:r>
      <w:r>
        <w:rPr>
          <w:rFonts w:hint="eastAsia"/>
          <w:szCs w:val="27"/>
        </w:rPr>
        <w:t>进行计算。根据我们在二〇〇〇年制定这项措施时作出的估计，因此而</w:t>
      </w:r>
      <w:r>
        <w:rPr>
          <w:rFonts w:hint="eastAsia"/>
        </w:rPr>
        <w:t>符合申请法律援助</w:t>
      </w:r>
      <w:r>
        <w:rPr>
          <w:rFonts w:hint="eastAsia"/>
          <w:szCs w:val="27"/>
        </w:rPr>
        <w:t>资格</w:t>
      </w:r>
      <w:r>
        <w:rPr>
          <w:rFonts w:hint="eastAsia"/>
        </w:rPr>
        <w:t>的家庭</w:t>
      </w:r>
      <w:r>
        <w:rPr>
          <w:rFonts w:hint="eastAsia"/>
          <w:szCs w:val="27"/>
        </w:rPr>
        <w:t>会由大约</w:t>
      </w:r>
      <w:r>
        <w:rPr>
          <w:szCs w:val="27"/>
        </w:rPr>
        <w:t>80</w:t>
      </w:r>
      <w:r>
        <w:rPr>
          <w:rFonts w:hint="eastAsia"/>
          <w:szCs w:val="27"/>
        </w:rPr>
        <w:t>万户</w:t>
      </w:r>
      <w:r>
        <w:rPr>
          <w:szCs w:val="27"/>
        </w:rPr>
        <w:t>(</w:t>
      </w:r>
      <w:r>
        <w:rPr>
          <w:rFonts w:hint="eastAsia"/>
          <w:szCs w:val="27"/>
        </w:rPr>
        <w:t>占有关总数</w:t>
      </w:r>
      <w:r>
        <w:rPr>
          <w:szCs w:val="27"/>
        </w:rPr>
        <w:t>48%)</w:t>
      </w:r>
      <w:r>
        <w:rPr>
          <w:rFonts w:hint="eastAsia"/>
          <w:szCs w:val="27"/>
        </w:rPr>
        <w:t>增至</w:t>
      </w:r>
      <w:r>
        <w:rPr>
          <w:szCs w:val="27"/>
        </w:rPr>
        <w:t>100</w:t>
      </w:r>
      <w:r>
        <w:rPr>
          <w:rFonts w:hint="eastAsia"/>
          <w:szCs w:val="27"/>
        </w:rPr>
        <w:t>万户</w:t>
      </w:r>
      <w:r>
        <w:rPr>
          <w:szCs w:val="27"/>
        </w:rPr>
        <w:t>(58%)</w:t>
      </w:r>
      <w:r>
        <w:rPr>
          <w:rFonts w:hint="eastAsia"/>
          <w:szCs w:val="27"/>
        </w:rPr>
        <w:t>；</w:t>
      </w:r>
    </w:p>
    <w:p w:rsidR="00000000" w:rsidRDefault="00000000">
      <w:pPr>
        <w:numPr>
          <w:ilvl w:val="0"/>
          <w:numId w:val="144"/>
        </w:numPr>
        <w:rPr>
          <w:rFonts w:hint="eastAsia"/>
          <w:szCs w:val="27"/>
        </w:rPr>
      </w:pPr>
      <w:r>
        <w:rPr>
          <w:rFonts w:hint="eastAsia"/>
          <w:spacing w:val="8"/>
          <w:szCs w:val="27"/>
        </w:rPr>
        <w:t>扩大法律援助范围：如法援署署长认为为维护社会公义而有需要</w:t>
      </w:r>
      <w:r>
        <w:rPr>
          <w:rFonts w:hint="eastAsia"/>
          <w:szCs w:val="27"/>
        </w:rPr>
        <w:t xml:space="preserve"> </w:t>
      </w:r>
      <w:r>
        <w:rPr>
          <w:rStyle w:val="FootnoteReference"/>
          <w:szCs w:val="27"/>
        </w:rPr>
        <w:footnoteReference w:id="62"/>
      </w:r>
      <w:r>
        <w:rPr>
          <w:rFonts w:hint="eastAsia"/>
        </w:rPr>
        <w:t xml:space="preserve"> </w:t>
      </w:r>
      <w:r>
        <w:t>，</w:t>
      </w:r>
      <w:r>
        <w:rPr>
          <w:rFonts w:hint="eastAsia"/>
          <w:szCs w:val="27"/>
        </w:rPr>
        <w:t>我们会为死因研讯案件中死者的最近亲提供法律代表；</w:t>
      </w:r>
    </w:p>
    <w:p w:rsidR="00000000" w:rsidRDefault="00000000">
      <w:pPr>
        <w:numPr>
          <w:ilvl w:val="0"/>
          <w:numId w:val="144"/>
        </w:numPr>
        <w:rPr>
          <w:rFonts w:hint="eastAsia"/>
          <w:szCs w:val="27"/>
        </w:rPr>
      </w:pPr>
      <w:r>
        <w:rPr>
          <w:rFonts w:hint="eastAsia"/>
          <w:szCs w:val="27"/>
        </w:rPr>
        <w:t>赋权法援署署长可减收或免收在法律程序中为受助人收回或保留财产的押记利息</w:t>
      </w:r>
      <w:r>
        <w:rPr>
          <w:rFonts w:hint="eastAsia"/>
          <w:szCs w:val="27"/>
        </w:rPr>
        <w:t xml:space="preserve"> </w:t>
      </w:r>
      <w:r>
        <w:rPr>
          <w:rStyle w:val="FootnoteReference"/>
          <w:szCs w:val="27"/>
        </w:rPr>
        <w:footnoteReference w:id="63"/>
      </w:r>
      <w:r>
        <w:rPr>
          <w:rFonts w:hint="eastAsia"/>
          <w:vertAlign w:val="superscript"/>
        </w:rPr>
        <w:t xml:space="preserve"> </w:t>
      </w:r>
      <w:r>
        <w:rPr>
          <w:rFonts w:hint="eastAsia"/>
          <w:szCs w:val="27"/>
        </w:rPr>
        <w:t>；</w:t>
      </w:r>
    </w:p>
    <w:p w:rsidR="00000000" w:rsidRDefault="00000000">
      <w:pPr>
        <w:numPr>
          <w:ilvl w:val="0"/>
          <w:numId w:val="144"/>
        </w:numPr>
        <w:rPr>
          <w:rFonts w:hint="eastAsia"/>
          <w:szCs w:val="27"/>
        </w:rPr>
      </w:pPr>
      <w:r>
        <w:rPr>
          <w:rFonts w:hint="eastAsia"/>
          <w:szCs w:val="27"/>
        </w:rPr>
        <w:t>普通法律援助计划下的分担费用的最高款额，由申请人财务资源的</w:t>
      </w:r>
      <w:r>
        <w:rPr>
          <w:szCs w:val="27"/>
        </w:rPr>
        <w:t>43%</w:t>
      </w:r>
      <w:r>
        <w:rPr>
          <w:rFonts w:hint="eastAsia"/>
          <w:szCs w:val="27"/>
        </w:rPr>
        <w:t>减至</w:t>
      </w:r>
      <w:r>
        <w:rPr>
          <w:szCs w:val="27"/>
        </w:rPr>
        <w:t>25%</w:t>
      </w:r>
      <w:r>
        <w:rPr>
          <w:rFonts w:hint="eastAsia"/>
          <w:szCs w:val="27"/>
        </w:rPr>
        <w:t xml:space="preserve"> </w:t>
      </w:r>
      <w:r>
        <w:rPr>
          <w:rStyle w:val="FootnoteReference"/>
          <w:szCs w:val="27"/>
        </w:rPr>
        <w:footnoteReference w:id="64"/>
      </w:r>
      <w:r>
        <w:rPr>
          <w:rFonts w:hint="eastAsia"/>
          <w:vertAlign w:val="superscript"/>
        </w:rPr>
        <w:t xml:space="preserve"> </w:t>
      </w:r>
      <w:r>
        <w:rPr>
          <w:rFonts w:hint="eastAsia"/>
          <w:szCs w:val="27"/>
        </w:rPr>
        <w:t>；</w:t>
      </w:r>
    </w:p>
    <w:p w:rsidR="00000000" w:rsidRDefault="00000000">
      <w:pPr>
        <w:numPr>
          <w:ilvl w:val="0"/>
          <w:numId w:val="144"/>
        </w:numPr>
        <w:rPr>
          <w:rFonts w:hint="eastAsia"/>
          <w:szCs w:val="27"/>
        </w:rPr>
      </w:pPr>
      <w:r>
        <w:rPr>
          <w:rFonts w:hint="eastAsia"/>
          <w:szCs w:val="27"/>
        </w:rPr>
        <w:t>法律援助辅助计划下的分担费用率由</w:t>
      </w:r>
      <w:r>
        <w:rPr>
          <w:szCs w:val="27"/>
        </w:rPr>
        <w:t>15%</w:t>
      </w:r>
      <w:r>
        <w:rPr>
          <w:rFonts w:hint="eastAsia"/>
          <w:szCs w:val="27"/>
        </w:rPr>
        <w:t>减至</w:t>
      </w:r>
      <w:r>
        <w:rPr>
          <w:szCs w:val="27"/>
        </w:rPr>
        <w:t>12%</w:t>
      </w:r>
      <w:r>
        <w:rPr>
          <w:rFonts w:hint="eastAsia"/>
          <w:szCs w:val="27"/>
        </w:rPr>
        <w:t>。有关案件如在向大律师送交在正审中出庭的委聘书前达致和解，分担费用率会由申请人获得的赔偿的</w:t>
      </w:r>
      <w:r>
        <w:rPr>
          <w:szCs w:val="27"/>
        </w:rPr>
        <w:t>7.5%</w:t>
      </w:r>
      <w:r>
        <w:rPr>
          <w:rFonts w:hint="eastAsia"/>
          <w:szCs w:val="27"/>
        </w:rPr>
        <w:t>减至</w:t>
      </w:r>
      <w:r>
        <w:rPr>
          <w:szCs w:val="27"/>
        </w:rPr>
        <w:t>6%</w:t>
      </w:r>
      <w:r>
        <w:rPr>
          <w:rFonts w:hint="eastAsia"/>
          <w:szCs w:val="27"/>
        </w:rPr>
        <w:t xml:space="preserve"> </w:t>
      </w:r>
      <w:r>
        <w:rPr>
          <w:rStyle w:val="FootnoteReference"/>
          <w:szCs w:val="27"/>
        </w:rPr>
        <w:footnoteReference w:id="65"/>
      </w:r>
      <w:r>
        <w:rPr>
          <w:rFonts w:hint="eastAsia"/>
          <w:vertAlign w:val="superscript"/>
        </w:rPr>
        <w:t xml:space="preserve"> </w:t>
      </w:r>
      <w:r>
        <w:rPr>
          <w:rFonts w:hint="eastAsia"/>
          <w:szCs w:val="27"/>
        </w:rPr>
        <w:t>；</w:t>
      </w:r>
    </w:p>
    <w:p w:rsidR="00000000" w:rsidRDefault="00000000">
      <w:pPr>
        <w:numPr>
          <w:ilvl w:val="0"/>
          <w:numId w:val="144"/>
        </w:numPr>
        <w:rPr>
          <w:rFonts w:hint="eastAsia"/>
          <w:spacing w:val="6"/>
          <w:szCs w:val="27"/>
        </w:rPr>
      </w:pPr>
      <w:r>
        <w:rPr>
          <w:rFonts w:hint="eastAsia"/>
          <w:spacing w:val="6"/>
          <w:szCs w:val="27"/>
        </w:rPr>
        <w:t>即使受助人的财务资源超出订明的经济资格上限，法援署署长如认为就此取消法律援助证书并非适当做法，有权决定不取消有关证书</w:t>
      </w:r>
      <w:r>
        <w:rPr>
          <w:rFonts w:hint="eastAsia"/>
          <w:spacing w:val="6"/>
          <w:szCs w:val="27"/>
        </w:rPr>
        <w:t xml:space="preserve"> </w:t>
      </w:r>
      <w:r>
        <w:rPr>
          <w:rStyle w:val="FootnoteReference"/>
          <w:spacing w:val="6"/>
          <w:szCs w:val="27"/>
        </w:rPr>
        <w:footnoteReference w:id="66"/>
      </w:r>
      <w:r>
        <w:rPr>
          <w:rFonts w:hint="eastAsia"/>
          <w:spacing w:val="6"/>
          <w:szCs w:val="27"/>
        </w:rPr>
        <w:t xml:space="preserve"> </w:t>
      </w:r>
      <w:r>
        <w:rPr>
          <w:rFonts w:hint="eastAsia"/>
          <w:spacing w:val="6"/>
          <w:szCs w:val="27"/>
        </w:rPr>
        <w:t>。</w:t>
      </w:r>
    </w:p>
    <w:p w:rsidR="00000000" w:rsidRDefault="00000000">
      <w:pPr>
        <w:rPr>
          <w:rFonts w:hint="eastAsia"/>
          <w:szCs w:val="27"/>
        </w:rPr>
      </w:pPr>
      <w:r>
        <w:rPr>
          <w:rFonts w:hint="eastAsia"/>
          <w:szCs w:val="27"/>
        </w:rPr>
        <w:tab/>
      </w:r>
      <w:r>
        <w:rPr>
          <w:szCs w:val="27"/>
        </w:rPr>
        <w:t xml:space="preserve">222.  </w:t>
      </w:r>
      <w:r>
        <w:rPr>
          <w:rFonts w:hint="eastAsia"/>
          <w:szCs w:val="27"/>
        </w:rPr>
        <w:t>我们也就经济资格上限制定了检讨制度，该制度包括：</w:t>
      </w:r>
    </w:p>
    <w:p w:rsidR="00000000" w:rsidRDefault="00000000">
      <w:pPr>
        <w:numPr>
          <w:ilvl w:val="0"/>
          <w:numId w:val="146"/>
        </w:numPr>
        <w:rPr>
          <w:rFonts w:hint="eastAsia"/>
          <w:szCs w:val="27"/>
        </w:rPr>
      </w:pPr>
      <w:r>
        <w:rPr>
          <w:rFonts w:hint="eastAsia"/>
          <w:szCs w:val="27"/>
        </w:rPr>
        <w:t>每年按通胀进行检讨；</w:t>
      </w:r>
    </w:p>
    <w:p w:rsidR="00000000" w:rsidRDefault="00000000">
      <w:pPr>
        <w:numPr>
          <w:ilvl w:val="0"/>
          <w:numId w:val="146"/>
        </w:numPr>
        <w:rPr>
          <w:szCs w:val="27"/>
        </w:rPr>
      </w:pPr>
      <w:r>
        <w:rPr>
          <w:rFonts w:hint="eastAsia"/>
          <w:szCs w:val="27"/>
        </w:rPr>
        <w:t>每两年按诉讼费的变动进行检讨；</w:t>
      </w:r>
    </w:p>
    <w:p w:rsidR="00000000" w:rsidRDefault="00000000">
      <w:pPr>
        <w:numPr>
          <w:ilvl w:val="0"/>
          <w:numId w:val="146"/>
        </w:numPr>
        <w:rPr>
          <w:rFonts w:hint="eastAsia"/>
        </w:rPr>
      </w:pPr>
      <w:r>
        <w:rPr>
          <w:rFonts w:hint="eastAsia"/>
          <w:szCs w:val="27"/>
        </w:rPr>
        <w:t>每</w:t>
      </w:r>
      <w:r>
        <w:rPr>
          <w:szCs w:val="27"/>
        </w:rPr>
        <w:t>5</w:t>
      </w:r>
      <w:r>
        <w:rPr>
          <w:rFonts w:hint="eastAsia"/>
          <w:szCs w:val="27"/>
        </w:rPr>
        <w:t>年检讨用作评定法援申请人的经济资格的方法。</w:t>
      </w:r>
    </w:p>
    <w:p w:rsidR="00000000" w:rsidRDefault="00000000">
      <w:pPr>
        <w:rPr>
          <w:rFonts w:hint="eastAsia"/>
        </w:rPr>
      </w:pPr>
      <w:r>
        <w:rPr>
          <w:rFonts w:hint="eastAsia"/>
        </w:rPr>
        <w:t>我们在二〇〇二年完成首个检讨周期，并就所提出的建议征询法律援助服务局</w:t>
      </w:r>
      <w:r>
        <w:t>(</w:t>
      </w:r>
      <w:r>
        <w:rPr>
          <w:rFonts w:hint="eastAsia"/>
        </w:rPr>
        <w:t>下称</w:t>
      </w:r>
      <w:r>
        <w:rPr>
          <w:rFonts w:ascii="華康細明體" w:hAnsi="華康細明體" w:cs="華康細明體" w:hint="eastAsia"/>
        </w:rPr>
        <w:t>“</w:t>
      </w:r>
      <w:r>
        <w:rPr>
          <w:rFonts w:hint="eastAsia"/>
        </w:rPr>
        <w:t>法援局</w:t>
      </w:r>
      <w:r>
        <w:rPr>
          <w:rFonts w:ascii="華康細明體" w:hAnsi="華康細明體" w:cs="華康細明體" w:hint="eastAsia"/>
        </w:rPr>
        <w:t>”</w:t>
      </w:r>
      <w:r>
        <w:t>)</w:t>
      </w:r>
      <w:r>
        <w:rPr>
          <w:rFonts w:hint="eastAsia"/>
        </w:rPr>
        <w:t>的意见。我们现正与立法会辖下的司法及法律事务委员会商讨各项建议及有关事宜。</w:t>
      </w:r>
    </w:p>
    <w:p w:rsidR="00000000" w:rsidRDefault="00000000">
      <w:pPr>
        <w:spacing w:after="240"/>
        <w:rPr>
          <w:rFonts w:hint="eastAsia"/>
        </w:rPr>
      </w:pPr>
      <w:r>
        <w:rPr>
          <w:rFonts w:hint="eastAsia"/>
        </w:rPr>
        <w:tab/>
      </w:r>
      <w:r>
        <w:t xml:space="preserve">223.  </w:t>
      </w:r>
      <w:r>
        <w:rPr>
          <w:rFonts w:hint="eastAsia"/>
        </w:rPr>
        <w:t>《法律援助条例》第</w:t>
      </w:r>
      <w:r>
        <w:t>26A</w:t>
      </w:r>
      <w:r>
        <w:rPr>
          <w:rFonts w:hint="eastAsia"/>
        </w:rPr>
        <w:t>条规定，就向终审法院提出上诉而申请法律援助，但其申请却遭拒绝的法律援助申请人，可就其法律援助申请被拒绝而要求作出复核。提出复核的人士须向高等法院司法常务官发出通知，并付上大律师证明书，述明其有合理机会上诉得直的理由。</w:t>
      </w:r>
      <w:r>
        <w:rPr>
          <w:rFonts w:hint="eastAsia"/>
          <w:szCs w:val="27"/>
        </w:rPr>
        <w:t>我们在二〇〇二年推行了一个计划，让</w:t>
      </w:r>
      <w:r>
        <w:rPr>
          <w:rFonts w:hint="eastAsia"/>
        </w:rPr>
        <w:t>通过法援署经济审查的法律援助申请人，</w:t>
      </w:r>
      <w:r>
        <w:rPr>
          <w:rFonts w:hint="eastAsia"/>
          <w:szCs w:val="27"/>
        </w:rPr>
        <w:t>可就其</w:t>
      </w:r>
      <w:r>
        <w:rPr>
          <w:rFonts w:hint="eastAsia"/>
        </w:rPr>
        <w:t>法律援助申请被拒绝而免费获得大律师证明书，以便要求复核委员会就拒绝有关申请的决定进行复核。</w:t>
      </w:r>
    </w:p>
    <w:p w:rsidR="00000000" w:rsidRDefault="00000000">
      <w:pPr>
        <w:pStyle w:val="Heading5"/>
        <w:rPr>
          <w:rFonts w:hint="eastAsia"/>
        </w:rPr>
      </w:pPr>
      <w:r>
        <w:rPr>
          <w:rFonts w:hint="eastAsia"/>
        </w:rPr>
        <w:t>法律援助申请</w:t>
      </w:r>
    </w:p>
    <w:p w:rsidR="00000000" w:rsidRDefault="00000000">
      <w:pPr>
        <w:rPr>
          <w:rFonts w:hint="eastAsia"/>
        </w:rPr>
      </w:pPr>
      <w:r>
        <w:rPr>
          <w:rFonts w:hint="eastAsia"/>
          <w:iCs/>
        </w:rPr>
        <w:tab/>
      </w:r>
      <w:r>
        <w:t xml:space="preserve">224.  </w:t>
      </w:r>
      <w:r>
        <w:rPr>
          <w:rFonts w:hint="eastAsia"/>
        </w:rPr>
        <w:t>有论者认为我们提供的法律援助并不足够，而且申请程序繁复。论者指出，在这些情况下，那些被侵犯权益的人士可能选择容忍而不愿提出申请。</w:t>
      </w:r>
    </w:p>
    <w:p w:rsidR="00000000" w:rsidRDefault="00000000">
      <w:pPr>
        <w:rPr>
          <w:rFonts w:hint="eastAsia"/>
        </w:rPr>
      </w:pPr>
      <w:r>
        <w:rPr>
          <w:rFonts w:hint="eastAsia"/>
        </w:rPr>
        <w:tab/>
      </w:r>
      <w:r>
        <w:t xml:space="preserve">225.  </w:t>
      </w:r>
      <w:r>
        <w:rPr>
          <w:rFonts w:hint="eastAsia"/>
        </w:rPr>
        <w:t>我们的政策是确保所有有理据在香港法院采取法律行动的人士</w:t>
      </w:r>
      <w:r>
        <w:t>(</w:t>
      </w:r>
      <w:r>
        <w:rPr>
          <w:rFonts w:hint="eastAsia"/>
        </w:rPr>
        <w:t>无论他们的国籍或居住地</w:t>
      </w:r>
      <w:r>
        <w:t>)</w:t>
      </w:r>
      <w:r>
        <w:rPr>
          <w:rFonts w:hint="eastAsia"/>
        </w:rPr>
        <w:t>，都不会因欠缺经济能力而无法行事。由于法律援助服务是由公帑资助的，申请人必须令法援署署长信纳其财务资源符合规定，而且案情有充分理据让其提出诉讼或抗辩。为此，申请人必须通过经济审查和案情审查。</w:t>
      </w:r>
    </w:p>
    <w:p w:rsidR="00000000" w:rsidRDefault="00000000">
      <w:pPr>
        <w:rPr>
          <w:rFonts w:hint="eastAsia"/>
        </w:rPr>
      </w:pPr>
      <w:r>
        <w:rPr>
          <w:rFonts w:hint="eastAsia"/>
        </w:rPr>
        <w:tab/>
      </w:r>
      <w:r>
        <w:t xml:space="preserve">226.  </w:t>
      </w:r>
      <w:r>
        <w:rPr>
          <w:rFonts w:hint="eastAsia"/>
        </w:rPr>
        <w:t>我们并不认为法律援助的申请手续繁复。法援署为有关人士提供“一站式服务”，经济审查及案情审查及有关的面见会安排在同一天内进行。评估工作以电子方式处理。另外，平均超过</w:t>
      </w:r>
      <w:r>
        <w:t>90%</w:t>
      </w:r>
      <w:r>
        <w:rPr>
          <w:rFonts w:hint="eastAsia"/>
        </w:rPr>
        <w:t>的法律援助申请可在</w:t>
      </w:r>
      <w:r>
        <w:t>3</w:t>
      </w:r>
      <w:r>
        <w:rPr>
          <w:rFonts w:hint="eastAsia"/>
        </w:rPr>
        <w:t>个月的标准期限内办理妥当。</w:t>
      </w:r>
    </w:p>
    <w:p w:rsidR="00000000" w:rsidRDefault="00000000">
      <w:pPr>
        <w:spacing w:after="120"/>
        <w:rPr>
          <w:rFonts w:hint="eastAsia"/>
        </w:rPr>
      </w:pPr>
      <w:r>
        <w:rPr>
          <w:rFonts w:hint="eastAsia"/>
        </w:rPr>
        <w:tab/>
      </w:r>
      <w:r>
        <w:t xml:space="preserve">227.  </w:t>
      </w:r>
      <w:r>
        <w:rPr>
          <w:rFonts w:hint="eastAsia"/>
        </w:rPr>
        <w:t>论者就这方面声称，法援署曾在二〇〇二年六月拒绝向居留权申索人提供法律援助申请表。这个说法反映论者有所误会，而起因是当时法援署在同一时间内正考虑申索人在本港不受条件限制居留的申请，以及该批申索人因政府行政失当而要求赔偿的申请。法援署把两项申请一并考虑的目的，是为了省去该批申索人分别和重复提交申请的时间和麻烦，以及避免对其它居留权申索人造成延误。法援署考虑过有关申请后，认为申索人没有充分理据提出诉讼，因此拒绝了他们的申请。尽管如此，法援署也安排他们就这项决定向高等法院司法常务官提出上诉。事件稍后转介申诉专员处理。申诉专员认为法援署并无行政失当。</w:t>
      </w:r>
    </w:p>
    <w:p w:rsidR="00000000" w:rsidRDefault="00000000">
      <w:pPr>
        <w:pStyle w:val="Heading5"/>
        <w:spacing w:after="120"/>
        <w:rPr>
          <w:rFonts w:hint="eastAsia"/>
        </w:rPr>
      </w:pPr>
      <w:r>
        <w:rPr>
          <w:rFonts w:hint="eastAsia"/>
        </w:rPr>
        <w:t>有关刑事案件的法律援助</w:t>
      </w:r>
    </w:p>
    <w:p w:rsidR="00000000" w:rsidRDefault="00000000">
      <w:pPr>
        <w:spacing w:after="240" w:line="312" w:lineRule="auto"/>
        <w:rPr>
          <w:rFonts w:hint="eastAsia"/>
          <w:spacing w:val="8"/>
          <w:szCs w:val="27"/>
        </w:rPr>
      </w:pPr>
      <w:r>
        <w:rPr>
          <w:rFonts w:hint="eastAsia"/>
          <w:iCs/>
          <w:spacing w:val="8"/>
        </w:rPr>
        <w:tab/>
      </w:r>
      <w:r>
        <w:rPr>
          <w:spacing w:val="8"/>
        </w:rPr>
        <w:t xml:space="preserve">228.  </w:t>
      </w:r>
      <w:r>
        <w:rPr>
          <w:rFonts w:hint="eastAsia"/>
          <w:spacing w:val="8"/>
        </w:rPr>
        <w:t>有论者认为政府应为被控以严重罪行者提供法律援助。事实上，当局已就所有类别的刑事案件均提供法律援助</w:t>
      </w:r>
      <w:r>
        <w:rPr>
          <w:rFonts w:hint="eastAsia"/>
          <w:spacing w:val="8"/>
        </w:rPr>
        <w:t xml:space="preserve"> </w:t>
      </w:r>
      <w:r>
        <w:rPr>
          <w:rStyle w:val="FootnoteReference"/>
          <w:spacing w:val="8"/>
        </w:rPr>
        <w:footnoteReference w:id="67"/>
      </w:r>
      <w:r>
        <w:rPr>
          <w:rFonts w:hint="eastAsia"/>
          <w:spacing w:val="8"/>
        </w:rPr>
        <w:t xml:space="preserve"> </w:t>
      </w:r>
      <w:r>
        <w:rPr>
          <w:rFonts w:hint="eastAsia"/>
          <w:spacing w:val="8"/>
        </w:rPr>
        <w:t>。另外，正如本报告第</w:t>
      </w:r>
      <w:r>
        <w:rPr>
          <w:spacing w:val="8"/>
        </w:rPr>
        <w:t>I</w:t>
      </w:r>
      <w:r>
        <w:rPr>
          <w:rFonts w:hint="eastAsia"/>
          <w:spacing w:val="8"/>
        </w:rPr>
        <w:t>部</w:t>
      </w:r>
      <w:r>
        <w:rPr>
          <w:spacing w:val="8"/>
        </w:rPr>
        <w:t>(</w:t>
      </w:r>
      <w:r>
        <w:rPr>
          <w:rFonts w:hint="eastAsia"/>
          <w:spacing w:val="8"/>
        </w:rPr>
        <w:t>第</w:t>
      </w:r>
      <w:r>
        <w:rPr>
          <w:spacing w:val="8"/>
        </w:rPr>
        <w:t>37</w:t>
      </w:r>
      <w:r>
        <w:rPr>
          <w:rFonts w:hint="eastAsia"/>
          <w:spacing w:val="8"/>
        </w:rPr>
        <w:t>至</w:t>
      </w:r>
      <w:r>
        <w:rPr>
          <w:spacing w:val="8"/>
        </w:rPr>
        <w:t>39</w:t>
      </w:r>
      <w:r>
        <w:rPr>
          <w:rFonts w:hint="eastAsia"/>
          <w:spacing w:val="8"/>
        </w:rPr>
        <w:t>段</w:t>
      </w:r>
      <w:r>
        <w:rPr>
          <w:spacing w:val="8"/>
        </w:rPr>
        <w:t>)</w:t>
      </w:r>
      <w:r>
        <w:rPr>
          <w:rFonts w:hint="eastAsia"/>
          <w:spacing w:val="8"/>
        </w:rPr>
        <w:t>解释，如法援署署长认为为</w:t>
      </w:r>
      <w:r>
        <w:rPr>
          <w:rFonts w:hint="eastAsia"/>
          <w:spacing w:val="8"/>
          <w:szCs w:val="27"/>
        </w:rPr>
        <w:t>维护公义而有需要，可酌情免除经济审查上限</w:t>
      </w:r>
      <w:r>
        <w:rPr>
          <w:rFonts w:hint="eastAsia"/>
          <w:spacing w:val="8"/>
          <w:szCs w:val="27"/>
        </w:rPr>
        <w:t xml:space="preserve"> </w:t>
      </w:r>
      <w:r>
        <w:rPr>
          <w:rStyle w:val="FootnoteReference"/>
          <w:spacing w:val="8"/>
          <w:szCs w:val="27"/>
        </w:rPr>
        <w:footnoteReference w:id="68"/>
      </w:r>
      <w:r>
        <w:rPr>
          <w:rFonts w:hint="eastAsia"/>
          <w:spacing w:val="8"/>
          <w:szCs w:val="27"/>
        </w:rPr>
        <w:t xml:space="preserve"> </w:t>
      </w:r>
      <w:r>
        <w:rPr>
          <w:rFonts w:hint="eastAsia"/>
          <w:spacing w:val="8"/>
          <w:szCs w:val="27"/>
        </w:rPr>
        <w:t>。案件如涉及谋杀、叛逆及有暴力的海盗行为，法例也规定当局给予当事人法律援助，当事人须通过经济审查，但法官可免除有关审查。至于其他罪行，假如申请人通过经济审查，即使法援署署长拒绝其申请，法官也可按案情给予法律援助。</w:t>
      </w:r>
    </w:p>
    <w:p w:rsidR="00000000" w:rsidRDefault="00000000">
      <w:pPr>
        <w:pStyle w:val="Heading5"/>
        <w:spacing w:after="120"/>
        <w:rPr>
          <w:rFonts w:hint="eastAsia"/>
        </w:rPr>
      </w:pPr>
      <w:r>
        <w:rPr>
          <w:rFonts w:hint="eastAsia"/>
        </w:rPr>
        <w:t>有关歧视及医疗疏忽案件的法律援助</w:t>
      </w:r>
    </w:p>
    <w:p w:rsidR="00000000" w:rsidRDefault="00000000">
      <w:pPr>
        <w:widowControl w:val="0"/>
        <w:rPr>
          <w:rFonts w:hint="eastAsia"/>
          <w:szCs w:val="27"/>
        </w:rPr>
      </w:pPr>
      <w:r>
        <w:rPr>
          <w:rFonts w:hint="eastAsia"/>
          <w:iCs/>
          <w:szCs w:val="27"/>
        </w:rPr>
        <w:tab/>
      </w:r>
      <w:r>
        <w:rPr>
          <w:szCs w:val="27"/>
        </w:rPr>
        <w:t xml:space="preserve">229.  </w:t>
      </w:r>
      <w:r>
        <w:rPr>
          <w:rFonts w:hint="eastAsia"/>
          <w:szCs w:val="27"/>
        </w:rPr>
        <w:t>有论者要求当局就所有涉及歧视或医疗疏忽的案件提供法律援助。他们认为就医疗疏忽案件而言，“申请法律援助受到限制，等于阻止那些因医疗失当蒙受损害的人士获得公平审讯”。</w:t>
      </w:r>
    </w:p>
    <w:p w:rsidR="00000000" w:rsidRDefault="00000000">
      <w:pPr>
        <w:rPr>
          <w:rFonts w:hint="eastAsia"/>
          <w:szCs w:val="27"/>
        </w:rPr>
      </w:pPr>
      <w:r>
        <w:rPr>
          <w:rFonts w:hint="eastAsia"/>
          <w:szCs w:val="27"/>
        </w:rPr>
        <w:tab/>
      </w:r>
      <w:r>
        <w:rPr>
          <w:szCs w:val="27"/>
        </w:rPr>
        <w:t xml:space="preserve">230.  </w:t>
      </w:r>
      <w:r>
        <w:rPr>
          <w:rFonts w:hint="eastAsia"/>
          <w:szCs w:val="27"/>
        </w:rPr>
        <w:t>实际的情况是：</w:t>
      </w:r>
    </w:p>
    <w:p w:rsidR="00000000" w:rsidRDefault="00000000">
      <w:pPr>
        <w:numPr>
          <w:ilvl w:val="0"/>
          <w:numId w:val="148"/>
        </w:numPr>
        <w:rPr>
          <w:rFonts w:hint="eastAsia"/>
          <w:szCs w:val="27"/>
        </w:rPr>
      </w:pPr>
      <w:r>
        <w:rPr>
          <w:rFonts w:hint="eastAsia"/>
          <w:szCs w:val="27"/>
        </w:rPr>
        <w:t>当局有就反歧视法例的法律诉讼提供法律援助。有关的法律诉讼如涉及违反《香港人权法案条例》或因抵触《公民权利和政治权利国际公约》适用于本港的条文而引起争论，在进行经济审查时，法援署署长可豁免财务资源上限的规定；</w:t>
      </w:r>
    </w:p>
    <w:p w:rsidR="00000000" w:rsidRDefault="00000000">
      <w:pPr>
        <w:numPr>
          <w:ilvl w:val="0"/>
          <w:numId w:val="148"/>
        </w:numPr>
        <w:rPr>
          <w:rFonts w:hint="eastAsia"/>
          <w:szCs w:val="27"/>
        </w:rPr>
      </w:pPr>
      <w:r>
        <w:rPr>
          <w:rFonts w:hint="eastAsia"/>
          <w:szCs w:val="27"/>
        </w:rPr>
        <w:t>普通法律援助计划</w:t>
      </w:r>
      <w:r>
        <w:rPr>
          <w:szCs w:val="27"/>
        </w:rPr>
        <w:t>(</w:t>
      </w:r>
      <w:r>
        <w:rPr>
          <w:rFonts w:hint="eastAsia"/>
          <w:szCs w:val="27"/>
        </w:rPr>
        <w:t>于上文各段及本报告第</w:t>
      </w:r>
      <w:r>
        <w:rPr>
          <w:szCs w:val="27"/>
        </w:rPr>
        <w:t>I</w:t>
      </w:r>
      <w:r>
        <w:rPr>
          <w:rFonts w:hint="eastAsia"/>
          <w:szCs w:val="27"/>
        </w:rPr>
        <w:t>部论述</w:t>
      </w:r>
      <w:r>
        <w:rPr>
          <w:szCs w:val="27"/>
        </w:rPr>
        <w:t>)</w:t>
      </w:r>
      <w:r>
        <w:rPr>
          <w:rFonts w:hint="eastAsia"/>
          <w:szCs w:val="27"/>
        </w:rPr>
        <w:t>及法律援助辅助计划</w:t>
      </w:r>
      <w:r>
        <w:rPr>
          <w:szCs w:val="27"/>
        </w:rPr>
        <w:t>(</w:t>
      </w:r>
      <w:r>
        <w:rPr>
          <w:rFonts w:hint="eastAsia"/>
          <w:szCs w:val="27"/>
        </w:rPr>
        <w:t>于首份报告第</w:t>
      </w:r>
      <w:r>
        <w:rPr>
          <w:szCs w:val="27"/>
        </w:rPr>
        <w:t>283</w:t>
      </w:r>
      <w:r>
        <w:rPr>
          <w:rFonts w:hint="eastAsia"/>
          <w:szCs w:val="27"/>
        </w:rPr>
        <w:t>段论述</w:t>
      </w:r>
      <w:r>
        <w:rPr>
          <w:szCs w:val="27"/>
        </w:rPr>
        <w:t>)</w:t>
      </w:r>
      <w:r>
        <w:rPr>
          <w:rFonts w:hint="eastAsia"/>
          <w:szCs w:val="27"/>
        </w:rPr>
        <w:t>均涵盖医疗疏忽案件</w:t>
      </w:r>
      <w:r>
        <w:rPr>
          <w:rFonts w:hint="eastAsia"/>
          <w:szCs w:val="27"/>
        </w:rPr>
        <w:t xml:space="preserve"> </w:t>
      </w:r>
      <w:r>
        <w:rPr>
          <w:rStyle w:val="FootnoteReference"/>
          <w:szCs w:val="27"/>
        </w:rPr>
        <w:footnoteReference w:id="69"/>
      </w:r>
      <w:r>
        <w:rPr>
          <w:rFonts w:hint="eastAsia"/>
          <w:szCs w:val="27"/>
        </w:rPr>
        <w:t xml:space="preserve"> </w:t>
      </w:r>
      <w:r>
        <w:rPr>
          <w:rFonts w:hint="eastAsia"/>
          <w:szCs w:val="27"/>
        </w:rPr>
        <w:t>。申请人如通过经济审查和案情审查，便可获得法律援助服务。因此，在医疗疏忽案件方面，并不存在申请法律援助受到限制的问题。</w:t>
      </w:r>
    </w:p>
    <w:p w:rsidR="00000000" w:rsidRDefault="00000000">
      <w:pPr>
        <w:spacing w:after="240"/>
        <w:rPr>
          <w:rFonts w:hint="eastAsia"/>
        </w:rPr>
      </w:pPr>
      <w:r>
        <w:rPr>
          <w:rFonts w:hint="eastAsia"/>
          <w:szCs w:val="27"/>
        </w:rPr>
        <w:t>基于上述原因，我们认为现行安排足以协助经济能力有限，但有充分理据在本港法院</w:t>
      </w:r>
      <w:r>
        <w:rPr>
          <w:rFonts w:hint="eastAsia"/>
        </w:rPr>
        <w:t>提出诉讼或抗辩的人士寻求公义。</w:t>
      </w:r>
    </w:p>
    <w:p w:rsidR="00000000" w:rsidRDefault="00000000">
      <w:pPr>
        <w:pStyle w:val="Heading4"/>
        <w:rPr>
          <w:rFonts w:ascii="Time New Roman" w:hAnsi="Time New Roman" w:hint="eastAsia"/>
        </w:rPr>
      </w:pPr>
      <w:r>
        <w:rPr>
          <w:rFonts w:ascii="Time New Roman" w:hAnsi="Time New Roman" w:hint="eastAsia"/>
        </w:rPr>
        <w:t>法律援助服务局及有关独立的法律援助法定机构的问题</w:t>
      </w:r>
    </w:p>
    <w:p w:rsidR="00000000" w:rsidRDefault="00000000">
      <w:pPr>
        <w:rPr>
          <w:rFonts w:hint="eastAsia"/>
        </w:rPr>
      </w:pPr>
      <w:r>
        <w:rPr>
          <w:rFonts w:ascii="華康中黑體" w:hAnsi="華康中黑體" w:cs="華康中黑體" w:hint="eastAsia"/>
          <w:iCs/>
        </w:rPr>
        <w:tab/>
      </w:r>
      <w:r>
        <w:t xml:space="preserve">231.  </w:t>
      </w:r>
      <w:r>
        <w:rPr>
          <w:rFonts w:hint="eastAsia"/>
        </w:rPr>
        <w:t>我们曾在首份报告第</w:t>
      </w:r>
      <w:r>
        <w:t>292</w:t>
      </w:r>
      <w:r>
        <w:rPr>
          <w:rFonts w:hint="eastAsia"/>
        </w:rPr>
        <w:t>至</w:t>
      </w:r>
      <w:r>
        <w:t>294</w:t>
      </w:r>
      <w:r>
        <w:rPr>
          <w:rFonts w:hint="eastAsia"/>
        </w:rPr>
        <w:t>段阐释法律援助服务局</w:t>
      </w:r>
      <w:r>
        <w:t>(</w:t>
      </w:r>
      <w:r>
        <w:rPr>
          <w:rFonts w:hint="eastAsia"/>
        </w:rPr>
        <w:t>法援局</w:t>
      </w:r>
      <w:r>
        <w:t>)</w:t>
      </w:r>
      <w:r>
        <w:rPr>
          <w:rFonts w:hint="eastAsia"/>
        </w:rPr>
        <w:t>担当的角色</w:t>
      </w:r>
      <w:r>
        <w:rPr>
          <w:rFonts w:hint="eastAsia"/>
        </w:rPr>
        <w:t xml:space="preserve"> </w:t>
      </w:r>
      <w:r>
        <w:rPr>
          <w:rStyle w:val="FootnoteReference"/>
        </w:rPr>
        <w:footnoteReference w:id="70"/>
      </w:r>
      <w:r>
        <w:rPr>
          <w:rFonts w:hint="eastAsia"/>
        </w:rPr>
        <w:t xml:space="preserve"> </w:t>
      </w:r>
      <w:r>
        <w:rPr>
          <w:rFonts w:hint="eastAsia"/>
        </w:rPr>
        <w:t>，其后一直有论者认为法援局只是监察机构，并无独立的法定权力；当局也未允许法援局获得更独立的权力的要求。论者继续认为本港必须设立一个独立的法律援助机构。</w:t>
      </w:r>
    </w:p>
    <w:p w:rsidR="00000000" w:rsidRDefault="00000000">
      <w:pPr>
        <w:spacing w:after="240"/>
        <w:rPr>
          <w:spacing w:val="0"/>
          <w:sz w:val="20"/>
        </w:rPr>
      </w:pPr>
      <w:r>
        <w:rPr>
          <w:rFonts w:hint="eastAsia"/>
        </w:rPr>
        <w:tab/>
      </w:r>
      <w:r>
        <w:t xml:space="preserve">232.  </w:t>
      </w:r>
      <w:r>
        <w:rPr>
          <w:rFonts w:hint="eastAsia"/>
        </w:rPr>
        <w:t>正如首份报告第</w:t>
      </w:r>
      <w:r>
        <w:t>294</w:t>
      </w:r>
      <w:r>
        <w:rPr>
          <w:rFonts w:hint="eastAsia"/>
        </w:rPr>
        <w:t>段所述，法援局在一九九八年委托顾问研究设立上述机构是否可取和可行。有关的顾问公司在拟备报告时，要确定主要有关人士是否认为法援工作的运作有欠独立。为此，顾问曾会见法律专业团体、负责法援工作的律师、社会团体、法援署受助人、法援署人员，以及一般公众。顾问的结论，是虽然有些人对法律援助的独立性表示关注，但他们所关注的重点，是政府对少数敏感个案的处理手法。顾问公司指出，“人们普遍承认，就大部分个案而言，法援工作的管理均是独立的，这包括多宗受助人获得法援以控告政府的个案”。</w:t>
      </w:r>
    </w:p>
    <w:p w:rsidR="00000000" w:rsidRDefault="00000000">
      <w:pPr>
        <w:pStyle w:val="Heading4"/>
        <w:rPr>
          <w:rFonts w:ascii="Time New Roman" w:hAnsi="Time New Roman" w:hint="eastAsia"/>
        </w:rPr>
      </w:pPr>
      <w:r>
        <w:rPr>
          <w:rFonts w:ascii="Time New Roman" w:hAnsi="Time New Roman" w:hint="eastAsia"/>
        </w:rPr>
        <w:t>现有保障措施</w:t>
      </w:r>
    </w:p>
    <w:p w:rsidR="00000000" w:rsidRDefault="00000000">
      <w:pPr>
        <w:rPr>
          <w:rFonts w:hint="eastAsia"/>
        </w:rPr>
      </w:pPr>
      <w:r>
        <w:rPr>
          <w:rFonts w:ascii="華康中黑體" w:hAnsi="華康中黑體" w:cs="華康中黑體" w:hint="eastAsia"/>
          <w:iCs/>
        </w:rPr>
        <w:tab/>
      </w:r>
      <w:r>
        <w:t xml:space="preserve">233.  </w:t>
      </w:r>
      <w:r>
        <w:rPr>
          <w:rFonts w:hint="eastAsia"/>
        </w:rPr>
        <w:t>上述论者或许忽略了我们为法援管理的独立运作而实施的保障措施。这些措施包括：</w:t>
      </w:r>
    </w:p>
    <w:p w:rsidR="00000000" w:rsidRDefault="00000000">
      <w:pPr>
        <w:numPr>
          <w:ilvl w:val="0"/>
          <w:numId w:val="150"/>
        </w:numPr>
        <w:rPr>
          <w:rFonts w:hint="eastAsia"/>
          <w:szCs w:val="27"/>
        </w:rPr>
      </w:pPr>
      <w:r>
        <w:rPr>
          <w:rFonts w:hint="eastAsia"/>
          <w:szCs w:val="27"/>
        </w:rPr>
        <w:t>专业人员须严格遵照《法律援助条例》的规定审批法律援助申请；</w:t>
      </w:r>
    </w:p>
    <w:p w:rsidR="00000000" w:rsidRDefault="00000000">
      <w:pPr>
        <w:numPr>
          <w:ilvl w:val="0"/>
          <w:numId w:val="150"/>
        </w:numPr>
        <w:rPr>
          <w:rFonts w:hint="eastAsia"/>
          <w:szCs w:val="27"/>
        </w:rPr>
      </w:pPr>
      <w:r>
        <w:rPr>
          <w:rFonts w:hint="eastAsia"/>
          <w:szCs w:val="27"/>
        </w:rPr>
        <w:t>在针对政府的复杂公法诉讼中，法援署会按惯例向外间征求独立法律意见</w:t>
      </w:r>
      <w:r>
        <w:rPr>
          <w:rFonts w:hint="eastAsia"/>
          <w:szCs w:val="27"/>
        </w:rPr>
        <w:t xml:space="preserve"> </w:t>
      </w:r>
      <w:r>
        <w:rPr>
          <w:rStyle w:val="FootnoteReference"/>
          <w:szCs w:val="27"/>
        </w:rPr>
        <w:footnoteReference w:id="71"/>
      </w:r>
      <w:r>
        <w:rPr>
          <w:rFonts w:hint="eastAsia"/>
          <w:szCs w:val="27"/>
        </w:rPr>
        <w:t xml:space="preserve"> </w:t>
      </w:r>
      <w:r>
        <w:t>，</w:t>
      </w:r>
      <w:r>
        <w:rPr>
          <w:rFonts w:hint="eastAsia"/>
          <w:szCs w:val="27"/>
        </w:rPr>
        <w:t>而在作出决定时，亦会非常重视有关意见。此外，所有公法诉讼</w:t>
      </w:r>
      <w:r>
        <w:rPr>
          <w:szCs w:val="27"/>
        </w:rPr>
        <w:t>(</w:t>
      </w:r>
      <w:r>
        <w:rPr>
          <w:rFonts w:hint="eastAsia"/>
          <w:szCs w:val="27"/>
        </w:rPr>
        <w:t>包括向政府或房屋委员会等政府有关机构提出的司法复核</w:t>
      </w:r>
      <w:r>
        <w:rPr>
          <w:szCs w:val="27"/>
        </w:rPr>
        <w:t>)</w:t>
      </w:r>
      <w:r>
        <w:rPr>
          <w:rFonts w:hint="eastAsia"/>
          <w:szCs w:val="27"/>
        </w:rPr>
        <w:t>都会委派私人执业律师处理。在刑事案件方面，受助人会由私人执业大律师代表。在适当情况下，刑事审讯或上诉案件会由当局委托的私人执业律师出任代讼人或担任发出指示的律师；</w:t>
      </w:r>
    </w:p>
    <w:p w:rsidR="00000000" w:rsidRDefault="00000000">
      <w:pPr>
        <w:numPr>
          <w:ilvl w:val="0"/>
          <w:numId w:val="150"/>
        </w:numPr>
        <w:rPr>
          <w:rFonts w:hint="eastAsia"/>
          <w:szCs w:val="27"/>
        </w:rPr>
      </w:pPr>
      <w:r>
        <w:rPr>
          <w:rFonts w:hint="eastAsia"/>
          <w:szCs w:val="27"/>
        </w:rPr>
        <w:t>对于司法复核案件，以及有关入境事务、《人权法案》及法律援助辅助计划的案件，法援署如拒绝给予援助，须由一名首长级人员批核。申请人会获告知申请被拒绝的原因，以及其根据《法律援助条例》第</w:t>
      </w:r>
      <w:r>
        <w:rPr>
          <w:szCs w:val="27"/>
        </w:rPr>
        <w:t>26</w:t>
      </w:r>
      <w:r>
        <w:rPr>
          <w:rFonts w:hint="eastAsia"/>
          <w:szCs w:val="27"/>
        </w:rPr>
        <w:t>及</w:t>
      </w:r>
      <w:r>
        <w:rPr>
          <w:szCs w:val="27"/>
        </w:rPr>
        <w:t>26A</w:t>
      </w:r>
      <w:r>
        <w:rPr>
          <w:rFonts w:hint="eastAsia"/>
          <w:szCs w:val="27"/>
        </w:rPr>
        <w:t>条所获的法定上诉权利；</w:t>
      </w:r>
    </w:p>
    <w:p w:rsidR="00000000" w:rsidRDefault="00000000">
      <w:pPr>
        <w:numPr>
          <w:ilvl w:val="0"/>
          <w:numId w:val="150"/>
        </w:numPr>
        <w:rPr>
          <w:rFonts w:hint="eastAsia"/>
          <w:szCs w:val="27"/>
        </w:rPr>
      </w:pPr>
      <w:r>
        <w:rPr>
          <w:rFonts w:hint="eastAsia"/>
          <w:szCs w:val="27"/>
        </w:rPr>
        <w:t>有关人士可就法援署不给予法律援助的决定，向高等法院司法常务官上诉，其决定即为最终决定。如司法常务官不同意法援署的决定，可判决上诉得直，申请人获予法律援助；</w:t>
      </w:r>
    </w:p>
    <w:p w:rsidR="00000000" w:rsidRDefault="00000000">
      <w:pPr>
        <w:numPr>
          <w:ilvl w:val="0"/>
          <w:numId w:val="150"/>
        </w:numPr>
        <w:rPr>
          <w:rFonts w:hint="eastAsia"/>
        </w:rPr>
      </w:pPr>
      <w:r>
        <w:rPr>
          <w:rFonts w:hint="eastAsia"/>
          <w:szCs w:val="27"/>
        </w:rPr>
        <w:t>除了法定的上诉制度外，法援署还设有正式的投诉制度</w:t>
      </w:r>
      <w:r>
        <w:rPr>
          <w:rFonts w:hint="eastAsia"/>
        </w:rPr>
        <w:t>。</w:t>
      </w:r>
    </w:p>
    <w:p w:rsidR="00000000" w:rsidRDefault="00000000">
      <w:pPr>
        <w:rPr>
          <w:rFonts w:hint="eastAsia"/>
        </w:rPr>
      </w:pPr>
      <w:r>
        <w:rPr>
          <w:rFonts w:hint="eastAsia"/>
        </w:rPr>
        <w:tab/>
      </w:r>
      <w:r>
        <w:t xml:space="preserve">234.  </w:t>
      </w:r>
      <w:r>
        <w:rPr>
          <w:rFonts w:hint="eastAsia"/>
        </w:rPr>
        <w:t>有论者指出，设立独立的法援机构，便可消除法援机构可能欠缺独立性的情况。不过，这个看法是有漏洞的，因为法律援助服务局的顾问认为：</w:t>
      </w:r>
    </w:p>
    <w:p w:rsidR="00000000" w:rsidRDefault="00000000">
      <w:pPr>
        <w:spacing w:line="288" w:lineRule="auto"/>
        <w:ind w:left="1021"/>
        <w:rPr>
          <w:rFonts w:hint="eastAsia"/>
        </w:rPr>
      </w:pPr>
      <w:r>
        <w:rPr>
          <w:rFonts w:hint="eastAsia"/>
        </w:rPr>
        <w:tab/>
      </w:r>
      <w:r>
        <w:rPr>
          <w:rFonts w:hint="eastAsia"/>
        </w:rPr>
        <w:t>“</w:t>
      </w:r>
      <w:r>
        <w:t>［</w:t>
      </w:r>
      <w:r>
        <w:rPr>
          <w:rFonts w:hint="eastAsia"/>
        </w:rPr>
        <w:t>香港的法律援助制度</w:t>
      </w:r>
      <w:r>
        <w:t>］</w:t>
      </w:r>
      <w:r>
        <w:rPr>
          <w:rFonts w:hint="eastAsia"/>
        </w:rPr>
        <w:t>其中一大优点，是当局没有就法援服务的开支设定上限”，这即是说“当局没有在拨款方面施加限制，以致符合法定准则的人士无法获得法援”。</w:t>
      </w:r>
    </w:p>
    <w:p w:rsidR="00000000" w:rsidRDefault="00000000">
      <w:pPr>
        <w:spacing w:line="288" w:lineRule="auto"/>
        <w:ind w:left="1020"/>
        <w:rPr>
          <w:rFonts w:hint="eastAsia"/>
        </w:rPr>
      </w:pPr>
      <w:r>
        <w:rPr>
          <w:rFonts w:hint="eastAsia"/>
        </w:rPr>
        <w:tab/>
      </w:r>
      <w:r>
        <w:rPr>
          <w:rFonts w:hint="eastAsia"/>
        </w:rPr>
        <w:t>“在一些设有拨款限制的</w:t>
      </w:r>
      <w:r>
        <w:t>［</w:t>
      </w:r>
      <w:r>
        <w:rPr>
          <w:rFonts w:hint="eastAsia"/>
        </w:rPr>
        <w:t>司法管辖区</w:t>
      </w:r>
      <w:r>
        <w:t>］</w:t>
      </w:r>
      <w:r>
        <w:rPr>
          <w:rFonts w:hint="eastAsia"/>
        </w:rPr>
        <w:t>，政府被普遍认为借着向法援机构提示其对法援管理工作的意愿，影响法援机构按所拨的有限款项而提供服务的优先次序。”</w:t>
      </w:r>
    </w:p>
    <w:p w:rsidR="00000000" w:rsidRDefault="00000000">
      <w:pPr>
        <w:ind w:left="1020"/>
        <w:rPr>
          <w:spacing w:val="6"/>
        </w:rPr>
      </w:pPr>
      <w:r>
        <w:rPr>
          <w:rFonts w:hint="eastAsia"/>
          <w:spacing w:val="6"/>
        </w:rPr>
        <w:tab/>
      </w:r>
      <w:r>
        <w:rPr>
          <w:rFonts w:hint="eastAsia"/>
          <w:spacing w:val="6"/>
        </w:rPr>
        <w:t>“由于当局没有就法援署法援服务的开支设定上限，因此并没有让政府干预法援管理工作的机制，而这种机制在其他司法管辖区却是存在的。”</w:t>
      </w:r>
    </w:p>
    <w:p w:rsidR="00000000" w:rsidRDefault="00000000">
      <w:pPr>
        <w:rPr>
          <w:rFonts w:hint="eastAsia"/>
        </w:rPr>
      </w:pPr>
      <w:r>
        <w:tab/>
        <w:t xml:space="preserve">235.  </w:t>
      </w:r>
      <w:r>
        <w:rPr>
          <w:rFonts w:hint="eastAsia"/>
        </w:rPr>
        <w:t>法援局参考了顾问研究报告的结果及上文第</w:t>
      </w:r>
      <w:r>
        <w:t>234</w:t>
      </w:r>
      <w:r>
        <w:rPr>
          <w:rFonts w:hint="eastAsia"/>
        </w:rPr>
        <w:t>段所述的意见后，建议设立由公帑资助的独立法律援助机构，而且法律援助服务开支应继续不设上限。不过，为一个独立于政府的机构提供无限制的预算拨款，将会引起涉及问责性的问题，而且明显违反良好公共财政管理的原则。</w:t>
      </w:r>
    </w:p>
    <w:p w:rsidR="00000000" w:rsidRDefault="00000000">
      <w:pPr>
        <w:rPr>
          <w:rFonts w:hint="eastAsia"/>
        </w:rPr>
      </w:pPr>
      <w:r>
        <w:rPr>
          <w:rFonts w:hint="eastAsia"/>
        </w:rPr>
        <w:tab/>
      </w:r>
      <w:r>
        <w:t xml:space="preserve">236.  </w:t>
      </w:r>
      <w:r>
        <w:rPr>
          <w:rFonts w:hint="eastAsia"/>
        </w:rPr>
        <w:t>事实上，我们研究过其他普通法司法管辖区的做法，发现其独立的法援机构在法援方面的预算拨款一律是有限制的。假如设立独立的法援机构，法援申请人的利益实际上可能会因而受损。</w:t>
      </w:r>
    </w:p>
    <w:p w:rsidR="00000000" w:rsidRDefault="00000000">
      <w:pPr>
        <w:spacing w:after="240"/>
        <w:rPr>
          <w:rFonts w:hint="eastAsia"/>
        </w:rPr>
      </w:pPr>
      <w:r>
        <w:rPr>
          <w:rFonts w:hint="eastAsia"/>
        </w:rPr>
        <w:tab/>
      </w:r>
      <w:r>
        <w:t xml:space="preserve">237.  </w:t>
      </w:r>
      <w:r>
        <w:rPr>
          <w:rFonts w:hint="eastAsia"/>
        </w:rPr>
        <w:t>基于上述原因，我们认为设立独立法援机构的理据并不充分。法援署一向能达到我们确保申请人获得所需援助的政策目标。顾问的研究结果也显示，从实际的效果来看，向政府提出诉讼的不少案件均获得法律援助，证明本港的法援管理有足够独立性。</w:t>
      </w:r>
    </w:p>
    <w:p w:rsidR="00000000" w:rsidRDefault="00000000">
      <w:pPr>
        <w:pStyle w:val="Heading4"/>
        <w:rPr>
          <w:rFonts w:ascii="Time New Roman" w:hAnsi="Time New Roman" w:hint="eastAsia"/>
        </w:rPr>
      </w:pPr>
      <w:r>
        <w:rPr>
          <w:rFonts w:ascii="Time New Roman" w:hAnsi="Time New Roman" w:hint="eastAsia"/>
        </w:rPr>
        <w:t>法律援助服务局的运作</w:t>
      </w:r>
    </w:p>
    <w:p w:rsidR="00000000" w:rsidRDefault="00000000">
      <w:pPr>
        <w:rPr>
          <w:rFonts w:hint="eastAsia"/>
        </w:rPr>
      </w:pPr>
      <w:r>
        <w:rPr>
          <w:rFonts w:ascii="華康中黑體" w:hAnsi="華康中黑體" w:cs="華康中黑體" w:hint="eastAsia"/>
          <w:iCs/>
        </w:rPr>
        <w:tab/>
      </w:r>
      <w:r>
        <w:t xml:space="preserve">238.  </w:t>
      </w:r>
      <w:r>
        <w:rPr>
          <w:rFonts w:hint="eastAsia"/>
        </w:rPr>
        <w:t>法援局在二〇〇〇年十月完成了有关该局运作的检讨后，向政府提出立法修订建议，以加强其独立性和解决其日常运作上遇到的困难。有关建议包括：</w:t>
      </w:r>
    </w:p>
    <w:p w:rsidR="00000000" w:rsidRDefault="00000000">
      <w:pPr>
        <w:numPr>
          <w:ilvl w:val="0"/>
          <w:numId w:val="152"/>
        </w:numPr>
        <w:rPr>
          <w:rFonts w:hint="eastAsia"/>
          <w:szCs w:val="27"/>
        </w:rPr>
      </w:pPr>
      <w:r>
        <w:rPr>
          <w:rFonts w:hint="eastAsia"/>
          <w:szCs w:val="27"/>
        </w:rPr>
        <w:t>法援局应获赋权自行委聘人员：我们会在将来建议修订《法律援助服务局条例》时，考虑制订有关的特定条文；</w:t>
      </w:r>
    </w:p>
    <w:p w:rsidR="00000000" w:rsidRDefault="00000000">
      <w:pPr>
        <w:numPr>
          <w:ilvl w:val="0"/>
          <w:numId w:val="152"/>
        </w:numPr>
        <w:rPr>
          <w:szCs w:val="27"/>
        </w:rPr>
      </w:pPr>
      <w:r>
        <w:rPr>
          <w:rFonts w:hint="eastAsia"/>
          <w:szCs w:val="27"/>
        </w:rPr>
        <w:t>法援局应获赋权订立合约：同样地，我们会在将来建议修订《法律援助服务局条例》时，考虑制订有关的特定条文。在这段过渡期间，法援局秘书获授权代表政府就有关法援局的事宜订立合约。实际上，有关合约涉及的事项包括清洁服务、办公室物料、维修工作等方面的事宜。因此，目前的安排绝不会影响法援局的独立性；</w:t>
      </w:r>
    </w:p>
    <w:p w:rsidR="00000000" w:rsidRDefault="00000000">
      <w:pPr>
        <w:numPr>
          <w:ilvl w:val="0"/>
          <w:numId w:val="152"/>
        </w:numPr>
        <w:rPr>
          <w:rFonts w:hint="eastAsia"/>
        </w:rPr>
      </w:pPr>
      <w:r>
        <w:rPr>
          <w:rFonts w:hint="eastAsia"/>
          <w:szCs w:val="27"/>
        </w:rPr>
        <w:t>行政长官应获赋权延长法援局提交周年报告的时间：我们会在适当时候落实这项建议。</w:t>
      </w:r>
    </w:p>
    <w:p w:rsidR="00000000" w:rsidRDefault="00000000"/>
    <w:p w:rsidR="00000000" w:rsidRDefault="00000000">
      <w:pPr>
        <w:rPr>
          <w:snapToGrid/>
        </w:r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pPr>
      <w:r>
        <w:rPr>
          <w:rFonts w:hint="eastAsia"/>
        </w:rPr>
        <w:t>第十五条：刑事罪和刑罚没有追溯力</w:t>
      </w:r>
    </w:p>
    <w:p w:rsidR="00000000" w:rsidRDefault="00000000">
      <w:pPr>
        <w:pStyle w:val="Heading4"/>
      </w:pPr>
      <w:r>
        <w:rPr>
          <w:rFonts w:hint="eastAsia"/>
        </w:rPr>
        <w:t>吴嘉玲及其他人士对入境事务处处长</w:t>
      </w:r>
    </w:p>
    <w:p w:rsidR="00000000" w:rsidRDefault="00000000">
      <w:pPr>
        <w:rPr>
          <w:rFonts w:hint="eastAsia"/>
        </w:rPr>
      </w:pPr>
      <w:r>
        <w:tab/>
        <w:t xml:space="preserve">239.  </w:t>
      </w:r>
      <w:r>
        <w:rPr>
          <w:rFonts w:hint="eastAsia"/>
        </w:rPr>
        <w:t>在首份报告第</w:t>
      </w:r>
      <w:r>
        <w:t>233</w:t>
      </w:r>
      <w:r>
        <w:rPr>
          <w:rFonts w:hint="eastAsia"/>
        </w:rPr>
        <w:t>及</w:t>
      </w:r>
      <w:r>
        <w:t>234</w:t>
      </w:r>
      <w:r>
        <w:rPr>
          <w:rFonts w:hint="eastAsia"/>
        </w:rPr>
        <w:t>段</w:t>
      </w:r>
      <w:r>
        <w:t>(</w:t>
      </w:r>
      <w:r>
        <w:rPr>
          <w:rFonts w:hint="eastAsia"/>
        </w:rPr>
        <w:t>有关第十二条的部分</w:t>
      </w:r>
      <w:r>
        <w:t>)</w:t>
      </w:r>
      <w:r>
        <w:rPr>
          <w:rFonts w:hint="eastAsia"/>
        </w:rPr>
        <w:t>以及第</w:t>
      </w:r>
      <w:r>
        <w:t>298</w:t>
      </w:r>
      <w:r>
        <w:rPr>
          <w:rFonts w:hint="eastAsia"/>
        </w:rPr>
        <w:t>段，我们讨论了《</w:t>
      </w:r>
      <w:r>
        <w:t>1997</w:t>
      </w:r>
      <w:r>
        <w:rPr>
          <w:rFonts w:hint="eastAsia"/>
        </w:rPr>
        <w:t>年入境</w:t>
      </w:r>
      <w:r>
        <w:t>(</w:t>
      </w:r>
      <w:r>
        <w:rPr>
          <w:rFonts w:hint="eastAsia"/>
        </w:rPr>
        <w:t>修订</w:t>
      </w:r>
      <w:r>
        <w:t>)(</w:t>
      </w:r>
      <w:r>
        <w:rPr>
          <w:rFonts w:hint="eastAsia"/>
        </w:rPr>
        <w:t>第</w:t>
      </w:r>
      <w:r>
        <w:t>3</w:t>
      </w:r>
      <w:r>
        <w:rPr>
          <w:rFonts w:hint="eastAsia"/>
        </w:rPr>
        <w:t>号</w:t>
      </w:r>
      <w:r>
        <w:t>)</w:t>
      </w:r>
      <w:r>
        <w:rPr>
          <w:rFonts w:hint="eastAsia"/>
        </w:rPr>
        <w:t>条例》</w:t>
      </w:r>
      <w:r>
        <w:t>(</w:t>
      </w:r>
      <w:r>
        <w:rPr>
          <w:rFonts w:hint="eastAsia"/>
        </w:rPr>
        <w:t>简称《第</w:t>
      </w:r>
      <w:r>
        <w:t>3</w:t>
      </w:r>
      <w:r>
        <w:rPr>
          <w:rFonts w:hint="eastAsia"/>
        </w:rPr>
        <w:t>号条例》</w:t>
      </w:r>
      <w:r>
        <w:t>)</w:t>
      </w:r>
      <w:r>
        <w:rPr>
          <w:rFonts w:hint="eastAsia"/>
        </w:rPr>
        <w:t>有关居留权的追溯效力问题。《第</w:t>
      </w:r>
      <w:r>
        <w:t>3</w:t>
      </w:r>
      <w:r>
        <w:rPr>
          <w:rFonts w:hint="eastAsia"/>
        </w:rPr>
        <w:t>号条例》于一九九七年七月十日制定，并视为由一九九七年七月一日开始生效。一九九九年，终审法院就条例中有关追溯条文的法律效力问题</w:t>
      </w:r>
      <w:r>
        <w:t>(</w:t>
      </w:r>
      <w:r>
        <w:rPr>
          <w:rFonts w:hint="eastAsia"/>
        </w:rPr>
        <w:t>见上文引述的段</w:t>
      </w:r>
      <w:r>
        <w:rPr>
          <w:rFonts w:hint="eastAsia"/>
          <w:snapToGrid/>
        </w:rPr>
        <w:t>落：首</w:t>
      </w:r>
      <w:r>
        <w:rPr>
          <w:rFonts w:hint="eastAsia"/>
        </w:rPr>
        <w:t>份报告第</w:t>
      </w:r>
      <w:r>
        <w:t>233</w:t>
      </w:r>
      <w:r>
        <w:rPr>
          <w:rFonts w:hint="eastAsia"/>
        </w:rPr>
        <w:t>、</w:t>
      </w:r>
      <w:r>
        <w:t>234</w:t>
      </w:r>
      <w:r>
        <w:rPr>
          <w:rFonts w:hint="eastAsia"/>
        </w:rPr>
        <w:t>及</w:t>
      </w:r>
      <w:r>
        <w:t>298</w:t>
      </w:r>
      <w:r>
        <w:rPr>
          <w:rFonts w:hint="eastAsia"/>
        </w:rPr>
        <w:t>段</w:t>
      </w:r>
      <w:r>
        <w:t>)</w:t>
      </w:r>
      <w:r>
        <w:rPr>
          <w:rFonts w:hint="eastAsia"/>
        </w:rPr>
        <w:t>作出最终裁决</w:t>
      </w:r>
      <w:r>
        <w:rPr>
          <w:rFonts w:hint="eastAsia"/>
        </w:rPr>
        <w:t xml:space="preserve"> </w:t>
      </w:r>
      <w:r>
        <w:rPr>
          <w:rStyle w:val="FootnoteReference"/>
        </w:rPr>
        <w:footnoteReference w:id="72"/>
      </w:r>
      <w:r>
        <w:rPr>
          <w:rFonts w:hint="eastAsia"/>
        </w:rPr>
        <w:t>。</w:t>
      </w:r>
    </w:p>
    <w:p w:rsidR="00000000" w:rsidRDefault="00000000">
      <w:r>
        <w:tab/>
        <w:t xml:space="preserve">240.  </w:t>
      </w:r>
      <w:r>
        <w:rPr>
          <w:rFonts w:hint="eastAsia"/>
        </w:rPr>
        <w:t>在一九九七年七月十日前，任何凭借血缘成为永久居民的人士，如已抵达香港，便拥有宪法赋予的居留权，并因此有权入境及逗留。《第</w:t>
      </w:r>
      <w:r>
        <w:t>3</w:t>
      </w:r>
      <w:r>
        <w:rPr>
          <w:rFonts w:hint="eastAsia"/>
        </w:rPr>
        <w:t>号条例》引进了一项计划，规定这些人士必须持有居留权证明书，才可确立其永久居民的身分。由于《第</w:t>
      </w:r>
      <w:r>
        <w:t>3</w:t>
      </w:r>
      <w:r>
        <w:rPr>
          <w:rFonts w:hint="eastAsia"/>
        </w:rPr>
        <w:t>号条例》在一九九七年七月十日才制定，因此这些“永久居民”在该日期前不可能持有居留权证明书。由于他们没有居留权证明书，他们的身分便会被视作未获确立，而他们也被视作不享有居留权。这样，他们便无权在香港入境或逗留。他们一旦入境或逗留，便会触犯刑事罪行，违反《入境条例》</w:t>
      </w:r>
      <w:r>
        <w:t>(</w:t>
      </w:r>
      <w:r>
        <w:rPr>
          <w:rFonts w:hint="eastAsia"/>
        </w:rPr>
        <w:t>第</w:t>
      </w:r>
      <w:r>
        <w:t>115</w:t>
      </w:r>
      <w:r>
        <w:rPr>
          <w:rFonts w:hint="eastAsia"/>
        </w:rPr>
        <w:t>章</w:t>
      </w:r>
      <w:r>
        <w:t>)</w:t>
      </w:r>
      <w:r>
        <w:rPr>
          <w:rFonts w:hint="eastAsia"/>
        </w:rPr>
        <w:t>第</w:t>
      </w:r>
      <w:r>
        <w:t>38</w:t>
      </w:r>
      <w:r>
        <w:rPr>
          <w:rFonts w:hint="eastAsia"/>
        </w:rPr>
        <w:t>条的规定；该条文禁止任何未获批准的人士入境或逗留。如果追溯条文是符合宪法，条文的追溯力便会导致他们触犯了刑事罪行。</w:t>
      </w:r>
    </w:p>
    <w:p w:rsidR="00000000" w:rsidRDefault="00000000">
      <w:pPr>
        <w:rPr>
          <w:rFonts w:hint="eastAsia"/>
        </w:rPr>
      </w:pPr>
      <w:r>
        <w:tab/>
        <w:t xml:space="preserve">241.  </w:t>
      </w:r>
      <w:r>
        <w:rPr>
          <w:rFonts w:hint="eastAsia"/>
        </w:rPr>
        <w:t>在</w:t>
      </w:r>
      <w:r>
        <w:rPr>
          <w:rFonts w:hint="eastAsia"/>
          <w:snapToGrid/>
        </w:rPr>
        <w:t>吴嘉玲</w:t>
      </w:r>
      <w:r>
        <w:rPr>
          <w:rFonts w:hint="eastAsia"/>
        </w:rPr>
        <w:t>一案中，终审法院认为，适用于香港的公约第十五</w:t>
      </w:r>
      <w:r>
        <w:t>(</w:t>
      </w:r>
      <w:r>
        <w:rPr>
          <w:rFonts w:hint="eastAsia"/>
        </w:rPr>
        <w:t>一</w:t>
      </w:r>
      <w:r>
        <w:t>)</w:t>
      </w:r>
      <w:r>
        <w:rPr>
          <w:rFonts w:hint="eastAsia"/>
        </w:rPr>
        <w:t>条，凭借《基本法》第三十九条而继续有效。公约第十五</w:t>
      </w:r>
      <w:r>
        <w:t>(</w:t>
      </w:r>
      <w:r>
        <w:rPr>
          <w:rFonts w:hint="eastAsia"/>
        </w:rPr>
        <w:t>一</w:t>
      </w:r>
      <w:r>
        <w:t>)</w:t>
      </w:r>
      <w:r>
        <w:rPr>
          <w:rFonts w:hint="eastAsia"/>
        </w:rPr>
        <w:t>条与《香港人权法案》第十二</w:t>
      </w:r>
      <w:r>
        <w:t>(</w:t>
      </w:r>
      <w:r>
        <w:rPr>
          <w:rFonts w:hint="eastAsia"/>
        </w:rPr>
        <w:t>一</w:t>
      </w:r>
      <w:r>
        <w:t>)</w:t>
      </w:r>
      <w:r>
        <w:rPr>
          <w:rFonts w:hint="eastAsia"/>
        </w:rPr>
        <w:t>条完全相同。法院裁定，公约第十五</w:t>
      </w:r>
      <w:r>
        <w:t>(</w:t>
      </w:r>
      <w:r>
        <w:rPr>
          <w:rFonts w:hint="eastAsia"/>
        </w:rPr>
        <w:t>一</w:t>
      </w:r>
      <w:r>
        <w:t>)</w:t>
      </w:r>
      <w:r>
        <w:rPr>
          <w:rFonts w:hint="eastAsia"/>
        </w:rPr>
        <w:t>条仍然适用，并致令《第</w:t>
      </w:r>
      <w:r>
        <w:t>3</w:t>
      </w:r>
      <w:r>
        <w:rPr>
          <w:rFonts w:hint="eastAsia"/>
        </w:rPr>
        <w:t>号条例》的追溯条文违反宪法。法院又在判词中指出，在我们的法制下，禁止以具追溯力的刑事罪行条文入罪，并不止于禁止以该条文检控及定罪，这实际上还会令追溯条文本身失效。</w:t>
      </w:r>
    </w:p>
    <w:p w:rsidR="00000000" w:rsidRDefault="00000000">
      <w:pPr>
        <w:rPr>
          <w:rFonts w:hint="eastAsia"/>
        </w:rPr>
      </w:pPr>
    </w:p>
    <w:p w:rsidR="00000000" w:rsidRDefault="00000000">
      <w:pPr>
        <w:rPr>
          <w:rFonts w:hint="eastAsia"/>
        </w:r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hint="eastAsia"/>
        </w:rPr>
      </w:pPr>
      <w:r>
        <w:rPr>
          <w:rFonts w:hint="eastAsia"/>
        </w:rPr>
        <w:t>第十六条：被承认为法律人格的权利</w:t>
      </w:r>
    </w:p>
    <w:p w:rsidR="00000000" w:rsidRDefault="00000000">
      <w:pPr>
        <w:rPr>
          <w:rFonts w:hint="eastAsia"/>
        </w:rPr>
      </w:pPr>
      <w:r>
        <w:rPr>
          <w:rFonts w:hint="eastAsia"/>
        </w:rPr>
        <w:tab/>
        <w:t xml:space="preserve">242.  </w:t>
      </w:r>
      <w:r>
        <w:rPr>
          <w:rFonts w:hint="eastAsia"/>
        </w:rPr>
        <w:t>有关情况一如首份报告第</w:t>
      </w:r>
      <w:r>
        <w:t>301</w:t>
      </w:r>
      <w:r>
        <w:rPr>
          <w:rFonts w:hint="eastAsia"/>
        </w:rPr>
        <w:t>段所述。</w:t>
      </w:r>
    </w:p>
    <w:p w:rsidR="00000000" w:rsidRDefault="00000000">
      <w:pPr>
        <w:rPr>
          <w:rFonts w:hint="eastAsia"/>
        </w:rPr>
      </w:pPr>
    </w:p>
    <w:p w:rsidR="00000000" w:rsidRDefault="00000000">
      <w:p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hint="eastAsia"/>
        </w:rPr>
      </w:pPr>
      <w:r>
        <w:rPr>
          <w:rFonts w:hint="eastAsia"/>
        </w:rPr>
        <w:t>第十七条︰对私生活、家庭、住宅、通讯、名誉及信用的保护</w:t>
      </w:r>
    </w:p>
    <w:p w:rsidR="00000000" w:rsidRDefault="00000000">
      <w:pPr>
        <w:spacing w:after="320"/>
      </w:pPr>
      <w:r>
        <w:rPr>
          <w:rFonts w:hint="eastAsia"/>
        </w:rPr>
        <w:tab/>
        <w:t xml:space="preserve">243.  </w:t>
      </w:r>
      <w:r>
        <w:rPr>
          <w:rFonts w:hint="eastAsia"/>
        </w:rPr>
        <w:t>有论者表示，就《基本法》第二十三条立法的建议，可能会影响公约第十七条所赋予的权利和保障，以及公约其他条文所赋予的权利。为使讨论一气呵成，我们会在本报告第</w:t>
      </w:r>
      <w:r>
        <w:rPr>
          <w:rFonts w:hint="eastAsia"/>
        </w:rPr>
        <w:t>381</w:t>
      </w:r>
      <w:r>
        <w:rPr>
          <w:rFonts w:hint="eastAsia"/>
        </w:rPr>
        <w:t>至</w:t>
      </w:r>
      <w:r>
        <w:rPr>
          <w:rFonts w:hint="eastAsia"/>
        </w:rPr>
        <w:t>396</w:t>
      </w:r>
      <w:r>
        <w:rPr>
          <w:rFonts w:hint="eastAsia"/>
        </w:rPr>
        <w:t>段回应这些关注。</w:t>
      </w:r>
    </w:p>
    <w:p w:rsidR="00000000" w:rsidRDefault="00000000">
      <w:pPr>
        <w:pStyle w:val="Heading4"/>
      </w:pPr>
      <w:r>
        <w:rPr>
          <w:rFonts w:hint="eastAsia"/>
        </w:rPr>
        <w:t>个人资料私隐</w:t>
      </w:r>
    </w:p>
    <w:p w:rsidR="00000000" w:rsidRDefault="00000000">
      <w:pPr>
        <w:rPr>
          <w:rFonts w:hint="eastAsia"/>
        </w:rPr>
      </w:pPr>
      <w:r>
        <w:rPr>
          <w:rFonts w:hint="eastAsia"/>
        </w:rPr>
        <w:tab/>
        <w:t xml:space="preserve">244.  </w:t>
      </w:r>
      <w:r>
        <w:rPr>
          <w:rFonts w:hint="eastAsia"/>
        </w:rPr>
        <w:t>有关情况大致上如首份报告第</w:t>
      </w:r>
      <w:r>
        <w:t>305</w:t>
      </w:r>
      <w:r>
        <w:rPr>
          <w:rFonts w:hint="eastAsia"/>
        </w:rPr>
        <w:t>至</w:t>
      </w:r>
      <w:r>
        <w:t>309</w:t>
      </w:r>
      <w:r>
        <w:rPr>
          <w:rFonts w:hint="eastAsia"/>
        </w:rPr>
        <w:t>段所述。个人资料私隐专员公署</w:t>
      </w:r>
      <w:r>
        <w:t>(</w:t>
      </w:r>
      <w:r>
        <w:rPr>
          <w:rFonts w:hint="eastAsia"/>
        </w:rPr>
        <w:t>简称公署</w:t>
      </w:r>
      <w:r>
        <w:t>)</w:t>
      </w:r>
      <w:r>
        <w:rPr>
          <w:rFonts w:hint="eastAsia"/>
        </w:rPr>
        <w:t>现时共有</w:t>
      </w:r>
      <w:r>
        <w:t>39</w:t>
      </w:r>
      <w:r>
        <w:rPr>
          <w:rFonts w:hint="eastAsia"/>
        </w:rPr>
        <w:t>名职员。在一九九八年七月至二</w:t>
      </w:r>
      <w:r>
        <w:rPr>
          <w:rFonts w:ascii="SimSun" w:hAnsi="SimSun" w:hint="eastAsia"/>
        </w:rPr>
        <w:t>〇〇</w:t>
      </w:r>
      <w:r>
        <w:rPr>
          <w:rFonts w:hint="eastAsia"/>
        </w:rPr>
        <w:t>三年六月期间，公署共接获</w:t>
      </w:r>
      <w:r>
        <w:t>3,705</w:t>
      </w:r>
      <w:r>
        <w:rPr>
          <w:rFonts w:hint="eastAsia"/>
        </w:rPr>
        <w:t>宗投诉及</w:t>
      </w:r>
      <w:r>
        <w:t>90,700</w:t>
      </w:r>
      <w:r>
        <w:rPr>
          <w:rFonts w:hint="eastAsia"/>
        </w:rPr>
        <w:t>项查询，这些投诉及查询均与公署运作和遵从《个人资料</w:t>
      </w:r>
      <w:r>
        <w:t>(</w:t>
      </w:r>
      <w:r>
        <w:rPr>
          <w:rFonts w:hint="eastAsia"/>
        </w:rPr>
        <w:t>私隐</w:t>
      </w:r>
      <w:r>
        <w:t>)</w:t>
      </w:r>
      <w:r>
        <w:rPr>
          <w:rFonts w:hint="eastAsia"/>
        </w:rPr>
        <w:t>条例》</w:t>
      </w:r>
      <w:r>
        <w:t>(</w:t>
      </w:r>
      <w:r>
        <w:rPr>
          <w:rFonts w:hint="eastAsia"/>
        </w:rPr>
        <w:t>简称私隐条例</w:t>
      </w:r>
      <w:r>
        <w:t>)(</w:t>
      </w:r>
      <w:r>
        <w:rPr>
          <w:rFonts w:hint="eastAsia"/>
        </w:rPr>
        <w:t>第</w:t>
      </w:r>
      <w:r>
        <w:t>486</w:t>
      </w:r>
      <w:r>
        <w:rPr>
          <w:rFonts w:hint="eastAsia"/>
        </w:rPr>
        <w:t>章</w:t>
      </w:r>
      <w:r>
        <w:t>)</w:t>
      </w:r>
      <w:r>
        <w:rPr>
          <w:rFonts w:hint="eastAsia"/>
        </w:rPr>
        <w:t>所规定的事宜有关。同一期间，公署发出</w:t>
      </w:r>
      <w:r>
        <w:t>339</w:t>
      </w:r>
      <w:r>
        <w:rPr>
          <w:rFonts w:hint="eastAsia"/>
        </w:rPr>
        <w:t>次警告、</w:t>
      </w:r>
      <w:r>
        <w:t>36</w:t>
      </w:r>
      <w:r>
        <w:rPr>
          <w:rFonts w:hint="eastAsia"/>
        </w:rPr>
        <w:t>项执行通知，以及把</w:t>
      </w:r>
      <w:r>
        <w:t>8</w:t>
      </w:r>
      <w:r>
        <w:rPr>
          <w:rFonts w:hint="eastAsia"/>
        </w:rPr>
        <w:t>宗涉及触犯罪行的个案转介香港警务处调查和提出检控。</w:t>
      </w:r>
    </w:p>
    <w:p w:rsidR="00000000" w:rsidRDefault="00000000">
      <w:pPr>
        <w:spacing w:after="320"/>
        <w:rPr>
          <w:rFonts w:hint="eastAsia"/>
        </w:rPr>
      </w:pPr>
      <w:r>
        <w:rPr>
          <w:rFonts w:hint="eastAsia"/>
        </w:rPr>
        <w:tab/>
        <w:t xml:space="preserve">245.  </w:t>
      </w:r>
      <w:r>
        <w:rPr>
          <w:rFonts w:hint="eastAsia"/>
        </w:rPr>
        <w:t>自一九九八年七月起，公署发出</w:t>
      </w:r>
      <w:r>
        <w:t>3</w:t>
      </w:r>
      <w:r>
        <w:rPr>
          <w:rFonts w:hint="eastAsia"/>
        </w:rPr>
        <w:t>套实务守则，就如何遵从私隐条例的规定提供实务指引</w:t>
      </w:r>
      <w:r>
        <w:rPr>
          <w:rFonts w:hint="eastAsia"/>
        </w:rPr>
        <w:t xml:space="preserve"> </w:t>
      </w:r>
      <w:r>
        <w:rPr>
          <w:rStyle w:val="FootnoteReference"/>
        </w:rPr>
        <w:footnoteReference w:id="73"/>
      </w:r>
      <w:r>
        <w:rPr>
          <w:rFonts w:hint="eastAsia"/>
        </w:rPr>
        <w:t xml:space="preserve"> </w:t>
      </w:r>
      <w:r>
        <w:rPr>
          <w:rFonts w:hint="eastAsia"/>
        </w:rPr>
        <w:t>。公署一直致力提高公众对私隐条例的认识，促使他们遵从有关的规定。公署过往就私隐问题进行公众意见调查和谘询，公众所作的回应，证明他们日益关注私隐问题，也由此可见，公署在推动保障私隐方面成效显著。</w:t>
      </w:r>
    </w:p>
    <w:p w:rsidR="00000000" w:rsidRDefault="00000000">
      <w:pPr>
        <w:pStyle w:val="Heading4"/>
        <w:rPr>
          <w:rFonts w:ascii="Time New Roman" w:hAnsi="Time New Roman"/>
          <w:b/>
        </w:rPr>
      </w:pPr>
      <w:r>
        <w:rPr>
          <w:rFonts w:ascii="Time New Roman" w:hAnsi="Time New Roman" w:hint="eastAsia"/>
        </w:rPr>
        <w:t>法律改革委员会就缠扰行为发表的报告</w:t>
      </w:r>
    </w:p>
    <w:p w:rsidR="00000000" w:rsidRDefault="00000000">
      <w:pPr>
        <w:spacing w:after="320"/>
        <w:rPr>
          <w:rFonts w:hint="eastAsia"/>
          <w:b/>
        </w:rPr>
      </w:pPr>
      <w:r>
        <w:rPr>
          <w:rFonts w:hint="eastAsia"/>
        </w:rPr>
        <w:tab/>
        <w:t xml:space="preserve">246.  </w:t>
      </w:r>
      <w:r>
        <w:rPr>
          <w:rFonts w:hint="eastAsia"/>
        </w:rPr>
        <w:t>法律改革委员会</w:t>
      </w:r>
      <w:r>
        <w:t>(</w:t>
      </w:r>
      <w:r>
        <w:rPr>
          <w:rFonts w:hint="eastAsia"/>
        </w:rPr>
        <w:t>简称法改会</w:t>
      </w:r>
      <w:r>
        <w:t>)</w:t>
      </w:r>
      <w:r>
        <w:rPr>
          <w:rFonts w:hint="eastAsia"/>
        </w:rPr>
        <w:t>属下私隐问题小组委员会在二</w:t>
      </w:r>
      <w:r>
        <w:rPr>
          <w:rFonts w:ascii="SimSun" w:hAnsi="SimSun" w:hint="eastAsia"/>
        </w:rPr>
        <w:t>〇〇〇</w:t>
      </w:r>
      <w:r>
        <w:rPr>
          <w:rFonts w:hint="eastAsia"/>
        </w:rPr>
        <w:t>年十月发表了上述报告。报告建议，任何人如做出一连串的行为，使受害者惊恐或困扰，即属犯刑事罪。报告同时建议在拟议的条例草案内加入详细条文</w:t>
      </w:r>
      <w:r>
        <w:rPr>
          <w:rFonts w:ascii="華康細明體" w:hAnsi="華康細明體" w:cs="華康細明體" w:hint="eastAsia"/>
        </w:rPr>
        <w:t>：</w:t>
      </w:r>
      <w:r>
        <w:rPr>
          <w:rFonts w:hint="eastAsia"/>
        </w:rPr>
        <w:t>现把各项建议的摘要</w:t>
      </w:r>
      <w:r>
        <w:t>(</w:t>
      </w:r>
      <w:r>
        <w:rPr>
          <w:rFonts w:hint="eastAsia"/>
        </w:rPr>
        <w:t>法改会报告第</w:t>
      </w:r>
      <w:r>
        <w:t>10</w:t>
      </w:r>
      <w:r>
        <w:rPr>
          <w:rFonts w:hint="eastAsia"/>
        </w:rPr>
        <w:t>章</w:t>
      </w:r>
      <w:r>
        <w:t>)</w:t>
      </w:r>
      <w:r>
        <w:rPr>
          <w:rFonts w:hint="eastAsia"/>
        </w:rPr>
        <w:t>载列于</w:t>
      </w:r>
      <w:r>
        <w:rPr>
          <w:rFonts w:ascii="華康細明體" w:hAnsi="華康細明體" w:cs="華康細明體" w:hint="eastAsia"/>
          <w:bCs/>
        </w:rPr>
        <w:t>附件</w:t>
      </w:r>
      <w:r>
        <w:rPr>
          <w:bCs/>
        </w:rPr>
        <w:t>6,</w:t>
      </w:r>
      <w:r>
        <w:rPr>
          <w:rFonts w:hint="eastAsia"/>
          <w:bCs/>
        </w:rPr>
        <w:t xml:space="preserve"> </w:t>
      </w:r>
      <w:r>
        <w:rPr>
          <w:rFonts w:hint="eastAsia"/>
        </w:rPr>
        <w:t>以供委员会参考。公众的意见包括支持法改会的建议，以及关注建议会否损害公众自由表达意见的权利</w:t>
      </w:r>
      <w:r>
        <w:t>(</w:t>
      </w:r>
      <w:r>
        <w:rPr>
          <w:rFonts w:hint="eastAsia"/>
        </w:rPr>
        <w:t>尤其是新闻自由</w:t>
      </w:r>
      <w:r>
        <w:t>)</w:t>
      </w:r>
      <w:r>
        <w:rPr>
          <w:rFonts w:hint="eastAsia"/>
        </w:rPr>
        <w:t>等，也有少数人士对是否需要制定新条例，表示极有保留。我们现正根据公众的回应，考虑法改会的建议。</w:t>
      </w:r>
    </w:p>
    <w:p w:rsidR="00000000" w:rsidRDefault="00000000">
      <w:pPr>
        <w:pStyle w:val="Heading4"/>
        <w:rPr>
          <w:rFonts w:ascii="Time New Roman" w:hAnsi="Time New Roman"/>
        </w:rPr>
      </w:pPr>
      <w:r>
        <w:rPr>
          <w:rFonts w:ascii="Time New Roman" w:hAnsi="Time New Roman" w:hint="eastAsia"/>
        </w:rPr>
        <w:t>《截取通讯条例》</w:t>
      </w:r>
    </w:p>
    <w:p w:rsidR="00000000" w:rsidRDefault="00000000">
      <w:pPr>
        <w:widowControl w:val="0"/>
        <w:rPr>
          <w:rFonts w:hint="eastAsia"/>
          <w:b/>
        </w:rPr>
      </w:pPr>
      <w:r>
        <w:rPr>
          <w:rFonts w:hint="eastAsia"/>
        </w:rPr>
        <w:tab/>
        <w:t xml:space="preserve">247.  </w:t>
      </w:r>
      <w:r>
        <w:rPr>
          <w:rFonts w:hint="eastAsia"/>
        </w:rPr>
        <w:t>在一九九九年十一月的审议结论第</w:t>
      </w:r>
      <w:r>
        <w:t>13</w:t>
      </w:r>
      <w:r>
        <w:rPr>
          <w:rFonts w:hint="eastAsia"/>
        </w:rPr>
        <w:t>段中，委员会关注到，“用以限制当局截取通讯的权力的《截取通讯条例》，虽已于一九九七年六月获得通过，但该条例至今还未实施。《电讯条例》第</w:t>
      </w:r>
      <w:r>
        <w:t>33</w:t>
      </w:r>
      <w:r>
        <w:rPr>
          <w:rFonts w:hint="eastAsia"/>
        </w:rPr>
        <w:t>条及《邮政署条例》第</w:t>
      </w:r>
      <w:r>
        <w:t>13</w:t>
      </w:r>
      <w:r>
        <w:rPr>
          <w:rFonts w:hint="eastAsia"/>
        </w:rPr>
        <w:t>条仍然有效，让特区当局有机会侵犯公约第十七条所保证的私隐权”。</w:t>
      </w:r>
    </w:p>
    <w:p w:rsidR="00000000" w:rsidRDefault="00000000">
      <w:pPr>
        <w:rPr>
          <w:rFonts w:hint="eastAsia"/>
          <w:b/>
        </w:rPr>
      </w:pPr>
      <w:r>
        <w:rPr>
          <w:rFonts w:hint="eastAsia"/>
        </w:rPr>
        <w:tab/>
        <w:t xml:space="preserve">248.  </w:t>
      </w:r>
      <w:r>
        <w:rPr>
          <w:rFonts w:hint="eastAsia"/>
        </w:rPr>
        <w:t>我们正检讨有关截取通讯的规例，这项检讨会全面考虑政府就《截取通讯活动白纸条例草案》谘询公众所得的意见；该白纸条例草案于一九九七年二月发表，是根据法改会的建议而制订的。由于通讯科技日新月异，加上其他司法管辖区在“九一一惨剧”后引进的截取通讯法例正在不断发展，因此当局仍在进行检讨。《基本法》第三十九条在宪制层面上确认公约条文</w:t>
      </w:r>
      <w:r>
        <w:rPr>
          <w:rFonts w:ascii="華康細明體(P)" w:eastAsia="華康細明體(P)" w:hAnsi="華康細明體(P)" w:cs="華康細明體(P)" w:hint="eastAsia"/>
        </w:rPr>
        <w:t>(</w:t>
      </w:r>
      <w:r>
        <w:rPr>
          <w:rFonts w:ascii="華康細明體" w:hAnsi="華康細明體" w:cs="華康細明體" w:hint="eastAsia"/>
        </w:rPr>
        <w:t>包括第十七条</w:t>
      </w:r>
      <w:r>
        <w:rPr>
          <w:rFonts w:ascii="華康細明體(P)" w:eastAsia="華康細明體(P)" w:hAnsi="華康細明體(P)" w:cs="華康細明體(P)" w:hint="eastAsia"/>
        </w:rPr>
        <w:t>)，</w:t>
      </w:r>
      <w:r>
        <w:rPr>
          <w:rFonts w:cs="華康細明體(P)" w:hint="eastAsia"/>
          <w:snapToGrid/>
        </w:rPr>
        <w:t>遵从第三十九条仍然是指导原则。</w:t>
      </w:r>
    </w:p>
    <w:p w:rsidR="00000000" w:rsidRDefault="00000000">
      <w:pPr>
        <w:rPr>
          <w:rFonts w:hint="eastAsia"/>
        </w:rPr>
      </w:pPr>
      <w:r>
        <w:rPr>
          <w:rFonts w:hint="eastAsia"/>
        </w:rPr>
        <w:tab/>
        <w:t xml:space="preserve">249.  </w:t>
      </w:r>
      <w:r>
        <w:rPr>
          <w:rFonts w:hint="eastAsia"/>
        </w:rPr>
        <w:t>由于这项检讨明显会影响到《截取通讯条例》</w:t>
      </w:r>
      <w:r>
        <w:rPr>
          <w:rFonts w:ascii="華康細明體(P)" w:eastAsia="華康細明體(P)" w:hAnsi="華康細明體(P)" w:cs="華康細明體(P)" w:hint="eastAsia"/>
        </w:rPr>
        <w:t>(</w:t>
      </w:r>
      <w:r>
        <w:rPr>
          <w:rFonts w:hint="eastAsia"/>
        </w:rPr>
        <w:t>第</w:t>
      </w:r>
      <w:r>
        <w:t>532</w:t>
      </w:r>
      <w:r>
        <w:rPr>
          <w:rFonts w:hint="eastAsia"/>
        </w:rPr>
        <w:t>章</w:t>
      </w:r>
      <w:r>
        <w:rPr>
          <w:rFonts w:ascii="華康細明體(P)" w:eastAsia="華康細明體(P)" w:hAnsi="華康細明體(P)" w:cs="華康細明體(P)" w:hint="eastAsia"/>
        </w:rPr>
        <w:t>)</w:t>
      </w:r>
      <w:r>
        <w:rPr>
          <w:rFonts w:hint="eastAsia"/>
        </w:rPr>
        <w:t>所拟规管的事项</w:t>
      </w:r>
      <w:r>
        <w:rPr>
          <w:rFonts w:hint="eastAsia"/>
        </w:rPr>
        <w:t xml:space="preserve"> </w:t>
      </w:r>
      <w:r>
        <w:rPr>
          <w:rStyle w:val="FootnoteReference"/>
        </w:rPr>
        <w:footnoteReference w:id="74"/>
      </w:r>
      <w:r>
        <w:rPr>
          <w:rStyle w:val="FootnoteReference"/>
          <w:rFonts w:eastAsia="華康細明體"/>
          <w:spacing w:val="20"/>
        </w:rPr>
        <w:t>，</w:t>
      </w:r>
      <w:r>
        <w:rPr>
          <w:rFonts w:hint="eastAsia"/>
        </w:rPr>
        <w:t>我们须待检讨有了结果后，才定出条例的生效日期。</w:t>
      </w:r>
    </w:p>
    <w:p w:rsidR="00000000" w:rsidRDefault="00000000">
      <w:pPr>
        <w:rPr>
          <w:rFonts w:hint="eastAsia"/>
        </w:rPr>
      </w:pPr>
    </w:p>
    <w:p w:rsidR="00000000" w:rsidRDefault="00000000">
      <w:pPr>
        <w:rPr>
          <w:rFonts w:hint="eastAsia"/>
        </w:r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hint="eastAsia"/>
        </w:rPr>
      </w:pPr>
      <w:r>
        <w:rPr>
          <w:rFonts w:hint="eastAsia"/>
        </w:rPr>
        <w:t>第十八条：思想、信念和宗教自由</w:t>
      </w:r>
    </w:p>
    <w:p w:rsidR="00000000" w:rsidRDefault="00000000">
      <w:pPr>
        <w:rPr>
          <w:rFonts w:hint="eastAsia"/>
          <w:b/>
        </w:rPr>
      </w:pPr>
      <w:r>
        <w:rPr>
          <w:rFonts w:hint="eastAsia"/>
        </w:rPr>
        <w:tab/>
        <w:t xml:space="preserve">250.  </w:t>
      </w:r>
      <w:r>
        <w:rPr>
          <w:rFonts w:hint="eastAsia"/>
        </w:rPr>
        <w:t>有关法律和宪制的情况，一如首份报告第</w:t>
      </w:r>
      <w:r>
        <w:t>321</w:t>
      </w:r>
      <w:r>
        <w:rPr>
          <w:rFonts w:hint="eastAsia"/>
        </w:rPr>
        <w:t>至</w:t>
      </w:r>
      <w:r>
        <w:t>322</w:t>
      </w:r>
      <w:r>
        <w:rPr>
          <w:rFonts w:hint="eastAsia"/>
        </w:rPr>
        <w:t>段所述。</w:t>
      </w:r>
    </w:p>
    <w:p w:rsidR="00000000" w:rsidRDefault="00000000">
      <w:pPr>
        <w:spacing w:after="320"/>
        <w:rPr>
          <w:rFonts w:hint="eastAsia"/>
          <w:b/>
        </w:rPr>
      </w:pPr>
      <w:r>
        <w:rPr>
          <w:rFonts w:hint="eastAsia"/>
        </w:rPr>
        <w:tab/>
        <w:t xml:space="preserve">251.  </w:t>
      </w:r>
      <w:r>
        <w:rPr>
          <w:rFonts w:hint="eastAsia"/>
        </w:rPr>
        <w:t>有论者表示，就</w:t>
      </w:r>
      <w:r>
        <w:rPr>
          <w:rFonts w:ascii="華康細明體" w:hAnsi="華康細明體" w:cs="華康細明體" w:hint="eastAsia"/>
        </w:rPr>
        <w:t>《基本法》第二十三条</w:t>
      </w:r>
      <w:r>
        <w:rPr>
          <w:rFonts w:hint="eastAsia"/>
        </w:rPr>
        <w:t>立法的建议，可能会影响公约第十八条所赋予的权利和保障，以及公约其他条文所赋予的权利。为使讨论一气呵成，我们会</w:t>
      </w:r>
      <w:r>
        <w:rPr>
          <w:rFonts w:ascii="MingLiU" w:hAnsi="MingLiU" w:hint="eastAsia"/>
        </w:rPr>
        <w:t>在本报告第</w:t>
      </w:r>
      <w:r>
        <w:rPr>
          <w:rFonts w:hint="eastAsia"/>
        </w:rPr>
        <w:t>381</w:t>
      </w:r>
      <w:r>
        <w:rPr>
          <w:rFonts w:ascii="MingLiU" w:hAnsi="MingLiU" w:hint="eastAsia"/>
        </w:rPr>
        <w:t>至</w:t>
      </w:r>
      <w:r>
        <w:rPr>
          <w:rFonts w:hint="eastAsia"/>
        </w:rPr>
        <w:t>396</w:t>
      </w:r>
      <w:r>
        <w:rPr>
          <w:rFonts w:ascii="MingLiU" w:hAnsi="MingLiU" w:hint="eastAsia"/>
        </w:rPr>
        <w:t>段回应这些关注。</w:t>
      </w:r>
    </w:p>
    <w:p w:rsidR="00000000" w:rsidRDefault="00000000">
      <w:pPr>
        <w:pStyle w:val="Heading4"/>
        <w:rPr>
          <w:rFonts w:ascii="Time New Roman" w:hAnsi="Time New Roman" w:hint="eastAsia"/>
        </w:rPr>
      </w:pPr>
      <w:r>
        <w:rPr>
          <w:rFonts w:ascii="Time New Roman" w:hAnsi="Time New Roman" w:hint="eastAsia"/>
        </w:rPr>
        <w:t>宗教歧视</w:t>
      </w:r>
    </w:p>
    <w:p w:rsidR="00000000" w:rsidRDefault="00000000">
      <w:pPr>
        <w:rPr>
          <w:rFonts w:hint="eastAsia"/>
          <w:b/>
        </w:rPr>
      </w:pPr>
      <w:r>
        <w:rPr>
          <w:rFonts w:hint="eastAsia"/>
        </w:rPr>
        <w:tab/>
        <w:t xml:space="preserve">252.  </w:t>
      </w:r>
      <w:r>
        <w:rPr>
          <w:rFonts w:hint="eastAsia"/>
        </w:rPr>
        <w:t>有关情况并无改变，大致上如首份报告第</w:t>
      </w:r>
      <w:r>
        <w:t>323</w:t>
      </w:r>
      <w:r>
        <w:rPr>
          <w:rFonts w:hint="eastAsia"/>
        </w:rPr>
        <w:t>至</w:t>
      </w:r>
      <w:r>
        <w:t>325</w:t>
      </w:r>
      <w:r>
        <w:rPr>
          <w:rFonts w:hint="eastAsia"/>
        </w:rPr>
        <w:t>段所述。一如以往，关于宗教歧视的报告并不常见，我们只偶然接获投诉，指具宗教背景的学校和非政府机构拒绝录用不信奉有关宗教的求职者。我们已设法联络投诉人，以便查证有关人士和所涉机构的指称是否属实。不过，我们无法与所涉各方取得联络。</w:t>
      </w:r>
    </w:p>
    <w:p w:rsidR="00000000" w:rsidRDefault="00000000">
      <w:pPr>
        <w:rPr>
          <w:b/>
        </w:rPr>
      </w:pPr>
      <w:r>
        <w:rPr>
          <w:rFonts w:hint="eastAsia"/>
        </w:rPr>
        <w:tab/>
        <w:t xml:space="preserve">253.  </w:t>
      </w:r>
      <w:r>
        <w:rPr>
          <w:rFonts w:hint="eastAsia"/>
        </w:rPr>
        <w:t>有论者要求我们澄清对法轮佛学信众</w:t>
      </w:r>
      <w:r>
        <w:t>(</w:t>
      </w:r>
      <w:r>
        <w:rPr>
          <w:rFonts w:hint="eastAsia"/>
        </w:rPr>
        <w:t>通常称为法轮功学员</w:t>
      </w:r>
      <w:r>
        <w:t>)</w:t>
      </w:r>
      <w:r>
        <w:rPr>
          <w:rFonts w:hint="eastAsia"/>
        </w:rPr>
        <w:t>的立场。他们特别问及有关信众为何：</w:t>
      </w:r>
    </w:p>
    <w:p w:rsidR="00000000" w:rsidRDefault="00000000">
      <w:pPr>
        <w:numPr>
          <w:ilvl w:val="0"/>
          <w:numId w:val="154"/>
        </w:numPr>
        <w:tabs>
          <w:tab w:val="clear" w:pos="2231"/>
        </w:tabs>
        <w:spacing w:line="360" w:lineRule="auto"/>
        <w:ind w:left="1531"/>
        <w:rPr>
          <w:rFonts w:hint="eastAsia"/>
          <w:b/>
        </w:rPr>
      </w:pPr>
      <w:r>
        <w:rPr>
          <w:rFonts w:ascii="Time New Roman" w:eastAsia="SimHei" w:hAnsi="Time New Roman" w:cs="華康中黑體" w:hint="eastAsia"/>
        </w:rPr>
        <w:t>“被禁”租用政府场地</w:t>
      </w:r>
      <w:r>
        <w:rPr>
          <w:rFonts w:ascii="華康中黑體" w:eastAsia="華康中黑體" w:hAnsi="華康中黑體" w:cs="華康中黑體" w:hint="eastAsia"/>
        </w:rPr>
        <w:t>：</w:t>
      </w:r>
      <w:r>
        <w:rPr>
          <w:rFonts w:hint="eastAsia"/>
        </w:rPr>
        <w:t>事实上，我们并没有限制有关信众使用政府场地。有关情况，请参阅我们就《经济、社会与文化权利的国际公约》所提交的第二次报告第</w:t>
      </w:r>
      <w:r>
        <w:t>15.19</w:t>
      </w:r>
      <w:r>
        <w:rPr>
          <w:rFonts w:hint="eastAsia"/>
        </w:rPr>
        <w:t>及</w:t>
      </w:r>
      <w:r>
        <w:t>15.20</w:t>
      </w:r>
      <w:r>
        <w:rPr>
          <w:rFonts w:hint="eastAsia"/>
        </w:rPr>
        <w:t>段</w:t>
      </w:r>
      <w:r>
        <w:t>(</w:t>
      </w:r>
      <w:r>
        <w:rPr>
          <w:rFonts w:hint="eastAsia"/>
        </w:rPr>
        <w:t>该公约第十五条项下</w:t>
      </w:r>
      <w:r>
        <w:t>)</w:t>
      </w:r>
      <w:r>
        <w:rPr>
          <w:rFonts w:hint="eastAsia"/>
        </w:rPr>
        <w:t>的论述。</w:t>
      </w:r>
    </w:p>
    <w:p w:rsidR="00000000" w:rsidRDefault="00000000">
      <w:pPr>
        <w:numPr>
          <w:ilvl w:val="0"/>
          <w:numId w:val="154"/>
        </w:numPr>
        <w:tabs>
          <w:tab w:val="clear" w:pos="2231"/>
        </w:tabs>
        <w:ind w:left="1531"/>
        <w:rPr>
          <w:b/>
        </w:rPr>
      </w:pPr>
      <w:r>
        <w:tab/>
      </w:r>
      <w:r>
        <w:rPr>
          <w:rFonts w:ascii="Time New Roman" w:eastAsia="SimHei" w:hAnsi="Time New Roman" w:cs="華康中黑體" w:hint="eastAsia"/>
          <w:bCs/>
        </w:rPr>
        <w:t>被拒进入本港：</w:t>
      </w:r>
      <w:r>
        <w:rPr>
          <w:rFonts w:hint="eastAsia"/>
        </w:rPr>
        <w:t>根据国际法，尽管公约缔约国必须履行公约规定的义务，但仍有权限制非本国公民入境。这个原则获得欧洲人权法庭司法认可</w:t>
      </w:r>
      <w:r>
        <w:rPr>
          <w:rFonts w:hint="eastAsia"/>
        </w:rPr>
        <w:t xml:space="preserve"> </w:t>
      </w:r>
      <w:r>
        <w:rPr>
          <w:rStyle w:val="FootnoteReference"/>
        </w:rPr>
        <w:footnoteReference w:id="75"/>
      </w:r>
      <w:r>
        <w:rPr>
          <w:rFonts w:hint="eastAsia"/>
        </w:rPr>
        <w:t>。香港按照公约规定履行的义务，受到一项保留条文所限制；该保留条文订明，就没有权利进入本港和在本港逗留的人士而言，本港的出入境法例继续适用。《香港人权法案条例》也载有明确的例外条文，该条文的字眼与上述保留条文相同</w:t>
      </w:r>
      <w:r>
        <w:rPr>
          <w:rFonts w:hint="eastAsia"/>
        </w:rPr>
        <w:t xml:space="preserve"> </w:t>
      </w:r>
      <w:r>
        <w:rPr>
          <w:rStyle w:val="FootnoteReference"/>
        </w:rPr>
        <w:footnoteReference w:id="76"/>
      </w:r>
      <w:r>
        <w:rPr>
          <w:rFonts w:hint="eastAsia"/>
        </w:rPr>
        <w:t>。本港的上诉法院裁定，这项条文是为了防止任何没有权利进入香港和在香港逗留的人士，凭《香港人权法案》所赋予的权利去反对当局根据《入境条例》合法地遣送他们离境</w:t>
      </w:r>
      <w:r>
        <w:rPr>
          <w:rFonts w:hint="eastAsia"/>
        </w:rPr>
        <w:t xml:space="preserve"> </w:t>
      </w:r>
      <w:r>
        <w:rPr>
          <w:rStyle w:val="FootnoteReference"/>
        </w:rPr>
        <w:footnoteReference w:id="77"/>
      </w:r>
      <w:r>
        <w:rPr>
          <w:rFonts w:hint="eastAsia"/>
        </w:rPr>
        <w:t>。</w:t>
      </w:r>
    </w:p>
    <w:p w:rsidR="00000000" w:rsidRDefault="00000000">
      <w:pPr>
        <w:numPr>
          <w:ilvl w:val="0"/>
          <w:numId w:val="154"/>
        </w:numPr>
        <w:tabs>
          <w:tab w:val="clear" w:pos="2231"/>
        </w:tabs>
        <w:ind w:left="1531"/>
        <w:rPr>
          <w:rFonts w:hint="eastAsia"/>
          <w:lang w:val="en-GB"/>
        </w:rPr>
      </w:pPr>
      <w:r>
        <w:rPr>
          <w:rFonts w:ascii="Time New Roman" w:eastAsia="SimHei" w:hAnsi="Time New Roman" w:cs="華康中黑體" w:hint="eastAsia"/>
          <w:bCs/>
        </w:rPr>
        <w:t>“遭受政治迫害”：</w:t>
      </w:r>
      <w:r>
        <w:rPr>
          <w:rFonts w:hint="eastAsia"/>
        </w:rPr>
        <w:t>这项指控并不成立。</w:t>
      </w:r>
      <w:r>
        <w:rPr>
          <w:rFonts w:hint="eastAsia"/>
          <w:lang w:val="en-GB"/>
        </w:rPr>
        <w:t>这与二</w:t>
      </w:r>
      <w:r>
        <w:rPr>
          <w:rFonts w:ascii="SimSun" w:hAnsi="SimSun" w:hint="eastAsia"/>
          <w:lang w:val="en-GB"/>
        </w:rPr>
        <w:t>〇〇</w:t>
      </w:r>
      <w:r>
        <w:rPr>
          <w:rFonts w:hint="eastAsia"/>
          <w:lang w:val="en-GB"/>
        </w:rPr>
        <w:t>二年三月有信众被拘捕及被控造成阻碍及袭警有关。</w:t>
      </w:r>
      <w:r>
        <w:rPr>
          <w:rFonts w:hint="eastAsia"/>
          <w:bCs/>
          <w:lang w:val="en-GB"/>
        </w:rPr>
        <w:t>二〇〇二</w:t>
      </w:r>
      <w:r>
        <w:rPr>
          <w:rFonts w:hint="eastAsia"/>
          <w:lang w:val="en-GB"/>
        </w:rPr>
        <w:t>年八月，法庭根据他们被裁定的罪名判处罚款。各项控罪的罚款介乎港币</w:t>
      </w:r>
      <w:r>
        <w:rPr>
          <w:lang w:val="en-GB"/>
        </w:rPr>
        <w:t>300</w:t>
      </w:r>
      <w:r>
        <w:rPr>
          <w:rFonts w:hint="eastAsia"/>
          <w:lang w:val="en-GB"/>
        </w:rPr>
        <w:t>元</w:t>
      </w:r>
      <w:r>
        <w:rPr>
          <w:lang w:val="en-GB"/>
        </w:rPr>
        <w:t>(</w:t>
      </w:r>
      <w:r>
        <w:rPr>
          <w:rFonts w:hint="eastAsia"/>
          <w:lang w:val="en-GB"/>
        </w:rPr>
        <w:t>约</w:t>
      </w:r>
      <w:r>
        <w:rPr>
          <w:lang w:val="en-GB"/>
        </w:rPr>
        <w:t>38</w:t>
      </w:r>
      <w:r>
        <w:rPr>
          <w:rFonts w:hint="eastAsia"/>
          <w:lang w:val="en-GB"/>
        </w:rPr>
        <w:t>美元</w:t>
      </w:r>
      <w:r>
        <w:rPr>
          <w:lang w:val="en-GB"/>
        </w:rPr>
        <w:t>)</w:t>
      </w:r>
      <w:r>
        <w:rPr>
          <w:rFonts w:hint="eastAsia"/>
          <w:lang w:val="en-GB"/>
        </w:rPr>
        <w:t>至港币</w:t>
      </w:r>
      <w:r>
        <w:rPr>
          <w:lang w:val="en-GB"/>
        </w:rPr>
        <w:t>1,000</w:t>
      </w:r>
      <w:r>
        <w:rPr>
          <w:rFonts w:hint="eastAsia"/>
          <w:lang w:val="en-GB"/>
        </w:rPr>
        <w:t>元</w:t>
      </w:r>
      <w:r>
        <w:rPr>
          <w:lang w:val="en-GB"/>
        </w:rPr>
        <w:t>(</w:t>
      </w:r>
      <w:r>
        <w:rPr>
          <w:rFonts w:hint="eastAsia"/>
          <w:lang w:val="en-GB"/>
        </w:rPr>
        <w:t>约</w:t>
      </w:r>
      <w:r>
        <w:rPr>
          <w:lang w:val="en-GB"/>
        </w:rPr>
        <w:t>128</w:t>
      </w:r>
      <w:r>
        <w:rPr>
          <w:rFonts w:hint="eastAsia"/>
          <w:lang w:val="en-GB"/>
        </w:rPr>
        <w:t>美元</w:t>
      </w:r>
      <w:r>
        <w:rPr>
          <w:lang w:val="en-GB"/>
        </w:rPr>
        <w:t>)</w:t>
      </w:r>
      <w:r>
        <w:rPr>
          <w:rFonts w:hint="eastAsia"/>
          <w:lang w:val="en-GB"/>
        </w:rPr>
        <w:t>之间。控罪发生于几个月内一连串的</w:t>
      </w:r>
      <w:r>
        <w:rPr>
          <w:rFonts w:hint="eastAsia"/>
        </w:rPr>
        <w:t>示威</w:t>
      </w:r>
      <w:r>
        <w:rPr>
          <w:rFonts w:hint="eastAsia"/>
          <w:lang w:val="en-GB"/>
        </w:rPr>
        <w:t>之后，在</w:t>
      </w:r>
      <w:r>
        <w:rPr>
          <w:rFonts w:hint="eastAsia"/>
          <w:bCs/>
          <w:lang w:val="en-GB"/>
        </w:rPr>
        <w:t>二〇〇二</w:t>
      </w:r>
      <w:r>
        <w:rPr>
          <w:rFonts w:hint="eastAsia"/>
          <w:lang w:val="en-GB"/>
        </w:rPr>
        <w:t>年三月前，该等示威对公众未有造成重大阻碍或不便。不过，在</w:t>
      </w:r>
      <w:r>
        <w:rPr>
          <w:rFonts w:hint="eastAsia"/>
          <w:bCs/>
          <w:lang w:val="en-GB"/>
        </w:rPr>
        <w:t>二〇〇二</w:t>
      </w:r>
      <w:r>
        <w:rPr>
          <w:rFonts w:hint="eastAsia"/>
          <w:lang w:val="en-GB"/>
        </w:rPr>
        <w:t>年三月十四日，示威者</w:t>
      </w:r>
      <w:r>
        <w:rPr>
          <w:lang w:val="en-GB"/>
        </w:rPr>
        <w:t>(</w:t>
      </w:r>
      <w:r>
        <w:rPr>
          <w:rFonts w:hint="eastAsia"/>
          <w:lang w:val="en-GB"/>
        </w:rPr>
        <w:t>包括</w:t>
      </w:r>
      <w:r>
        <w:rPr>
          <w:rFonts w:hint="eastAsia"/>
        </w:rPr>
        <w:t>后来被</w:t>
      </w:r>
      <w:r>
        <w:rPr>
          <w:rFonts w:hint="eastAsia"/>
          <w:lang w:val="en-GB"/>
        </w:rPr>
        <w:t>控的人</w:t>
      </w:r>
      <w:r>
        <w:rPr>
          <w:lang w:val="en-GB"/>
        </w:rPr>
        <w:t>)</w:t>
      </w:r>
      <w:r>
        <w:rPr>
          <w:rFonts w:hint="eastAsia"/>
          <w:lang w:val="en-GB"/>
        </w:rPr>
        <w:t>把示威转移至中央人民政府驻香港特区联络办公室的入口处进行，并打算在该处进行</w:t>
      </w:r>
      <w:r>
        <w:rPr>
          <w:lang w:val="en-GB"/>
        </w:rPr>
        <w:t>3</w:t>
      </w:r>
      <w:r>
        <w:rPr>
          <w:rFonts w:hint="eastAsia"/>
          <w:lang w:val="en-GB"/>
        </w:rPr>
        <w:t>天绝食抗议。警方在</w:t>
      </w:r>
      <w:r>
        <w:rPr>
          <w:lang w:val="en-GB"/>
        </w:rPr>
        <w:t>4</w:t>
      </w:r>
      <w:r>
        <w:rPr>
          <w:rFonts w:hint="eastAsia"/>
          <w:lang w:val="en-GB"/>
        </w:rPr>
        <w:t>个多小时内不断向他们发出警告，指他们已对其他人造成阻碍</w:t>
      </w:r>
      <w:r>
        <w:rPr>
          <w:lang w:val="en-GB"/>
        </w:rPr>
        <w:t>(</w:t>
      </w:r>
      <w:r>
        <w:rPr>
          <w:rFonts w:hint="eastAsia"/>
          <w:lang w:val="en-GB"/>
        </w:rPr>
        <w:t>这项指控其后获主审裁判官接纳</w:t>
      </w:r>
      <w:r>
        <w:rPr>
          <w:lang w:val="en-GB"/>
        </w:rPr>
        <w:t>)</w:t>
      </w:r>
      <w:r>
        <w:rPr>
          <w:rFonts w:hint="eastAsia"/>
          <w:lang w:val="en-GB"/>
        </w:rPr>
        <w:t>，因此他们应返回原来地点示威，否则便会因阻碍他人而被拘捕。不过，示威者没有理会这些劝告，所以后来被捕。对于论者的意见，我们的回应是，整宗案件是依循正式法律程序进行的，示威者被正式起诉并接受了公平的审讯，而且在审讯中有自己的律师代表，示威者亦可以行使他们的权利质疑当局的判决是否正确，他们亦已就判决提出上诉</w:t>
      </w:r>
      <w:r>
        <w:rPr>
          <w:rFonts w:hint="eastAsia"/>
          <w:lang w:val="en-GB"/>
        </w:rPr>
        <w:t xml:space="preserve"> </w:t>
      </w:r>
      <w:r>
        <w:rPr>
          <w:rStyle w:val="FootnoteReference"/>
        </w:rPr>
        <w:footnoteReference w:id="78"/>
      </w:r>
      <w:r>
        <w:rPr>
          <w:rFonts w:hint="eastAsia"/>
          <w:lang w:val="en-GB"/>
        </w:rPr>
        <w:t>。</w:t>
      </w:r>
    </w:p>
    <w:p w:rsidR="00000000" w:rsidRDefault="00000000">
      <w:pPr>
        <w:rPr>
          <w:rFonts w:hint="eastAsia"/>
          <w:lang w:val="en-GB"/>
        </w:rPr>
      </w:pPr>
    </w:p>
    <w:p w:rsidR="00000000" w:rsidRDefault="00000000">
      <w:pPr>
        <w:rPr>
          <w:lang w:val="en-GB"/>
        </w:rPr>
        <w:sectPr w:rsidR="00000000">
          <w:footnotePr>
            <w:numRestart w:val="eachSect"/>
          </w:footnotePr>
          <w:endnotePr>
            <w:numFmt w:val="decimal"/>
          </w:endnotePr>
          <w:pgSz w:w="11906" w:h="16838" w:code="9"/>
          <w:pgMar w:top="1985" w:right="1276" w:bottom="1985" w:left="1276" w:header="794" w:footer="1588" w:gutter="0"/>
          <w:cols w:space="425"/>
          <w:docGrid w:type="lines" w:linePitch="312"/>
        </w:sectPr>
      </w:pPr>
    </w:p>
    <w:p w:rsidR="00000000" w:rsidRDefault="00000000">
      <w:pPr>
        <w:pStyle w:val="Heading3"/>
      </w:pPr>
      <w:r>
        <w:rPr>
          <w:rFonts w:hint="eastAsia"/>
        </w:rPr>
        <w:t>第十九条：意见和发表自由</w:t>
      </w:r>
    </w:p>
    <w:p w:rsidR="00000000" w:rsidRDefault="00000000">
      <w:pPr>
        <w:pStyle w:val="Heading4"/>
        <w:spacing w:after="120"/>
        <w:rPr>
          <w:rFonts w:ascii="Time New Roman" w:hAnsi="Time New Roman" w:hint="eastAsia"/>
        </w:rPr>
      </w:pPr>
      <w:r>
        <w:rPr>
          <w:rFonts w:ascii="Time New Roman" w:hAnsi="Time New Roman" w:hint="eastAsia"/>
        </w:rPr>
        <w:t>概</w:t>
      </w:r>
      <w:r>
        <w:rPr>
          <w:rFonts w:ascii="Time New Roman" w:hAnsi="Time New Roman" w:hint="eastAsia"/>
        </w:rPr>
        <w:t xml:space="preserve">  </w:t>
      </w:r>
      <w:r>
        <w:rPr>
          <w:rFonts w:ascii="Time New Roman" w:hAnsi="Time New Roman" w:hint="eastAsia"/>
        </w:rPr>
        <w:t>况</w:t>
      </w:r>
    </w:p>
    <w:p w:rsidR="00000000" w:rsidRDefault="00000000">
      <w:pPr>
        <w:rPr>
          <w:rFonts w:hint="eastAsia"/>
        </w:rPr>
      </w:pPr>
      <w:r>
        <w:rPr>
          <w:rFonts w:hint="eastAsia"/>
        </w:rPr>
        <w:tab/>
        <w:t xml:space="preserve">254.  </w:t>
      </w:r>
      <w:r>
        <w:rPr>
          <w:rFonts w:hint="eastAsia"/>
        </w:rPr>
        <w:t>有关宪制性及其他法律保障的情况，一如首份报告第</w:t>
      </w:r>
      <w:r>
        <w:t>326</w:t>
      </w:r>
      <w:r>
        <w:rPr>
          <w:rFonts w:hint="eastAsia"/>
        </w:rPr>
        <w:t>及</w:t>
      </w:r>
      <w:r>
        <w:t>327</w:t>
      </w:r>
      <w:r>
        <w:rPr>
          <w:rFonts w:hint="eastAsia"/>
        </w:rPr>
        <w:t>段所述。不过，有论者表示，就</w:t>
      </w:r>
      <w:r>
        <w:rPr>
          <w:rFonts w:ascii="華康細明體" w:hAnsi="華康細明體" w:cs="華康細明體" w:hint="eastAsia"/>
        </w:rPr>
        <w:t>《基本法》第二十三条</w:t>
      </w:r>
      <w:r>
        <w:rPr>
          <w:rFonts w:hint="eastAsia"/>
        </w:rPr>
        <w:t>立法的建议，可能会影响公约第十九条所赋予的权利和保障，以及公约其他条文所赋予的权利。为使讨论一气呵成，我们会</w:t>
      </w:r>
      <w:r>
        <w:rPr>
          <w:rFonts w:ascii="MingLiU" w:hAnsi="MingLiU" w:hint="eastAsia"/>
        </w:rPr>
        <w:t>在本报告第</w:t>
      </w:r>
      <w:r>
        <w:rPr>
          <w:rFonts w:hint="eastAsia"/>
        </w:rPr>
        <w:t>381</w:t>
      </w:r>
      <w:r>
        <w:rPr>
          <w:rFonts w:ascii="MingLiU" w:hAnsi="MingLiU" w:hint="eastAsia"/>
        </w:rPr>
        <w:t>至</w:t>
      </w:r>
      <w:r>
        <w:rPr>
          <w:rFonts w:hint="eastAsia"/>
        </w:rPr>
        <w:t>396</w:t>
      </w:r>
      <w:r>
        <w:rPr>
          <w:rFonts w:ascii="MingLiU" w:hAnsi="MingLiU" w:hint="eastAsia"/>
        </w:rPr>
        <w:t>段回应这些关注。</w:t>
      </w:r>
    </w:p>
    <w:p w:rsidR="00000000" w:rsidRDefault="00000000">
      <w:pPr>
        <w:pStyle w:val="Heading4"/>
        <w:spacing w:before="240" w:after="180"/>
        <w:rPr>
          <w:rFonts w:ascii="Time New Roman" w:hAnsi="Time New Roman"/>
        </w:rPr>
      </w:pPr>
      <w:r>
        <w:rPr>
          <w:rFonts w:ascii="Time New Roman" w:hAnsi="Time New Roman" w:hint="eastAsia"/>
        </w:rPr>
        <w:t>新闻自由和自我审查</w:t>
      </w:r>
    </w:p>
    <w:p w:rsidR="00000000" w:rsidRDefault="00000000">
      <w:pPr>
        <w:spacing w:line="312" w:lineRule="auto"/>
      </w:pPr>
      <w:r>
        <w:rPr>
          <w:rFonts w:hint="eastAsia"/>
        </w:rPr>
        <w:tab/>
        <w:t xml:space="preserve">255.  </w:t>
      </w:r>
      <w:r>
        <w:rPr>
          <w:rFonts w:hint="eastAsia"/>
        </w:rPr>
        <w:t>有关情况大致上如首份报告第</w:t>
      </w:r>
      <w:r>
        <w:t>328</w:t>
      </w:r>
      <w:r>
        <w:rPr>
          <w:rFonts w:hint="eastAsia"/>
        </w:rPr>
        <w:t>及</w:t>
      </w:r>
      <w:r>
        <w:t>329</w:t>
      </w:r>
      <w:r>
        <w:rPr>
          <w:rFonts w:hint="eastAsia"/>
        </w:rPr>
        <w:t>段所述。</w:t>
      </w:r>
    </w:p>
    <w:p w:rsidR="00000000" w:rsidRDefault="00000000">
      <w:pPr>
        <w:pStyle w:val="Heading4"/>
        <w:spacing w:before="180" w:after="120"/>
        <w:rPr>
          <w:rFonts w:ascii="Time New Roman" w:hAnsi="Time New Roman"/>
        </w:rPr>
      </w:pPr>
      <w:r>
        <w:rPr>
          <w:rFonts w:ascii="Time New Roman" w:hAnsi="Time New Roman" w:hint="eastAsia"/>
        </w:rPr>
        <w:t>公开资料守则</w:t>
      </w:r>
    </w:p>
    <w:p w:rsidR="00000000" w:rsidRDefault="00000000">
      <w:pPr>
        <w:rPr>
          <w:rFonts w:hint="eastAsia"/>
        </w:rPr>
      </w:pPr>
      <w:r>
        <w:rPr>
          <w:rFonts w:hint="eastAsia"/>
        </w:rPr>
        <w:tab/>
        <w:t xml:space="preserve">256.  </w:t>
      </w:r>
      <w:r>
        <w:rPr>
          <w:rFonts w:hint="eastAsia"/>
        </w:rPr>
        <w:t>公开资料守则</w:t>
      </w:r>
      <w:r>
        <w:t>(</w:t>
      </w:r>
      <w:r>
        <w:rPr>
          <w:rFonts w:hint="eastAsia"/>
        </w:rPr>
        <w:t>简称守则</w:t>
      </w:r>
      <w:r>
        <w:t>)</w:t>
      </w:r>
      <w:r>
        <w:rPr>
          <w:rFonts w:hint="eastAsia"/>
        </w:rPr>
        <w:t>自实施以来，已提供了一个切实可行的架构，让公众向政府索取资料，而政府提供资料的百分比也相当高。在一九九五年三月一日</w:t>
      </w:r>
      <w:r>
        <w:t>(</w:t>
      </w:r>
      <w:r>
        <w:rPr>
          <w:rFonts w:hint="eastAsia"/>
        </w:rPr>
        <w:t>即守则以试验性质开始实施时</w:t>
      </w:r>
      <w:r>
        <w:t>)</w:t>
      </w:r>
      <w:r>
        <w:rPr>
          <w:rFonts w:hint="eastAsia"/>
        </w:rPr>
        <w:t>至二</w:t>
      </w:r>
      <w:r>
        <w:rPr>
          <w:rFonts w:ascii="SimSun" w:hAnsi="SimSun" w:hint="eastAsia"/>
        </w:rPr>
        <w:t>〇〇</w:t>
      </w:r>
      <w:r>
        <w:rPr>
          <w:rFonts w:hint="eastAsia"/>
        </w:rPr>
        <w:t>三年六月三十日期间，我们总共收到</w:t>
      </w:r>
      <w:r>
        <w:t>13,792</w:t>
      </w:r>
      <w:r>
        <w:rPr>
          <w:rFonts w:hint="eastAsia"/>
        </w:rPr>
        <w:t>宗索取资料的要求。在遵行守则方面，我们的服务表现如下：</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72"/>
        <w:gridCol w:w="2788"/>
      </w:tblGrid>
      <w:tr w:rsidR="00000000">
        <w:tblPrEx>
          <w:tblCellMar>
            <w:top w:w="0" w:type="dxa"/>
            <w:bottom w:w="0" w:type="dxa"/>
          </w:tblCellMar>
        </w:tblPrEx>
        <w:trPr>
          <w:cantSplit/>
          <w:tblHeader/>
        </w:trPr>
        <w:tc>
          <w:tcPr>
            <w:tcW w:w="3972" w:type="dxa"/>
            <w:tcBorders>
              <w:bottom w:val="nil"/>
            </w:tcBorders>
            <w:vAlign w:val="center"/>
          </w:tcPr>
          <w:p w:rsidR="00000000" w:rsidRDefault="00000000">
            <w:pPr>
              <w:spacing w:before="40" w:after="40" w:line="220" w:lineRule="exact"/>
              <w:ind w:left="113" w:right="113"/>
              <w:rPr>
                <w:spacing w:val="0"/>
                <w:sz w:val="20"/>
              </w:rPr>
            </w:pPr>
            <w:r>
              <w:rPr>
                <w:rFonts w:hint="eastAsia"/>
                <w:spacing w:val="0"/>
                <w:sz w:val="20"/>
              </w:rPr>
              <w:t>提供全部所需资料</w:t>
            </w:r>
          </w:p>
        </w:tc>
        <w:tc>
          <w:tcPr>
            <w:tcW w:w="2788" w:type="dxa"/>
            <w:tcBorders>
              <w:bottom w:val="nil"/>
            </w:tcBorders>
            <w:vAlign w:val="center"/>
          </w:tcPr>
          <w:p w:rsidR="00000000" w:rsidRDefault="00000000">
            <w:pPr>
              <w:tabs>
                <w:tab w:val="decimal" w:pos="1720"/>
              </w:tabs>
              <w:spacing w:before="80" w:after="80" w:line="220" w:lineRule="exact"/>
              <w:rPr>
                <w:rFonts w:hint="eastAsia"/>
                <w:spacing w:val="0"/>
                <w:sz w:val="20"/>
              </w:rPr>
            </w:pPr>
            <w:r>
              <w:rPr>
                <w:spacing w:val="0"/>
                <w:sz w:val="20"/>
              </w:rPr>
              <w:t>87.9%</w:t>
            </w:r>
          </w:p>
        </w:tc>
      </w:tr>
      <w:tr w:rsidR="00000000">
        <w:tblPrEx>
          <w:tblCellMar>
            <w:top w:w="0" w:type="dxa"/>
            <w:bottom w:w="0" w:type="dxa"/>
          </w:tblCellMar>
        </w:tblPrEx>
        <w:trPr>
          <w:cantSplit/>
        </w:trPr>
        <w:tc>
          <w:tcPr>
            <w:tcW w:w="3972" w:type="dxa"/>
            <w:tcBorders>
              <w:top w:val="nil"/>
              <w:bottom w:val="nil"/>
            </w:tcBorders>
          </w:tcPr>
          <w:p w:rsidR="00000000" w:rsidRDefault="00000000">
            <w:pPr>
              <w:spacing w:before="40" w:after="40" w:line="220" w:lineRule="exact"/>
              <w:ind w:left="113" w:right="113"/>
              <w:rPr>
                <w:spacing w:val="0"/>
                <w:sz w:val="20"/>
              </w:rPr>
            </w:pPr>
            <w:r>
              <w:rPr>
                <w:rFonts w:hint="eastAsia"/>
                <w:spacing w:val="0"/>
                <w:sz w:val="20"/>
              </w:rPr>
              <w:t>提供部分所需资料</w:t>
            </w:r>
          </w:p>
        </w:tc>
        <w:tc>
          <w:tcPr>
            <w:tcW w:w="2788" w:type="dxa"/>
            <w:tcBorders>
              <w:top w:val="nil"/>
              <w:bottom w:val="nil"/>
            </w:tcBorders>
          </w:tcPr>
          <w:p w:rsidR="00000000" w:rsidRDefault="00000000">
            <w:pPr>
              <w:tabs>
                <w:tab w:val="decimal" w:pos="1720"/>
              </w:tabs>
              <w:spacing w:before="40" w:after="40" w:line="220" w:lineRule="exact"/>
              <w:rPr>
                <w:rFonts w:hint="eastAsia"/>
                <w:spacing w:val="0"/>
                <w:sz w:val="20"/>
              </w:rPr>
            </w:pPr>
            <w:r>
              <w:rPr>
                <w:spacing w:val="0"/>
                <w:sz w:val="20"/>
              </w:rPr>
              <w:t>2.1%</w:t>
            </w:r>
          </w:p>
        </w:tc>
      </w:tr>
      <w:tr w:rsidR="00000000">
        <w:tblPrEx>
          <w:tblCellMar>
            <w:top w:w="0" w:type="dxa"/>
            <w:bottom w:w="0" w:type="dxa"/>
          </w:tblCellMar>
        </w:tblPrEx>
        <w:trPr>
          <w:cantSplit/>
        </w:trPr>
        <w:tc>
          <w:tcPr>
            <w:tcW w:w="3972" w:type="dxa"/>
            <w:tcBorders>
              <w:top w:val="nil"/>
              <w:bottom w:val="nil"/>
            </w:tcBorders>
          </w:tcPr>
          <w:p w:rsidR="00000000" w:rsidRDefault="00000000">
            <w:pPr>
              <w:pStyle w:val="BodyTextIndent"/>
              <w:autoSpaceDE/>
              <w:autoSpaceDN/>
              <w:spacing w:before="40" w:after="40" w:line="220" w:lineRule="exact"/>
              <w:ind w:left="113" w:right="113" w:firstLine="0"/>
              <w:rPr>
                <w:rFonts w:eastAsia="SimSun"/>
                <w:spacing w:val="0"/>
                <w:sz w:val="20"/>
                <w:lang w:eastAsia="zh-CN"/>
              </w:rPr>
            </w:pPr>
            <w:r>
              <w:rPr>
                <w:rFonts w:eastAsia="SimSun" w:hint="eastAsia"/>
                <w:spacing w:val="0"/>
                <w:sz w:val="20"/>
                <w:lang w:eastAsia="zh-CN"/>
              </w:rPr>
              <w:t>拒绝披露所需资料</w:t>
            </w:r>
          </w:p>
        </w:tc>
        <w:tc>
          <w:tcPr>
            <w:tcW w:w="2788" w:type="dxa"/>
            <w:tcBorders>
              <w:top w:val="nil"/>
              <w:bottom w:val="nil"/>
            </w:tcBorders>
          </w:tcPr>
          <w:p w:rsidR="00000000" w:rsidRDefault="00000000">
            <w:pPr>
              <w:pStyle w:val="BodyTextIndent"/>
              <w:tabs>
                <w:tab w:val="decimal" w:pos="1720"/>
              </w:tabs>
              <w:autoSpaceDE/>
              <w:autoSpaceDN/>
              <w:spacing w:before="40" w:after="40" w:line="220" w:lineRule="exact"/>
              <w:ind w:left="0" w:firstLine="0"/>
              <w:rPr>
                <w:rFonts w:eastAsia="SimSun" w:hint="eastAsia"/>
                <w:spacing w:val="0"/>
                <w:sz w:val="20"/>
                <w:lang w:eastAsia="zh-CN"/>
              </w:rPr>
            </w:pPr>
            <w:r>
              <w:rPr>
                <w:rFonts w:eastAsia="SimSun"/>
                <w:spacing w:val="0"/>
                <w:sz w:val="20"/>
                <w:lang w:eastAsia="zh-CN"/>
              </w:rPr>
              <w:t>1.8%</w:t>
            </w:r>
          </w:p>
        </w:tc>
      </w:tr>
      <w:tr w:rsidR="00000000">
        <w:tblPrEx>
          <w:tblCellMar>
            <w:top w:w="0" w:type="dxa"/>
            <w:bottom w:w="0" w:type="dxa"/>
          </w:tblCellMar>
        </w:tblPrEx>
        <w:trPr>
          <w:cantSplit/>
        </w:trPr>
        <w:tc>
          <w:tcPr>
            <w:tcW w:w="3972" w:type="dxa"/>
            <w:tcBorders>
              <w:top w:val="nil"/>
              <w:bottom w:val="nil"/>
            </w:tcBorders>
          </w:tcPr>
          <w:p w:rsidR="00000000" w:rsidRDefault="00000000">
            <w:pPr>
              <w:pStyle w:val="BodyTextIndent"/>
              <w:autoSpaceDE/>
              <w:autoSpaceDN/>
              <w:spacing w:before="40" w:after="40" w:line="220" w:lineRule="exact"/>
              <w:ind w:left="113" w:right="113" w:firstLine="0"/>
              <w:rPr>
                <w:rFonts w:eastAsia="SimSun"/>
                <w:spacing w:val="0"/>
                <w:sz w:val="20"/>
                <w:lang w:eastAsia="zh-CN"/>
              </w:rPr>
            </w:pPr>
            <w:r>
              <w:rPr>
                <w:rFonts w:eastAsia="SimSun" w:hint="eastAsia"/>
                <w:spacing w:val="0"/>
                <w:sz w:val="20"/>
                <w:lang w:eastAsia="zh-CN"/>
              </w:rPr>
              <w:t>有关部门并无持有所需文件</w:t>
            </w:r>
          </w:p>
        </w:tc>
        <w:tc>
          <w:tcPr>
            <w:tcW w:w="2788" w:type="dxa"/>
            <w:tcBorders>
              <w:top w:val="nil"/>
              <w:bottom w:val="nil"/>
            </w:tcBorders>
          </w:tcPr>
          <w:p w:rsidR="00000000" w:rsidRDefault="00000000">
            <w:pPr>
              <w:pStyle w:val="BodyTextIndent"/>
              <w:tabs>
                <w:tab w:val="decimal" w:pos="1720"/>
              </w:tabs>
              <w:autoSpaceDE/>
              <w:autoSpaceDN/>
              <w:spacing w:before="40" w:after="40" w:line="220" w:lineRule="exact"/>
              <w:ind w:left="0" w:firstLine="0"/>
              <w:rPr>
                <w:rFonts w:eastAsia="SimSun" w:hint="eastAsia"/>
                <w:spacing w:val="0"/>
                <w:sz w:val="20"/>
                <w:lang w:eastAsia="zh-CN"/>
              </w:rPr>
            </w:pPr>
            <w:r>
              <w:rPr>
                <w:rFonts w:eastAsia="SimSun"/>
                <w:spacing w:val="0"/>
                <w:sz w:val="20"/>
                <w:lang w:eastAsia="zh-CN"/>
              </w:rPr>
              <w:t>3.4%</w:t>
            </w:r>
          </w:p>
        </w:tc>
      </w:tr>
      <w:tr w:rsidR="00000000">
        <w:tblPrEx>
          <w:tblCellMar>
            <w:top w:w="0" w:type="dxa"/>
            <w:bottom w:w="0" w:type="dxa"/>
          </w:tblCellMar>
        </w:tblPrEx>
        <w:trPr>
          <w:cantSplit/>
        </w:trPr>
        <w:tc>
          <w:tcPr>
            <w:tcW w:w="3972" w:type="dxa"/>
            <w:tcBorders>
              <w:top w:val="nil"/>
              <w:bottom w:val="nil"/>
            </w:tcBorders>
          </w:tcPr>
          <w:p w:rsidR="00000000" w:rsidRDefault="00000000">
            <w:pPr>
              <w:pStyle w:val="BodyTextIndent"/>
              <w:autoSpaceDE/>
              <w:autoSpaceDN/>
              <w:spacing w:before="40" w:after="40" w:line="220" w:lineRule="exact"/>
              <w:ind w:left="113" w:right="113" w:firstLine="0"/>
              <w:rPr>
                <w:rFonts w:eastAsia="SimSun"/>
                <w:spacing w:val="0"/>
                <w:sz w:val="20"/>
                <w:lang w:eastAsia="zh-CN"/>
              </w:rPr>
            </w:pPr>
            <w:r>
              <w:rPr>
                <w:rFonts w:eastAsia="SimSun" w:hint="eastAsia"/>
                <w:spacing w:val="0"/>
                <w:sz w:val="20"/>
                <w:lang w:eastAsia="zh-CN"/>
              </w:rPr>
              <w:t>申请人撤回申请</w:t>
            </w:r>
          </w:p>
        </w:tc>
        <w:tc>
          <w:tcPr>
            <w:tcW w:w="2788" w:type="dxa"/>
            <w:tcBorders>
              <w:top w:val="nil"/>
              <w:bottom w:val="nil"/>
            </w:tcBorders>
          </w:tcPr>
          <w:p w:rsidR="00000000" w:rsidRDefault="00000000">
            <w:pPr>
              <w:pStyle w:val="BodyTextIndent"/>
              <w:tabs>
                <w:tab w:val="decimal" w:pos="1720"/>
              </w:tabs>
              <w:autoSpaceDE/>
              <w:autoSpaceDN/>
              <w:spacing w:before="40" w:after="40" w:line="220" w:lineRule="exact"/>
              <w:ind w:left="0" w:firstLine="0"/>
              <w:rPr>
                <w:rFonts w:eastAsia="SimSun" w:hint="eastAsia"/>
                <w:spacing w:val="0"/>
                <w:sz w:val="20"/>
                <w:lang w:eastAsia="zh-CN"/>
              </w:rPr>
            </w:pPr>
            <w:r>
              <w:rPr>
                <w:rFonts w:eastAsia="SimSun"/>
                <w:spacing w:val="0"/>
                <w:sz w:val="20"/>
                <w:lang w:eastAsia="zh-CN"/>
              </w:rPr>
              <w:t>4.1%</w:t>
            </w:r>
          </w:p>
        </w:tc>
      </w:tr>
      <w:tr w:rsidR="00000000">
        <w:tblPrEx>
          <w:tblCellMar>
            <w:top w:w="0" w:type="dxa"/>
            <w:bottom w:w="0" w:type="dxa"/>
          </w:tblCellMar>
        </w:tblPrEx>
        <w:trPr>
          <w:cantSplit/>
        </w:trPr>
        <w:tc>
          <w:tcPr>
            <w:tcW w:w="3972" w:type="dxa"/>
            <w:tcBorders>
              <w:top w:val="nil"/>
            </w:tcBorders>
          </w:tcPr>
          <w:p w:rsidR="00000000" w:rsidRDefault="00000000">
            <w:pPr>
              <w:pStyle w:val="BodyTextIndent"/>
              <w:autoSpaceDE/>
              <w:autoSpaceDN/>
              <w:spacing w:before="40" w:after="40" w:line="220" w:lineRule="exact"/>
              <w:ind w:left="113" w:right="113" w:firstLine="0"/>
              <w:rPr>
                <w:rFonts w:eastAsia="SimSun"/>
                <w:spacing w:val="0"/>
                <w:sz w:val="20"/>
                <w:lang w:eastAsia="zh-CN"/>
              </w:rPr>
            </w:pPr>
            <w:r>
              <w:rPr>
                <w:rFonts w:eastAsia="SimSun" w:hint="eastAsia"/>
                <w:spacing w:val="0"/>
                <w:sz w:val="20"/>
                <w:lang w:eastAsia="zh-CN"/>
              </w:rPr>
              <w:t>其他</w:t>
            </w:r>
          </w:p>
        </w:tc>
        <w:tc>
          <w:tcPr>
            <w:tcW w:w="2788" w:type="dxa"/>
            <w:tcBorders>
              <w:top w:val="nil"/>
            </w:tcBorders>
          </w:tcPr>
          <w:p w:rsidR="00000000" w:rsidRDefault="00000000">
            <w:pPr>
              <w:pStyle w:val="BodyTextIndent"/>
              <w:tabs>
                <w:tab w:val="decimal" w:pos="1720"/>
              </w:tabs>
              <w:autoSpaceDE/>
              <w:autoSpaceDN/>
              <w:spacing w:before="40" w:after="40" w:line="220" w:lineRule="exact"/>
              <w:ind w:left="0" w:firstLine="0"/>
              <w:rPr>
                <w:rFonts w:eastAsia="SimSun" w:hint="eastAsia"/>
                <w:spacing w:val="0"/>
                <w:sz w:val="20"/>
                <w:lang w:eastAsia="zh-CN"/>
              </w:rPr>
            </w:pPr>
            <w:r>
              <w:rPr>
                <w:rFonts w:eastAsia="SimSun"/>
                <w:spacing w:val="0"/>
                <w:sz w:val="20"/>
                <w:lang w:eastAsia="zh-CN"/>
              </w:rPr>
              <w:t>0.7%</w:t>
            </w:r>
          </w:p>
        </w:tc>
      </w:tr>
      <w:tr w:rsidR="00000000">
        <w:tblPrEx>
          <w:tblCellMar>
            <w:top w:w="0" w:type="dxa"/>
            <w:bottom w:w="0" w:type="dxa"/>
          </w:tblCellMar>
        </w:tblPrEx>
        <w:trPr>
          <w:cantSplit/>
        </w:trPr>
        <w:tc>
          <w:tcPr>
            <w:tcW w:w="3972" w:type="dxa"/>
          </w:tcPr>
          <w:p w:rsidR="00000000" w:rsidRDefault="00000000">
            <w:pPr>
              <w:pStyle w:val="BodyTextIndent"/>
              <w:autoSpaceDE/>
              <w:autoSpaceDN/>
              <w:spacing w:before="40" w:after="40" w:line="220" w:lineRule="exact"/>
              <w:ind w:left="113" w:right="113" w:firstLine="0"/>
              <w:rPr>
                <w:rFonts w:eastAsia="SimSun"/>
                <w:spacing w:val="0"/>
                <w:sz w:val="20"/>
                <w:u w:val="single"/>
                <w:lang w:eastAsia="zh-CN"/>
              </w:rPr>
            </w:pPr>
          </w:p>
        </w:tc>
        <w:tc>
          <w:tcPr>
            <w:tcW w:w="2788" w:type="dxa"/>
          </w:tcPr>
          <w:p w:rsidR="00000000" w:rsidRDefault="00000000">
            <w:pPr>
              <w:pStyle w:val="BodyTextIndent"/>
              <w:tabs>
                <w:tab w:val="decimal" w:pos="1720"/>
              </w:tabs>
              <w:autoSpaceDE/>
              <w:autoSpaceDN/>
              <w:spacing w:before="40" w:after="40" w:line="220" w:lineRule="exact"/>
              <w:ind w:left="0" w:firstLine="0"/>
              <w:rPr>
                <w:rFonts w:eastAsia="SimSun" w:hint="eastAsia"/>
                <w:spacing w:val="0"/>
                <w:sz w:val="20"/>
                <w:lang w:eastAsia="zh-CN"/>
              </w:rPr>
            </w:pPr>
            <w:r>
              <w:rPr>
                <w:rFonts w:eastAsia="SimSun"/>
                <w:spacing w:val="0"/>
                <w:sz w:val="20"/>
                <w:lang w:eastAsia="zh-CN"/>
              </w:rPr>
              <w:t>100</w:t>
            </w:r>
            <w:r>
              <w:rPr>
                <w:rFonts w:eastAsia="SimSun" w:hint="eastAsia"/>
                <w:spacing w:val="0"/>
                <w:sz w:val="20"/>
                <w:lang w:eastAsia="zh-CN"/>
              </w:rPr>
              <w:t>.0</w:t>
            </w:r>
            <w:r>
              <w:rPr>
                <w:rFonts w:eastAsia="SimSun"/>
                <w:spacing w:val="0"/>
                <w:sz w:val="20"/>
                <w:lang w:eastAsia="zh-CN"/>
              </w:rPr>
              <w:t>%</w:t>
            </w:r>
          </w:p>
        </w:tc>
      </w:tr>
    </w:tbl>
    <w:p w:rsidR="00000000" w:rsidRDefault="00000000">
      <w:pPr>
        <w:spacing w:before="180" w:line="312" w:lineRule="auto"/>
        <w:rPr>
          <w:rFonts w:hint="eastAsia"/>
        </w:rPr>
      </w:pPr>
      <w:r>
        <w:rPr>
          <w:rFonts w:hint="eastAsia"/>
        </w:rPr>
        <w:tab/>
        <w:t xml:space="preserve">257.  </w:t>
      </w:r>
      <w:r>
        <w:rPr>
          <w:rFonts w:hint="eastAsia"/>
        </w:rPr>
        <w:t>正如首份报告第</w:t>
      </w:r>
      <w:r>
        <w:t>331</w:t>
      </w:r>
      <w:r>
        <w:rPr>
          <w:rFonts w:hint="eastAsia"/>
        </w:rPr>
        <w:t>段所述，根据守则索取资料的申请人如不满政府的回复，可向申诉专员公署投诉。在一九九五年三月至二</w:t>
      </w:r>
      <w:r>
        <w:rPr>
          <w:rFonts w:ascii="SimSun" w:hAnsi="SimSun" w:hint="eastAsia"/>
        </w:rPr>
        <w:t>〇〇</w:t>
      </w:r>
      <w:r>
        <w:rPr>
          <w:rFonts w:hint="eastAsia"/>
        </w:rPr>
        <w:t>三年六月三十日期间，申诉专员公署总共收到</w:t>
      </w:r>
      <w:r>
        <w:t>29</w:t>
      </w:r>
      <w:r>
        <w:rPr>
          <w:rFonts w:hint="eastAsia"/>
        </w:rPr>
        <w:t>宗这类投诉：</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58"/>
        <w:gridCol w:w="2802"/>
      </w:tblGrid>
      <w:tr w:rsidR="00000000">
        <w:tblPrEx>
          <w:tblCellMar>
            <w:top w:w="0" w:type="dxa"/>
            <w:bottom w:w="0" w:type="dxa"/>
          </w:tblCellMar>
        </w:tblPrEx>
        <w:trPr>
          <w:cantSplit/>
          <w:tblHeader/>
        </w:trPr>
        <w:tc>
          <w:tcPr>
            <w:tcW w:w="6760" w:type="dxa"/>
            <w:gridSpan w:val="2"/>
            <w:vAlign w:val="center"/>
          </w:tcPr>
          <w:p w:rsidR="00000000" w:rsidRDefault="00000000">
            <w:pPr>
              <w:spacing w:before="80" w:after="80" w:line="220" w:lineRule="exact"/>
              <w:jc w:val="center"/>
              <w:outlineLvl w:val="0"/>
              <w:rPr>
                <w:rFonts w:eastAsia="SimHei" w:hAnsi="Time New Roman" w:hint="eastAsia"/>
                <w:bCs/>
                <w:spacing w:val="0"/>
                <w:sz w:val="20"/>
              </w:rPr>
            </w:pPr>
            <w:r>
              <w:rPr>
                <w:rFonts w:eastAsia="SimHei" w:hint="eastAsia"/>
                <w:bCs/>
                <w:snapToGrid/>
                <w:spacing w:val="0"/>
                <w:sz w:val="20"/>
              </w:rPr>
              <w:t>经调查的投诉</w:t>
            </w:r>
            <w:r>
              <w:rPr>
                <w:rFonts w:eastAsia="SimHei" w:hAnsi="Time New Roman" w:hint="eastAsia"/>
                <w:bCs/>
                <w:spacing w:val="0"/>
                <w:sz w:val="20"/>
              </w:rPr>
              <w:t>：</w:t>
            </w:r>
          </w:p>
        </w:tc>
      </w:tr>
      <w:tr w:rsidR="00000000">
        <w:tblPrEx>
          <w:tblCellMar>
            <w:top w:w="0" w:type="dxa"/>
            <w:bottom w:w="0" w:type="dxa"/>
          </w:tblCellMar>
        </w:tblPrEx>
        <w:trPr>
          <w:cantSplit/>
        </w:trPr>
        <w:tc>
          <w:tcPr>
            <w:tcW w:w="3958" w:type="dxa"/>
          </w:tcPr>
          <w:p w:rsidR="00000000" w:rsidRDefault="00000000">
            <w:pPr>
              <w:spacing w:before="40" w:after="40" w:line="220" w:lineRule="exact"/>
              <w:ind w:left="113" w:right="113"/>
              <w:rPr>
                <w:rFonts w:hint="eastAsia"/>
                <w:bCs/>
                <w:spacing w:val="0"/>
                <w:sz w:val="20"/>
              </w:rPr>
            </w:pPr>
            <w:r>
              <w:rPr>
                <w:rFonts w:hint="eastAsia"/>
                <w:bCs/>
                <w:spacing w:val="0"/>
                <w:sz w:val="20"/>
              </w:rPr>
              <w:t>不成立</w:t>
            </w:r>
          </w:p>
        </w:tc>
        <w:tc>
          <w:tcPr>
            <w:tcW w:w="2802" w:type="dxa"/>
          </w:tcPr>
          <w:p w:rsidR="00000000" w:rsidRDefault="00000000">
            <w:pPr>
              <w:tabs>
                <w:tab w:val="decimal" w:pos="1604"/>
              </w:tabs>
              <w:spacing w:before="40" w:after="40" w:line="220" w:lineRule="exact"/>
              <w:ind w:left="113" w:right="113"/>
              <w:rPr>
                <w:bCs/>
                <w:spacing w:val="0"/>
                <w:sz w:val="20"/>
              </w:rPr>
            </w:pPr>
            <w:r>
              <w:rPr>
                <w:bCs/>
                <w:spacing w:val="0"/>
                <w:sz w:val="20"/>
              </w:rPr>
              <w:t>6</w:t>
            </w:r>
          </w:p>
        </w:tc>
      </w:tr>
      <w:tr w:rsidR="00000000">
        <w:tblPrEx>
          <w:tblCellMar>
            <w:top w:w="0" w:type="dxa"/>
            <w:bottom w:w="0" w:type="dxa"/>
          </w:tblCellMar>
        </w:tblPrEx>
        <w:trPr>
          <w:cantSplit/>
        </w:trPr>
        <w:tc>
          <w:tcPr>
            <w:tcW w:w="3958" w:type="dxa"/>
          </w:tcPr>
          <w:p w:rsidR="00000000" w:rsidRDefault="00000000">
            <w:pPr>
              <w:spacing w:before="40" w:after="40" w:line="220" w:lineRule="exact"/>
              <w:ind w:left="113" w:right="113"/>
              <w:rPr>
                <w:rFonts w:hint="eastAsia"/>
                <w:bCs/>
                <w:spacing w:val="0"/>
                <w:sz w:val="20"/>
              </w:rPr>
            </w:pPr>
            <w:r>
              <w:rPr>
                <w:rFonts w:hint="eastAsia"/>
                <w:bCs/>
                <w:spacing w:val="0"/>
                <w:sz w:val="20"/>
              </w:rPr>
              <w:t>部分成立</w:t>
            </w:r>
          </w:p>
        </w:tc>
        <w:tc>
          <w:tcPr>
            <w:tcW w:w="2802" w:type="dxa"/>
          </w:tcPr>
          <w:p w:rsidR="00000000" w:rsidRDefault="00000000">
            <w:pPr>
              <w:tabs>
                <w:tab w:val="decimal" w:pos="1604"/>
              </w:tabs>
              <w:spacing w:before="40" w:after="40" w:line="220" w:lineRule="exact"/>
              <w:ind w:left="113" w:right="113"/>
              <w:rPr>
                <w:rFonts w:hint="eastAsia"/>
                <w:bCs/>
                <w:spacing w:val="0"/>
                <w:sz w:val="20"/>
              </w:rPr>
            </w:pPr>
            <w:r>
              <w:rPr>
                <w:bCs/>
                <w:spacing w:val="0"/>
                <w:sz w:val="20"/>
              </w:rPr>
              <w:t>7</w:t>
            </w:r>
          </w:p>
        </w:tc>
      </w:tr>
      <w:tr w:rsidR="00000000">
        <w:tblPrEx>
          <w:tblCellMar>
            <w:top w:w="0" w:type="dxa"/>
            <w:bottom w:w="0" w:type="dxa"/>
          </w:tblCellMar>
        </w:tblPrEx>
        <w:trPr>
          <w:cantSplit/>
        </w:trPr>
        <w:tc>
          <w:tcPr>
            <w:tcW w:w="3958" w:type="dxa"/>
          </w:tcPr>
          <w:p w:rsidR="00000000" w:rsidRDefault="00000000">
            <w:pPr>
              <w:spacing w:before="40" w:after="40" w:line="220" w:lineRule="exact"/>
              <w:ind w:left="113" w:right="113"/>
              <w:outlineLvl w:val="0"/>
              <w:rPr>
                <w:rFonts w:hint="eastAsia"/>
                <w:bCs/>
                <w:spacing w:val="0"/>
                <w:sz w:val="20"/>
              </w:rPr>
            </w:pPr>
            <w:r>
              <w:rPr>
                <w:rFonts w:hint="eastAsia"/>
                <w:bCs/>
                <w:spacing w:val="0"/>
                <w:sz w:val="20"/>
              </w:rPr>
              <w:t>成立</w:t>
            </w:r>
          </w:p>
        </w:tc>
        <w:tc>
          <w:tcPr>
            <w:tcW w:w="2802" w:type="dxa"/>
          </w:tcPr>
          <w:p w:rsidR="00000000" w:rsidRDefault="00000000">
            <w:pPr>
              <w:tabs>
                <w:tab w:val="decimal" w:pos="1604"/>
              </w:tabs>
              <w:spacing w:before="40" w:after="40" w:line="220" w:lineRule="exact"/>
              <w:ind w:left="113" w:right="113"/>
              <w:outlineLvl w:val="0"/>
              <w:rPr>
                <w:rFonts w:hint="eastAsia"/>
                <w:bCs/>
                <w:spacing w:val="0"/>
                <w:sz w:val="20"/>
              </w:rPr>
            </w:pPr>
            <w:r>
              <w:rPr>
                <w:bCs/>
                <w:spacing w:val="0"/>
                <w:sz w:val="20"/>
              </w:rPr>
              <w:t>3</w:t>
            </w:r>
          </w:p>
        </w:tc>
      </w:tr>
      <w:tr w:rsidR="00000000">
        <w:tblPrEx>
          <w:tblCellMar>
            <w:top w:w="0" w:type="dxa"/>
            <w:bottom w:w="0" w:type="dxa"/>
          </w:tblCellMar>
        </w:tblPrEx>
        <w:trPr>
          <w:cantSplit/>
        </w:trPr>
        <w:tc>
          <w:tcPr>
            <w:tcW w:w="3958" w:type="dxa"/>
          </w:tcPr>
          <w:p w:rsidR="00000000" w:rsidRDefault="00000000">
            <w:pPr>
              <w:spacing w:before="40" w:after="40" w:line="220" w:lineRule="exact"/>
              <w:ind w:left="510" w:right="113" w:hanging="397"/>
              <w:outlineLvl w:val="0"/>
              <w:rPr>
                <w:rFonts w:hint="eastAsia"/>
                <w:bCs/>
                <w:spacing w:val="0"/>
                <w:sz w:val="20"/>
              </w:rPr>
            </w:pPr>
            <w:r>
              <w:rPr>
                <w:rFonts w:hint="eastAsia"/>
                <w:bCs/>
                <w:spacing w:val="0"/>
                <w:sz w:val="20"/>
              </w:rPr>
              <w:t>审查有关部门提供的资料而向投诉者提供协助</w:t>
            </w:r>
            <w:r>
              <w:rPr>
                <w:rFonts w:hint="eastAsia"/>
                <w:bCs/>
                <w:spacing w:val="0"/>
                <w:sz w:val="20"/>
              </w:rPr>
              <w:t>/</w:t>
            </w:r>
            <w:r>
              <w:rPr>
                <w:rFonts w:hint="eastAsia"/>
                <w:bCs/>
                <w:spacing w:val="0"/>
                <w:sz w:val="20"/>
              </w:rPr>
              <w:t>作出澄清后，得以终结的投诉</w:t>
            </w:r>
          </w:p>
        </w:tc>
        <w:tc>
          <w:tcPr>
            <w:tcW w:w="2802" w:type="dxa"/>
          </w:tcPr>
          <w:p w:rsidR="00000000" w:rsidRDefault="00000000">
            <w:pPr>
              <w:tabs>
                <w:tab w:val="decimal" w:pos="1604"/>
              </w:tabs>
              <w:spacing w:before="40" w:after="40" w:line="220" w:lineRule="exact"/>
              <w:ind w:left="113" w:right="113"/>
              <w:outlineLvl w:val="0"/>
              <w:rPr>
                <w:rFonts w:hint="eastAsia"/>
                <w:bCs/>
                <w:spacing w:val="0"/>
                <w:sz w:val="20"/>
              </w:rPr>
            </w:pPr>
            <w:r>
              <w:rPr>
                <w:bCs/>
                <w:spacing w:val="0"/>
                <w:sz w:val="20"/>
              </w:rPr>
              <w:t>8</w:t>
            </w:r>
          </w:p>
        </w:tc>
      </w:tr>
      <w:tr w:rsidR="00000000">
        <w:tblPrEx>
          <w:tblCellMar>
            <w:top w:w="0" w:type="dxa"/>
            <w:bottom w:w="0" w:type="dxa"/>
          </w:tblCellMar>
        </w:tblPrEx>
        <w:trPr>
          <w:cantSplit/>
        </w:trPr>
        <w:tc>
          <w:tcPr>
            <w:tcW w:w="3958" w:type="dxa"/>
          </w:tcPr>
          <w:p w:rsidR="00000000" w:rsidRDefault="00000000">
            <w:pPr>
              <w:spacing w:before="40" w:after="40" w:line="220" w:lineRule="exact"/>
              <w:ind w:left="113" w:right="113"/>
              <w:outlineLvl w:val="0"/>
              <w:rPr>
                <w:rFonts w:hint="eastAsia"/>
                <w:bCs/>
                <w:spacing w:val="0"/>
                <w:sz w:val="20"/>
              </w:rPr>
            </w:pPr>
            <w:r>
              <w:rPr>
                <w:rFonts w:hint="eastAsia"/>
                <w:bCs/>
                <w:spacing w:val="0"/>
                <w:sz w:val="20"/>
              </w:rPr>
              <w:t>投诉者不再追究或撤回的投诉</w:t>
            </w:r>
          </w:p>
        </w:tc>
        <w:tc>
          <w:tcPr>
            <w:tcW w:w="2802" w:type="dxa"/>
          </w:tcPr>
          <w:p w:rsidR="00000000" w:rsidRDefault="00000000">
            <w:pPr>
              <w:tabs>
                <w:tab w:val="decimal" w:pos="1604"/>
              </w:tabs>
              <w:spacing w:before="40" w:after="40" w:line="220" w:lineRule="exact"/>
              <w:ind w:left="113" w:right="113"/>
              <w:outlineLvl w:val="0"/>
              <w:rPr>
                <w:rFonts w:hint="eastAsia"/>
                <w:bCs/>
                <w:spacing w:val="0"/>
                <w:sz w:val="20"/>
              </w:rPr>
            </w:pPr>
            <w:r>
              <w:rPr>
                <w:bCs/>
                <w:spacing w:val="0"/>
                <w:sz w:val="20"/>
                <w:u w:val="single"/>
              </w:rPr>
              <w:t>5</w:t>
            </w:r>
          </w:p>
        </w:tc>
      </w:tr>
      <w:tr w:rsidR="00000000">
        <w:tblPrEx>
          <w:tblCellMar>
            <w:top w:w="0" w:type="dxa"/>
            <w:bottom w:w="0" w:type="dxa"/>
          </w:tblCellMar>
        </w:tblPrEx>
        <w:trPr>
          <w:cantSplit/>
        </w:trPr>
        <w:tc>
          <w:tcPr>
            <w:tcW w:w="3958" w:type="dxa"/>
          </w:tcPr>
          <w:p w:rsidR="00000000" w:rsidRDefault="00000000">
            <w:pPr>
              <w:spacing w:before="40" w:after="40" w:line="220" w:lineRule="exact"/>
              <w:ind w:left="113" w:right="113"/>
              <w:outlineLvl w:val="0"/>
              <w:rPr>
                <w:rFonts w:eastAsia="SimHei" w:hint="eastAsia"/>
                <w:bCs/>
                <w:spacing w:val="0"/>
                <w:sz w:val="20"/>
              </w:rPr>
            </w:pPr>
            <w:r>
              <w:rPr>
                <w:rFonts w:eastAsia="SimHei" w:hint="eastAsia"/>
                <w:bCs/>
                <w:spacing w:val="0"/>
                <w:sz w:val="20"/>
              </w:rPr>
              <w:t>总</w:t>
            </w:r>
            <w:r>
              <w:rPr>
                <w:rFonts w:eastAsia="SimHei"/>
                <w:bCs/>
                <w:spacing w:val="0"/>
                <w:sz w:val="20"/>
              </w:rPr>
              <w:t xml:space="preserve">  </w:t>
            </w:r>
            <w:r>
              <w:rPr>
                <w:rFonts w:eastAsia="SimHei" w:hint="eastAsia"/>
                <w:bCs/>
                <w:spacing w:val="0"/>
                <w:sz w:val="20"/>
              </w:rPr>
              <w:t>数：</w:t>
            </w:r>
          </w:p>
        </w:tc>
        <w:tc>
          <w:tcPr>
            <w:tcW w:w="2802" w:type="dxa"/>
          </w:tcPr>
          <w:p w:rsidR="00000000" w:rsidRDefault="00000000">
            <w:pPr>
              <w:tabs>
                <w:tab w:val="decimal" w:pos="1604"/>
              </w:tabs>
              <w:spacing w:before="40" w:after="40" w:line="220" w:lineRule="exact"/>
              <w:ind w:left="113" w:right="113"/>
              <w:outlineLvl w:val="0"/>
              <w:rPr>
                <w:rFonts w:eastAsia="SimHei" w:hint="eastAsia"/>
                <w:bCs/>
                <w:spacing w:val="0"/>
                <w:sz w:val="20"/>
              </w:rPr>
            </w:pPr>
            <w:r>
              <w:rPr>
                <w:rFonts w:eastAsia="SimHei"/>
                <w:b/>
                <w:bCs/>
                <w:spacing w:val="0"/>
                <w:sz w:val="20"/>
              </w:rPr>
              <w:t>29</w:t>
            </w:r>
          </w:p>
        </w:tc>
      </w:tr>
    </w:tbl>
    <w:p w:rsidR="00000000" w:rsidRDefault="00000000">
      <w:pPr>
        <w:pStyle w:val="Heading4"/>
        <w:rPr>
          <w:rFonts w:ascii="Time New Roman" w:hAnsi="Time New Roman"/>
        </w:rPr>
      </w:pPr>
      <w:r>
        <w:rPr>
          <w:rFonts w:ascii="Time New Roman" w:hAnsi="Time New Roman" w:hint="eastAsia"/>
        </w:rPr>
        <w:t>广播媒介的管制及发牌制度</w:t>
      </w:r>
    </w:p>
    <w:p w:rsidR="00000000" w:rsidRDefault="00000000">
      <w:pPr>
        <w:spacing w:after="320"/>
        <w:rPr>
          <w:rFonts w:hint="eastAsia"/>
          <w:lang w:val="en-GB"/>
          <w:rPrChange w:id="6" w:author="Unknown" w:date="2003-08-06T15:54:00Z">
            <w:rPr>
              <w:rFonts w:hint="eastAsia"/>
              <w:lang w:val="en-GB"/>
            </w:rPr>
          </w:rPrChange>
        </w:rPr>
      </w:pPr>
      <w:r>
        <w:rPr>
          <w:rFonts w:hint="eastAsia"/>
          <w:lang w:val="en-GB"/>
        </w:rPr>
        <w:tab/>
        <w:t xml:space="preserve">258.  </w:t>
      </w:r>
      <w:r>
        <w:rPr>
          <w:rFonts w:hint="eastAsia"/>
          <w:lang w:val="en-GB"/>
          <w:rPrChange w:id="7" w:author="Unknown" w:date="2003-08-06T15:54:00Z">
            <w:rPr>
              <w:rFonts w:hint="eastAsia"/>
              <w:lang w:val="en-GB"/>
            </w:rPr>
          </w:rPrChange>
        </w:rPr>
        <w:t>《广播条例》</w:t>
      </w:r>
      <w:r>
        <w:rPr>
          <w:lang w:val="en-GB"/>
        </w:rPr>
        <w:t>(</w:t>
      </w:r>
      <w:r>
        <w:rPr>
          <w:rFonts w:hint="eastAsia"/>
          <w:lang w:val="en-GB"/>
          <w:rPrChange w:id="8" w:author="Unknown" w:date="2003-08-06T15:54:00Z">
            <w:rPr>
              <w:rFonts w:hint="eastAsia"/>
              <w:lang w:val="en-GB"/>
            </w:rPr>
          </w:rPrChange>
        </w:rPr>
        <w:t>第</w:t>
      </w:r>
      <w:r>
        <w:rPr>
          <w:lang w:val="en-GB"/>
          <w:rPrChange w:id="9" w:author="Unknown" w:date="2003-08-06T15:54:00Z">
            <w:rPr>
              <w:lang w:val="en-GB"/>
            </w:rPr>
          </w:rPrChange>
        </w:rPr>
        <w:t>562</w:t>
      </w:r>
      <w:r>
        <w:rPr>
          <w:rFonts w:hint="eastAsia"/>
          <w:lang w:val="en-GB"/>
          <w:rPrChange w:id="10" w:author="Unknown" w:date="2003-08-06T15:54:00Z">
            <w:rPr>
              <w:rFonts w:hint="eastAsia"/>
              <w:lang w:val="en-GB"/>
            </w:rPr>
          </w:rPrChange>
        </w:rPr>
        <w:t>章</w:t>
      </w:r>
      <w:r>
        <w:rPr>
          <w:lang w:val="en-GB"/>
        </w:rPr>
        <w:t>)</w:t>
      </w:r>
      <w:r>
        <w:rPr>
          <w:rFonts w:hint="eastAsia"/>
          <w:lang w:val="en-GB"/>
          <w:rPrChange w:id="11" w:author="Unknown" w:date="2003-08-06T15:54:00Z">
            <w:rPr>
              <w:rFonts w:hint="eastAsia"/>
              <w:lang w:val="en-GB"/>
            </w:rPr>
          </w:rPrChange>
        </w:rPr>
        <w:t>及《电讯条例》</w:t>
      </w:r>
      <w:r>
        <w:rPr>
          <w:lang w:val="en-GB"/>
        </w:rPr>
        <w:t>(</w:t>
      </w:r>
      <w:r>
        <w:rPr>
          <w:rFonts w:hint="eastAsia"/>
          <w:lang w:val="en-GB"/>
          <w:rPrChange w:id="12" w:author="Unknown" w:date="2003-08-06T15:54:00Z">
            <w:rPr>
              <w:rFonts w:hint="eastAsia"/>
              <w:lang w:val="en-GB"/>
            </w:rPr>
          </w:rPrChange>
        </w:rPr>
        <w:t>第</w:t>
      </w:r>
      <w:r>
        <w:rPr>
          <w:lang w:val="en-GB"/>
          <w:rPrChange w:id="13" w:author="Unknown" w:date="2003-08-06T15:54:00Z">
            <w:rPr>
              <w:lang w:val="en-GB"/>
            </w:rPr>
          </w:rPrChange>
        </w:rPr>
        <w:t>106</w:t>
      </w:r>
      <w:r>
        <w:rPr>
          <w:rFonts w:hint="eastAsia"/>
          <w:lang w:val="en-GB"/>
          <w:rPrChange w:id="14" w:author="Unknown" w:date="2003-08-06T15:54:00Z">
            <w:rPr>
              <w:rFonts w:hint="eastAsia"/>
              <w:lang w:val="en-GB"/>
            </w:rPr>
          </w:rPrChange>
        </w:rPr>
        <w:t>章</w:t>
      </w:r>
      <w:r>
        <w:rPr>
          <w:lang w:val="en-GB"/>
        </w:rPr>
        <w:t>)</w:t>
      </w:r>
      <w:r>
        <w:rPr>
          <w:rFonts w:hint="eastAsia"/>
          <w:lang w:val="en-GB"/>
          <w:rPrChange w:id="15" w:author="Unknown" w:date="2003-08-06T15:54:00Z">
            <w:rPr>
              <w:rFonts w:hint="eastAsia"/>
              <w:lang w:val="en-GB"/>
            </w:rPr>
          </w:rPrChange>
        </w:rPr>
        <w:t>均载有条文</w:t>
      </w:r>
      <w:r>
        <w:rPr>
          <w:rFonts w:hint="eastAsia"/>
          <w:lang w:val="en-GB"/>
        </w:rPr>
        <w:t>，</w:t>
      </w:r>
      <w:r>
        <w:rPr>
          <w:rFonts w:hint="eastAsia"/>
          <w:lang w:val="en-GB"/>
          <w:rPrChange w:id="16" w:author="Unknown" w:date="2003-08-06T15:54:00Z">
            <w:rPr>
              <w:rFonts w:hint="eastAsia"/>
              <w:lang w:val="en-GB"/>
            </w:rPr>
          </w:rPrChange>
        </w:rPr>
        <w:t>分别限制本地免费</w:t>
      </w:r>
      <w:r>
        <w:rPr>
          <w:rFonts w:hint="eastAsia"/>
          <w:lang w:val="en-GB"/>
        </w:rPr>
        <w:t>/</w:t>
      </w:r>
      <w:r>
        <w:rPr>
          <w:rFonts w:hint="eastAsia"/>
          <w:lang w:val="en-GB"/>
          <w:rPrChange w:id="17" w:author="Unknown" w:date="2003-08-06T15:54:00Z">
            <w:rPr>
              <w:rFonts w:hint="eastAsia"/>
              <w:lang w:val="en-GB"/>
            </w:rPr>
          </w:rPrChange>
        </w:rPr>
        <w:t>收费电视节目服务牌照及声音广播牌照的跨媒体拥有权。这些限制旨在避免编辑观点单一化以及媒体拥有权过度集中。主要来说</w:t>
      </w:r>
      <w:r>
        <w:rPr>
          <w:rFonts w:hint="eastAsia"/>
          <w:lang w:val="en-GB"/>
        </w:rPr>
        <w:t>，</w:t>
      </w:r>
      <w:r>
        <w:rPr>
          <w:rFonts w:hint="eastAsia"/>
          <w:lang w:val="en-GB"/>
          <w:rPrChange w:id="18" w:author="Unknown" w:date="2003-08-06T15:54:00Z">
            <w:rPr>
              <w:rFonts w:hint="eastAsia"/>
              <w:lang w:val="en-GB"/>
            </w:rPr>
          </w:rPrChange>
        </w:rPr>
        <w:t>任何直接或间接持有或控制广告宣传代理商或报刊的人士或公司</w:t>
      </w:r>
      <w:r>
        <w:rPr>
          <w:rFonts w:hint="eastAsia"/>
          <w:lang w:val="en-GB"/>
        </w:rPr>
        <w:t>，</w:t>
      </w:r>
      <w:r>
        <w:rPr>
          <w:rFonts w:hint="eastAsia"/>
          <w:lang w:val="en-GB"/>
          <w:rPrChange w:id="19" w:author="Unknown" w:date="2003-08-06T15:54:00Z">
            <w:rPr>
              <w:rFonts w:hint="eastAsia"/>
              <w:lang w:val="en-GB"/>
            </w:rPr>
          </w:rPrChange>
        </w:rPr>
        <w:t>均不符合资格持有本地免费</w:t>
      </w:r>
      <w:r>
        <w:rPr>
          <w:rFonts w:hint="eastAsia"/>
          <w:lang w:val="en-GB"/>
        </w:rPr>
        <w:t>/</w:t>
      </w:r>
      <w:r>
        <w:rPr>
          <w:rFonts w:hint="eastAsia"/>
          <w:lang w:val="en-GB"/>
          <w:rPrChange w:id="20" w:author="Unknown" w:date="2003-08-06T15:54:00Z">
            <w:rPr>
              <w:rFonts w:hint="eastAsia"/>
              <w:lang w:val="en-GB"/>
            </w:rPr>
          </w:rPrChange>
        </w:rPr>
        <w:t>收费电视节目服务牌照或声音广播牌照。此外</w:t>
      </w:r>
      <w:r>
        <w:rPr>
          <w:rFonts w:hint="eastAsia"/>
          <w:lang w:val="en-GB"/>
        </w:rPr>
        <w:t>，</w:t>
      </w:r>
      <w:r>
        <w:rPr>
          <w:rFonts w:hint="eastAsia"/>
          <w:lang w:val="en-GB"/>
          <w:rPrChange w:id="21" w:author="Unknown" w:date="2003-08-06T15:54:00Z">
            <w:rPr>
              <w:rFonts w:hint="eastAsia"/>
              <w:lang w:val="en-GB"/>
            </w:rPr>
          </w:rPrChange>
        </w:rPr>
        <w:t>本地免费</w:t>
      </w:r>
      <w:r>
        <w:rPr>
          <w:rFonts w:hint="eastAsia"/>
          <w:lang w:val="en-GB"/>
        </w:rPr>
        <w:t>/</w:t>
      </w:r>
      <w:r>
        <w:rPr>
          <w:rFonts w:hint="eastAsia"/>
          <w:lang w:val="en-GB"/>
          <w:rPrChange w:id="22" w:author="Unknown" w:date="2003-08-06T15:54:00Z">
            <w:rPr>
              <w:rFonts w:hint="eastAsia"/>
              <w:lang w:val="en-GB"/>
            </w:rPr>
          </w:rPrChange>
        </w:rPr>
        <w:t>收费电视节目服务牌照或声音广播牌照的持有人</w:t>
      </w:r>
      <w:r>
        <w:rPr>
          <w:rFonts w:hint="eastAsia"/>
          <w:lang w:val="en-GB"/>
        </w:rPr>
        <w:t>，</w:t>
      </w:r>
      <w:r>
        <w:rPr>
          <w:rFonts w:hint="eastAsia"/>
          <w:lang w:val="en-GB"/>
          <w:rPrChange w:id="23" w:author="Unknown" w:date="2003-08-06T15:54:00Z">
            <w:rPr>
              <w:rFonts w:hint="eastAsia"/>
              <w:lang w:val="en-GB"/>
            </w:rPr>
          </w:rPrChange>
        </w:rPr>
        <w:t>一概不符合资格持有另一个广播牌照。不过</w:t>
      </w:r>
      <w:r>
        <w:rPr>
          <w:rFonts w:hint="eastAsia"/>
          <w:lang w:val="en-GB"/>
        </w:rPr>
        <w:t>，</w:t>
      </w:r>
      <w:r>
        <w:rPr>
          <w:rFonts w:hint="eastAsia"/>
          <w:lang w:val="en-GB"/>
          <w:rPrChange w:id="24" w:author="Unknown" w:date="2003-08-06T15:54:00Z">
            <w:rPr>
              <w:rFonts w:hint="eastAsia"/>
              <w:lang w:val="en-GB"/>
            </w:rPr>
          </w:rPrChange>
        </w:rPr>
        <w:t>行政长官会同行政会议可基于公众利益的理由</w:t>
      </w:r>
      <w:r>
        <w:rPr>
          <w:rFonts w:hint="eastAsia"/>
          <w:lang w:val="en-GB"/>
        </w:rPr>
        <w:t>，</w:t>
      </w:r>
      <w:r>
        <w:rPr>
          <w:rFonts w:hint="eastAsia"/>
          <w:lang w:val="en-GB"/>
          <w:rPrChange w:id="25" w:author="Unknown" w:date="2003-08-06T15:54:00Z">
            <w:rPr>
              <w:rFonts w:hint="eastAsia"/>
              <w:lang w:val="en-GB"/>
            </w:rPr>
          </w:rPrChange>
        </w:rPr>
        <w:t>就不符合持牌资格人士所提出的申请批准豁免。</w:t>
      </w:r>
    </w:p>
    <w:p w:rsidR="00000000" w:rsidRDefault="00000000">
      <w:pPr>
        <w:pStyle w:val="Heading4"/>
        <w:rPr>
          <w:rFonts w:ascii="Time New Roman" w:hAnsi="Time New Roman"/>
          <w:lang w:val="en-GB"/>
          <w:rPrChange w:id="26" w:author="Unknown" w:date="2003-08-06T15:54:00Z">
            <w:rPr>
              <w:rFonts w:ascii="Time New Roman" w:hAnsi="Time New Roman"/>
              <w:lang w:val="en-GB"/>
            </w:rPr>
          </w:rPrChange>
        </w:rPr>
      </w:pPr>
      <w:r>
        <w:rPr>
          <w:rFonts w:ascii="Time New Roman" w:hAnsi="Time New Roman" w:hint="eastAsia"/>
          <w:lang w:val="en-GB"/>
          <w:rPrChange w:id="27" w:author="Unknown" w:date="2003-08-06T15:54:00Z">
            <w:rPr>
              <w:rFonts w:ascii="Time New Roman" w:hAnsi="Time New Roman" w:hint="eastAsia"/>
              <w:lang w:val="en-GB"/>
            </w:rPr>
          </w:rPrChange>
        </w:rPr>
        <w:t>香港电台</w:t>
      </w:r>
    </w:p>
    <w:p w:rsidR="00000000" w:rsidRDefault="00000000">
      <w:pPr>
        <w:spacing w:after="320"/>
        <w:rPr>
          <w:rFonts w:hint="eastAsia"/>
        </w:rPr>
      </w:pPr>
      <w:r>
        <w:rPr>
          <w:rFonts w:hint="eastAsia"/>
          <w:lang w:val="en-GB"/>
        </w:rPr>
        <w:tab/>
      </w:r>
      <w:r>
        <w:rPr>
          <w:rFonts w:hint="eastAsia"/>
        </w:rPr>
        <w:t xml:space="preserve">259.  </w:t>
      </w:r>
      <w:r>
        <w:rPr>
          <w:rFonts w:hint="eastAsia"/>
        </w:rPr>
        <w:t>有关情况大致上如首份报告第</w:t>
      </w:r>
      <w:r>
        <w:t>344</w:t>
      </w:r>
      <w:r>
        <w:rPr>
          <w:rFonts w:hint="eastAsia"/>
        </w:rPr>
        <w:t>及</w:t>
      </w:r>
      <w:r>
        <w:t>345</w:t>
      </w:r>
      <w:r>
        <w:rPr>
          <w:rFonts w:hint="eastAsia"/>
        </w:rPr>
        <w:t>段所述。在首份报告第</w:t>
      </w:r>
      <w:r>
        <w:t>345</w:t>
      </w:r>
      <w:r>
        <w:rPr>
          <w:rFonts w:hint="eastAsia"/>
        </w:rPr>
        <w:t>段提到的《制作指引》，现已落实施行。</w:t>
      </w:r>
    </w:p>
    <w:p w:rsidR="00000000" w:rsidRDefault="00000000">
      <w:pPr>
        <w:pStyle w:val="Heading4"/>
        <w:rPr>
          <w:rFonts w:ascii="Time New Roman" w:hAnsi="Time New Roman"/>
        </w:rPr>
      </w:pPr>
      <w:r>
        <w:rPr>
          <w:rFonts w:ascii="Time New Roman" w:hAnsi="Time New Roman" w:hint="eastAsia"/>
        </w:rPr>
        <w:t>电影分级制</w:t>
      </w:r>
    </w:p>
    <w:p w:rsidR="00000000" w:rsidRDefault="00000000">
      <w:pPr>
        <w:spacing w:after="320"/>
        <w:rPr>
          <w:rFonts w:hint="eastAsia"/>
        </w:rPr>
      </w:pPr>
      <w:r>
        <w:rPr>
          <w:rFonts w:hint="eastAsia"/>
        </w:rPr>
        <w:tab/>
        <w:t xml:space="preserve">260.  </w:t>
      </w:r>
      <w:r>
        <w:rPr>
          <w:rFonts w:hint="eastAsia"/>
        </w:rPr>
        <w:t>有关情况大致上如首份报告第</w:t>
      </w:r>
      <w:r>
        <w:t>347</w:t>
      </w:r>
      <w:r>
        <w:rPr>
          <w:rFonts w:hint="eastAsia"/>
        </w:rPr>
        <w:t>及</w:t>
      </w:r>
      <w:r>
        <w:t>348</w:t>
      </w:r>
      <w:r>
        <w:rPr>
          <w:rFonts w:hint="eastAsia"/>
        </w:rPr>
        <w:t>段所述。</w:t>
      </w:r>
    </w:p>
    <w:p w:rsidR="00000000" w:rsidRDefault="00000000">
      <w:pPr>
        <w:pStyle w:val="Heading4"/>
        <w:rPr>
          <w:rFonts w:ascii="Time New Roman" w:hAnsi="Time New Roman"/>
        </w:rPr>
      </w:pPr>
      <w:r>
        <w:rPr>
          <w:rFonts w:ascii="Time New Roman" w:hAnsi="Time New Roman" w:hint="eastAsia"/>
        </w:rPr>
        <w:t>对电影检查监督和检查员的决定提出上诉</w:t>
      </w:r>
    </w:p>
    <w:p w:rsidR="00000000" w:rsidRDefault="00000000">
      <w:pPr>
        <w:rPr>
          <w:rFonts w:hint="eastAsia"/>
        </w:rPr>
      </w:pPr>
      <w:r>
        <w:rPr>
          <w:rFonts w:hint="eastAsia"/>
        </w:rPr>
        <w:tab/>
        <w:t xml:space="preserve">261.  </w:t>
      </w:r>
      <w:r>
        <w:rPr>
          <w:rFonts w:hint="eastAsia"/>
        </w:rPr>
        <w:t>有关情况大致上如首份报告第</w:t>
      </w:r>
      <w:r>
        <w:t>349</w:t>
      </w:r>
      <w:r>
        <w:rPr>
          <w:rFonts w:hint="eastAsia"/>
        </w:rPr>
        <w:t>段所述。</w:t>
      </w:r>
    </w:p>
    <w:p w:rsidR="00000000" w:rsidRDefault="00000000">
      <w:pPr>
        <w:pStyle w:val="Heading4"/>
        <w:rPr>
          <w:rFonts w:ascii="Time New Roman" w:hAnsi="Time New Roman"/>
        </w:rPr>
      </w:pPr>
      <w:r>
        <w:rPr>
          <w:rFonts w:ascii="Time New Roman" w:hAnsi="Time New Roman" w:hint="eastAsia"/>
        </w:rPr>
        <w:t>管制淫亵及不雅物品</w:t>
      </w:r>
    </w:p>
    <w:p w:rsidR="00000000" w:rsidRDefault="00000000">
      <w:pPr>
        <w:spacing w:after="320"/>
        <w:rPr>
          <w:rFonts w:hint="eastAsia"/>
        </w:rPr>
      </w:pPr>
      <w:r>
        <w:rPr>
          <w:rFonts w:hint="eastAsia"/>
        </w:rPr>
        <w:tab/>
        <w:t xml:space="preserve">262.  </w:t>
      </w:r>
      <w:r>
        <w:rPr>
          <w:rFonts w:hint="eastAsia"/>
        </w:rPr>
        <w:t>有关情况大致上如首份报告第</w:t>
      </w:r>
      <w:r>
        <w:t>350</w:t>
      </w:r>
      <w:r>
        <w:rPr>
          <w:rFonts w:hint="eastAsia"/>
        </w:rPr>
        <w:t>至</w:t>
      </w:r>
      <w:r>
        <w:t>354</w:t>
      </w:r>
      <w:r>
        <w:rPr>
          <w:rFonts w:hint="eastAsia"/>
        </w:rPr>
        <w:t>段所述。</w:t>
      </w:r>
    </w:p>
    <w:p w:rsidR="00000000" w:rsidRDefault="00000000">
      <w:pPr>
        <w:pStyle w:val="Heading4"/>
        <w:rPr>
          <w:rFonts w:ascii="Time New Roman" w:hAnsi="Time New Roman"/>
        </w:rPr>
      </w:pPr>
      <w:r>
        <w:rPr>
          <w:rFonts w:ascii="Time New Roman" w:hAnsi="Time New Roman" w:hint="eastAsia"/>
        </w:rPr>
        <w:t>管制互联网内容</w:t>
      </w:r>
    </w:p>
    <w:p w:rsidR="00000000" w:rsidRDefault="00000000">
      <w:pPr>
        <w:spacing w:after="320"/>
        <w:rPr>
          <w:rFonts w:hint="eastAsia"/>
        </w:rPr>
      </w:pPr>
      <w:r>
        <w:rPr>
          <w:rFonts w:hint="eastAsia"/>
        </w:rPr>
        <w:tab/>
        <w:t xml:space="preserve">263.  </w:t>
      </w:r>
      <w:r>
        <w:rPr>
          <w:rFonts w:hint="eastAsia"/>
        </w:rPr>
        <w:t>二</w:t>
      </w:r>
      <w:r>
        <w:rPr>
          <w:rFonts w:ascii="SimSun" w:hAnsi="SimSun" w:hint="eastAsia"/>
        </w:rPr>
        <w:t>〇〇</w:t>
      </w:r>
      <w:r>
        <w:rPr>
          <w:rFonts w:hint="eastAsia"/>
        </w:rPr>
        <w:t>三年六月，政府联同香港互联网供应商协会在香港推出“互联网内容标签制度计划”。这项计划参照了英国互联网内容标签协会的标签制度。根据有关制度，网主可自愿以电脑问卷形式申报其网页所载的内容，然后取得内容标签。互联网使用人士只要在电脑免费下载具备标签对应功能的过滤软件，便能根据自行订立的设定，决定是否登入某一个网页。此外，我们也设立了“网上安全热线”，专责处理有关网上不良资讯的查询及投诉。我们希望这个制度有助减少网上不良资讯对儿童及年青人的影响。</w:t>
      </w:r>
    </w:p>
    <w:p w:rsidR="00000000" w:rsidRDefault="00000000">
      <w:pPr>
        <w:pStyle w:val="Heading4"/>
        <w:rPr>
          <w:rFonts w:ascii="Time New Roman" w:hAnsi="Time New Roman"/>
        </w:rPr>
      </w:pPr>
      <w:r>
        <w:rPr>
          <w:rFonts w:ascii="Time New Roman" w:hAnsi="Time New Roman" w:hint="eastAsia"/>
        </w:rPr>
        <w:t>《联合国</w:t>
      </w:r>
      <w:r>
        <w:rPr>
          <w:rFonts w:ascii="Time New Roman" w:hAnsi="Time New Roman"/>
        </w:rPr>
        <w:t>(</w:t>
      </w:r>
      <w:r>
        <w:rPr>
          <w:rFonts w:ascii="Time New Roman" w:hAnsi="Time New Roman" w:hint="eastAsia"/>
        </w:rPr>
        <w:t>反恐怖主义措施</w:t>
      </w:r>
      <w:r>
        <w:rPr>
          <w:rFonts w:ascii="Time New Roman" w:hAnsi="Time New Roman"/>
        </w:rPr>
        <w:t>)</w:t>
      </w:r>
      <w:r>
        <w:rPr>
          <w:rFonts w:ascii="Time New Roman" w:hAnsi="Time New Roman" w:hint="eastAsia"/>
        </w:rPr>
        <w:t>条例》</w:t>
      </w:r>
      <w:r>
        <w:rPr>
          <w:rFonts w:ascii="Time New Roman" w:hAnsi="Time New Roman"/>
        </w:rPr>
        <w:t>(</w:t>
      </w:r>
      <w:r>
        <w:rPr>
          <w:rFonts w:ascii="Time New Roman" w:hAnsi="Time New Roman" w:hint="eastAsia"/>
        </w:rPr>
        <w:t>第</w:t>
      </w:r>
      <w:r>
        <w:rPr>
          <w:rFonts w:ascii="Time New Roman" w:hAnsi="Time New Roman"/>
          <w:b/>
        </w:rPr>
        <w:t>575</w:t>
      </w:r>
      <w:r>
        <w:rPr>
          <w:rFonts w:ascii="Time New Roman" w:hAnsi="Time New Roman" w:hint="eastAsia"/>
        </w:rPr>
        <w:t>章</w:t>
      </w:r>
      <w:r>
        <w:rPr>
          <w:rFonts w:ascii="Time New Roman" w:hAnsi="Time New Roman"/>
        </w:rPr>
        <w:t>)</w:t>
      </w:r>
    </w:p>
    <w:p w:rsidR="00000000" w:rsidRDefault="00000000">
      <w:r>
        <w:rPr>
          <w:rFonts w:hint="eastAsia"/>
        </w:rPr>
        <w:tab/>
        <w:t xml:space="preserve">264.  </w:t>
      </w:r>
      <w:r>
        <w:rPr>
          <w:rFonts w:hint="eastAsia"/>
        </w:rPr>
        <w:t>上述条例在二</w:t>
      </w:r>
      <w:r>
        <w:rPr>
          <w:rFonts w:ascii="SimSun" w:hAnsi="SimSun" w:hint="eastAsia"/>
        </w:rPr>
        <w:t>〇〇</w:t>
      </w:r>
      <w:r>
        <w:rPr>
          <w:rFonts w:hint="eastAsia"/>
        </w:rPr>
        <w:t>二年七月制定，目的是实施联合国安全理事会第</w:t>
      </w:r>
      <w:r>
        <w:t>1373</w:t>
      </w:r>
      <w:r>
        <w:rPr>
          <w:rFonts w:hint="eastAsia"/>
        </w:rPr>
        <w:t>号决议某些强制执行部分，以及落实“打击清洗黑钱财务行动特别组织”所提的最具迫切性的特别建议，藉此打击资助恐怖主义的活动。一如国际间的做法，条例第</w:t>
      </w:r>
      <w:r>
        <w:t>2(1)</w:t>
      </w:r>
      <w:r>
        <w:rPr>
          <w:rFonts w:hint="eastAsia"/>
        </w:rPr>
        <w:t>条把“恐怖主义行为”界定为：</w:t>
      </w:r>
    </w:p>
    <w:p w:rsidR="00000000" w:rsidRDefault="00000000">
      <w:pPr>
        <w:spacing w:line="312" w:lineRule="auto"/>
        <w:ind w:left="1260" w:hanging="510"/>
        <w:rPr>
          <w:rFonts w:hint="eastAsia"/>
        </w:rPr>
      </w:pPr>
      <w:r>
        <w:rPr>
          <w:rFonts w:hint="eastAsia"/>
        </w:rPr>
        <w:t>“</w:t>
      </w:r>
      <w:r>
        <w:t>(a)</w:t>
      </w:r>
      <w:r>
        <w:tab/>
      </w:r>
      <w:r>
        <w:rPr>
          <w:rFonts w:hint="eastAsia"/>
        </w:rPr>
        <w:t>除</w:t>
      </w:r>
      <w:r>
        <w:t>(b)</w:t>
      </w:r>
      <w:r>
        <w:rPr>
          <w:rFonts w:hint="eastAsia"/>
        </w:rPr>
        <w:t>段</w:t>
      </w:r>
      <w:r>
        <w:t>［</w:t>
      </w:r>
      <w:r>
        <w:rPr>
          <w:rFonts w:hint="eastAsia"/>
        </w:rPr>
        <w:t>下文</w:t>
      </w:r>
      <w:r>
        <w:t>］</w:t>
      </w:r>
      <w:r>
        <w:rPr>
          <w:rFonts w:hint="eastAsia"/>
        </w:rPr>
        <w:t>另有规定外，指作出或恐吓作出行动，而：</w:t>
      </w:r>
    </w:p>
    <w:p w:rsidR="00000000" w:rsidRDefault="00000000">
      <w:pPr>
        <w:spacing w:line="312" w:lineRule="auto"/>
        <w:ind w:left="2030" w:hanging="510"/>
        <w:rPr>
          <w:rFonts w:hint="eastAsia"/>
        </w:rPr>
      </w:pPr>
      <w:r>
        <w:t>(i)</w:t>
      </w:r>
      <w:r>
        <w:tab/>
      </w:r>
      <w:r>
        <w:rPr>
          <w:rFonts w:hint="eastAsia"/>
        </w:rPr>
        <w:t>该行动</w:t>
      </w:r>
      <w:r>
        <w:t>(</w:t>
      </w:r>
      <w:r>
        <w:rPr>
          <w:rFonts w:hint="eastAsia"/>
        </w:rPr>
        <w:t>而如属恐吓，则包括假如作出的该行动</w:t>
      </w:r>
      <w:r>
        <w:t>)</w:t>
      </w:r>
      <w:r>
        <w:rPr>
          <w:rFonts w:hint="eastAsia"/>
        </w:rPr>
        <w:t>：</w:t>
      </w:r>
    </w:p>
    <w:p w:rsidR="00000000" w:rsidRDefault="00000000">
      <w:pPr>
        <w:spacing w:line="312" w:lineRule="auto"/>
        <w:ind w:left="2550" w:hanging="510"/>
        <w:rPr>
          <w:rFonts w:hint="eastAsia"/>
        </w:rPr>
      </w:pPr>
      <w:r>
        <w:t>(A)</w:t>
      </w:r>
      <w:r>
        <w:tab/>
      </w:r>
      <w:r>
        <w:rPr>
          <w:rFonts w:hint="eastAsia"/>
        </w:rPr>
        <w:t>导致针对人的严重暴力；</w:t>
      </w:r>
    </w:p>
    <w:p w:rsidR="00000000" w:rsidRDefault="00000000">
      <w:pPr>
        <w:spacing w:line="312" w:lineRule="auto"/>
        <w:ind w:left="2550" w:hanging="510"/>
        <w:rPr>
          <w:rFonts w:hint="eastAsia"/>
        </w:rPr>
      </w:pPr>
      <w:r>
        <w:t>(B)</w:t>
      </w:r>
      <w:r>
        <w:tab/>
      </w:r>
      <w:r>
        <w:rPr>
          <w:rFonts w:hint="eastAsia"/>
        </w:rPr>
        <w:t>导致对财产的严重损害；</w:t>
      </w:r>
    </w:p>
    <w:p w:rsidR="00000000" w:rsidRDefault="00000000">
      <w:pPr>
        <w:spacing w:line="312" w:lineRule="auto"/>
        <w:ind w:left="2550" w:hanging="510"/>
        <w:rPr>
          <w:rFonts w:hint="eastAsia"/>
        </w:rPr>
      </w:pPr>
      <w:r>
        <w:t>(C)</w:t>
      </w:r>
      <w:r>
        <w:tab/>
      </w:r>
      <w:r>
        <w:rPr>
          <w:rFonts w:hint="eastAsia"/>
        </w:rPr>
        <w:t>危害作出该行动的人以外的人的生命；</w:t>
      </w:r>
    </w:p>
    <w:p w:rsidR="00000000" w:rsidRDefault="00000000">
      <w:pPr>
        <w:spacing w:line="312" w:lineRule="auto"/>
        <w:ind w:left="2550" w:hanging="510"/>
        <w:rPr>
          <w:rFonts w:hint="eastAsia"/>
        </w:rPr>
      </w:pPr>
      <w:r>
        <w:t>(D)</w:t>
      </w:r>
      <w:r>
        <w:tab/>
      </w:r>
      <w:r>
        <w:rPr>
          <w:rFonts w:hint="eastAsia"/>
        </w:rPr>
        <w:t>对公众人士或部分公众人士的健康或安全造成严重危险；</w:t>
      </w:r>
    </w:p>
    <w:p w:rsidR="00000000" w:rsidRDefault="00000000">
      <w:pPr>
        <w:spacing w:line="312" w:lineRule="auto"/>
        <w:ind w:left="2550" w:hanging="510"/>
      </w:pPr>
      <w:r>
        <w:t>(E)</w:t>
      </w:r>
      <w:r>
        <w:tab/>
      </w:r>
      <w:r>
        <w:rPr>
          <w:rFonts w:hint="eastAsia"/>
        </w:rPr>
        <w:t>是拟严重干扰或严重扰乱电子系统的；或</w:t>
      </w:r>
    </w:p>
    <w:p w:rsidR="00000000" w:rsidRDefault="00000000">
      <w:pPr>
        <w:spacing w:line="312" w:lineRule="auto"/>
        <w:ind w:left="2550" w:hanging="510"/>
      </w:pPr>
      <w:r>
        <w:t>(F)</w:t>
      </w:r>
      <w:r>
        <w:tab/>
      </w:r>
      <w:r>
        <w:rPr>
          <w:rFonts w:hint="eastAsia"/>
        </w:rPr>
        <w:t>是拟严重干扰或严重扰乱基要服务、设施或系统</w:t>
      </w:r>
      <w:r>
        <w:t>(</w:t>
      </w:r>
      <w:r>
        <w:rPr>
          <w:rFonts w:hint="eastAsia"/>
        </w:rPr>
        <w:t>不论是公共或私人的</w:t>
      </w:r>
      <w:r>
        <w:t>)</w:t>
      </w:r>
      <w:r>
        <w:rPr>
          <w:rFonts w:hint="eastAsia"/>
        </w:rPr>
        <w:t>的；及</w:t>
      </w:r>
    </w:p>
    <w:p w:rsidR="00000000" w:rsidRDefault="00000000">
      <w:pPr>
        <w:spacing w:line="312" w:lineRule="auto"/>
        <w:ind w:left="2030" w:hanging="510"/>
        <w:rPr>
          <w:rFonts w:hint="eastAsia"/>
        </w:rPr>
      </w:pPr>
      <w:r>
        <w:t>(ii)</w:t>
      </w:r>
      <w:r>
        <w:tab/>
      </w:r>
      <w:r>
        <w:rPr>
          <w:rFonts w:hint="eastAsia"/>
        </w:rPr>
        <w:t>该行动的作出或该恐吓是：</w:t>
      </w:r>
    </w:p>
    <w:p w:rsidR="00000000" w:rsidRDefault="00000000">
      <w:pPr>
        <w:spacing w:line="312" w:lineRule="auto"/>
        <w:ind w:left="2550" w:hanging="510"/>
        <w:rPr>
          <w:rFonts w:hint="eastAsia"/>
        </w:rPr>
      </w:pPr>
      <w:r>
        <w:t>(A)</w:t>
      </w:r>
      <w:r>
        <w:tab/>
      </w:r>
      <w:r>
        <w:rPr>
          <w:rFonts w:hint="eastAsia"/>
        </w:rPr>
        <w:t>拟强迫特区政府或拟威吓公众人士或部分公众人士的；及</w:t>
      </w:r>
    </w:p>
    <w:p w:rsidR="00000000" w:rsidRDefault="00000000">
      <w:pPr>
        <w:spacing w:line="312" w:lineRule="auto"/>
        <w:ind w:left="2550" w:hanging="510"/>
      </w:pPr>
      <w:r>
        <w:t>(B)</w:t>
      </w:r>
      <w:r>
        <w:tab/>
      </w:r>
      <w:r>
        <w:rPr>
          <w:rFonts w:hint="eastAsia"/>
        </w:rPr>
        <w:t>为推展政治、宗教或思想上的主张而进行的；</w:t>
      </w:r>
    </w:p>
    <w:p w:rsidR="00000000" w:rsidRDefault="00000000">
      <w:pPr>
        <w:pStyle w:val="a5"/>
        <w:spacing w:line="312" w:lineRule="auto"/>
        <w:ind w:left="1510"/>
        <w:rPr>
          <w:rFonts w:hint="eastAsia"/>
          <w:spacing w:val="6"/>
        </w:rPr>
      </w:pPr>
      <w:r>
        <w:rPr>
          <w:spacing w:val="6"/>
        </w:rPr>
        <w:t>(b)</w:t>
      </w:r>
      <w:r>
        <w:rPr>
          <w:spacing w:val="6"/>
        </w:rPr>
        <w:tab/>
        <w:t>(</w:t>
      </w:r>
      <w:r>
        <w:rPr>
          <w:rFonts w:hint="eastAsia"/>
          <w:spacing w:val="6"/>
        </w:rPr>
        <w:t>如属</w:t>
      </w:r>
      <w:r>
        <w:rPr>
          <w:spacing w:val="6"/>
        </w:rPr>
        <w:t>(a)(i)(D)</w:t>
      </w:r>
      <w:r>
        <w:rPr>
          <w:rFonts w:hint="eastAsia"/>
          <w:spacing w:val="6"/>
        </w:rPr>
        <w:t>、</w:t>
      </w:r>
      <w:r>
        <w:rPr>
          <w:spacing w:val="6"/>
        </w:rPr>
        <w:t>(E)</w:t>
      </w:r>
      <w:r>
        <w:rPr>
          <w:rFonts w:hint="eastAsia"/>
          <w:spacing w:val="6"/>
        </w:rPr>
        <w:t>或</w:t>
      </w:r>
      <w:r>
        <w:rPr>
          <w:spacing w:val="6"/>
        </w:rPr>
        <w:t>(F)</w:t>
      </w:r>
      <w:r>
        <w:rPr>
          <w:rFonts w:hint="eastAsia"/>
          <w:spacing w:val="6"/>
        </w:rPr>
        <w:t>段的情况</w:t>
      </w:r>
      <w:r>
        <w:rPr>
          <w:spacing w:val="6"/>
        </w:rPr>
        <w:t>)</w:t>
      </w:r>
      <w:r>
        <w:rPr>
          <w:rFonts w:hint="eastAsia"/>
          <w:spacing w:val="6"/>
        </w:rPr>
        <w:t>不包括在任何宣扬、抗议、持异见或工业行动的过程中作出或恐吓作出行动。”</w:t>
      </w:r>
      <w:r>
        <w:rPr>
          <w:spacing w:val="6"/>
        </w:rPr>
        <w:t>［</w:t>
      </w:r>
      <w:r>
        <w:rPr>
          <w:rFonts w:hint="eastAsia"/>
          <w:spacing w:val="6"/>
        </w:rPr>
        <w:t>编者以斜字排版作强调</w:t>
      </w:r>
      <w:r>
        <w:rPr>
          <w:spacing w:val="6"/>
        </w:rPr>
        <w:t>］</w:t>
      </w:r>
    </w:p>
    <w:p w:rsidR="00000000" w:rsidRDefault="00000000">
      <w:pPr>
        <w:rPr>
          <w:rFonts w:hint="eastAsia"/>
        </w:rPr>
      </w:pPr>
      <w:r>
        <w:rPr>
          <w:rFonts w:hint="eastAsia"/>
        </w:rPr>
        <w:tab/>
        <w:t xml:space="preserve">265.  </w:t>
      </w:r>
      <w:r>
        <w:rPr>
          <w:rFonts w:hint="eastAsia"/>
        </w:rPr>
        <w:t>条例第</w:t>
      </w:r>
      <w:r>
        <w:t>2(5)</w:t>
      </w:r>
      <w:r>
        <w:rPr>
          <w:rFonts w:hint="eastAsia"/>
        </w:rPr>
        <w:t>条订明，该条例并不：</w:t>
      </w:r>
    </w:p>
    <w:p w:rsidR="00000000" w:rsidRDefault="00000000">
      <w:pPr>
        <w:numPr>
          <w:ilvl w:val="0"/>
          <w:numId w:val="169"/>
        </w:numPr>
        <w:tabs>
          <w:tab w:val="clear" w:pos="0"/>
        </w:tabs>
        <w:rPr>
          <w:rFonts w:hint="eastAsia"/>
        </w:rPr>
      </w:pPr>
      <w:r>
        <w:rPr>
          <w:rFonts w:hint="eastAsia"/>
        </w:rPr>
        <w:t>规定披露任何享有法律特权的品目；</w:t>
      </w:r>
    </w:p>
    <w:p w:rsidR="00000000" w:rsidRDefault="00000000">
      <w:pPr>
        <w:numPr>
          <w:ilvl w:val="0"/>
          <w:numId w:val="169"/>
        </w:numPr>
        <w:tabs>
          <w:tab w:val="clear" w:pos="0"/>
        </w:tabs>
        <w:rPr>
          <w:rFonts w:hint="eastAsia"/>
        </w:rPr>
      </w:pPr>
      <w:r>
        <w:rPr>
          <w:rFonts w:hint="eastAsia"/>
        </w:rPr>
        <w:t>授权搜查或检取任何享有法律特权的品目；或</w:t>
      </w:r>
    </w:p>
    <w:p w:rsidR="00000000" w:rsidRDefault="00000000">
      <w:pPr>
        <w:numPr>
          <w:ilvl w:val="0"/>
          <w:numId w:val="169"/>
        </w:numPr>
        <w:tabs>
          <w:tab w:val="clear" w:pos="0"/>
        </w:tabs>
        <w:rPr>
          <w:rFonts w:hint="eastAsia"/>
        </w:rPr>
      </w:pPr>
      <w:r>
        <w:rPr>
          <w:rFonts w:hint="eastAsia"/>
        </w:rPr>
        <w:t>限制免使自己入罪的特权。</w:t>
      </w:r>
    </w:p>
    <w:p w:rsidR="00000000" w:rsidRDefault="00000000">
      <w:pPr>
        <w:spacing w:after="320"/>
        <w:rPr>
          <w:rFonts w:hint="eastAsia"/>
        </w:rPr>
      </w:pPr>
      <w:r>
        <w:rPr>
          <w:rFonts w:hint="eastAsia"/>
        </w:rPr>
        <w:tab/>
        <w:t xml:space="preserve">266.  </w:t>
      </w:r>
      <w:r>
        <w:rPr>
          <w:rFonts w:hint="eastAsia"/>
        </w:rPr>
        <w:t>条例第</w:t>
      </w:r>
      <w:r>
        <w:t>2(7)(b)</w:t>
      </w:r>
      <w:r>
        <w:rPr>
          <w:rFonts w:hint="eastAsia"/>
        </w:rPr>
        <w:t>条就新闻材料订明保障。该条订明，条例的条文须受《释义及通则条例》</w:t>
      </w:r>
      <w:r>
        <w:t>(</w:t>
      </w:r>
      <w:r>
        <w:rPr>
          <w:rFonts w:hint="eastAsia"/>
        </w:rPr>
        <w:t>第</w:t>
      </w:r>
      <w:r>
        <w:t>1</w:t>
      </w:r>
      <w:r>
        <w:rPr>
          <w:rFonts w:hint="eastAsia"/>
        </w:rPr>
        <w:t>章</w:t>
      </w:r>
      <w:r>
        <w:t>)</w:t>
      </w:r>
      <w:r>
        <w:rPr>
          <w:rFonts w:hint="eastAsia"/>
        </w:rPr>
        <w:t>第</w:t>
      </w:r>
      <w:r>
        <w:t>XII</w:t>
      </w:r>
      <w:r>
        <w:rPr>
          <w:rFonts w:hint="eastAsia"/>
        </w:rPr>
        <w:t>部</w:t>
      </w:r>
      <w:r>
        <w:t>(</w:t>
      </w:r>
      <w:r>
        <w:rPr>
          <w:rFonts w:hint="eastAsia"/>
        </w:rPr>
        <w:t>第</w:t>
      </w:r>
      <w:r>
        <w:t>81</w:t>
      </w:r>
      <w:r>
        <w:rPr>
          <w:rFonts w:hint="eastAsia"/>
        </w:rPr>
        <w:t>至</w:t>
      </w:r>
      <w:r>
        <w:t>90</w:t>
      </w:r>
      <w:r>
        <w:rPr>
          <w:rFonts w:hint="eastAsia"/>
        </w:rPr>
        <w:t>条</w:t>
      </w:r>
      <w:r>
        <w:t>)</w:t>
      </w:r>
      <w:r>
        <w:rPr>
          <w:rFonts w:hint="eastAsia"/>
        </w:rPr>
        <w:t>的实施所规限。后者主要订明，执法机关如检取新闻材料，必须先获原讼法庭法官或区域法院法官发出手令。至于有关享有法律特权的物品的保障，则载于条例第</w:t>
      </w:r>
      <w:r>
        <w:t>2(5)(a)</w:t>
      </w:r>
      <w:r>
        <w:rPr>
          <w:rFonts w:hint="eastAsia"/>
        </w:rPr>
        <w:t>及</w:t>
      </w:r>
      <w:r>
        <w:t>(b)</w:t>
      </w:r>
      <w:r>
        <w:rPr>
          <w:rFonts w:hint="eastAsia"/>
        </w:rPr>
        <w:t>条。</w:t>
      </w:r>
    </w:p>
    <w:p w:rsidR="00000000" w:rsidRDefault="00000000">
      <w:pPr>
        <w:pStyle w:val="Heading4"/>
        <w:rPr>
          <w:rFonts w:ascii="Time New Roman" w:hAnsi="Time New Roman"/>
        </w:rPr>
      </w:pPr>
      <w:r>
        <w:rPr>
          <w:rFonts w:ascii="Time New Roman" w:hAnsi="Time New Roman" w:hint="eastAsia"/>
        </w:rPr>
        <w:t>资讯自由：《监狱规则》及有关囚犯可否阅读马经的个案</w:t>
      </w:r>
    </w:p>
    <w:p w:rsidR="00000000" w:rsidRDefault="00000000">
      <w:pPr>
        <w:spacing w:after="320"/>
        <w:rPr>
          <w:rFonts w:hint="eastAsia"/>
        </w:rPr>
      </w:pPr>
      <w:r>
        <w:rPr>
          <w:rFonts w:hint="eastAsia"/>
        </w:rPr>
        <w:tab/>
        <w:t xml:space="preserve">267.  </w:t>
      </w:r>
      <w:r>
        <w:rPr>
          <w:rFonts w:hint="eastAsia"/>
        </w:rPr>
        <w:t>有关情况一如首份报告第</w:t>
      </w:r>
      <w:r>
        <w:t>361</w:t>
      </w:r>
      <w:r>
        <w:rPr>
          <w:rFonts w:hint="eastAsia"/>
        </w:rPr>
        <w:t>至</w:t>
      </w:r>
      <w:r>
        <w:t>363</w:t>
      </w:r>
      <w:r>
        <w:rPr>
          <w:rFonts w:hint="eastAsia"/>
        </w:rPr>
        <w:t>段所述。</w:t>
      </w:r>
    </w:p>
    <w:p w:rsidR="00000000" w:rsidRDefault="00000000">
      <w:pPr>
        <w:pStyle w:val="Heading4"/>
        <w:rPr>
          <w:rFonts w:ascii="Time New Roman" w:hAnsi="Time New Roman"/>
        </w:rPr>
      </w:pPr>
      <w:r>
        <w:rPr>
          <w:rFonts w:ascii="Time New Roman" w:hAnsi="Time New Roman" w:hint="eastAsia"/>
        </w:rPr>
        <w:t>有关儿童色情物品的法例</w:t>
      </w:r>
    </w:p>
    <w:p w:rsidR="00000000" w:rsidRDefault="00000000">
      <w:pPr>
        <w:rPr>
          <w:rFonts w:hint="eastAsia"/>
        </w:rPr>
      </w:pPr>
      <w:r>
        <w:rPr>
          <w:rFonts w:hint="eastAsia"/>
        </w:rPr>
        <w:tab/>
        <w:t xml:space="preserve">268.  </w:t>
      </w:r>
      <w:r>
        <w:rPr>
          <w:rFonts w:hint="eastAsia"/>
        </w:rPr>
        <w:t>立法会于二</w:t>
      </w:r>
      <w:r>
        <w:rPr>
          <w:rFonts w:ascii="SimSun" w:hAnsi="SimSun" w:hint="eastAsia"/>
        </w:rPr>
        <w:t>〇〇</w:t>
      </w:r>
      <w:r>
        <w:rPr>
          <w:rFonts w:hint="eastAsia"/>
        </w:rPr>
        <w:t>三年七月制定《防止儿童色情物品条例》</w:t>
      </w:r>
      <w:r>
        <w:t>(</w:t>
      </w:r>
      <w:r>
        <w:rPr>
          <w:rFonts w:hint="eastAsia"/>
        </w:rPr>
        <w:t>第</w:t>
      </w:r>
      <w:r>
        <w:t>579</w:t>
      </w:r>
      <w:r>
        <w:rPr>
          <w:rFonts w:hint="eastAsia"/>
        </w:rPr>
        <w:t>章</w:t>
      </w:r>
      <w:r>
        <w:t>)</w:t>
      </w:r>
      <w:r>
        <w:rPr>
          <w:rFonts w:hint="eastAsia"/>
        </w:rPr>
        <w:t>。这条例使本港法例与《儿童权利公约》的条文</w:t>
      </w:r>
      <w:r>
        <w:t>(</w:t>
      </w:r>
      <w:r>
        <w:rPr>
          <w:rFonts w:hint="eastAsia"/>
        </w:rPr>
        <w:t>尤其是该公约第</w:t>
      </w:r>
      <w:r>
        <w:t>34</w:t>
      </w:r>
      <w:r>
        <w:rPr>
          <w:rFonts w:hint="eastAsia"/>
        </w:rPr>
        <w:t>条</w:t>
      </w:r>
      <w:r>
        <w:t>)</w:t>
      </w:r>
      <w:r>
        <w:rPr>
          <w:rFonts w:hint="eastAsia"/>
        </w:rPr>
        <w:t>更趋一致。条例旨在保护儿童，以免他们因儿童色情物品、色情表演、涉及儿童的性旅游活动等被利用进行色情活动。条例也确保我们符合《国际劳工公约》第</w:t>
      </w:r>
      <w:r>
        <w:t>182</w:t>
      </w:r>
      <w:r>
        <w:rPr>
          <w:rFonts w:hint="eastAsia"/>
        </w:rPr>
        <w:t>号关于消除最有害童工形式的规定。另一方面，我们明白有需要在保护儿童免被利用进行色情活动及发表自由之间取得平衡，因此条例：</w:t>
      </w:r>
    </w:p>
    <w:p w:rsidR="00000000" w:rsidRDefault="00000000">
      <w:pPr>
        <w:numPr>
          <w:ilvl w:val="0"/>
          <w:numId w:val="170"/>
        </w:numPr>
        <w:tabs>
          <w:tab w:val="clear" w:pos="0"/>
        </w:tabs>
        <w:rPr>
          <w:rFonts w:hint="eastAsia"/>
        </w:rPr>
      </w:pPr>
      <w:r>
        <w:rPr>
          <w:rFonts w:hint="eastAsia"/>
          <w:lang w:val="en-GB"/>
        </w:rPr>
        <w:t>审慎地界定“儿童色情物品”的定义，只限于禁止对</w:t>
      </w:r>
      <w:r>
        <w:rPr>
          <w:lang w:val="en-GB"/>
        </w:rPr>
        <w:t>16</w:t>
      </w:r>
      <w:r>
        <w:rPr>
          <w:rFonts w:hint="eastAsia"/>
          <w:lang w:val="en-GB"/>
        </w:rPr>
        <w:t>岁以下或被描划为</w:t>
      </w:r>
      <w:r>
        <w:rPr>
          <w:lang w:val="en-GB"/>
        </w:rPr>
        <w:t>16</w:t>
      </w:r>
      <w:r>
        <w:rPr>
          <w:rFonts w:hint="eastAsia"/>
          <w:lang w:val="en-GB"/>
        </w:rPr>
        <w:t>岁以下的人作色情视像描划；</w:t>
      </w:r>
    </w:p>
    <w:p w:rsidR="00000000" w:rsidRDefault="00000000">
      <w:pPr>
        <w:numPr>
          <w:ilvl w:val="0"/>
          <w:numId w:val="170"/>
        </w:numPr>
        <w:tabs>
          <w:tab w:val="clear" w:pos="0"/>
        </w:tabs>
        <w:rPr>
          <w:rFonts w:hint="eastAsia"/>
        </w:rPr>
      </w:pPr>
      <w:r>
        <w:rPr>
          <w:rFonts w:hint="eastAsia"/>
          <w:lang w:val="en-GB"/>
        </w:rPr>
        <w:t>包含免责辩护条文，以确认：</w:t>
      </w:r>
    </w:p>
    <w:p w:rsidR="00000000" w:rsidRDefault="00000000">
      <w:pPr>
        <w:pStyle w:val="a5"/>
        <w:ind w:left="2051"/>
        <w:rPr>
          <w:rFonts w:hint="eastAsia"/>
        </w:rPr>
      </w:pPr>
      <w:r>
        <w:t>(i)</w:t>
      </w:r>
      <w:r>
        <w:tab/>
      </w:r>
      <w:r>
        <w:rPr>
          <w:rFonts w:hint="eastAsia"/>
        </w:rPr>
        <w:t>某些作品即使符合“儿童色情物品”的定义，也可基于其艺术价值而获得保障；</w:t>
      </w:r>
    </w:p>
    <w:p w:rsidR="00000000" w:rsidRDefault="00000000">
      <w:pPr>
        <w:pStyle w:val="a5"/>
        <w:ind w:left="2051"/>
        <w:rPr>
          <w:rFonts w:hint="eastAsia"/>
        </w:rPr>
      </w:pPr>
      <w:r>
        <w:t>(ii)</w:t>
      </w:r>
      <w:r>
        <w:tab/>
      </w:r>
      <w:r>
        <w:rPr>
          <w:rFonts w:hint="eastAsia"/>
        </w:rPr>
        <w:t>某些活动即使与符合“儿童色情物品”定义的“作品”有关，但只要为真正的教育、科学或医学目的而进行或在其他方面有利公益，也不应受到制裁。</w:t>
      </w:r>
    </w:p>
    <w:p w:rsidR="00000000" w:rsidRDefault="00000000">
      <w:pPr>
        <w:rPr>
          <w:rFonts w:hint="eastAsia"/>
        </w:rPr>
      </w:pPr>
    </w:p>
    <w:p w:rsidR="00000000" w:rsidRDefault="00000000">
      <w:pPr>
        <w:sectPr w:rsidR="00000000">
          <w:footnotePr>
            <w:numRestart w:val="eachSect"/>
          </w:footnotePr>
          <w:endnotePr>
            <w:numFmt w:val="decimal"/>
          </w:endnotePr>
          <w:pgSz w:w="11906" w:h="16838" w:code="9"/>
          <w:pgMar w:top="1985" w:right="1276" w:bottom="1985" w:left="1276" w:header="794" w:footer="1588" w:gutter="0"/>
          <w:cols w:space="720"/>
          <w:docGrid w:type="lines" w:linePitch="312"/>
        </w:sectPr>
      </w:pPr>
    </w:p>
    <w:p w:rsidR="00000000" w:rsidRDefault="00000000">
      <w:pPr>
        <w:pStyle w:val="Heading3"/>
        <w:rPr>
          <w:rFonts w:hint="eastAsia"/>
        </w:rPr>
      </w:pPr>
      <w:r>
        <w:rPr>
          <w:rFonts w:hint="eastAsia"/>
        </w:rPr>
        <w:t>第二十条：禁止鼓吹战争</w:t>
      </w:r>
    </w:p>
    <w:p w:rsidR="00000000" w:rsidRDefault="00000000">
      <w:pPr>
        <w:pStyle w:val="Heading4"/>
        <w:rPr>
          <w:rFonts w:ascii="Time New Roman" w:hAnsi="Time New Roman"/>
        </w:rPr>
      </w:pPr>
      <w:r>
        <w:rPr>
          <w:rFonts w:ascii="Time New Roman" w:hAnsi="Time New Roman" w:hint="eastAsia"/>
        </w:rPr>
        <w:t>鼓吹战争</w:t>
      </w:r>
    </w:p>
    <w:p w:rsidR="00000000" w:rsidRDefault="00000000">
      <w:pPr>
        <w:spacing w:after="320"/>
        <w:rPr>
          <w:rFonts w:hint="eastAsia"/>
          <w:b/>
        </w:rPr>
      </w:pPr>
      <w:r>
        <w:rPr>
          <w:rFonts w:hint="eastAsia"/>
        </w:rPr>
        <w:tab/>
        <w:t xml:space="preserve">269.  </w:t>
      </w:r>
      <w:r>
        <w:rPr>
          <w:rFonts w:hint="eastAsia"/>
        </w:rPr>
        <w:t>有关情况一如首份报告第</w:t>
      </w:r>
      <w:r>
        <w:t>373</w:t>
      </w:r>
      <w:r>
        <w:rPr>
          <w:rFonts w:hint="eastAsia"/>
        </w:rPr>
        <w:t>段所述。</w:t>
      </w:r>
    </w:p>
    <w:p w:rsidR="00000000" w:rsidRDefault="00000000">
      <w:pPr>
        <w:pStyle w:val="Heading4"/>
        <w:rPr>
          <w:rFonts w:ascii="Time New Roman" w:hAnsi="Time New Roman"/>
        </w:rPr>
      </w:pPr>
      <w:r>
        <w:rPr>
          <w:rFonts w:ascii="Time New Roman" w:hAnsi="Time New Roman" w:hint="eastAsia"/>
        </w:rPr>
        <w:t>提倡针对国籍、种族或宗教的仇恨</w:t>
      </w:r>
    </w:p>
    <w:p w:rsidR="00000000" w:rsidRDefault="00000000">
      <w:pPr>
        <w:rPr>
          <w:rFonts w:hint="eastAsia"/>
        </w:rPr>
      </w:pPr>
      <w:r>
        <w:rPr>
          <w:rFonts w:hint="eastAsia"/>
        </w:rPr>
        <w:tab/>
        <w:t xml:space="preserve">270.  </w:t>
      </w:r>
      <w:r>
        <w:rPr>
          <w:rFonts w:hint="eastAsia"/>
        </w:rPr>
        <w:t>首份报告第</w:t>
      </w:r>
      <w:r>
        <w:t>374</w:t>
      </w:r>
      <w:r>
        <w:rPr>
          <w:rFonts w:hint="eastAsia"/>
        </w:rPr>
        <w:t>段所述赋权原讼法庭制止播出可能会煽动仇恨的内容的《电视条例》</w:t>
      </w:r>
      <w:r>
        <w:t>(</w:t>
      </w:r>
      <w:r>
        <w:rPr>
          <w:rFonts w:hint="eastAsia"/>
        </w:rPr>
        <w:t>第</w:t>
      </w:r>
      <w:r>
        <w:t>52</w:t>
      </w:r>
      <w:r>
        <w:rPr>
          <w:rFonts w:hint="eastAsia"/>
        </w:rPr>
        <w:t>章</w:t>
      </w:r>
      <w:r>
        <w:t>)</w:t>
      </w:r>
      <w:r>
        <w:rPr>
          <w:rFonts w:hint="eastAsia"/>
        </w:rPr>
        <w:t>现已废除，并由《广播条例》</w:t>
      </w:r>
      <w:r>
        <w:t>(</w:t>
      </w:r>
      <w:r>
        <w:rPr>
          <w:rFonts w:hint="eastAsia"/>
        </w:rPr>
        <w:t>第</w:t>
      </w:r>
      <w:r>
        <w:t>562</w:t>
      </w:r>
      <w:r>
        <w:rPr>
          <w:rFonts w:hint="eastAsia"/>
        </w:rPr>
        <w:t>章</w:t>
      </w:r>
      <w:r>
        <w:t>)</w:t>
      </w:r>
      <w:r>
        <w:rPr>
          <w:rFonts w:hint="eastAsia"/>
        </w:rPr>
        <w:t>取代。新条例在二</w:t>
      </w:r>
      <w:r>
        <w:rPr>
          <w:rFonts w:ascii="SimSun" w:hAnsi="SimSun" w:hint="eastAsia"/>
        </w:rPr>
        <w:t>〇〇</w:t>
      </w:r>
      <w:r>
        <w:rPr>
          <w:rFonts w:hint="eastAsia"/>
        </w:rPr>
        <w:t>一年二月全面实施，并就科技发展所带来的广播服务制定新的规管制度。《广播条例》第</w:t>
      </w:r>
      <w:r>
        <w:t>36</w:t>
      </w:r>
      <w:r>
        <w:rPr>
          <w:rFonts w:hint="eastAsia"/>
        </w:rPr>
        <w:t>条规定：</w:t>
      </w:r>
    </w:p>
    <w:p w:rsidR="00000000" w:rsidRDefault="00000000">
      <w:pPr>
        <w:pStyle w:val="ac"/>
        <w:rPr>
          <w:rFonts w:hint="eastAsia"/>
        </w:rPr>
      </w:pPr>
      <w:r>
        <w:rPr>
          <w:rFonts w:hint="eastAsia"/>
        </w:rPr>
        <w:t>“……持牌人不得将相当可能有以下情况的节目或其任何部分纳入其领牌服务内</w:t>
      </w:r>
      <w:r>
        <w:rPr>
          <w:rFonts w:hint="eastAsia"/>
          <w:spacing w:val="-50"/>
        </w:rPr>
        <w:t>：</w:t>
      </w:r>
      <w:r>
        <w:rPr>
          <w:rFonts w:hint="eastAsia"/>
        </w:rPr>
        <w:t>在香港煽动针对任何群体的仇恨，而该群体是按肤色、种族、性别、宗教、国籍、族裔或原属国籍所界定的；或导致香港的法律与秩序全面崩溃；或严重损害香港的公共卫生或道德风化。”</w:t>
      </w:r>
    </w:p>
    <w:p w:rsidR="00000000" w:rsidRDefault="00000000">
      <w:pPr>
        <w:tabs>
          <w:tab w:val="left" w:pos="567"/>
          <w:tab w:val="left" w:pos="1134"/>
          <w:tab w:val="left" w:pos="1701"/>
        </w:tabs>
        <w:spacing w:line="360" w:lineRule="auto"/>
        <w:rPr>
          <w:rFonts w:hint="eastAsia"/>
        </w:rPr>
      </w:pPr>
      <w:r>
        <w:rPr>
          <w:rFonts w:hint="eastAsia"/>
        </w:rPr>
        <w:t>有关禁令由政务司司长提出申请，并由原讼法庭执行。</w:t>
      </w:r>
    </w:p>
    <w:p w:rsidR="00000000" w:rsidRDefault="00000000">
      <w:pPr>
        <w:rPr>
          <w:rFonts w:hint="eastAsia"/>
        </w:rPr>
      </w:pPr>
    </w:p>
    <w:p w:rsidR="00000000" w:rsidRDefault="00000000">
      <w:pPr>
        <w:rPr>
          <w:rFonts w:hint="eastAsia"/>
        </w:rPr>
        <w:sectPr w:rsidR="00000000">
          <w:footnotePr>
            <w:numRestart w:val="eachSect"/>
          </w:footnotePr>
          <w:endnotePr>
            <w:numFmt w:val="decimal"/>
          </w:endnotePr>
          <w:pgSz w:w="11906" w:h="16838" w:code="9"/>
          <w:pgMar w:top="1985" w:right="1276" w:bottom="1985" w:left="1276" w:header="794" w:footer="1588" w:gutter="0"/>
          <w:cols w:space="720"/>
          <w:docGrid w:type="lines" w:linePitch="312"/>
        </w:sectPr>
      </w:pPr>
    </w:p>
    <w:p w:rsidR="00000000" w:rsidRDefault="00000000">
      <w:pPr>
        <w:pStyle w:val="Heading3"/>
      </w:pPr>
      <w:r>
        <w:rPr>
          <w:rFonts w:hint="eastAsia"/>
        </w:rPr>
        <w:t>第二十一条：和平集会的权利</w:t>
      </w:r>
    </w:p>
    <w:p w:rsidR="00000000" w:rsidRDefault="00000000">
      <w:pPr>
        <w:rPr>
          <w:b/>
        </w:rPr>
      </w:pPr>
      <w:r>
        <w:rPr>
          <w:rFonts w:hint="eastAsia"/>
        </w:rPr>
        <w:tab/>
        <w:t xml:space="preserve">271.  </w:t>
      </w:r>
      <w:r>
        <w:rPr>
          <w:rFonts w:hint="eastAsia"/>
        </w:rPr>
        <w:t>委员会在一九九九年十一月的审议结论中指出，“有关集会自由，委员会知悉香港特区经常有公众示威活动举行，并注意到代表团表示，当局从未拒绝让公众举行示威。虽然如此，委员会关注到当局可引用《公安条例》，不当地限制市民享有公约第二十一条所保证的权利”。委员会建议“香港特区应检讨及修订该条例，使其条文符合公约第二十一条的规定”。</w:t>
      </w:r>
    </w:p>
    <w:p w:rsidR="00000000" w:rsidRDefault="00000000">
      <w:pPr>
        <w:rPr>
          <w:b/>
        </w:rPr>
      </w:pPr>
      <w:r>
        <w:rPr>
          <w:rFonts w:hint="eastAsia"/>
        </w:rPr>
        <w:tab/>
        <w:t xml:space="preserve">272.  </w:t>
      </w:r>
      <w:r>
        <w:rPr>
          <w:rFonts w:hint="eastAsia"/>
        </w:rPr>
        <w:t>《基本法》第二十七条在宪制层面保证了香港居民享有结社、集会、游行、示威的自由。此外，《香港人权法案》第</w:t>
      </w:r>
      <w:r>
        <w:t>17</w:t>
      </w:r>
      <w:r>
        <w:rPr>
          <w:rFonts w:hint="eastAsia"/>
        </w:rPr>
        <w:t>条使公约第二十一条的条文得以在香港实施。我们也在《公安条例》具体制定了有关集会权利的条文，以期符合公约第二十一条的规定。当局根据该条例作出的所有决定，均须符合《基本法》，其中第三十九条订明，公约适用于香港的条文继续有效。</w:t>
      </w:r>
    </w:p>
    <w:p w:rsidR="00000000" w:rsidRDefault="00000000">
      <w:pPr>
        <w:spacing w:after="320"/>
        <w:rPr>
          <w:rFonts w:hint="eastAsia"/>
          <w:b/>
        </w:rPr>
      </w:pPr>
      <w:r>
        <w:rPr>
          <w:rFonts w:hint="eastAsia"/>
        </w:rPr>
        <w:tab/>
        <w:t xml:space="preserve">273.  </w:t>
      </w:r>
      <w:r>
        <w:rPr>
          <w:rFonts w:hint="eastAsia"/>
        </w:rPr>
        <w:t>我们十分重视委员会所提出的关注事项。正如委员会所知悉，示威游行依然是香港人生活的一部分。在一九九八年七月一日至二</w:t>
      </w:r>
      <w:r>
        <w:rPr>
          <w:rFonts w:ascii="SimSun" w:hAnsi="SimSun" w:hint="eastAsia"/>
        </w:rPr>
        <w:t>〇〇</w:t>
      </w:r>
      <w:r>
        <w:rPr>
          <w:rFonts w:hint="eastAsia"/>
        </w:rPr>
        <w:t>三年六月三十日期间，在香港举行的公众集会和游行约有</w:t>
      </w:r>
      <w:r>
        <w:t>11,461</w:t>
      </w:r>
      <w:r>
        <w:rPr>
          <w:rFonts w:hint="eastAsia"/>
        </w:rPr>
        <w:t>次。警方只是基于维护公共安全、公共秩序及保护他人的权利和自由，而禁止或反对其中</w:t>
      </w:r>
      <w:r>
        <w:t>21</w:t>
      </w:r>
      <w:r>
        <w:rPr>
          <w:rFonts w:hint="eastAsia"/>
        </w:rPr>
        <w:t>次集会或游行；当中</w:t>
      </w:r>
      <w:r>
        <w:t>9</w:t>
      </w:r>
      <w:r>
        <w:rPr>
          <w:rFonts w:hint="eastAsia"/>
        </w:rPr>
        <w:t>项集会或游行活动经更改路线、地点或规模后，最终仍能举行。二</w:t>
      </w:r>
      <w:r>
        <w:rPr>
          <w:rFonts w:ascii="SimSun" w:hAnsi="SimSun" w:hint="eastAsia"/>
        </w:rPr>
        <w:t>〇〇</w:t>
      </w:r>
      <w:r>
        <w:rPr>
          <w:rFonts w:hint="eastAsia"/>
        </w:rPr>
        <w:t>三年七月一日，估计有</w:t>
      </w:r>
      <w:r>
        <w:t>35</w:t>
      </w:r>
      <w:r>
        <w:rPr>
          <w:rFonts w:hint="eastAsia"/>
        </w:rPr>
        <w:t>万至</w:t>
      </w:r>
      <w:r>
        <w:t>50</w:t>
      </w:r>
      <w:r>
        <w:rPr>
          <w:rFonts w:hint="eastAsia"/>
        </w:rPr>
        <w:t>万人上街进行大型的游行，而香港大学在同月进行调查，结果显示，公众对于“游行和示威自由”的评分是</w:t>
      </w:r>
      <w:r>
        <w:t>7.49</w:t>
      </w:r>
      <w:r>
        <w:rPr>
          <w:rFonts w:hint="eastAsia"/>
        </w:rPr>
        <w:t>分</w:t>
      </w:r>
      <w:r>
        <w:t>(</w:t>
      </w:r>
      <w:r>
        <w:rPr>
          <w:rFonts w:hint="eastAsia"/>
        </w:rPr>
        <w:t>满分为</w:t>
      </w:r>
      <w:r>
        <w:t>10</w:t>
      </w:r>
      <w:r>
        <w:rPr>
          <w:rFonts w:hint="eastAsia"/>
        </w:rPr>
        <w:t>分</w:t>
      </w:r>
      <w:r>
        <w:t>)</w:t>
      </w:r>
      <w:r>
        <w:rPr>
          <w:rFonts w:hint="eastAsia"/>
        </w:rPr>
        <w:t>，是历来录得的最高评分。这足以证明香港居民享有集会自由。</w:t>
      </w:r>
    </w:p>
    <w:p w:rsidR="00000000" w:rsidRDefault="00000000">
      <w:pPr>
        <w:pStyle w:val="Heading4"/>
        <w:rPr>
          <w:rFonts w:ascii="Time New Roman" w:hAnsi="Time New Roman" w:hint="eastAsia"/>
        </w:rPr>
      </w:pPr>
      <w:r>
        <w:rPr>
          <w:rFonts w:ascii="Time New Roman" w:hAnsi="Time New Roman" w:hint="eastAsia"/>
        </w:rPr>
        <w:t>《公安条例》的实施</w:t>
      </w:r>
    </w:p>
    <w:p w:rsidR="00000000" w:rsidRDefault="00000000">
      <w:pPr>
        <w:rPr>
          <w:b/>
        </w:rPr>
      </w:pPr>
      <w:r>
        <w:rPr>
          <w:rFonts w:hint="eastAsia"/>
        </w:rPr>
        <w:tab/>
        <w:t xml:space="preserve">274.  </w:t>
      </w:r>
      <w:r>
        <w:rPr>
          <w:rFonts w:hint="eastAsia"/>
        </w:rPr>
        <w:t>有关情况一如首份报告第</w:t>
      </w:r>
      <w:r>
        <w:t>376</w:t>
      </w:r>
      <w:r>
        <w:rPr>
          <w:rFonts w:hint="eastAsia"/>
        </w:rPr>
        <w:t>至</w:t>
      </w:r>
      <w:r>
        <w:t>381</w:t>
      </w:r>
      <w:r>
        <w:rPr>
          <w:rFonts w:hint="eastAsia"/>
        </w:rPr>
        <w:t>段所述。不过，我们希望藉此机会回应论者就上述条例所提出的关注事项，主要包括：</w:t>
      </w:r>
    </w:p>
    <w:p w:rsidR="00000000" w:rsidRDefault="00000000">
      <w:pPr>
        <w:numPr>
          <w:ilvl w:val="0"/>
          <w:numId w:val="164"/>
        </w:numPr>
        <w:rPr>
          <w:rFonts w:hint="eastAsia"/>
          <w:b/>
        </w:rPr>
      </w:pPr>
      <w:r>
        <w:rPr>
          <w:rFonts w:hint="eastAsia"/>
        </w:rPr>
        <w:t>警方引用《公安条例》检控和平示威的人士及作出</w:t>
      </w:r>
      <w:r>
        <w:rPr>
          <w:rFonts w:ascii="華康細明體" w:hAnsi="華康細明體" w:cs="華康細明體" w:hint="eastAsia"/>
        </w:rPr>
        <w:t>“有选择性”和“基于政治动机”的拘捕行动</w:t>
      </w:r>
      <w:r>
        <w:rPr>
          <w:rFonts w:hint="eastAsia"/>
        </w:rPr>
        <w:t>；</w:t>
      </w:r>
    </w:p>
    <w:p w:rsidR="00000000" w:rsidRDefault="00000000">
      <w:pPr>
        <w:numPr>
          <w:ilvl w:val="0"/>
          <w:numId w:val="164"/>
        </w:numPr>
        <w:rPr>
          <w:rFonts w:hint="eastAsia"/>
          <w:b/>
        </w:rPr>
      </w:pPr>
      <w:r>
        <w:rPr>
          <w:rFonts w:hint="eastAsia"/>
        </w:rPr>
        <w:t>如未获警务处处长发出“不反对通知书”，公众示威活动便不能举行。</w:t>
      </w:r>
    </w:p>
    <w:p w:rsidR="00000000" w:rsidRDefault="00000000">
      <w:pPr>
        <w:rPr>
          <w:rFonts w:hint="eastAsia"/>
          <w:b/>
        </w:rPr>
      </w:pPr>
      <w:r>
        <w:rPr>
          <w:rFonts w:hint="eastAsia"/>
        </w:rPr>
        <w:tab/>
        <w:t xml:space="preserve">275.  </w:t>
      </w:r>
      <w:r>
        <w:rPr>
          <w:rFonts w:hint="eastAsia"/>
        </w:rPr>
        <w:t>对于触犯《公安条例》的行为，警方会分</w:t>
      </w:r>
      <w:r>
        <w:t>3</w:t>
      </w:r>
      <w:r>
        <w:rPr>
          <w:rFonts w:hint="eastAsia"/>
        </w:rPr>
        <w:t>个层面处理：</w:t>
      </w:r>
    </w:p>
    <w:p w:rsidR="00000000" w:rsidRDefault="00000000">
      <w:pPr>
        <w:numPr>
          <w:ilvl w:val="0"/>
          <w:numId w:val="165"/>
        </w:numPr>
        <w:rPr>
          <w:rFonts w:hint="eastAsia"/>
          <w:b/>
        </w:rPr>
      </w:pPr>
      <w:r>
        <w:rPr>
          <w:rFonts w:ascii="華康細明體" w:hAnsi="華康細明體" w:cs="華康細明體" w:hint="eastAsia"/>
        </w:rPr>
        <w:t>在和平集会或游行期间，有人作出技术性或非预谋的违法行为：</w:t>
      </w:r>
      <w:r>
        <w:rPr>
          <w:rFonts w:hint="eastAsia"/>
        </w:rPr>
        <w:t>警方会向负责人发出口头警告，并记录有关细节，而集会或游行仍可继续举行；</w:t>
      </w:r>
    </w:p>
    <w:p w:rsidR="00000000" w:rsidRDefault="00000000">
      <w:pPr>
        <w:numPr>
          <w:ilvl w:val="0"/>
          <w:numId w:val="165"/>
        </w:numPr>
        <w:rPr>
          <w:rFonts w:hint="eastAsia"/>
          <w:b/>
        </w:rPr>
      </w:pPr>
      <w:r>
        <w:rPr>
          <w:rFonts w:ascii="華康細明體" w:hAnsi="華康細明體" w:cs="華康細明體" w:hint="eastAsia"/>
        </w:rPr>
        <w:t>在和平集会或游行期间，活动的组织人蓄意违法或拒绝遵从警方的合法命令：</w:t>
      </w:r>
      <w:r>
        <w:rPr>
          <w:rFonts w:hint="eastAsia"/>
        </w:rPr>
        <w:t>警方会向负责人发出口头警告，通知他们警方会考虑采取检控行动。警方会搜集有关触犯罪行的证据，并提交律政司考虑，以便决定是否提出检控；</w:t>
      </w:r>
    </w:p>
    <w:p w:rsidR="00000000" w:rsidRDefault="00000000">
      <w:pPr>
        <w:numPr>
          <w:ilvl w:val="0"/>
          <w:numId w:val="165"/>
        </w:numPr>
        <w:rPr>
          <w:rFonts w:hint="eastAsia"/>
          <w:b/>
        </w:rPr>
      </w:pPr>
      <w:r>
        <w:rPr>
          <w:rFonts w:ascii="華康細明體" w:hAnsi="華康細明體" w:cs="華康細明體" w:hint="eastAsia"/>
        </w:rPr>
        <w:t>在集会或游行期间，有人作出可能或实际破坏社会安宁的行为</w:t>
      </w:r>
      <w:r>
        <w:rPr>
          <w:rFonts w:ascii="MingLiU" w:hAnsi="MingLiU" w:cs="華康中黑體" w:hint="eastAsia"/>
        </w:rPr>
        <w:t>：</w:t>
      </w:r>
      <w:r>
        <w:rPr>
          <w:rFonts w:hint="eastAsia"/>
        </w:rPr>
        <w:t>警方会口头警告负责人和其他参加人士，指示他们立即停止任何非法活动。如他们漠视警告，警方便会视乎情况，考虑和平疏散、武力驱赶或拘捕集会或游行人士。警方会搜集任何非法活动的证据，并将之提交律政司，以提供法律意见及决定是否提出检控。</w:t>
      </w:r>
    </w:p>
    <w:p w:rsidR="00000000" w:rsidRDefault="00000000">
      <w:pPr>
        <w:rPr>
          <w:rFonts w:hint="eastAsia"/>
          <w:b/>
          <w:lang w:val="en-GB"/>
        </w:rPr>
      </w:pPr>
      <w:r>
        <w:rPr>
          <w:rFonts w:hint="eastAsia"/>
          <w:lang w:val="en-GB"/>
        </w:rPr>
        <w:tab/>
        <w:t xml:space="preserve">276.  </w:t>
      </w:r>
      <w:r>
        <w:rPr>
          <w:rFonts w:hint="eastAsia"/>
          <w:lang w:val="en-GB"/>
          <w:rPrChange w:id="28" w:author="Unknown" w:date="2003-08-06T15:54:00Z">
            <w:rPr>
              <w:rFonts w:hint="eastAsia"/>
              <w:lang w:val="en-GB"/>
            </w:rPr>
          </w:rPrChange>
        </w:rPr>
        <w:t>有考虑是否提出检控时</w:t>
      </w:r>
      <w:r>
        <w:rPr>
          <w:rFonts w:hint="eastAsia"/>
          <w:lang w:val="en-GB"/>
        </w:rPr>
        <w:t>，</w:t>
      </w:r>
      <w:r>
        <w:rPr>
          <w:rFonts w:hint="eastAsia"/>
          <w:lang w:val="en-GB"/>
          <w:rPrChange w:id="29" w:author="Unknown" w:date="2003-08-06T15:54:00Z">
            <w:rPr>
              <w:rFonts w:hint="eastAsia"/>
              <w:lang w:val="en-GB"/>
            </w:rPr>
          </w:rPrChange>
        </w:rPr>
        <w:t>律政司会根据个案的证据而作出决定</w:t>
      </w:r>
      <w:r>
        <w:rPr>
          <w:rFonts w:hint="eastAsia"/>
          <w:lang w:val="en-GB"/>
        </w:rPr>
        <w:t>，</w:t>
      </w:r>
      <w:r>
        <w:rPr>
          <w:rFonts w:hint="eastAsia"/>
          <w:lang w:val="en-GB"/>
          <w:rPrChange w:id="30" w:author="Unknown" w:date="2003-08-06T15:54:00Z">
            <w:rPr>
              <w:rFonts w:hint="eastAsia"/>
              <w:lang w:val="en-GB"/>
            </w:rPr>
          </w:rPrChange>
        </w:rPr>
        <w:t>并没有所谓基于政治动机而作出检控的问题。</w:t>
      </w:r>
    </w:p>
    <w:p w:rsidR="00000000" w:rsidRDefault="00000000">
      <w:pPr>
        <w:rPr>
          <w:rFonts w:hint="eastAsia"/>
          <w:b/>
          <w:lang w:val="en-GB"/>
        </w:rPr>
      </w:pPr>
      <w:r>
        <w:rPr>
          <w:rFonts w:hint="eastAsia"/>
          <w:lang w:val="en-GB"/>
        </w:rPr>
        <w:tab/>
        <w:t xml:space="preserve">277.  </w:t>
      </w:r>
      <w:r>
        <w:rPr>
          <w:rFonts w:hint="eastAsia"/>
          <w:lang w:val="en-GB"/>
          <w:rPrChange w:id="31" w:author="Unknown" w:date="2003-08-06T15:54:00Z">
            <w:rPr>
              <w:rFonts w:hint="eastAsia"/>
              <w:lang w:val="en-GB"/>
            </w:rPr>
          </w:rPrChange>
        </w:rPr>
        <w:t>在一九九八年至</w:t>
      </w:r>
      <w:r>
        <w:rPr>
          <w:rFonts w:hint="eastAsia"/>
          <w:bCs/>
          <w:lang w:val="en-GB"/>
        </w:rPr>
        <w:t>二〇〇二</w:t>
      </w:r>
      <w:r>
        <w:rPr>
          <w:rFonts w:hint="eastAsia"/>
          <w:lang w:val="en-GB"/>
          <w:rPrChange w:id="32" w:author="Unknown" w:date="2003-08-06T15:54:00Z">
            <w:rPr>
              <w:rFonts w:hint="eastAsia"/>
              <w:lang w:val="en-GB"/>
            </w:rPr>
          </w:rPrChange>
        </w:rPr>
        <w:t>年期间</w:t>
      </w:r>
      <w:r>
        <w:rPr>
          <w:rFonts w:hint="eastAsia"/>
          <w:lang w:val="en-GB"/>
        </w:rPr>
        <w:t>，</w:t>
      </w:r>
      <w:r>
        <w:rPr>
          <w:rFonts w:hint="eastAsia"/>
          <w:lang w:val="en-GB"/>
          <w:rPrChange w:id="33" w:author="Unknown" w:date="2003-08-06T15:54:00Z">
            <w:rPr>
              <w:rFonts w:hint="eastAsia"/>
              <w:lang w:val="en-GB"/>
            </w:rPr>
          </w:rPrChange>
        </w:rPr>
        <w:t>共有</w:t>
      </w:r>
      <w:r>
        <w:rPr>
          <w:lang w:val="en-GB"/>
          <w:rPrChange w:id="34" w:author="Unknown" w:date="2003-08-06T15:54:00Z">
            <w:rPr>
              <w:lang w:val="en-GB"/>
            </w:rPr>
          </w:rPrChange>
        </w:rPr>
        <w:t>537</w:t>
      </w:r>
      <w:r>
        <w:rPr>
          <w:rFonts w:hint="eastAsia"/>
          <w:lang w:val="en-GB"/>
          <w:rPrChange w:id="35" w:author="Unknown" w:date="2003-08-06T15:54:00Z">
            <w:rPr>
              <w:rFonts w:hint="eastAsia"/>
              <w:lang w:val="en-GB"/>
            </w:rPr>
          </w:rPrChange>
        </w:rPr>
        <w:t>次集会或游行的组织人没有根据法例通知警方</w:t>
      </w:r>
      <w:r>
        <w:rPr>
          <w:rFonts w:hint="eastAsia"/>
          <w:lang w:val="en-GB"/>
        </w:rPr>
        <w:t>，</w:t>
      </w:r>
      <w:r>
        <w:rPr>
          <w:rFonts w:hint="eastAsia"/>
          <w:lang w:val="en-GB"/>
          <w:rPrChange w:id="36" w:author="Unknown" w:date="2003-08-06T15:54:00Z">
            <w:rPr>
              <w:rFonts w:hint="eastAsia"/>
              <w:lang w:val="en-GB"/>
            </w:rPr>
          </w:rPrChange>
        </w:rPr>
        <w:t>但警方只就其中</w:t>
      </w:r>
      <w:r>
        <w:rPr>
          <w:lang w:val="en-GB"/>
          <w:rPrChange w:id="37" w:author="Unknown" w:date="2003-08-06T15:54:00Z">
            <w:rPr>
              <w:lang w:val="en-GB"/>
            </w:rPr>
          </w:rPrChange>
        </w:rPr>
        <w:t>12</w:t>
      </w:r>
      <w:r>
        <w:rPr>
          <w:rFonts w:hint="eastAsia"/>
          <w:lang w:val="en-GB"/>
          <w:rPrChange w:id="38" w:author="Unknown" w:date="2003-08-06T15:54:00Z">
            <w:rPr>
              <w:rFonts w:hint="eastAsia"/>
              <w:lang w:val="en-GB"/>
            </w:rPr>
          </w:rPrChange>
        </w:rPr>
        <w:t>宗个案征询律政司的意见</w:t>
      </w:r>
      <w:r>
        <w:rPr>
          <w:rFonts w:hint="eastAsia"/>
          <w:lang w:val="en-GB"/>
        </w:rPr>
        <w:t>，</w:t>
      </w:r>
      <w:r>
        <w:rPr>
          <w:rFonts w:hint="eastAsia"/>
          <w:lang w:val="en-GB"/>
          <w:rPrChange w:id="39" w:author="Unknown" w:date="2003-08-06T15:54:00Z">
            <w:rPr>
              <w:rFonts w:hint="eastAsia"/>
              <w:lang w:val="en-GB"/>
            </w:rPr>
          </w:rPrChange>
        </w:rPr>
        <w:t>以决定是否提出检控。至于其余个案</w:t>
      </w:r>
      <w:r>
        <w:rPr>
          <w:rFonts w:hint="eastAsia"/>
          <w:lang w:val="en-GB"/>
        </w:rPr>
        <w:t>，</w:t>
      </w:r>
      <w:r>
        <w:rPr>
          <w:rFonts w:hint="eastAsia"/>
          <w:lang w:val="en-GB"/>
          <w:rPrChange w:id="40" w:author="Unknown" w:date="2003-08-06T15:54:00Z">
            <w:rPr>
              <w:rFonts w:hint="eastAsia"/>
              <w:lang w:val="en-GB"/>
            </w:rPr>
          </w:rPrChange>
        </w:rPr>
        <w:t>由于只涉及非预谋或技术性的违法行为</w:t>
      </w:r>
      <w:r>
        <w:rPr>
          <w:rFonts w:hint="eastAsia"/>
          <w:lang w:val="en-GB"/>
        </w:rPr>
        <w:t>，</w:t>
      </w:r>
      <w:r>
        <w:rPr>
          <w:rFonts w:hint="eastAsia"/>
          <w:lang w:val="en-GB"/>
          <w:rPrChange w:id="41" w:author="Unknown" w:date="2003-08-06T15:54:00Z">
            <w:rPr>
              <w:rFonts w:hint="eastAsia"/>
              <w:lang w:val="en-GB"/>
            </w:rPr>
          </w:rPrChange>
        </w:rPr>
        <w:t>因此不予追究。当局作出有关决定时</w:t>
      </w:r>
      <w:r>
        <w:rPr>
          <w:rFonts w:hint="eastAsia"/>
          <w:lang w:val="en-GB"/>
        </w:rPr>
        <w:t>，</w:t>
      </w:r>
      <w:r>
        <w:rPr>
          <w:rFonts w:hint="eastAsia"/>
          <w:lang w:val="en-GB"/>
          <w:rPrChange w:id="42" w:author="Unknown" w:date="2003-08-06T15:54:00Z">
            <w:rPr>
              <w:rFonts w:hint="eastAsia"/>
              <w:lang w:val="en-GB"/>
            </w:rPr>
          </w:rPrChange>
        </w:rPr>
        <w:t>从没有考虑政治因素。</w:t>
      </w:r>
    </w:p>
    <w:p w:rsidR="00000000" w:rsidRDefault="00000000">
      <w:pPr>
        <w:rPr>
          <w:rFonts w:hint="eastAsia"/>
          <w:b/>
        </w:rPr>
      </w:pPr>
      <w:r>
        <w:rPr>
          <w:rFonts w:hint="eastAsia"/>
        </w:rPr>
        <w:tab/>
        <w:t xml:space="preserve">278.  </w:t>
      </w:r>
      <w:r>
        <w:rPr>
          <w:rFonts w:hint="eastAsia"/>
        </w:rPr>
        <w:t>首份报告第</w:t>
      </w:r>
      <w:r>
        <w:t>376</w:t>
      </w:r>
      <w:r>
        <w:rPr>
          <w:rFonts w:hint="eastAsia"/>
        </w:rPr>
        <w:t>至</w:t>
      </w:r>
      <w:r>
        <w:t>381</w:t>
      </w:r>
      <w:r>
        <w:rPr>
          <w:rFonts w:hint="eastAsia"/>
        </w:rPr>
        <w:t>段阐释了《公安条例》的施行情况。我们在其中第</w:t>
      </w:r>
      <w:r>
        <w:t>378</w:t>
      </w:r>
      <w:r>
        <w:rPr>
          <w:rFonts w:hint="eastAsia"/>
        </w:rPr>
        <w:t>段论及当局发出“不反对通知书”，并在第</w:t>
      </w:r>
      <w:r>
        <w:t>380</w:t>
      </w:r>
      <w:r>
        <w:rPr>
          <w:rFonts w:hint="eastAsia"/>
        </w:rPr>
        <w:t>及</w:t>
      </w:r>
      <w:r>
        <w:t>381</w:t>
      </w:r>
      <w:r>
        <w:rPr>
          <w:rFonts w:hint="eastAsia"/>
        </w:rPr>
        <w:t>段阐释论者的关注及我们的意见。有关的意见至今并无改变。基本上，警方需要在事前获悉有示威举行，才可作出适当安排，尽量减低示威活动对交通及公众造成的干扰。另一方面，香港特区政府有责任利便公众行使和平集会及示威的权利。不过，以香港的情况而言，如果当局在事前不能获悉有大型、和平的游行及集会，根本就无法履行这项责任。</w:t>
      </w:r>
    </w:p>
    <w:p w:rsidR="00000000" w:rsidRDefault="00000000">
      <w:pPr>
        <w:rPr>
          <w:rFonts w:hint="eastAsia"/>
          <w:b/>
        </w:rPr>
      </w:pPr>
      <w:r>
        <w:rPr>
          <w:rFonts w:hint="eastAsia"/>
        </w:rPr>
        <w:tab/>
        <w:t xml:space="preserve">279.  </w:t>
      </w:r>
      <w:r>
        <w:rPr>
          <w:rFonts w:hint="eastAsia"/>
        </w:rPr>
        <w:t>因此，我们认为要求主办者事先通知警方的规定，既可让有关人士享有和平集会的权利，也可维护整体公众的利益及安全，是一举两得而且合理的做法。我们认为论者的疑虑并无根据：</w:t>
      </w:r>
    </w:p>
    <w:p w:rsidR="00000000" w:rsidRDefault="00000000">
      <w:pPr>
        <w:numPr>
          <w:ilvl w:val="0"/>
          <w:numId w:val="167"/>
        </w:numPr>
        <w:spacing w:line="312" w:lineRule="auto"/>
        <w:rPr>
          <w:rFonts w:hint="eastAsia"/>
          <w:b/>
        </w:rPr>
      </w:pPr>
      <w:r>
        <w:rPr>
          <w:rFonts w:hint="eastAsia"/>
        </w:rPr>
        <w:t>有论者认为第</w:t>
      </w:r>
      <w:r>
        <w:t>8</w:t>
      </w:r>
      <w:r>
        <w:rPr>
          <w:rFonts w:hint="eastAsia"/>
        </w:rPr>
        <w:t>及</w:t>
      </w:r>
      <w:r>
        <w:t>13A</w:t>
      </w:r>
      <w:r>
        <w:rPr>
          <w:rFonts w:hint="eastAsia"/>
        </w:rPr>
        <w:t>条所订明的通知期</w:t>
      </w:r>
      <w:r>
        <w:t>(</w:t>
      </w:r>
      <w:r>
        <w:rPr>
          <w:rFonts w:hint="eastAsia"/>
        </w:rPr>
        <w:t>一般为</w:t>
      </w:r>
      <w:r>
        <w:t>7</w:t>
      </w:r>
      <w:r>
        <w:rPr>
          <w:rFonts w:hint="eastAsia"/>
        </w:rPr>
        <w:t>天</w:t>
      </w:r>
      <w:r>
        <w:t>)</w:t>
      </w:r>
      <w:r>
        <w:rPr>
          <w:rFonts w:hint="eastAsia"/>
        </w:rPr>
        <w:t>，不必要地限制了和平集会的权利。不过，条例订明了保障条款，如果警务处处长合理地信纳有关通知不能提早作出，便须接受较短时间的通知；如果他不接受该较短时间的通知，便须给予理由</w:t>
      </w:r>
      <w:r>
        <w:rPr>
          <w:rFonts w:hint="eastAsia"/>
        </w:rPr>
        <w:t xml:space="preserve"> </w:t>
      </w:r>
      <w:r>
        <w:rPr>
          <w:rStyle w:val="FootnoteReference"/>
        </w:rPr>
        <w:footnoteReference w:id="79"/>
      </w:r>
      <w:r>
        <w:rPr>
          <w:rFonts w:hint="eastAsia"/>
        </w:rPr>
        <w:t>。因此，尽管</w:t>
      </w:r>
      <w:r>
        <w:t xml:space="preserve"> ‘</w:t>
      </w:r>
      <w:r>
        <w:rPr>
          <w:rFonts w:hint="eastAsia"/>
        </w:rPr>
        <w:t>一般</w:t>
      </w:r>
      <w:r>
        <w:t xml:space="preserve">’ </w:t>
      </w:r>
      <w:r>
        <w:rPr>
          <w:rFonts w:hint="eastAsia"/>
        </w:rPr>
        <w:t>的通知期为</w:t>
      </w:r>
      <w:r>
        <w:t>7</w:t>
      </w:r>
      <w:r>
        <w:rPr>
          <w:rFonts w:hint="eastAsia"/>
        </w:rPr>
        <w:t>天，在执行上是有弹性和合乎情理的，而订明</w:t>
      </w:r>
      <w:r>
        <w:t>7</w:t>
      </w:r>
      <w:r>
        <w:rPr>
          <w:rFonts w:hint="eastAsia"/>
        </w:rPr>
        <w:t>天通知期，也是要让上诉委员会有时间召开会议，以考虑就和平示威被施加条件而提出的上诉</w:t>
      </w:r>
      <w:r>
        <w:t>(</w:t>
      </w:r>
      <w:r>
        <w:rPr>
          <w:rFonts w:hint="eastAsia"/>
        </w:rPr>
        <w:t>有关情况见下文</w:t>
      </w:r>
      <w:r>
        <w:t>(d)</w:t>
      </w:r>
      <w:r>
        <w:rPr>
          <w:rFonts w:hint="eastAsia"/>
        </w:rPr>
        <w:t>项</w:t>
      </w:r>
      <w:r>
        <w:t>)</w:t>
      </w:r>
      <w:r>
        <w:rPr>
          <w:rFonts w:hint="eastAsia"/>
        </w:rPr>
        <w:t>；</w:t>
      </w:r>
    </w:p>
    <w:p w:rsidR="00000000" w:rsidRDefault="00000000">
      <w:pPr>
        <w:numPr>
          <w:ilvl w:val="0"/>
          <w:numId w:val="167"/>
        </w:numPr>
        <w:spacing w:line="312" w:lineRule="auto"/>
        <w:rPr>
          <w:rFonts w:hint="eastAsia"/>
          <w:b/>
        </w:rPr>
      </w:pPr>
      <w:r>
        <w:rPr>
          <w:rFonts w:hint="eastAsia"/>
        </w:rPr>
        <w:t>警务处处长反对游行的权力载于第</w:t>
      </w:r>
      <w:r>
        <w:t>14</w:t>
      </w:r>
      <w:r>
        <w:rPr>
          <w:rFonts w:hint="eastAsia"/>
        </w:rPr>
        <w:t>条，但他必须在第</w:t>
      </w:r>
      <w:r>
        <w:t>14(3)</w:t>
      </w:r>
      <w:r>
        <w:rPr>
          <w:rFonts w:hint="eastAsia"/>
        </w:rPr>
        <w:t>条订明的时限内把反对的决定通知游行组织人，才能行使这权力。这即是说，如果他反对游行，便须在合理切实可行的范围及指明的时限内</w:t>
      </w:r>
      <w:r>
        <w:t>(</w:t>
      </w:r>
      <w:r>
        <w:rPr>
          <w:rFonts w:hint="eastAsia"/>
        </w:rPr>
        <w:t>如果已给予</w:t>
      </w:r>
      <w:r>
        <w:t>7</w:t>
      </w:r>
      <w:r>
        <w:rPr>
          <w:rFonts w:hint="eastAsia"/>
        </w:rPr>
        <w:t>天通知，便须在游行开始前</w:t>
      </w:r>
      <w:r>
        <w:t>48</w:t>
      </w:r>
      <w:r>
        <w:rPr>
          <w:rFonts w:hint="eastAsia"/>
        </w:rPr>
        <w:t>小时</w:t>
      </w:r>
      <w:r>
        <w:t>)</w:t>
      </w:r>
      <w:r>
        <w:rPr>
          <w:rFonts w:hint="eastAsia"/>
        </w:rPr>
        <w:t>，发出反对游行通知。如果他不反对游行，便须在合理切实可行的范围及相同的时限内，发出不反对游行通知。如果他在指定时限内，既没有发出不反对游行通知，也没有发出反对游行通知，即当作他已发出不反对游行通知，游行可如期举行；</w:t>
      </w:r>
    </w:p>
    <w:p w:rsidR="00000000" w:rsidRDefault="00000000">
      <w:pPr>
        <w:numPr>
          <w:ilvl w:val="0"/>
          <w:numId w:val="167"/>
        </w:numPr>
        <w:spacing w:line="312" w:lineRule="auto"/>
        <w:rPr>
          <w:rFonts w:hint="eastAsia"/>
          <w:b/>
        </w:rPr>
      </w:pPr>
      <w:r>
        <w:rPr>
          <w:rFonts w:hint="eastAsia"/>
        </w:rPr>
        <w:t>此外，第</w:t>
      </w:r>
      <w:r>
        <w:t>9</w:t>
      </w:r>
      <w:r>
        <w:rPr>
          <w:rFonts w:hint="eastAsia"/>
        </w:rPr>
        <w:t>及</w:t>
      </w:r>
      <w:r>
        <w:t>14</w:t>
      </w:r>
      <w:r>
        <w:rPr>
          <w:rFonts w:hint="eastAsia"/>
        </w:rPr>
        <w:t>条订明更多保障条款。这些条款规定，警务处处长如合理地认为，为维护国家安全或公共安全、公共秩序或保护他人的权利和自由而有需要禁止举行公众集会或反对举行公众游行，他才可禁止该次集会或反对该次游行。如他合理地认为，可藉施加条件于该次集会或游行而达到维护国家安全或公共安全、公共秩序或保护他人的权利和自由的目的，则他不可禁止该次集会或反对该次游行；</w:t>
      </w:r>
    </w:p>
    <w:p w:rsidR="00000000" w:rsidRDefault="00000000">
      <w:pPr>
        <w:numPr>
          <w:ilvl w:val="0"/>
          <w:numId w:val="167"/>
        </w:numPr>
        <w:spacing w:line="312" w:lineRule="auto"/>
        <w:rPr>
          <w:rFonts w:hint="eastAsia"/>
          <w:b/>
        </w:rPr>
      </w:pPr>
      <w:r>
        <w:rPr>
          <w:rFonts w:hint="eastAsia"/>
        </w:rPr>
        <w:t>根据第</w:t>
      </w:r>
      <w:r>
        <w:t>16</w:t>
      </w:r>
      <w:r>
        <w:rPr>
          <w:rFonts w:hint="eastAsia"/>
        </w:rPr>
        <w:t>条，有关人士可就警务处处长的决定，向公众集会及游行上诉委员会提出上诉。该上诉委员会由一名退休法官及多名非公职人员组成；</w:t>
      </w:r>
    </w:p>
    <w:p w:rsidR="00000000" w:rsidRDefault="00000000">
      <w:pPr>
        <w:numPr>
          <w:ilvl w:val="0"/>
          <w:numId w:val="167"/>
        </w:numPr>
        <w:rPr>
          <w:rFonts w:hint="eastAsia"/>
          <w:b/>
        </w:rPr>
      </w:pPr>
      <w:r>
        <w:rPr>
          <w:rFonts w:hint="eastAsia"/>
        </w:rPr>
        <w:t>基于香港的宪制，当局行使《公安条例》所赋予权力的方式，一旦与公约第二十一条</w:t>
      </w:r>
      <w:r>
        <w:t>(</w:t>
      </w:r>
      <w:r>
        <w:rPr>
          <w:rFonts w:hint="eastAsia"/>
        </w:rPr>
        <w:t>已纳入《香港人权法案》第</w:t>
      </w:r>
      <w:r>
        <w:t>17</w:t>
      </w:r>
      <w:r>
        <w:rPr>
          <w:rFonts w:hint="eastAsia"/>
        </w:rPr>
        <w:t>条</w:t>
      </w:r>
      <w:r>
        <w:t>)</w:t>
      </w:r>
      <w:r>
        <w:rPr>
          <w:rFonts w:hint="eastAsia"/>
        </w:rPr>
        <w:t>的规定不符，当局的决定便会违法和抵触《基本法》第三十九条。法院也可因此而撤消当局的决定。</w:t>
      </w:r>
    </w:p>
    <w:p w:rsidR="00000000" w:rsidRDefault="00000000">
      <w:pPr>
        <w:rPr>
          <w:rFonts w:hint="eastAsia"/>
          <w:b/>
        </w:rPr>
      </w:pPr>
      <w:r>
        <w:rPr>
          <w:rFonts w:hint="eastAsia"/>
        </w:rPr>
        <w:tab/>
        <w:t xml:space="preserve">280.  </w:t>
      </w:r>
      <w:r>
        <w:rPr>
          <w:rFonts w:hint="eastAsia"/>
        </w:rPr>
        <w:t>在二</w:t>
      </w:r>
      <w:r>
        <w:rPr>
          <w:rFonts w:ascii="SimSun" w:hAnsi="SimSun" w:hint="eastAsia"/>
        </w:rPr>
        <w:t>〇〇〇</w:t>
      </w:r>
      <w:r>
        <w:rPr>
          <w:rFonts w:hint="eastAsia"/>
        </w:rPr>
        <w:t>年第四季，社会上有相当多关于《公安条例》的条文以及有关条文是否需要修订的讨论。有论者认为和平集会的自由不应受到任何形式的掣肘，因此《公安条例》应予以检讨。有论者则认为，现行条文可让个人享有表达的自由及和平集会的权利，也能顾及</w:t>
      </w:r>
      <w:r>
        <w:rPr>
          <w:rFonts w:hint="eastAsia"/>
          <w:szCs w:val="27"/>
        </w:rPr>
        <w:t>公共安全、公共秩序</w:t>
      </w:r>
      <w:r>
        <w:rPr>
          <w:rFonts w:hint="eastAsia"/>
        </w:rPr>
        <w:t>等更广义的社会利益，并且作出了相当合理的平衡。</w:t>
      </w:r>
    </w:p>
    <w:p w:rsidR="00000000" w:rsidRDefault="00000000">
      <w:pPr>
        <w:rPr>
          <w:rFonts w:hint="eastAsia"/>
          <w:b/>
        </w:rPr>
      </w:pPr>
      <w:r>
        <w:rPr>
          <w:rFonts w:hint="eastAsia"/>
        </w:rPr>
        <w:tab/>
        <w:t xml:space="preserve">281.  </w:t>
      </w:r>
      <w:r>
        <w:rPr>
          <w:rFonts w:hint="eastAsia"/>
        </w:rPr>
        <w:t>为鼓励市民公开交流意见，我们建议在立法会辩论这个课题。在辩论举行前，立法会安排了多次公听会，并接获大约</w:t>
      </w:r>
      <w:r>
        <w:t>240</w:t>
      </w:r>
      <w:r>
        <w:rPr>
          <w:rFonts w:hint="eastAsia"/>
        </w:rPr>
        <w:t>份意见书。大部分意见书</w:t>
      </w:r>
      <w:r>
        <w:t>(</w:t>
      </w:r>
      <w:r>
        <w:rPr>
          <w:rFonts w:hint="eastAsia"/>
        </w:rPr>
        <w:t>占</w:t>
      </w:r>
      <w:r>
        <w:t>78%)</w:t>
      </w:r>
      <w:r>
        <w:rPr>
          <w:rFonts w:hint="eastAsia"/>
        </w:rPr>
        <w:t>都赞同保留《公安条例》的原状。其后，立法会进行了</w:t>
      </w:r>
      <w:r>
        <w:t>9</w:t>
      </w:r>
      <w:r>
        <w:rPr>
          <w:rFonts w:hint="eastAsia"/>
        </w:rPr>
        <w:t>小时辩论</w:t>
      </w:r>
      <w:r>
        <w:rPr>
          <w:rFonts w:hint="eastAsia"/>
        </w:rPr>
        <w:t xml:space="preserve"> </w:t>
      </w:r>
      <w:r>
        <w:rPr>
          <w:rStyle w:val="FootnoteReference"/>
        </w:rPr>
        <w:footnoteReference w:id="80"/>
      </w:r>
      <w:r>
        <w:rPr>
          <w:rFonts w:hint="eastAsia"/>
        </w:rPr>
        <w:t xml:space="preserve"> </w:t>
      </w:r>
      <w:r>
        <w:rPr>
          <w:rFonts w:hint="eastAsia"/>
        </w:rPr>
        <w:t>并且通过动议，决定保留条例中有关规管</w:t>
      </w:r>
      <w:r>
        <w:rPr>
          <w:rFonts w:hint="eastAsia"/>
          <w:szCs w:val="27"/>
        </w:rPr>
        <w:t>公众集会及游行的条文。</w:t>
      </w:r>
    </w:p>
    <w:p w:rsidR="00000000" w:rsidRDefault="00000000">
      <w:pPr>
        <w:rPr>
          <w:rFonts w:hint="eastAsia"/>
        </w:rPr>
      </w:pPr>
    </w:p>
    <w:p w:rsidR="00000000" w:rsidRDefault="00000000">
      <w:pPr>
        <w:rPr>
          <w:snapToGrid/>
        </w:r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pPr>
      <w:r>
        <w:rPr>
          <w:rFonts w:hint="eastAsia"/>
        </w:rPr>
        <w:t>第二十二条：结社的自由</w:t>
      </w:r>
    </w:p>
    <w:p w:rsidR="00000000" w:rsidRDefault="00000000">
      <w:pPr>
        <w:spacing w:after="240"/>
        <w:rPr>
          <w:rFonts w:hint="eastAsia"/>
          <w:snapToGrid/>
        </w:rPr>
      </w:pPr>
      <w:r>
        <w:rPr>
          <w:snapToGrid/>
        </w:rPr>
        <w:tab/>
        <w:t xml:space="preserve">282.  </w:t>
      </w:r>
      <w:r>
        <w:rPr>
          <w:rFonts w:hint="eastAsia"/>
          <w:snapToGrid/>
        </w:rPr>
        <w:t>有论者表示，就《基本法》第二十三条立法的建议，可能影响公约第二十二条所赋予的权利及保障，以及公约其他条文所赋予的权利。为使讨论一气呵成，我们会在本报告第</w:t>
      </w:r>
      <w:r>
        <w:rPr>
          <w:snapToGrid/>
        </w:rPr>
        <w:t>381</w:t>
      </w:r>
      <w:r>
        <w:rPr>
          <w:rFonts w:hint="eastAsia"/>
          <w:snapToGrid/>
        </w:rPr>
        <w:t>至</w:t>
      </w:r>
      <w:r>
        <w:rPr>
          <w:snapToGrid/>
        </w:rPr>
        <w:t>396</w:t>
      </w:r>
      <w:r>
        <w:rPr>
          <w:rFonts w:hint="eastAsia"/>
          <w:snapToGrid/>
        </w:rPr>
        <w:t>段回应这些关注。</w:t>
      </w:r>
    </w:p>
    <w:p w:rsidR="00000000" w:rsidRDefault="00000000">
      <w:pPr>
        <w:pStyle w:val="Heading4"/>
        <w:rPr>
          <w:rFonts w:ascii="Time New Roman" w:hAnsi="Time New Roman"/>
        </w:rPr>
      </w:pPr>
      <w:r>
        <w:rPr>
          <w:rFonts w:ascii="Time New Roman" w:hAnsi="Time New Roman" w:hint="eastAsia"/>
        </w:rPr>
        <w:t>《社团条例》的实施</w:t>
      </w:r>
    </w:p>
    <w:p w:rsidR="00000000" w:rsidRDefault="00000000">
      <w:pPr>
        <w:rPr>
          <w:rFonts w:hint="eastAsia"/>
          <w:snapToGrid/>
        </w:rPr>
      </w:pPr>
      <w:r>
        <w:rPr>
          <w:snapToGrid/>
        </w:rPr>
        <w:tab/>
        <w:t xml:space="preserve">283.  </w:t>
      </w:r>
      <w:r>
        <w:rPr>
          <w:rFonts w:hint="eastAsia"/>
          <w:snapToGrid/>
        </w:rPr>
        <w:t>有关情况一如首份报告第</w:t>
      </w:r>
      <w:r>
        <w:rPr>
          <w:snapToGrid/>
        </w:rPr>
        <w:t>385</w:t>
      </w:r>
      <w:r>
        <w:rPr>
          <w:rFonts w:hint="eastAsia"/>
          <w:snapToGrid/>
        </w:rPr>
        <w:t>至</w:t>
      </w:r>
      <w:r>
        <w:rPr>
          <w:snapToGrid/>
        </w:rPr>
        <w:t>389</w:t>
      </w:r>
      <w:r>
        <w:rPr>
          <w:rFonts w:hint="eastAsia"/>
          <w:snapToGrid/>
        </w:rPr>
        <w:t>段所述。</w:t>
      </w:r>
    </w:p>
    <w:p w:rsidR="00000000" w:rsidRDefault="00000000">
      <w:pPr>
        <w:rPr>
          <w:rFonts w:hint="eastAsia"/>
          <w:snapToGrid/>
        </w:rPr>
      </w:pPr>
      <w:r>
        <w:rPr>
          <w:snapToGrid/>
        </w:rPr>
        <w:tab/>
        <w:t xml:space="preserve">284.  </w:t>
      </w:r>
      <w:r>
        <w:rPr>
          <w:rFonts w:hint="eastAsia"/>
          <w:snapToGrid/>
        </w:rPr>
        <w:t>在一九九九年十一月发表的审议结论第</w:t>
      </w:r>
      <w:r>
        <w:rPr>
          <w:snapToGrid/>
        </w:rPr>
        <w:t>20</w:t>
      </w:r>
      <w:r>
        <w:rPr>
          <w:rFonts w:hint="eastAsia"/>
          <w:snapToGrid/>
        </w:rPr>
        <w:t>段中，委员会关注“有关结社自由……当局可引用《社团条例》，不当地限制香港市民享有公约第二十二条所保障的权利”。委员会建议“香港特区应检讨该条例，确保公约第二十二条下的结社自由权利，包括组织和参加工会的权利，可以充分受到保障”。</w:t>
      </w:r>
    </w:p>
    <w:p w:rsidR="00000000" w:rsidRDefault="00000000">
      <w:pPr>
        <w:rPr>
          <w:rFonts w:hint="eastAsia"/>
          <w:snapToGrid/>
        </w:rPr>
      </w:pPr>
      <w:r>
        <w:rPr>
          <w:snapToGrid/>
        </w:rPr>
        <w:tab/>
        <w:t xml:space="preserve">285.  </w:t>
      </w:r>
      <w:r>
        <w:rPr>
          <w:rFonts w:hint="eastAsia"/>
          <w:snapToGrid/>
        </w:rPr>
        <w:t>我们知悉委员会的关注。然而，我们并不认为当局在引用《社团条例》时可能侵损第二十二条保证的自由。我们在首份报告第</w:t>
      </w:r>
      <w:r>
        <w:rPr>
          <w:snapToGrid/>
        </w:rPr>
        <w:t>389</w:t>
      </w:r>
      <w:r>
        <w:rPr>
          <w:rFonts w:hint="eastAsia"/>
          <w:snapToGrid/>
        </w:rPr>
        <w:t>段指出，回归后首</w:t>
      </w:r>
      <w:r>
        <w:rPr>
          <w:snapToGrid/>
        </w:rPr>
        <w:t>12</w:t>
      </w:r>
      <w:r>
        <w:rPr>
          <w:rFonts w:hint="eastAsia"/>
          <w:snapToGrid/>
        </w:rPr>
        <w:t>个月内，获准注册或豁免注册的社团有</w:t>
      </w:r>
      <w:r>
        <w:rPr>
          <w:snapToGrid/>
        </w:rPr>
        <w:t>883</w:t>
      </w:r>
      <w:r>
        <w:rPr>
          <w:rFonts w:hint="eastAsia"/>
          <w:snapToGrid/>
        </w:rPr>
        <w:t>个，增幅可观。这可观的增长趋势一直持续，截至二〇〇三年六月三十日，回归以来获准注册或豁免注册的社团的总数达</w:t>
      </w:r>
      <w:r>
        <w:rPr>
          <w:snapToGrid/>
        </w:rPr>
        <w:t>8,105</w:t>
      </w:r>
      <w:r>
        <w:rPr>
          <w:rFonts w:hint="eastAsia"/>
          <w:snapToGrid/>
        </w:rPr>
        <w:t>个。一如以往，警方并没有否决任何成立社团的申请。</w:t>
      </w:r>
    </w:p>
    <w:p w:rsidR="00000000" w:rsidRDefault="00000000">
      <w:pPr>
        <w:rPr>
          <w:snapToGrid/>
        </w:rPr>
      </w:pPr>
      <w:r>
        <w:rPr>
          <w:snapToGrid/>
        </w:rPr>
        <w:tab/>
        <w:t xml:space="preserve">286.  </w:t>
      </w:r>
      <w:r>
        <w:rPr>
          <w:rFonts w:hint="eastAsia"/>
          <w:snapToGrid/>
        </w:rPr>
        <w:t>有论者表示关注《社团条例》赋予政府权力，禁制某些组织或禁制本地组织与外国政治性团体的联系。不过有关的权力并非毫无限制。社团事务主任如要拒绝任何注册或豁免注册的申请，他必须合理地相信有下列情况出现，并经征询保安局局长的意见后，才可作出决定</w:t>
      </w:r>
      <w:r>
        <w:rPr>
          <w:snapToGrid/>
        </w:rPr>
        <w:t>：</w:t>
      </w:r>
    </w:p>
    <w:p w:rsidR="00000000" w:rsidRDefault="00000000">
      <w:pPr>
        <w:numPr>
          <w:ilvl w:val="0"/>
          <w:numId w:val="171"/>
        </w:numPr>
        <w:rPr>
          <w:rFonts w:hint="eastAsia"/>
          <w:snapToGrid/>
        </w:rPr>
      </w:pPr>
      <w:r>
        <w:rPr>
          <w:rFonts w:hint="eastAsia"/>
          <w:snapToGrid/>
        </w:rPr>
        <w:t>拒绝注册或拒绝予其豁免注册，是维护国家安全、公共安全、公共秩序，或保护他人的权利和自由所需要者；或</w:t>
      </w:r>
    </w:p>
    <w:p w:rsidR="00000000" w:rsidRDefault="00000000">
      <w:pPr>
        <w:numPr>
          <w:ilvl w:val="0"/>
          <w:numId w:val="171"/>
        </w:numPr>
        <w:rPr>
          <w:rFonts w:hint="eastAsia"/>
          <w:snapToGrid/>
        </w:rPr>
      </w:pPr>
      <w:r>
        <w:rPr>
          <w:rFonts w:hint="eastAsia"/>
          <w:snapToGrid/>
        </w:rPr>
        <w:t>该社团或分支机构是政治性团体，并与外国或台湾政治性组织有联系。</w:t>
      </w:r>
    </w:p>
    <w:p w:rsidR="00000000" w:rsidRDefault="00000000">
      <w:pPr>
        <w:spacing w:after="240"/>
        <w:rPr>
          <w:rFonts w:hint="eastAsia"/>
          <w:snapToGrid/>
        </w:rPr>
      </w:pPr>
      <w:r>
        <w:rPr>
          <w:rFonts w:hint="eastAsia"/>
          <w:snapToGrid/>
        </w:rPr>
        <w:t>社团事务主任不得在事前未有让有关社团陈词或书面申述的情况下拒绝其申请，除非他合理地相信在有关情况下，让该社团陈词或书面申述并非切实可行。市民有权就社团事务主任所作的决定向行政长官会同行政会议提出上诉。当局行使《社团条例》所赋予的权力的方式，一旦与公约第二十二条</w:t>
      </w:r>
      <w:r>
        <w:rPr>
          <w:snapToGrid/>
        </w:rPr>
        <w:t>(</w:t>
      </w:r>
      <w:r>
        <w:rPr>
          <w:rFonts w:hint="eastAsia"/>
          <w:snapToGrid/>
        </w:rPr>
        <w:t>已纳入《香港人权法案》第十八条</w:t>
      </w:r>
      <w:r>
        <w:rPr>
          <w:snapToGrid/>
        </w:rPr>
        <w:t>)</w:t>
      </w:r>
      <w:r>
        <w:rPr>
          <w:rFonts w:hint="eastAsia"/>
          <w:snapToGrid/>
        </w:rPr>
        <w:t>的规定不符，有关拒绝申请的决定便属违法和抵触《基本法》第三十九条。法院也可因此撤消当局的决定。</w:t>
      </w:r>
    </w:p>
    <w:p w:rsidR="00000000" w:rsidRDefault="00000000">
      <w:pPr>
        <w:pStyle w:val="Heading4"/>
        <w:rPr>
          <w:rFonts w:ascii="Time New Roman" w:hAnsi="Time New Roman" w:hint="eastAsia"/>
        </w:rPr>
      </w:pPr>
      <w:r>
        <w:rPr>
          <w:rFonts w:ascii="Time New Roman" w:hAnsi="Time New Roman" w:hint="eastAsia"/>
        </w:rPr>
        <w:t>有关职工会不受歧视的法定保障</w:t>
      </w:r>
    </w:p>
    <w:p w:rsidR="00000000" w:rsidRDefault="00000000">
      <w:pPr>
        <w:spacing w:after="240"/>
        <w:rPr>
          <w:rFonts w:hint="eastAsia"/>
          <w:snapToGrid/>
        </w:rPr>
      </w:pPr>
      <w:r>
        <w:rPr>
          <w:snapToGrid/>
        </w:rPr>
        <w:tab/>
        <w:t xml:space="preserve">287.  </w:t>
      </w:r>
      <w:r>
        <w:rPr>
          <w:rFonts w:hint="eastAsia"/>
          <w:snapToGrid/>
        </w:rPr>
        <w:t>有关情况一如我们参照《经济、社会与文化权利的国际公约》提交的第二次报告第</w:t>
      </w:r>
      <w:r>
        <w:rPr>
          <w:snapToGrid/>
        </w:rPr>
        <w:t>8.4</w:t>
      </w:r>
      <w:r>
        <w:rPr>
          <w:rFonts w:hint="eastAsia"/>
          <w:snapToGrid/>
        </w:rPr>
        <w:t>段</w:t>
      </w:r>
      <w:r>
        <w:rPr>
          <w:snapToGrid/>
        </w:rPr>
        <w:t>(</w:t>
      </w:r>
      <w:r>
        <w:rPr>
          <w:rFonts w:hint="eastAsia"/>
          <w:snapToGrid/>
        </w:rPr>
        <w:t>有关该公约第八条</w:t>
      </w:r>
      <w:r>
        <w:rPr>
          <w:snapToGrid/>
        </w:rPr>
        <w:t>)</w:t>
      </w:r>
      <w:r>
        <w:rPr>
          <w:rFonts w:hint="eastAsia"/>
          <w:snapToGrid/>
        </w:rPr>
        <w:t>所述。</w:t>
      </w:r>
    </w:p>
    <w:p w:rsidR="00000000" w:rsidRDefault="00000000">
      <w:pPr>
        <w:pStyle w:val="Heading4"/>
        <w:rPr>
          <w:rFonts w:ascii="Time New Roman" w:hAnsi="Time New Roman"/>
        </w:rPr>
      </w:pPr>
      <w:r>
        <w:rPr>
          <w:rFonts w:ascii="Time New Roman" w:hAnsi="Time New Roman" w:hint="eastAsia"/>
        </w:rPr>
        <w:t>规管职工会的活动</w:t>
      </w:r>
    </w:p>
    <w:p w:rsidR="00000000" w:rsidRDefault="00000000">
      <w:pPr>
        <w:spacing w:after="240"/>
        <w:rPr>
          <w:rFonts w:hint="eastAsia"/>
          <w:snapToGrid/>
        </w:rPr>
      </w:pPr>
      <w:r>
        <w:rPr>
          <w:snapToGrid/>
        </w:rPr>
        <w:tab/>
        <w:t xml:space="preserve">288.  </w:t>
      </w:r>
      <w:r>
        <w:rPr>
          <w:rFonts w:hint="eastAsia"/>
          <w:snapToGrid/>
        </w:rPr>
        <w:t>有关情况一如我们就《经济、社会与文化权利的国际公约》提交的第二次报告第</w:t>
      </w:r>
      <w:r>
        <w:rPr>
          <w:snapToGrid/>
        </w:rPr>
        <w:t>8.2</w:t>
      </w:r>
      <w:r>
        <w:rPr>
          <w:rFonts w:hint="eastAsia"/>
          <w:snapToGrid/>
        </w:rPr>
        <w:t>及</w:t>
      </w:r>
      <w:r>
        <w:rPr>
          <w:snapToGrid/>
        </w:rPr>
        <w:t>8.3</w:t>
      </w:r>
      <w:r>
        <w:rPr>
          <w:rFonts w:hint="eastAsia"/>
          <w:snapToGrid/>
        </w:rPr>
        <w:t>段</w:t>
      </w:r>
      <w:r>
        <w:rPr>
          <w:snapToGrid/>
        </w:rPr>
        <w:t>(</w:t>
      </w:r>
      <w:r>
        <w:rPr>
          <w:rFonts w:hint="eastAsia"/>
          <w:snapToGrid/>
        </w:rPr>
        <w:t>有关该公约第八条</w:t>
      </w:r>
      <w:r>
        <w:rPr>
          <w:snapToGrid/>
        </w:rPr>
        <w:t>)</w:t>
      </w:r>
      <w:r>
        <w:rPr>
          <w:rFonts w:hint="eastAsia"/>
          <w:snapToGrid/>
        </w:rPr>
        <w:t>所述。</w:t>
      </w:r>
    </w:p>
    <w:p w:rsidR="00000000" w:rsidRDefault="00000000">
      <w:pPr>
        <w:pStyle w:val="Heading4"/>
        <w:rPr>
          <w:rFonts w:ascii="Time New Roman" w:hAnsi="Time New Roman" w:hint="eastAsia"/>
        </w:rPr>
      </w:pPr>
      <w:r>
        <w:rPr>
          <w:rFonts w:ascii="Time New Roman" w:hAnsi="Time New Roman" w:hint="eastAsia"/>
        </w:rPr>
        <w:t>警务人员加入职工会的禁制</w:t>
      </w:r>
    </w:p>
    <w:p w:rsidR="00000000" w:rsidRDefault="00000000">
      <w:pPr>
        <w:spacing w:after="240"/>
        <w:rPr>
          <w:rFonts w:hint="eastAsia"/>
          <w:snapToGrid/>
        </w:rPr>
      </w:pPr>
      <w:r>
        <w:rPr>
          <w:snapToGrid/>
        </w:rPr>
        <w:tab/>
        <w:t xml:space="preserve">289.  </w:t>
      </w:r>
      <w:r>
        <w:rPr>
          <w:rFonts w:hint="eastAsia"/>
          <w:snapToGrid/>
        </w:rPr>
        <w:t>有关情况一如首份报告第</w:t>
      </w:r>
      <w:r>
        <w:rPr>
          <w:snapToGrid/>
        </w:rPr>
        <w:t>399</w:t>
      </w:r>
      <w:r>
        <w:rPr>
          <w:rFonts w:hint="eastAsia"/>
          <w:snapToGrid/>
        </w:rPr>
        <w:t>段所述。</w:t>
      </w:r>
    </w:p>
    <w:p w:rsidR="00000000" w:rsidRDefault="00000000">
      <w:pPr>
        <w:pStyle w:val="Heading4"/>
        <w:rPr>
          <w:rFonts w:ascii="Time New Roman" w:hAnsi="Time New Roman" w:hint="eastAsia"/>
        </w:rPr>
      </w:pPr>
      <w:r>
        <w:rPr>
          <w:rFonts w:ascii="Time New Roman" w:hAnsi="Time New Roman" w:hint="eastAsia"/>
        </w:rPr>
        <w:t>促进人权的机构</w:t>
      </w:r>
    </w:p>
    <w:p w:rsidR="00000000" w:rsidRDefault="00000000">
      <w:pPr>
        <w:rPr>
          <w:rFonts w:hint="eastAsia"/>
          <w:snapToGrid/>
        </w:rPr>
      </w:pPr>
      <w:r>
        <w:rPr>
          <w:snapToGrid/>
        </w:rPr>
        <w:tab/>
        <w:t xml:space="preserve">290.  </w:t>
      </w:r>
      <w:r>
        <w:rPr>
          <w:rFonts w:hint="eastAsia"/>
          <w:snapToGrid/>
        </w:rPr>
        <w:t>有关情况一如首份报告第</w:t>
      </w:r>
      <w:r>
        <w:rPr>
          <w:snapToGrid/>
        </w:rPr>
        <w:t>401</w:t>
      </w:r>
      <w:r>
        <w:rPr>
          <w:rFonts w:hint="eastAsia"/>
          <w:snapToGrid/>
        </w:rPr>
        <w:t>至</w:t>
      </w:r>
      <w:r>
        <w:rPr>
          <w:snapToGrid/>
        </w:rPr>
        <w:t>404</w:t>
      </w:r>
      <w:r>
        <w:rPr>
          <w:rFonts w:hint="eastAsia"/>
          <w:snapToGrid/>
        </w:rPr>
        <w:t>段所述。附件</w:t>
      </w:r>
      <w:r>
        <w:rPr>
          <w:snapToGrid/>
        </w:rPr>
        <w:t>7</w:t>
      </w:r>
      <w:r>
        <w:rPr>
          <w:rFonts w:hint="eastAsia"/>
          <w:snapToGrid/>
        </w:rPr>
        <w:t>为首次报告附件</w:t>
      </w:r>
      <w:r>
        <w:rPr>
          <w:snapToGrid/>
        </w:rPr>
        <w:t>17</w:t>
      </w:r>
      <w:r>
        <w:rPr>
          <w:rFonts w:hint="eastAsia"/>
          <w:snapToGrid/>
        </w:rPr>
        <w:t>的更新资料</w:t>
      </w:r>
      <w:r>
        <w:rPr>
          <w:snapToGrid/>
        </w:rPr>
        <w:t>(</w:t>
      </w:r>
      <w:r>
        <w:rPr>
          <w:rFonts w:hint="eastAsia"/>
          <w:snapToGrid/>
        </w:rPr>
        <w:t>见该报告第</w:t>
      </w:r>
      <w:r>
        <w:rPr>
          <w:snapToGrid/>
        </w:rPr>
        <w:t>402</w:t>
      </w:r>
      <w:r>
        <w:rPr>
          <w:rFonts w:hint="eastAsia"/>
          <w:snapToGrid/>
        </w:rPr>
        <w:t>段</w:t>
      </w:r>
      <w:r>
        <w:rPr>
          <w:snapToGrid/>
        </w:rPr>
        <w:t>)</w:t>
      </w:r>
      <w:r>
        <w:rPr>
          <w:rFonts w:hint="eastAsia"/>
          <w:snapToGrid/>
        </w:rPr>
        <w:t>。</w:t>
      </w:r>
    </w:p>
    <w:p w:rsidR="00000000" w:rsidRDefault="00000000">
      <w:pPr>
        <w:rPr>
          <w:rFonts w:hint="eastAsia"/>
          <w:snapToGrid/>
        </w:rPr>
      </w:pPr>
    </w:p>
    <w:p w:rsidR="00000000" w:rsidRDefault="00000000">
      <w:pPr>
        <w:rPr>
          <w:snapToGrid/>
        </w:r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ascii="Time New Roman" w:hAnsi="Time New Roman" w:hint="eastAsia"/>
        </w:rPr>
      </w:pPr>
      <w:r>
        <w:rPr>
          <w:rFonts w:ascii="Time New Roman" w:hAnsi="Time New Roman" w:hint="eastAsia"/>
        </w:rPr>
        <w:t>第二十三条：家庭</w:t>
      </w:r>
      <w:r>
        <w:rPr>
          <w:rFonts w:hint="eastAsia"/>
          <w:spacing w:val="-50"/>
        </w:rPr>
        <w:t>―</w:t>
      </w:r>
      <w:r>
        <w:rPr>
          <w:rFonts w:hint="eastAsia"/>
        </w:rPr>
        <w:t>―</w:t>
      </w:r>
      <w:r>
        <w:rPr>
          <w:rFonts w:ascii="Time New Roman" w:hAnsi="Time New Roman" w:hint="eastAsia"/>
        </w:rPr>
        <w:t>社会的重要组成部分</w:t>
      </w:r>
    </w:p>
    <w:p w:rsidR="00000000" w:rsidRDefault="00000000">
      <w:pPr>
        <w:spacing w:after="240"/>
        <w:rPr>
          <w:snapToGrid/>
        </w:rPr>
      </w:pPr>
      <w:r>
        <w:rPr>
          <w:snapToGrid/>
        </w:rPr>
        <w:tab/>
        <w:t xml:space="preserve">291.  </w:t>
      </w:r>
      <w:r>
        <w:rPr>
          <w:rFonts w:hint="eastAsia"/>
          <w:snapToGrid/>
        </w:rPr>
        <w:t>有关情况如首份报告第</w:t>
      </w:r>
      <w:r>
        <w:rPr>
          <w:snapToGrid/>
        </w:rPr>
        <w:t>405</w:t>
      </w:r>
      <w:r>
        <w:rPr>
          <w:rFonts w:hint="eastAsia"/>
          <w:snapToGrid/>
        </w:rPr>
        <w:t>至</w:t>
      </w:r>
      <w:r>
        <w:rPr>
          <w:snapToGrid/>
        </w:rPr>
        <w:t>407</w:t>
      </w:r>
      <w:r>
        <w:rPr>
          <w:rFonts w:hint="eastAsia"/>
          <w:snapToGrid/>
        </w:rPr>
        <w:t>段所述。导致传统大家庭日渐式微、核心小家庭兴起的因素依然存在。由于香港人对婚姻、同居、妇女的角色和地位所抱的态度与其他国家渐趋一致，单亲家庭、未婚同居、离婚</w:t>
      </w:r>
      <w:r>
        <w:rPr>
          <w:rFonts w:hint="eastAsia"/>
          <w:snapToGrid/>
        </w:rPr>
        <w:t xml:space="preserve"> </w:t>
      </w:r>
      <w:r>
        <w:rPr>
          <w:rStyle w:val="FootnoteReference"/>
          <w:snapToGrid/>
        </w:rPr>
        <w:footnoteReference w:id="81"/>
      </w:r>
      <w:r>
        <w:rPr>
          <w:rFonts w:hint="eastAsia"/>
          <w:snapToGrid/>
        </w:rPr>
        <w:t xml:space="preserve"> </w:t>
      </w:r>
      <w:r>
        <w:rPr>
          <w:rFonts w:hint="eastAsia"/>
          <w:snapToGrid/>
        </w:rPr>
        <w:t>和分居等情况继续日趋普遍。</w:t>
      </w:r>
    </w:p>
    <w:p w:rsidR="00000000" w:rsidRDefault="00000000">
      <w:pPr>
        <w:pStyle w:val="Heading4"/>
        <w:rPr>
          <w:rFonts w:ascii="Time New Roman" w:hAnsi="Time New Roman" w:hint="eastAsia"/>
        </w:rPr>
      </w:pPr>
      <w:r>
        <w:rPr>
          <w:rFonts w:ascii="Time New Roman" w:hAnsi="Time New Roman" w:hint="eastAsia"/>
        </w:rPr>
        <w:t>家庭福利服务</w:t>
      </w:r>
    </w:p>
    <w:p w:rsidR="00000000" w:rsidRDefault="00000000">
      <w:pPr>
        <w:spacing w:after="240"/>
        <w:rPr>
          <w:rFonts w:hint="eastAsia"/>
          <w:snapToGrid/>
          <w:spacing w:val="6"/>
        </w:rPr>
      </w:pPr>
      <w:r>
        <w:rPr>
          <w:snapToGrid/>
          <w:spacing w:val="6"/>
        </w:rPr>
        <w:tab/>
        <w:t xml:space="preserve">292.  </w:t>
      </w:r>
      <w:r>
        <w:rPr>
          <w:rFonts w:hint="eastAsia"/>
          <w:snapToGrid/>
          <w:spacing w:val="6"/>
        </w:rPr>
        <w:t>有关情况大致上如首份报告第</w:t>
      </w:r>
      <w:r>
        <w:rPr>
          <w:snapToGrid/>
          <w:spacing w:val="6"/>
        </w:rPr>
        <w:t>408</w:t>
      </w:r>
      <w:r>
        <w:rPr>
          <w:rFonts w:hint="eastAsia"/>
          <w:snapToGrid/>
          <w:spacing w:val="6"/>
        </w:rPr>
        <w:t>段所述，并如该段所述，当局已扩展家庭辅助服务，以应需要。截至二〇〇三年三月，我们共有</w:t>
      </w:r>
      <w:r>
        <w:rPr>
          <w:snapToGrid/>
          <w:spacing w:val="6"/>
        </w:rPr>
        <w:t>66</w:t>
      </w:r>
      <w:r>
        <w:rPr>
          <w:rFonts w:hint="eastAsia"/>
          <w:snapToGrid/>
          <w:spacing w:val="6"/>
        </w:rPr>
        <w:t>间家庭服务中心</w:t>
      </w:r>
      <w:r>
        <w:rPr>
          <w:snapToGrid/>
          <w:spacing w:val="6"/>
        </w:rPr>
        <w:t>/</w:t>
      </w:r>
      <w:r>
        <w:rPr>
          <w:rFonts w:hint="eastAsia"/>
          <w:snapToGrid/>
          <w:spacing w:val="6"/>
        </w:rPr>
        <w:t>综合家庭服务中心，由</w:t>
      </w:r>
      <w:r>
        <w:rPr>
          <w:snapToGrid/>
          <w:spacing w:val="6"/>
        </w:rPr>
        <w:t>744</w:t>
      </w:r>
      <w:r>
        <w:rPr>
          <w:rFonts w:hint="eastAsia"/>
          <w:snapToGrid/>
          <w:spacing w:val="6"/>
        </w:rPr>
        <w:t>位个案工作者负责管理。在二</w:t>
      </w:r>
      <w:r>
        <w:rPr>
          <w:rFonts w:ascii="SimSun" w:hAnsi="SimSun" w:hint="eastAsia"/>
          <w:snapToGrid/>
          <w:spacing w:val="6"/>
        </w:rPr>
        <w:t>〇〇</w:t>
      </w:r>
      <w:r>
        <w:rPr>
          <w:rFonts w:hint="eastAsia"/>
          <w:snapToGrid/>
          <w:spacing w:val="6"/>
        </w:rPr>
        <w:t>二至〇三年度，个案工作者处理的个案超过</w:t>
      </w:r>
      <w:r>
        <w:rPr>
          <w:snapToGrid/>
          <w:spacing w:val="6"/>
        </w:rPr>
        <w:t>90,000</w:t>
      </w:r>
      <w:r>
        <w:rPr>
          <w:rFonts w:hint="eastAsia"/>
          <w:snapToGrid/>
          <w:spacing w:val="6"/>
        </w:rPr>
        <w:t>宗。有关服务详情，请参阅我们参照《经济、社会与文化权利的国际公约》而提交的第二次报告第</w:t>
      </w:r>
      <w:r>
        <w:rPr>
          <w:snapToGrid/>
          <w:spacing w:val="6"/>
        </w:rPr>
        <w:t>10.31</w:t>
      </w:r>
      <w:r>
        <w:rPr>
          <w:rFonts w:hint="eastAsia"/>
          <w:snapToGrid/>
          <w:spacing w:val="6"/>
        </w:rPr>
        <w:t>至</w:t>
      </w:r>
      <w:r>
        <w:rPr>
          <w:snapToGrid/>
          <w:spacing w:val="6"/>
        </w:rPr>
        <w:t>10.36</w:t>
      </w:r>
      <w:r>
        <w:rPr>
          <w:rFonts w:hint="eastAsia"/>
          <w:snapToGrid/>
          <w:spacing w:val="6"/>
        </w:rPr>
        <w:t>段</w:t>
      </w:r>
      <w:r>
        <w:rPr>
          <w:snapToGrid/>
          <w:spacing w:val="6"/>
        </w:rPr>
        <w:t>(</w:t>
      </w:r>
      <w:r>
        <w:rPr>
          <w:rFonts w:hint="eastAsia"/>
          <w:snapToGrid/>
          <w:spacing w:val="6"/>
        </w:rPr>
        <w:t>该公约第十条的部分</w:t>
      </w:r>
      <w:r>
        <w:rPr>
          <w:snapToGrid/>
          <w:spacing w:val="6"/>
        </w:rPr>
        <w:t>)</w:t>
      </w:r>
      <w:r>
        <w:rPr>
          <w:rFonts w:hint="eastAsia"/>
          <w:snapToGrid/>
          <w:spacing w:val="6"/>
        </w:rPr>
        <w:t>。</w:t>
      </w:r>
    </w:p>
    <w:p w:rsidR="00000000" w:rsidRDefault="00000000">
      <w:pPr>
        <w:pStyle w:val="Heading4"/>
        <w:rPr>
          <w:rFonts w:ascii="Time New Roman" w:hAnsi="Time New Roman" w:hint="eastAsia"/>
        </w:rPr>
      </w:pPr>
      <w:r>
        <w:rPr>
          <w:rFonts w:ascii="Time New Roman" w:hAnsi="Time New Roman" w:hint="eastAsia"/>
        </w:rPr>
        <w:t>受家庭纠纷影响的儿童</w:t>
      </w:r>
    </w:p>
    <w:p w:rsidR="00000000" w:rsidRDefault="00000000">
      <w:pPr>
        <w:rPr>
          <w:rFonts w:hint="eastAsia"/>
          <w:snapToGrid/>
        </w:rPr>
      </w:pPr>
      <w:r>
        <w:rPr>
          <w:snapToGrid/>
        </w:rPr>
        <w:tab/>
        <w:t xml:space="preserve">293.  </w:t>
      </w:r>
      <w:r>
        <w:rPr>
          <w:rFonts w:hint="eastAsia"/>
          <w:snapToGrid/>
        </w:rPr>
        <w:t>有关情况如首份报告第</w:t>
      </w:r>
      <w:r>
        <w:rPr>
          <w:snapToGrid/>
        </w:rPr>
        <w:t>409</w:t>
      </w:r>
      <w:r>
        <w:rPr>
          <w:rFonts w:hint="eastAsia"/>
          <w:snapToGrid/>
        </w:rPr>
        <w:t>段所述。不过，社会福利署现时改为通过</w:t>
      </w:r>
      <w:r>
        <w:rPr>
          <w:snapToGrid/>
        </w:rPr>
        <w:t>5</w:t>
      </w:r>
      <w:r>
        <w:rPr>
          <w:rFonts w:hint="eastAsia"/>
          <w:snapToGrid/>
        </w:rPr>
        <w:t>个“保护家庭及儿童服务课”，就离婚、分居、儿童管养权等问题，为市民提供辅导及有关的服务。二〇〇二年，该署辖下的监护儿童事务课</w:t>
      </w:r>
      <w:r>
        <w:rPr>
          <w:snapToGrid/>
        </w:rPr>
        <w:t>(</w:t>
      </w:r>
      <w:r>
        <w:rPr>
          <w:rFonts w:hint="eastAsia"/>
          <w:snapToGrid/>
        </w:rPr>
        <w:t>在首份报告中提及</w:t>
      </w:r>
      <w:r>
        <w:rPr>
          <w:snapToGrid/>
        </w:rPr>
        <w:t>)</w:t>
      </w:r>
      <w:r>
        <w:rPr>
          <w:rFonts w:hint="eastAsia"/>
          <w:snapToGrid/>
        </w:rPr>
        <w:t>与保护儿童服务课合并，成立了现时的“保护家庭及儿童服务课”。</w:t>
      </w:r>
    </w:p>
    <w:p w:rsidR="00000000" w:rsidRDefault="00000000">
      <w:pPr>
        <w:rPr>
          <w:rFonts w:hint="eastAsia"/>
          <w:snapToGrid/>
        </w:rPr>
      </w:pPr>
      <w:r>
        <w:rPr>
          <w:snapToGrid/>
        </w:rPr>
        <w:tab/>
        <w:t xml:space="preserve">294.  </w:t>
      </w:r>
      <w:r>
        <w:rPr>
          <w:rFonts w:hint="eastAsia"/>
          <w:snapToGrid/>
        </w:rPr>
        <w:t>在我们根据《消除对妇女一切形式歧视公约》而提交的第二份报告第</w:t>
      </w:r>
      <w:r>
        <w:rPr>
          <w:snapToGrid/>
        </w:rPr>
        <w:t>53</w:t>
      </w:r>
      <w:r>
        <w:rPr>
          <w:rFonts w:hint="eastAsia"/>
          <w:snapToGrid/>
        </w:rPr>
        <w:t>至</w:t>
      </w:r>
      <w:r>
        <w:rPr>
          <w:snapToGrid/>
        </w:rPr>
        <w:t>104</w:t>
      </w:r>
      <w:r>
        <w:rPr>
          <w:rFonts w:hint="eastAsia"/>
          <w:snapToGrid/>
        </w:rPr>
        <w:t>段</w:t>
      </w:r>
      <w:r>
        <w:rPr>
          <w:snapToGrid/>
        </w:rPr>
        <w:t>(</w:t>
      </w:r>
      <w:r>
        <w:rPr>
          <w:rFonts w:hint="eastAsia"/>
          <w:snapToGrid/>
        </w:rPr>
        <w:t>该公约第五条的部分</w:t>
      </w:r>
      <w:r>
        <w:rPr>
          <w:snapToGrid/>
        </w:rPr>
        <w:t>)</w:t>
      </w:r>
      <w:r>
        <w:rPr>
          <w:rFonts w:hint="eastAsia"/>
          <w:snapToGrid/>
        </w:rPr>
        <w:t>，我们已就这个问题和有关事项进行广泛讨论。此外，在我们根据《儿童权利公约》而提交的首份报告第</w:t>
      </w:r>
      <w:r>
        <w:rPr>
          <w:snapToGrid/>
        </w:rPr>
        <w:t>14</w:t>
      </w:r>
      <w:r>
        <w:rPr>
          <w:rFonts w:hint="eastAsia"/>
          <w:snapToGrid/>
        </w:rPr>
        <w:t>至</w:t>
      </w:r>
      <w:r>
        <w:rPr>
          <w:snapToGrid/>
        </w:rPr>
        <w:t>231</w:t>
      </w:r>
      <w:r>
        <w:rPr>
          <w:rFonts w:hint="eastAsia"/>
          <w:snapToGrid/>
        </w:rPr>
        <w:t>段</w:t>
      </w:r>
      <w:r>
        <w:rPr>
          <w:snapToGrid/>
        </w:rPr>
        <w:t>(</w:t>
      </w:r>
      <w:r>
        <w:rPr>
          <w:rFonts w:hint="eastAsia"/>
          <w:snapToGrid/>
        </w:rPr>
        <w:t>第五</w:t>
      </w:r>
      <w:r>
        <w:rPr>
          <w:snapToGrid/>
        </w:rPr>
        <w:t>I</w:t>
      </w:r>
      <w:r>
        <w:rPr>
          <w:rFonts w:hint="eastAsia"/>
          <w:snapToGrid/>
        </w:rPr>
        <w:t>、</w:t>
      </w:r>
      <w:r>
        <w:rPr>
          <w:snapToGrid/>
        </w:rPr>
        <w:t>J</w:t>
      </w:r>
      <w:r>
        <w:rPr>
          <w:rFonts w:hint="eastAsia"/>
          <w:snapToGrid/>
        </w:rPr>
        <w:t>及</w:t>
      </w:r>
      <w:r>
        <w:rPr>
          <w:snapToGrid/>
        </w:rPr>
        <w:t>K</w:t>
      </w:r>
      <w:r>
        <w:rPr>
          <w:rFonts w:hint="eastAsia"/>
          <w:snapToGrid/>
        </w:rPr>
        <w:t>条</w:t>
      </w:r>
      <w:r>
        <w:rPr>
          <w:snapToGrid/>
        </w:rPr>
        <w:t>)(</w:t>
      </w:r>
      <w:r>
        <w:rPr>
          <w:rFonts w:hint="eastAsia"/>
          <w:snapToGrid/>
        </w:rPr>
        <w:t>该公约第</w:t>
      </w:r>
      <w:r>
        <w:rPr>
          <w:snapToGrid/>
        </w:rPr>
        <w:t>19</w:t>
      </w:r>
      <w:r>
        <w:rPr>
          <w:rFonts w:hint="eastAsia"/>
          <w:snapToGrid/>
        </w:rPr>
        <w:t>、</w:t>
      </w:r>
      <w:r>
        <w:rPr>
          <w:snapToGrid/>
        </w:rPr>
        <w:t>39</w:t>
      </w:r>
      <w:r>
        <w:rPr>
          <w:rFonts w:hint="eastAsia"/>
          <w:snapToGrid/>
        </w:rPr>
        <w:t>、</w:t>
      </w:r>
      <w:r>
        <w:rPr>
          <w:snapToGrid/>
        </w:rPr>
        <w:t>25</w:t>
      </w:r>
      <w:r>
        <w:rPr>
          <w:rFonts w:hint="eastAsia"/>
          <w:snapToGrid/>
        </w:rPr>
        <w:t>条的部分</w:t>
      </w:r>
      <w:r>
        <w:rPr>
          <w:snapToGrid/>
        </w:rPr>
        <w:t>)</w:t>
      </w:r>
      <w:r>
        <w:rPr>
          <w:rFonts w:hint="eastAsia"/>
          <w:snapToGrid/>
        </w:rPr>
        <w:t>，以及我们参照《经济、社会与文化权利的国际公约》而提交的第二次报告第</w:t>
      </w:r>
      <w:r>
        <w:rPr>
          <w:snapToGrid/>
        </w:rPr>
        <w:t>10.42</w:t>
      </w:r>
      <w:r>
        <w:rPr>
          <w:rFonts w:hint="eastAsia"/>
          <w:snapToGrid/>
        </w:rPr>
        <w:t>至</w:t>
      </w:r>
      <w:r>
        <w:rPr>
          <w:snapToGrid/>
        </w:rPr>
        <w:t>10.45</w:t>
      </w:r>
      <w:r>
        <w:rPr>
          <w:rFonts w:hint="eastAsia"/>
          <w:snapToGrid/>
        </w:rPr>
        <w:t>段</w:t>
      </w:r>
      <w:r>
        <w:rPr>
          <w:snapToGrid/>
        </w:rPr>
        <w:t>(</w:t>
      </w:r>
      <w:r>
        <w:rPr>
          <w:rFonts w:hint="eastAsia"/>
          <w:snapToGrid/>
        </w:rPr>
        <w:t>该公约第十条的部分</w:t>
      </w:r>
      <w:r>
        <w:rPr>
          <w:snapToGrid/>
        </w:rPr>
        <w:t>)</w:t>
      </w:r>
      <w:r>
        <w:rPr>
          <w:rFonts w:hint="eastAsia"/>
          <w:snapToGrid/>
        </w:rPr>
        <w:t>，也有论述这个问题。</w:t>
      </w:r>
    </w:p>
    <w:p w:rsidR="00000000" w:rsidRDefault="00000000">
      <w:pPr>
        <w:spacing w:after="240"/>
        <w:rPr>
          <w:rFonts w:hint="eastAsia"/>
          <w:snapToGrid/>
        </w:rPr>
      </w:pPr>
      <w:r>
        <w:rPr>
          <w:snapToGrid/>
        </w:rPr>
        <w:tab/>
        <w:t xml:space="preserve">295.  </w:t>
      </w:r>
      <w:r>
        <w:rPr>
          <w:rFonts w:hint="eastAsia"/>
          <w:snapToGrid/>
        </w:rPr>
        <w:t>就首份报告第</w:t>
      </w:r>
      <w:r>
        <w:rPr>
          <w:snapToGrid/>
        </w:rPr>
        <w:t>411</w:t>
      </w:r>
      <w:r>
        <w:rPr>
          <w:rFonts w:hint="eastAsia"/>
          <w:snapToGrid/>
        </w:rPr>
        <w:t>段提及的检讨，法律改革委员会</w:t>
      </w:r>
      <w:r>
        <w:rPr>
          <w:snapToGrid/>
        </w:rPr>
        <w:t>(</w:t>
      </w:r>
      <w:r>
        <w:rPr>
          <w:rFonts w:hint="eastAsia"/>
          <w:snapToGrid/>
        </w:rPr>
        <w:t>下称“法改会”</w:t>
      </w:r>
      <w:r>
        <w:rPr>
          <w:snapToGrid/>
        </w:rPr>
        <w:t>)</w:t>
      </w:r>
      <w:r>
        <w:rPr>
          <w:rFonts w:hint="eastAsia"/>
          <w:snapToGrid/>
        </w:rPr>
        <w:t>已在二〇〇二年一月和四月发表报告，建议政府简化儿童监护程序，以及加强立法禁止父母掳拐子女。我们正在研究有关的建议；不过，由于法改会在二〇〇四年初会就监护权和管养权的问题作出进一步建议，在现阶段我们不会有任何决定。</w:t>
      </w:r>
    </w:p>
    <w:p w:rsidR="00000000" w:rsidRDefault="00000000">
      <w:pPr>
        <w:pStyle w:val="Heading4"/>
        <w:rPr>
          <w:rFonts w:ascii="Time New Roman" w:hAnsi="Time New Roman" w:hint="eastAsia"/>
        </w:rPr>
      </w:pPr>
      <w:r>
        <w:rPr>
          <w:rFonts w:ascii="Time New Roman" w:hAnsi="Time New Roman" w:hint="eastAsia"/>
        </w:rPr>
        <w:t>分离家庭</w:t>
      </w:r>
    </w:p>
    <w:p w:rsidR="00000000" w:rsidRDefault="00000000">
      <w:pPr>
        <w:spacing w:after="240"/>
        <w:rPr>
          <w:rFonts w:hint="eastAsia"/>
          <w:snapToGrid/>
        </w:rPr>
      </w:pPr>
      <w:r>
        <w:rPr>
          <w:snapToGrid/>
        </w:rPr>
        <w:tab/>
        <w:t xml:space="preserve">296.  </w:t>
      </w:r>
      <w:r>
        <w:rPr>
          <w:rFonts w:hint="eastAsia"/>
          <w:snapToGrid/>
        </w:rPr>
        <w:t>我们在首份报告第</w:t>
      </w:r>
      <w:r>
        <w:rPr>
          <w:snapToGrid/>
        </w:rPr>
        <w:t>417</w:t>
      </w:r>
      <w:r>
        <w:rPr>
          <w:rFonts w:hint="eastAsia"/>
          <w:snapToGrid/>
        </w:rPr>
        <w:t>至</w:t>
      </w:r>
      <w:r>
        <w:rPr>
          <w:snapToGrid/>
        </w:rPr>
        <w:t>425</w:t>
      </w:r>
      <w:r>
        <w:rPr>
          <w:rFonts w:hint="eastAsia"/>
          <w:snapToGrid/>
        </w:rPr>
        <w:t>段已解释有关问题的背景，以及当局为解决问题而采取的措施。其后的发展情况，请参阅我们根据《儿童权利公约》而提交的首份报告第</w:t>
      </w:r>
      <w:r>
        <w:rPr>
          <w:snapToGrid/>
        </w:rPr>
        <w:t>168</w:t>
      </w:r>
      <w:r>
        <w:rPr>
          <w:rFonts w:hint="eastAsia"/>
          <w:snapToGrid/>
        </w:rPr>
        <w:t>至</w:t>
      </w:r>
      <w:r>
        <w:rPr>
          <w:snapToGrid/>
        </w:rPr>
        <w:t>180</w:t>
      </w:r>
      <w:r>
        <w:rPr>
          <w:rFonts w:hint="eastAsia"/>
          <w:snapToGrid/>
        </w:rPr>
        <w:t>段</w:t>
      </w:r>
      <w:r>
        <w:rPr>
          <w:snapToGrid/>
        </w:rPr>
        <w:t>(</w:t>
      </w:r>
      <w:r>
        <w:rPr>
          <w:rFonts w:hint="eastAsia"/>
          <w:snapToGrid/>
        </w:rPr>
        <w:t>第五</w:t>
      </w:r>
      <w:r>
        <w:rPr>
          <w:snapToGrid/>
        </w:rPr>
        <w:t>D</w:t>
      </w:r>
      <w:r>
        <w:rPr>
          <w:rFonts w:hint="eastAsia"/>
          <w:snapToGrid/>
        </w:rPr>
        <w:t>条</w:t>
      </w:r>
      <w:r>
        <w:rPr>
          <w:snapToGrid/>
        </w:rPr>
        <w:t>)(</w:t>
      </w:r>
      <w:r>
        <w:rPr>
          <w:rFonts w:hint="eastAsia"/>
          <w:snapToGrid/>
        </w:rPr>
        <w:t>该公约第</w:t>
      </w:r>
      <w:r>
        <w:rPr>
          <w:snapToGrid/>
        </w:rPr>
        <w:t>10</w:t>
      </w:r>
      <w:r>
        <w:rPr>
          <w:rFonts w:hint="eastAsia"/>
          <w:snapToGrid/>
        </w:rPr>
        <w:t>条的部分</w:t>
      </w:r>
      <w:r>
        <w:rPr>
          <w:snapToGrid/>
        </w:rPr>
        <w:t>)</w:t>
      </w:r>
      <w:r>
        <w:rPr>
          <w:rFonts w:hint="eastAsia"/>
          <w:snapToGrid/>
        </w:rPr>
        <w:t>，以及我们参照《经济、社会与文化权利的国际公约》而提交的第二次报告第</w:t>
      </w:r>
      <w:r>
        <w:rPr>
          <w:snapToGrid/>
        </w:rPr>
        <w:t>10.5</w:t>
      </w:r>
      <w:r>
        <w:rPr>
          <w:rFonts w:hint="eastAsia"/>
          <w:snapToGrid/>
        </w:rPr>
        <w:t>至</w:t>
      </w:r>
      <w:r>
        <w:rPr>
          <w:snapToGrid/>
        </w:rPr>
        <w:t>10.13</w:t>
      </w:r>
      <w:r>
        <w:rPr>
          <w:rFonts w:hint="eastAsia"/>
          <w:snapToGrid/>
        </w:rPr>
        <w:t>段</w:t>
      </w:r>
      <w:r>
        <w:rPr>
          <w:snapToGrid/>
        </w:rPr>
        <w:t>(</w:t>
      </w:r>
      <w:r>
        <w:rPr>
          <w:rFonts w:hint="eastAsia"/>
          <w:snapToGrid/>
        </w:rPr>
        <w:t>该公约第十条的部分</w:t>
      </w:r>
      <w:r>
        <w:rPr>
          <w:snapToGrid/>
        </w:rPr>
        <w:t>)</w:t>
      </w:r>
      <w:r>
        <w:rPr>
          <w:rFonts w:hint="eastAsia"/>
          <w:snapToGrid/>
        </w:rPr>
        <w:t>。</w:t>
      </w:r>
    </w:p>
    <w:p w:rsidR="00000000" w:rsidRDefault="00000000">
      <w:pPr>
        <w:pStyle w:val="Heading4"/>
        <w:rPr>
          <w:rFonts w:ascii="Time New Roman" w:hAnsi="Time New Roman" w:hint="eastAsia"/>
        </w:rPr>
      </w:pPr>
      <w:r>
        <w:rPr>
          <w:rFonts w:ascii="Time New Roman" w:hAnsi="Time New Roman" w:hint="eastAsia"/>
        </w:rPr>
        <w:t>离婚后配偶和子女的保障：改善扣押入息令计划</w:t>
      </w:r>
    </w:p>
    <w:p w:rsidR="00000000" w:rsidRDefault="00000000">
      <w:pPr>
        <w:spacing w:after="240"/>
        <w:rPr>
          <w:rFonts w:hint="eastAsia"/>
          <w:snapToGrid/>
        </w:rPr>
      </w:pPr>
      <w:r>
        <w:rPr>
          <w:snapToGrid/>
        </w:rPr>
        <w:tab/>
        <w:t xml:space="preserve">297.  </w:t>
      </w:r>
      <w:r>
        <w:rPr>
          <w:rFonts w:hint="eastAsia"/>
          <w:snapToGrid/>
        </w:rPr>
        <w:t>《婚姻及子女</w:t>
      </w:r>
      <w:r>
        <w:rPr>
          <w:snapToGrid/>
        </w:rPr>
        <w:t>(</w:t>
      </w:r>
      <w:r>
        <w:rPr>
          <w:rFonts w:hint="eastAsia"/>
          <w:snapToGrid/>
        </w:rPr>
        <w:t>杂项修订</w:t>
      </w:r>
      <w:r>
        <w:rPr>
          <w:snapToGrid/>
        </w:rPr>
        <w:t>)</w:t>
      </w:r>
      <w:r>
        <w:rPr>
          <w:rFonts w:hint="eastAsia"/>
          <w:snapToGrid/>
        </w:rPr>
        <w:t>条例》在一九九七年六月制定后，我们已在一九九八年四月推行扣押入息令计划。在该计划下，赡养费支付人的雇主</w:t>
      </w:r>
      <w:r>
        <w:rPr>
          <w:snapToGrid/>
        </w:rPr>
        <w:t>(</w:t>
      </w:r>
      <w:r>
        <w:rPr>
          <w:rFonts w:hint="eastAsia"/>
          <w:snapToGrid/>
        </w:rPr>
        <w:t>入息来源</w:t>
      </w:r>
      <w:r>
        <w:rPr>
          <w:snapToGrid/>
        </w:rPr>
        <w:t>)</w:t>
      </w:r>
      <w:r>
        <w:rPr>
          <w:rFonts w:hint="eastAsia"/>
          <w:snapToGrid/>
        </w:rPr>
        <w:t>须根据法院发出的入息令，从赡养费支付人的入息扣除指定的数额，直接付予赡养费受款人。二〇〇一年，为了纾缓赡养费受款人在收取及追讨赡养费时遇到的困难，我们进一步修订有关法例，以放宽发出扣押入息令的限制，有关措施包括赋权法院在某些情况下，可以放宽或免除《扣押入息令规则》订明的程序，或缩短规则内订明的时限。</w:t>
      </w:r>
    </w:p>
    <w:p w:rsidR="00000000" w:rsidRDefault="00000000">
      <w:pPr>
        <w:pStyle w:val="Heading4"/>
        <w:spacing w:after="180"/>
        <w:rPr>
          <w:rFonts w:ascii="Time New Roman" w:hAnsi="Time New Roman" w:hint="eastAsia"/>
        </w:rPr>
      </w:pPr>
      <w:r>
        <w:rPr>
          <w:rFonts w:ascii="Time New Roman" w:hAnsi="Time New Roman" w:hint="eastAsia"/>
        </w:rPr>
        <w:t>修订《婚姻诉讼规则》</w:t>
      </w:r>
    </w:p>
    <w:p w:rsidR="00000000" w:rsidRDefault="00000000">
      <w:pPr>
        <w:rPr>
          <w:rFonts w:hint="eastAsia"/>
          <w:snapToGrid/>
        </w:rPr>
      </w:pPr>
      <w:r>
        <w:rPr>
          <w:snapToGrid/>
        </w:rPr>
        <w:tab/>
        <w:t xml:space="preserve">298.  </w:t>
      </w:r>
      <w:r>
        <w:rPr>
          <w:rFonts w:hint="eastAsia"/>
          <w:snapToGrid/>
        </w:rPr>
        <w:t>《</w:t>
      </w:r>
      <w:r>
        <w:rPr>
          <w:snapToGrid/>
        </w:rPr>
        <w:t>2001</w:t>
      </w:r>
      <w:r>
        <w:rPr>
          <w:rFonts w:hint="eastAsia"/>
          <w:snapToGrid/>
        </w:rPr>
        <w:t>年婚姻诉讼</w:t>
      </w:r>
      <w:r>
        <w:rPr>
          <w:snapToGrid/>
        </w:rPr>
        <w:t>(</w:t>
      </w:r>
      <w:r>
        <w:rPr>
          <w:rFonts w:hint="eastAsia"/>
          <w:snapToGrid/>
        </w:rPr>
        <w:t>修订</w:t>
      </w:r>
      <w:r>
        <w:rPr>
          <w:snapToGrid/>
        </w:rPr>
        <w:t>)</w:t>
      </w:r>
      <w:r>
        <w:rPr>
          <w:rFonts w:hint="eastAsia"/>
          <w:snapToGrid/>
        </w:rPr>
        <w:t>规则》在二〇〇一年十二月制定。这些规则使双方并无抗辩或由双方共同提出的离婚或合法分居申请，得以简化程序。此外，这些规则也让法院可以集中处理涉及子女福利的实际问题，因为在进行非公开聆讯时，有关各方可在较轻松的气氛下讨论问题。</w:t>
      </w:r>
    </w:p>
    <w:p w:rsidR="00000000" w:rsidRDefault="00000000">
      <w:pPr>
        <w:pStyle w:val="Heading4"/>
        <w:spacing w:before="300" w:after="180"/>
        <w:rPr>
          <w:rFonts w:hint="eastAsia"/>
          <w:iCs/>
        </w:rPr>
      </w:pPr>
      <w:r>
        <w:rPr>
          <w:rFonts w:ascii="Time New Roman" w:hAnsi="Time New Roman" w:hint="eastAsia"/>
          <w:iCs/>
        </w:rPr>
        <w:t>《</w:t>
      </w:r>
      <w:r>
        <w:rPr>
          <w:rFonts w:ascii="Time New Roman" w:hAnsi="Time New Roman"/>
          <w:b/>
          <w:iCs/>
        </w:rPr>
        <w:t>2003</w:t>
      </w:r>
      <w:r>
        <w:rPr>
          <w:rFonts w:ascii="Time New Roman" w:hAnsi="Time New Roman" w:hint="eastAsia"/>
          <w:iCs/>
        </w:rPr>
        <w:t>年赡养费欠款的利息及附加费条例》</w:t>
      </w:r>
      <w:r>
        <w:rPr>
          <w:rStyle w:val="FootnoteReference"/>
          <w:iCs/>
        </w:rPr>
        <w:footnoteReference w:id="82"/>
      </w:r>
    </w:p>
    <w:p w:rsidR="00000000" w:rsidRDefault="00000000">
      <w:pPr>
        <w:spacing w:after="240"/>
        <w:rPr>
          <w:rFonts w:hint="eastAsia"/>
          <w:snapToGrid/>
        </w:rPr>
      </w:pPr>
      <w:r>
        <w:rPr>
          <w:snapToGrid/>
        </w:rPr>
        <w:tab/>
        <w:t xml:space="preserve">299.  </w:t>
      </w:r>
      <w:r>
        <w:rPr>
          <w:rFonts w:hint="eastAsia"/>
          <w:snapToGrid/>
        </w:rPr>
        <w:t>这条例在二〇〇三年五月制定。条例订明，赡养费受款人可就赡养费欠款自动获取利息，如果赡养费受款人认为赡养费支付人屡次无理拖欠赡养费，更可向法院申请就赡养费欠款收取附加费，附加费上限为欠款的</w:t>
      </w:r>
      <w:r>
        <w:rPr>
          <w:snapToGrid/>
        </w:rPr>
        <w:t>100%</w:t>
      </w:r>
      <w:r>
        <w:rPr>
          <w:rFonts w:hint="eastAsia"/>
          <w:snapToGrid/>
        </w:rPr>
        <w:t>。我们现正设计一套电脑程式，以便计算赡养费支付人在不同日期须缴付的数额。一俟程式设计完成，我们会订明条例的生效日期。</w:t>
      </w:r>
    </w:p>
    <w:p w:rsidR="00000000" w:rsidRDefault="00000000">
      <w:pPr>
        <w:pStyle w:val="Heading4"/>
        <w:rPr>
          <w:rFonts w:ascii="Time New Roman" w:hAnsi="Time New Roman"/>
        </w:rPr>
      </w:pPr>
      <w:r>
        <w:rPr>
          <w:rFonts w:ascii="Time New Roman" w:hAnsi="Time New Roman" w:hint="eastAsia"/>
        </w:rPr>
        <w:t>内地新来港定居人士</w:t>
      </w:r>
    </w:p>
    <w:p w:rsidR="00000000" w:rsidRDefault="00000000">
      <w:pPr>
        <w:rPr>
          <w:rFonts w:hint="eastAsia"/>
          <w:snapToGrid/>
        </w:rPr>
      </w:pPr>
      <w:r>
        <w:rPr>
          <w:snapToGrid/>
        </w:rPr>
        <w:tab/>
        <w:t xml:space="preserve">300.  </w:t>
      </w:r>
      <w:r>
        <w:rPr>
          <w:rFonts w:hint="eastAsia"/>
          <w:snapToGrid/>
        </w:rPr>
        <w:t>我们在首份报告第</w:t>
      </w:r>
      <w:r>
        <w:rPr>
          <w:snapToGrid/>
        </w:rPr>
        <w:t>417</w:t>
      </w:r>
      <w:r>
        <w:rPr>
          <w:rFonts w:hint="eastAsia"/>
          <w:snapToGrid/>
        </w:rPr>
        <w:t>至</w:t>
      </w:r>
      <w:r>
        <w:rPr>
          <w:snapToGrid/>
        </w:rPr>
        <w:t>425</w:t>
      </w:r>
      <w:r>
        <w:rPr>
          <w:rFonts w:hint="eastAsia"/>
          <w:snapToGrid/>
        </w:rPr>
        <w:t>段已阐述内地新来港定居人士的情况，以及当局为协助他们在港定居所采取的措施。该些措施现时继续实施，并在需要时加以改善及更新。此外，我们还推行了新措施，包括：</w:t>
      </w:r>
    </w:p>
    <w:p w:rsidR="00000000" w:rsidRDefault="00000000">
      <w:pPr>
        <w:numPr>
          <w:ilvl w:val="0"/>
          <w:numId w:val="173"/>
        </w:numPr>
        <w:spacing w:line="312" w:lineRule="auto"/>
        <w:rPr>
          <w:rFonts w:hint="eastAsia"/>
          <w:snapToGrid/>
        </w:rPr>
      </w:pPr>
      <w:r>
        <w:rPr>
          <w:rFonts w:ascii="Time New Roman" w:eastAsia="SimHei" w:hAnsi="Time New Roman" w:hint="eastAsia"/>
          <w:snapToGrid/>
        </w:rPr>
        <w:t>了解需要</w:t>
      </w:r>
      <w:r>
        <w:rPr>
          <w:rFonts w:hint="eastAsia"/>
          <w:snapToGrid/>
        </w:rPr>
        <w:t>：在二〇〇二年年底至二〇〇三年年初，民政事务总署进行了一项调查，以评估新来港人士的需要。调查结果会在二〇〇三年年底公布，以便我们评估目前为这些人士提供服务的成效；</w:t>
      </w:r>
    </w:p>
    <w:p w:rsidR="00000000" w:rsidRDefault="00000000">
      <w:pPr>
        <w:numPr>
          <w:ilvl w:val="0"/>
          <w:numId w:val="173"/>
        </w:numPr>
        <w:spacing w:line="312" w:lineRule="auto"/>
        <w:rPr>
          <w:rFonts w:hint="eastAsia"/>
          <w:snapToGrid/>
        </w:rPr>
      </w:pPr>
      <w:r>
        <w:rPr>
          <w:rFonts w:ascii="Time New Roman" w:eastAsia="SimHei" w:hAnsi="Time New Roman" w:hint="eastAsia"/>
          <w:snapToGrid/>
        </w:rPr>
        <w:t>教育</w:t>
      </w:r>
      <w:r>
        <w:rPr>
          <w:rFonts w:hint="eastAsia"/>
          <w:snapToGrid/>
        </w:rPr>
        <w:t>：有关情况，请参阅我们根据《儿童权利公约》而提交的首份报告第</w:t>
      </w:r>
      <w:r>
        <w:rPr>
          <w:snapToGrid/>
        </w:rPr>
        <w:t>353</w:t>
      </w:r>
      <w:r>
        <w:rPr>
          <w:rFonts w:hint="eastAsia"/>
          <w:snapToGrid/>
        </w:rPr>
        <w:t>至</w:t>
      </w:r>
      <w:r>
        <w:rPr>
          <w:snapToGrid/>
        </w:rPr>
        <w:t>356</w:t>
      </w:r>
      <w:r>
        <w:rPr>
          <w:rFonts w:hint="eastAsia"/>
          <w:snapToGrid/>
        </w:rPr>
        <w:t>段</w:t>
      </w:r>
      <w:r>
        <w:rPr>
          <w:snapToGrid/>
        </w:rPr>
        <w:t>(</w:t>
      </w:r>
      <w:r>
        <w:rPr>
          <w:rFonts w:hint="eastAsia"/>
          <w:snapToGrid/>
        </w:rPr>
        <w:t>该公约第</w:t>
      </w:r>
      <w:r>
        <w:rPr>
          <w:snapToGrid/>
        </w:rPr>
        <w:t>28</w:t>
      </w:r>
      <w:r>
        <w:rPr>
          <w:rFonts w:hint="eastAsia"/>
          <w:snapToGrid/>
        </w:rPr>
        <w:t>条的部分</w:t>
      </w:r>
      <w:r>
        <w:rPr>
          <w:snapToGrid/>
        </w:rPr>
        <w:t>)</w:t>
      </w:r>
      <w:r>
        <w:rPr>
          <w:rFonts w:hint="eastAsia"/>
          <w:snapToGrid/>
        </w:rPr>
        <w:t>，以及我们参照《经济、社会与文化权利的国际公约》而提交的第二次报告第</w:t>
      </w:r>
      <w:r>
        <w:rPr>
          <w:snapToGrid/>
        </w:rPr>
        <w:t>13.59</w:t>
      </w:r>
      <w:r>
        <w:rPr>
          <w:rFonts w:hint="eastAsia"/>
          <w:snapToGrid/>
        </w:rPr>
        <w:t>至</w:t>
      </w:r>
      <w:r>
        <w:rPr>
          <w:snapToGrid/>
        </w:rPr>
        <w:t>13.60</w:t>
      </w:r>
      <w:r>
        <w:rPr>
          <w:rFonts w:hint="eastAsia"/>
          <w:snapToGrid/>
        </w:rPr>
        <w:t>段</w:t>
      </w:r>
      <w:r>
        <w:rPr>
          <w:snapToGrid/>
        </w:rPr>
        <w:t>(</w:t>
      </w:r>
      <w:r>
        <w:rPr>
          <w:rFonts w:hint="eastAsia"/>
          <w:snapToGrid/>
        </w:rPr>
        <w:t>该公约第十三条的部分</w:t>
      </w:r>
      <w:r>
        <w:rPr>
          <w:snapToGrid/>
        </w:rPr>
        <w:t>)</w:t>
      </w:r>
      <w:r>
        <w:rPr>
          <w:rFonts w:hint="eastAsia"/>
          <w:snapToGrid/>
        </w:rPr>
        <w:t>；</w:t>
      </w:r>
    </w:p>
    <w:p w:rsidR="00000000" w:rsidRDefault="00000000">
      <w:pPr>
        <w:numPr>
          <w:ilvl w:val="0"/>
          <w:numId w:val="173"/>
        </w:numPr>
        <w:spacing w:line="312" w:lineRule="auto"/>
        <w:rPr>
          <w:rFonts w:hint="eastAsia"/>
          <w:snapToGrid/>
        </w:rPr>
      </w:pPr>
      <w:r>
        <w:rPr>
          <w:rFonts w:ascii="Time New Roman" w:eastAsia="SimHei" w:hAnsi="Time New Roman" w:hint="eastAsia"/>
          <w:snapToGrid/>
        </w:rPr>
        <w:t>房屋</w:t>
      </w:r>
      <w:r>
        <w:rPr>
          <w:rFonts w:hint="eastAsia"/>
          <w:snapToGrid/>
        </w:rPr>
        <w:t>：房屋委员会在拟订未来的建屋计划时，已考虑新来港人士的需要。自从政府放宽了居港</w:t>
      </w:r>
      <w:r>
        <w:rPr>
          <w:snapToGrid/>
        </w:rPr>
        <w:t>7</w:t>
      </w:r>
      <w:r>
        <w:rPr>
          <w:rFonts w:hint="eastAsia"/>
          <w:snapToGrid/>
        </w:rPr>
        <w:t>年的规定</w:t>
      </w:r>
      <w:r>
        <w:rPr>
          <w:snapToGrid/>
        </w:rPr>
        <w:t>(</w:t>
      </w:r>
      <w:r>
        <w:rPr>
          <w:rFonts w:hint="eastAsia"/>
          <w:snapToGrid/>
        </w:rPr>
        <w:t>我们参照《经济、社会与文化</w:t>
      </w:r>
      <w:r>
        <w:rPr>
          <w:rFonts w:hint="eastAsia"/>
          <w:snapToGrid/>
          <w:spacing w:val="4"/>
        </w:rPr>
        <w:t>权利的国际公约》而提交的首份报告第</w:t>
      </w:r>
      <w:r>
        <w:rPr>
          <w:snapToGrid/>
          <w:spacing w:val="4"/>
        </w:rPr>
        <w:t>382</w:t>
      </w:r>
      <w:r>
        <w:rPr>
          <w:rFonts w:hint="eastAsia"/>
          <w:snapToGrid/>
          <w:spacing w:val="4"/>
        </w:rPr>
        <w:t>段有关该公约第十一</w:t>
      </w:r>
      <w:r>
        <w:rPr>
          <w:rFonts w:hint="eastAsia"/>
          <w:snapToGrid/>
        </w:rPr>
        <w:t>条</w:t>
      </w:r>
      <w:r>
        <w:rPr>
          <w:rFonts w:hint="eastAsia"/>
          <w:snapToGrid/>
        </w:rPr>
        <w:t xml:space="preserve"> </w:t>
      </w:r>
      <w:r>
        <w:rPr>
          <w:rStyle w:val="FootnoteReference"/>
          <w:snapToGrid/>
        </w:rPr>
        <w:footnoteReference w:id="83"/>
      </w:r>
      <w:r>
        <w:rPr>
          <w:rFonts w:hint="eastAsia"/>
          <w:snapToGrid/>
        </w:rPr>
        <w:t xml:space="preserve"> </w:t>
      </w:r>
      <w:r>
        <w:rPr>
          <w:rFonts w:hint="eastAsia"/>
          <w:snapToGrid/>
        </w:rPr>
        <w:t>的部分，已论述这项规定</w:t>
      </w:r>
      <w:r>
        <w:rPr>
          <w:snapToGrid/>
        </w:rPr>
        <w:t>)</w:t>
      </w:r>
      <w:r>
        <w:rPr>
          <w:rFonts w:hint="eastAsia"/>
          <w:snapToGrid/>
        </w:rPr>
        <w:t>，新来港人士已较从前更快获配公屋。在轮候分配永久房屋期间，他们可获安排暂住中转房屋。</w:t>
      </w:r>
      <w:r>
        <w:rPr>
          <w:rStyle w:val="FootnoteReference"/>
          <w:snapToGrid/>
        </w:rPr>
        <w:footnoteReference w:id="84"/>
      </w:r>
      <w:r>
        <w:rPr>
          <w:snapToGrid/>
        </w:rPr>
        <w:t xml:space="preserve"> </w:t>
      </w:r>
      <w:r>
        <w:rPr>
          <w:rFonts w:hint="eastAsia"/>
          <w:snapToGrid/>
        </w:rPr>
        <w:t>他们入住公屋后，便可享有与本地居民相同的房屋福利，其中包括：租户可以经济困难的理由申请租金援助，或以身体欠佳、社交困难、或居住环境过于挤迫为理由而申请迁往较大单位等。</w:t>
      </w:r>
    </w:p>
    <w:p w:rsidR="00000000" w:rsidRDefault="00000000">
      <w:pPr>
        <w:numPr>
          <w:ilvl w:val="0"/>
          <w:numId w:val="173"/>
        </w:numPr>
        <w:rPr>
          <w:rFonts w:hint="eastAsia"/>
          <w:snapToGrid/>
        </w:rPr>
      </w:pPr>
      <w:r>
        <w:rPr>
          <w:rFonts w:ascii="Time New Roman" w:eastAsia="SimHei" w:hAnsi="Time New Roman" w:hint="eastAsia"/>
          <w:snapToGrid/>
        </w:rPr>
        <w:t>福利</w:t>
      </w:r>
      <w:r>
        <w:rPr>
          <w:rFonts w:hint="eastAsia"/>
          <w:snapToGrid/>
        </w:rPr>
        <w:t>：我们在参照《经济、社会与文化权利的国际公约》而提交的第二次报告第</w:t>
      </w:r>
      <w:r>
        <w:rPr>
          <w:snapToGrid/>
        </w:rPr>
        <w:t>10.29</w:t>
      </w:r>
      <w:r>
        <w:rPr>
          <w:rFonts w:hint="eastAsia"/>
          <w:snapToGrid/>
        </w:rPr>
        <w:t>至</w:t>
      </w:r>
      <w:r>
        <w:rPr>
          <w:snapToGrid/>
        </w:rPr>
        <w:t>10.30</w:t>
      </w:r>
      <w:r>
        <w:rPr>
          <w:rFonts w:hint="eastAsia"/>
          <w:snapToGrid/>
        </w:rPr>
        <w:t>段</w:t>
      </w:r>
      <w:r>
        <w:rPr>
          <w:snapToGrid/>
        </w:rPr>
        <w:t>(</w:t>
      </w:r>
      <w:r>
        <w:rPr>
          <w:rFonts w:hint="eastAsia"/>
          <w:snapToGrid/>
        </w:rPr>
        <w:t>该公约第十条的部分</w:t>
      </w:r>
      <w:r>
        <w:rPr>
          <w:snapToGrid/>
        </w:rPr>
        <w:t>)</w:t>
      </w:r>
      <w:r>
        <w:rPr>
          <w:rFonts w:hint="eastAsia"/>
          <w:snapToGrid/>
        </w:rPr>
        <w:t>，已阐释了就这范畴所采取的措施；</w:t>
      </w:r>
    </w:p>
    <w:p w:rsidR="00000000" w:rsidRDefault="00000000">
      <w:pPr>
        <w:numPr>
          <w:ilvl w:val="0"/>
          <w:numId w:val="173"/>
        </w:numPr>
        <w:rPr>
          <w:rFonts w:hint="eastAsia"/>
          <w:snapToGrid/>
        </w:rPr>
      </w:pPr>
      <w:r>
        <w:rPr>
          <w:rFonts w:ascii="Time New Roman" w:eastAsia="SimHei" w:hAnsi="Time New Roman" w:hint="eastAsia"/>
          <w:snapToGrid/>
        </w:rPr>
        <w:t>社区教育</w:t>
      </w:r>
      <w:r>
        <w:rPr>
          <w:rFonts w:hint="eastAsia"/>
          <w:snapToGrid/>
        </w:rPr>
        <w:t>：由二〇〇一年起，我们每年都会举办大型社区教育活动，以促进本地居民和新来港人士的相互了解。</w:t>
      </w:r>
    </w:p>
    <w:p w:rsidR="00000000" w:rsidRDefault="00000000">
      <w:pPr>
        <w:spacing w:after="240"/>
        <w:rPr>
          <w:rFonts w:hint="eastAsia"/>
          <w:snapToGrid/>
        </w:rPr>
      </w:pPr>
      <w:r>
        <w:rPr>
          <w:rFonts w:hint="eastAsia"/>
          <w:snapToGrid/>
        </w:rPr>
        <w:t>我们参照《经济、社会与文化权利的国际公约》而提交的第二次报告第</w:t>
      </w:r>
      <w:r>
        <w:rPr>
          <w:snapToGrid/>
        </w:rPr>
        <w:t>10.30</w:t>
      </w:r>
      <w:r>
        <w:rPr>
          <w:rFonts w:hint="eastAsia"/>
          <w:snapToGrid/>
        </w:rPr>
        <w:t>段</w:t>
      </w:r>
      <w:r>
        <w:rPr>
          <w:snapToGrid/>
        </w:rPr>
        <w:t>(</w:t>
      </w:r>
      <w:r>
        <w:rPr>
          <w:rFonts w:hint="eastAsia"/>
          <w:snapToGrid/>
        </w:rPr>
        <w:t>该公约第十条的部分</w:t>
      </w:r>
      <w:r>
        <w:rPr>
          <w:snapToGrid/>
        </w:rPr>
        <w:t>)</w:t>
      </w:r>
      <w:r>
        <w:rPr>
          <w:rFonts w:hint="eastAsia"/>
          <w:snapToGrid/>
        </w:rPr>
        <w:t>，也有论述这个问题。</w:t>
      </w:r>
    </w:p>
    <w:p w:rsidR="00000000" w:rsidRDefault="00000000">
      <w:pPr>
        <w:pStyle w:val="Heading4"/>
        <w:rPr>
          <w:rFonts w:ascii="Time New Roman" w:hAnsi="Time New Roman" w:hint="eastAsia"/>
        </w:rPr>
      </w:pPr>
      <w:r>
        <w:rPr>
          <w:rFonts w:ascii="Time New Roman" w:hAnsi="Time New Roman" w:hint="eastAsia"/>
        </w:rPr>
        <w:t>人口政策专责小组报告书：对清贫家庭的影响</w:t>
      </w:r>
    </w:p>
    <w:p w:rsidR="00000000" w:rsidRDefault="00000000">
      <w:pPr>
        <w:rPr>
          <w:rFonts w:hint="eastAsia"/>
          <w:snapToGrid/>
        </w:rPr>
      </w:pPr>
      <w:r>
        <w:rPr>
          <w:snapToGrid/>
        </w:rPr>
        <w:tab/>
        <w:t xml:space="preserve">301.  </w:t>
      </w:r>
      <w:r>
        <w:rPr>
          <w:rFonts w:hint="eastAsia"/>
          <w:snapToGrid/>
        </w:rPr>
        <w:t>现时政策规定，领取综援或公共福利金人士只须在香港住满一年。二〇〇二年，政务司司长成立了一个由高层人士组成的专责小组，研究未来</w:t>
      </w:r>
      <w:r>
        <w:rPr>
          <w:snapToGrid/>
        </w:rPr>
        <w:t>30</w:t>
      </w:r>
      <w:r>
        <w:rPr>
          <w:rFonts w:hint="eastAsia"/>
          <w:snapToGrid/>
        </w:rPr>
        <w:t>年人口结构的变化对香港社会和经济带来的冲击，冀能找出解决问题的方法。二〇〇三年初，小组发表了研究结果，建议把合资格领取综援的居住年期延长至</w:t>
      </w:r>
      <w:r>
        <w:rPr>
          <w:snapToGrid/>
        </w:rPr>
        <w:t>7</w:t>
      </w:r>
      <w:r>
        <w:rPr>
          <w:rFonts w:hint="eastAsia"/>
          <w:snapToGrid/>
        </w:rPr>
        <w:t>年。这个建议获得当局同意，并会于二〇〇四年一月一日实施。有论者曾询问如何在新例实施后为那些失去领取综援资格的家庭提供支援。</w:t>
      </w:r>
    </w:p>
    <w:p w:rsidR="00000000" w:rsidRDefault="00000000">
      <w:pPr>
        <w:rPr>
          <w:rFonts w:hint="eastAsia"/>
          <w:snapToGrid/>
        </w:rPr>
      </w:pPr>
      <w:r>
        <w:rPr>
          <w:snapToGrid/>
        </w:rPr>
        <w:tab/>
        <w:t xml:space="preserve">302.  </w:t>
      </w:r>
      <w:r>
        <w:rPr>
          <w:rFonts w:hint="eastAsia"/>
          <w:snapToGrid/>
        </w:rPr>
        <w:t>我们极关注协助新来港定居的儿童和青少年尽早全面融入社会。因此，我们已豁免</w:t>
      </w:r>
      <w:r>
        <w:rPr>
          <w:snapToGrid/>
        </w:rPr>
        <w:t>18</w:t>
      </w:r>
      <w:r>
        <w:rPr>
          <w:rFonts w:hint="eastAsia"/>
          <w:snapToGrid/>
        </w:rPr>
        <w:t>岁或以下儿童须符合居港年期的规定。在特殊情况下，社会福利署署长可以按照现时的做法，考虑行使酌情权，向未能符合居港年期的成年申请者发放综援。此外，新来港定居人士及其子女也与香港人一样，可以申请由政府及非政府机构提供的多种福利服务，因此，不论他们居港年期的长短，新政策不会对有需要的家庭造成太大影响。事实上，基于以上提及的原因，年龄未满</w:t>
      </w:r>
      <w:r>
        <w:rPr>
          <w:snapToGrid/>
        </w:rPr>
        <w:t>18</w:t>
      </w:r>
      <w:r>
        <w:rPr>
          <w:rFonts w:hint="eastAsia"/>
          <w:snapToGrid/>
        </w:rPr>
        <w:t>岁的儿童反而会因新政策而受惠。</w:t>
      </w:r>
    </w:p>
    <w:p w:rsidR="00000000" w:rsidRDefault="00000000">
      <w:pPr>
        <w:rPr>
          <w:rFonts w:hint="eastAsia"/>
          <w:snapToGrid/>
        </w:rPr>
      </w:pPr>
    </w:p>
    <w:p w:rsidR="00000000" w:rsidRDefault="00000000">
      <w:pPr>
        <w:rPr>
          <w:snapToGrid/>
        </w:r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pPr>
      <w:r>
        <w:rPr>
          <w:rFonts w:hint="eastAsia"/>
        </w:rPr>
        <w:t>第二十四条：儿童的权利</w:t>
      </w:r>
    </w:p>
    <w:p w:rsidR="00000000" w:rsidRDefault="00000000">
      <w:pPr>
        <w:pStyle w:val="Heading4"/>
        <w:rPr>
          <w:rFonts w:ascii="Time New Roman" w:hAnsi="Time New Roman" w:hint="eastAsia"/>
        </w:rPr>
      </w:pPr>
      <w:r>
        <w:rPr>
          <w:rFonts w:ascii="Time New Roman" w:hAnsi="Time New Roman" w:hint="eastAsia"/>
        </w:rPr>
        <w:t>须负上刑事责任的年龄</w:t>
      </w:r>
    </w:p>
    <w:p w:rsidR="00000000" w:rsidRDefault="00000000">
      <w:pPr>
        <w:rPr>
          <w:rFonts w:hint="eastAsia"/>
          <w:snapToGrid/>
        </w:rPr>
      </w:pPr>
      <w:r>
        <w:rPr>
          <w:snapToGrid/>
        </w:rPr>
        <w:tab/>
        <w:t xml:space="preserve">303.  </w:t>
      </w:r>
      <w:r>
        <w:rPr>
          <w:rFonts w:hint="eastAsia"/>
          <w:snapToGrid/>
        </w:rPr>
        <w:t>在一九九九年十一月的审议结论第</w:t>
      </w:r>
      <w:r>
        <w:rPr>
          <w:snapToGrid/>
        </w:rPr>
        <w:t>17</w:t>
      </w:r>
      <w:r>
        <w:rPr>
          <w:rFonts w:hint="eastAsia"/>
          <w:snapToGrid/>
        </w:rPr>
        <w:t>段中，委员会关注到“现时须负上刑事责任的年龄为</w:t>
      </w:r>
      <w:r>
        <w:rPr>
          <w:snapToGrid/>
        </w:rPr>
        <w:t>7</w:t>
      </w:r>
      <w:r>
        <w:rPr>
          <w:rFonts w:hint="eastAsia"/>
          <w:snapToGrid/>
        </w:rPr>
        <w:t>岁，并注意到代表团表示，法律改革委员会现正就此事进行检讨”。委员会建议“须负上刑事责任的年龄应予提高，以保障儿童在公约第二十四条下所享有的权利”。</w:t>
      </w:r>
    </w:p>
    <w:p w:rsidR="00000000" w:rsidRDefault="00000000">
      <w:pPr>
        <w:spacing w:after="240"/>
        <w:rPr>
          <w:rFonts w:hint="eastAsia"/>
          <w:snapToGrid/>
          <w:szCs w:val="24"/>
        </w:rPr>
      </w:pPr>
      <w:r>
        <w:rPr>
          <w:snapToGrid/>
          <w:szCs w:val="24"/>
        </w:rPr>
        <w:tab/>
        <w:t xml:space="preserve">304.  </w:t>
      </w:r>
      <w:r>
        <w:rPr>
          <w:rFonts w:hint="eastAsia"/>
          <w:snapToGrid/>
          <w:szCs w:val="24"/>
        </w:rPr>
        <w:t>其后，法律改革委员会在二〇〇〇年五月发表的《香港的刑事责任年龄》终期报告中建议，刑事责任的最低年龄应由</w:t>
      </w:r>
      <w:r>
        <w:rPr>
          <w:snapToGrid/>
          <w:szCs w:val="24"/>
        </w:rPr>
        <w:t>7</w:t>
      </w:r>
      <w:r>
        <w:rPr>
          <w:rFonts w:hint="eastAsia"/>
          <w:snapToGrid/>
          <w:szCs w:val="24"/>
        </w:rPr>
        <w:t>岁提高至</w:t>
      </w:r>
      <w:r>
        <w:rPr>
          <w:snapToGrid/>
          <w:szCs w:val="24"/>
        </w:rPr>
        <w:t>10</w:t>
      </w:r>
      <w:r>
        <w:rPr>
          <w:rFonts w:hint="eastAsia"/>
          <w:snapToGrid/>
          <w:szCs w:val="24"/>
        </w:rPr>
        <w:t>岁。因此在二〇〇一年十一月，我们向立法会提交了《</w:t>
      </w:r>
      <w:r>
        <w:rPr>
          <w:snapToGrid/>
          <w:szCs w:val="24"/>
        </w:rPr>
        <w:t>2001</w:t>
      </w:r>
      <w:r>
        <w:rPr>
          <w:rFonts w:hint="eastAsia"/>
          <w:snapToGrid/>
          <w:szCs w:val="24"/>
        </w:rPr>
        <w:t>年少年犯</w:t>
      </w:r>
      <w:r>
        <w:rPr>
          <w:snapToGrid/>
          <w:szCs w:val="24"/>
        </w:rPr>
        <w:t>(</w:t>
      </w:r>
      <w:r>
        <w:rPr>
          <w:rFonts w:hint="eastAsia"/>
          <w:snapToGrid/>
          <w:szCs w:val="24"/>
        </w:rPr>
        <w:t>修订</w:t>
      </w:r>
      <w:r>
        <w:rPr>
          <w:snapToGrid/>
          <w:szCs w:val="24"/>
        </w:rPr>
        <w:t>)</w:t>
      </w:r>
      <w:r>
        <w:rPr>
          <w:rFonts w:hint="eastAsia"/>
          <w:snapToGrid/>
          <w:szCs w:val="24"/>
        </w:rPr>
        <w:t>条例草案》</w:t>
      </w:r>
      <w:r>
        <w:rPr>
          <w:rStyle w:val="FootnoteReference"/>
          <w:snapToGrid/>
          <w:szCs w:val="24"/>
        </w:rPr>
        <w:footnoteReference w:id="85"/>
      </w:r>
      <w:r>
        <w:rPr>
          <w:snapToGrid/>
          <w:szCs w:val="24"/>
        </w:rPr>
        <w:t xml:space="preserve"> </w:t>
      </w:r>
      <w:r>
        <w:rPr>
          <w:rFonts w:hint="eastAsia"/>
          <w:snapToGrid/>
          <w:szCs w:val="24"/>
        </w:rPr>
        <w:t>以实施有关建议。修订条例草案已于二〇〇三年三月制定，并于二〇〇三年七月一日生效。</w:t>
      </w:r>
    </w:p>
    <w:p w:rsidR="00000000" w:rsidRDefault="00000000">
      <w:pPr>
        <w:pStyle w:val="Heading4"/>
        <w:rPr>
          <w:rFonts w:ascii="Time New Roman" w:hAnsi="Time New Roman"/>
        </w:rPr>
      </w:pPr>
      <w:r>
        <w:rPr>
          <w:rFonts w:ascii="Time New Roman" w:hAnsi="Time New Roman" w:hint="eastAsia"/>
        </w:rPr>
        <w:t>获得国籍的权利</w:t>
      </w:r>
    </w:p>
    <w:p w:rsidR="00000000" w:rsidRDefault="00000000">
      <w:pPr>
        <w:rPr>
          <w:snapToGrid/>
          <w:szCs w:val="24"/>
        </w:rPr>
      </w:pPr>
      <w:r>
        <w:rPr>
          <w:snapToGrid/>
          <w:szCs w:val="24"/>
        </w:rPr>
        <w:tab/>
        <w:t xml:space="preserve">305.  </w:t>
      </w:r>
      <w:r>
        <w:rPr>
          <w:rFonts w:hint="eastAsia"/>
          <w:snapToGrid/>
          <w:szCs w:val="24"/>
        </w:rPr>
        <w:t>情况大致上如首份报告第</w:t>
      </w:r>
      <w:r>
        <w:rPr>
          <w:snapToGrid/>
          <w:szCs w:val="24"/>
        </w:rPr>
        <w:t>427</w:t>
      </w:r>
      <w:r>
        <w:rPr>
          <w:rFonts w:hint="eastAsia"/>
          <w:snapToGrid/>
          <w:szCs w:val="24"/>
        </w:rPr>
        <w:t>段所述。不过，我们藉此告知委员会，高等法院上诉法庭曾在二〇〇二年一月聆讯一宗案件，案情涉及《中华人民共和国国籍法》</w:t>
      </w:r>
      <w:r>
        <w:rPr>
          <w:snapToGrid/>
          <w:szCs w:val="24"/>
        </w:rPr>
        <w:t>(</w:t>
      </w:r>
      <w:r>
        <w:rPr>
          <w:rFonts w:hint="eastAsia"/>
          <w:snapToGrid/>
          <w:szCs w:val="24"/>
        </w:rPr>
        <w:t>下称“国籍法”</w:t>
      </w:r>
      <w:r>
        <w:rPr>
          <w:snapToGrid/>
          <w:szCs w:val="24"/>
        </w:rPr>
        <w:t>)</w:t>
      </w:r>
      <w:r>
        <w:rPr>
          <w:rFonts w:hint="eastAsia"/>
          <w:snapToGrid/>
          <w:szCs w:val="24"/>
        </w:rPr>
        <w:t>第五条。</w:t>
      </w:r>
      <w:r>
        <w:rPr>
          <w:rStyle w:val="FootnoteReference"/>
          <w:snapToGrid/>
          <w:szCs w:val="24"/>
        </w:rPr>
        <w:footnoteReference w:id="86"/>
      </w:r>
      <w:r>
        <w:rPr>
          <w:snapToGrid/>
          <w:szCs w:val="24"/>
        </w:rPr>
        <w:t xml:space="preserve"> </w:t>
      </w:r>
      <w:r>
        <w:rPr>
          <w:rFonts w:hint="eastAsia"/>
          <w:snapToGrid/>
          <w:szCs w:val="24"/>
        </w:rPr>
        <w:t>该条规定</w:t>
      </w:r>
      <w:r>
        <w:rPr>
          <w:snapToGrid/>
          <w:szCs w:val="24"/>
        </w:rPr>
        <w:t>：</w:t>
      </w:r>
    </w:p>
    <w:p w:rsidR="00000000" w:rsidRDefault="00000000">
      <w:pPr>
        <w:ind w:left="1040"/>
        <w:rPr>
          <w:rFonts w:hint="eastAsia"/>
          <w:snapToGrid/>
        </w:rPr>
      </w:pPr>
      <w:r>
        <w:rPr>
          <w:snapToGrid/>
        </w:rPr>
        <w:tab/>
      </w:r>
      <w:r>
        <w:rPr>
          <w:rFonts w:hint="eastAsia"/>
          <w:snapToGrid/>
        </w:rPr>
        <w:t>“父母双方或一方为中国公民，本人出生在外国，具有中国国籍；但父母双方或一方为中国公民并定居在外国，本人出生时即具有外国国籍的，不具有中国国籍。”</w:t>
      </w:r>
    </w:p>
    <w:p w:rsidR="00000000" w:rsidRDefault="00000000">
      <w:pPr>
        <w:spacing w:after="240"/>
        <w:rPr>
          <w:rFonts w:hint="eastAsia"/>
          <w:snapToGrid/>
        </w:rPr>
      </w:pPr>
      <w:r>
        <w:rPr>
          <w:snapToGrid/>
        </w:rPr>
        <w:tab/>
        <w:t xml:space="preserve">306.  </w:t>
      </w:r>
      <w:r>
        <w:rPr>
          <w:rFonts w:hint="eastAsia"/>
          <w:snapToGrid/>
        </w:rPr>
        <w:t>案中的儿童在德国出生，父母都是中国公民。当时法院要决定的问题，是该名儿童入籍成为德籍人士后是否仍是中国公民，而藉此可取得或持有香港特区护照。法院最终裁定，由于该名儿童的父母都是中国公民，而且他出生时并未拥有任何外国国籍，因此按照国籍法第五条的释义，他是中国公民。</w:t>
      </w:r>
      <w:r>
        <w:rPr>
          <w:rStyle w:val="FootnoteReference"/>
          <w:snapToGrid/>
        </w:rPr>
        <w:footnoteReference w:id="87"/>
      </w:r>
    </w:p>
    <w:p w:rsidR="00000000" w:rsidRDefault="00000000">
      <w:pPr>
        <w:pStyle w:val="Heading4"/>
        <w:rPr>
          <w:rFonts w:ascii="Time New Roman" w:hAnsi="Time New Roman" w:hint="eastAsia"/>
        </w:rPr>
      </w:pPr>
      <w:r>
        <w:rPr>
          <w:rFonts w:ascii="Time New Roman" w:hAnsi="Time New Roman" w:hint="eastAsia"/>
        </w:rPr>
        <w:t>《儿童权利公约》</w:t>
      </w:r>
    </w:p>
    <w:p w:rsidR="00000000" w:rsidRDefault="00000000">
      <w:pPr>
        <w:spacing w:after="240"/>
        <w:rPr>
          <w:rFonts w:hint="eastAsia"/>
          <w:snapToGrid/>
        </w:rPr>
      </w:pPr>
      <w:r>
        <w:rPr>
          <w:snapToGrid/>
        </w:rPr>
        <w:tab/>
        <w:t xml:space="preserve">307.  </w:t>
      </w:r>
      <w:r>
        <w:rPr>
          <w:rFonts w:hint="eastAsia"/>
          <w:snapToGrid/>
        </w:rPr>
        <w:t>香港特区的首份报告已于二〇〇三年六月提交，并已纳入中国根据该公约而提交的第二份报告内。</w:t>
      </w:r>
    </w:p>
    <w:p w:rsidR="00000000" w:rsidRDefault="00000000">
      <w:pPr>
        <w:pStyle w:val="Heading4"/>
        <w:rPr>
          <w:rFonts w:ascii="Time New Roman" w:hAnsi="Time New Roman" w:hint="eastAsia"/>
        </w:rPr>
      </w:pPr>
      <w:r>
        <w:rPr>
          <w:rFonts w:ascii="Time New Roman" w:hAnsi="Time New Roman" w:hint="eastAsia"/>
        </w:rPr>
        <w:t>日间托儿服务</w:t>
      </w:r>
    </w:p>
    <w:p w:rsidR="00000000" w:rsidRDefault="00000000">
      <w:pPr>
        <w:spacing w:after="240"/>
        <w:rPr>
          <w:rFonts w:hint="eastAsia"/>
          <w:snapToGrid/>
        </w:rPr>
      </w:pPr>
      <w:r>
        <w:rPr>
          <w:snapToGrid/>
        </w:rPr>
        <w:tab/>
        <w:t xml:space="preserve">308.  </w:t>
      </w:r>
      <w:r>
        <w:rPr>
          <w:rFonts w:hint="eastAsia"/>
          <w:snapToGrid/>
        </w:rPr>
        <w:t>有关情况大致上如我们提交的首份报告第</w:t>
      </w:r>
      <w:r>
        <w:rPr>
          <w:snapToGrid/>
        </w:rPr>
        <w:t>430</w:t>
      </w:r>
      <w:r>
        <w:rPr>
          <w:rFonts w:hint="eastAsia"/>
          <w:snapToGrid/>
        </w:rPr>
        <w:t>及</w:t>
      </w:r>
      <w:r>
        <w:rPr>
          <w:snapToGrid/>
        </w:rPr>
        <w:t>431</w:t>
      </w:r>
      <w:r>
        <w:rPr>
          <w:rFonts w:hint="eastAsia"/>
          <w:snapToGrid/>
        </w:rPr>
        <w:t>段，以及我们根据《儿童权利公约》而提交的首份报告第</w:t>
      </w:r>
      <w:r>
        <w:rPr>
          <w:snapToGrid/>
        </w:rPr>
        <w:t>147</w:t>
      </w:r>
      <w:r>
        <w:rPr>
          <w:rFonts w:hint="eastAsia"/>
          <w:snapToGrid/>
        </w:rPr>
        <w:t>段</w:t>
      </w:r>
      <w:r>
        <w:rPr>
          <w:snapToGrid/>
        </w:rPr>
        <w:t>(</w:t>
      </w:r>
      <w:r>
        <w:rPr>
          <w:rFonts w:hint="eastAsia"/>
          <w:snapToGrid/>
        </w:rPr>
        <w:t>在该公约第</w:t>
      </w:r>
      <w:r>
        <w:rPr>
          <w:snapToGrid/>
        </w:rPr>
        <w:t>18</w:t>
      </w:r>
      <w:r>
        <w:rPr>
          <w:rFonts w:hint="eastAsia"/>
          <w:snapToGrid/>
        </w:rPr>
        <w:t>条的部分</w:t>
      </w:r>
      <w:r>
        <w:rPr>
          <w:snapToGrid/>
        </w:rPr>
        <w:t>)</w:t>
      </w:r>
      <w:r>
        <w:rPr>
          <w:rFonts w:hint="eastAsia"/>
          <w:snapToGrid/>
        </w:rPr>
        <w:t>所述。不过，香港的儿童人口正不断地减少</w:t>
      </w:r>
      <w:r>
        <w:rPr>
          <w:snapToGrid/>
        </w:rPr>
        <w:t>，</w:t>
      </w:r>
      <w:r>
        <w:rPr>
          <w:rStyle w:val="FootnoteReference"/>
          <w:snapToGrid/>
        </w:rPr>
        <w:footnoteReference w:id="88"/>
      </w:r>
      <w:r>
        <w:rPr>
          <w:snapToGrid/>
        </w:rPr>
        <w:t xml:space="preserve"> </w:t>
      </w:r>
      <w:r>
        <w:rPr>
          <w:rFonts w:hint="eastAsia"/>
          <w:snapToGrid/>
        </w:rPr>
        <w:t>市民对于报告内所述的服务需求也相应地下降。因此，我们采取了措施以重整该些服务的分配情况，包括把日间育婴院改为日间幼儿院</w:t>
      </w:r>
      <w:r>
        <w:rPr>
          <w:snapToGrid/>
        </w:rPr>
        <w:t>(</w:t>
      </w:r>
      <w:r>
        <w:rPr>
          <w:rFonts w:hint="eastAsia"/>
          <w:snapToGrid/>
        </w:rPr>
        <w:t>视乎需求而定</w:t>
      </w:r>
      <w:r>
        <w:rPr>
          <w:snapToGrid/>
        </w:rPr>
        <w:t>)</w:t>
      </w:r>
      <w:r>
        <w:rPr>
          <w:rFonts w:hint="eastAsia"/>
          <w:snapToGrid/>
        </w:rPr>
        <w:t>或日间混合育婴幼儿园、把收生不足的中心迁往新发展地区、减少收生名额，以及关闭院舍等。在实行这些措施时，我们一直奉行的指导原则，是市民必须容易获得这些服务，而且服务能为家长提供方便。</w:t>
      </w:r>
    </w:p>
    <w:p w:rsidR="00000000" w:rsidRDefault="00000000">
      <w:pPr>
        <w:pStyle w:val="Heading4"/>
        <w:rPr>
          <w:rFonts w:ascii="Time New Roman" w:hAnsi="Time New Roman" w:hint="eastAsia"/>
        </w:rPr>
      </w:pPr>
      <w:r>
        <w:rPr>
          <w:rFonts w:ascii="Time New Roman" w:hAnsi="Time New Roman" w:hint="eastAsia"/>
        </w:rPr>
        <w:t>儿童住宿服务</w:t>
      </w:r>
    </w:p>
    <w:p w:rsidR="00000000" w:rsidRDefault="00000000">
      <w:pPr>
        <w:spacing w:after="240"/>
        <w:rPr>
          <w:rFonts w:hint="eastAsia"/>
          <w:snapToGrid/>
        </w:rPr>
      </w:pPr>
      <w:r>
        <w:rPr>
          <w:snapToGrid/>
        </w:rPr>
        <w:tab/>
        <w:t xml:space="preserve">309.  </w:t>
      </w:r>
      <w:r>
        <w:rPr>
          <w:rFonts w:hint="eastAsia"/>
          <w:snapToGrid/>
        </w:rPr>
        <w:t>有关情况大致上如我们根据《儿童权利公约》提交的首份报告第</w:t>
      </w:r>
      <w:r>
        <w:rPr>
          <w:snapToGrid/>
        </w:rPr>
        <w:t>151</w:t>
      </w:r>
      <w:r>
        <w:rPr>
          <w:rFonts w:hint="eastAsia"/>
          <w:snapToGrid/>
        </w:rPr>
        <w:t>段</w:t>
      </w:r>
      <w:r>
        <w:rPr>
          <w:snapToGrid/>
        </w:rPr>
        <w:t>(</w:t>
      </w:r>
      <w:r>
        <w:rPr>
          <w:rFonts w:hint="eastAsia"/>
          <w:snapToGrid/>
        </w:rPr>
        <w:t>在该公约第</w:t>
      </w:r>
      <w:r>
        <w:rPr>
          <w:snapToGrid/>
        </w:rPr>
        <w:t>18</w:t>
      </w:r>
      <w:r>
        <w:rPr>
          <w:rFonts w:hint="eastAsia"/>
          <w:snapToGrid/>
        </w:rPr>
        <w:t>条的部分</w:t>
      </w:r>
      <w:r>
        <w:rPr>
          <w:snapToGrid/>
        </w:rPr>
        <w:t>)</w:t>
      </w:r>
      <w:r>
        <w:rPr>
          <w:rFonts w:hint="eastAsia"/>
          <w:snapToGrid/>
        </w:rPr>
        <w:t>所述。在二〇〇二至〇三财政年度，我们已把寄养名额增至合共</w:t>
      </w:r>
      <w:r>
        <w:rPr>
          <w:snapToGrid/>
        </w:rPr>
        <w:t>670</w:t>
      </w:r>
      <w:r>
        <w:rPr>
          <w:rFonts w:hint="eastAsia"/>
          <w:snapToGrid/>
        </w:rPr>
        <w:t>个，并会在二〇〇三至〇四年度，再增加</w:t>
      </w:r>
      <w:r>
        <w:rPr>
          <w:snapToGrid/>
        </w:rPr>
        <w:t>75</w:t>
      </w:r>
      <w:r>
        <w:rPr>
          <w:rFonts w:hint="eastAsia"/>
          <w:snapToGrid/>
        </w:rPr>
        <w:t>个名额，使总名额达</w:t>
      </w:r>
      <w:r>
        <w:rPr>
          <w:snapToGrid/>
        </w:rPr>
        <w:t>745</w:t>
      </w:r>
      <w:r>
        <w:rPr>
          <w:rFonts w:hint="eastAsia"/>
          <w:snapToGrid/>
        </w:rPr>
        <w:t>个。截至二〇〇三年六月三十日，共有</w:t>
      </w:r>
      <w:r>
        <w:rPr>
          <w:snapToGrid/>
        </w:rPr>
        <w:t>1,535</w:t>
      </w:r>
      <w:r>
        <w:rPr>
          <w:rFonts w:hint="eastAsia"/>
          <w:snapToGrid/>
        </w:rPr>
        <w:t>名儿童获得非院舍式的住宿照顾。</w:t>
      </w:r>
    </w:p>
    <w:p w:rsidR="00000000" w:rsidRDefault="00000000">
      <w:pPr>
        <w:pStyle w:val="Heading4"/>
        <w:rPr>
          <w:rFonts w:ascii="Time New Roman" w:hAnsi="Time New Roman" w:hint="eastAsia"/>
        </w:rPr>
      </w:pPr>
      <w:r>
        <w:rPr>
          <w:rFonts w:ascii="Time New Roman" w:hAnsi="Time New Roman" w:hint="eastAsia"/>
        </w:rPr>
        <w:t>协助家长照顾儿童</w:t>
      </w:r>
    </w:p>
    <w:p w:rsidR="00000000" w:rsidRDefault="00000000">
      <w:pPr>
        <w:spacing w:after="200"/>
        <w:rPr>
          <w:rFonts w:hint="eastAsia"/>
          <w:snapToGrid/>
        </w:rPr>
      </w:pPr>
      <w:r>
        <w:rPr>
          <w:snapToGrid/>
        </w:rPr>
        <w:tab/>
        <w:t xml:space="preserve">310.  </w:t>
      </w:r>
      <w:r>
        <w:rPr>
          <w:rFonts w:hint="eastAsia"/>
          <w:snapToGrid/>
        </w:rPr>
        <w:t>有论者建议我们采取法律措施，以惩罚让子女独自留在家中的家长。我们明白儿童需要得到适当的照顾。不过，在仔细检视问题后，我们的结论是：具体法例会因难以监管和执行而发挥不到应有的作用。话虽如此，把子女置于无人看管的处境是属于疏忽照顾儿童，已触犯《侵害人身罪条例》</w:t>
      </w:r>
      <w:r>
        <w:rPr>
          <w:snapToGrid/>
        </w:rPr>
        <w:t>(</w:t>
      </w:r>
      <w:r>
        <w:rPr>
          <w:rFonts w:hint="eastAsia"/>
          <w:snapToGrid/>
        </w:rPr>
        <w:t>第</w:t>
      </w:r>
      <w:r>
        <w:rPr>
          <w:snapToGrid/>
        </w:rPr>
        <w:t>212</w:t>
      </w:r>
      <w:r>
        <w:rPr>
          <w:rFonts w:hint="eastAsia"/>
          <w:snapToGrid/>
        </w:rPr>
        <w:t>章</w:t>
      </w:r>
      <w:r>
        <w:rPr>
          <w:snapToGrid/>
        </w:rPr>
        <w:t xml:space="preserve">) </w:t>
      </w:r>
      <w:r>
        <w:rPr>
          <w:rStyle w:val="FootnoteReference"/>
          <w:snapToGrid/>
        </w:rPr>
        <w:footnoteReference w:id="89"/>
      </w:r>
      <w:r>
        <w:rPr>
          <w:snapToGrid/>
        </w:rPr>
        <w:t xml:space="preserve"> </w:t>
      </w:r>
      <w:r>
        <w:rPr>
          <w:rFonts w:hint="eastAsia"/>
          <w:snapToGrid/>
        </w:rPr>
        <w:t>及《保护儿童及少年条例》</w:t>
      </w:r>
      <w:r>
        <w:rPr>
          <w:snapToGrid/>
        </w:rPr>
        <w:t>(</w:t>
      </w:r>
      <w:r>
        <w:rPr>
          <w:rFonts w:hint="eastAsia"/>
          <w:snapToGrid/>
        </w:rPr>
        <w:t>第</w:t>
      </w:r>
      <w:r>
        <w:rPr>
          <w:snapToGrid/>
        </w:rPr>
        <w:t>213</w:t>
      </w:r>
      <w:r>
        <w:rPr>
          <w:rFonts w:hint="eastAsia"/>
          <w:snapToGrid/>
        </w:rPr>
        <w:t>章</w:t>
      </w:r>
      <w:r>
        <w:rPr>
          <w:snapToGrid/>
        </w:rPr>
        <w:t xml:space="preserve">) </w:t>
      </w:r>
      <w:r>
        <w:rPr>
          <w:rFonts w:hint="eastAsia"/>
          <w:snapToGrid/>
        </w:rPr>
        <w:t>。</w:t>
      </w:r>
      <w:r>
        <w:rPr>
          <w:rStyle w:val="FootnoteReference"/>
          <w:snapToGrid/>
        </w:rPr>
        <w:footnoteReference w:id="90"/>
      </w:r>
      <w:r>
        <w:rPr>
          <w:snapToGrid/>
        </w:rPr>
        <w:t xml:space="preserve">  </w:t>
      </w:r>
      <w:r>
        <w:rPr>
          <w:rFonts w:hint="eastAsia"/>
          <w:snapToGrid/>
        </w:rPr>
        <w:t>此外，对于不能经常监管子女的家长，我们也提供了协助，而有关的多项服务已在我们根据《儿童权利公约》而提交的首份报告第</w:t>
      </w:r>
      <w:r>
        <w:rPr>
          <w:snapToGrid/>
        </w:rPr>
        <w:t>147</w:t>
      </w:r>
      <w:r>
        <w:rPr>
          <w:rFonts w:hint="eastAsia"/>
          <w:snapToGrid/>
        </w:rPr>
        <w:t>段概述。我们另设有</w:t>
      </w:r>
      <w:r>
        <w:rPr>
          <w:snapToGrid/>
        </w:rPr>
        <w:t>26</w:t>
      </w:r>
      <w:r>
        <w:rPr>
          <w:rFonts w:hint="eastAsia"/>
          <w:snapToGrid/>
        </w:rPr>
        <w:t>间</w:t>
      </w:r>
      <w:r>
        <w:rPr>
          <w:snapToGrid/>
        </w:rPr>
        <w:t xml:space="preserve"> </w:t>
      </w:r>
      <w:r>
        <w:rPr>
          <w:rStyle w:val="FootnoteReference"/>
          <w:snapToGrid/>
        </w:rPr>
        <w:footnoteReference w:id="91"/>
      </w:r>
      <w:r>
        <w:rPr>
          <w:snapToGrid/>
        </w:rPr>
        <w:t xml:space="preserve"> </w:t>
      </w:r>
      <w:r>
        <w:rPr>
          <w:rFonts w:hint="eastAsia"/>
          <w:snapToGrid/>
        </w:rPr>
        <w:t>互助幼儿中心，为</w:t>
      </w:r>
      <w:r>
        <w:rPr>
          <w:snapToGrid/>
        </w:rPr>
        <w:t>6</w:t>
      </w:r>
      <w:r>
        <w:rPr>
          <w:rFonts w:hint="eastAsia"/>
          <w:snapToGrid/>
        </w:rPr>
        <w:t>岁以下的儿童提供形式较为灵活的幼儿服务。这些互助幼儿中心由社会福利署、福利机构及其他团体营办，全部属于非牟利性质，财政方面都是自负盈亏的。</w:t>
      </w:r>
    </w:p>
    <w:p w:rsidR="00000000" w:rsidRDefault="00000000">
      <w:pPr>
        <w:pStyle w:val="Heading4"/>
        <w:spacing w:after="180"/>
        <w:rPr>
          <w:rFonts w:ascii="Time New Roman" w:hAnsi="Time New Roman" w:hint="eastAsia"/>
        </w:rPr>
      </w:pPr>
      <w:r>
        <w:rPr>
          <w:rFonts w:ascii="Time New Roman" w:hAnsi="Time New Roman" w:hint="eastAsia"/>
        </w:rPr>
        <w:t>虐待儿童问题</w:t>
      </w:r>
    </w:p>
    <w:p w:rsidR="00000000" w:rsidRDefault="00000000">
      <w:pPr>
        <w:spacing w:after="200"/>
        <w:rPr>
          <w:rFonts w:hint="eastAsia"/>
          <w:snapToGrid/>
        </w:rPr>
      </w:pPr>
      <w:r>
        <w:rPr>
          <w:snapToGrid/>
        </w:rPr>
        <w:tab/>
        <w:t xml:space="preserve">311.  </w:t>
      </w:r>
      <w:r>
        <w:rPr>
          <w:rFonts w:hint="eastAsia"/>
          <w:snapToGrid/>
        </w:rPr>
        <w:t>有关情况大致上如我们根据《儿童权利公约》而提交的首份报告第</w:t>
      </w:r>
      <w:r>
        <w:rPr>
          <w:snapToGrid/>
        </w:rPr>
        <w:t>214</w:t>
      </w:r>
      <w:r>
        <w:rPr>
          <w:rFonts w:hint="eastAsia"/>
          <w:snapToGrid/>
        </w:rPr>
        <w:t>至</w:t>
      </w:r>
      <w:r>
        <w:rPr>
          <w:snapToGrid/>
        </w:rPr>
        <w:t>231</w:t>
      </w:r>
      <w:r>
        <w:rPr>
          <w:rFonts w:hint="eastAsia"/>
          <w:snapToGrid/>
        </w:rPr>
        <w:t>段</w:t>
      </w:r>
      <w:r>
        <w:rPr>
          <w:snapToGrid/>
        </w:rPr>
        <w:t>(</w:t>
      </w:r>
      <w:r>
        <w:rPr>
          <w:rFonts w:hint="eastAsia"/>
          <w:snapToGrid/>
        </w:rPr>
        <w:t>第五</w:t>
      </w:r>
      <w:r>
        <w:rPr>
          <w:snapToGrid/>
        </w:rPr>
        <w:t>I</w:t>
      </w:r>
      <w:r>
        <w:rPr>
          <w:rFonts w:hint="eastAsia"/>
          <w:snapToGrid/>
        </w:rPr>
        <w:t>条</w:t>
      </w:r>
      <w:r>
        <w:rPr>
          <w:snapToGrid/>
        </w:rPr>
        <w:t>)(</w:t>
      </w:r>
      <w:r>
        <w:rPr>
          <w:rFonts w:hint="eastAsia"/>
          <w:snapToGrid/>
        </w:rPr>
        <w:t>在该公约第</w:t>
      </w:r>
      <w:r>
        <w:rPr>
          <w:snapToGrid/>
        </w:rPr>
        <w:t>19</w:t>
      </w:r>
      <w:r>
        <w:rPr>
          <w:rFonts w:hint="eastAsia"/>
          <w:snapToGrid/>
        </w:rPr>
        <w:t>条的部分</w:t>
      </w:r>
      <w:r>
        <w:rPr>
          <w:snapToGrid/>
        </w:rPr>
        <w:t>)</w:t>
      </w:r>
      <w:r>
        <w:rPr>
          <w:rFonts w:hint="eastAsia"/>
          <w:snapToGrid/>
        </w:rPr>
        <w:t>所述。</w:t>
      </w:r>
    </w:p>
    <w:p w:rsidR="00000000" w:rsidRDefault="00000000">
      <w:pPr>
        <w:pStyle w:val="Heading4"/>
        <w:spacing w:after="180"/>
        <w:rPr>
          <w:rFonts w:ascii="Time New Roman" w:hAnsi="Time New Roman" w:hint="eastAsia"/>
        </w:rPr>
      </w:pPr>
      <w:r>
        <w:rPr>
          <w:rFonts w:ascii="Time New Roman" w:hAnsi="Time New Roman" w:hint="eastAsia"/>
        </w:rPr>
        <w:t>虐儿罪行</w:t>
      </w:r>
    </w:p>
    <w:p w:rsidR="00000000" w:rsidRDefault="00000000">
      <w:pPr>
        <w:spacing w:after="200"/>
        <w:rPr>
          <w:rFonts w:hint="eastAsia"/>
          <w:snapToGrid/>
        </w:rPr>
      </w:pPr>
      <w:r>
        <w:rPr>
          <w:snapToGrid/>
        </w:rPr>
        <w:tab/>
        <w:t xml:space="preserve">312.  </w:t>
      </w:r>
      <w:r>
        <w:rPr>
          <w:rFonts w:hint="eastAsia"/>
          <w:snapToGrid/>
        </w:rPr>
        <w:t>有关情况大致上如我们参照《经济、社会与文化权利的国际公约》而提交的第二份报告第</w:t>
      </w:r>
      <w:r>
        <w:rPr>
          <w:snapToGrid/>
        </w:rPr>
        <w:t>10.47</w:t>
      </w:r>
      <w:r>
        <w:rPr>
          <w:rFonts w:hint="eastAsia"/>
          <w:snapToGrid/>
        </w:rPr>
        <w:t>段</w:t>
      </w:r>
      <w:r>
        <w:rPr>
          <w:snapToGrid/>
        </w:rPr>
        <w:t>(</w:t>
      </w:r>
      <w:r>
        <w:rPr>
          <w:rFonts w:hint="eastAsia"/>
          <w:snapToGrid/>
        </w:rPr>
        <w:t>在该公约第十条的部分</w:t>
      </w:r>
      <w:r>
        <w:rPr>
          <w:snapToGrid/>
        </w:rPr>
        <w:t>)</w:t>
      </w:r>
      <w:r>
        <w:rPr>
          <w:rFonts w:hint="eastAsia"/>
          <w:snapToGrid/>
        </w:rPr>
        <w:t>所述。</w:t>
      </w:r>
    </w:p>
    <w:p w:rsidR="00000000" w:rsidRDefault="00000000">
      <w:pPr>
        <w:pStyle w:val="Heading4"/>
        <w:spacing w:after="180"/>
        <w:rPr>
          <w:rFonts w:ascii="Time New Roman" w:hAnsi="Time New Roman" w:hint="eastAsia"/>
        </w:rPr>
      </w:pPr>
      <w:r>
        <w:rPr>
          <w:rFonts w:ascii="Time New Roman" w:hAnsi="Time New Roman" w:hint="eastAsia"/>
        </w:rPr>
        <w:t>《幼儿服务条例》</w:t>
      </w:r>
    </w:p>
    <w:p w:rsidR="00000000" w:rsidRDefault="00000000">
      <w:pPr>
        <w:spacing w:after="200"/>
        <w:rPr>
          <w:rFonts w:hint="eastAsia"/>
          <w:snapToGrid/>
        </w:rPr>
      </w:pPr>
      <w:r>
        <w:rPr>
          <w:snapToGrid/>
        </w:rPr>
        <w:tab/>
        <w:t xml:space="preserve">313.  </w:t>
      </w:r>
      <w:r>
        <w:rPr>
          <w:rFonts w:hint="eastAsia"/>
          <w:snapToGrid/>
        </w:rPr>
        <w:t>有关情况大致上如我们根据《儿童权利公约》而提交的首份报告第</w:t>
      </w:r>
      <w:r>
        <w:rPr>
          <w:snapToGrid/>
        </w:rPr>
        <w:t>148</w:t>
      </w:r>
      <w:r>
        <w:rPr>
          <w:rFonts w:hint="eastAsia"/>
          <w:snapToGrid/>
        </w:rPr>
        <w:t>段</w:t>
      </w:r>
      <w:r>
        <w:rPr>
          <w:snapToGrid/>
        </w:rPr>
        <w:t>(</w:t>
      </w:r>
      <w:r>
        <w:rPr>
          <w:rFonts w:hint="eastAsia"/>
          <w:snapToGrid/>
        </w:rPr>
        <w:t>第五</w:t>
      </w:r>
      <w:r>
        <w:rPr>
          <w:snapToGrid/>
        </w:rPr>
        <w:t>B</w:t>
      </w:r>
      <w:r>
        <w:rPr>
          <w:rFonts w:hint="eastAsia"/>
          <w:snapToGrid/>
        </w:rPr>
        <w:t>条</w:t>
      </w:r>
      <w:r>
        <w:rPr>
          <w:snapToGrid/>
        </w:rPr>
        <w:t>)(</w:t>
      </w:r>
      <w:r>
        <w:rPr>
          <w:rFonts w:hint="eastAsia"/>
          <w:snapToGrid/>
        </w:rPr>
        <w:t>在该公约</w:t>
      </w:r>
      <w:r>
        <w:rPr>
          <w:rFonts w:hint="eastAsia"/>
          <w:snapToGrid/>
          <w:color w:val="000000"/>
        </w:rPr>
        <w:t>第</w:t>
      </w:r>
      <w:r>
        <w:rPr>
          <w:snapToGrid/>
          <w:color w:val="000000"/>
        </w:rPr>
        <w:t>18</w:t>
      </w:r>
      <w:r>
        <w:rPr>
          <w:rFonts w:hint="eastAsia"/>
          <w:snapToGrid/>
          <w:color w:val="000000"/>
        </w:rPr>
        <w:t>条</w:t>
      </w:r>
      <w:r>
        <w:rPr>
          <w:snapToGrid/>
          <w:color w:val="000000"/>
        </w:rPr>
        <w:t>(</w:t>
      </w:r>
      <w:r>
        <w:rPr>
          <w:rFonts w:hint="eastAsia"/>
          <w:snapToGrid/>
          <w:color w:val="000000"/>
        </w:rPr>
        <w:t>第</w:t>
      </w:r>
      <w:r>
        <w:rPr>
          <w:snapToGrid/>
          <w:color w:val="000000"/>
        </w:rPr>
        <w:t>1</w:t>
      </w:r>
      <w:r>
        <w:rPr>
          <w:rFonts w:hint="eastAsia"/>
          <w:snapToGrid/>
          <w:color w:val="000000"/>
        </w:rPr>
        <w:t>及</w:t>
      </w:r>
      <w:r>
        <w:rPr>
          <w:snapToGrid/>
          <w:color w:val="000000"/>
        </w:rPr>
        <w:t>2</w:t>
      </w:r>
      <w:r>
        <w:rPr>
          <w:rFonts w:hint="eastAsia"/>
          <w:snapToGrid/>
          <w:color w:val="000000"/>
        </w:rPr>
        <w:t>段</w:t>
      </w:r>
      <w:r>
        <w:rPr>
          <w:snapToGrid/>
          <w:color w:val="000000"/>
        </w:rPr>
        <w:t>)</w:t>
      </w:r>
      <w:r>
        <w:rPr>
          <w:rFonts w:hint="eastAsia"/>
          <w:snapToGrid/>
        </w:rPr>
        <w:t>的部分</w:t>
      </w:r>
      <w:r>
        <w:rPr>
          <w:snapToGrid/>
        </w:rPr>
        <w:t>)</w:t>
      </w:r>
      <w:r>
        <w:rPr>
          <w:rFonts w:hint="eastAsia"/>
          <w:snapToGrid/>
        </w:rPr>
        <w:t>所述。</w:t>
      </w:r>
    </w:p>
    <w:p w:rsidR="00000000" w:rsidRDefault="00000000">
      <w:pPr>
        <w:pStyle w:val="Heading4"/>
        <w:spacing w:after="180"/>
        <w:rPr>
          <w:rFonts w:ascii="Time New Roman" w:hAnsi="Time New Roman" w:hint="eastAsia"/>
        </w:rPr>
      </w:pPr>
      <w:r>
        <w:rPr>
          <w:rFonts w:ascii="Time New Roman" w:hAnsi="Time New Roman" w:hint="eastAsia"/>
        </w:rPr>
        <w:t>对非婚生子女的保护</w:t>
      </w:r>
    </w:p>
    <w:p w:rsidR="00000000" w:rsidRDefault="00000000">
      <w:pPr>
        <w:rPr>
          <w:snapToGrid/>
        </w:rPr>
      </w:pPr>
      <w:r>
        <w:rPr>
          <w:snapToGrid/>
        </w:rPr>
        <w:tab/>
        <w:t xml:space="preserve">314.  </w:t>
      </w:r>
      <w:r>
        <w:rPr>
          <w:rFonts w:hint="eastAsia"/>
          <w:snapToGrid/>
        </w:rPr>
        <w:t>有关情况如首份报告第</w:t>
      </w:r>
      <w:r>
        <w:rPr>
          <w:snapToGrid/>
        </w:rPr>
        <w:t>443</w:t>
      </w:r>
      <w:r>
        <w:rPr>
          <w:rFonts w:hint="eastAsia"/>
          <w:snapToGrid/>
        </w:rPr>
        <w:t>段所述。</w:t>
      </w:r>
    </w:p>
    <w:p w:rsidR="00000000" w:rsidRDefault="00000000">
      <w:pPr>
        <w:pStyle w:val="Heading4"/>
        <w:spacing w:after="180"/>
        <w:rPr>
          <w:rFonts w:ascii="Time New Roman" w:hAnsi="Time New Roman" w:hint="eastAsia"/>
        </w:rPr>
      </w:pPr>
      <w:r>
        <w:rPr>
          <w:rFonts w:ascii="Time New Roman" w:hAnsi="Time New Roman" w:hint="eastAsia"/>
        </w:rPr>
        <w:t>青年福利</w:t>
      </w:r>
    </w:p>
    <w:p w:rsidR="00000000" w:rsidRDefault="00000000">
      <w:pPr>
        <w:spacing w:after="200"/>
        <w:rPr>
          <w:rFonts w:hint="eastAsia"/>
          <w:snapToGrid/>
        </w:rPr>
      </w:pPr>
      <w:r>
        <w:rPr>
          <w:snapToGrid/>
        </w:rPr>
        <w:tab/>
        <w:t xml:space="preserve">315.  </w:t>
      </w:r>
      <w:r>
        <w:rPr>
          <w:rFonts w:hint="eastAsia"/>
          <w:snapToGrid/>
        </w:rPr>
        <w:t>有关情况大致上如我们参照《经济、社会与文化权利的国际公约》而提交的第二份报告第</w:t>
      </w:r>
      <w:r>
        <w:rPr>
          <w:snapToGrid/>
        </w:rPr>
        <w:t>10.19</w:t>
      </w:r>
      <w:r>
        <w:rPr>
          <w:rFonts w:hint="eastAsia"/>
          <w:snapToGrid/>
        </w:rPr>
        <w:t>段</w:t>
      </w:r>
      <w:r>
        <w:rPr>
          <w:snapToGrid/>
        </w:rPr>
        <w:t>(</w:t>
      </w:r>
      <w:r>
        <w:rPr>
          <w:rFonts w:hint="eastAsia"/>
          <w:snapToGrid/>
        </w:rPr>
        <w:t>在该公约第十条的部分</w:t>
      </w:r>
      <w:r>
        <w:rPr>
          <w:snapToGrid/>
        </w:rPr>
        <w:t>)</w:t>
      </w:r>
      <w:r>
        <w:rPr>
          <w:rFonts w:hint="eastAsia"/>
          <w:snapToGrid/>
        </w:rPr>
        <w:t>所述。</w:t>
      </w:r>
    </w:p>
    <w:p w:rsidR="00000000" w:rsidRDefault="00000000">
      <w:pPr>
        <w:pStyle w:val="Heading4"/>
        <w:spacing w:after="180"/>
        <w:rPr>
          <w:rFonts w:ascii="Time New Roman" w:hAnsi="Time New Roman" w:hint="eastAsia"/>
        </w:rPr>
      </w:pPr>
      <w:r>
        <w:rPr>
          <w:rFonts w:ascii="Time New Roman" w:hAnsi="Time New Roman" w:hint="eastAsia"/>
        </w:rPr>
        <w:t>检讨《领养条例》</w:t>
      </w:r>
    </w:p>
    <w:p w:rsidR="00000000" w:rsidRDefault="00000000">
      <w:pPr>
        <w:spacing w:after="240"/>
        <w:rPr>
          <w:rFonts w:hint="eastAsia"/>
          <w:snapToGrid/>
        </w:rPr>
      </w:pPr>
      <w:r>
        <w:rPr>
          <w:snapToGrid/>
        </w:rPr>
        <w:tab/>
        <w:t xml:space="preserve">316.  </w:t>
      </w:r>
      <w:r>
        <w:rPr>
          <w:rFonts w:hint="eastAsia"/>
          <w:snapToGrid/>
        </w:rPr>
        <w:t>首份报告第</w:t>
      </w:r>
      <w:r>
        <w:rPr>
          <w:snapToGrid/>
        </w:rPr>
        <w:t>446</w:t>
      </w:r>
      <w:r>
        <w:rPr>
          <w:rFonts w:hint="eastAsia"/>
          <w:snapToGrid/>
        </w:rPr>
        <w:t>段所述的检讨已经完成。在二〇〇三年六月，我们根据检讨结果向立法会提交了修订法例。修订建议的关注重点是儿童权益，旨在改善香港本土的领养安排，以及落实在海牙签订的《有关跨国领养的保护儿童和合作公约》。主要的修订建议现载于附件</w:t>
      </w:r>
      <w:r>
        <w:rPr>
          <w:snapToGrid/>
        </w:rPr>
        <w:t>8</w:t>
      </w:r>
      <w:r>
        <w:rPr>
          <w:rFonts w:hint="eastAsia"/>
          <w:snapToGrid/>
        </w:rPr>
        <w:t>。立法会条例草案委员会将会审议有关的条例草案。</w:t>
      </w:r>
    </w:p>
    <w:p w:rsidR="00000000" w:rsidRDefault="00000000">
      <w:pPr>
        <w:pStyle w:val="Heading4"/>
        <w:rPr>
          <w:rFonts w:ascii="Time New Roman" w:hAnsi="Time New Roman"/>
        </w:rPr>
      </w:pPr>
      <w:r>
        <w:rPr>
          <w:rFonts w:ascii="Time New Roman" w:hAnsi="Time New Roman" w:hint="eastAsia"/>
        </w:rPr>
        <w:t>与儿童有关的其他法规</w:t>
      </w:r>
    </w:p>
    <w:p w:rsidR="00000000" w:rsidRDefault="00000000">
      <w:pPr>
        <w:rPr>
          <w:rFonts w:hint="eastAsia"/>
          <w:snapToGrid/>
        </w:rPr>
      </w:pPr>
      <w:r>
        <w:rPr>
          <w:snapToGrid/>
        </w:rPr>
        <w:tab/>
        <w:t xml:space="preserve">317.  </w:t>
      </w:r>
      <w:r>
        <w:rPr>
          <w:rFonts w:hint="eastAsia"/>
          <w:snapToGrid/>
        </w:rPr>
        <w:t>有论者要求政府检讨《侵害人身罪条例》</w:t>
      </w:r>
      <w:r>
        <w:rPr>
          <w:snapToGrid/>
        </w:rPr>
        <w:t>(</w:t>
      </w:r>
      <w:r>
        <w:rPr>
          <w:rFonts w:hint="eastAsia"/>
          <w:snapToGrid/>
        </w:rPr>
        <w:t>第</w:t>
      </w:r>
      <w:r>
        <w:rPr>
          <w:snapToGrid/>
        </w:rPr>
        <w:t>212</w:t>
      </w:r>
      <w:r>
        <w:rPr>
          <w:rFonts w:hint="eastAsia"/>
          <w:snapToGrid/>
        </w:rPr>
        <w:t>章</w:t>
      </w:r>
      <w:r>
        <w:rPr>
          <w:snapToGrid/>
        </w:rPr>
        <w:t>)</w:t>
      </w:r>
      <w:r>
        <w:rPr>
          <w:rFonts w:hint="eastAsia"/>
          <w:snapToGrid/>
        </w:rPr>
        <w:t>，使其条文与《保护儿童及少年条例》</w:t>
      </w:r>
      <w:r>
        <w:rPr>
          <w:snapToGrid/>
        </w:rPr>
        <w:t>(</w:t>
      </w:r>
      <w:r>
        <w:rPr>
          <w:rFonts w:hint="eastAsia"/>
          <w:snapToGrid/>
        </w:rPr>
        <w:t>第</w:t>
      </w:r>
      <w:r>
        <w:rPr>
          <w:snapToGrid/>
        </w:rPr>
        <w:t>213</w:t>
      </w:r>
      <w:r>
        <w:rPr>
          <w:rFonts w:hint="eastAsia"/>
          <w:snapToGrid/>
        </w:rPr>
        <w:t>章</w:t>
      </w:r>
      <w:r>
        <w:rPr>
          <w:snapToGrid/>
        </w:rPr>
        <w:t>)</w:t>
      </w:r>
      <w:r>
        <w:rPr>
          <w:rFonts w:hint="eastAsia"/>
          <w:snapToGrid/>
        </w:rPr>
        <w:t>的条文一致。他们关注到如果儿童在根据《保护儿童及少年条例》第</w:t>
      </w:r>
      <w:r>
        <w:rPr>
          <w:snapToGrid/>
        </w:rPr>
        <w:t>34</w:t>
      </w:r>
      <w:r>
        <w:rPr>
          <w:rFonts w:hint="eastAsia"/>
          <w:snapToGrid/>
        </w:rPr>
        <w:t>条发出的照顾保护令下被看管，该名儿童的父母便不会受到监管。他们认为这做法未能全面保障儿童的安全及福利。</w:t>
      </w:r>
    </w:p>
    <w:p w:rsidR="00000000" w:rsidRDefault="00000000">
      <w:pPr>
        <w:rPr>
          <w:rFonts w:hint="eastAsia"/>
          <w:snapToGrid/>
          <w:spacing w:val="8"/>
        </w:rPr>
      </w:pPr>
      <w:r>
        <w:rPr>
          <w:snapToGrid/>
          <w:spacing w:val="8"/>
        </w:rPr>
        <w:tab/>
        <w:t xml:space="preserve">318.  </w:t>
      </w:r>
      <w:r>
        <w:rPr>
          <w:rFonts w:hint="eastAsia"/>
          <w:snapToGrid/>
          <w:spacing w:val="8"/>
        </w:rPr>
        <w:t>目前的情况是，第</w:t>
      </w:r>
      <w:r>
        <w:rPr>
          <w:snapToGrid/>
          <w:spacing w:val="8"/>
        </w:rPr>
        <w:t>213</w:t>
      </w:r>
      <w:r>
        <w:rPr>
          <w:rFonts w:hint="eastAsia"/>
          <w:snapToGrid/>
          <w:spacing w:val="8"/>
        </w:rPr>
        <w:t>章主要涉及儿童及少年的照顾和保护问题。这条法例属于民事法，关注的重点是儿童的需要而并非对父母或监护人的惩罚；不过，第</w:t>
      </w:r>
      <w:r>
        <w:rPr>
          <w:snapToGrid/>
          <w:spacing w:val="8"/>
        </w:rPr>
        <w:t>34(1)(d)</w:t>
      </w:r>
      <w:r>
        <w:rPr>
          <w:rFonts w:hint="eastAsia"/>
          <w:snapToGrid/>
          <w:spacing w:val="8"/>
        </w:rPr>
        <w:t>条也有规定父母及监护人须办理担保手续，保证对有关儿童作出适当的照顾及监护。相对而言，《侵害人身罪条例》则属于刑事法，任何人如虐待或忽略所看管的儿童或少年，即属犯罪。父母或监护人可被检控，如循公诉程序被定罪，可处监禁</w:t>
      </w:r>
      <w:r>
        <w:rPr>
          <w:snapToGrid/>
          <w:spacing w:val="8"/>
        </w:rPr>
        <w:t>10</w:t>
      </w:r>
      <w:r>
        <w:rPr>
          <w:rFonts w:hint="eastAsia"/>
          <w:snapToGrid/>
          <w:spacing w:val="8"/>
        </w:rPr>
        <w:t>年；如循简易程序被定罪，可处监禁</w:t>
      </w:r>
      <w:r>
        <w:rPr>
          <w:snapToGrid/>
          <w:spacing w:val="8"/>
        </w:rPr>
        <w:t>3</w:t>
      </w:r>
      <w:r>
        <w:rPr>
          <w:rFonts w:hint="eastAsia"/>
          <w:snapToGrid/>
          <w:spacing w:val="8"/>
        </w:rPr>
        <w:t>年。</w:t>
      </w:r>
      <w:r>
        <w:rPr>
          <w:rStyle w:val="FootnoteReference"/>
          <w:snapToGrid/>
          <w:spacing w:val="8"/>
        </w:rPr>
        <w:footnoteReference w:id="92"/>
      </w:r>
      <w:r>
        <w:rPr>
          <w:snapToGrid/>
          <w:spacing w:val="8"/>
        </w:rPr>
        <w:t xml:space="preserve"> </w:t>
      </w:r>
      <w:r>
        <w:rPr>
          <w:rFonts w:hint="eastAsia"/>
          <w:snapToGrid/>
          <w:spacing w:val="8"/>
        </w:rPr>
        <w:t>由此可见，两条法规实际上发挥互补的作用，以确保不论从民事法或刑事法的角度而言，儿童的福利都能受到保障。因此，论者提出检讨或修订上述两条法例的建议，我们认为并无需要。</w:t>
      </w:r>
    </w:p>
    <w:p w:rsidR="00000000" w:rsidRDefault="00000000">
      <w:pPr>
        <w:pStyle w:val="Heading4"/>
        <w:spacing w:before="240" w:after="200"/>
        <w:rPr>
          <w:rFonts w:ascii="Time New Roman" w:hAnsi="Time New Roman" w:hint="eastAsia"/>
        </w:rPr>
      </w:pPr>
      <w:r>
        <w:rPr>
          <w:rFonts w:ascii="Time New Roman" w:hAnsi="Time New Roman" w:hint="eastAsia"/>
        </w:rPr>
        <w:t>法律代表</w:t>
      </w:r>
    </w:p>
    <w:p w:rsidR="00000000" w:rsidRDefault="00000000">
      <w:pPr>
        <w:spacing w:after="240"/>
        <w:rPr>
          <w:rFonts w:hint="eastAsia"/>
          <w:snapToGrid/>
        </w:rPr>
      </w:pPr>
      <w:r>
        <w:rPr>
          <w:snapToGrid/>
        </w:rPr>
        <w:tab/>
        <w:t xml:space="preserve">319.  </w:t>
      </w:r>
      <w:r>
        <w:rPr>
          <w:rFonts w:hint="eastAsia"/>
          <w:snapToGrid/>
        </w:rPr>
        <w:t>有关情况大致上如我们根据《儿童权利公约》而提交的首份报告第</w:t>
      </w:r>
      <w:r>
        <w:rPr>
          <w:snapToGrid/>
        </w:rPr>
        <w:t>430</w:t>
      </w:r>
      <w:r>
        <w:rPr>
          <w:rFonts w:hint="eastAsia"/>
          <w:snapToGrid/>
        </w:rPr>
        <w:t>及</w:t>
      </w:r>
      <w:r>
        <w:rPr>
          <w:snapToGrid/>
        </w:rPr>
        <w:t>431</w:t>
      </w:r>
      <w:r>
        <w:rPr>
          <w:rFonts w:hint="eastAsia"/>
          <w:snapToGrid/>
        </w:rPr>
        <w:t>段</w:t>
      </w:r>
      <w:r>
        <w:rPr>
          <w:snapToGrid/>
        </w:rPr>
        <w:t>(</w:t>
      </w:r>
      <w:r>
        <w:rPr>
          <w:rFonts w:hint="eastAsia"/>
          <w:snapToGrid/>
        </w:rPr>
        <w:t>第八</w:t>
      </w:r>
      <w:r>
        <w:rPr>
          <w:snapToGrid/>
        </w:rPr>
        <w:t>D</w:t>
      </w:r>
      <w:r>
        <w:rPr>
          <w:rFonts w:hint="eastAsia"/>
          <w:snapToGrid/>
        </w:rPr>
        <w:t>条</w:t>
      </w:r>
      <w:r>
        <w:rPr>
          <w:snapToGrid/>
        </w:rPr>
        <w:t>)(</w:t>
      </w:r>
      <w:r>
        <w:rPr>
          <w:rFonts w:hint="eastAsia"/>
          <w:snapToGrid/>
        </w:rPr>
        <w:t>在该公约第</w:t>
      </w:r>
      <w:r>
        <w:rPr>
          <w:snapToGrid/>
        </w:rPr>
        <w:t>37(b)</w:t>
      </w:r>
      <w:r>
        <w:rPr>
          <w:rFonts w:hint="eastAsia"/>
          <w:snapToGrid/>
        </w:rPr>
        <w:t>、</w:t>
      </w:r>
      <w:r>
        <w:rPr>
          <w:snapToGrid/>
        </w:rPr>
        <w:t>(c)</w:t>
      </w:r>
      <w:r>
        <w:rPr>
          <w:rFonts w:hint="eastAsia"/>
          <w:snapToGrid/>
        </w:rPr>
        <w:t>及</w:t>
      </w:r>
      <w:r>
        <w:rPr>
          <w:snapToGrid/>
        </w:rPr>
        <w:t>(d)</w:t>
      </w:r>
      <w:r>
        <w:rPr>
          <w:rFonts w:hint="eastAsia"/>
          <w:snapToGrid/>
        </w:rPr>
        <w:t>条的部分</w:t>
      </w:r>
      <w:r>
        <w:rPr>
          <w:snapToGrid/>
        </w:rPr>
        <w:t>)</w:t>
      </w:r>
      <w:r>
        <w:rPr>
          <w:rFonts w:hint="eastAsia"/>
          <w:snapToGrid/>
        </w:rPr>
        <w:t>所述。不过，我们在二〇〇三年推行了一项新计划，儿童或少年如被剥夺自由，而且被羁留在《保护儿童及少年条例》所订明的收容所，在新计划下便有权得到法律援助。</w:t>
      </w:r>
      <w:r>
        <w:rPr>
          <w:rStyle w:val="FootnoteReference"/>
          <w:snapToGrid/>
        </w:rPr>
        <w:footnoteReference w:id="93"/>
      </w:r>
    </w:p>
    <w:p w:rsidR="00000000" w:rsidRDefault="00000000">
      <w:pPr>
        <w:pStyle w:val="Heading4"/>
        <w:spacing w:after="120"/>
        <w:rPr>
          <w:rFonts w:ascii="Time New Roman" w:hAnsi="Time New Roman" w:hint="eastAsia"/>
        </w:rPr>
      </w:pPr>
      <w:r>
        <w:rPr>
          <w:rFonts w:ascii="Time New Roman" w:hAnsi="Time New Roman" w:hint="eastAsia"/>
        </w:rPr>
        <w:t>儿童参与武装冲突</w:t>
      </w:r>
    </w:p>
    <w:p w:rsidR="00000000" w:rsidRDefault="00000000">
      <w:pPr>
        <w:spacing w:after="240"/>
        <w:rPr>
          <w:snapToGrid/>
        </w:rPr>
      </w:pPr>
      <w:r>
        <w:rPr>
          <w:snapToGrid/>
        </w:rPr>
        <w:tab/>
        <w:t xml:space="preserve">320.  </w:t>
      </w:r>
      <w:r>
        <w:rPr>
          <w:rFonts w:hint="eastAsia"/>
          <w:snapToGrid/>
        </w:rPr>
        <w:t>有关情况如我们根据《儿童权利公约》而提交的首份报告第</w:t>
      </w:r>
      <w:r>
        <w:rPr>
          <w:snapToGrid/>
        </w:rPr>
        <w:t>405</w:t>
      </w:r>
      <w:r>
        <w:rPr>
          <w:rFonts w:hint="eastAsia"/>
          <w:snapToGrid/>
        </w:rPr>
        <w:t>段</w:t>
      </w:r>
      <w:r>
        <w:rPr>
          <w:snapToGrid/>
        </w:rPr>
        <w:t>(</w:t>
      </w:r>
      <w:r>
        <w:rPr>
          <w:rFonts w:hint="eastAsia"/>
          <w:snapToGrid/>
        </w:rPr>
        <w:t>在该公约第三十八条的部分</w:t>
      </w:r>
      <w:r>
        <w:rPr>
          <w:snapToGrid/>
        </w:rPr>
        <w:t>)</w:t>
      </w:r>
      <w:r>
        <w:rPr>
          <w:rFonts w:hint="eastAsia"/>
          <w:snapToGrid/>
        </w:rPr>
        <w:t>所述。</w:t>
      </w:r>
    </w:p>
    <w:p w:rsidR="00000000" w:rsidRDefault="00000000">
      <w:pPr>
        <w:pStyle w:val="Heading4"/>
        <w:rPr>
          <w:rFonts w:ascii="Time New Roman" w:hAnsi="Time New Roman" w:hint="eastAsia"/>
        </w:rPr>
      </w:pPr>
      <w:r>
        <w:rPr>
          <w:rFonts w:ascii="Time New Roman" w:hAnsi="Time New Roman" w:hint="eastAsia"/>
        </w:rPr>
        <w:t>儿童大使计划</w:t>
      </w:r>
    </w:p>
    <w:p w:rsidR="00000000" w:rsidRDefault="00000000">
      <w:pPr>
        <w:rPr>
          <w:rFonts w:hint="eastAsia"/>
          <w:snapToGrid/>
        </w:rPr>
      </w:pPr>
      <w:r>
        <w:rPr>
          <w:snapToGrid/>
        </w:rPr>
        <w:tab/>
        <w:t xml:space="preserve">321.  </w:t>
      </w:r>
      <w:r>
        <w:rPr>
          <w:rFonts w:hint="eastAsia"/>
          <w:snapToGrid/>
        </w:rPr>
        <w:t>二〇〇〇年，适逢《儿童权利公约》生效十周年，我们举办了多项活动，其中一项主要活动是“儿童大使计划”。我们已在根据该公约而向儿童权利委员会提交的首份报告第</w:t>
      </w:r>
      <w:r>
        <w:rPr>
          <w:snapToGrid/>
        </w:rPr>
        <w:t>12</w:t>
      </w:r>
      <w:r>
        <w:rPr>
          <w:rFonts w:hint="eastAsia"/>
          <w:snapToGrid/>
        </w:rPr>
        <w:t>段</w:t>
      </w:r>
      <w:r>
        <w:rPr>
          <w:snapToGrid/>
        </w:rPr>
        <w:t xml:space="preserve"> </w:t>
      </w:r>
      <w:r>
        <w:rPr>
          <w:rStyle w:val="FootnoteReference"/>
          <w:snapToGrid/>
        </w:rPr>
        <w:footnoteReference w:id="94"/>
      </w:r>
      <w:r>
        <w:rPr>
          <w:snapToGrid/>
        </w:rPr>
        <w:t xml:space="preserve"> </w:t>
      </w:r>
      <w:r>
        <w:rPr>
          <w:rFonts w:hint="eastAsia"/>
          <w:snapToGrid/>
        </w:rPr>
        <w:t>中指出，举办这项计划的目的，在于唤起公众的兴趣和关注，使公众对公约多加留意。这项计划由防止虐待儿童会、香港儿童权利委员会及联合国儿童基金香港委员会等关注儿童权利发展的机构携手合办。计划所需的费用，由国泰航空公司和政府共同承担，这正好汇聚了慈善机构、商界和公营部门的人才和资源。有关机构在公开遴选活动中，挑选了</w:t>
      </w:r>
      <w:r>
        <w:rPr>
          <w:snapToGrid/>
        </w:rPr>
        <w:t>20</w:t>
      </w:r>
      <w:r>
        <w:rPr>
          <w:rFonts w:hint="eastAsia"/>
          <w:snapToGrid/>
        </w:rPr>
        <w:t>名“儿童大使”。二〇〇一年一月，承蒙儿童权利委员会的邀请，其中</w:t>
      </w:r>
      <w:r>
        <w:rPr>
          <w:snapToGrid/>
        </w:rPr>
        <w:t>10</w:t>
      </w:r>
      <w:r>
        <w:rPr>
          <w:rFonts w:hint="eastAsia"/>
          <w:snapToGrid/>
        </w:rPr>
        <w:t>名大使前赴日内瓦与委员见面。二〇〇二年二月，其余</w:t>
      </w:r>
      <w:r>
        <w:rPr>
          <w:snapToGrid/>
        </w:rPr>
        <w:t>10</w:t>
      </w:r>
      <w:r>
        <w:rPr>
          <w:rFonts w:hint="eastAsia"/>
          <w:snapToGrid/>
        </w:rPr>
        <w:t>名大使访问泰国，与当地的非政府机构就儿童权利问题交换意见和经验。儿童大使目前的主要工作，是致力提高香港公众对《儿童权利公约》的认识，以及推广该公约所保障的儿童权利。</w:t>
      </w:r>
    </w:p>
    <w:p w:rsidR="00000000" w:rsidRDefault="00000000">
      <w:pPr>
        <w:rPr>
          <w:snapToGrid/>
        </w:rPr>
      </w:pPr>
      <w:r>
        <w:rPr>
          <w:snapToGrid/>
        </w:rPr>
        <w:tab/>
        <w:t xml:space="preserve">322.  </w:t>
      </w:r>
      <w:r>
        <w:rPr>
          <w:rFonts w:hint="eastAsia"/>
          <w:snapToGrid/>
        </w:rPr>
        <w:t>二〇〇三年三月，我们拨款资助上述三个协办儿童大使计划的非政府机构举办首个香港儿童议会。这项活动的目的就是推广《儿童权利公约》，令公众认识和尊重儿童发表意见的权利。在</w:t>
      </w:r>
      <w:r>
        <w:rPr>
          <w:snapToGrid/>
        </w:rPr>
        <w:t>60</w:t>
      </w:r>
      <w:r>
        <w:rPr>
          <w:rFonts w:hint="eastAsia"/>
          <w:snapToGrid/>
        </w:rPr>
        <w:t>位儿童议员中，有</w:t>
      </w:r>
      <w:r>
        <w:rPr>
          <w:snapToGrid/>
        </w:rPr>
        <w:t>10</w:t>
      </w:r>
      <w:r>
        <w:rPr>
          <w:rFonts w:hint="eastAsia"/>
          <w:snapToGrid/>
        </w:rPr>
        <w:t>位是儿童大使。在会议中，儿童议员就他们自行提出的</w:t>
      </w:r>
      <w:r>
        <w:rPr>
          <w:snapToGrid/>
        </w:rPr>
        <w:t>5</w:t>
      </w:r>
      <w:r>
        <w:rPr>
          <w:rFonts w:hint="eastAsia"/>
          <w:snapToGrid/>
        </w:rPr>
        <w:t>个议案进行辩论，他们都显得认真、成熟和充满智慧。立法会议员及代表政府的高级官员都有出席该等会议，回答他们的问题和参与讨论。这项活动已唤起公众关心儿童的权利，并特别对《儿童权利公约》表示关注。</w:t>
      </w:r>
    </w:p>
    <w:p w:rsidR="00000000" w:rsidRDefault="00000000">
      <w:pPr>
        <w:rPr>
          <w:rFonts w:hint="eastAsia"/>
          <w:snapToGrid/>
        </w:rPr>
      </w:pPr>
      <w:r>
        <w:rPr>
          <w:snapToGrid/>
        </w:rPr>
        <w:tab/>
        <w:t xml:space="preserve">323.  </w:t>
      </w:r>
      <w:r>
        <w:rPr>
          <w:rFonts w:hint="eastAsia"/>
          <w:snapToGrid/>
        </w:rPr>
        <w:t>我们在二〇〇三年举办的香港儿童议会，标志着香港在促进儿童权利方面，向前迈进了一大步，与国际社会接轨。</w:t>
      </w:r>
      <w:r>
        <w:rPr>
          <w:rStyle w:val="FootnoteReference"/>
          <w:b w:val="0"/>
          <w:snapToGrid/>
        </w:rPr>
        <w:footnoteReference w:id="95"/>
      </w:r>
      <w:r>
        <w:rPr>
          <w:snapToGrid/>
        </w:rPr>
        <w:t xml:space="preserve"> </w:t>
      </w:r>
      <w:r>
        <w:rPr>
          <w:rFonts w:hint="eastAsia"/>
          <w:snapToGrid/>
        </w:rPr>
        <w:t>我们希望，香港首批儿童议员能够与朋友分享所学，并广泛宣扬儿童权利的信息，藉此唤起公众对儿童权利的关注，而他们自己也能从促进及实践儿童权利的过程中得到启发。</w:t>
      </w:r>
    </w:p>
    <w:p w:rsidR="00000000" w:rsidRDefault="00000000">
      <w:pPr>
        <w:rPr>
          <w:snapToGrid/>
        </w:rPr>
      </w:pPr>
    </w:p>
    <w:p w:rsidR="00000000" w:rsidRDefault="00000000">
      <w:pPr>
        <w:rPr>
          <w:snapToGrid/>
        </w:r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hint="eastAsia"/>
        </w:rPr>
      </w:pPr>
      <w:r>
        <w:rPr>
          <w:rFonts w:hint="eastAsia"/>
        </w:rPr>
        <w:t>第二十五条：参与公众生活的权利</w:t>
      </w:r>
    </w:p>
    <w:p w:rsidR="00000000" w:rsidRDefault="00000000">
      <w:pPr>
        <w:spacing w:after="320"/>
        <w:rPr>
          <w:rFonts w:hint="eastAsia"/>
        </w:rPr>
      </w:pPr>
      <w:r>
        <w:rPr>
          <w:rFonts w:hint="eastAsia"/>
        </w:rPr>
        <w:tab/>
      </w:r>
      <w:r>
        <w:t xml:space="preserve">324.  </w:t>
      </w:r>
      <w:r>
        <w:rPr>
          <w:rFonts w:hint="eastAsia"/>
        </w:rPr>
        <w:t>《基本法》第四章订明了香港特区的政治体制。《基本法》第二十六条规定，香港特区的永久性居民依法享有选举权和被选举权。</w:t>
      </w:r>
    </w:p>
    <w:p w:rsidR="00000000" w:rsidRDefault="00000000">
      <w:pPr>
        <w:pStyle w:val="Heading4"/>
        <w:rPr>
          <w:rFonts w:ascii="Time New Roman" w:hAnsi="Time New Roman" w:hint="eastAsia"/>
        </w:rPr>
      </w:pPr>
      <w:r>
        <w:rPr>
          <w:rFonts w:ascii="Time New Roman" w:hAnsi="Time New Roman" w:hint="eastAsia"/>
        </w:rPr>
        <w:t>行政长官选举</w:t>
      </w:r>
    </w:p>
    <w:p w:rsidR="00000000" w:rsidRDefault="00000000">
      <w:pPr>
        <w:rPr>
          <w:rFonts w:hint="eastAsia"/>
        </w:rPr>
      </w:pPr>
      <w:r>
        <w:tab/>
        <w:t xml:space="preserve">325.  </w:t>
      </w:r>
      <w:r>
        <w:rPr>
          <w:rFonts w:hint="eastAsia"/>
        </w:rPr>
        <w:t>《基本法》订明，行政长官在本地通过选举或协商产生，由中央人民政府任命。一如本报告第</w:t>
      </w:r>
      <w:r>
        <w:t>59</w:t>
      </w:r>
      <w:r>
        <w:rPr>
          <w:rFonts w:hint="eastAsia"/>
        </w:rPr>
        <w:t>段有关公约第一条所述，行政长官的产生办法由《基本法》附件一规定，其中规定行政长官须由一个具有广泛代表性的选举委员会，经一人一票无记名投票选出。二</w:t>
      </w:r>
      <w:r>
        <w:rPr>
          <w:rFonts w:hint="eastAsia"/>
          <w:bCs/>
        </w:rPr>
        <w:t>〇〇</w:t>
      </w:r>
      <w:r>
        <w:rPr>
          <w:rFonts w:hint="eastAsia"/>
        </w:rPr>
        <w:t>一年七月，立法会制定《行政长官选举条例》</w:t>
      </w:r>
      <w:r>
        <w:rPr>
          <w:rFonts w:hint="eastAsia"/>
        </w:rPr>
        <w:t>(</w:t>
      </w:r>
      <w:r>
        <w:rPr>
          <w:rFonts w:hint="eastAsia"/>
        </w:rPr>
        <w:t>第</w:t>
      </w:r>
      <w:r>
        <w:t>569</w:t>
      </w:r>
      <w:r>
        <w:rPr>
          <w:rFonts w:hint="eastAsia"/>
        </w:rPr>
        <w:t>章</w:t>
      </w:r>
      <w:r>
        <w:rPr>
          <w:rFonts w:hint="eastAsia"/>
        </w:rPr>
        <w:t>)</w:t>
      </w:r>
      <w:r>
        <w:rPr>
          <w:rFonts w:hint="eastAsia"/>
        </w:rPr>
        <w:t>，为有关的规定提供本地法律依据。</w:t>
      </w:r>
    </w:p>
    <w:p w:rsidR="00000000" w:rsidRDefault="00000000">
      <w:pPr>
        <w:rPr>
          <w:rFonts w:hint="eastAsia"/>
        </w:rPr>
      </w:pPr>
      <w:r>
        <w:rPr>
          <w:rFonts w:hint="eastAsia"/>
        </w:rPr>
        <w:tab/>
      </w:r>
      <w:r>
        <w:t xml:space="preserve">326.  </w:t>
      </w:r>
      <w:r>
        <w:rPr>
          <w:rFonts w:hint="eastAsia"/>
        </w:rPr>
        <w:t>选举委员会由</w:t>
      </w:r>
      <w:r>
        <w:t>800</w:t>
      </w:r>
      <w:r>
        <w:rPr>
          <w:rFonts w:hint="eastAsia"/>
        </w:rPr>
        <w:t>名香港特区永久性居民组成，他们广泛代表社会不同界别</w:t>
      </w:r>
      <w:r>
        <w:rPr>
          <w:rFonts w:hint="eastAsia"/>
        </w:rPr>
        <w:t xml:space="preserve"> </w:t>
      </w:r>
      <w:r>
        <w:rPr>
          <w:rStyle w:val="FootnoteReference"/>
        </w:rPr>
        <w:footnoteReference w:id="96"/>
      </w:r>
      <w:r>
        <w:rPr>
          <w:rFonts w:hint="eastAsia"/>
        </w:rPr>
        <w:t>。大部分委员是于二</w:t>
      </w:r>
      <w:r>
        <w:rPr>
          <w:rFonts w:hint="eastAsia"/>
          <w:bCs/>
        </w:rPr>
        <w:t>〇〇〇</w:t>
      </w:r>
      <w:r>
        <w:rPr>
          <w:rFonts w:hint="eastAsia"/>
        </w:rPr>
        <w:t>年七月，在选举管理委员会的监督下被选出。至于宗教界界别分组和选举委员会的当然委员，则属例外。宗教界界别分组的代表是透过提名产生，而选举委员会的当然委员则为透过选举产生的立法会议员及香港地区全国人大代表。</w:t>
      </w:r>
    </w:p>
    <w:p w:rsidR="00000000" w:rsidRDefault="00000000">
      <w:pPr>
        <w:spacing w:after="320"/>
        <w:rPr>
          <w:rFonts w:hint="eastAsia"/>
        </w:rPr>
      </w:pPr>
      <w:r>
        <w:tab/>
        <w:t xml:space="preserve">327.  </w:t>
      </w:r>
      <w:r>
        <w:rPr>
          <w:rFonts w:hint="eastAsia"/>
        </w:rPr>
        <w:t>在第二届行政长官选举的提名期结束时，董建华先生是唯一获有效提名的候选人。因此，根据《行政长官选举条例》的规定，董先生在二</w:t>
      </w:r>
      <w:r>
        <w:rPr>
          <w:rFonts w:hint="eastAsia"/>
          <w:bCs/>
        </w:rPr>
        <w:t>〇〇</w:t>
      </w:r>
      <w:r>
        <w:rPr>
          <w:rFonts w:hint="eastAsia"/>
        </w:rPr>
        <w:t>二年二月获宣布当选。二</w:t>
      </w:r>
      <w:r>
        <w:rPr>
          <w:rFonts w:hint="eastAsia"/>
          <w:bCs/>
        </w:rPr>
        <w:t>〇〇</w:t>
      </w:r>
      <w:r>
        <w:rPr>
          <w:rFonts w:hint="eastAsia"/>
        </w:rPr>
        <w:t>二年三月，中央人民政府正式宣布任命董先生为第二任行政长官。</w:t>
      </w:r>
    </w:p>
    <w:p w:rsidR="00000000" w:rsidRDefault="00000000">
      <w:pPr>
        <w:pStyle w:val="Heading4"/>
        <w:rPr>
          <w:rFonts w:ascii="Time New Roman" w:hAnsi="Time New Roman" w:hint="eastAsia"/>
        </w:rPr>
      </w:pPr>
      <w:r>
        <w:rPr>
          <w:rFonts w:ascii="Time New Roman" w:hAnsi="Time New Roman" w:hint="eastAsia"/>
        </w:rPr>
        <w:t>行政会议</w:t>
      </w:r>
    </w:p>
    <w:p w:rsidR="00000000" w:rsidRDefault="00000000">
      <w:pPr>
        <w:spacing w:after="320"/>
      </w:pPr>
      <w:r>
        <w:tab/>
        <w:t xml:space="preserve">328.  </w:t>
      </w:r>
      <w:r>
        <w:rPr>
          <w:rFonts w:hint="eastAsia"/>
        </w:rPr>
        <w:t>一如本报告第</w:t>
      </w:r>
      <w:r>
        <w:t>I</w:t>
      </w:r>
      <w:r>
        <w:rPr>
          <w:rFonts w:hint="eastAsia"/>
        </w:rPr>
        <w:t>部第</w:t>
      </w:r>
      <w:r>
        <w:t>12</w:t>
      </w:r>
      <w:r>
        <w:rPr>
          <w:rFonts w:hint="eastAsia"/>
        </w:rPr>
        <w:t>及</w:t>
      </w:r>
      <w:r>
        <w:t>13</w:t>
      </w:r>
      <w:r>
        <w:rPr>
          <w:rFonts w:hint="eastAsia"/>
        </w:rPr>
        <w:t>段所述，行政会议的职责是协助行政长官制定政策。《基本法》第五十五条订明，行政会议的成员由行政长官从行政机关的主要官员、立法会议员和社会人士中委任。他们必须是香港特区永久性居民中的中国公民，无外国居留权。行政长官在作出重要决策、向立法会提交法案、制定附属法规，或解散立法会前，均须征询行政会议的意见，但人事任免、纪律制裁、在紧急情况下采取的措施除外。行政长官如不采纳行政会议多数成员的意见，须将具体理由记录在案。</w:t>
      </w:r>
    </w:p>
    <w:p w:rsidR="00000000" w:rsidRDefault="00000000">
      <w:pPr>
        <w:pStyle w:val="Heading4"/>
        <w:rPr>
          <w:rFonts w:ascii="Time New Roman" w:hAnsi="Time New Roman" w:hint="eastAsia"/>
          <w:i/>
        </w:rPr>
      </w:pPr>
      <w:r>
        <w:rPr>
          <w:rFonts w:ascii="Time New Roman" w:hAnsi="Time New Roman" w:hint="eastAsia"/>
        </w:rPr>
        <w:t>二</w:t>
      </w:r>
      <w:r>
        <w:rPr>
          <w:rFonts w:ascii="Time New Roman" w:hAnsi="Time New Roman" w:hint="eastAsia"/>
          <w:bCs/>
        </w:rPr>
        <w:t>〇〇〇</w:t>
      </w:r>
      <w:r>
        <w:rPr>
          <w:rFonts w:ascii="Time New Roman" w:hAnsi="Time New Roman" w:hint="eastAsia"/>
        </w:rPr>
        <w:t>年立法会选举</w:t>
      </w:r>
    </w:p>
    <w:p w:rsidR="00000000" w:rsidRDefault="00000000">
      <w:pPr>
        <w:rPr>
          <w:rFonts w:hint="eastAsia"/>
        </w:rPr>
      </w:pPr>
      <w:r>
        <w:tab/>
        <w:t xml:space="preserve">329.  </w:t>
      </w:r>
      <w:r>
        <w:rPr>
          <w:rFonts w:hint="eastAsia"/>
        </w:rPr>
        <w:t>第二届立法会由</w:t>
      </w:r>
      <w:r>
        <w:t>60</w:t>
      </w:r>
      <w:r>
        <w:rPr>
          <w:rFonts w:hint="eastAsia"/>
        </w:rPr>
        <w:t>名议员组成，他们经由二</w:t>
      </w:r>
      <w:r>
        <w:rPr>
          <w:rFonts w:hint="eastAsia"/>
          <w:bCs/>
        </w:rPr>
        <w:t>〇〇〇</w:t>
      </w:r>
      <w:r>
        <w:rPr>
          <w:rFonts w:hint="eastAsia"/>
        </w:rPr>
        <w:t>年九月十日举行的选举产生。选举过程由选举管理委员会监督，并按照《基本法》、本地法例及其附属法例</w:t>
      </w:r>
      <w:r>
        <w:t xml:space="preserve"> </w:t>
      </w:r>
      <w:r>
        <w:rPr>
          <w:rStyle w:val="FootnoteReference"/>
        </w:rPr>
        <w:footnoteReference w:id="97"/>
      </w:r>
      <w:r>
        <w:t xml:space="preserve"> </w:t>
      </w:r>
      <w:r>
        <w:rPr>
          <w:rFonts w:hint="eastAsia"/>
        </w:rPr>
        <w:t>中有关的规定进行。本报告第</w:t>
      </w:r>
      <w:r>
        <w:t>I</w:t>
      </w:r>
      <w:r>
        <w:rPr>
          <w:rFonts w:hint="eastAsia"/>
        </w:rPr>
        <w:t>部第</w:t>
      </w:r>
      <w:r>
        <w:t>17</w:t>
      </w:r>
      <w:r>
        <w:rPr>
          <w:rFonts w:hint="eastAsia"/>
        </w:rPr>
        <w:t>段详述立法会的职权。</w:t>
      </w:r>
    </w:p>
    <w:p w:rsidR="00000000" w:rsidRDefault="00000000">
      <w:r>
        <w:rPr>
          <w:rFonts w:hint="eastAsia"/>
        </w:rPr>
        <w:tab/>
      </w:r>
      <w:r>
        <w:t xml:space="preserve">330.  </w:t>
      </w:r>
      <w:r>
        <w:rPr>
          <w:rFonts w:hint="eastAsia"/>
        </w:rPr>
        <w:t>一如《基本法》附件二所规定，香港特区第二届立法会议员由以下方法产生</w:t>
      </w:r>
      <w:r>
        <w:t>:</w:t>
      </w:r>
    </w:p>
    <w:p w:rsidR="00000000" w:rsidRDefault="00000000">
      <w:pPr>
        <w:numPr>
          <w:ilvl w:val="0"/>
          <w:numId w:val="186"/>
        </w:numPr>
        <w:spacing w:line="312" w:lineRule="auto"/>
        <w:ind w:left="1531"/>
      </w:pPr>
      <w:r>
        <w:rPr>
          <w:rFonts w:ascii="Time New Roman" w:eastAsia="SimHei" w:hAnsi="Time New Roman" w:hint="eastAsia"/>
        </w:rPr>
        <w:t>地方选区</w:t>
      </w:r>
      <w:r>
        <w:rPr>
          <w:rFonts w:hint="eastAsia"/>
        </w:rPr>
        <w:t>：</w:t>
      </w:r>
      <w:r>
        <w:t>24</w:t>
      </w:r>
      <w:r>
        <w:rPr>
          <w:rFonts w:hint="eastAsia"/>
        </w:rPr>
        <w:t>名议员通过比例代表制中的名单投票制，以普选方式直接选出。凡年满</w:t>
      </w:r>
      <w:r>
        <w:t>18</w:t>
      </w:r>
      <w:r>
        <w:rPr>
          <w:rFonts w:hint="eastAsia"/>
        </w:rPr>
        <w:t>岁的香港特区永久性居民，均有资格登记成为选民和投票。全港约有</w:t>
      </w:r>
      <w:r>
        <w:t>310</w:t>
      </w:r>
      <w:r>
        <w:rPr>
          <w:rFonts w:hint="eastAsia"/>
        </w:rPr>
        <w:t>万名</w:t>
      </w:r>
      <w:r>
        <w:t>(</w:t>
      </w:r>
      <w:r>
        <w:rPr>
          <w:rFonts w:hint="eastAsia"/>
        </w:rPr>
        <w:t>即</w:t>
      </w:r>
      <w:r>
        <w:t>68%)</w:t>
      </w:r>
      <w:r>
        <w:rPr>
          <w:rFonts w:hint="eastAsia"/>
        </w:rPr>
        <w:t>合资格人士已登记成为选民。超过</w:t>
      </w:r>
      <w:r>
        <w:t>133</w:t>
      </w:r>
      <w:r>
        <w:rPr>
          <w:rFonts w:hint="eastAsia"/>
        </w:rPr>
        <w:t>万名登记选民在投票日投票，投票率为</w:t>
      </w:r>
      <w:r>
        <w:t>43.6%</w:t>
      </w:r>
      <w:r>
        <w:rPr>
          <w:snapToGrid/>
        </w:rPr>
        <w:t>；</w:t>
      </w:r>
    </w:p>
    <w:p w:rsidR="00000000" w:rsidRDefault="00000000">
      <w:pPr>
        <w:numPr>
          <w:ilvl w:val="0"/>
          <w:numId w:val="186"/>
        </w:numPr>
        <w:spacing w:line="312" w:lineRule="auto"/>
        <w:ind w:left="1531"/>
        <w:rPr>
          <w:rFonts w:hint="eastAsia"/>
        </w:rPr>
      </w:pPr>
      <w:r>
        <w:rPr>
          <w:rFonts w:ascii="Time New Roman" w:eastAsia="SimHei" w:hAnsi="Time New Roman" w:hint="eastAsia"/>
        </w:rPr>
        <w:t>功能界别</w:t>
      </w:r>
      <w:r>
        <w:rPr>
          <w:rFonts w:hint="eastAsia"/>
        </w:rPr>
        <w:t>：</w:t>
      </w:r>
      <w:r>
        <w:t>30</w:t>
      </w:r>
      <w:r>
        <w:rPr>
          <w:rFonts w:hint="eastAsia"/>
        </w:rPr>
        <w:t>名议员由功能界别选举产生。正如我们在首份报告第</w:t>
      </w:r>
      <w:r>
        <w:t>459(b)</w:t>
      </w:r>
      <w:r>
        <w:rPr>
          <w:rFonts w:hint="eastAsia"/>
        </w:rPr>
        <w:t>和</w:t>
      </w:r>
      <w:r>
        <w:t>461</w:t>
      </w:r>
      <w:r>
        <w:rPr>
          <w:rFonts w:hint="eastAsia"/>
        </w:rPr>
        <w:t>段回应论者的意见时所述，功能界别代表了重要和对香港有贡献的经济、社会和专业界别。</w:t>
      </w:r>
    </w:p>
    <w:p w:rsidR="00000000" w:rsidRDefault="00000000">
      <w:pPr>
        <w:numPr>
          <w:ilvl w:val="0"/>
          <w:numId w:val="186"/>
        </w:numPr>
        <w:spacing w:after="320" w:line="312" w:lineRule="auto"/>
        <w:ind w:left="1531"/>
        <w:rPr>
          <w:rFonts w:hint="eastAsia"/>
        </w:rPr>
      </w:pPr>
      <w:r>
        <w:rPr>
          <w:rFonts w:ascii="Time New Roman" w:eastAsia="SimHei" w:hAnsi="Time New Roman" w:hint="eastAsia"/>
        </w:rPr>
        <w:t>选举委员会</w:t>
      </w:r>
      <w:r>
        <w:rPr>
          <w:rFonts w:ascii="Time New Roman" w:eastAsia="SimHei" w:hAnsi="Time New Roman"/>
        </w:rPr>
        <w:t>(</w:t>
      </w:r>
      <w:r>
        <w:rPr>
          <w:rFonts w:ascii="Time New Roman" w:eastAsia="SimHei" w:hAnsi="Time New Roman" w:hint="eastAsia"/>
        </w:rPr>
        <w:t>请参考上文第</w:t>
      </w:r>
      <w:r>
        <w:rPr>
          <w:rFonts w:ascii="Time New Roman" w:eastAsia="SimHei" w:hAnsi="Time New Roman"/>
          <w:b/>
        </w:rPr>
        <w:t>326</w:t>
      </w:r>
      <w:r>
        <w:rPr>
          <w:rFonts w:ascii="Time New Roman" w:eastAsia="SimHei" w:hAnsi="Time New Roman" w:hint="eastAsia"/>
        </w:rPr>
        <w:t>段</w:t>
      </w:r>
      <w:r>
        <w:rPr>
          <w:rFonts w:ascii="Time New Roman" w:eastAsia="SimHei" w:hAnsi="Time New Roman"/>
        </w:rPr>
        <w:t>)</w:t>
      </w:r>
      <w:r>
        <w:rPr>
          <w:rFonts w:hint="eastAsia"/>
        </w:rPr>
        <w:t>：</w:t>
      </w:r>
      <w:r>
        <w:t>6</w:t>
      </w:r>
      <w:r>
        <w:rPr>
          <w:rFonts w:hint="eastAsia"/>
        </w:rPr>
        <w:t>名议员由选举委员会选出。</w:t>
      </w:r>
    </w:p>
    <w:p w:rsidR="00000000" w:rsidRDefault="00000000">
      <w:pPr>
        <w:pStyle w:val="Heading4"/>
        <w:rPr>
          <w:rFonts w:ascii="Time New Roman" w:hAnsi="Time New Roman" w:hint="eastAsia"/>
        </w:rPr>
      </w:pPr>
      <w:r>
        <w:rPr>
          <w:rFonts w:ascii="Time New Roman" w:hAnsi="Time New Roman" w:hint="eastAsia"/>
        </w:rPr>
        <w:t>选举制度</w:t>
      </w:r>
    </w:p>
    <w:p w:rsidR="00000000" w:rsidRDefault="00000000">
      <w:pPr>
        <w:rPr>
          <w:rFonts w:hint="eastAsia"/>
        </w:rPr>
      </w:pPr>
      <w:r>
        <w:tab/>
        <w:t xml:space="preserve">331.  </w:t>
      </w:r>
      <w:r>
        <w:rPr>
          <w:rFonts w:hint="eastAsia"/>
        </w:rPr>
        <w:t>一如一九九九年审议结论第</w:t>
      </w:r>
      <w:r>
        <w:t>12</w:t>
      </w:r>
      <w:r>
        <w:rPr>
          <w:rFonts w:hint="eastAsia"/>
        </w:rPr>
        <w:t>段所载，“委员会在完成审议第四次定期报告后所通过的审议结论第</w:t>
      </w:r>
      <w:r>
        <w:t>19</w:t>
      </w:r>
      <w:r>
        <w:rPr>
          <w:rFonts w:hint="eastAsia"/>
        </w:rPr>
        <w:t>段中指出，前立法局的选举制度并不符合公约第二条第一段、第二十五条及二十六条的规定；委员会重申对此事的关注。另外，委员会对两个临时市政局即将解散也表示关注，因为在两局解散后，香港特区居民参与公共事务的机会将会更少，而参与公共事务的权利，是受到公约第二十五条所保障的。香港特区应该重新考虑此事，并应采取所有必需的措施，维持和加强香港特区居民在公共事务上的民主代表性”。有本地论者也认同这些关注，我们会在下文各段回应这个问题。</w:t>
      </w:r>
    </w:p>
    <w:p w:rsidR="00000000" w:rsidRDefault="00000000">
      <w:pPr>
        <w:rPr>
          <w:rFonts w:hint="eastAsia"/>
        </w:rPr>
      </w:pPr>
      <w:r>
        <w:tab/>
        <w:t xml:space="preserve">332.  </w:t>
      </w:r>
      <w:r>
        <w:rPr>
          <w:rFonts w:hint="eastAsia"/>
        </w:rPr>
        <w:t>我们备悉委员会关注的事宜。不过，我们仍维持在首份报告第</w:t>
      </w:r>
      <w:r>
        <w:t>461</w:t>
      </w:r>
      <w:r>
        <w:rPr>
          <w:rFonts w:hint="eastAsia"/>
        </w:rPr>
        <w:t>段的看法，即委员会忽略了公约引伸适用于香港时就第二十五条所订立的保留条文。我们仍然认为，现行的选举制度切合香港情况，且没有抵触公约中任何适用于香港的条文。</w:t>
      </w:r>
    </w:p>
    <w:p w:rsidR="00000000" w:rsidRDefault="00000000">
      <w:pPr>
        <w:rPr>
          <w:rFonts w:hint="eastAsia"/>
        </w:rPr>
      </w:pPr>
      <w:r>
        <w:tab/>
        <w:t xml:space="preserve">333.  </w:t>
      </w:r>
      <w:r>
        <w:rPr>
          <w:rFonts w:hint="eastAsia"/>
        </w:rPr>
        <w:t>有论者提倡政制改革以促进民主发展。一如本报告第</w:t>
      </w:r>
      <w:r>
        <w:t>61</w:t>
      </w:r>
      <w:r>
        <w:rPr>
          <w:rFonts w:hint="eastAsia"/>
        </w:rPr>
        <w:t>段有关公约第一条所述，《基本法》订明，立法会直选议席由第一届立法会</w:t>
      </w:r>
      <w:r>
        <w:t>(</w:t>
      </w:r>
      <w:r>
        <w:rPr>
          <w:rFonts w:hint="eastAsia"/>
        </w:rPr>
        <w:t>一九九八年至二〇〇〇年</w:t>
      </w:r>
      <w:r>
        <w:t>)</w:t>
      </w:r>
      <w:r>
        <w:rPr>
          <w:rFonts w:hint="eastAsia"/>
        </w:rPr>
        <w:t>的三分之一，增至第二届</w:t>
      </w:r>
      <w:r>
        <w:t>(</w:t>
      </w:r>
      <w:r>
        <w:rPr>
          <w:rFonts w:hint="eastAsia"/>
        </w:rPr>
        <w:t>二〇〇〇年至二〇〇四年</w:t>
      </w:r>
      <w:r>
        <w:t>)</w:t>
      </w:r>
      <w:r>
        <w:rPr>
          <w:rFonts w:hint="eastAsia"/>
        </w:rPr>
        <w:t>的百分之四十，再增至第三届</w:t>
      </w:r>
      <w:r>
        <w:t>(</w:t>
      </w:r>
      <w:r>
        <w:rPr>
          <w:rFonts w:hint="eastAsia"/>
        </w:rPr>
        <w:t>二〇〇四年至二〇〇八年</w:t>
      </w:r>
      <w:r>
        <w:t>)</w:t>
      </w:r>
      <w:r>
        <w:rPr>
          <w:rFonts w:hint="eastAsia"/>
        </w:rPr>
        <w:t>的百分之五十。第二届立法会已在二〇〇〇年根据《基本法》的规定组成。作为第三届立法会选举法律依据的《</w:t>
      </w:r>
      <w:r>
        <w:t>2003</w:t>
      </w:r>
      <w:r>
        <w:rPr>
          <w:rFonts w:hint="eastAsia"/>
        </w:rPr>
        <w:t>年立法会</w:t>
      </w:r>
      <w:r>
        <w:t>(</w:t>
      </w:r>
      <w:r>
        <w:rPr>
          <w:rFonts w:hint="eastAsia"/>
        </w:rPr>
        <w:t>修订</w:t>
      </w:r>
      <w:r>
        <w:t>)</w:t>
      </w:r>
      <w:r>
        <w:rPr>
          <w:rFonts w:hint="eastAsia"/>
        </w:rPr>
        <w:t>条例》也符合《基本法》的规定。该条例订明，</w:t>
      </w:r>
      <w:r>
        <w:t>30</w:t>
      </w:r>
      <w:r>
        <w:rPr>
          <w:rFonts w:hint="eastAsia"/>
        </w:rPr>
        <w:t>个议席会由地方选区经普选产生，另外</w:t>
      </w:r>
      <w:r>
        <w:t>30</w:t>
      </w:r>
      <w:r>
        <w:rPr>
          <w:rFonts w:hint="eastAsia"/>
        </w:rPr>
        <w:t>席经功能界别产生。同样地，行政长官的产生办法也符合《基本法》的规定。</w:t>
      </w:r>
    </w:p>
    <w:p w:rsidR="00000000" w:rsidRDefault="00000000">
      <w:pPr>
        <w:rPr>
          <w:rFonts w:hint="eastAsia"/>
        </w:rPr>
      </w:pPr>
      <w:r>
        <w:tab/>
        <w:t xml:space="preserve">334.  </w:t>
      </w:r>
      <w:r>
        <w:rPr>
          <w:rFonts w:hint="eastAsia"/>
        </w:rPr>
        <w:t>有论者表示担心全国人大常委会于二〇〇四年四月通过的解释和决定削弱了「一国两制」的原则和《基本法》第二条规定实行的高度自治。然而，正如《基本法》第二条所订明，香港的高度自治是在中央的授权下行使的，而我们亦须从《中华人民共和国宪法》和《基本法》的角度去理解这点。在政制发展方面，两份法律文件均已清楚订明中央的权责，而全国人大常委会是在这些宪制特权的范围内办事。</w:t>
      </w:r>
    </w:p>
    <w:p w:rsidR="00000000" w:rsidRDefault="00000000">
      <w:pPr>
        <w:spacing w:after="320"/>
        <w:rPr>
          <w:rFonts w:hint="eastAsia"/>
        </w:rPr>
      </w:pPr>
      <w:r>
        <w:tab/>
        <w:t xml:space="preserve">335.  </w:t>
      </w:r>
      <w:r>
        <w:rPr>
          <w:rFonts w:hint="eastAsia"/>
        </w:rPr>
        <w:t>有论者亦表示担心，因应全国人大常委会于四月二十六日通过的决定，普选不会在二〇〇七</w:t>
      </w:r>
      <w:r>
        <w:t>/</w:t>
      </w:r>
      <w:r>
        <w:rPr>
          <w:rFonts w:hint="eastAsia"/>
        </w:rPr>
        <w:t>〇八年实现。普选是《基本法》订下的最终目标，而这个最终目标亦获得社会上的广泛支持。然而，就达致这最终目标的步伐，社会上亦存有不同的意见。有些意见期望普选能在二〇〇七</w:t>
      </w:r>
      <w:r>
        <w:t>/</w:t>
      </w:r>
      <w:r>
        <w:rPr>
          <w:rFonts w:hint="eastAsia"/>
        </w:rPr>
        <w:t>〇八年实现；另一些意见则主张较为谨慎的做法。在考虑过香港社会各界人士在这方面的不同意见，以及《基本法》第四十五和六十八条就「循序渐进」的原则和香港的「实际情况」的规定，全国人大常委会认为谨慎和按步就班地去处理政制发展是比较适当的做法。全国人大常委会的决定仍留下很多空间让香港去改变二〇〇七</w:t>
      </w:r>
      <w:r>
        <w:t>/</w:t>
      </w:r>
      <w:r>
        <w:rPr>
          <w:rFonts w:hint="eastAsia"/>
        </w:rPr>
        <w:t>〇八年的选举办法，使制度更具代表性。</w:t>
      </w:r>
    </w:p>
    <w:p w:rsidR="00000000" w:rsidRDefault="00000000">
      <w:pPr>
        <w:pStyle w:val="Heading4"/>
        <w:rPr>
          <w:rFonts w:ascii="Time New Roman" w:hAnsi="Time New Roman" w:hint="eastAsia"/>
        </w:rPr>
      </w:pPr>
      <w:r>
        <w:rPr>
          <w:rFonts w:ascii="Time New Roman" w:hAnsi="Time New Roman" w:hint="eastAsia"/>
        </w:rPr>
        <w:t>立法会候选人的国籍规定</w:t>
      </w:r>
    </w:p>
    <w:p w:rsidR="00000000" w:rsidRDefault="00000000">
      <w:pPr>
        <w:spacing w:after="320"/>
        <w:rPr>
          <w:rFonts w:hint="eastAsia"/>
        </w:rPr>
      </w:pPr>
      <w:r>
        <w:tab/>
        <w:t xml:space="preserve">336.  </w:t>
      </w:r>
      <w:r>
        <w:rPr>
          <w:rFonts w:hint="eastAsia"/>
        </w:rPr>
        <w:t>请参阅本报告第</w:t>
      </w:r>
      <w:r>
        <w:t>377</w:t>
      </w:r>
      <w:r>
        <w:rPr>
          <w:rFonts w:hint="eastAsia"/>
        </w:rPr>
        <w:t>至</w:t>
      </w:r>
      <w:r>
        <w:t>379</w:t>
      </w:r>
      <w:r>
        <w:rPr>
          <w:rFonts w:hint="eastAsia"/>
        </w:rPr>
        <w:t>段</w:t>
      </w:r>
      <w:r>
        <w:t>(</w:t>
      </w:r>
      <w:r>
        <w:rPr>
          <w:rFonts w:hint="eastAsia"/>
        </w:rPr>
        <w:t>有关公约第二十七条的部分</w:t>
      </w:r>
      <w:r>
        <w:t>)</w:t>
      </w:r>
      <w:r>
        <w:rPr>
          <w:rFonts w:hint="eastAsia"/>
        </w:rPr>
        <w:t>。</w:t>
      </w:r>
    </w:p>
    <w:p w:rsidR="00000000" w:rsidRDefault="00000000">
      <w:pPr>
        <w:pStyle w:val="Heading4"/>
        <w:rPr>
          <w:rFonts w:ascii="Time New Roman" w:hAnsi="Time New Roman" w:hint="eastAsia"/>
        </w:rPr>
      </w:pPr>
      <w:r>
        <w:rPr>
          <w:rFonts w:ascii="Time New Roman" w:hAnsi="Time New Roman" w:hint="eastAsia"/>
        </w:rPr>
        <w:t>区域组织检讨及解散两个临时市政局</w:t>
      </w:r>
    </w:p>
    <w:p w:rsidR="00000000" w:rsidRDefault="00000000">
      <w:pPr>
        <w:rPr>
          <w:rFonts w:hint="eastAsia"/>
        </w:rPr>
      </w:pPr>
      <w:r>
        <w:tab/>
        <w:t xml:space="preserve">337.  </w:t>
      </w:r>
      <w:r>
        <w:rPr>
          <w:rFonts w:hint="eastAsia"/>
        </w:rPr>
        <w:t>我们留意到委员会就解散两个临时市政局表示关注</w:t>
      </w:r>
      <w:r>
        <w:rPr>
          <w:rFonts w:hint="eastAsia"/>
        </w:rPr>
        <w:t>(</w:t>
      </w:r>
      <w:r>
        <w:rPr>
          <w:rFonts w:hint="eastAsia"/>
        </w:rPr>
        <w:t>见一九九九年审议结论第</w:t>
      </w:r>
      <w:r>
        <w:t>12</w:t>
      </w:r>
      <w:r>
        <w:rPr>
          <w:rFonts w:hint="eastAsia"/>
        </w:rPr>
        <w:t>段及本报告第</w:t>
      </w:r>
      <w:r>
        <w:t>331</w:t>
      </w:r>
      <w:r>
        <w:rPr>
          <w:rFonts w:hint="eastAsia"/>
        </w:rPr>
        <w:t>段</w:t>
      </w:r>
      <w:r>
        <w:rPr>
          <w:rFonts w:hint="eastAsia"/>
        </w:rPr>
        <w:t>)</w:t>
      </w:r>
      <w:r>
        <w:rPr>
          <w:rFonts w:hint="eastAsia"/>
        </w:rPr>
        <w:t>。我们不赞同解散两个市政局后，香港特区居民参与公共事务的机会〔受到公约第二十五条所保障的权利〕将会更少。基于下述理由，我们认为改革是适时的，并且符合公众利益，更是与公众意见一致。</w:t>
      </w:r>
    </w:p>
    <w:p w:rsidR="00000000" w:rsidRDefault="00000000">
      <w:pPr>
        <w:rPr>
          <w:rFonts w:hint="eastAsia"/>
        </w:rPr>
      </w:pPr>
      <w:r>
        <w:tab/>
        <w:t xml:space="preserve">338.  </w:t>
      </w:r>
      <w:r>
        <w:rPr>
          <w:rFonts w:hint="eastAsia"/>
        </w:rPr>
        <w:t>在首份报告第</w:t>
      </w:r>
      <w:r>
        <w:t>472</w:t>
      </w:r>
      <w:r>
        <w:rPr>
          <w:rFonts w:hint="eastAsia"/>
        </w:rPr>
        <w:t>和</w:t>
      </w:r>
      <w:r>
        <w:t>473</w:t>
      </w:r>
      <w:r>
        <w:rPr>
          <w:rFonts w:hint="eastAsia"/>
        </w:rPr>
        <w:t>段所预告的检讨和谘询的进行过程中，市民就政府在提供市政服务上出现职责分散的情况表示关注，市民也质疑是否有需要设置两层区域组织。社会各界已达成普遍共识，认为提供市政服务的架构应予改革，以加强制定和施行政策方面的协调，以及增加提供服务的成本效益。</w:t>
      </w:r>
    </w:p>
    <w:p w:rsidR="00000000" w:rsidRDefault="00000000">
      <w:pPr>
        <w:rPr>
          <w:rFonts w:hint="eastAsia"/>
        </w:rPr>
      </w:pPr>
      <w:r>
        <w:tab/>
        <w:t xml:space="preserve">339.  </w:t>
      </w:r>
      <w:r>
        <w:rPr>
          <w:rFonts w:hint="eastAsia"/>
        </w:rPr>
        <w:t>为回应公众的关注，我们决定成立一个新架构，以提供市政服务。在新架构下，由政府：</w:t>
      </w:r>
    </w:p>
    <w:p w:rsidR="00000000" w:rsidRDefault="00000000">
      <w:pPr>
        <w:numPr>
          <w:ilvl w:val="0"/>
          <w:numId w:val="187"/>
        </w:numPr>
        <w:rPr>
          <w:rFonts w:hint="eastAsia"/>
        </w:rPr>
      </w:pPr>
      <w:r>
        <w:rPr>
          <w:rFonts w:hint="eastAsia"/>
        </w:rPr>
        <w:t>直接承担所有关于食物安全和环境卫生的工作，以免再出现职责分散的情况；</w:t>
      </w:r>
    </w:p>
    <w:p w:rsidR="00000000" w:rsidRDefault="00000000">
      <w:pPr>
        <w:numPr>
          <w:ilvl w:val="0"/>
          <w:numId w:val="187"/>
        </w:numPr>
        <w:rPr>
          <w:rFonts w:hint="eastAsia"/>
        </w:rPr>
      </w:pPr>
      <w:r>
        <w:rPr>
          <w:rFonts w:hint="eastAsia"/>
        </w:rPr>
        <w:t>另组架构，在文化、艺术、体育和康乐的范畴提供政策路向和服务。</w:t>
      </w:r>
    </w:p>
    <w:p w:rsidR="00000000" w:rsidRDefault="00000000">
      <w:pPr>
        <w:rPr>
          <w:rFonts w:hint="eastAsia"/>
        </w:rPr>
      </w:pPr>
      <w:r>
        <w:rPr>
          <w:rFonts w:hint="eastAsia"/>
        </w:rPr>
        <w:t>随着两个临时市政局解散，市政服务重组的工作随即展开，详情已在本报告第</w:t>
      </w:r>
      <w:r>
        <w:t>I</w:t>
      </w:r>
      <w:r>
        <w:rPr>
          <w:rFonts w:hint="eastAsia"/>
        </w:rPr>
        <w:t>部第</w:t>
      </w:r>
      <w:r>
        <w:rPr>
          <w:rFonts w:hint="eastAsia"/>
        </w:rPr>
        <w:t>21</w:t>
      </w:r>
      <w:r>
        <w:rPr>
          <w:rFonts w:hint="eastAsia"/>
        </w:rPr>
        <w:t>及</w:t>
      </w:r>
      <w:r>
        <w:rPr>
          <w:rFonts w:hint="eastAsia"/>
        </w:rPr>
        <w:t>22</w:t>
      </w:r>
      <w:r>
        <w:rPr>
          <w:rFonts w:hint="eastAsia"/>
        </w:rPr>
        <w:t>段阐述。</w:t>
      </w:r>
    </w:p>
    <w:p w:rsidR="00000000" w:rsidRDefault="00000000">
      <w:pPr>
        <w:rPr>
          <w:rFonts w:hint="eastAsia"/>
        </w:rPr>
      </w:pPr>
      <w:r>
        <w:rPr>
          <w:rFonts w:hint="eastAsia"/>
        </w:rPr>
        <w:tab/>
        <w:t xml:space="preserve">340.  </w:t>
      </w:r>
      <w:r>
        <w:rPr>
          <w:rFonts w:hint="eastAsia"/>
        </w:rPr>
        <w:t>架构重整后，民选机构继续参与提供市政服务的有关事宜。具体情况如下</w:t>
      </w:r>
      <w:r>
        <w:rPr>
          <w:rFonts w:hint="eastAsia"/>
        </w:rPr>
        <w:t>:</w:t>
      </w:r>
    </w:p>
    <w:p w:rsidR="00000000" w:rsidRDefault="00000000">
      <w:pPr>
        <w:numPr>
          <w:ilvl w:val="0"/>
          <w:numId w:val="188"/>
        </w:numPr>
        <w:rPr>
          <w:rFonts w:hint="eastAsia"/>
        </w:rPr>
      </w:pPr>
      <w:r>
        <w:rPr>
          <w:rFonts w:hint="eastAsia"/>
        </w:rPr>
        <w:t>立法会仍然审议提供市政服务的有关部门和机构的预算、政策纲领和新计划，也负责审批大部分基本工程项目，以及市政服务和设施的费用和收费；</w:t>
      </w:r>
    </w:p>
    <w:p w:rsidR="00000000" w:rsidRDefault="00000000">
      <w:pPr>
        <w:numPr>
          <w:ilvl w:val="0"/>
          <w:numId w:val="188"/>
        </w:numPr>
        <w:rPr>
          <w:rFonts w:hint="eastAsia"/>
        </w:rPr>
      </w:pPr>
      <w:r>
        <w:rPr>
          <w:rFonts w:hint="eastAsia"/>
        </w:rPr>
        <w:t>在区域层面上，区议会的角色比以往加强，资源较以往有所增加；</w:t>
      </w:r>
    </w:p>
    <w:p w:rsidR="00000000" w:rsidRDefault="00000000">
      <w:pPr>
        <w:numPr>
          <w:ilvl w:val="0"/>
          <w:numId w:val="188"/>
        </w:numPr>
        <w:rPr>
          <w:rFonts w:hint="eastAsia"/>
        </w:rPr>
      </w:pPr>
      <w:r>
        <w:rPr>
          <w:rFonts w:hint="eastAsia"/>
        </w:rPr>
        <w:t>区议会监察区内提供环境卫生和康乐文化服务的情况；并获拨额外经费，用以改善地区环境及托办地区康乐文化活动。这些都是以往的两个临时市政局在区域层面上负责的工作；</w:t>
      </w:r>
    </w:p>
    <w:p w:rsidR="00000000" w:rsidRDefault="00000000">
      <w:pPr>
        <w:numPr>
          <w:ilvl w:val="0"/>
          <w:numId w:val="188"/>
        </w:numPr>
        <w:rPr>
          <w:rFonts w:hint="eastAsia"/>
        </w:rPr>
      </w:pPr>
      <w:r>
        <w:rPr>
          <w:rFonts w:hint="eastAsia"/>
        </w:rPr>
        <w:t>区议会的主席和副主席成为相关地区管理委员会的成员，参与协调政府服务及制定区内事务的优先次序；</w:t>
      </w:r>
    </w:p>
    <w:p w:rsidR="00000000" w:rsidRDefault="00000000">
      <w:pPr>
        <w:numPr>
          <w:ilvl w:val="0"/>
          <w:numId w:val="188"/>
        </w:numPr>
        <w:rPr>
          <w:rFonts w:hint="eastAsia"/>
          <w:bCs/>
        </w:rPr>
      </w:pPr>
      <w:r>
        <w:rPr>
          <w:rFonts w:hint="eastAsia"/>
        </w:rPr>
        <w:t>民选区议员的数目自一九九九年的第一届区议会逐步增加。在该届区议会选举中，民选议员的数目比一九九七年区议会增加</w:t>
      </w:r>
      <w:r>
        <w:t>44</w:t>
      </w:r>
      <w:r>
        <w:rPr>
          <w:rFonts w:hint="eastAsia"/>
        </w:rPr>
        <w:t>人。在二</w:t>
      </w:r>
      <w:r>
        <w:rPr>
          <w:rFonts w:hint="eastAsia"/>
          <w:bCs/>
        </w:rPr>
        <w:t>〇〇三年十一月举行的第二届选举中，相差之数增至</w:t>
      </w:r>
      <w:r>
        <w:rPr>
          <w:bCs/>
        </w:rPr>
        <w:t>54</w:t>
      </w:r>
      <w:r>
        <w:rPr>
          <w:rFonts w:hint="eastAsia"/>
          <w:bCs/>
        </w:rPr>
        <w:t>人。</w:t>
      </w:r>
    </w:p>
    <w:p w:rsidR="00000000" w:rsidRDefault="00000000">
      <w:pPr>
        <w:spacing w:after="320"/>
        <w:rPr>
          <w:rFonts w:hint="eastAsia"/>
        </w:rPr>
      </w:pPr>
      <w:r>
        <w:rPr>
          <w:rFonts w:hint="eastAsia"/>
        </w:rPr>
        <w:tab/>
        <w:t xml:space="preserve">341.  </w:t>
      </w:r>
      <w:r>
        <w:rPr>
          <w:rFonts w:hint="eastAsia"/>
        </w:rPr>
        <w:t>因此，解散两个临时市政局既没有阻碍公众参与公共事务，也没有减低公众在地区层面的代表性。我们会监察区域组织制度，以确保该制度能一如既往，回应社会不断转变的需要。此外，正如行政长官在二</w:t>
      </w:r>
      <w:r>
        <w:rPr>
          <w:rFonts w:hint="eastAsia"/>
          <w:bCs/>
        </w:rPr>
        <w:t>〇〇</w:t>
      </w:r>
      <w:r>
        <w:rPr>
          <w:rFonts w:hint="eastAsia"/>
        </w:rPr>
        <w:t>四年一月的施政报告中承诺，特区政府会在适当时候检讨区议会的职能和组成。</w:t>
      </w:r>
    </w:p>
    <w:p w:rsidR="00000000" w:rsidRDefault="00000000">
      <w:pPr>
        <w:pStyle w:val="Heading4"/>
        <w:rPr>
          <w:rFonts w:ascii="Time New Roman" w:hAnsi="Time New Roman" w:hint="eastAsia"/>
        </w:rPr>
      </w:pPr>
      <w:r>
        <w:rPr>
          <w:rFonts w:ascii="Time New Roman" w:hAnsi="Time New Roman" w:hint="eastAsia"/>
        </w:rPr>
        <w:t>选举管理委员会</w:t>
      </w:r>
    </w:p>
    <w:p w:rsidR="00000000" w:rsidRDefault="00000000">
      <w:pPr>
        <w:spacing w:after="320"/>
        <w:rPr>
          <w:rFonts w:hint="eastAsia"/>
        </w:rPr>
      </w:pPr>
      <w:r>
        <w:rPr>
          <w:rFonts w:hint="eastAsia"/>
        </w:rPr>
        <w:tab/>
        <w:t xml:space="preserve">342.  </w:t>
      </w:r>
      <w:r>
        <w:rPr>
          <w:rFonts w:hint="eastAsia"/>
        </w:rPr>
        <w:t>选举管理委员会的组成、角色及职能已阐述于首份报告第</w:t>
      </w:r>
      <w:r>
        <w:t>463</w:t>
      </w:r>
      <w:r>
        <w:rPr>
          <w:rFonts w:hint="eastAsia"/>
        </w:rPr>
        <w:t>段。我们也在第</w:t>
      </w:r>
      <w:r>
        <w:t>464</w:t>
      </w:r>
      <w:r>
        <w:rPr>
          <w:rFonts w:hint="eastAsia"/>
        </w:rPr>
        <w:t>段述明采取的措施，以确保选举过程的透明度。在二</w:t>
      </w:r>
      <w:r>
        <w:rPr>
          <w:rFonts w:hint="eastAsia"/>
          <w:bCs/>
        </w:rPr>
        <w:t>〇〇〇</w:t>
      </w:r>
      <w:r>
        <w:rPr>
          <w:rFonts w:hint="eastAsia"/>
        </w:rPr>
        <w:t>年的选举中，该等措施已付诸实行。</w:t>
      </w:r>
    </w:p>
    <w:p w:rsidR="00000000" w:rsidRDefault="00000000">
      <w:pPr>
        <w:pStyle w:val="Heading4"/>
        <w:rPr>
          <w:rFonts w:ascii="Time New Roman" w:hAnsi="Time New Roman" w:hint="eastAsia"/>
        </w:rPr>
      </w:pPr>
      <w:r>
        <w:rPr>
          <w:rFonts w:ascii="Time New Roman" w:hAnsi="Time New Roman" w:hint="eastAsia"/>
        </w:rPr>
        <w:t>一九九九年及二</w:t>
      </w:r>
      <w:r>
        <w:rPr>
          <w:rFonts w:ascii="Time New Roman" w:hAnsi="Time New Roman" w:hint="eastAsia"/>
          <w:bCs/>
        </w:rPr>
        <w:t>〇〇</w:t>
      </w:r>
      <w:r>
        <w:rPr>
          <w:rFonts w:ascii="Time New Roman" w:hAnsi="Time New Roman" w:hint="eastAsia"/>
        </w:rPr>
        <w:t>三年区议会选举</w:t>
      </w:r>
    </w:p>
    <w:p w:rsidR="00000000" w:rsidRDefault="00000000">
      <w:pPr>
        <w:spacing w:after="320"/>
        <w:rPr>
          <w:rFonts w:hint="eastAsia"/>
        </w:rPr>
      </w:pPr>
      <w:r>
        <w:rPr>
          <w:rFonts w:hint="eastAsia"/>
        </w:rPr>
        <w:tab/>
        <w:t xml:space="preserve">343.  </w:t>
      </w:r>
      <w:r>
        <w:rPr>
          <w:rFonts w:hint="eastAsia"/>
        </w:rPr>
        <w:t>第一届区议会选举已于一九九九年十一月二十八日举行，整体投票率为</w:t>
      </w:r>
      <w:r>
        <w:t>35.8%</w:t>
      </w:r>
      <w:r>
        <w:rPr>
          <w:rFonts w:hint="eastAsia"/>
        </w:rPr>
        <w:t>。现有的</w:t>
      </w:r>
      <w:r>
        <w:t>18</w:t>
      </w:r>
      <w:r>
        <w:rPr>
          <w:rFonts w:hint="eastAsia"/>
        </w:rPr>
        <w:t>个区议会于二〇〇〇年一月一日根据《区议会条例》</w:t>
      </w:r>
      <w:r>
        <w:t>(</w:t>
      </w:r>
      <w:r>
        <w:rPr>
          <w:rFonts w:hint="eastAsia"/>
        </w:rPr>
        <w:t>第</w:t>
      </w:r>
      <w:r>
        <w:t>547</w:t>
      </w:r>
      <w:r>
        <w:rPr>
          <w:rFonts w:hint="eastAsia"/>
        </w:rPr>
        <w:t>章</w:t>
      </w:r>
      <w:r>
        <w:t>)</w:t>
      </w:r>
      <w:r>
        <w:rPr>
          <w:rFonts w:hint="eastAsia"/>
        </w:rPr>
        <w:t>成立。香港特区划分为</w:t>
      </w:r>
      <w:r>
        <w:t>390</w:t>
      </w:r>
      <w:r>
        <w:rPr>
          <w:rFonts w:hint="eastAsia"/>
        </w:rPr>
        <w:t>个选区，每区选出一名民选议员。区议会有</w:t>
      </w:r>
      <w:r>
        <w:t>27</w:t>
      </w:r>
      <w:r>
        <w:rPr>
          <w:rFonts w:hint="eastAsia"/>
        </w:rPr>
        <w:t>位当然议员，和最多</w:t>
      </w:r>
      <w:r>
        <w:t>102</w:t>
      </w:r>
      <w:r>
        <w:rPr>
          <w:rFonts w:hint="eastAsia"/>
        </w:rPr>
        <w:t>位委任议员。区议会的工作及职能在本报告第</w:t>
      </w:r>
      <w:r>
        <w:t>I</w:t>
      </w:r>
      <w:r>
        <w:rPr>
          <w:rFonts w:hint="eastAsia"/>
        </w:rPr>
        <w:t>部第</w:t>
      </w:r>
      <w:r>
        <w:t>15</w:t>
      </w:r>
      <w:r>
        <w:rPr>
          <w:rFonts w:hint="eastAsia"/>
        </w:rPr>
        <w:t>至</w:t>
      </w:r>
      <w:r>
        <w:t>16</w:t>
      </w:r>
      <w:r>
        <w:rPr>
          <w:rFonts w:hint="eastAsia"/>
        </w:rPr>
        <w:t>段已有说明。第二届区议会选举将于二〇〇三年十一月举行，候选人分别在</w:t>
      </w:r>
      <w:r>
        <w:t>400</w:t>
      </w:r>
      <w:r>
        <w:rPr>
          <w:rFonts w:hint="eastAsia"/>
        </w:rPr>
        <w:t>个选区角逐议席，每个选区选出一名民选议员。第二届区议会的任期由二〇〇四年一月一日开始。</w:t>
      </w:r>
    </w:p>
    <w:p w:rsidR="00000000" w:rsidRDefault="00000000">
      <w:pPr>
        <w:pStyle w:val="Heading4"/>
        <w:rPr>
          <w:rFonts w:ascii="Time New Roman" w:hAnsi="Time New Roman" w:hint="eastAsia"/>
        </w:rPr>
      </w:pPr>
      <w:r>
        <w:rPr>
          <w:rFonts w:ascii="Time New Roman" w:hAnsi="Time New Roman" w:hint="eastAsia"/>
        </w:rPr>
        <w:t>问责制</w:t>
      </w:r>
    </w:p>
    <w:p w:rsidR="00000000" w:rsidRDefault="00000000">
      <w:pPr>
        <w:rPr>
          <w:rFonts w:hint="eastAsia"/>
          <w:color w:val="000000"/>
        </w:rPr>
      </w:pPr>
      <w:r>
        <w:rPr>
          <w:rFonts w:hint="eastAsia"/>
          <w:color w:val="000000"/>
        </w:rPr>
        <w:tab/>
        <w:t xml:space="preserve">344.  </w:t>
      </w:r>
      <w:r>
        <w:rPr>
          <w:rFonts w:hint="eastAsia"/>
          <w:color w:val="000000"/>
        </w:rPr>
        <w:t>问责制于二〇〇二年七月一日实施，其中一个改变是引进委任司长和局长的新制度。问责制为政府引入一个新的管治制度，对香港的公共行政带来根本的改变。</w:t>
      </w:r>
    </w:p>
    <w:p w:rsidR="00000000" w:rsidRDefault="00000000">
      <w:pPr>
        <w:rPr>
          <w:rFonts w:hint="eastAsia"/>
          <w:color w:val="000000"/>
        </w:rPr>
      </w:pPr>
      <w:r>
        <w:rPr>
          <w:rFonts w:hint="eastAsia"/>
          <w:color w:val="000000"/>
        </w:rPr>
        <w:tab/>
        <w:t xml:space="preserve">345.  </w:t>
      </w:r>
      <w:r>
        <w:rPr>
          <w:rFonts w:hint="eastAsia"/>
          <w:color w:val="000000"/>
        </w:rPr>
        <w:t>过去，决策局局长由公务员出任。在新制度下，他们属于政治任命官员。现时，一个由行政长官领导的政治任命主要官员班子就香港的管治向香港市民负责。这些主要官员的任期不得超越提名任命他们的行政长官的任期。公众可清楚识别政府的政治班子和负责各政策范畴的个别主要官员，并可要求他们对施政的成败和后果承担责任。他们需要共同回应市民的诉求，面对公众压力，确保各项政策符合市民的期望和香港的长远利益。</w:t>
      </w:r>
    </w:p>
    <w:p w:rsidR="00000000" w:rsidRDefault="00000000">
      <w:pPr>
        <w:rPr>
          <w:rFonts w:hint="eastAsia"/>
          <w:color w:val="000000"/>
        </w:rPr>
      </w:pPr>
      <w:r>
        <w:rPr>
          <w:rFonts w:hint="eastAsia"/>
          <w:color w:val="000000"/>
        </w:rPr>
        <w:tab/>
        <w:t xml:space="preserve">346.  </w:t>
      </w:r>
      <w:r>
        <w:rPr>
          <w:rFonts w:hint="eastAsia"/>
          <w:color w:val="000000"/>
        </w:rPr>
        <w:t>问责制带来一些重要改变，具体情况如下</w:t>
      </w:r>
      <w:r>
        <w:rPr>
          <w:color w:val="000000"/>
        </w:rPr>
        <w:t>:</w:t>
      </w:r>
    </w:p>
    <w:p w:rsidR="00000000" w:rsidRDefault="00000000">
      <w:pPr>
        <w:numPr>
          <w:ilvl w:val="0"/>
          <w:numId w:val="189"/>
        </w:numPr>
        <w:rPr>
          <w:rFonts w:hint="eastAsia"/>
          <w:color w:val="000000"/>
        </w:rPr>
      </w:pPr>
      <w:r>
        <w:rPr>
          <w:rFonts w:hint="eastAsia"/>
          <w:color w:val="000000"/>
        </w:rPr>
        <w:t>扩阔了主要官员的人选范围。今后，每一任的行政长官必须组成他或她的主要官员班子，在他或她的领导下共同承担政治责任，服务香港市民。主要官员人选并不局限于公务员，只要是忠诚干练、能胜任的，不论是否隶属公务员队伍，均有可能加入政府领导层。拥有政党背景的人选也可在考虑之列。扩大人选范围，不单会使香港的管治更具活力，也可让各界人士有更多机会参与管理香港事务；</w:t>
      </w:r>
    </w:p>
    <w:p w:rsidR="00000000" w:rsidRDefault="00000000">
      <w:pPr>
        <w:numPr>
          <w:ilvl w:val="0"/>
          <w:numId w:val="189"/>
        </w:numPr>
        <w:rPr>
          <w:rFonts w:hint="eastAsia"/>
          <w:color w:val="000000"/>
        </w:rPr>
      </w:pPr>
      <w:r>
        <w:rPr>
          <w:rFonts w:hint="eastAsia"/>
          <w:color w:val="000000"/>
        </w:rPr>
        <w:t>在政治任命主要官员和公务员的职务作出分野后，公务员可专注履行公务员的职责，无须如二</w:t>
      </w:r>
      <w:r>
        <w:rPr>
          <w:rFonts w:hint="eastAsia"/>
          <w:bCs/>
          <w:color w:val="000000"/>
        </w:rPr>
        <w:t>〇〇</w:t>
      </w:r>
      <w:r>
        <w:rPr>
          <w:rFonts w:hint="eastAsia"/>
          <w:color w:val="000000"/>
        </w:rPr>
        <w:t>二年七月一日前般承受政治压力。属公务员新职级的常任秘书长的委任，使香港公务员队伍的专业、任人唯才、诚信和政治中立的传统，得以更趋巩固；</w:t>
      </w:r>
    </w:p>
    <w:p w:rsidR="00000000" w:rsidRDefault="00000000">
      <w:pPr>
        <w:numPr>
          <w:ilvl w:val="0"/>
          <w:numId w:val="189"/>
        </w:numPr>
        <w:rPr>
          <w:rFonts w:hint="eastAsia"/>
          <w:color w:val="000000"/>
        </w:rPr>
      </w:pPr>
      <w:r>
        <w:rPr>
          <w:rFonts w:hint="eastAsia"/>
          <w:color w:val="000000"/>
        </w:rPr>
        <w:t>在问责制下，主要官员承担政治责任。相对昔日以公务员出任主要官员的制度，他们即使犯错，也须按照公务员的惩处制度处理，不可能由公务员承担政治责任，现时的制度在管治上踏出重要一步。</w:t>
      </w:r>
    </w:p>
    <w:p w:rsidR="00000000" w:rsidRDefault="00000000">
      <w:pPr>
        <w:spacing w:after="320"/>
        <w:rPr>
          <w:rFonts w:hint="eastAsia"/>
          <w:color w:val="000000"/>
        </w:rPr>
      </w:pPr>
      <w:r>
        <w:rPr>
          <w:rFonts w:hint="eastAsia"/>
          <w:color w:val="000000"/>
        </w:rPr>
        <w:tab/>
        <w:t xml:space="preserve">347.  </w:t>
      </w:r>
      <w:r>
        <w:rPr>
          <w:rFonts w:hint="eastAsia"/>
          <w:color w:val="000000"/>
        </w:rPr>
        <w:t>有论者认为在普选行政长官之后才推行问责制会比较适合。我们并不同意。虽然我们仍然未有全面普选的选举制度，但香港的建制是十分开放和具高透明度的。我们有一个由选举产生的立法会，以及自由运作的传媒。问责制的设计就是要所有主要官员接受立法会、传媒和公众的监察。另一方面，《基本法》已订立行政机关和立法机关互相制衡的机制；我们必须得到立法会的支持和合作，才可以将我们主要的财政或立法建议，付诸实行。</w:t>
      </w:r>
    </w:p>
    <w:p w:rsidR="00000000" w:rsidRDefault="00000000">
      <w:pPr>
        <w:pStyle w:val="Heading5"/>
        <w:rPr>
          <w:rFonts w:hint="eastAsia"/>
        </w:rPr>
      </w:pPr>
      <w:r>
        <w:rPr>
          <w:rFonts w:hint="eastAsia"/>
        </w:rPr>
        <w:t>展望将来</w:t>
      </w:r>
    </w:p>
    <w:p w:rsidR="00000000" w:rsidRDefault="00000000">
      <w:pPr>
        <w:spacing w:after="320"/>
        <w:rPr>
          <w:rFonts w:hint="eastAsia"/>
        </w:rPr>
      </w:pPr>
      <w:r>
        <w:rPr>
          <w:rFonts w:hint="eastAsia"/>
        </w:rPr>
        <w:tab/>
        <w:t xml:space="preserve">348.  </w:t>
      </w:r>
      <w:r>
        <w:rPr>
          <w:rFonts w:hint="eastAsia"/>
        </w:rPr>
        <w:t>我们已检讨问责制实施一年的情况，并已向立法会政制事务委员会提交检讨报告。该委员会于二</w:t>
      </w:r>
      <w:r>
        <w:rPr>
          <w:rFonts w:hint="eastAsia"/>
          <w:bCs/>
        </w:rPr>
        <w:t>〇〇</w:t>
      </w:r>
      <w:r>
        <w:rPr>
          <w:rFonts w:hint="eastAsia"/>
        </w:rPr>
        <w:t>三年七月审议有关检讨结果的报告。报告认为，就整体而言，推行问责制是朝着正轨踏出重要的一步。然而，我们清楚知道在实施首年，问责制的运作未能完全畅顺；有些地方须进一步完善。有鉴于此，我们会改善现行收集民意和与公众沟通的机制，务求加强与社会各界的沟通，确保我们所厘定的政策更能紧贴公众的诉求。</w:t>
      </w:r>
    </w:p>
    <w:p w:rsidR="00000000" w:rsidRDefault="00000000">
      <w:pPr>
        <w:pStyle w:val="Heading4"/>
        <w:rPr>
          <w:rFonts w:ascii="Time New Roman" w:hAnsi="Time New Roman"/>
        </w:rPr>
      </w:pPr>
      <w:r>
        <w:rPr>
          <w:rFonts w:ascii="Time New Roman" w:hAnsi="Time New Roman" w:hint="eastAsia"/>
        </w:rPr>
        <w:t>政府谘询委员会</w:t>
      </w:r>
    </w:p>
    <w:p w:rsidR="00000000" w:rsidRDefault="00000000">
      <w:pPr>
        <w:rPr>
          <w:rFonts w:hint="eastAsia"/>
        </w:rPr>
      </w:pPr>
      <w:r>
        <w:rPr>
          <w:rFonts w:hint="eastAsia"/>
        </w:rPr>
        <w:tab/>
        <w:t xml:space="preserve">349.  </w:t>
      </w:r>
      <w:r>
        <w:rPr>
          <w:rFonts w:hint="eastAsia"/>
        </w:rPr>
        <w:t>我们已在首份报告第</w:t>
      </w:r>
      <w:r>
        <w:t>74</w:t>
      </w:r>
      <w:r>
        <w:rPr>
          <w:rFonts w:hint="eastAsia"/>
        </w:rPr>
        <w:t>至</w:t>
      </w:r>
      <w:r>
        <w:t>75</w:t>
      </w:r>
      <w:r>
        <w:rPr>
          <w:rFonts w:hint="eastAsia"/>
        </w:rPr>
        <w:t>段和第</w:t>
      </w:r>
      <w:r>
        <w:t>474</w:t>
      </w:r>
      <w:r>
        <w:rPr>
          <w:rFonts w:hint="eastAsia"/>
        </w:rPr>
        <w:t>至</w:t>
      </w:r>
      <w:r>
        <w:t>476</w:t>
      </w:r>
      <w:r>
        <w:rPr>
          <w:rFonts w:hint="eastAsia"/>
        </w:rPr>
        <w:t>段阐述，谘询及法定组织是香港政制的一个特色，现时情况仍然如此。这些组织就政府的政策提供意见、为政府与申诉人士排解纠纷，以及为公众提供服务。目前，香港约有</w:t>
      </w:r>
      <w:r>
        <w:t>500</w:t>
      </w:r>
      <w:r>
        <w:rPr>
          <w:rFonts w:hint="eastAsia"/>
        </w:rPr>
        <w:t>个这类组织，法定组织约占其中的</w:t>
      </w:r>
      <w:r>
        <w:t>44%</w:t>
      </w:r>
      <w:r>
        <w:rPr>
          <w:rFonts w:hint="eastAsia"/>
        </w:rPr>
        <w:t>。约有</w:t>
      </w:r>
      <w:r>
        <w:t>5</w:t>
      </w:r>
      <w:r>
        <w:rPr>
          <w:rFonts w:hint="eastAsia"/>
        </w:rPr>
        <w:t>,</w:t>
      </w:r>
      <w:r>
        <w:t>000</w:t>
      </w:r>
      <w:r>
        <w:rPr>
          <w:rFonts w:hint="eastAsia"/>
        </w:rPr>
        <w:t>名公众人士担任这些组织的成员。</w:t>
      </w:r>
    </w:p>
    <w:p w:rsidR="00000000" w:rsidRDefault="00000000">
      <w:pPr>
        <w:rPr>
          <w:rFonts w:hint="eastAsia"/>
        </w:rPr>
      </w:pPr>
      <w:r>
        <w:rPr>
          <w:rFonts w:hint="eastAsia"/>
        </w:rPr>
        <w:tab/>
        <w:t xml:space="preserve">350.  </w:t>
      </w:r>
      <w:r>
        <w:rPr>
          <w:rFonts w:hint="eastAsia"/>
        </w:rPr>
        <w:t>随着问责制的推行，我们承诺检讨这类组织的角色及职能。为此，政府在二</w:t>
      </w:r>
      <w:r>
        <w:rPr>
          <w:rFonts w:hint="eastAsia"/>
          <w:bCs/>
        </w:rPr>
        <w:t>〇〇</w:t>
      </w:r>
      <w:r>
        <w:rPr>
          <w:rFonts w:hint="eastAsia"/>
        </w:rPr>
        <w:t>三年四月发出谘询文件，邀请公众发表意见。在该份文件内，政府提出各项建议，其中包括：</w:t>
      </w:r>
    </w:p>
    <w:p w:rsidR="00000000" w:rsidRDefault="00000000">
      <w:pPr>
        <w:numPr>
          <w:ilvl w:val="0"/>
          <w:numId w:val="190"/>
        </w:numPr>
        <w:rPr>
          <w:rFonts w:hint="eastAsia"/>
        </w:rPr>
      </w:pPr>
      <w:r>
        <w:rPr>
          <w:rFonts w:hint="eastAsia"/>
        </w:rPr>
        <w:t>在委任成员方面，应采取“用人唯才”的原则；</w:t>
      </w:r>
    </w:p>
    <w:p w:rsidR="00000000" w:rsidRDefault="00000000">
      <w:pPr>
        <w:numPr>
          <w:ilvl w:val="0"/>
          <w:numId w:val="190"/>
        </w:numPr>
        <w:rPr>
          <w:rFonts w:hint="eastAsia"/>
        </w:rPr>
      </w:pPr>
      <w:r>
        <w:rPr>
          <w:rFonts w:hint="eastAsia"/>
        </w:rPr>
        <w:t>在委任成员方面，合适的男性和女性人选都应享有平等机会。我们已订立基准，初步建议任何谘询委员会的男性或女性成员所占的比例，最低须为</w:t>
      </w:r>
      <w:r>
        <w:t>25%</w:t>
      </w:r>
      <w:r>
        <w:rPr>
          <w:rFonts w:hint="eastAsia"/>
        </w:rPr>
        <w:t>；</w:t>
      </w:r>
    </w:p>
    <w:p w:rsidR="00000000" w:rsidRDefault="00000000">
      <w:pPr>
        <w:numPr>
          <w:ilvl w:val="0"/>
          <w:numId w:val="190"/>
        </w:numPr>
        <w:rPr>
          <w:rFonts w:hint="eastAsia"/>
        </w:rPr>
      </w:pPr>
      <w:r>
        <w:rPr>
          <w:rFonts w:hint="eastAsia"/>
        </w:rPr>
        <w:t>在作出委任时，须注意在性别、年龄、种族、残疾、宗教、家庭状况、性倾向及社会背景方面，应注意不得有任何歧视；</w:t>
      </w:r>
    </w:p>
    <w:p w:rsidR="00000000" w:rsidRDefault="00000000">
      <w:pPr>
        <w:numPr>
          <w:ilvl w:val="0"/>
          <w:numId w:val="190"/>
        </w:numPr>
        <w:rPr>
          <w:rFonts w:hint="eastAsia"/>
        </w:rPr>
      </w:pPr>
      <w:r>
        <w:rPr>
          <w:rFonts w:hint="eastAsia"/>
        </w:rPr>
        <w:t>谘询及法定组织的工作必须公开和具透明度，有关会议的议程和文件如非机密，应公开让公众索阅。各组织应尽量利用互联网宣传组织的工作。</w:t>
      </w:r>
    </w:p>
    <w:p w:rsidR="00000000" w:rsidRDefault="00000000">
      <w:pPr>
        <w:rPr>
          <w:rFonts w:hint="eastAsia"/>
          <w:kern w:val="2"/>
          <w:szCs w:val="24"/>
        </w:rPr>
      </w:pPr>
      <w:r>
        <w:rPr>
          <w:rFonts w:hint="eastAsia"/>
        </w:rPr>
        <w:tab/>
        <w:t xml:space="preserve">351.  </w:t>
      </w:r>
      <w:r>
        <w:rPr>
          <w:rFonts w:hint="eastAsia"/>
        </w:rPr>
        <w:t>是次检讨分两阶段进行：</w:t>
      </w:r>
    </w:p>
    <w:p w:rsidR="00000000" w:rsidRDefault="00000000">
      <w:pPr>
        <w:numPr>
          <w:ilvl w:val="0"/>
          <w:numId w:val="191"/>
        </w:numPr>
        <w:rPr>
          <w:rFonts w:hint="eastAsia"/>
        </w:rPr>
      </w:pPr>
      <w:r>
        <w:rPr>
          <w:rFonts w:hint="eastAsia"/>
        </w:rPr>
        <w:t>当我们为本报告定稿时，首阶段的检讨正在进行。在这阶段，我们已检讨现行的制度，目的是找出需要处理的事项和问题，并提出一套主导原则，以在第二阶段进行更详细的检讨；</w:t>
      </w:r>
    </w:p>
    <w:p w:rsidR="00000000" w:rsidRDefault="00000000">
      <w:pPr>
        <w:numPr>
          <w:ilvl w:val="0"/>
          <w:numId w:val="191"/>
        </w:numPr>
        <w:rPr>
          <w:rFonts w:hint="eastAsia"/>
        </w:rPr>
      </w:pPr>
      <w:r>
        <w:rPr>
          <w:rFonts w:hint="eastAsia"/>
        </w:rPr>
        <w:t>在第二阶段，个别决策局和部门会根据上文</w:t>
      </w:r>
      <w:r>
        <w:t>(a)</w:t>
      </w:r>
      <w:r>
        <w:rPr>
          <w:rFonts w:hint="eastAsia"/>
        </w:rPr>
        <w:t>段所建议的主导原则，研究其辖下的谘询及法定组织的工作。</w:t>
      </w:r>
    </w:p>
    <w:p w:rsidR="00000000" w:rsidRDefault="00000000">
      <w:pPr>
        <w:spacing w:after="320"/>
        <w:rPr>
          <w:rFonts w:hint="eastAsia"/>
          <w:kern w:val="2"/>
          <w:szCs w:val="24"/>
        </w:rPr>
      </w:pPr>
      <w:r>
        <w:rPr>
          <w:rFonts w:hint="eastAsia"/>
          <w:kern w:val="2"/>
          <w:szCs w:val="24"/>
        </w:rPr>
        <w:t>政府会于稍后公布两阶段的检讨结果，并向立法会报告。</w:t>
      </w:r>
    </w:p>
    <w:p w:rsidR="00000000" w:rsidRDefault="00000000">
      <w:pPr>
        <w:pStyle w:val="Heading4"/>
        <w:rPr>
          <w:rFonts w:ascii="Time New Roman" w:hAnsi="Time New Roman"/>
        </w:rPr>
      </w:pPr>
      <w:r>
        <w:rPr>
          <w:rFonts w:ascii="Time New Roman" w:hAnsi="Time New Roman" w:hint="eastAsia"/>
        </w:rPr>
        <w:t>乡村选举</w:t>
      </w:r>
    </w:p>
    <w:p w:rsidR="00000000" w:rsidRDefault="00000000">
      <w:pPr>
        <w:rPr>
          <w:rFonts w:hint="eastAsia"/>
        </w:rPr>
      </w:pPr>
      <w:r>
        <w:rPr>
          <w:rFonts w:hint="eastAsia"/>
        </w:rPr>
        <w:tab/>
        <w:t xml:space="preserve">352.  </w:t>
      </w:r>
      <w:r>
        <w:rPr>
          <w:rFonts w:hint="eastAsia"/>
        </w:rPr>
        <w:t>我们已在首份报告第</w:t>
      </w:r>
      <w:r>
        <w:t>71</w:t>
      </w:r>
      <w:r>
        <w:rPr>
          <w:rFonts w:hint="eastAsia"/>
        </w:rPr>
        <w:t>至</w:t>
      </w:r>
      <w:r>
        <w:t>73</w:t>
      </w:r>
      <w:r>
        <w:rPr>
          <w:rFonts w:hint="eastAsia"/>
        </w:rPr>
        <w:t>段阐述，新界乡村选举制度共有</w:t>
      </w:r>
      <w:r>
        <w:t>3</w:t>
      </w:r>
      <w:r>
        <w:rPr>
          <w:rFonts w:hint="eastAsia"/>
        </w:rPr>
        <w:t>层架构，第一层是村代表选举。由村代表组成的</w:t>
      </w:r>
      <w:r>
        <w:t>27</w:t>
      </w:r>
      <w:r>
        <w:rPr>
          <w:rFonts w:hint="eastAsia"/>
        </w:rPr>
        <w:t>个乡事委员会，是村选制度的第二层架构，乡事委员会主席以一人一票方式选出，而各乡事委员会主席和副主席是乡议局的当然议员。一如前述，乡议局是乡村选举制度的第三层架构。</w:t>
      </w:r>
    </w:p>
    <w:p w:rsidR="00000000" w:rsidRDefault="00000000">
      <w:pPr>
        <w:rPr>
          <w:rFonts w:hint="eastAsia"/>
          <w:spacing w:val="6"/>
        </w:rPr>
      </w:pPr>
      <w:r>
        <w:rPr>
          <w:rFonts w:hint="eastAsia"/>
          <w:spacing w:val="6"/>
        </w:rPr>
        <w:tab/>
        <w:t xml:space="preserve">353.  </w:t>
      </w:r>
      <w:r>
        <w:rPr>
          <w:rFonts w:hint="eastAsia"/>
          <w:spacing w:val="6"/>
        </w:rPr>
        <w:t>《香港人权法案》第一和第二十一条，以及《基本法》第二十五、第二十六和第三十九条均保证，不论男女，一概享有选举权和被选举权</w:t>
      </w:r>
      <w:r>
        <w:rPr>
          <w:rFonts w:hint="eastAsia"/>
          <w:spacing w:val="6"/>
        </w:rPr>
        <w:t xml:space="preserve"> </w:t>
      </w:r>
      <w:r>
        <w:rPr>
          <w:rStyle w:val="FootnoteReference"/>
          <w:spacing w:val="6"/>
        </w:rPr>
        <w:footnoteReference w:id="98"/>
      </w:r>
      <w:r>
        <w:rPr>
          <w:rFonts w:hint="eastAsia"/>
          <w:spacing w:val="6"/>
        </w:rPr>
        <w:t>。此外，一如我们在首份报告第</w:t>
      </w:r>
      <w:r>
        <w:rPr>
          <w:spacing w:val="6"/>
        </w:rPr>
        <w:t>72</w:t>
      </w:r>
      <w:r>
        <w:rPr>
          <w:rFonts w:hint="eastAsia"/>
          <w:spacing w:val="6"/>
        </w:rPr>
        <w:t>段所述，根据《性别歧视条例》的规定，凡于选举或其他选任方式中，女性未能与男性在平等的条款下参与，则所选出的村代表不会获政府确认。</w:t>
      </w:r>
    </w:p>
    <w:p w:rsidR="00000000" w:rsidRDefault="00000000">
      <w:pPr>
        <w:rPr>
          <w:rFonts w:hint="eastAsia"/>
        </w:rPr>
      </w:pPr>
      <w:r>
        <w:rPr>
          <w:rFonts w:hint="eastAsia"/>
        </w:rPr>
        <w:tab/>
        <w:t xml:space="preserve">354.  </w:t>
      </w:r>
      <w:r>
        <w:rPr>
          <w:rFonts w:hint="eastAsia"/>
        </w:rPr>
        <w:t>终审法院在二〇〇〇年十二月裁定，在决定是否承认个别村代表的资格时，政府须考虑有关的村代表选举安排是否符合《香港人权法案条例》和《性别歧视条例》的规定。鉴于终审法院的裁决，政府认为有需要改革乡村选举制度，令选举安排受法律规管。因此，立法会在二〇〇三年二月通过《村代表选举条例》</w:t>
      </w:r>
      <w:r>
        <w:t>(</w:t>
      </w:r>
      <w:r>
        <w:rPr>
          <w:rFonts w:hint="eastAsia"/>
        </w:rPr>
        <w:t>第</w:t>
      </w:r>
      <w:r>
        <w:t>576</w:t>
      </w:r>
      <w:r>
        <w:rPr>
          <w:rFonts w:hint="eastAsia"/>
        </w:rPr>
        <w:t>章</w:t>
      </w:r>
      <w:r>
        <w:t>)</w:t>
      </w:r>
      <w:r>
        <w:rPr>
          <w:rFonts w:hint="eastAsia"/>
        </w:rPr>
        <w:t>，制定了公开、公平、公正的选举安排。有关的安排符合《香港人权法案》和《性别歧视条例》的规定。</w:t>
      </w:r>
    </w:p>
    <w:p w:rsidR="00000000" w:rsidRDefault="00000000">
      <w:pPr>
        <w:rPr>
          <w:rFonts w:hint="eastAsia"/>
        </w:rPr>
      </w:pPr>
      <w:r>
        <w:rPr>
          <w:rFonts w:hint="eastAsia"/>
        </w:rPr>
        <w:tab/>
        <w:t xml:space="preserve">355.  </w:t>
      </w:r>
      <w:r>
        <w:rPr>
          <w:rFonts w:hint="eastAsia"/>
        </w:rPr>
        <w:t>新安排的主要内容如下</w:t>
      </w:r>
      <w:r>
        <w:t>:</w:t>
      </w:r>
    </w:p>
    <w:p w:rsidR="00000000" w:rsidRDefault="00000000">
      <w:pPr>
        <w:widowControl w:val="0"/>
        <w:numPr>
          <w:ilvl w:val="0"/>
          <w:numId w:val="192"/>
        </w:numPr>
        <w:spacing w:line="312" w:lineRule="auto"/>
      </w:pPr>
      <w:r>
        <w:rPr>
          <w:rFonts w:hint="eastAsia"/>
        </w:rPr>
        <w:t>所有村代表均由选举产生；</w:t>
      </w:r>
    </w:p>
    <w:p w:rsidR="00000000" w:rsidRDefault="00000000">
      <w:pPr>
        <w:numPr>
          <w:ilvl w:val="0"/>
          <w:numId w:val="192"/>
        </w:numPr>
        <w:spacing w:line="312" w:lineRule="auto"/>
      </w:pPr>
      <w:r>
        <w:rPr>
          <w:rFonts w:hint="eastAsia"/>
        </w:rPr>
        <w:t>原居乡村和非原居乡村，均须遵行新的选举安排；</w:t>
      </w:r>
    </w:p>
    <w:p w:rsidR="00000000" w:rsidRDefault="00000000">
      <w:pPr>
        <w:numPr>
          <w:ilvl w:val="0"/>
          <w:numId w:val="192"/>
        </w:numPr>
        <w:spacing w:line="312" w:lineRule="auto"/>
        <w:rPr>
          <w:rFonts w:hint="eastAsia"/>
          <w:bCs/>
        </w:rPr>
      </w:pPr>
      <w:r>
        <w:rPr>
          <w:rFonts w:hint="eastAsia"/>
        </w:rPr>
        <w:t>村代表的任期未来将为</w:t>
      </w:r>
      <w:r>
        <w:t>4</w:t>
      </w:r>
      <w:r>
        <w:rPr>
          <w:rFonts w:hint="eastAsia"/>
        </w:rPr>
        <w:t>年。但首届村代表的任期属过渡性质，由二</w:t>
      </w:r>
      <w:r>
        <w:rPr>
          <w:rFonts w:hint="eastAsia"/>
          <w:bCs/>
        </w:rPr>
        <w:t>〇〇三年十月一日起至二〇〇七年三月三十一日止；</w:t>
      </w:r>
    </w:p>
    <w:p w:rsidR="00000000" w:rsidRDefault="00000000">
      <w:pPr>
        <w:numPr>
          <w:ilvl w:val="0"/>
          <w:numId w:val="192"/>
        </w:numPr>
        <w:spacing w:line="312" w:lineRule="auto"/>
        <w:rPr>
          <w:rFonts w:hint="eastAsia"/>
        </w:rPr>
      </w:pPr>
      <w:r>
        <w:rPr>
          <w:rFonts w:hint="eastAsia"/>
        </w:rPr>
        <w:t>村代表分为以下两类</w:t>
      </w:r>
      <w:r>
        <w:t>:</w:t>
      </w:r>
    </w:p>
    <w:p w:rsidR="00000000" w:rsidRDefault="00000000">
      <w:pPr>
        <w:pStyle w:val="a5"/>
        <w:spacing w:line="312" w:lineRule="auto"/>
        <w:ind w:left="2051"/>
        <w:rPr>
          <w:rFonts w:hint="eastAsia"/>
        </w:rPr>
      </w:pPr>
      <w:r>
        <w:t>(i)</w:t>
      </w:r>
      <w:r>
        <w:tab/>
      </w:r>
      <w:r>
        <w:rPr>
          <w:rFonts w:ascii="Time New Roman" w:eastAsia="SimHei" w:hAnsi="Time New Roman" w:hint="eastAsia"/>
        </w:rPr>
        <w:t>“原居民”</w:t>
      </w:r>
      <w:r>
        <w:rPr>
          <w:rStyle w:val="FootnoteReference"/>
        </w:rPr>
        <w:footnoteReference w:id="99"/>
      </w:r>
      <w:r>
        <w:rPr>
          <w:rFonts w:ascii="Time New Roman" w:eastAsia="SimHei" w:hAnsi="Time New Roman" w:hint="eastAsia"/>
        </w:rPr>
        <w:t xml:space="preserve"> </w:t>
      </w:r>
      <w:r>
        <w:rPr>
          <w:rFonts w:ascii="Time New Roman" w:eastAsia="SimHei" w:hAnsi="Time New Roman" w:hint="eastAsia"/>
        </w:rPr>
        <w:t>代表</w:t>
      </w:r>
      <w:r>
        <w:rPr>
          <w:rFonts w:hint="eastAsia"/>
        </w:rPr>
        <w:t>：正如其名所示，他们代表自己乡村的原居民，负责就该村的事务反映原居民的意见，以及处理一切与原居民的合法传统权益及传统生活方式有关的事务。原居民代表由该村的原居民及其配偶选出。原居乡村的选民可以在该村或香港其他地方居住，甚至定居海外</w:t>
      </w:r>
      <w:r>
        <w:rPr>
          <w:rFonts w:hint="eastAsia"/>
        </w:rPr>
        <w:t>;</w:t>
      </w:r>
    </w:p>
    <w:p w:rsidR="00000000" w:rsidRDefault="00000000">
      <w:pPr>
        <w:pStyle w:val="a5"/>
        <w:spacing w:line="312" w:lineRule="auto"/>
        <w:ind w:left="2051"/>
        <w:rPr>
          <w:rFonts w:hint="eastAsia"/>
        </w:rPr>
      </w:pPr>
      <w:r>
        <w:t>(ii)</w:t>
      </w:r>
      <w:r>
        <w:tab/>
      </w:r>
      <w:r>
        <w:rPr>
          <w:rFonts w:ascii="Time New Roman" w:eastAsia="SimHei" w:hAnsi="Time New Roman" w:hint="eastAsia"/>
        </w:rPr>
        <w:t>“居民代表”</w:t>
      </w:r>
      <w:r>
        <w:rPr>
          <w:rFonts w:hint="eastAsia"/>
        </w:rPr>
        <w:t>：就“现有乡村”</w:t>
      </w:r>
      <w:r>
        <w:rPr>
          <w:rStyle w:val="FootnoteReference"/>
        </w:rPr>
        <w:footnoteReference w:id="100"/>
      </w:r>
      <w:r>
        <w:rPr>
          <w:rFonts w:hint="eastAsia"/>
        </w:rPr>
        <w:t xml:space="preserve"> </w:t>
      </w:r>
      <w:r>
        <w:rPr>
          <w:rFonts w:hint="eastAsia"/>
        </w:rPr>
        <w:t>的事务代表该村居民反映意见。每条现有乡村各有一名居民代表。居民代表不得处理任何与原居民的合法传统权益有关的事务。“居民代表”由现有乡村的居民</w:t>
      </w:r>
      <w:r>
        <w:t>(</w:t>
      </w:r>
      <w:r>
        <w:rPr>
          <w:rFonts w:hint="eastAsia"/>
        </w:rPr>
        <w:t>包括原居民及非原居民</w:t>
      </w:r>
      <w:r>
        <w:t>)</w:t>
      </w:r>
      <w:r>
        <w:rPr>
          <w:rFonts w:hint="eastAsia"/>
        </w:rPr>
        <w:t>选出，各现有乡村开列在《村代表选举条例》的附表</w:t>
      </w:r>
      <w:r>
        <w:t>1</w:t>
      </w:r>
      <w:r>
        <w:rPr>
          <w:rFonts w:hint="eastAsia"/>
        </w:rPr>
        <w:t>第</w:t>
      </w:r>
      <w:r>
        <w:t>2</w:t>
      </w:r>
      <w:r>
        <w:rPr>
          <w:rFonts w:hint="eastAsia"/>
        </w:rPr>
        <w:t>栏</w:t>
      </w:r>
      <w:r>
        <w:t>(</w:t>
      </w:r>
      <w:r>
        <w:rPr>
          <w:rFonts w:hint="eastAsia"/>
        </w:rPr>
        <w:t>见注</w:t>
      </w:r>
      <w:r>
        <w:t>5)</w:t>
      </w:r>
      <w:r>
        <w:rPr>
          <w:rFonts w:hint="eastAsia"/>
        </w:rPr>
        <w:t>。</w:t>
      </w:r>
    </w:p>
    <w:p w:rsidR="00000000" w:rsidRDefault="00000000">
      <w:pPr>
        <w:spacing w:after="320"/>
        <w:rPr>
          <w:rFonts w:hint="eastAsia"/>
        </w:rPr>
      </w:pPr>
      <w:r>
        <w:rPr>
          <w:rFonts w:hint="eastAsia"/>
        </w:rPr>
        <w:t>不论是现有乡村或原居乡村，候选人只可在一条乡村参选。选举登记主任负责为每条乡村编订选民登记册。</w:t>
      </w:r>
    </w:p>
    <w:p w:rsidR="00000000" w:rsidRDefault="00000000">
      <w:pPr>
        <w:pStyle w:val="Heading5"/>
        <w:rPr>
          <w:rFonts w:hint="eastAsia"/>
          <w:i/>
        </w:rPr>
      </w:pPr>
      <w:r>
        <w:rPr>
          <w:rFonts w:hint="eastAsia"/>
        </w:rPr>
        <w:t>在乡村选举中投票的资格</w:t>
      </w:r>
    </w:p>
    <w:p w:rsidR="00000000" w:rsidRDefault="00000000">
      <w:pPr>
        <w:spacing w:after="320"/>
        <w:rPr>
          <w:rFonts w:hint="eastAsia"/>
        </w:rPr>
      </w:pPr>
      <w:r>
        <w:rPr>
          <w:rFonts w:hint="eastAsia"/>
        </w:rPr>
        <w:tab/>
        <w:t xml:space="preserve">356.  </w:t>
      </w:r>
      <w:r>
        <w:rPr>
          <w:rFonts w:hint="eastAsia"/>
        </w:rPr>
        <w:t>投票资格载于附件</w:t>
      </w:r>
      <w:r>
        <w:t>9</w:t>
      </w:r>
      <w:r>
        <w:rPr>
          <w:rFonts w:hint="eastAsia"/>
        </w:rPr>
        <w:t>。</w:t>
      </w:r>
    </w:p>
    <w:p w:rsidR="00000000" w:rsidRDefault="00000000">
      <w:pPr>
        <w:pStyle w:val="Heading5"/>
        <w:rPr>
          <w:rFonts w:hint="eastAsia"/>
        </w:rPr>
      </w:pPr>
      <w:r>
        <w:rPr>
          <w:rFonts w:hint="eastAsia"/>
        </w:rPr>
        <w:t>二</w:t>
      </w:r>
      <w:r>
        <w:rPr>
          <w:rFonts w:eastAsia="SimSun" w:hint="eastAsia"/>
          <w:bCs/>
        </w:rPr>
        <w:t>〇〇</w:t>
      </w:r>
      <w:r>
        <w:rPr>
          <w:rFonts w:hint="eastAsia"/>
        </w:rPr>
        <w:t>三年乡村选举</w:t>
      </w:r>
    </w:p>
    <w:p w:rsidR="00000000" w:rsidRDefault="00000000">
      <w:pPr>
        <w:spacing w:after="320"/>
        <w:rPr>
          <w:rFonts w:hint="eastAsia"/>
          <w:spacing w:val="8"/>
        </w:rPr>
      </w:pPr>
      <w:r>
        <w:rPr>
          <w:rFonts w:hint="eastAsia"/>
          <w:spacing w:val="8"/>
        </w:rPr>
        <w:tab/>
        <w:t xml:space="preserve">357.  </w:t>
      </w:r>
      <w:r>
        <w:rPr>
          <w:rFonts w:hint="eastAsia"/>
          <w:spacing w:val="8"/>
        </w:rPr>
        <w:t>在二〇〇三年的村代表选举中，约有</w:t>
      </w:r>
      <w:r>
        <w:rPr>
          <w:spacing w:val="8"/>
        </w:rPr>
        <w:t>80</w:t>
      </w:r>
      <w:r>
        <w:rPr>
          <w:rFonts w:hint="eastAsia"/>
          <w:spacing w:val="8"/>
        </w:rPr>
        <w:t>,</w:t>
      </w:r>
      <w:r>
        <w:rPr>
          <w:spacing w:val="8"/>
        </w:rPr>
        <w:t>000</w:t>
      </w:r>
      <w:r>
        <w:rPr>
          <w:rFonts w:hint="eastAsia"/>
          <w:spacing w:val="8"/>
        </w:rPr>
        <w:t>人已登记为现有乡村的选民，另</w:t>
      </w:r>
      <w:r>
        <w:rPr>
          <w:spacing w:val="8"/>
        </w:rPr>
        <w:t>78</w:t>
      </w:r>
      <w:r>
        <w:rPr>
          <w:rFonts w:hint="eastAsia"/>
          <w:spacing w:val="8"/>
        </w:rPr>
        <w:t>,</w:t>
      </w:r>
      <w:r>
        <w:rPr>
          <w:spacing w:val="8"/>
        </w:rPr>
        <w:t>000</w:t>
      </w:r>
      <w:r>
        <w:rPr>
          <w:rFonts w:hint="eastAsia"/>
          <w:spacing w:val="8"/>
        </w:rPr>
        <w:t>人已登记为原居乡村的选民。在选举中获提名并确认的候选人共有</w:t>
      </w:r>
      <w:r>
        <w:rPr>
          <w:spacing w:val="8"/>
        </w:rPr>
        <w:t>1</w:t>
      </w:r>
      <w:r>
        <w:rPr>
          <w:rFonts w:hint="eastAsia"/>
          <w:spacing w:val="8"/>
        </w:rPr>
        <w:t>,</w:t>
      </w:r>
      <w:r>
        <w:rPr>
          <w:spacing w:val="8"/>
        </w:rPr>
        <w:t>640</w:t>
      </w:r>
      <w:r>
        <w:rPr>
          <w:rFonts w:hint="eastAsia"/>
          <w:spacing w:val="8"/>
        </w:rPr>
        <w:t>名，当中有</w:t>
      </w:r>
      <w:r>
        <w:rPr>
          <w:spacing w:val="8"/>
        </w:rPr>
        <w:t>930</w:t>
      </w:r>
      <w:r>
        <w:rPr>
          <w:rFonts w:hint="eastAsia"/>
          <w:spacing w:val="8"/>
        </w:rPr>
        <w:t>人自动当选，其余</w:t>
      </w:r>
      <w:r>
        <w:rPr>
          <w:spacing w:val="8"/>
        </w:rPr>
        <w:t>710</w:t>
      </w:r>
      <w:r>
        <w:rPr>
          <w:rFonts w:hint="eastAsia"/>
          <w:spacing w:val="8"/>
        </w:rPr>
        <w:t>名须角逐合共</w:t>
      </w:r>
      <w:r>
        <w:rPr>
          <w:spacing w:val="8"/>
        </w:rPr>
        <w:t>361</w:t>
      </w:r>
      <w:r>
        <w:rPr>
          <w:rFonts w:hint="eastAsia"/>
          <w:spacing w:val="8"/>
        </w:rPr>
        <w:t>个村代表议席。这次选举于二〇〇三年七月至八月举行。此外，有</w:t>
      </w:r>
      <w:r>
        <w:rPr>
          <w:spacing w:val="8"/>
        </w:rPr>
        <w:t>189</w:t>
      </w:r>
      <w:r>
        <w:rPr>
          <w:rFonts w:hint="eastAsia"/>
          <w:spacing w:val="8"/>
        </w:rPr>
        <w:t>个村代表议席并未接获提名。</w:t>
      </w:r>
    </w:p>
    <w:p w:rsidR="00000000" w:rsidRDefault="00000000">
      <w:pPr>
        <w:pStyle w:val="Heading5"/>
        <w:rPr>
          <w:rFonts w:hint="eastAsia"/>
        </w:rPr>
      </w:pPr>
      <w:r>
        <w:rPr>
          <w:rFonts w:hint="eastAsia"/>
        </w:rPr>
        <w:t>女性参与乡村选举</w:t>
      </w:r>
    </w:p>
    <w:p w:rsidR="00000000" w:rsidRDefault="00000000">
      <w:pPr>
        <w:rPr>
          <w:rFonts w:hint="eastAsia"/>
        </w:rPr>
      </w:pPr>
      <w:r>
        <w:rPr>
          <w:rFonts w:hint="eastAsia"/>
        </w:rPr>
        <w:tab/>
        <w:t xml:space="preserve">358.  </w:t>
      </w:r>
      <w:r>
        <w:rPr>
          <w:rFonts w:hint="eastAsia"/>
        </w:rPr>
        <w:t>我们曾在首份报告第</w:t>
      </w:r>
      <w:r>
        <w:t>72</w:t>
      </w:r>
      <w:r>
        <w:rPr>
          <w:rFonts w:hint="eastAsia"/>
        </w:rPr>
        <w:t>及</w:t>
      </w:r>
      <w:r>
        <w:t>73</w:t>
      </w:r>
      <w:r>
        <w:rPr>
          <w:rFonts w:hint="eastAsia"/>
        </w:rPr>
        <w:t>段阐释当时的乡村选举制度，以及我们是采用一人一票、男女享有同等投票权的方法选出村代表的政策。在当时</w:t>
      </w:r>
      <w:r>
        <w:t>(</w:t>
      </w:r>
      <w:r>
        <w:rPr>
          <w:rFonts w:hint="eastAsia"/>
        </w:rPr>
        <w:t>一九九八年年中</w:t>
      </w:r>
      <w:r>
        <w:t>)</w:t>
      </w:r>
      <w:r>
        <w:rPr>
          <w:rFonts w:hint="eastAsia"/>
        </w:rPr>
        <w:t>的</w:t>
      </w:r>
      <w:r>
        <w:t>693</w:t>
      </w:r>
      <w:r>
        <w:rPr>
          <w:rFonts w:hint="eastAsia"/>
        </w:rPr>
        <w:t>条乡村中，尚有约</w:t>
      </w:r>
      <w:r>
        <w:t>30</w:t>
      </w:r>
      <w:r>
        <w:rPr>
          <w:rFonts w:hint="eastAsia"/>
        </w:rPr>
        <w:t>条未采用这个村选制度的政策。我们曾告知委员会，我们会继续游说有关的乡村。不过，随着《村代表选举条例》生效，新的选举安排已落实，并保障了男女享有平等选举权利。</w:t>
      </w:r>
    </w:p>
    <w:p w:rsidR="00000000" w:rsidRDefault="00000000">
      <w:pPr>
        <w:rPr>
          <w:rFonts w:hint="eastAsia"/>
        </w:rPr>
      </w:pPr>
      <w:r>
        <w:rPr>
          <w:rFonts w:hint="eastAsia"/>
        </w:rPr>
        <w:tab/>
        <w:t xml:space="preserve">359.  </w:t>
      </w:r>
      <w:r>
        <w:rPr>
          <w:rFonts w:hint="eastAsia"/>
        </w:rPr>
        <w:t>在现有乡村的</w:t>
      </w:r>
      <w:r>
        <w:t>80</w:t>
      </w:r>
      <w:r>
        <w:rPr>
          <w:rFonts w:hint="eastAsia"/>
        </w:rPr>
        <w:t>,</w:t>
      </w:r>
      <w:r>
        <w:t>000</w:t>
      </w:r>
      <w:r>
        <w:rPr>
          <w:rFonts w:hint="eastAsia"/>
        </w:rPr>
        <w:t>名登记选民中，女性约占</w:t>
      </w:r>
      <w:r>
        <w:t>46%</w:t>
      </w:r>
      <w:r>
        <w:rPr>
          <w:rFonts w:hint="eastAsia"/>
        </w:rPr>
        <w:t>。在原居乡村的</w:t>
      </w:r>
      <w:r>
        <w:t>78</w:t>
      </w:r>
      <w:r>
        <w:rPr>
          <w:rFonts w:hint="eastAsia"/>
        </w:rPr>
        <w:t>,</w:t>
      </w:r>
      <w:r>
        <w:t>000</w:t>
      </w:r>
      <w:r>
        <w:rPr>
          <w:rFonts w:hint="eastAsia"/>
        </w:rPr>
        <w:t>名登记选民中，女性也约占</w:t>
      </w:r>
      <w:r>
        <w:t>48%</w:t>
      </w:r>
      <w:r>
        <w:rPr>
          <w:rFonts w:hint="eastAsia"/>
        </w:rPr>
        <w:t>。这情况令人鼓舞。在参选方面，女性候选人的比率明显较小，只有</w:t>
      </w:r>
      <w:r>
        <w:t>25</w:t>
      </w:r>
      <w:r>
        <w:rPr>
          <w:rFonts w:hint="eastAsia"/>
        </w:rPr>
        <w:t>名女性参加居民代表选举</w:t>
      </w:r>
      <w:r>
        <w:t>(</w:t>
      </w:r>
      <w:r>
        <w:rPr>
          <w:rFonts w:hint="eastAsia"/>
        </w:rPr>
        <w:t>占所有候选人的</w:t>
      </w:r>
      <w:r>
        <w:t>3.57%)</w:t>
      </w:r>
      <w:r>
        <w:rPr>
          <w:rFonts w:hint="eastAsia"/>
        </w:rPr>
        <w:t>，另有</w:t>
      </w:r>
      <w:r>
        <w:t>4</w:t>
      </w:r>
      <w:r>
        <w:rPr>
          <w:rFonts w:hint="eastAsia"/>
        </w:rPr>
        <w:t>名女性参加原居民代表选举</w:t>
      </w:r>
      <w:r>
        <w:t>(</w:t>
      </w:r>
      <w:r>
        <w:rPr>
          <w:rFonts w:hint="eastAsia"/>
        </w:rPr>
        <w:t>占所有候选人的</w:t>
      </w:r>
      <w:r>
        <w:t>0.34%)</w:t>
      </w:r>
      <w:r>
        <w:rPr>
          <w:rFonts w:hint="eastAsia"/>
        </w:rPr>
        <w:t>。不过，乡村选举向来是传统主导的活动，女性的实质参选已是明显的进步，标志着这范畴踏入了新的纪元。</w:t>
      </w:r>
    </w:p>
    <w:p w:rsidR="00000000" w:rsidRDefault="00000000">
      <w:pPr>
        <w:rPr>
          <w:rFonts w:hint="eastAsia"/>
        </w:rPr>
      </w:pPr>
    </w:p>
    <w:p w:rsidR="00000000" w:rsidRDefault="00000000">
      <w:p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hint="eastAsia"/>
          <w:kern w:val="0"/>
        </w:rPr>
      </w:pPr>
      <w:r>
        <w:rPr>
          <w:rFonts w:hint="eastAsia"/>
          <w:kern w:val="0"/>
        </w:rPr>
        <w:t>第二十六条</w:t>
      </w:r>
      <w:r>
        <w:rPr>
          <w:kern w:val="0"/>
        </w:rPr>
        <w:t>：</w:t>
      </w:r>
      <w:r>
        <w:rPr>
          <w:rFonts w:hint="eastAsia"/>
          <w:kern w:val="0"/>
        </w:rPr>
        <w:t>受法律平等保护的权利</w:t>
      </w:r>
    </w:p>
    <w:p w:rsidR="00000000" w:rsidRDefault="00000000">
      <w:pPr>
        <w:spacing w:after="180"/>
        <w:rPr>
          <w:rFonts w:hint="eastAsia"/>
          <w:snapToGrid/>
        </w:rPr>
      </w:pPr>
      <w:r>
        <w:rPr>
          <w:rFonts w:hint="eastAsia"/>
          <w:snapToGrid/>
        </w:rPr>
        <w:tab/>
        <w:t xml:space="preserve">360.  </w:t>
      </w:r>
      <w:r>
        <w:rPr>
          <w:rFonts w:hint="eastAsia"/>
          <w:snapToGrid/>
        </w:rPr>
        <w:t>在首份报告的审议结论第</w:t>
      </w:r>
      <w:r>
        <w:rPr>
          <w:snapToGrid/>
        </w:rPr>
        <w:t>15</w:t>
      </w:r>
      <w:r>
        <w:rPr>
          <w:rFonts w:hint="eastAsia"/>
          <w:snapToGrid/>
        </w:rPr>
        <w:t>段</w:t>
      </w:r>
      <w:r>
        <w:rPr>
          <w:rFonts w:hint="eastAsia"/>
        </w:rPr>
        <w:t>，</w:t>
      </w:r>
      <w:r>
        <w:rPr>
          <w:rFonts w:hint="eastAsia"/>
          <w:snapToGrid/>
        </w:rPr>
        <w:t>委员会对我们的</w:t>
      </w:r>
      <w:r>
        <w:rPr>
          <w:snapToGrid/>
        </w:rPr>
        <w:t>“</w:t>
      </w:r>
      <w:r>
        <w:rPr>
          <w:rFonts w:hint="eastAsia"/>
          <w:snapToGrid/>
        </w:rPr>
        <w:t>现行法例并未为基于种族或性倾向遭受歧视的人士</w:t>
      </w:r>
      <w:r>
        <w:rPr>
          <w:rFonts w:hint="eastAsia"/>
        </w:rPr>
        <w:t>，</w:t>
      </w:r>
      <w:r>
        <w:rPr>
          <w:rFonts w:hint="eastAsia"/>
          <w:snapToGrid/>
        </w:rPr>
        <w:t>提供任何补救</w:t>
      </w:r>
      <w:r>
        <w:rPr>
          <w:snapToGrid/>
        </w:rPr>
        <w:t>”</w:t>
      </w:r>
      <w:r>
        <w:rPr>
          <w:rFonts w:hint="eastAsia"/>
          <w:snapToGrid/>
        </w:rPr>
        <w:t>表示关注。委员会建议“香港特区应制定所需法例</w:t>
      </w:r>
      <w:r>
        <w:rPr>
          <w:rFonts w:hint="eastAsia"/>
        </w:rPr>
        <w:t>，</w:t>
      </w:r>
      <w:r>
        <w:rPr>
          <w:rFonts w:hint="eastAsia"/>
          <w:snapToGrid/>
        </w:rPr>
        <w:t>确保公约第二十六条得到全面落实</w:t>
      </w:r>
      <w:r>
        <w:rPr>
          <w:snapToGrid/>
        </w:rPr>
        <w:t>”</w:t>
      </w:r>
      <w:r>
        <w:rPr>
          <w:rFonts w:hint="eastAsia"/>
          <w:snapToGrid/>
        </w:rPr>
        <w:t>。</w:t>
      </w:r>
    </w:p>
    <w:p w:rsidR="00000000" w:rsidRDefault="00000000">
      <w:pPr>
        <w:pStyle w:val="Heading4"/>
        <w:spacing w:after="180"/>
        <w:rPr>
          <w:rFonts w:ascii="Time New Roman" w:hAnsi="Time New Roman" w:hint="eastAsia"/>
        </w:rPr>
      </w:pPr>
      <w:r>
        <w:rPr>
          <w:rFonts w:ascii="Time New Roman" w:hAnsi="Time New Roman" w:hint="eastAsia"/>
        </w:rPr>
        <w:t>反歧视措施</w:t>
      </w:r>
    </w:p>
    <w:p w:rsidR="00000000" w:rsidRDefault="00000000">
      <w:pPr>
        <w:spacing w:after="180"/>
        <w:rPr>
          <w:rFonts w:hint="eastAsia"/>
          <w:snapToGrid/>
        </w:rPr>
      </w:pPr>
      <w:r>
        <w:rPr>
          <w:rFonts w:hint="eastAsia"/>
          <w:snapToGrid/>
        </w:rPr>
        <w:tab/>
        <w:t xml:space="preserve">361.  </w:t>
      </w:r>
      <w:r>
        <w:rPr>
          <w:rFonts w:hint="eastAsia"/>
          <w:snapToGrid/>
        </w:rPr>
        <w:t>在本报告第</w:t>
      </w:r>
      <w:r>
        <w:rPr>
          <w:rFonts w:hint="eastAsia"/>
          <w:snapToGrid/>
        </w:rPr>
        <w:t>104</w:t>
      </w:r>
      <w:r>
        <w:rPr>
          <w:rFonts w:hint="eastAsia"/>
          <w:snapToGrid/>
        </w:rPr>
        <w:t>至</w:t>
      </w:r>
      <w:r>
        <w:rPr>
          <w:snapToGrid/>
        </w:rPr>
        <w:t>118</w:t>
      </w:r>
      <w:r>
        <w:rPr>
          <w:rFonts w:hint="eastAsia"/>
          <w:snapToGrid/>
        </w:rPr>
        <w:t>段</w:t>
      </w:r>
      <w:r>
        <w:t>(</w:t>
      </w:r>
      <w:r>
        <w:rPr>
          <w:rFonts w:hint="eastAsia"/>
          <w:snapToGrid/>
        </w:rPr>
        <w:t>有关公约第三条的部分</w:t>
      </w:r>
      <w:r>
        <w:t>)</w:t>
      </w:r>
      <w:r>
        <w:rPr>
          <w:rFonts w:hint="eastAsia"/>
        </w:rPr>
        <w:t>，</w:t>
      </w:r>
      <w:r>
        <w:rPr>
          <w:rFonts w:hint="eastAsia"/>
          <w:snapToGrid/>
        </w:rPr>
        <w:t>我们曾讨论性别歧视和男女享有平等机会的问题。下文会论述其他方面的歧视及我们采取的措施。</w:t>
      </w:r>
    </w:p>
    <w:p w:rsidR="00000000" w:rsidRDefault="00000000">
      <w:pPr>
        <w:pStyle w:val="Heading4"/>
        <w:spacing w:after="180"/>
        <w:rPr>
          <w:rFonts w:ascii="Time New Roman" w:hAnsi="Time New Roman" w:hint="eastAsia"/>
        </w:rPr>
      </w:pPr>
      <w:r>
        <w:rPr>
          <w:rFonts w:ascii="Time New Roman" w:hAnsi="Time New Roman" w:hint="eastAsia"/>
        </w:rPr>
        <w:t>种族歧视</w:t>
      </w:r>
    </w:p>
    <w:p w:rsidR="00000000" w:rsidRDefault="00000000">
      <w:pPr>
        <w:spacing w:after="180"/>
        <w:rPr>
          <w:rFonts w:hint="eastAsia"/>
          <w:snapToGrid/>
        </w:rPr>
      </w:pPr>
      <w:r>
        <w:rPr>
          <w:rFonts w:hint="eastAsia"/>
          <w:snapToGrid/>
        </w:rPr>
        <w:tab/>
        <w:t xml:space="preserve">362.  </w:t>
      </w:r>
      <w:r>
        <w:rPr>
          <w:rFonts w:hint="eastAsia"/>
          <w:snapToGrid/>
        </w:rPr>
        <w:t>经广泛谘询后</w:t>
      </w:r>
      <w:r>
        <w:rPr>
          <w:rFonts w:hint="eastAsia"/>
        </w:rPr>
        <w:t>，</w:t>
      </w:r>
      <w:r>
        <w:rPr>
          <w:rFonts w:hint="eastAsia"/>
          <w:snapToGrid/>
        </w:rPr>
        <w:t>我们在二〇〇三年六月公布以立法的方式消除种族歧视</w:t>
      </w:r>
      <w:r>
        <w:t>(</w:t>
      </w:r>
      <w:r>
        <w:rPr>
          <w:rFonts w:hint="eastAsia"/>
          <w:snapToGrid/>
        </w:rPr>
        <w:t>根据《消除一切形式种族歧视国际公约》第一条所界定的一切形式的种族歧视</w:t>
      </w:r>
      <w:r>
        <w:t>)</w:t>
      </w:r>
      <w:r>
        <w:rPr>
          <w:rFonts w:hint="eastAsia"/>
          <w:snapToGrid/>
        </w:rPr>
        <w:t>。在这份报告定稿时</w:t>
      </w:r>
      <w:r>
        <w:rPr>
          <w:rFonts w:hint="eastAsia"/>
        </w:rPr>
        <w:t>，</w:t>
      </w:r>
      <w:r>
        <w:rPr>
          <w:rFonts w:hint="eastAsia"/>
          <w:snapToGrid/>
        </w:rPr>
        <w:t>我们正在制定所需的法律草拟指示</w:t>
      </w:r>
      <w:r>
        <w:rPr>
          <w:rFonts w:hint="eastAsia"/>
        </w:rPr>
        <w:t>，</w:t>
      </w:r>
      <w:r>
        <w:rPr>
          <w:rFonts w:hint="eastAsia"/>
          <w:snapToGrid/>
        </w:rPr>
        <w:t>而当中所载的建议</w:t>
      </w:r>
      <w:r>
        <w:rPr>
          <w:rFonts w:hint="eastAsia"/>
        </w:rPr>
        <w:t>，</w:t>
      </w:r>
      <w:r>
        <w:rPr>
          <w:rFonts w:hint="eastAsia"/>
          <w:snapToGrid/>
        </w:rPr>
        <w:t>会为日后提交立法会审议的条例草案提供谘询依据。与此同时</w:t>
      </w:r>
      <w:r>
        <w:rPr>
          <w:rFonts w:hint="eastAsia"/>
        </w:rPr>
        <w:t>，</w:t>
      </w:r>
      <w:r>
        <w:rPr>
          <w:rFonts w:hint="eastAsia"/>
          <w:snapToGrid/>
        </w:rPr>
        <w:t>我们会致力提高公众对此问题的认识</w:t>
      </w:r>
      <w:r>
        <w:rPr>
          <w:rFonts w:hint="eastAsia"/>
        </w:rPr>
        <w:t>，</w:t>
      </w:r>
      <w:r>
        <w:rPr>
          <w:rFonts w:hint="eastAsia"/>
          <w:snapToGrid/>
        </w:rPr>
        <w:t>并会通过持续的教育措施</w:t>
      </w:r>
      <w:r>
        <w:rPr>
          <w:rFonts w:hint="eastAsia"/>
        </w:rPr>
        <w:t>，</w:t>
      </w:r>
      <w:r>
        <w:rPr>
          <w:rFonts w:hint="eastAsia"/>
          <w:snapToGrid/>
        </w:rPr>
        <w:t>令市民关注种族融和事宜</w:t>
      </w:r>
      <w:r>
        <w:rPr>
          <w:rFonts w:hint="eastAsia"/>
        </w:rPr>
        <w:t>，</w:t>
      </w:r>
      <w:r>
        <w:rPr>
          <w:rFonts w:hint="eastAsia"/>
          <w:snapToGrid/>
        </w:rPr>
        <w:t>以及培养互相了解尊重、包容的文化。</w:t>
      </w:r>
    </w:p>
    <w:p w:rsidR="00000000" w:rsidRDefault="00000000">
      <w:pPr>
        <w:pStyle w:val="Heading4"/>
        <w:spacing w:after="180"/>
        <w:rPr>
          <w:rFonts w:ascii="Time New Roman" w:hAnsi="Time New Roman" w:hint="eastAsia"/>
        </w:rPr>
      </w:pPr>
      <w:r>
        <w:rPr>
          <w:rFonts w:ascii="Time New Roman" w:hAnsi="Time New Roman" w:hint="eastAsia"/>
        </w:rPr>
        <w:t>年龄歧视和性倾向歧视</w:t>
      </w:r>
    </w:p>
    <w:p w:rsidR="00000000" w:rsidRDefault="00000000">
      <w:pPr>
        <w:spacing w:after="180"/>
        <w:rPr>
          <w:rFonts w:hint="eastAsia"/>
          <w:snapToGrid/>
        </w:rPr>
      </w:pPr>
      <w:r>
        <w:rPr>
          <w:rFonts w:hint="eastAsia"/>
          <w:snapToGrid/>
        </w:rPr>
        <w:tab/>
        <w:t xml:space="preserve">363.  </w:t>
      </w:r>
      <w:r>
        <w:rPr>
          <w:rFonts w:hint="eastAsia"/>
          <w:snapToGrid/>
        </w:rPr>
        <w:t>一般情况如我们参照《经济、社会与文化权利的国际公约》提交的第二次报告第</w:t>
      </w:r>
      <w:r>
        <w:t>2.</w:t>
      </w:r>
      <w:r>
        <w:rPr>
          <w:snapToGrid/>
        </w:rPr>
        <w:t>8</w:t>
      </w:r>
      <w:r>
        <w:rPr>
          <w:rFonts w:hint="eastAsia"/>
          <w:snapToGrid/>
        </w:rPr>
        <w:t>段</w:t>
      </w:r>
      <w:r>
        <w:t>(</w:t>
      </w:r>
      <w:r>
        <w:rPr>
          <w:rFonts w:hint="eastAsia"/>
          <w:snapToGrid/>
        </w:rPr>
        <w:t>该公约第二条项下</w:t>
      </w:r>
      <w:r>
        <w:t>)</w:t>
      </w:r>
      <w:r>
        <w:rPr>
          <w:rFonts w:hint="eastAsia"/>
          <w:snapToGrid/>
        </w:rPr>
        <w:t>所述。至于消除就业方面的年龄歧视</w:t>
      </w:r>
      <w:r>
        <w:rPr>
          <w:rFonts w:hint="eastAsia"/>
        </w:rPr>
        <w:t>，</w:t>
      </w:r>
      <w:r>
        <w:rPr>
          <w:rFonts w:hint="eastAsia"/>
          <w:snapToGrid/>
        </w:rPr>
        <w:t>情况也如我们根据《消除对妇女一切形式歧视公约》提交的第二次报告第</w:t>
      </w:r>
      <w:r>
        <w:rPr>
          <w:snapToGrid/>
        </w:rPr>
        <w:t>175</w:t>
      </w:r>
      <w:r>
        <w:rPr>
          <w:rFonts w:hint="eastAsia"/>
          <w:snapToGrid/>
        </w:rPr>
        <w:t>至</w:t>
      </w:r>
      <w:r>
        <w:rPr>
          <w:snapToGrid/>
        </w:rPr>
        <w:t>178</w:t>
      </w:r>
      <w:r>
        <w:rPr>
          <w:rFonts w:hint="eastAsia"/>
          <w:snapToGrid/>
        </w:rPr>
        <w:t>段</w:t>
      </w:r>
      <w:r>
        <w:t>(</w:t>
      </w:r>
      <w:r>
        <w:rPr>
          <w:rFonts w:hint="eastAsia"/>
          <w:snapToGrid/>
        </w:rPr>
        <w:t>该公约第十一条项下</w:t>
      </w:r>
      <w:r>
        <w:t>)</w:t>
      </w:r>
      <w:r>
        <w:rPr>
          <w:rFonts w:hint="eastAsia"/>
          <w:snapToGrid/>
        </w:rPr>
        <w:t>所述。</w:t>
      </w:r>
    </w:p>
    <w:p w:rsidR="00000000" w:rsidRDefault="00000000">
      <w:pPr>
        <w:pStyle w:val="Heading4"/>
        <w:spacing w:after="180"/>
        <w:rPr>
          <w:rFonts w:ascii="Time New Roman" w:hAnsi="Time New Roman" w:hint="eastAsia"/>
        </w:rPr>
      </w:pPr>
      <w:r>
        <w:rPr>
          <w:rFonts w:ascii="Time New Roman" w:hAnsi="Time New Roman" w:hint="eastAsia"/>
        </w:rPr>
        <w:t>反残疾歧视措施</w:t>
      </w:r>
    </w:p>
    <w:p w:rsidR="00000000" w:rsidRDefault="00000000">
      <w:pPr>
        <w:spacing w:after="180"/>
        <w:rPr>
          <w:rFonts w:hint="eastAsia"/>
          <w:snapToGrid/>
        </w:rPr>
      </w:pPr>
      <w:r>
        <w:rPr>
          <w:rFonts w:hint="eastAsia"/>
          <w:snapToGrid/>
        </w:rPr>
        <w:tab/>
        <w:t xml:space="preserve">364.  </w:t>
      </w:r>
      <w:r>
        <w:rPr>
          <w:rFonts w:hint="eastAsia"/>
          <w:snapToGrid/>
        </w:rPr>
        <w:t>有关的情况</w:t>
      </w:r>
      <w:r>
        <w:rPr>
          <w:rFonts w:hint="eastAsia"/>
        </w:rPr>
        <w:t>，</w:t>
      </w:r>
      <w:r>
        <w:rPr>
          <w:rFonts w:hint="eastAsia"/>
          <w:snapToGrid/>
        </w:rPr>
        <w:t>大致上如我们参照《经济、社会与文化权利的国际公约》提交的第二次报告第</w:t>
      </w:r>
      <w:r>
        <w:rPr>
          <w:snapToGrid/>
        </w:rPr>
        <w:t>1</w:t>
      </w:r>
      <w:r>
        <w:t>2.</w:t>
      </w:r>
      <w:r>
        <w:rPr>
          <w:snapToGrid/>
        </w:rPr>
        <w:t>52</w:t>
      </w:r>
      <w:r>
        <w:rPr>
          <w:rFonts w:hint="eastAsia"/>
          <w:snapToGrid/>
        </w:rPr>
        <w:t>至</w:t>
      </w:r>
      <w:r>
        <w:rPr>
          <w:snapToGrid/>
        </w:rPr>
        <w:t>1</w:t>
      </w:r>
      <w:r>
        <w:t>2.</w:t>
      </w:r>
      <w:r>
        <w:rPr>
          <w:snapToGrid/>
        </w:rPr>
        <w:t>64</w:t>
      </w:r>
      <w:r>
        <w:rPr>
          <w:rFonts w:hint="eastAsia"/>
          <w:snapToGrid/>
        </w:rPr>
        <w:t>段</w:t>
      </w:r>
      <w:r>
        <w:t>(</w:t>
      </w:r>
      <w:r>
        <w:rPr>
          <w:rFonts w:hint="eastAsia"/>
          <w:snapToGrid/>
        </w:rPr>
        <w:t>该公约第十二条项下</w:t>
      </w:r>
      <w:r>
        <w:t>)</w:t>
      </w:r>
      <w:r>
        <w:rPr>
          <w:rFonts w:hint="eastAsia"/>
          <w:snapToGrid/>
        </w:rPr>
        <w:t>所述。</w:t>
      </w:r>
    </w:p>
    <w:p w:rsidR="00000000" w:rsidRDefault="00000000">
      <w:pPr>
        <w:pStyle w:val="Heading4"/>
        <w:spacing w:after="180"/>
        <w:rPr>
          <w:rFonts w:ascii="Time New Roman" w:hAnsi="Time New Roman" w:hint="eastAsia"/>
        </w:rPr>
      </w:pPr>
      <w:r>
        <w:rPr>
          <w:rFonts w:ascii="Time New Roman" w:hAnsi="Time New Roman" w:hint="eastAsia"/>
        </w:rPr>
        <w:t>家庭岗位歧视</w:t>
      </w:r>
    </w:p>
    <w:p w:rsidR="00000000" w:rsidRDefault="00000000">
      <w:pPr>
        <w:spacing w:after="320"/>
        <w:rPr>
          <w:rFonts w:hint="eastAsia"/>
          <w:snapToGrid/>
        </w:rPr>
      </w:pPr>
      <w:r>
        <w:rPr>
          <w:rFonts w:hint="eastAsia"/>
          <w:snapToGrid/>
        </w:rPr>
        <w:tab/>
        <w:t xml:space="preserve">365.  </w:t>
      </w:r>
      <w:r>
        <w:rPr>
          <w:rFonts w:hint="eastAsia"/>
          <w:snapToGrid/>
        </w:rPr>
        <w:t>有关情况如首份报告第</w:t>
      </w:r>
      <w:r>
        <w:rPr>
          <w:snapToGrid/>
        </w:rPr>
        <w:t>496</w:t>
      </w:r>
      <w:r>
        <w:rPr>
          <w:rFonts w:hint="eastAsia"/>
          <w:snapToGrid/>
        </w:rPr>
        <w:t>段所述。</w:t>
      </w:r>
    </w:p>
    <w:p w:rsidR="00000000" w:rsidRDefault="00000000">
      <w:pPr>
        <w:pStyle w:val="Heading4"/>
        <w:rPr>
          <w:rFonts w:ascii="Time New Roman" w:hAnsi="Time New Roman" w:hint="eastAsia"/>
        </w:rPr>
      </w:pPr>
      <w:r>
        <w:rPr>
          <w:rFonts w:ascii="Time New Roman" w:hAnsi="Time New Roman" w:hint="eastAsia"/>
        </w:rPr>
        <w:t>是否需要设立精神健康委员会</w:t>
      </w:r>
    </w:p>
    <w:p w:rsidR="00000000" w:rsidRDefault="00000000">
      <w:pPr>
        <w:spacing w:after="320"/>
        <w:rPr>
          <w:rFonts w:hint="eastAsia"/>
          <w:snapToGrid/>
        </w:rPr>
      </w:pPr>
      <w:r>
        <w:rPr>
          <w:rFonts w:hint="eastAsia"/>
          <w:snapToGrid/>
        </w:rPr>
        <w:tab/>
        <w:t xml:space="preserve">366.  </w:t>
      </w:r>
      <w:r>
        <w:rPr>
          <w:rFonts w:hint="eastAsia"/>
          <w:snapToGrid/>
        </w:rPr>
        <w:t>有论者认为有需要设立精神健康委员会</w:t>
      </w:r>
      <w:r>
        <w:rPr>
          <w:rFonts w:hint="eastAsia"/>
        </w:rPr>
        <w:t>，</w:t>
      </w:r>
      <w:r>
        <w:rPr>
          <w:rFonts w:hint="eastAsia"/>
          <w:snapToGrid/>
        </w:rPr>
        <w:t>以统筹精神健康的工作</w:t>
      </w:r>
      <w:r>
        <w:rPr>
          <w:rFonts w:hint="eastAsia"/>
        </w:rPr>
        <w:t>，</w:t>
      </w:r>
      <w:r>
        <w:rPr>
          <w:rFonts w:hint="eastAsia"/>
          <w:snapToGrid/>
        </w:rPr>
        <w:t>包括制订政策、推行服务计划</w:t>
      </w:r>
      <w:r>
        <w:rPr>
          <w:rFonts w:hint="eastAsia"/>
        </w:rPr>
        <w:t>，</w:t>
      </w:r>
      <w:r>
        <w:rPr>
          <w:rFonts w:hint="eastAsia"/>
          <w:snapToGrid/>
        </w:rPr>
        <w:t>以及进行研究和公众教育。他们认为</w:t>
      </w:r>
      <w:r>
        <w:rPr>
          <w:rFonts w:hint="eastAsia"/>
        </w:rPr>
        <w:t>，</w:t>
      </w:r>
      <w:r>
        <w:rPr>
          <w:rFonts w:hint="eastAsia"/>
          <w:snapToGrid/>
        </w:rPr>
        <w:t>设立该委员会可保障精神病患者的权益。事实上</w:t>
      </w:r>
      <w:r>
        <w:rPr>
          <w:rFonts w:hint="eastAsia"/>
        </w:rPr>
        <w:t>，</w:t>
      </w:r>
      <w:r>
        <w:rPr>
          <w:rFonts w:hint="eastAsia"/>
          <w:snapToGrid/>
        </w:rPr>
        <w:t>现时所有与健康事务有关的公众教育</w:t>
      </w:r>
      <w:r>
        <w:rPr>
          <w:rFonts w:hint="eastAsia"/>
        </w:rPr>
        <w:t>，</w:t>
      </w:r>
      <w:r>
        <w:rPr>
          <w:rFonts w:hint="eastAsia"/>
          <w:snapToGrid/>
        </w:rPr>
        <w:t>均由卫生署负责</w:t>
      </w:r>
      <w:r>
        <w:rPr>
          <w:rFonts w:hint="eastAsia"/>
        </w:rPr>
        <w:t>，</w:t>
      </w:r>
      <w:r>
        <w:rPr>
          <w:rFonts w:hint="eastAsia"/>
          <w:snapToGrid/>
        </w:rPr>
        <w:t>卫生福利及食物局则负责统筹精神健康方面的政策和计划。该局和卫生署、医院管理局保持紧密合作</w:t>
      </w:r>
      <w:r>
        <w:rPr>
          <w:rFonts w:hint="eastAsia"/>
        </w:rPr>
        <w:t>，</w:t>
      </w:r>
      <w:r>
        <w:rPr>
          <w:rFonts w:hint="eastAsia"/>
          <w:snapToGrid/>
        </w:rPr>
        <w:t>为精神病患者的治疗和康复工作提供所需的服务和支援</w:t>
      </w:r>
      <w:r>
        <w:rPr>
          <w:rFonts w:hint="eastAsia"/>
        </w:rPr>
        <w:t>，</w:t>
      </w:r>
      <w:r>
        <w:rPr>
          <w:rFonts w:hint="eastAsia"/>
          <w:snapToGrid/>
        </w:rPr>
        <w:t>并以综合专业的方法达致工作目标。鉴于现时的制度行之有效</w:t>
      </w:r>
      <w:r>
        <w:rPr>
          <w:rFonts w:hint="eastAsia"/>
        </w:rPr>
        <w:t>，</w:t>
      </w:r>
      <w:r>
        <w:rPr>
          <w:rFonts w:hint="eastAsia"/>
          <w:snapToGrid/>
        </w:rPr>
        <w:t>我们认为没有迫切需要设立精神健康委员会。</w:t>
      </w:r>
    </w:p>
    <w:p w:rsidR="00000000" w:rsidRDefault="00000000">
      <w:pPr>
        <w:pStyle w:val="Heading4"/>
        <w:rPr>
          <w:rFonts w:ascii="Time New Roman" w:hAnsi="Time New Roman" w:hint="eastAsia"/>
        </w:rPr>
      </w:pPr>
      <w:r>
        <w:rPr>
          <w:rFonts w:ascii="Time New Roman" w:hAnsi="Time New Roman" w:hint="eastAsia"/>
        </w:rPr>
        <w:t>使用精神科新药</w:t>
      </w:r>
    </w:p>
    <w:p w:rsidR="00000000" w:rsidRDefault="00000000">
      <w:pPr>
        <w:rPr>
          <w:rFonts w:hint="eastAsia"/>
          <w:snapToGrid/>
        </w:rPr>
      </w:pPr>
      <w:r>
        <w:rPr>
          <w:rFonts w:hint="eastAsia"/>
          <w:snapToGrid/>
        </w:rPr>
        <w:tab/>
        <w:t xml:space="preserve">367.  </w:t>
      </w:r>
      <w:r>
        <w:rPr>
          <w:rFonts w:hint="eastAsia"/>
          <w:snapToGrid/>
        </w:rPr>
        <w:t>有论者要求医院管理局</w:t>
      </w:r>
      <w:r>
        <w:t>(</w:t>
      </w:r>
      <w:r>
        <w:rPr>
          <w:rFonts w:hint="eastAsia"/>
          <w:snapToGrid/>
        </w:rPr>
        <w:t>下称“医管局”</w:t>
      </w:r>
      <w:r>
        <w:t>)</w:t>
      </w:r>
      <w:r>
        <w:rPr>
          <w:rFonts w:hint="eastAsia"/>
          <w:snapToGrid/>
        </w:rPr>
        <w:t>加强使用新的精神科药物</w:t>
      </w:r>
      <w:r>
        <w:rPr>
          <w:rFonts w:hint="eastAsia"/>
        </w:rPr>
        <w:t>，</w:t>
      </w:r>
      <w:r>
        <w:rPr>
          <w:rFonts w:hint="eastAsia"/>
          <w:snapToGrid/>
        </w:rPr>
        <w:t>用以治疗精神病患者。有关的情况是</w:t>
      </w:r>
      <w:r>
        <w:rPr>
          <w:rFonts w:hint="eastAsia"/>
        </w:rPr>
        <w:t>，</w:t>
      </w:r>
      <w:r>
        <w:rPr>
          <w:rFonts w:hint="eastAsia"/>
          <w:snapToGrid/>
        </w:rPr>
        <w:t>医管局已于二〇〇〇年成立了一个由精神科医生和药剂师组成的专家小组</w:t>
      </w:r>
      <w:r>
        <w:rPr>
          <w:rFonts w:hint="eastAsia"/>
        </w:rPr>
        <w:t>，</w:t>
      </w:r>
      <w:r>
        <w:rPr>
          <w:rFonts w:hint="eastAsia"/>
          <w:snapToGrid/>
        </w:rPr>
        <w:t>负责评估各国和本港试用精神科新药的效果</w:t>
      </w:r>
      <w:r>
        <w:rPr>
          <w:rFonts w:hint="eastAsia"/>
        </w:rPr>
        <w:t>，</w:t>
      </w:r>
      <w:r>
        <w:rPr>
          <w:rFonts w:hint="eastAsia"/>
          <w:snapToGrid/>
        </w:rPr>
        <w:t>以及按评估结果制定一套指引。这套指引会随着试验结果不时检讨</w:t>
      </w:r>
      <w:r>
        <w:rPr>
          <w:rFonts w:hint="eastAsia"/>
        </w:rPr>
        <w:t>，</w:t>
      </w:r>
      <w:r>
        <w:rPr>
          <w:rFonts w:hint="eastAsia"/>
          <w:snapToGrid/>
        </w:rPr>
        <w:t>以确保符合最新的情况。在二〇〇一至〇二年度</w:t>
      </w:r>
      <w:r>
        <w:rPr>
          <w:rFonts w:hint="eastAsia"/>
        </w:rPr>
        <w:t>，</w:t>
      </w:r>
      <w:r>
        <w:rPr>
          <w:rFonts w:hint="eastAsia"/>
          <w:snapToGrid/>
        </w:rPr>
        <w:t>约有</w:t>
      </w:r>
      <w:r>
        <w:rPr>
          <w:snapToGrid/>
        </w:rPr>
        <w:t>3</w:t>
      </w:r>
      <w:r>
        <w:rPr>
          <w:rFonts w:hint="eastAsia"/>
          <w:snapToGrid/>
        </w:rPr>
        <w:t>,</w:t>
      </w:r>
      <w:r>
        <w:rPr>
          <w:snapToGrid/>
        </w:rPr>
        <w:t>000</w:t>
      </w:r>
      <w:r>
        <w:rPr>
          <w:rFonts w:hint="eastAsia"/>
          <w:snapToGrid/>
        </w:rPr>
        <w:t>名病人获根据该套指引处方新的精神科药物。其后</w:t>
      </w:r>
      <w:r>
        <w:rPr>
          <w:rFonts w:hint="eastAsia"/>
        </w:rPr>
        <w:t>，</w:t>
      </w:r>
      <w:r>
        <w:rPr>
          <w:rFonts w:hint="eastAsia"/>
          <w:snapToGrid/>
        </w:rPr>
        <w:t>获处方新药的病人数目</w:t>
      </w:r>
      <w:r>
        <w:rPr>
          <w:rFonts w:hint="eastAsia"/>
        </w:rPr>
        <w:t>，</w:t>
      </w:r>
      <w:r>
        <w:rPr>
          <w:rFonts w:hint="eastAsia"/>
          <w:snapToGrid/>
        </w:rPr>
        <w:t>每年都有增加。医管局认为须提醒病人及其家人有关精神科药物治疗的副作用</w:t>
      </w:r>
      <w:r>
        <w:rPr>
          <w:rFonts w:hint="eastAsia"/>
        </w:rPr>
        <w:t>，</w:t>
      </w:r>
      <w:r>
        <w:rPr>
          <w:rFonts w:hint="eastAsia"/>
          <w:snapToGrid/>
        </w:rPr>
        <w:t>而医院方面也主动就处方精神科药物的副作用</w:t>
      </w:r>
      <w:r>
        <w:rPr>
          <w:rFonts w:hint="eastAsia"/>
        </w:rPr>
        <w:t>，</w:t>
      </w:r>
      <w:r>
        <w:rPr>
          <w:rFonts w:hint="eastAsia"/>
          <w:snapToGrid/>
        </w:rPr>
        <w:t>向病人及其亲属提供辅导和派发有关的小册子。</w:t>
      </w:r>
    </w:p>
    <w:p w:rsidR="00000000" w:rsidRDefault="00000000"/>
    <w:p w:rsidR="00000000" w:rsidRDefault="00000000">
      <w:pPr>
        <w:rPr>
          <w:snapToGrid/>
        </w:r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hint="eastAsia"/>
        </w:rPr>
      </w:pPr>
      <w:r>
        <w:rPr>
          <w:rFonts w:hint="eastAsia"/>
        </w:rPr>
        <w:t>第二十七条：少数族裔人士的权利</w:t>
      </w:r>
    </w:p>
    <w:p w:rsidR="00000000" w:rsidRDefault="00000000">
      <w:pPr>
        <w:rPr>
          <w:rFonts w:hint="eastAsia"/>
        </w:rPr>
      </w:pPr>
      <w:r>
        <w:rPr>
          <w:rFonts w:hint="eastAsia"/>
        </w:rPr>
        <w:tab/>
      </w:r>
      <w:r>
        <w:t xml:space="preserve">368.  </w:t>
      </w:r>
      <w:r>
        <w:rPr>
          <w:rFonts w:hint="eastAsia"/>
        </w:rPr>
        <w:t>有关情况大致上如首份报告第</w:t>
      </w:r>
      <w:r>
        <w:t>513</w:t>
      </w:r>
      <w:r>
        <w:rPr>
          <w:rFonts w:hint="eastAsia"/>
        </w:rPr>
        <w:t>至</w:t>
      </w:r>
      <w:r>
        <w:t>522</w:t>
      </w:r>
      <w:r>
        <w:rPr>
          <w:rFonts w:hint="eastAsia"/>
        </w:rPr>
        <w:t>段所述。此外，我们会立法禁止种族歧视</w:t>
      </w:r>
      <w:r>
        <w:t>(</w:t>
      </w:r>
      <w:r>
        <w:rPr>
          <w:rFonts w:hint="eastAsia"/>
        </w:rPr>
        <w:t>见上文第</w:t>
      </w:r>
      <w:r>
        <w:t>362</w:t>
      </w:r>
      <w:r>
        <w:rPr>
          <w:rFonts w:hint="eastAsia"/>
        </w:rPr>
        <w:t>段与公约第二十六条有关的部分</w:t>
      </w:r>
      <w:r>
        <w:t>)</w:t>
      </w:r>
      <w:r>
        <w:rPr>
          <w:rFonts w:hint="eastAsia"/>
        </w:rPr>
        <w:t>，也加强了为少数族裔社区提供的服务。</w:t>
      </w:r>
    </w:p>
    <w:p w:rsidR="00000000" w:rsidRDefault="00000000">
      <w:pPr>
        <w:rPr>
          <w:rFonts w:hint="eastAsia"/>
        </w:rPr>
      </w:pPr>
      <w:r>
        <w:rPr>
          <w:rFonts w:hint="eastAsia"/>
        </w:rPr>
        <w:tab/>
      </w:r>
      <w:r>
        <w:t xml:space="preserve">369.  </w:t>
      </w:r>
      <w:r>
        <w:rPr>
          <w:rFonts w:hint="eastAsia"/>
        </w:rPr>
        <w:t>香港的人口以华裔为主，非华裔人士只占总人口的</w:t>
      </w:r>
      <w:r>
        <w:t>5.1%</w:t>
      </w:r>
      <w:r>
        <w:rPr>
          <w:rFonts w:hint="eastAsia"/>
        </w:rPr>
        <w:t>。九十年代以前，在香港的少数族裔人士主要有：</w:t>
      </w:r>
    </w:p>
    <w:p w:rsidR="00000000" w:rsidRDefault="00000000">
      <w:pPr>
        <w:numPr>
          <w:ilvl w:val="0"/>
          <w:numId w:val="193"/>
        </w:numPr>
        <w:spacing w:line="312" w:lineRule="auto"/>
      </w:pPr>
      <w:r>
        <w:rPr>
          <w:rFonts w:ascii="Time New Roman" w:eastAsia="SimHei" w:hAnsi="Time New Roman" w:hint="eastAsia"/>
        </w:rPr>
        <w:t>主要来自菲律宾的外籍家庭佣工及合约工人</w:t>
      </w:r>
      <w:r>
        <w:rPr>
          <w:rFonts w:hint="eastAsia"/>
        </w:rPr>
        <w:t>：这类人士按定期合约条款受聘来港工作，不会永久居留。他们不可携同家眷来港，也不能享用教育、福利、公共房屋等社会设施。不过，他们跟本地人一样，可享用由公帑大幅补贴的公共医疗服务。至目前为止，这类人士仍占非华裔人口的大多数，但他们所属的族裔和国籍较以往多样化，人数更不断上升。举例来说，一九九三年年底，香港的外籍家庭佣工有接近</w:t>
      </w:r>
      <w:r>
        <w:t>121,000</w:t>
      </w:r>
      <w:r>
        <w:rPr>
          <w:rFonts w:hint="eastAsia"/>
        </w:rPr>
        <w:t>人，其中超过</w:t>
      </w:r>
      <w:r>
        <w:t>105,000</w:t>
      </w:r>
      <w:r>
        <w:rPr>
          <w:rFonts w:hint="eastAsia"/>
        </w:rPr>
        <w:t>人</w:t>
      </w:r>
      <w:r>
        <w:t>(</w:t>
      </w:r>
      <w:r>
        <w:rPr>
          <w:rFonts w:hint="eastAsia"/>
        </w:rPr>
        <w:t>约</w:t>
      </w:r>
      <w:r>
        <w:t>87%)</w:t>
      </w:r>
      <w:r>
        <w:rPr>
          <w:rFonts w:hint="eastAsia"/>
        </w:rPr>
        <w:t>来自菲律宾。截至二</w:t>
      </w:r>
      <w:r>
        <w:rPr>
          <w:rFonts w:ascii="SimSun" w:hAnsi="SimSun" w:hint="eastAsia"/>
        </w:rPr>
        <w:t>〇〇三</w:t>
      </w:r>
      <w:r>
        <w:rPr>
          <w:rFonts w:hint="eastAsia"/>
        </w:rPr>
        <w:t>年六月三十日，在香港的</w:t>
      </w:r>
      <w:r>
        <w:t>214,000</w:t>
      </w:r>
      <w:r>
        <w:rPr>
          <w:rFonts w:hint="eastAsia"/>
        </w:rPr>
        <w:t>名外籍家庭佣工中，只有</w:t>
      </w:r>
      <w:r>
        <w:t>131,000</w:t>
      </w:r>
      <w:r>
        <w:rPr>
          <w:rFonts w:hint="eastAsia"/>
        </w:rPr>
        <w:t>人</w:t>
      </w:r>
      <w:r>
        <w:t>(61%)</w:t>
      </w:r>
      <w:r>
        <w:rPr>
          <w:rFonts w:hint="eastAsia"/>
        </w:rPr>
        <w:t>来自菲律宾。菲籍佣工所占的比率下降，是由于印尼籍佣工的人数急剧上升，他们由一九九三年的大约</w:t>
      </w:r>
      <w:r>
        <w:t>6,000</w:t>
      </w:r>
      <w:r>
        <w:rPr>
          <w:rFonts w:hint="eastAsia"/>
        </w:rPr>
        <w:t>人</w:t>
      </w:r>
      <w:r>
        <w:t>(5%)</w:t>
      </w:r>
      <w:r>
        <w:rPr>
          <w:rFonts w:hint="eastAsia"/>
        </w:rPr>
        <w:t>，增至二</w:t>
      </w:r>
      <w:r>
        <w:rPr>
          <w:rFonts w:ascii="SimSun" w:hAnsi="SimSun" w:hint="eastAsia"/>
        </w:rPr>
        <w:t>〇〇三</w:t>
      </w:r>
      <w:r>
        <w:rPr>
          <w:rFonts w:hint="eastAsia"/>
        </w:rPr>
        <w:t>年六月三十日的接近</w:t>
      </w:r>
      <w:r>
        <w:t>74,000</w:t>
      </w:r>
      <w:r>
        <w:rPr>
          <w:rFonts w:hint="eastAsia"/>
        </w:rPr>
        <w:t>人</w:t>
      </w:r>
      <w:r>
        <w:t>(35%)</w:t>
      </w:r>
      <w:r>
        <w:rPr>
          <w:rFonts w:ascii="Time New Roman" w:eastAsia="SimHei" w:hAnsi="Time New Roman" w:cs="華康細明體" w:hint="eastAsia"/>
          <w:snapToGrid/>
        </w:rPr>
        <w:t>﹔</w:t>
      </w:r>
    </w:p>
    <w:p w:rsidR="00000000" w:rsidRDefault="00000000">
      <w:pPr>
        <w:widowControl w:val="0"/>
        <w:numPr>
          <w:ilvl w:val="0"/>
          <w:numId w:val="193"/>
        </w:numPr>
        <w:spacing w:line="312" w:lineRule="auto"/>
        <w:rPr>
          <w:spacing w:val="6"/>
        </w:rPr>
      </w:pPr>
      <w:r>
        <w:rPr>
          <w:rFonts w:ascii="Time New Roman" w:eastAsia="SimHei" w:hAnsi="Time New Roman" w:hint="eastAsia"/>
          <w:spacing w:val="6"/>
        </w:rPr>
        <w:t>南亚裔人士</w:t>
      </w:r>
      <w:r>
        <w:rPr>
          <w:rFonts w:hint="eastAsia"/>
          <w:spacing w:val="6"/>
        </w:rPr>
        <w:t>：这类人士早已在香港定居，是香港社会结构的一部分。但是，由于二</w:t>
      </w:r>
      <w:r>
        <w:rPr>
          <w:rFonts w:ascii="SimSun" w:hAnsi="SimSun" w:hint="eastAsia"/>
          <w:spacing w:val="6"/>
        </w:rPr>
        <w:t>〇〇一</w:t>
      </w:r>
      <w:r>
        <w:rPr>
          <w:rFonts w:hint="eastAsia"/>
          <w:spacing w:val="6"/>
        </w:rPr>
        <w:t>年人口普查进行前所收集的统计数据并无按族裔分类，我们不知道在该年以前这类人士的数目。这些社区并非来自同一族裔，但他们基本上在经济、社交联系方面均自给自足，而跟本地多数人一样，有需要的人士可享用政府服务。他们的子女有些在本地学校接受教育，有些在海外留学，视乎其家庭经济状况及本身意愿而定。根据二</w:t>
      </w:r>
      <w:r>
        <w:rPr>
          <w:rFonts w:ascii="SimSun" w:hAnsi="SimSun" w:hint="eastAsia"/>
          <w:spacing w:val="6"/>
        </w:rPr>
        <w:t>〇〇一</w:t>
      </w:r>
      <w:r>
        <w:rPr>
          <w:rFonts w:hint="eastAsia"/>
          <w:spacing w:val="6"/>
        </w:rPr>
        <w:t>年三月的人口普查，在香港有超过</w:t>
      </w:r>
      <w:r>
        <w:rPr>
          <w:spacing w:val="6"/>
        </w:rPr>
        <w:t>40,000</w:t>
      </w:r>
      <w:r>
        <w:rPr>
          <w:rFonts w:hint="eastAsia"/>
          <w:spacing w:val="6"/>
        </w:rPr>
        <w:t>名南亚裔人士</w:t>
      </w:r>
      <w:r>
        <w:rPr>
          <w:spacing w:val="6"/>
        </w:rPr>
        <w:t>(</w:t>
      </w:r>
      <w:r>
        <w:rPr>
          <w:rFonts w:hint="eastAsia"/>
          <w:spacing w:val="6"/>
        </w:rPr>
        <w:t>不包括外籍家庭佣工</w:t>
      </w:r>
      <w:r>
        <w:rPr>
          <w:spacing w:val="6"/>
        </w:rPr>
        <w:t>)</w:t>
      </w:r>
      <w:r>
        <w:rPr>
          <w:rFonts w:hint="eastAsia"/>
          <w:spacing w:val="6"/>
        </w:rPr>
        <w:t>，但不知道他们当中有多少是在港定居的</w:t>
      </w:r>
      <w:r>
        <w:rPr>
          <w:rFonts w:ascii="Time New Roman" w:eastAsia="SimHei" w:hAnsi="Time New Roman" w:cs="華康細明體" w:hint="eastAsia"/>
          <w:spacing w:val="6"/>
        </w:rPr>
        <w:t>﹔</w:t>
      </w:r>
    </w:p>
    <w:p w:rsidR="00000000" w:rsidRDefault="00000000">
      <w:pPr>
        <w:numPr>
          <w:ilvl w:val="0"/>
          <w:numId w:val="193"/>
        </w:numPr>
      </w:pPr>
      <w:r>
        <w:rPr>
          <w:rFonts w:ascii="Time New Roman" w:eastAsia="SimHei" w:hAnsi="Time New Roman" w:hint="eastAsia"/>
        </w:rPr>
        <w:t>外籍人士</w:t>
      </w:r>
      <w:r>
        <w:rPr>
          <w:rFonts w:hint="eastAsia"/>
        </w:rPr>
        <w:t>：这类人士主要是指第一世界国家的国民</w:t>
      </w:r>
      <w:r>
        <w:t xml:space="preserve"> </w:t>
      </w:r>
      <w:r>
        <w:rPr>
          <w:rStyle w:val="FootnoteReference"/>
        </w:rPr>
        <w:footnoteReference w:id="101"/>
      </w:r>
      <w:r>
        <w:rPr>
          <w:rFonts w:hint="eastAsia"/>
        </w:rPr>
        <w:t>，他们在香港工作，为管理专业人员、企业家或学术界人士。他们当中较少是为取得永久居留权而来，但有一定数目已在港长期居留。根据法例，他们达到法例规定的条件</w:t>
      </w:r>
      <w:r>
        <w:t xml:space="preserve"> </w:t>
      </w:r>
      <w:r>
        <w:rPr>
          <w:rStyle w:val="FootnoteReference"/>
        </w:rPr>
        <w:footnoteReference w:id="102"/>
      </w:r>
      <w:r>
        <w:t xml:space="preserve"> </w:t>
      </w:r>
      <w:r>
        <w:rPr>
          <w:rFonts w:hint="eastAsia"/>
        </w:rPr>
        <w:t>后，便有权申请永久居留。他们取得永久居留权后，便可享有选举投票、无限制出入境等权利。不过，除医疗服务外，他们只有少数可享用公共房屋、社会福利等服务，原因是他们的收入超逾限额，不符合资格。他们的子女有些在本地学校接受教育</w:t>
      </w:r>
      <w:r>
        <w:t>(</w:t>
      </w:r>
      <w:r>
        <w:rPr>
          <w:rFonts w:hint="eastAsia"/>
        </w:rPr>
        <w:t>大部分就读于国际学校</w:t>
      </w:r>
      <w:r>
        <w:t>)</w:t>
      </w:r>
      <w:r>
        <w:rPr>
          <w:rFonts w:hint="eastAsia"/>
        </w:rPr>
        <w:t>，有些在海外留学</w:t>
      </w:r>
      <w:r>
        <w:rPr>
          <w:rFonts w:ascii="華康細明體" w:hAnsi="華康細明體" w:cs="華康細明體" w:hint="eastAsia"/>
        </w:rPr>
        <w:t>。</w:t>
      </w:r>
    </w:p>
    <w:p w:rsidR="00000000" w:rsidRDefault="00000000">
      <w:pPr>
        <w:spacing w:after="160"/>
      </w:pPr>
      <w:r>
        <w:tab/>
        <w:t xml:space="preserve">370.  </w:t>
      </w:r>
      <w:r>
        <w:rPr>
          <w:rFonts w:hint="eastAsia"/>
        </w:rPr>
        <w:t>以往，鉴于少数族裔人士的居留模式，以及社会服务主要为有需要人士而设</w:t>
      </w:r>
      <w:r>
        <w:t>(</w:t>
      </w:r>
      <w:r>
        <w:rPr>
          <w:rFonts w:hint="eastAsia"/>
        </w:rPr>
        <w:t>与其他国家一样</w:t>
      </w:r>
      <w:r>
        <w:t>)</w:t>
      </w:r>
      <w:r>
        <w:rPr>
          <w:rFonts w:hint="eastAsia"/>
        </w:rPr>
        <w:t>，因此，这些服务几乎全部是为华裔人士，即懂得说、读和写中文的人士提供。不过，自九十年代初期起，因南亚及东南亚裔移民进入香港，有关情况开始改变。南亚移民大多来自尼泊尔及巴基斯坦；东南亚移民则来自印尼、菲律宾及泰国。下表显示尼泊尔籍人口急速增加的情况</w:t>
      </w:r>
      <w:r>
        <w:rPr>
          <w:rFonts w:ascii="華康細明體" w:hAnsi="華康細明體" w:cs="華康細明體" w:hint="eastAsia"/>
          <w:spacing w:val="-40"/>
        </w:rPr>
        <w:t>：</w:t>
      </w:r>
    </w:p>
    <w:tbl>
      <w:tblPr>
        <w:tblW w:w="8540" w:type="dxa"/>
        <w:tblInd w:w="728" w:type="dxa"/>
        <w:tblCellMar>
          <w:left w:w="28" w:type="dxa"/>
          <w:right w:w="28" w:type="dxa"/>
        </w:tblCellMar>
        <w:tblLook w:val="0000" w:firstRow="0" w:lastRow="0" w:firstColumn="0" w:lastColumn="0" w:noHBand="0" w:noVBand="0"/>
      </w:tblPr>
      <w:tblGrid>
        <w:gridCol w:w="2380"/>
        <w:gridCol w:w="2100"/>
        <w:gridCol w:w="2240"/>
        <w:gridCol w:w="1820"/>
      </w:tblGrid>
      <w:tr w:rsidR="00000000">
        <w:tblPrEx>
          <w:tblCellMar>
            <w:top w:w="0" w:type="dxa"/>
            <w:bottom w:w="0" w:type="dxa"/>
          </w:tblCellMar>
        </w:tblPrEx>
        <w:tc>
          <w:tcPr>
            <w:tcW w:w="2380" w:type="dxa"/>
            <w:tcBorders>
              <w:top w:val="single" w:sz="4" w:space="0" w:color="auto"/>
              <w:left w:val="single" w:sz="4" w:space="0" w:color="auto"/>
              <w:bottom w:val="single" w:sz="4" w:space="0" w:color="auto"/>
            </w:tcBorders>
          </w:tcPr>
          <w:p w:rsidR="00000000" w:rsidRDefault="00000000">
            <w:pPr>
              <w:jc w:val="center"/>
              <w:rPr>
                <w:rFonts w:eastAsia="SimHei" w:hint="eastAsia"/>
              </w:rPr>
            </w:pPr>
            <w:r>
              <w:rPr>
                <w:rFonts w:eastAsia="SimHei" w:hint="eastAsia"/>
              </w:rPr>
              <w:t>截至年底</w:t>
            </w:r>
          </w:p>
        </w:tc>
        <w:tc>
          <w:tcPr>
            <w:tcW w:w="2100" w:type="dxa"/>
            <w:tcBorders>
              <w:top w:val="single" w:sz="4" w:space="0" w:color="auto"/>
              <w:bottom w:val="single" w:sz="4" w:space="0" w:color="auto"/>
            </w:tcBorders>
          </w:tcPr>
          <w:p w:rsidR="00000000" w:rsidRDefault="00000000">
            <w:pPr>
              <w:jc w:val="center"/>
              <w:rPr>
                <w:rFonts w:eastAsia="SimHei" w:hint="eastAsia"/>
              </w:rPr>
            </w:pPr>
            <w:r>
              <w:rPr>
                <w:rFonts w:eastAsia="SimHei" w:hint="eastAsia"/>
              </w:rPr>
              <w:t>永久性居民人数</w:t>
            </w:r>
          </w:p>
        </w:tc>
        <w:tc>
          <w:tcPr>
            <w:tcW w:w="2240" w:type="dxa"/>
            <w:tcBorders>
              <w:top w:val="single" w:sz="4" w:space="0" w:color="auto"/>
              <w:bottom w:val="single" w:sz="4" w:space="0" w:color="auto"/>
            </w:tcBorders>
          </w:tcPr>
          <w:p w:rsidR="00000000" w:rsidRDefault="00000000">
            <w:pPr>
              <w:jc w:val="center"/>
              <w:rPr>
                <w:rFonts w:eastAsia="SimHei" w:hint="eastAsia"/>
              </w:rPr>
            </w:pPr>
            <w:r>
              <w:rPr>
                <w:rFonts w:eastAsia="SimHei" w:hint="eastAsia"/>
              </w:rPr>
              <w:t>临时居民人数</w:t>
            </w:r>
            <w:r>
              <w:rPr>
                <w:rFonts w:eastAsia="SimHei"/>
              </w:rPr>
              <w:t xml:space="preserve"> </w:t>
            </w:r>
            <w:r>
              <w:rPr>
                <w:rStyle w:val="FootnoteReference"/>
                <w:rFonts w:eastAsia="SimHei"/>
              </w:rPr>
              <w:footnoteReference w:id="103"/>
            </w:r>
          </w:p>
        </w:tc>
        <w:tc>
          <w:tcPr>
            <w:tcW w:w="1820" w:type="dxa"/>
            <w:tcBorders>
              <w:top w:val="single" w:sz="4" w:space="0" w:color="auto"/>
              <w:bottom w:val="single" w:sz="4" w:space="0" w:color="auto"/>
              <w:right w:val="single" w:sz="4" w:space="0" w:color="auto"/>
            </w:tcBorders>
          </w:tcPr>
          <w:p w:rsidR="00000000" w:rsidRDefault="00000000">
            <w:pPr>
              <w:jc w:val="center"/>
              <w:rPr>
                <w:rFonts w:eastAsia="SimHei" w:hint="eastAsia"/>
              </w:rPr>
            </w:pPr>
            <w:r>
              <w:rPr>
                <w:rFonts w:eastAsia="SimHei" w:hint="eastAsia"/>
              </w:rPr>
              <w:t>总</w:t>
            </w:r>
            <w:r>
              <w:rPr>
                <w:rFonts w:eastAsia="SimHei"/>
              </w:rPr>
              <w:t xml:space="preserve"> </w:t>
            </w:r>
            <w:r>
              <w:rPr>
                <w:rFonts w:eastAsia="SimHei" w:hint="eastAsia"/>
              </w:rPr>
              <w:t>人</w:t>
            </w:r>
            <w:r>
              <w:rPr>
                <w:rFonts w:eastAsia="SimHei"/>
              </w:rPr>
              <w:t xml:space="preserve"> </w:t>
            </w:r>
            <w:r>
              <w:rPr>
                <w:rFonts w:eastAsia="SimHei" w:hint="eastAsia"/>
              </w:rPr>
              <w:t>数</w:t>
            </w:r>
          </w:p>
        </w:tc>
      </w:tr>
      <w:tr w:rsidR="00000000">
        <w:tblPrEx>
          <w:tblCellMar>
            <w:top w:w="0" w:type="dxa"/>
            <w:bottom w:w="0" w:type="dxa"/>
          </w:tblCellMar>
        </w:tblPrEx>
        <w:tc>
          <w:tcPr>
            <w:tcW w:w="2380" w:type="dxa"/>
            <w:tcBorders>
              <w:top w:val="single" w:sz="4" w:space="0" w:color="auto"/>
              <w:left w:val="single" w:sz="4" w:space="0" w:color="auto"/>
            </w:tcBorders>
          </w:tcPr>
          <w:p w:rsidR="00000000" w:rsidRDefault="00000000">
            <w:pPr>
              <w:spacing w:line="288" w:lineRule="auto"/>
              <w:jc w:val="center"/>
              <w:rPr>
                <w:rFonts w:hint="eastAsia"/>
              </w:rPr>
            </w:pPr>
            <w:r>
              <w:t>1990</w:t>
            </w:r>
          </w:p>
        </w:tc>
        <w:tc>
          <w:tcPr>
            <w:tcW w:w="2100" w:type="dxa"/>
            <w:tcBorders>
              <w:top w:val="single" w:sz="4" w:space="0" w:color="auto"/>
            </w:tcBorders>
          </w:tcPr>
          <w:p w:rsidR="00000000" w:rsidRDefault="00000000">
            <w:pPr>
              <w:spacing w:line="288" w:lineRule="auto"/>
              <w:ind w:right="742"/>
              <w:jc w:val="right"/>
              <w:rPr>
                <w:rFonts w:hint="eastAsia"/>
              </w:rPr>
            </w:pPr>
            <w:r>
              <w:t>162</w:t>
            </w:r>
          </w:p>
        </w:tc>
        <w:tc>
          <w:tcPr>
            <w:tcW w:w="2240" w:type="dxa"/>
            <w:tcBorders>
              <w:top w:val="single" w:sz="4" w:space="0" w:color="auto"/>
            </w:tcBorders>
          </w:tcPr>
          <w:p w:rsidR="00000000" w:rsidRDefault="00000000">
            <w:pPr>
              <w:spacing w:line="288" w:lineRule="auto"/>
              <w:ind w:right="742"/>
              <w:jc w:val="right"/>
              <w:rPr>
                <w:rFonts w:hint="eastAsia"/>
              </w:rPr>
            </w:pPr>
            <w:r>
              <w:t>178</w:t>
            </w:r>
          </w:p>
        </w:tc>
        <w:tc>
          <w:tcPr>
            <w:tcW w:w="1820" w:type="dxa"/>
            <w:tcBorders>
              <w:top w:val="single" w:sz="4" w:space="0" w:color="auto"/>
              <w:right w:val="single" w:sz="4" w:space="0" w:color="auto"/>
            </w:tcBorders>
          </w:tcPr>
          <w:p w:rsidR="00000000" w:rsidRDefault="00000000">
            <w:pPr>
              <w:spacing w:line="288" w:lineRule="auto"/>
              <w:ind w:right="392"/>
              <w:jc w:val="right"/>
              <w:rPr>
                <w:rFonts w:hint="eastAsia"/>
              </w:rPr>
            </w:pPr>
            <w:r>
              <w:t>340</w:t>
            </w:r>
          </w:p>
        </w:tc>
      </w:tr>
      <w:tr w:rsidR="00000000">
        <w:tblPrEx>
          <w:tblCellMar>
            <w:top w:w="0" w:type="dxa"/>
            <w:bottom w:w="0" w:type="dxa"/>
          </w:tblCellMar>
        </w:tblPrEx>
        <w:tc>
          <w:tcPr>
            <w:tcW w:w="2380" w:type="dxa"/>
            <w:tcBorders>
              <w:left w:val="single" w:sz="4" w:space="0" w:color="auto"/>
            </w:tcBorders>
          </w:tcPr>
          <w:p w:rsidR="00000000" w:rsidRDefault="00000000">
            <w:pPr>
              <w:spacing w:line="288" w:lineRule="auto"/>
              <w:jc w:val="center"/>
              <w:rPr>
                <w:rFonts w:hint="eastAsia"/>
              </w:rPr>
            </w:pPr>
            <w:r>
              <w:t>1991</w:t>
            </w:r>
          </w:p>
        </w:tc>
        <w:tc>
          <w:tcPr>
            <w:tcW w:w="2100" w:type="dxa"/>
          </w:tcPr>
          <w:p w:rsidR="00000000" w:rsidRDefault="00000000">
            <w:pPr>
              <w:spacing w:line="288" w:lineRule="auto"/>
              <w:ind w:right="742"/>
              <w:jc w:val="right"/>
              <w:rPr>
                <w:rFonts w:hint="eastAsia"/>
              </w:rPr>
            </w:pPr>
            <w:r>
              <w:t>92</w:t>
            </w:r>
          </w:p>
        </w:tc>
        <w:tc>
          <w:tcPr>
            <w:tcW w:w="2240" w:type="dxa"/>
          </w:tcPr>
          <w:p w:rsidR="00000000" w:rsidRDefault="00000000">
            <w:pPr>
              <w:spacing w:line="288" w:lineRule="auto"/>
              <w:ind w:right="742"/>
              <w:jc w:val="right"/>
              <w:rPr>
                <w:rFonts w:hint="eastAsia"/>
              </w:rPr>
            </w:pPr>
            <w:r>
              <w:t>221</w:t>
            </w:r>
          </w:p>
        </w:tc>
        <w:tc>
          <w:tcPr>
            <w:tcW w:w="1820" w:type="dxa"/>
            <w:tcBorders>
              <w:right w:val="single" w:sz="4" w:space="0" w:color="auto"/>
            </w:tcBorders>
          </w:tcPr>
          <w:p w:rsidR="00000000" w:rsidRDefault="00000000">
            <w:pPr>
              <w:spacing w:line="288" w:lineRule="auto"/>
              <w:ind w:right="392"/>
              <w:jc w:val="right"/>
              <w:rPr>
                <w:rFonts w:hint="eastAsia"/>
              </w:rPr>
            </w:pPr>
            <w:r>
              <w:t>313</w:t>
            </w:r>
          </w:p>
        </w:tc>
      </w:tr>
      <w:tr w:rsidR="00000000">
        <w:tblPrEx>
          <w:tblCellMar>
            <w:top w:w="0" w:type="dxa"/>
            <w:bottom w:w="0" w:type="dxa"/>
          </w:tblCellMar>
        </w:tblPrEx>
        <w:tc>
          <w:tcPr>
            <w:tcW w:w="2380" w:type="dxa"/>
            <w:tcBorders>
              <w:left w:val="single" w:sz="4" w:space="0" w:color="auto"/>
            </w:tcBorders>
          </w:tcPr>
          <w:p w:rsidR="00000000" w:rsidRDefault="00000000">
            <w:pPr>
              <w:spacing w:line="288" w:lineRule="auto"/>
              <w:jc w:val="center"/>
              <w:rPr>
                <w:rFonts w:hint="eastAsia"/>
              </w:rPr>
            </w:pPr>
            <w:r>
              <w:t>1992</w:t>
            </w:r>
          </w:p>
        </w:tc>
        <w:tc>
          <w:tcPr>
            <w:tcW w:w="2100" w:type="dxa"/>
          </w:tcPr>
          <w:p w:rsidR="00000000" w:rsidRDefault="00000000">
            <w:pPr>
              <w:spacing w:line="288" w:lineRule="auto"/>
              <w:ind w:right="742"/>
              <w:jc w:val="right"/>
              <w:rPr>
                <w:rFonts w:hint="eastAsia"/>
              </w:rPr>
            </w:pPr>
            <w:r>
              <w:t>68</w:t>
            </w:r>
          </w:p>
        </w:tc>
        <w:tc>
          <w:tcPr>
            <w:tcW w:w="2240" w:type="dxa"/>
          </w:tcPr>
          <w:p w:rsidR="00000000" w:rsidRDefault="00000000">
            <w:pPr>
              <w:spacing w:line="288" w:lineRule="auto"/>
              <w:ind w:right="742"/>
              <w:jc w:val="right"/>
              <w:rPr>
                <w:rFonts w:hint="eastAsia"/>
              </w:rPr>
            </w:pPr>
            <w:r>
              <w:t>353</w:t>
            </w:r>
          </w:p>
        </w:tc>
        <w:tc>
          <w:tcPr>
            <w:tcW w:w="1820" w:type="dxa"/>
            <w:tcBorders>
              <w:right w:val="single" w:sz="4" w:space="0" w:color="auto"/>
            </w:tcBorders>
          </w:tcPr>
          <w:p w:rsidR="00000000" w:rsidRDefault="00000000">
            <w:pPr>
              <w:spacing w:line="288" w:lineRule="auto"/>
              <w:ind w:right="392"/>
              <w:jc w:val="right"/>
              <w:rPr>
                <w:rFonts w:hint="eastAsia"/>
              </w:rPr>
            </w:pPr>
            <w:r>
              <w:t>421</w:t>
            </w:r>
          </w:p>
        </w:tc>
      </w:tr>
      <w:tr w:rsidR="00000000">
        <w:tblPrEx>
          <w:tblCellMar>
            <w:top w:w="0" w:type="dxa"/>
            <w:bottom w:w="0" w:type="dxa"/>
          </w:tblCellMar>
        </w:tblPrEx>
        <w:tc>
          <w:tcPr>
            <w:tcW w:w="2380" w:type="dxa"/>
            <w:tcBorders>
              <w:left w:val="single" w:sz="4" w:space="0" w:color="auto"/>
            </w:tcBorders>
          </w:tcPr>
          <w:p w:rsidR="00000000" w:rsidRDefault="00000000">
            <w:pPr>
              <w:spacing w:line="288" w:lineRule="auto"/>
              <w:jc w:val="center"/>
              <w:rPr>
                <w:rFonts w:hint="eastAsia"/>
              </w:rPr>
            </w:pPr>
            <w:r>
              <w:t>1993</w:t>
            </w:r>
          </w:p>
        </w:tc>
        <w:tc>
          <w:tcPr>
            <w:tcW w:w="2100" w:type="dxa"/>
          </w:tcPr>
          <w:p w:rsidR="00000000" w:rsidRDefault="00000000">
            <w:pPr>
              <w:spacing w:line="288" w:lineRule="auto"/>
              <w:ind w:right="742"/>
              <w:jc w:val="right"/>
              <w:rPr>
                <w:rFonts w:hint="eastAsia"/>
              </w:rPr>
            </w:pPr>
            <w:r>
              <w:t>182</w:t>
            </w:r>
          </w:p>
        </w:tc>
        <w:tc>
          <w:tcPr>
            <w:tcW w:w="2240" w:type="dxa"/>
          </w:tcPr>
          <w:p w:rsidR="00000000" w:rsidRDefault="00000000">
            <w:pPr>
              <w:spacing w:line="288" w:lineRule="auto"/>
              <w:ind w:right="742"/>
              <w:jc w:val="right"/>
              <w:rPr>
                <w:rFonts w:hint="eastAsia"/>
              </w:rPr>
            </w:pPr>
            <w:r>
              <w:t>727</w:t>
            </w:r>
          </w:p>
        </w:tc>
        <w:tc>
          <w:tcPr>
            <w:tcW w:w="1820" w:type="dxa"/>
            <w:tcBorders>
              <w:right w:val="single" w:sz="4" w:space="0" w:color="auto"/>
            </w:tcBorders>
          </w:tcPr>
          <w:p w:rsidR="00000000" w:rsidRDefault="00000000">
            <w:pPr>
              <w:spacing w:line="288" w:lineRule="auto"/>
              <w:ind w:right="392"/>
              <w:jc w:val="right"/>
              <w:rPr>
                <w:rFonts w:hint="eastAsia"/>
              </w:rPr>
            </w:pPr>
            <w:r>
              <w:t>909</w:t>
            </w:r>
          </w:p>
        </w:tc>
      </w:tr>
      <w:tr w:rsidR="00000000">
        <w:tblPrEx>
          <w:tblCellMar>
            <w:top w:w="0" w:type="dxa"/>
            <w:bottom w:w="0" w:type="dxa"/>
          </w:tblCellMar>
        </w:tblPrEx>
        <w:tc>
          <w:tcPr>
            <w:tcW w:w="2380" w:type="dxa"/>
            <w:tcBorders>
              <w:left w:val="single" w:sz="4" w:space="0" w:color="auto"/>
            </w:tcBorders>
          </w:tcPr>
          <w:p w:rsidR="00000000" w:rsidRDefault="00000000">
            <w:pPr>
              <w:spacing w:line="288" w:lineRule="auto"/>
              <w:jc w:val="center"/>
              <w:rPr>
                <w:rFonts w:hint="eastAsia"/>
              </w:rPr>
            </w:pPr>
            <w:r>
              <w:t>1994</w:t>
            </w:r>
          </w:p>
        </w:tc>
        <w:tc>
          <w:tcPr>
            <w:tcW w:w="2100" w:type="dxa"/>
          </w:tcPr>
          <w:p w:rsidR="00000000" w:rsidRDefault="00000000">
            <w:pPr>
              <w:spacing w:line="288" w:lineRule="auto"/>
              <w:ind w:right="742"/>
              <w:jc w:val="right"/>
              <w:rPr>
                <w:rFonts w:hint="eastAsia"/>
              </w:rPr>
            </w:pPr>
            <w:r>
              <w:t>806</w:t>
            </w:r>
          </w:p>
        </w:tc>
        <w:tc>
          <w:tcPr>
            <w:tcW w:w="2240" w:type="dxa"/>
          </w:tcPr>
          <w:p w:rsidR="00000000" w:rsidRDefault="00000000">
            <w:pPr>
              <w:spacing w:line="288" w:lineRule="auto"/>
              <w:ind w:right="742"/>
              <w:jc w:val="right"/>
              <w:rPr>
                <w:rFonts w:hint="eastAsia"/>
              </w:rPr>
            </w:pPr>
            <w:r>
              <w:t>1 125</w:t>
            </w:r>
          </w:p>
        </w:tc>
        <w:tc>
          <w:tcPr>
            <w:tcW w:w="1820" w:type="dxa"/>
            <w:tcBorders>
              <w:right w:val="single" w:sz="4" w:space="0" w:color="auto"/>
            </w:tcBorders>
          </w:tcPr>
          <w:p w:rsidR="00000000" w:rsidRDefault="00000000">
            <w:pPr>
              <w:spacing w:line="288" w:lineRule="auto"/>
              <w:ind w:right="392"/>
              <w:jc w:val="right"/>
              <w:rPr>
                <w:rFonts w:hint="eastAsia"/>
              </w:rPr>
            </w:pPr>
            <w:r>
              <w:t>1 931</w:t>
            </w:r>
          </w:p>
        </w:tc>
      </w:tr>
      <w:tr w:rsidR="00000000">
        <w:tblPrEx>
          <w:tblCellMar>
            <w:top w:w="0" w:type="dxa"/>
            <w:bottom w:w="0" w:type="dxa"/>
          </w:tblCellMar>
        </w:tblPrEx>
        <w:tc>
          <w:tcPr>
            <w:tcW w:w="2380" w:type="dxa"/>
            <w:tcBorders>
              <w:left w:val="single" w:sz="4" w:space="0" w:color="auto"/>
            </w:tcBorders>
          </w:tcPr>
          <w:p w:rsidR="00000000" w:rsidRDefault="00000000">
            <w:pPr>
              <w:spacing w:line="288" w:lineRule="auto"/>
              <w:jc w:val="center"/>
              <w:rPr>
                <w:rFonts w:hint="eastAsia"/>
              </w:rPr>
            </w:pPr>
            <w:r>
              <w:t>1995</w:t>
            </w:r>
          </w:p>
        </w:tc>
        <w:tc>
          <w:tcPr>
            <w:tcW w:w="2100" w:type="dxa"/>
          </w:tcPr>
          <w:p w:rsidR="00000000" w:rsidRDefault="00000000">
            <w:pPr>
              <w:spacing w:line="288" w:lineRule="auto"/>
              <w:ind w:right="742"/>
              <w:jc w:val="right"/>
              <w:rPr>
                <w:rFonts w:hint="eastAsia"/>
              </w:rPr>
            </w:pPr>
            <w:r>
              <w:t>3 259</w:t>
            </w:r>
          </w:p>
        </w:tc>
        <w:tc>
          <w:tcPr>
            <w:tcW w:w="2240" w:type="dxa"/>
          </w:tcPr>
          <w:p w:rsidR="00000000" w:rsidRDefault="00000000">
            <w:pPr>
              <w:spacing w:line="288" w:lineRule="auto"/>
              <w:ind w:right="742"/>
              <w:jc w:val="right"/>
              <w:rPr>
                <w:rFonts w:hint="eastAsia"/>
              </w:rPr>
            </w:pPr>
            <w:r>
              <w:t>2 220</w:t>
            </w:r>
          </w:p>
        </w:tc>
        <w:tc>
          <w:tcPr>
            <w:tcW w:w="1820" w:type="dxa"/>
            <w:tcBorders>
              <w:right w:val="single" w:sz="4" w:space="0" w:color="auto"/>
            </w:tcBorders>
          </w:tcPr>
          <w:p w:rsidR="00000000" w:rsidRDefault="00000000">
            <w:pPr>
              <w:spacing w:line="288" w:lineRule="auto"/>
              <w:ind w:right="392"/>
              <w:jc w:val="right"/>
              <w:rPr>
                <w:rFonts w:hint="eastAsia"/>
              </w:rPr>
            </w:pPr>
            <w:r>
              <w:t>5 479</w:t>
            </w:r>
          </w:p>
        </w:tc>
      </w:tr>
      <w:tr w:rsidR="00000000">
        <w:tblPrEx>
          <w:tblCellMar>
            <w:top w:w="0" w:type="dxa"/>
            <w:bottom w:w="0" w:type="dxa"/>
          </w:tblCellMar>
        </w:tblPrEx>
        <w:tc>
          <w:tcPr>
            <w:tcW w:w="2380" w:type="dxa"/>
            <w:tcBorders>
              <w:left w:val="single" w:sz="4" w:space="0" w:color="auto"/>
            </w:tcBorders>
          </w:tcPr>
          <w:p w:rsidR="00000000" w:rsidRDefault="00000000">
            <w:pPr>
              <w:spacing w:line="288" w:lineRule="auto"/>
              <w:jc w:val="center"/>
              <w:rPr>
                <w:rFonts w:hint="eastAsia"/>
              </w:rPr>
            </w:pPr>
            <w:r>
              <w:t>1996</w:t>
            </w:r>
          </w:p>
        </w:tc>
        <w:tc>
          <w:tcPr>
            <w:tcW w:w="2100" w:type="dxa"/>
          </w:tcPr>
          <w:p w:rsidR="00000000" w:rsidRDefault="00000000">
            <w:pPr>
              <w:spacing w:line="288" w:lineRule="auto"/>
              <w:ind w:right="742"/>
              <w:jc w:val="right"/>
              <w:rPr>
                <w:rFonts w:hint="eastAsia"/>
              </w:rPr>
            </w:pPr>
            <w:r>
              <w:t>5 518</w:t>
            </w:r>
          </w:p>
        </w:tc>
        <w:tc>
          <w:tcPr>
            <w:tcW w:w="2240" w:type="dxa"/>
          </w:tcPr>
          <w:p w:rsidR="00000000" w:rsidRDefault="00000000">
            <w:pPr>
              <w:spacing w:line="288" w:lineRule="auto"/>
              <w:ind w:right="742"/>
              <w:jc w:val="right"/>
              <w:rPr>
                <w:rFonts w:hint="eastAsia"/>
              </w:rPr>
            </w:pPr>
            <w:r>
              <w:t>4 490</w:t>
            </w:r>
          </w:p>
        </w:tc>
        <w:tc>
          <w:tcPr>
            <w:tcW w:w="1820" w:type="dxa"/>
            <w:tcBorders>
              <w:right w:val="single" w:sz="4" w:space="0" w:color="auto"/>
            </w:tcBorders>
          </w:tcPr>
          <w:p w:rsidR="00000000" w:rsidRDefault="00000000">
            <w:pPr>
              <w:spacing w:line="288" w:lineRule="auto"/>
              <w:ind w:right="392"/>
              <w:jc w:val="right"/>
              <w:rPr>
                <w:rFonts w:hint="eastAsia"/>
              </w:rPr>
            </w:pPr>
            <w:r>
              <w:t>10 008</w:t>
            </w:r>
          </w:p>
        </w:tc>
      </w:tr>
      <w:tr w:rsidR="00000000">
        <w:tblPrEx>
          <w:tblCellMar>
            <w:top w:w="0" w:type="dxa"/>
            <w:bottom w:w="0" w:type="dxa"/>
          </w:tblCellMar>
        </w:tblPrEx>
        <w:tc>
          <w:tcPr>
            <w:tcW w:w="2380" w:type="dxa"/>
            <w:tcBorders>
              <w:left w:val="single" w:sz="4" w:space="0" w:color="auto"/>
            </w:tcBorders>
          </w:tcPr>
          <w:p w:rsidR="00000000" w:rsidRDefault="00000000">
            <w:pPr>
              <w:spacing w:line="288" w:lineRule="auto"/>
              <w:jc w:val="center"/>
              <w:rPr>
                <w:rFonts w:hint="eastAsia"/>
              </w:rPr>
            </w:pPr>
            <w:r>
              <w:t>1997</w:t>
            </w:r>
          </w:p>
        </w:tc>
        <w:tc>
          <w:tcPr>
            <w:tcW w:w="2100" w:type="dxa"/>
          </w:tcPr>
          <w:p w:rsidR="00000000" w:rsidRDefault="00000000">
            <w:pPr>
              <w:spacing w:line="288" w:lineRule="auto"/>
              <w:ind w:right="742"/>
              <w:jc w:val="right"/>
              <w:rPr>
                <w:rFonts w:hint="eastAsia"/>
              </w:rPr>
            </w:pPr>
            <w:r>
              <w:t>7 589</w:t>
            </w:r>
          </w:p>
        </w:tc>
        <w:tc>
          <w:tcPr>
            <w:tcW w:w="2240" w:type="dxa"/>
          </w:tcPr>
          <w:p w:rsidR="00000000" w:rsidRDefault="00000000">
            <w:pPr>
              <w:spacing w:line="288" w:lineRule="auto"/>
              <w:ind w:right="742"/>
              <w:jc w:val="right"/>
              <w:rPr>
                <w:rFonts w:hint="eastAsia"/>
              </w:rPr>
            </w:pPr>
            <w:r>
              <w:t>6 692</w:t>
            </w:r>
          </w:p>
        </w:tc>
        <w:tc>
          <w:tcPr>
            <w:tcW w:w="1820" w:type="dxa"/>
            <w:tcBorders>
              <w:right w:val="single" w:sz="4" w:space="0" w:color="auto"/>
            </w:tcBorders>
          </w:tcPr>
          <w:p w:rsidR="00000000" w:rsidRDefault="00000000">
            <w:pPr>
              <w:spacing w:line="288" w:lineRule="auto"/>
              <w:ind w:right="392"/>
              <w:jc w:val="right"/>
              <w:rPr>
                <w:rFonts w:hint="eastAsia"/>
              </w:rPr>
            </w:pPr>
            <w:r>
              <w:t>14 281</w:t>
            </w:r>
          </w:p>
        </w:tc>
      </w:tr>
      <w:tr w:rsidR="00000000">
        <w:tblPrEx>
          <w:tblCellMar>
            <w:top w:w="0" w:type="dxa"/>
            <w:bottom w:w="0" w:type="dxa"/>
          </w:tblCellMar>
        </w:tblPrEx>
        <w:tc>
          <w:tcPr>
            <w:tcW w:w="2380" w:type="dxa"/>
            <w:tcBorders>
              <w:left w:val="single" w:sz="4" w:space="0" w:color="auto"/>
            </w:tcBorders>
          </w:tcPr>
          <w:p w:rsidR="00000000" w:rsidRDefault="00000000">
            <w:pPr>
              <w:spacing w:line="288" w:lineRule="auto"/>
              <w:jc w:val="center"/>
              <w:rPr>
                <w:rFonts w:hint="eastAsia"/>
              </w:rPr>
            </w:pPr>
            <w:r>
              <w:t>1998</w:t>
            </w:r>
          </w:p>
        </w:tc>
        <w:tc>
          <w:tcPr>
            <w:tcW w:w="2100" w:type="dxa"/>
          </w:tcPr>
          <w:p w:rsidR="00000000" w:rsidRDefault="00000000">
            <w:pPr>
              <w:spacing w:line="288" w:lineRule="auto"/>
              <w:ind w:right="742"/>
              <w:jc w:val="right"/>
              <w:rPr>
                <w:rFonts w:hint="eastAsia"/>
              </w:rPr>
            </w:pPr>
            <w:r>
              <w:t>8 434</w:t>
            </w:r>
          </w:p>
        </w:tc>
        <w:tc>
          <w:tcPr>
            <w:tcW w:w="2240" w:type="dxa"/>
          </w:tcPr>
          <w:p w:rsidR="00000000" w:rsidRDefault="00000000">
            <w:pPr>
              <w:spacing w:line="288" w:lineRule="auto"/>
              <w:ind w:right="742"/>
              <w:jc w:val="right"/>
              <w:rPr>
                <w:rFonts w:hint="eastAsia"/>
              </w:rPr>
            </w:pPr>
            <w:r>
              <w:t>8 917</w:t>
            </w:r>
          </w:p>
        </w:tc>
        <w:tc>
          <w:tcPr>
            <w:tcW w:w="1820" w:type="dxa"/>
            <w:tcBorders>
              <w:right w:val="single" w:sz="4" w:space="0" w:color="auto"/>
            </w:tcBorders>
          </w:tcPr>
          <w:p w:rsidR="00000000" w:rsidRDefault="00000000">
            <w:pPr>
              <w:spacing w:line="288" w:lineRule="auto"/>
              <w:ind w:right="392"/>
              <w:jc w:val="right"/>
              <w:rPr>
                <w:rFonts w:hint="eastAsia"/>
              </w:rPr>
            </w:pPr>
            <w:r>
              <w:t>17 351</w:t>
            </w:r>
          </w:p>
        </w:tc>
      </w:tr>
      <w:tr w:rsidR="00000000">
        <w:tblPrEx>
          <w:tblCellMar>
            <w:top w:w="0" w:type="dxa"/>
            <w:bottom w:w="0" w:type="dxa"/>
          </w:tblCellMar>
        </w:tblPrEx>
        <w:tc>
          <w:tcPr>
            <w:tcW w:w="2380" w:type="dxa"/>
            <w:tcBorders>
              <w:left w:val="single" w:sz="4" w:space="0" w:color="auto"/>
            </w:tcBorders>
          </w:tcPr>
          <w:p w:rsidR="00000000" w:rsidRDefault="00000000">
            <w:pPr>
              <w:spacing w:line="288" w:lineRule="auto"/>
              <w:jc w:val="center"/>
              <w:rPr>
                <w:rFonts w:hint="eastAsia"/>
              </w:rPr>
            </w:pPr>
            <w:r>
              <w:t>1999</w:t>
            </w:r>
          </w:p>
        </w:tc>
        <w:tc>
          <w:tcPr>
            <w:tcW w:w="2100" w:type="dxa"/>
          </w:tcPr>
          <w:p w:rsidR="00000000" w:rsidRDefault="00000000">
            <w:pPr>
              <w:spacing w:line="288" w:lineRule="auto"/>
              <w:ind w:right="742"/>
              <w:jc w:val="right"/>
              <w:rPr>
                <w:rFonts w:hint="eastAsia"/>
              </w:rPr>
            </w:pPr>
            <w:r>
              <w:t>8 420</w:t>
            </w:r>
          </w:p>
        </w:tc>
        <w:tc>
          <w:tcPr>
            <w:tcW w:w="2240" w:type="dxa"/>
          </w:tcPr>
          <w:p w:rsidR="00000000" w:rsidRDefault="00000000">
            <w:pPr>
              <w:spacing w:line="288" w:lineRule="auto"/>
              <w:ind w:right="742"/>
              <w:jc w:val="right"/>
              <w:rPr>
                <w:rFonts w:hint="eastAsia"/>
              </w:rPr>
            </w:pPr>
            <w:r>
              <w:t>9 261</w:t>
            </w:r>
          </w:p>
        </w:tc>
        <w:tc>
          <w:tcPr>
            <w:tcW w:w="1820" w:type="dxa"/>
            <w:tcBorders>
              <w:right w:val="single" w:sz="4" w:space="0" w:color="auto"/>
            </w:tcBorders>
          </w:tcPr>
          <w:p w:rsidR="00000000" w:rsidRDefault="00000000">
            <w:pPr>
              <w:spacing w:line="288" w:lineRule="auto"/>
              <w:ind w:right="392"/>
              <w:jc w:val="right"/>
              <w:rPr>
                <w:rFonts w:hint="eastAsia"/>
              </w:rPr>
            </w:pPr>
            <w:r>
              <w:t>17 681</w:t>
            </w:r>
          </w:p>
        </w:tc>
      </w:tr>
      <w:tr w:rsidR="00000000">
        <w:tblPrEx>
          <w:tblCellMar>
            <w:top w:w="0" w:type="dxa"/>
            <w:bottom w:w="0" w:type="dxa"/>
          </w:tblCellMar>
        </w:tblPrEx>
        <w:tc>
          <w:tcPr>
            <w:tcW w:w="2380" w:type="dxa"/>
            <w:tcBorders>
              <w:left w:val="single" w:sz="4" w:space="0" w:color="auto"/>
            </w:tcBorders>
          </w:tcPr>
          <w:p w:rsidR="00000000" w:rsidRDefault="00000000">
            <w:pPr>
              <w:spacing w:line="288" w:lineRule="auto"/>
              <w:jc w:val="center"/>
              <w:rPr>
                <w:rFonts w:hint="eastAsia"/>
              </w:rPr>
            </w:pPr>
            <w:r>
              <w:t>2000</w:t>
            </w:r>
          </w:p>
        </w:tc>
        <w:tc>
          <w:tcPr>
            <w:tcW w:w="2100" w:type="dxa"/>
          </w:tcPr>
          <w:p w:rsidR="00000000" w:rsidRDefault="00000000">
            <w:pPr>
              <w:spacing w:line="288" w:lineRule="auto"/>
              <w:ind w:right="742"/>
              <w:jc w:val="right"/>
              <w:rPr>
                <w:rFonts w:hint="eastAsia"/>
              </w:rPr>
            </w:pPr>
            <w:r>
              <w:t>8 653</w:t>
            </w:r>
          </w:p>
        </w:tc>
        <w:tc>
          <w:tcPr>
            <w:tcW w:w="2240" w:type="dxa"/>
          </w:tcPr>
          <w:p w:rsidR="00000000" w:rsidRDefault="00000000">
            <w:pPr>
              <w:spacing w:line="288" w:lineRule="auto"/>
              <w:ind w:right="742"/>
              <w:jc w:val="right"/>
              <w:rPr>
                <w:rFonts w:hint="eastAsia"/>
              </w:rPr>
            </w:pPr>
            <w:r>
              <w:t>8 522</w:t>
            </w:r>
          </w:p>
        </w:tc>
        <w:tc>
          <w:tcPr>
            <w:tcW w:w="1820" w:type="dxa"/>
            <w:tcBorders>
              <w:right w:val="single" w:sz="4" w:space="0" w:color="auto"/>
            </w:tcBorders>
          </w:tcPr>
          <w:p w:rsidR="00000000" w:rsidRDefault="00000000">
            <w:pPr>
              <w:spacing w:line="288" w:lineRule="auto"/>
              <w:ind w:right="392"/>
              <w:jc w:val="right"/>
              <w:rPr>
                <w:rFonts w:hint="eastAsia"/>
              </w:rPr>
            </w:pPr>
            <w:r>
              <w:t>17 175</w:t>
            </w:r>
          </w:p>
        </w:tc>
      </w:tr>
      <w:tr w:rsidR="00000000">
        <w:tblPrEx>
          <w:tblCellMar>
            <w:top w:w="0" w:type="dxa"/>
            <w:bottom w:w="0" w:type="dxa"/>
          </w:tblCellMar>
        </w:tblPrEx>
        <w:tc>
          <w:tcPr>
            <w:tcW w:w="2380" w:type="dxa"/>
            <w:tcBorders>
              <w:left w:val="single" w:sz="4" w:space="0" w:color="auto"/>
            </w:tcBorders>
          </w:tcPr>
          <w:p w:rsidR="00000000" w:rsidRDefault="00000000">
            <w:pPr>
              <w:spacing w:line="288" w:lineRule="auto"/>
              <w:jc w:val="center"/>
              <w:rPr>
                <w:rFonts w:hint="eastAsia"/>
              </w:rPr>
            </w:pPr>
            <w:r>
              <w:t>2001</w:t>
            </w:r>
          </w:p>
        </w:tc>
        <w:tc>
          <w:tcPr>
            <w:tcW w:w="2100" w:type="dxa"/>
          </w:tcPr>
          <w:p w:rsidR="00000000" w:rsidRDefault="00000000">
            <w:pPr>
              <w:spacing w:line="288" w:lineRule="auto"/>
              <w:ind w:right="742"/>
              <w:jc w:val="right"/>
              <w:rPr>
                <w:rFonts w:hint="eastAsia"/>
              </w:rPr>
            </w:pPr>
            <w:r>
              <w:t>9 266</w:t>
            </w:r>
          </w:p>
        </w:tc>
        <w:tc>
          <w:tcPr>
            <w:tcW w:w="2240" w:type="dxa"/>
          </w:tcPr>
          <w:p w:rsidR="00000000" w:rsidRDefault="00000000">
            <w:pPr>
              <w:spacing w:line="288" w:lineRule="auto"/>
              <w:ind w:right="742"/>
              <w:jc w:val="right"/>
              <w:rPr>
                <w:rFonts w:hint="eastAsia"/>
              </w:rPr>
            </w:pPr>
            <w:r>
              <w:t>8 166</w:t>
            </w:r>
          </w:p>
        </w:tc>
        <w:tc>
          <w:tcPr>
            <w:tcW w:w="1820" w:type="dxa"/>
            <w:tcBorders>
              <w:right w:val="single" w:sz="4" w:space="0" w:color="auto"/>
            </w:tcBorders>
          </w:tcPr>
          <w:p w:rsidR="00000000" w:rsidRDefault="00000000">
            <w:pPr>
              <w:spacing w:line="288" w:lineRule="auto"/>
              <w:ind w:right="392"/>
              <w:jc w:val="right"/>
              <w:rPr>
                <w:rFonts w:hint="eastAsia"/>
              </w:rPr>
            </w:pPr>
            <w:r>
              <w:t>17 432</w:t>
            </w:r>
          </w:p>
        </w:tc>
      </w:tr>
      <w:tr w:rsidR="00000000">
        <w:tblPrEx>
          <w:tblCellMar>
            <w:top w:w="0" w:type="dxa"/>
            <w:bottom w:w="0" w:type="dxa"/>
          </w:tblCellMar>
        </w:tblPrEx>
        <w:tc>
          <w:tcPr>
            <w:tcW w:w="2380" w:type="dxa"/>
            <w:tcBorders>
              <w:left w:val="single" w:sz="4" w:space="0" w:color="auto"/>
            </w:tcBorders>
          </w:tcPr>
          <w:p w:rsidR="00000000" w:rsidRDefault="00000000">
            <w:pPr>
              <w:spacing w:line="288" w:lineRule="auto"/>
              <w:jc w:val="center"/>
              <w:rPr>
                <w:rFonts w:hint="eastAsia"/>
              </w:rPr>
            </w:pPr>
            <w:r>
              <w:t>2002</w:t>
            </w:r>
          </w:p>
        </w:tc>
        <w:tc>
          <w:tcPr>
            <w:tcW w:w="2100" w:type="dxa"/>
          </w:tcPr>
          <w:p w:rsidR="00000000" w:rsidRDefault="00000000">
            <w:pPr>
              <w:spacing w:line="288" w:lineRule="auto"/>
              <w:ind w:right="742"/>
              <w:jc w:val="right"/>
              <w:rPr>
                <w:rFonts w:hint="eastAsia"/>
              </w:rPr>
            </w:pPr>
            <w:r>
              <w:t>9 931</w:t>
            </w:r>
          </w:p>
        </w:tc>
        <w:tc>
          <w:tcPr>
            <w:tcW w:w="2240" w:type="dxa"/>
          </w:tcPr>
          <w:p w:rsidR="00000000" w:rsidRDefault="00000000">
            <w:pPr>
              <w:spacing w:line="288" w:lineRule="auto"/>
              <w:ind w:right="742"/>
              <w:jc w:val="right"/>
              <w:rPr>
                <w:rFonts w:hint="eastAsia"/>
              </w:rPr>
            </w:pPr>
            <w:r>
              <w:t>7 679</w:t>
            </w:r>
          </w:p>
        </w:tc>
        <w:tc>
          <w:tcPr>
            <w:tcW w:w="1820" w:type="dxa"/>
            <w:tcBorders>
              <w:right w:val="single" w:sz="4" w:space="0" w:color="auto"/>
            </w:tcBorders>
          </w:tcPr>
          <w:p w:rsidR="00000000" w:rsidRDefault="00000000">
            <w:pPr>
              <w:spacing w:line="288" w:lineRule="auto"/>
              <w:ind w:right="392"/>
              <w:jc w:val="right"/>
              <w:rPr>
                <w:rFonts w:hint="eastAsia"/>
              </w:rPr>
            </w:pPr>
            <w:r>
              <w:t>17 610</w:t>
            </w:r>
          </w:p>
        </w:tc>
      </w:tr>
      <w:tr w:rsidR="00000000">
        <w:tblPrEx>
          <w:tblCellMar>
            <w:top w:w="0" w:type="dxa"/>
            <w:bottom w:w="0" w:type="dxa"/>
          </w:tblCellMar>
        </w:tblPrEx>
        <w:tc>
          <w:tcPr>
            <w:tcW w:w="2380" w:type="dxa"/>
            <w:tcBorders>
              <w:left w:val="single" w:sz="4" w:space="0" w:color="auto"/>
              <w:bottom w:val="single" w:sz="4" w:space="0" w:color="auto"/>
            </w:tcBorders>
          </w:tcPr>
          <w:p w:rsidR="00000000" w:rsidRDefault="00000000">
            <w:pPr>
              <w:spacing w:line="288" w:lineRule="auto"/>
              <w:rPr>
                <w:rFonts w:hint="eastAsia"/>
              </w:rPr>
            </w:pPr>
            <w:r>
              <w:t>2003</w:t>
            </w:r>
            <w:r>
              <w:rPr>
                <w:rFonts w:hint="eastAsia"/>
              </w:rPr>
              <w:t>年</w:t>
            </w:r>
            <w:r>
              <w:t>6</w:t>
            </w:r>
            <w:r>
              <w:rPr>
                <w:rFonts w:hint="eastAsia"/>
              </w:rPr>
              <w:t>月</w:t>
            </w:r>
            <w:r>
              <w:t>30</w:t>
            </w:r>
            <w:r>
              <w:rPr>
                <w:rFonts w:hint="eastAsia"/>
              </w:rPr>
              <w:t>日</w:t>
            </w:r>
          </w:p>
        </w:tc>
        <w:tc>
          <w:tcPr>
            <w:tcW w:w="2100" w:type="dxa"/>
            <w:tcBorders>
              <w:bottom w:val="single" w:sz="4" w:space="0" w:color="auto"/>
            </w:tcBorders>
          </w:tcPr>
          <w:p w:rsidR="00000000" w:rsidRDefault="00000000">
            <w:pPr>
              <w:spacing w:line="288" w:lineRule="auto"/>
              <w:ind w:right="742"/>
              <w:jc w:val="right"/>
              <w:rPr>
                <w:rFonts w:hint="eastAsia"/>
              </w:rPr>
            </w:pPr>
            <w:r>
              <w:t>9 937</w:t>
            </w:r>
          </w:p>
        </w:tc>
        <w:tc>
          <w:tcPr>
            <w:tcW w:w="2240" w:type="dxa"/>
            <w:tcBorders>
              <w:bottom w:val="single" w:sz="4" w:space="0" w:color="auto"/>
            </w:tcBorders>
          </w:tcPr>
          <w:p w:rsidR="00000000" w:rsidRDefault="00000000">
            <w:pPr>
              <w:spacing w:line="288" w:lineRule="auto"/>
              <w:ind w:right="742"/>
              <w:jc w:val="right"/>
              <w:rPr>
                <w:rFonts w:hint="eastAsia"/>
              </w:rPr>
            </w:pPr>
            <w:r>
              <w:t>7 278</w:t>
            </w:r>
          </w:p>
        </w:tc>
        <w:tc>
          <w:tcPr>
            <w:tcW w:w="1820" w:type="dxa"/>
            <w:tcBorders>
              <w:bottom w:val="single" w:sz="4" w:space="0" w:color="auto"/>
              <w:right w:val="single" w:sz="4" w:space="0" w:color="auto"/>
            </w:tcBorders>
          </w:tcPr>
          <w:p w:rsidR="00000000" w:rsidRDefault="00000000">
            <w:pPr>
              <w:spacing w:line="288" w:lineRule="auto"/>
              <w:ind w:right="392"/>
              <w:jc w:val="right"/>
              <w:rPr>
                <w:rFonts w:hint="eastAsia"/>
              </w:rPr>
            </w:pPr>
            <w:r>
              <w:t>17 215</w:t>
            </w:r>
          </w:p>
        </w:tc>
      </w:tr>
    </w:tbl>
    <w:p w:rsidR="00000000" w:rsidRDefault="00000000">
      <w:pPr>
        <w:pStyle w:val="FootnoteText"/>
        <w:spacing w:before="240"/>
        <w:ind w:left="527" w:hanging="527"/>
      </w:pPr>
      <w:r>
        <w:rPr>
          <w:rFonts w:hint="eastAsia"/>
        </w:rPr>
        <w:t>注：这些统计数字取自入境事务处的出入境记录，不能直接与人口普查的数据对照。根据二</w:t>
      </w:r>
      <w:r>
        <w:rPr>
          <w:rFonts w:eastAsia="SimSun" w:hint="eastAsia"/>
          <w:spacing w:val="10"/>
        </w:rPr>
        <w:t>〇〇</w:t>
      </w:r>
      <w:r>
        <w:rPr>
          <w:rFonts w:ascii="SimSun" w:hAnsi="SimSun" w:hint="eastAsia"/>
        </w:rPr>
        <w:t>一</w:t>
      </w:r>
      <w:r>
        <w:rPr>
          <w:rFonts w:hint="eastAsia"/>
        </w:rPr>
        <w:t>年人口普查，当时在香港居留的尼泊尔人有</w:t>
      </w:r>
      <w:r>
        <w:t>13,000</w:t>
      </w:r>
      <w:r>
        <w:rPr>
          <w:rFonts w:hint="eastAsia"/>
        </w:rPr>
        <w:t>人。</w:t>
      </w:r>
    </w:p>
    <w:p w:rsidR="00000000" w:rsidRDefault="00000000">
      <w:pPr>
        <w:rPr>
          <w:rFonts w:hint="eastAsia"/>
        </w:rPr>
      </w:pPr>
      <w:r>
        <w:tab/>
        <w:t xml:space="preserve">371.  </w:t>
      </w:r>
      <w:r>
        <w:rPr>
          <w:rFonts w:hint="eastAsia"/>
        </w:rPr>
        <w:t>尽管人口结构在过去</w:t>
      </w:r>
      <w:r>
        <w:t>10</w:t>
      </w:r>
      <w:r>
        <w:rPr>
          <w:rFonts w:hint="eastAsia"/>
        </w:rPr>
        <w:t>年间有所改变，但由于从中国内地以外地方来港的移民不受配额限制，少数族裔移民的增加情况未有受到注意。因此，在九十年代初期，社会服务依旧按着原来的本地人口和族裔组合作出规划。不过，自一九九八年起，报章上有关新移民遇到困难的报导，开始引起公众的关注。有关报导在那时候出现，很可能因为当时新的香港国际机场的工程刚竣工，原先从南亚及东南亚聘来的外来工人，有些因结婚或通过其他途径</w:t>
      </w:r>
      <w:r>
        <w:t xml:space="preserve"> </w:t>
      </w:r>
      <w:r>
        <w:rPr>
          <w:rStyle w:val="FootnoteReference"/>
        </w:rPr>
        <w:footnoteReference w:id="104"/>
      </w:r>
      <w:r>
        <w:t xml:space="preserve"> </w:t>
      </w:r>
      <w:r>
        <w:rPr>
          <w:rFonts w:hint="eastAsia"/>
        </w:rPr>
        <w:t>取得居港权。</w:t>
      </w:r>
    </w:p>
    <w:p w:rsidR="00000000" w:rsidRDefault="00000000">
      <w:pPr>
        <w:rPr>
          <w:rFonts w:hint="eastAsia"/>
        </w:rPr>
      </w:pPr>
      <w:r>
        <w:tab/>
        <w:t xml:space="preserve">372.  </w:t>
      </w:r>
      <w:r>
        <w:rPr>
          <w:rFonts w:hint="eastAsia"/>
        </w:rPr>
        <w:t>有关的报导最初促使我们从为少数族裔社区提供主要服务的部门</w:t>
      </w:r>
      <w:r>
        <w:t>(</w:t>
      </w:r>
      <w:r>
        <w:rPr>
          <w:rFonts w:hint="eastAsia"/>
        </w:rPr>
        <w:t>特别是教育署、劳工处、卫生署、房屋署、入境事务处、社会福利署</w:t>
      </w:r>
      <w:r>
        <w:t>)</w:t>
      </w:r>
      <w:r>
        <w:rPr>
          <w:rFonts w:hint="eastAsia"/>
        </w:rPr>
        <w:t>取得资料，以评估新来港人士的数目和特征。其后，我们委托顾问进行研究，以科学方式统计数据。根据研究所得，我们认为协助新来港的少数族裔社区尽快安顿和融入社区，是我们的当前急务。为达到这个目标，民政事务局统筹各部门的工作，包括：</w:t>
      </w:r>
    </w:p>
    <w:p w:rsidR="00000000" w:rsidRDefault="00000000">
      <w:pPr>
        <w:numPr>
          <w:ilvl w:val="0"/>
          <w:numId w:val="195"/>
        </w:numPr>
      </w:pPr>
      <w:r>
        <w:rPr>
          <w:rFonts w:hint="eastAsia"/>
        </w:rPr>
        <w:t>由“新来港定居人士服务政策督导委员会”处理有关事宜。该委员会是一个高层次的跨部门组织，由民政事务局常任秘书长出任主席，职责是确保少数族裔社区得知当局为他们提供的服务，并确保他们在需要时获得服务，以及这些服务切合需要；</w:t>
      </w:r>
    </w:p>
    <w:p w:rsidR="00000000" w:rsidRDefault="00000000">
      <w:pPr>
        <w:numPr>
          <w:ilvl w:val="0"/>
          <w:numId w:val="195"/>
        </w:numPr>
      </w:pPr>
      <w:r>
        <w:rPr>
          <w:rFonts w:hint="eastAsia"/>
        </w:rPr>
        <w:t>成立“促进种族和谐委员会”。这是一个联合谘询组织，各成员以个人身分获得委任，当中有少数族裔代表、为少数族裔社区提供服务的非政府机构的人员、主要政府部门代表。该委员会的职责是就促进种族和谐的政策，以及如何改善现时服务和扩展服务范畴，向政府提供意见。该委员会的工作包括：举办语言课程、进行宣传活动、印制服务指南</w:t>
      </w:r>
      <w:r>
        <w:t xml:space="preserve"> </w:t>
      </w:r>
      <w:r>
        <w:rPr>
          <w:rStyle w:val="FootnoteReference"/>
        </w:rPr>
        <w:footnoteReference w:id="105"/>
      </w:r>
      <w:r>
        <w:t xml:space="preserve"> </w:t>
      </w:r>
      <w:r>
        <w:rPr>
          <w:rFonts w:hint="eastAsia"/>
        </w:rPr>
        <w:t>等。</w:t>
      </w:r>
    </w:p>
    <w:p w:rsidR="00000000" w:rsidRDefault="00000000">
      <w:pPr>
        <w:numPr>
          <w:ilvl w:val="0"/>
          <w:numId w:val="195"/>
        </w:numPr>
      </w:pPr>
      <w:r>
        <w:rPr>
          <w:rFonts w:hint="eastAsia"/>
        </w:rPr>
        <w:t>成立“种族关系组”，为促进种族和谐委员会提供秘书处服务，并推行该委员会订定的工作计划。种族关系组已设立热线，处理有关的投诉和查询。目前，该组与非政府机构和社区代表合作，为少数族裔社区设计训练课程，以便培育社区领袖，藉此加强政府与社区的联系，协助他们尽快安顿。在这份报告定稿时，由种族关系组召开的工作小组会议正在设计教案，以期在二</w:t>
      </w:r>
      <w:r>
        <w:rPr>
          <w:rFonts w:ascii="SimSun" w:hAnsi="SimSun" w:hint="eastAsia"/>
        </w:rPr>
        <w:t>〇〇四</w:t>
      </w:r>
      <w:r>
        <w:rPr>
          <w:rFonts w:hint="eastAsia"/>
        </w:rPr>
        <w:t>年一月举办首届训练课程；</w:t>
      </w:r>
    </w:p>
    <w:p w:rsidR="00000000" w:rsidRDefault="00000000">
      <w:pPr>
        <w:numPr>
          <w:ilvl w:val="0"/>
          <w:numId w:val="195"/>
        </w:numPr>
        <w:rPr>
          <w:rFonts w:hint="eastAsia"/>
        </w:rPr>
      </w:pPr>
      <w:r>
        <w:rPr>
          <w:rFonts w:hint="eastAsia"/>
        </w:rPr>
        <w:t>拨款推行社区层面的计划和落实公众教育措施。例如：制作宣扬种族和谐的壁画、举办电视</w:t>
      </w:r>
      <w:r>
        <w:rPr>
          <w:rFonts w:hint="eastAsia"/>
        </w:rPr>
        <w:t>/</w:t>
      </w:r>
      <w:r>
        <w:rPr>
          <w:rFonts w:hint="eastAsia"/>
        </w:rPr>
        <w:t>海报宣传活动，以及由社区投资共享基金资助各项加强社区凝聚力的活动；</w:t>
      </w:r>
    </w:p>
    <w:p w:rsidR="00000000" w:rsidRDefault="00000000">
      <w:pPr>
        <w:numPr>
          <w:ilvl w:val="0"/>
          <w:numId w:val="195"/>
        </w:numPr>
        <w:rPr>
          <w:rFonts w:hint="eastAsia"/>
        </w:rPr>
      </w:pPr>
      <w:r>
        <w:rPr>
          <w:rFonts w:hint="eastAsia"/>
        </w:rPr>
        <w:t>在香港国际机场提供流动资讯服务。负责这项服务的多名“资讯大使”来自不同种族，并通晓有关族裔的语言，他们在香港国际社会服务社监督下工作。香港国际社会服务社是非政府机构，代表政府提供这项服务。资讯大使会在机场迎接新来港人士和外地劳工，并向他们派发服务简介，让他们得知如何适应本港的生活。资讯大使也会解答新来港人士的查询，以及协助一些因语言而未能与驻机场人员沟通的人士。</w:t>
      </w:r>
    </w:p>
    <w:p w:rsidR="00000000" w:rsidRDefault="00000000">
      <w:pPr>
        <w:spacing w:after="320"/>
        <w:rPr>
          <w:i/>
          <w:iCs/>
          <w:spacing w:val="8"/>
        </w:rPr>
      </w:pPr>
      <w:r>
        <w:rPr>
          <w:b/>
          <w:spacing w:val="8"/>
        </w:rPr>
        <w:tab/>
      </w:r>
      <w:r>
        <w:rPr>
          <w:bCs/>
          <w:spacing w:val="8"/>
        </w:rPr>
        <w:t xml:space="preserve">373. </w:t>
      </w:r>
      <w:r>
        <w:rPr>
          <w:b/>
          <w:spacing w:val="8"/>
        </w:rPr>
        <w:t xml:space="preserve"> </w:t>
      </w:r>
      <w:r>
        <w:rPr>
          <w:rFonts w:hint="eastAsia"/>
          <w:spacing w:val="8"/>
        </w:rPr>
        <w:t>我们知道上述工作只是一个起步点，尚有许多事情要做。政府正在不断改进在教育、就业、医疗、福利等主要范畴所提供的公众服务，以配合不同种族、文化、语言的人士的需要。虽然改善各项服务要一段时间，但我们有信心，通过社区和非政府机构的协助，我们对少数族裔社区的需要的回应一定能令有关体制更臻完善，并务求在处理种族移民定居的问题上，能与饶有经验的国家看齐。</w:t>
      </w:r>
    </w:p>
    <w:p w:rsidR="00000000" w:rsidRDefault="00000000">
      <w:pPr>
        <w:pStyle w:val="Heading4"/>
      </w:pPr>
      <w:r>
        <w:rPr>
          <w:rFonts w:hint="eastAsia"/>
        </w:rPr>
        <w:t>加入公职</w:t>
      </w:r>
    </w:p>
    <w:p w:rsidR="00000000" w:rsidRDefault="00000000">
      <w:r>
        <w:rPr>
          <w:rFonts w:hint="eastAsia"/>
          <w:bCs/>
        </w:rPr>
        <w:tab/>
        <w:t>374.</w:t>
      </w:r>
      <w:r>
        <w:rPr>
          <w:bCs/>
        </w:rPr>
        <w:t xml:space="preserve">  </w:t>
      </w:r>
      <w:r>
        <w:rPr>
          <w:rFonts w:hint="eastAsia"/>
          <w:bCs/>
        </w:rPr>
        <w:t>我们曾在首份报告第</w:t>
      </w:r>
      <w:r>
        <w:rPr>
          <w:bCs/>
        </w:rPr>
        <w:t>477</w:t>
      </w:r>
      <w:r>
        <w:rPr>
          <w:rFonts w:hint="eastAsia"/>
          <w:bCs/>
        </w:rPr>
        <w:t>至</w:t>
      </w:r>
      <w:r>
        <w:rPr>
          <w:bCs/>
        </w:rPr>
        <w:t>480</w:t>
      </w:r>
      <w:r>
        <w:rPr>
          <w:rFonts w:hint="eastAsia"/>
          <w:bCs/>
        </w:rPr>
        <w:t>段</w:t>
      </w:r>
      <w:r>
        <w:rPr>
          <w:bCs/>
        </w:rPr>
        <w:t>(</w:t>
      </w:r>
      <w:r>
        <w:rPr>
          <w:rFonts w:hint="eastAsia"/>
          <w:bCs/>
        </w:rPr>
        <w:t>有关公约第二十五条的部分</w:t>
      </w:r>
      <w:r>
        <w:rPr>
          <w:bCs/>
        </w:rPr>
        <w:t>)</w:t>
      </w:r>
      <w:r>
        <w:rPr>
          <w:rFonts w:hint="eastAsia"/>
          <w:bCs/>
        </w:rPr>
        <w:t>提到这</w:t>
      </w:r>
      <w:r>
        <w:rPr>
          <w:rFonts w:hint="eastAsia"/>
        </w:rPr>
        <w:t>个问题。不过，所讨论的问题已经大致解决，而现时的讨论焦点已转移到少数族裔人士的就业机会方面。因此，我们把有关讨论置于第二十七条项下。</w:t>
      </w:r>
    </w:p>
    <w:p w:rsidR="00000000" w:rsidRDefault="00000000">
      <w:pPr>
        <w:rPr>
          <w:rFonts w:hint="eastAsia"/>
        </w:rPr>
      </w:pPr>
      <w:r>
        <w:tab/>
      </w:r>
      <w:r>
        <w:rPr>
          <w:bCs/>
        </w:rPr>
        <w:t xml:space="preserve">375. </w:t>
      </w:r>
      <w:r>
        <w:t xml:space="preserve"> </w:t>
      </w:r>
      <w:r>
        <w:rPr>
          <w:rFonts w:hint="eastAsia"/>
        </w:rPr>
        <w:t>政府是本港最大的雇主，报考公务员的人数众多。既然是提供平等机会的雇主，政府向来是以公开、公平的原则招聘公务员。一般来说，公务员有既定的入职条件，申请人必须具备本地院校或有关专业团体的学术或专业资格</w:t>
      </w:r>
      <w:r>
        <w:t>(</w:t>
      </w:r>
      <w:r>
        <w:rPr>
          <w:rFonts w:hint="eastAsia"/>
        </w:rPr>
        <w:t>或同等资历</w:t>
      </w:r>
      <w:r>
        <w:t>)</w:t>
      </w:r>
      <w:r>
        <w:rPr>
          <w:rFonts w:hint="eastAsia"/>
        </w:rPr>
        <w:t>、工艺技术、工作经验及语文能力，而个别职位更要求申请人具有特别技能和其他资格。</w:t>
      </w:r>
    </w:p>
    <w:p w:rsidR="00000000" w:rsidRDefault="00000000">
      <w:pPr>
        <w:spacing w:after="320"/>
        <w:rPr>
          <w:rFonts w:hint="eastAsia"/>
        </w:rPr>
      </w:pPr>
      <w:r>
        <w:rPr>
          <w:rFonts w:hint="eastAsia"/>
        </w:rPr>
        <w:tab/>
      </w:r>
      <w:r>
        <w:rPr>
          <w:bCs/>
        </w:rPr>
        <w:t>376.</w:t>
      </w:r>
      <w:r>
        <w:t xml:space="preserve">  </w:t>
      </w:r>
      <w:r>
        <w:rPr>
          <w:rFonts w:hint="eastAsia"/>
        </w:rPr>
        <w:t>公务员所服务的公众，有接近</w:t>
      </w:r>
      <w:r>
        <w:rPr>
          <w:bCs/>
        </w:rPr>
        <w:t>95%</w:t>
      </w:r>
      <w:r>
        <w:rPr>
          <w:rFonts w:hint="eastAsia"/>
          <w:bCs/>
        </w:rPr>
        <w:t>说华语</w:t>
      </w:r>
      <w:r>
        <w:t>(</w:t>
      </w:r>
      <w:r>
        <w:rPr>
          <w:rFonts w:hint="eastAsia"/>
        </w:rPr>
        <w:t>绝大多数是操广东话</w:t>
      </w:r>
      <w:r>
        <w:t>)</w:t>
      </w:r>
      <w:r>
        <w:rPr>
          <w:rFonts w:hint="eastAsia"/>
        </w:rPr>
        <w:t>，而香港是中国的特别行政区，国家的通用语言是普通话</w:t>
      </w:r>
      <w:r>
        <w:t xml:space="preserve"> </w:t>
      </w:r>
      <w:r>
        <w:rPr>
          <w:rStyle w:val="FootnoteReference"/>
        </w:rPr>
        <w:footnoteReference w:id="106"/>
      </w:r>
      <w:r>
        <w:t xml:space="preserve"> </w:t>
      </w:r>
      <w:r>
        <w:rPr>
          <w:rFonts w:hint="eastAsia"/>
        </w:rPr>
        <w:t>，本地与内地的公职人员，也有紧密联系。香港作为国际商贸及金融中心，尽管愈来愈多人在业务上使用中文，英文是公事上很重要的语文。因此，我们长远的目标，是建立一支中、英兼善的公务员队伍，在政府的法定语文运用方面，保持良好水平。为此，逐渐公务员必须懂得两文三语，两文是指中文和英文，三语是指广东话、普通话和英语。不过，为了运作需要，当局会对某些具特殊专才但语文能力未达规定的申请人，豁免所需的语文能力要求。</w:t>
      </w:r>
    </w:p>
    <w:p w:rsidR="00000000" w:rsidRDefault="00000000">
      <w:pPr>
        <w:pStyle w:val="Heading4"/>
        <w:rPr>
          <w:rFonts w:hint="eastAsia"/>
        </w:rPr>
      </w:pPr>
      <w:r>
        <w:rPr>
          <w:rFonts w:hint="eastAsia"/>
        </w:rPr>
        <w:t>由选举产生的各级议会代表</w:t>
      </w:r>
    </w:p>
    <w:p w:rsidR="00000000" w:rsidRDefault="00000000">
      <w:pPr>
        <w:rPr>
          <w:rFonts w:hint="eastAsia"/>
        </w:rPr>
      </w:pPr>
      <w:r>
        <w:rPr>
          <w:rFonts w:hint="eastAsia"/>
        </w:rPr>
        <w:tab/>
      </w:r>
      <w:r>
        <w:rPr>
          <w:bCs/>
        </w:rPr>
        <w:t xml:space="preserve">377.  </w:t>
      </w:r>
      <w:r>
        <w:rPr>
          <w:rFonts w:hint="eastAsia"/>
          <w:bCs/>
        </w:rPr>
        <w:t>一如首份报告第</w:t>
      </w:r>
      <w:r>
        <w:rPr>
          <w:bCs/>
        </w:rPr>
        <w:t>514</w:t>
      </w:r>
      <w:r>
        <w:rPr>
          <w:rFonts w:hint="eastAsia"/>
          <w:bCs/>
        </w:rPr>
        <w:t>段所述，《基本法》第二十六条订明，所有香港</w:t>
      </w:r>
      <w:r>
        <w:rPr>
          <w:rFonts w:hint="eastAsia"/>
        </w:rPr>
        <w:t>永久性居民依法享有选举权和被选举权。此外，香港永久性居民中的中国公民，不论其种族，如在紧接提名期前的</w:t>
      </w:r>
      <w:r>
        <w:rPr>
          <w:bCs/>
        </w:rPr>
        <w:t>3</w:t>
      </w:r>
      <w:r>
        <w:rPr>
          <w:rFonts w:hint="eastAsia"/>
          <w:bCs/>
        </w:rPr>
        <w:t>年</w:t>
      </w:r>
      <w:r>
        <w:rPr>
          <w:rFonts w:hint="eastAsia"/>
        </w:rPr>
        <w:t>内通常居于香港，均合资格获提名参加立法会地方选区或功能界别的选举，或立法会选举委员会的选举。</w:t>
      </w:r>
    </w:p>
    <w:p w:rsidR="00000000" w:rsidRDefault="00000000">
      <w:pPr>
        <w:rPr>
          <w:rFonts w:hint="eastAsia"/>
        </w:rPr>
      </w:pPr>
      <w:r>
        <w:rPr>
          <w:rFonts w:hint="eastAsia"/>
        </w:rPr>
        <w:tab/>
      </w:r>
      <w:r>
        <w:rPr>
          <w:bCs/>
        </w:rPr>
        <w:t xml:space="preserve">378. </w:t>
      </w:r>
      <w:r>
        <w:rPr>
          <w:b/>
        </w:rPr>
        <w:t xml:space="preserve"> </w:t>
      </w:r>
      <w:r>
        <w:rPr>
          <w:rFonts w:hint="eastAsia"/>
        </w:rPr>
        <w:t>此外，《基本法》第六十七条订明，非中国籍或拥有外国居留权的香港特别行政区永久性居民，也可以当选为香港特别行政区立法会议员，但其所占比例不得超过立法会全体议员的</w:t>
      </w:r>
      <w:r>
        <w:t>20%</w:t>
      </w:r>
      <w:r>
        <w:rPr>
          <w:rFonts w:hint="eastAsia"/>
        </w:rPr>
        <w:t>，即</w:t>
      </w:r>
      <w:r>
        <w:t>12</w:t>
      </w:r>
      <w:r>
        <w:rPr>
          <w:rFonts w:hint="eastAsia"/>
        </w:rPr>
        <w:t>人。《立法会条例》</w:t>
      </w:r>
      <w:r>
        <w:rPr>
          <w:rStyle w:val="FootnoteReference"/>
        </w:rPr>
        <w:footnoteReference w:id="107"/>
      </w:r>
      <w:r>
        <w:t xml:space="preserve"> </w:t>
      </w:r>
      <w:r>
        <w:rPr>
          <w:rFonts w:hint="eastAsia"/>
        </w:rPr>
        <w:t>第</w:t>
      </w:r>
      <w:r>
        <w:t>37</w:t>
      </w:r>
      <w:r>
        <w:rPr>
          <w:rFonts w:hint="eastAsia"/>
        </w:rPr>
        <w:t>条规定，有关的</w:t>
      </w:r>
      <w:r>
        <w:t>12</w:t>
      </w:r>
      <w:r>
        <w:rPr>
          <w:rFonts w:hint="eastAsia"/>
        </w:rPr>
        <w:t>个议席分配予</w:t>
      </w:r>
      <w:r>
        <w:t>12</w:t>
      </w:r>
      <w:r>
        <w:rPr>
          <w:rFonts w:hint="eastAsia"/>
        </w:rPr>
        <w:t>个指定的功能界别。这些界别因本身所代表的专业或业务性质，有较大机会拥有相当数目的外籍选民，而它们便是基于这个理由获选定的。</w:t>
      </w:r>
    </w:p>
    <w:p w:rsidR="00000000" w:rsidRDefault="00000000">
      <w:pPr>
        <w:rPr>
          <w:spacing w:val="12"/>
        </w:rPr>
      </w:pPr>
      <w:r>
        <w:rPr>
          <w:rFonts w:hint="eastAsia"/>
        </w:rPr>
        <w:tab/>
      </w:r>
      <w:r>
        <w:rPr>
          <w:bCs/>
        </w:rPr>
        <w:t>379.</w:t>
      </w:r>
      <w:r>
        <w:t xml:space="preserve">  </w:t>
      </w:r>
      <w:r>
        <w:rPr>
          <w:rFonts w:hint="eastAsia"/>
        </w:rPr>
        <w:t>非华裔的永久性居民如希望取得中国国籍，从而参加立法会选举，可按照《中华人民共和国国籍法</w:t>
      </w:r>
      <w:r>
        <w:rPr>
          <w:rFonts w:hint="eastAsia"/>
          <w:spacing w:val="0"/>
        </w:rPr>
        <w:t>》</w:t>
      </w:r>
      <w:r>
        <w:rPr>
          <w:spacing w:val="0"/>
        </w:rPr>
        <w:t>(</w:t>
      </w:r>
      <w:r>
        <w:rPr>
          <w:rFonts w:hint="eastAsia"/>
        </w:rPr>
        <w:t>《中国国籍法》</w:t>
      </w:r>
      <w:r>
        <w:t xml:space="preserve">) </w:t>
      </w:r>
      <w:r>
        <w:rPr>
          <w:rStyle w:val="FootnoteReference"/>
        </w:rPr>
        <w:footnoteReference w:id="108"/>
      </w:r>
      <w:r>
        <w:t xml:space="preserve"> </w:t>
      </w:r>
      <w:r>
        <w:rPr>
          <w:rFonts w:hint="eastAsia"/>
        </w:rPr>
        <w:t>订明的程序，以及根据</w:t>
      </w:r>
      <w:r>
        <w:rPr>
          <w:rFonts w:ascii="PMingLiU" w:hint="eastAsia"/>
        </w:rPr>
        <w:t>“全国人民代表大会常务委员会关于《中华人民共和国国籍法》在香港特别行政区实施的几个问题的解释”，</w:t>
      </w:r>
      <w:r>
        <w:rPr>
          <w:rFonts w:hint="eastAsia"/>
        </w:rPr>
        <w:t>取得中国国籍。《中国国籍法》第七条规定，外国人或无国籍人士愿意遵守中国</w:t>
      </w:r>
      <w:r>
        <w:rPr>
          <w:rFonts w:hint="eastAsia"/>
          <w:spacing w:val="12"/>
        </w:rPr>
        <w:t>宪法和法律，并具有下列条件之一，可以经申请批准加入中国国籍</w:t>
      </w:r>
      <w:r>
        <w:rPr>
          <w:rFonts w:hint="eastAsia"/>
          <w:spacing w:val="-50"/>
        </w:rPr>
        <w:t>：</w:t>
      </w:r>
    </w:p>
    <w:p w:rsidR="00000000" w:rsidRDefault="00000000">
      <w:pPr>
        <w:numPr>
          <w:ilvl w:val="0"/>
          <w:numId w:val="197"/>
        </w:numPr>
        <w:tabs>
          <w:tab w:val="clear" w:pos="0"/>
        </w:tabs>
      </w:pPr>
      <w:r>
        <w:rPr>
          <w:rFonts w:hint="eastAsia"/>
        </w:rPr>
        <w:t>中国人的近亲属；</w:t>
      </w:r>
    </w:p>
    <w:p w:rsidR="00000000" w:rsidRDefault="00000000">
      <w:pPr>
        <w:numPr>
          <w:ilvl w:val="0"/>
          <w:numId w:val="197"/>
        </w:numPr>
        <w:tabs>
          <w:tab w:val="clear" w:pos="0"/>
        </w:tabs>
      </w:pPr>
      <w:r>
        <w:tab/>
      </w:r>
      <w:r>
        <w:rPr>
          <w:rFonts w:hint="eastAsia"/>
        </w:rPr>
        <w:t>定居在中国；或</w:t>
      </w:r>
    </w:p>
    <w:p w:rsidR="00000000" w:rsidRDefault="00000000">
      <w:pPr>
        <w:numPr>
          <w:ilvl w:val="0"/>
          <w:numId w:val="197"/>
        </w:numPr>
        <w:tabs>
          <w:tab w:val="clear" w:pos="0"/>
        </w:tabs>
      </w:pPr>
      <w:r>
        <w:tab/>
      </w:r>
      <w:r>
        <w:rPr>
          <w:rFonts w:hint="eastAsia"/>
        </w:rPr>
        <w:t>有其他正当理由。</w:t>
      </w:r>
    </w:p>
    <w:p w:rsidR="00000000" w:rsidRDefault="00000000">
      <w:pPr>
        <w:spacing w:after="320"/>
      </w:pPr>
      <w:r>
        <w:rPr>
          <w:rFonts w:hint="eastAsia"/>
        </w:rPr>
        <w:t>此外，《中国国籍法》第八条规定，申请加入中国国籍并获得批准的，即取得中国国籍；被批准加入中国国籍的，不得再保留外国国籍。</w:t>
      </w:r>
    </w:p>
    <w:p w:rsidR="00000000" w:rsidRDefault="00000000">
      <w:pPr>
        <w:pStyle w:val="Heading4"/>
        <w:rPr>
          <w:rFonts w:hint="eastAsia"/>
        </w:rPr>
      </w:pPr>
      <w:r>
        <w:rPr>
          <w:rFonts w:hint="eastAsia"/>
        </w:rPr>
        <w:t>区议会选举</w:t>
      </w:r>
    </w:p>
    <w:p w:rsidR="00000000" w:rsidRDefault="00000000">
      <w:r>
        <w:tab/>
        <w:t xml:space="preserve">380.  </w:t>
      </w:r>
      <w:r>
        <w:rPr>
          <w:rFonts w:hint="eastAsia"/>
        </w:rPr>
        <w:t>香港永久性居民不论种族或民族，凡在紧接提名期前的</w:t>
      </w:r>
      <w:r>
        <w:t>3</w:t>
      </w:r>
      <w:r>
        <w:rPr>
          <w:rFonts w:hint="eastAsia"/>
        </w:rPr>
        <w:t>年内通常在香港居住，均合资格在区议会选举中参选。</w:t>
      </w:r>
    </w:p>
    <w:p w:rsidR="00000000" w:rsidRDefault="00000000"/>
    <w:p w:rsidR="00000000" w:rsidRDefault="00000000">
      <w:pPr>
        <w:rPr>
          <w:snapToGrid/>
        </w:r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hint="eastAsia"/>
          <w:kern w:val="0"/>
        </w:rPr>
      </w:pPr>
      <w:r>
        <w:rPr>
          <w:rFonts w:hint="eastAsia"/>
          <w:kern w:val="0"/>
        </w:rPr>
        <w:t>第二十八章</w:t>
      </w:r>
      <w:r>
        <w:rPr>
          <w:kern w:val="0"/>
        </w:rPr>
        <w:t>：</w:t>
      </w:r>
      <w:r>
        <w:rPr>
          <w:rFonts w:hint="eastAsia"/>
          <w:kern w:val="0"/>
        </w:rPr>
        <w:t>实施《基本法》第二十三条的立法建议</w:t>
      </w:r>
    </w:p>
    <w:p w:rsidR="00000000" w:rsidRDefault="00000000">
      <w:pPr>
        <w:pStyle w:val="Heading3"/>
        <w:rPr>
          <w:rFonts w:hint="eastAsia"/>
        </w:rPr>
      </w:pPr>
      <w:r>
        <w:rPr>
          <w:b/>
        </w:rPr>
        <w:t>A</w:t>
      </w:r>
      <w:r>
        <w:rPr>
          <w:rFonts w:hint="eastAsia"/>
        </w:rPr>
        <w:t>部：概</w:t>
      </w:r>
      <w:r>
        <w:rPr>
          <w:rFonts w:hint="eastAsia"/>
        </w:rPr>
        <w:t xml:space="preserve">  </w:t>
      </w:r>
      <w:r>
        <w:rPr>
          <w:rFonts w:hint="eastAsia"/>
        </w:rPr>
        <w:t>况</w:t>
      </w:r>
    </w:p>
    <w:p w:rsidR="00000000" w:rsidRDefault="00000000">
      <w:pPr>
        <w:rPr>
          <w:rFonts w:hint="eastAsia"/>
          <w:snapToGrid/>
        </w:rPr>
      </w:pPr>
      <w:r>
        <w:rPr>
          <w:snapToGrid/>
        </w:rPr>
        <w:tab/>
        <w:t>3</w:t>
      </w:r>
      <w:r>
        <w:rPr>
          <w:rFonts w:hint="eastAsia"/>
          <w:snapToGrid/>
        </w:rPr>
        <w:t>81.</w:t>
      </w:r>
      <w:r>
        <w:rPr>
          <w:snapToGrid/>
        </w:rPr>
        <w:t xml:space="preserve">  </w:t>
      </w:r>
      <w:r>
        <w:rPr>
          <w:rFonts w:hint="eastAsia"/>
          <w:snapToGrid/>
        </w:rPr>
        <w:t>这项在二〇〇三年初提出、其后在下半年被撤回的立法建议，引起了广泛及详细的评论；我们虽然不可能在本报告书内阐述每项意见，但认为宜把现况告知委员会，并就争论的要点作出回应。</w:t>
      </w:r>
      <w:r>
        <w:rPr>
          <w:rStyle w:val="FootnoteReference"/>
          <w:snapToGrid/>
        </w:rPr>
        <w:footnoteReference w:id="109"/>
      </w:r>
      <w:r>
        <w:rPr>
          <w:rFonts w:hint="eastAsia"/>
          <w:snapToGrid/>
        </w:rPr>
        <w:t xml:space="preserve">  </w:t>
      </w:r>
      <w:r>
        <w:rPr>
          <w:rFonts w:hint="eastAsia"/>
          <w:snapToGrid/>
        </w:rPr>
        <w:t>我们会在下文</w:t>
      </w:r>
      <w:r>
        <w:rPr>
          <w:snapToGrid/>
        </w:rPr>
        <w:t>B</w:t>
      </w:r>
      <w:r>
        <w:rPr>
          <w:rFonts w:hint="eastAsia"/>
          <w:snapToGrid/>
        </w:rPr>
        <w:t>部就评论者的主要关注事项作出概括的回应。正式来说，本报告书应汇报截至二〇〇三年六月三十日为止的情况，因此本报告书的其他章节并不讨论在该日期后发生的事情。不过，基于这项议题的重要性，而且在六月三十日之后有重要发展，本章会间中偏离这项原则，以便能尽量阐述整个情况。</w:t>
      </w:r>
    </w:p>
    <w:p w:rsidR="00000000" w:rsidRDefault="00000000">
      <w:pPr>
        <w:rPr>
          <w:rFonts w:hint="eastAsia"/>
          <w:snapToGrid/>
        </w:rPr>
      </w:pPr>
      <w:r>
        <w:rPr>
          <w:snapToGrid/>
        </w:rPr>
        <w:tab/>
        <w:t>3</w:t>
      </w:r>
      <w:r>
        <w:rPr>
          <w:rFonts w:hint="eastAsia"/>
          <w:snapToGrid/>
        </w:rPr>
        <w:t>82.</w:t>
      </w:r>
      <w:r>
        <w:rPr>
          <w:snapToGrid/>
        </w:rPr>
        <w:t xml:space="preserve">  </w:t>
      </w:r>
      <w:r>
        <w:rPr>
          <w:rFonts w:hint="eastAsia"/>
          <w:snapToGrid/>
        </w:rPr>
        <w:t>在首份报告第</w:t>
      </w:r>
      <w:r>
        <w:rPr>
          <w:snapToGrid/>
        </w:rPr>
        <w:t>357</w:t>
      </w:r>
      <w:r>
        <w:rPr>
          <w:rFonts w:hint="eastAsia"/>
          <w:snapToGrid/>
        </w:rPr>
        <w:t>段，我们作出以下解释：</w:t>
      </w:r>
    </w:p>
    <w:p w:rsidR="00000000" w:rsidRDefault="00000000">
      <w:pPr>
        <w:ind w:left="1040"/>
        <w:rPr>
          <w:rFonts w:hint="eastAsia"/>
          <w:snapToGrid/>
        </w:rPr>
      </w:pPr>
      <w:r>
        <w:rPr>
          <w:snapToGrid/>
        </w:rPr>
        <w:tab/>
      </w:r>
      <w:r>
        <w:rPr>
          <w:rFonts w:hint="eastAsia"/>
          <w:snapToGrid/>
        </w:rPr>
        <w:t>“《基本法》第二十三条订明，香港特别行政区应自行立法禁止任何叛国、分裂国家、煽动叛乱及颠覆中央人民政府的行为。</w:t>
      </w:r>
      <w:r>
        <w:rPr>
          <w:rStyle w:val="FootnoteReference"/>
          <w:snapToGrid/>
        </w:rPr>
        <w:footnoteReference w:id="110"/>
      </w:r>
      <w:r>
        <w:rPr>
          <w:rFonts w:hint="eastAsia"/>
          <w:snapToGrid/>
        </w:rPr>
        <w:t xml:space="preserve">  </w:t>
      </w:r>
      <w:r>
        <w:rPr>
          <w:rFonts w:hint="eastAsia"/>
          <w:snapToGrid/>
        </w:rPr>
        <w:t>这项条文涉及复杂的问题，必须审慎研究并特别参照公约的规定。故此，政府仍未制订立法建议，以实施这项条文。立法建议拟备后，当局会先广泛征询公众意见，然后才提交立法会审议。不少论者提出，《基本法》第二十三条的规定不得损害市民发表自由。有关的立法建议将会顾及这些意见。此外，根据《基本法》第三十九条的规定，立法建议必须符合公约适用于香港的规定。”</w:t>
      </w:r>
    </w:p>
    <w:p w:rsidR="00000000" w:rsidRDefault="00000000">
      <w:pPr>
        <w:rPr>
          <w:rFonts w:hint="eastAsia"/>
          <w:snapToGrid/>
        </w:rPr>
      </w:pPr>
      <w:r>
        <w:rPr>
          <w:rFonts w:hint="eastAsia"/>
          <w:snapToGrid/>
        </w:rPr>
        <w:tab/>
      </w:r>
      <w:r>
        <w:rPr>
          <w:bCs/>
          <w:snapToGrid/>
        </w:rPr>
        <w:t>3</w:t>
      </w:r>
      <w:r>
        <w:rPr>
          <w:rFonts w:hint="eastAsia"/>
          <w:bCs/>
          <w:snapToGrid/>
        </w:rPr>
        <w:t>83.</w:t>
      </w:r>
      <w:r>
        <w:rPr>
          <w:bCs/>
          <w:snapToGrid/>
        </w:rPr>
        <w:t xml:space="preserve"> </w:t>
      </w:r>
      <w:r>
        <w:rPr>
          <w:rFonts w:hint="eastAsia"/>
          <w:bCs/>
          <w:snapToGrid/>
        </w:rPr>
        <w:t xml:space="preserve"> </w:t>
      </w:r>
      <w:r>
        <w:rPr>
          <w:rFonts w:hint="eastAsia"/>
          <w:bCs/>
          <w:snapToGrid/>
        </w:rPr>
        <w:t>在审议结论的第</w:t>
      </w:r>
      <w:r>
        <w:rPr>
          <w:bCs/>
          <w:snapToGrid/>
        </w:rPr>
        <w:t>18</w:t>
      </w:r>
      <w:r>
        <w:rPr>
          <w:rFonts w:hint="eastAsia"/>
          <w:bCs/>
          <w:snapToGrid/>
        </w:rPr>
        <w:t>段，委员会认为“《刑事罪行条例》所订的叛逆罪和煽动罪的定义过于广泛，因而损害公约第</w:t>
      </w:r>
      <w:r>
        <w:rPr>
          <w:bCs/>
          <w:snapToGrid/>
        </w:rPr>
        <w:t>19</w:t>
      </w:r>
      <w:r>
        <w:rPr>
          <w:rFonts w:hint="eastAsia"/>
          <w:snapToGrid/>
        </w:rPr>
        <w:t>条所保障的发表的自由。所有根据《基本法》第二十三条制订的法例，均须符合公约的规定。”</w:t>
      </w:r>
    </w:p>
    <w:p w:rsidR="00000000" w:rsidRDefault="00000000">
      <w:pPr>
        <w:spacing w:after="320"/>
        <w:rPr>
          <w:rFonts w:hint="eastAsia"/>
          <w:snapToGrid/>
        </w:rPr>
      </w:pPr>
      <w:r>
        <w:rPr>
          <w:rFonts w:hint="eastAsia"/>
          <w:snapToGrid/>
        </w:rPr>
        <w:tab/>
      </w:r>
      <w:r>
        <w:rPr>
          <w:bCs/>
          <w:snapToGrid/>
        </w:rPr>
        <w:t>3</w:t>
      </w:r>
      <w:r>
        <w:rPr>
          <w:rFonts w:hint="eastAsia"/>
          <w:bCs/>
          <w:snapToGrid/>
        </w:rPr>
        <w:t>84</w:t>
      </w:r>
      <w:r>
        <w:rPr>
          <w:rFonts w:hint="eastAsia"/>
          <w:snapToGrid/>
        </w:rPr>
        <w:t>.</w:t>
      </w:r>
      <w:r>
        <w:rPr>
          <w:snapToGrid/>
        </w:rPr>
        <w:t xml:space="preserve"> </w:t>
      </w:r>
      <w:r>
        <w:rPr>
          <w:rFonts w:hint="eastAsia"/>
          <w:snapToGrid/>
        </w:rPr>
        <w:t xml:space="preserve"> </w:t>
      </w:r>
      <w:r>
        <w:rPr>
          <w:rFonts w:hint="eastAsia"/>
          <w:snapToGrid/>
        </w:rPr>
        <w:t>其后，我们制订了建议，以实施《基本法》第二十三条</w:t>
      </w:r>
      <w:r>
        <w:rPr>
          <w:rFonts w:hint="eastAsia"/>
          <w:snapToGrid/>
        </w:rPr>
        <w:t>(</w:t>
      </w:r>
      <w:r>
        <w:rPr>
          <w:rFonts w:hint="eastAsia"/>
          <w:snapToGrid/>
        </w:rPr>
        <w:t>以下简称</w:t>
      </w:r>
      <w:r>
        <w:rPr>
          <w:rFonts w:cs="華康細明體" w:hint="eastAsia"/>
          <w:snapToGrid/>
        </w:rPr>
        <w:t>“</w:t>
      </w:r>
      <w:r>
        <w:rPr>
          <w:rFonts w:hint="eastAsia"/>
          <w:snapToGrid/>
        </w:rPr>
        <w:t>第二十三条</w:t>
      </w:r>
      <w:r>
        <w:rPr>
          <w:rFonts w:cs="華康細明體" w:hint="eastAsia"/>
          <w:snapToGrid/>
        </w:rPr>
        <w:t>”</w:t>
      </w:r>
      <w:r>
        <w:rPr>
          <w:rFonts w:hint="eastAsia"/>
          <w:snapToGrid/>
        </w:rPr>
        <w:t>)</w:t>
      </w:r>
      <w:r>
        <w:rPr>
          <w:rFonts w:hint="eastAsia"/>
          <w:snapToGrid/>
        </w:rPr>
        <w:t>。经广泛的公众谘询后，我们于二〇〇三年二月把《国家安全</w:t>
      </w:r>
      <w:r>
        <w:rPr>
          <w:rFonts w:hint="eastAsia"/>
          <w:snapToGrid/>
        </w:rPr>
        <w:t>(</w:t>
      </w:r>
      <w:r>
        <w:rPr>
          <w:rFonts w:hint="eastAsia"/>
          <w:snapToGrid/>
        </w:rPr>
        <w:t>立法条文</w:t>
      </w:r>
      <w:r>
        <w:rPr>
          <w:rFonts w:hint="eastAsia"/>
          <w:snapToGrid/>
        </w:rPr>
        <w:t>)</w:t>
      </w:r>
      <w:r>
        <w:rPr>
          <w:rFonts w:hint="eastAsia"/>
          <w:snapToGrid/>
        </w:rPr>
        <w:t>条例草案》</w:t>
      </w:r>
      <w:r>
        <w:rPr>
          <w:rFonts w:hint="eastAsia"/>
          <w:snapToGrid/>
        </w:rPr>
        <w:t>(</w:t>
      </w:r>
      <w:r>
        <w:rPr>
          <w:rFonts w:hint="eastAsia"/>
          <w:snapToGrid/>
        </w:rPr>
        <w:t>以下简称《条例草案》</w:t>
      </w:r>
      <w:r>
        <w:rPr>
          <w:rFonts w:hint="eastAsia"/>
          <w:snapToGrid/>
        </w:rPr>
        <w:t>)</w:t>
      </w:r>
      <w:r>
        <w:rPr>
          <w:rFonts w:hint="eastAsia"/>
          <w:snapToGrid/>
        </w:rPr>
        <w:t>提交立法会审议。由制订建议以至推出《条例草案》，我们均已全面顾及一九九九年的审议结论，并已严格遵守承诺，确保建议完全符合公约、《基本法》</w:t>
      </w:r>
      <w:r>
        <w:rPr>
          <w:rFonts w:hint="eastAsia"/>
          <w:snapToGrid/>
        </w:rPr>
        <w:t>(</w:t>
      </w:r>
      <w:r>
        <w:rPr>
          <w:rFonts w:hint="eastAsia"/>
          <w:snapToGrid/>
        </w:rPr>
        <w:t>特别是第三十九条</w:t>
      </w:r>
      <w:r>
        <w:rPr>
          <w:rFonts w:hint="eastAsia"/>
          <w:snapToGrid/>
        </w:rPr>
        <w:t>)</w:t>
      </w:r>
      <w:r>
        <w:rPr>
          <w:rFonts w:hint="eastAsia"/>
          <w:snapToGrid/>
        </w:rPr>
        <w:t>和《香港人权法案条例》所保障的权利和自由。不过，在香港这个奉行言论自由、而公众惯于热烈辩论的社会，建议引起颇多的公众辩论。</w:t>
      </w:r>
    </w:p>
    <w:p w:rsidR="00000000" w:rsidRDefault="00000000">
      <w:pPr>
        <w:pStyle w:val="Heading3"/>
        <w:rPr>
          <w:rFonts w:hint="eastAsia"/>
        </w:rPr>
      </w:pPr>
      <w:r>
        <w:rPr>
          <w:b/>
        </w:rPr>
        <w:t>B</w:t>
      </w:r>
      <w:r>
        <w:rPr>
          <w:rFonts w:hint="eastAsia"/>
        </w:rPr>
        <w:t>部：对论者的回应</w:t>
      </w:r>
    </w:p>
    <w:p w:rsidR="00000000" w:rsidRDefault="00000000">
      <w:pPr>
        <w:rPr>
          <w:rFonts w:hint="eastAsia"/>
          <w:snapToGrid/>
        </w:rPr>
      </w:pPr>
      <w:r>
        <w:rPr>
          <w:rFonts w:hint="eastAsia"/>
          <w:snapToGrid/>
        </w:rPr>
        <w:tab/>
      </w:r>
      <w:r>
        <w:rPr>
          <w:bCs/>
          <w:snapToGrid/>
        </w:rPr>
        <w:t>3</w:t>
      </w:r>
      <w:r>
        <w:rPr>
          <w:rFonts w:hint="eastAsia"/>
          <w:bCs/>
          <w:snapToGrid/>
        </w:rPr>
        <w:t>85</w:t>
      </w:r>
      <w:r>
        <w:rPr>
          <w:rFonts w:hint="eastAsia"/>
          <w:snapToGrid/>
        </w:rPr>
        <w:t>.</w:t>
      </w:r>
      <w:r>
        <w:rPr>
          <w:snapToGrid/>
        </w:rPr>
        <w:t xml:space="preserve"> </w:t>
      </w:r>
      <w:r>
        <w:rPr>
          <w:rFonts w:hint="eastAsia"/>
          <w:snapToGrid/>
        </w:rPr>
        <w:t xml:space="preserve"> </w:t>
      </w:r>
      <w:r>
        <w:rPr>
          <w:rFonts w:hint="eastAsia"/>
          <w:snapToGrid/>
        </w:rPr>
        <w:t>我们在本部分作出的回应仅属撮要。差不多所有的回应均见于政府在立法过程中向立法会提交的多份详细讨论文件中。由于该等文件以至《条例草案》本身篇幅太长，故没有纳入本报告内。有关文件已上载到特设的政府网站</w:t>
      </w:r>
      <w:r>
        <w:rPr>
          <w:rFonts w:hint="eastAsia"/>
          <w:snapToGrid/>
        </w:rPr>
        <w:t>(</w:t>
      </w:r>
      <w:r>
        <w:rPr>
          <w:snapToGrid/>
        </w:rPr>
        <w:t>www.basiclaw</w:t>
      </w:r>
      <w:r>
        <w:rPr>
          <w:bCs/>
          <w:snapToGrid/>
        </w:rPr>
        <w:t>23</w:t>
      </w:r>
      <w:r>
        <w:rPr>
          <w:snapToGrid/>
        </w:rPr>
        <w:t>.gov.hk</w:t>
      </w:r>
      <w:r>
        <w:rPr>
          <w:rFonts w:hint="eastAsia"/>
          <w:snapToGrid/>
        </w:rPr>
        <w:t>)</w:t>
      </w:r>
      <w:r>
        <w:rPr>
          <w:rFonts w:hint="eastAsia"/>
          <w:snapToGrid/>
        </w:rPr>
        <w:t>，供公众浏览。如委员有需要，我们可向委员会提供全部或部分文件。</w:t>
      </w:r>
    </w:p>
    <w:p w:rsidR="00000000" w:rsidRDefault="00000000">
      <w:pPr>
        <w:spacing w:after="240"/>
        <w:rPr>
          <w:rFonts w:hint="eastAsia"/>
          <w:snapToGrid/>
        </w:rPr>
      </w:pPr>
      <w:r>
        <w:rPr>
          <w:rFonts w:hint="eastAsia"/>
          <w:snapToGrid/>
        </w:rPr>
        <w:tab/>
      </w:r>
      <w:r>
        <w:rPr>
          <w:bCs/>
          <w:snapToGrid/>
        </w:rPr>
        <w:t>386.</w:t>
      </w:r>
      <w:r>
        <w:rPr>
          <w:rFonts w:hint="eastAsia"/>
          <w:bCs/>
          <w:snapToGrid/>
        </w:rPr>
        <w:t xml:space="preserve">  </w:t>
      </w:r>
      <w:r>
        <w:rPr>
          <w:rFonts w:hint="eastAsia"/>
          <w:bCs/>
          <w:snapToGrid/>
        </w:rPr>
        <w:t>《条例草案》引起的关注主要关乎发表的自由，但亦有人关注立法建议对公约的其他规定</w:t>
      </w:r>
      <w:r>
        <w:rPr>
          <w:rFonts w:hint="eastAsia"/>
          <w:bCs/>
          <w:snapToGrid/>
        </w:rPr>
        <w:t>(</w:t>
      </w:r>
      <w:r>
        <w:rPr>
          <w:rFonts w:hint="eastAsia"/>
          <w:bCs/>
          <w:snapToGrid/>
        </w:rPr>
        <w:t>例如第</w:t>
      </w:r>
      <w:r>
        <w:rPr>
          <w:bCs/>
          <w:snapToGrid/>
        </w:rPr>
        <w:t>14</w:t>
      </w:r>
      <w:r>
        <w:rPr>
          <w:rFonts w:hint="eastAsia"/>
          <w:bCs/>
          <w:snapToGrid/>
        </w:rPr>
        <w:t>、</w:t>
      </w:r>
      <w:r>
        <w:rPr>
          <w:bCs/>
          <w:snapToGrid/>
        </w:rPr>
        <w:t>17</w:t>
      </w:r>
      <w:r>
        <w:rPr>
          <w:rFonts w:hint="eastAsia"/>
          <w:bCs/>
          <w:snapToGrid/>
        </w:rPr>
        <w:t>、</w:t>
      </w:r>
      <w:r>
        <w:rPr>
          <w:bCs/>
          <w:snapToGrid/>
        </w:rPr>
        <w:t>18</w:t>
      </w:r>
      <w:r>
        <w:rPr>
          <w:rFonts w:hint="eastAsia"/>
          <w:bCs/>
          <w:snapToGrid/>
        </w:rPr>
        <w:t>、</w:t>
      </w:r>
      <w:r>
        <w:rPr>
          <w:bCs/>
          <w:snapToGrid/>
        </w:rPr>
        <w:t>21</w:t>
      </w:r>
      <w:r>
        <w:rPr>
          <w:rFonts w:hint="eastAsia"/>
          <w:bCs/>
          <w:snapToGrid/>
        </w:rPr>
        <w:t>和</w:t>
      </w:r>
      <w:r>
        <w:rPr>
          <w:bCs/>
          <w:snapToGrid/>
        </w:rPr>
        <w:t>22</w:t>
      </w:r>
      <w:r>
        <w:rPr>
          <w:rFonts w:hint="eastAsia"/>
          <w:bCs/>
          <w:snapToGrid/>
        </w:rPr>
        <w:t>条的规定</w:t>
      </w:r>
      <w:r>
        <w:rPr>
          <w:rFonts w:hint="eastAsia"/>
          <w:bCs/>
          <w:snapToGrid/>
        </w:rPr>
        <w:t>)</w:t>
      </w:r>
      <w:r>
        <w:rPr>
          <w:rFonts w:hint="eastAsia"/>
          <w:bCs/>
          <w:snapToGrid/>
        </w:rPr>
        <w:t>的影响。为连贯起见，我们选择了在本报告一个独立部分讨论所</w:t>
      </w:r>
      <w:r>
        <w:rPr>
          <w:rFonts w:hint="eastAsia"/>
          <w:snapToGrid/>
        </w:rPr>
        <w:t>有与《条例草案》有关的关注，而不在以有关权利为题的章节中个别讨论。</w:t>
      </w:r>
    </w:p>
    <w:p w:rsidR="00000000" w:rsidRDefault="00000000">
      <w:pPr>
        <w:pStyle w:val="Heading5"/>
        <w:rPr>
          <w:rFonts w:hint="eastAsia"/>
        </w:rPr>
      </w:pPr>
      <w:r>
        <w:rPr>
          <w:rFonts w:hint="eastAsia"/>
        </w:rPr>
        <w:t>《基本法》和立法的宪制责任</w:t>
      </w:r>
    </w:p>
    <w:p w:rsidR="00000000" w:rsidRDefault="00000000">
      <w:pPr>
        <w:rPr>
          <w:rFonts w:hint="eastAsia"/>
          <w:snapToGrid/>
        </w:rPr>
      </w:pPr>
      <w:r>
        <w:rPr>
          <w:rFonts w:hint="eastAsia"/>
          <w:snapToGrid/>
        </w:rPr>
        <w:tab/>
      </w:r>
      <w:r>
        <w:rPr>
          <w:bCs/>
          <w:snapToGrid/>
        </w:rPr>
        <w:t>3</w:t>
      </w:r>
      <w:r>
        <w:rPr>
          <w:rFonts w:hint="eastAsia"/>
          <w:bCs/>
          <w:snapToGrid/>
        </w:rPr>
        <w:t>87.</w:t>
      </w:r>
      <w:r>
        <w:rPr>
          <w:snapToGrid/>
        </w:rPr>
        <w:t xml:space="preserve"> </w:t>
      </w:r>
      <w:r>
        <w:rPr>
          <w:rFonts w:hint="eastAsia"/>
          <w:snapToGrid/>
        </w:rPr>
        <w:t xml:space="preserve"> </w:t>
      </w:r>
      <w:r>
        <w:rPr>
          <w:rFonts w:hint="eastAsia"/>
          <w:snapToGrid/>
        </w:rPr>
        <w:t>所有国家都有保护国家安全的法律，中国亦不例外。然而，《基本法》第十八条规定，“全国性法律除列于本法附件三者外，不在香港特别行政区实施。”附件三不包括适用于中国内地的国家安全法律。相反地，根据第二十三条，香港特区有宪制责任：</w:t>
      </w:r>
    </w:p>
    <w:p w:rsidR="00000000" w:rsidRDefault="00000000">
      <w:pPr>
        <w:ind w:left="1040"/>
        <w:rPr>
          <w:rFonts w:hint="eastAsia"/>
          <w:snapToGrid/>
        </w:rPr>
      </w:pPr>
      <w:r>
        <w:rPr>
          <w:snapToGrid/>
        </w:rPr>
        <w:tab/>
      </w:r>
      <w:r>
        <w:rPr>
          <w:rFonts w:hint="eastAsia"/>
          <w:snapToGrid/>
        </w:rPr>
        <w:t>“自行立法禁止任何叛国、分裂国家、煽动叛乱、颠覆中央人民政府及窃取国家机密的行为，禁止外国的政治性组织或团体在香港特别行政区进行政治活动，禁止香港特别行政区的政治性组织或团体与外国的政治性组织或团体建立联系。”</w:t>
      </w:r>
    </w:p>
    <w:p w:rsidR="00000000" w:rsidRDefault="00000000">
      <w:pPr>
        <w:spacing w:after="240"/>
        <w:rPr>
          <w:rFonts w:hint="eastAsia"/>
          <w:snapToGrid/>
        </w:rPr>
      </w:pPr>
      <w:r>
        <w:rPr>
          <w:rFonts w:hint="eastAsia"/>
          <w:snapToGrid/>
        </w:rPr>
        <w:t>第二十三条的用意，是要求香港特区自行立法禁止损害国家主权、领土完整、统一及国家安全的行为。</w:t>
      </w:r>
    </w:p>
    <w:p w:rsidR="00000000" w:rsidRDefault="00000000">
      <w:pPr>
        <w:pStyle w:val="Heading5"/>
        <w:rPr>
          <w:rFonts w:hint="eastAsia"/>
        </w:rPr>
      </w:pPr>
      <w:r>
        <w:rPr>
          <w:rFonts w:hint="eastAsia"/>
        </w:rPr>
        <w:t>《基本法》规定的宪制保障</w:t>
      </w:r>
    </w:p>
    <w:p w:rsidR="00000000" w:rsidRDefault="00000000">
      <w:pPr>
        <w:spacing w:after="240"/>
        <w:rPr>
          <w:rFonts w:hint="eastAsia"/>
          <w:snapToGrid/>
        </w:rPr>
      </w:pPr>
      <w:r>
        <w:rPr>
          <w:rFonts w:hint="eastAsia"/>
          <w:snapToGrid/>
        </w:rPr>
        <w:tab/>
      </w:r>
      <w:r>
        <w:rPr>
          <w:bCs/>
          <w:snapToGrid/>
        </w:rPr>
        <w:t>3</w:t>
      </w:r>
      <w:r>
        <w:rPr>
          <w:rFonts w:hint="eastAsia"/>
          <w:bCs/>
          <w:snapToGrid/>
        </w:rPr>
        <w:t>88</w:t>
      </w:r>
      <w:r>
        <w:rPr>
          <w:rFonts w:hint="eastAsia"/>
          <w:snapToGrid/>
        </w:rPr>
        <w:t>.</w:t>
      </w:r>
      <w:r>
        <w:rPr>
          <w:snapToGrid/>
        </w:rPr>
        <w:t xml:space="preserve"> </w:t>
      </w:r>
      <w:r>
        <w:rPr>
          <w:rFonts w:hint="eastAsia"/>
          <w:snapToGrid/>
        </w:rPr>
        <w:t xml:space="preserve"> </w:t>
      </w:r>
      <w:r>
        <w:rPr>
          <w:rFonts w:hint="eastAsia"/>
          <w:snapToGrid/>
        </w:rPr>
        <w:t>履行实施第二十三条责任的法例，须符合《基本法》的整体规定，包括《基本法》第三章所保障的基本权利和自由</w:t>
      </w:r>
      <w:r>
        <w:rPr>
          <w:rFonts w:hint="eastAsia"/>
          <w:snapToGrid/>
        </w:rPr>
        <w:t xml:space="preserve"> </w:t>
      </w:r>
      <w:r>
        <w:rPr>
          <w:rStyle w:val="FootnoteReference"/>
          <w:snapToGrid/>
        </w:rPr>
        <w:footnoteReference w:id="111"/>
      </w:r>
      <w:r>
        <w:rPr>
          <w:rFonts w:hint="eastAsia"/>
          <w:snapToGrid/>
          <w:vertAlign w:val="superscript"/>
        </w:rPr>
        <w:t xml:space="preserve"> </w:t>
      </w:r>
      <w:r>
        <w:rPr>
          <w:rFonts w:hint="eastAsia"/>
          <w:snapToGrid/>
        </w:rPr>
        <w:t>，特别是第三十九条。</w:t>
      </w:r>
      <w:r>
        <w:rPr>
          <w:rStyle w:val="FootnoteReference"/>
          <w:snapToGrid/>
        </w:rPr>
        <w:footnoteReference w:id="112"/>
      </w:r>
      <w:r>
        <w:rPr>
          <w:rFonts w:hint="eastAsia"/>
          <w:snapToGrid/>
        </w:rPr>
        <w:t xml:space="preserve"> </w:t>
      </w:r>
      <w:r>
        <w:rPr>
          <w:rFonts w:hint="eastAsia"/>
          <w:snapToGrid/>
        </w:rPr>
        <w:t>该条订明一项宪制责任，确保实施第二十三条的法例必须符合公约及《经济、社会与文化权利的国际公约》的规定。</w:t>
      </w:r>
    </w:p>
    <w:p w:rsidR="00000000" w:rsidRDefault="00000000">
      <w:pPr>
        <w:pStyle w:val="Heading4"/>
        <w:rPr>
          <w:rFonts w:ascii="Time New Roman" w:hAnsi="Time New Roman" w:hint="eastAsia"/>
        </w:rPr>
      </w:pPr>
      <w:r>
        <w:rPr>
          <w:rFonts w:ascii="Time New Roman" w:hAnsi="Time New Roman" w:hint="eastAsia"/>
        </w:rPr>
        <w:t>立法程序</w:t>
      </w:r>
    </w:p>
    <w:p w:rsidR="00000000" w:rsidRDefault="00000000">
      <w:pPr>
        <w:rPr>
          <w:rFonts w:hint="eastAsia"/>
          <w:snapToGrid/>
        </w:rPr>
      </w:pPr>
      <w:r>
        <w:rPr>
          <w:rFonts w:hint="eastAsia"/>
          <w:snapToGrid/>
        </w:rPr>
        <w:tab/>
      </w:r>
      <w:r>
        <w:rPr>
          <w:bCs/>
          <w:snapToGrid/>
        </w:rPr>
        <w:t>3</w:t>
      </w:r>
      <w:r>
        <w:rPr>
          <w:rFonts w:hint="eastAsia"/>
          <w:bCs/>
          <w:snapToGrid/>
        </w:rPr>
        <w:t>89</w:t>
      </w:r>
      <w:r>
        <w:rPr>
          <w:rFonts w:hint="eastAsia"/>
          <w:snapToGrid/>
        </w:rPr>
        <w:t>.</w:t>
      </w:r>
      <w:r>
        <w:rPr>
          <w:snapToGrid/>
        </w:rPr>
        <w:t xml:space="preserve"> </w:t>
      </w:r>
      <w:r>
        <w:rPr>
          <w:rFonts w:hint="eastAsia"/>
          <w:snapToGrid/>
        </w:rPr>
        <w:t xml:space="preserve"> </w:t>
      </w:r>
      <w:r>
        <w:rPr>
          <w:rFonts w:hint="eastAsia"/>
          <w:snapToGrid/>
        </w:rPr>
        <w:t>二〇〇二年九月，我们发表公众谘询文件，解释我们就实施第二十三条制订建议时所依循的指导原则。谘询的目的，是为了在草拟有关法例前，先征询公众对建议的意见。我们制订建议之前，曾对香港现行法律、其他司法管辖区的国家安全法律，以及有关的法律和人权原则，作出了广泛研究。该等建议旨在修订现行法例，使之更符合现代的标准，并与其他主要的普通法司法管辖区的有关法律相若。一位国际知名的人权法专家</w:t>
      </w:r>
      <w:r>
        <w:rPr>
          <w:rFonts w:hint="eastAsia"/>
          <w:snapToGrid/>
        </w:rPr>
        <w:t xml:space="preserve"> </w:t>
      </w:r>
      <w:r>
        <w:rPr>
          <w:rStyle w:val="FootnoteReference"/>
          <w:snapToGrid/>
        </w:rPr>
        <w:footnoteReference w:id="113"/>
      </w:r>
      <w:r>
        <w:rPr>
          <w:rFonts w:hint="eastAsia"/>
          <w:snapToGrid/>
        </w:rPr>
        <w:t xml:space="preserve"> </w:t>
      </w:r>
      <w:r>
        <w:rPr>
          <w:rFonts w:hint="eastAsia"/>
          <w:snapToGrid/>
        </w:rPr>
        <w:t>亦表示，这些建议符合《基本法》所订明的国际人权标准。</w:t>
      </w:r>
    </w:p>
    <w:p w:rsidR="00000000" w:rsidRDefault="00000000">
      <w:pPr>
        <w:rPr>
          <w:rFonts w:hint="eastAsia"/>
          <w:snapToGrid/>
        </w:rPr>
      </w:pPr>
      <w:r>
        <w:rPr>
          <w:rFonts w:hint="eastAsia"/>
          <w:snapToGrid/>
        </w:rPr>
        <w:tab/>
      </w:r>
      <w:r>
        <w:rPr>
          <w:bCs/>
          <w:snapToGrid/>
        </w:rPr>
        <w:t>3</w:t>
      </w:r>
      <w:r>
        <w:rPr>
          <w:rFonts w:hint="eastAsia"/>
          <w:bCs/>
          <w:snapToGrid/>
        </w:rPr>
        <w:t>90.</w:t>
      </w:r>
      <w:r>
        <w:rPr>
          <w:bCs/>
          <w:snapToGrid/>
        </w:rPr>
        <w:t xml:space="preserve"> </w:t>
      </w:r>
      <w:r>
        <w:rPr>
          <w:rFonts w:hint="eastAsia"/>
          <w:bCs/>
          <w:snapToGrid/>
        </w:rPr>
        <w:t xml:space="preserve"> </w:t>
      </w:r>
      <w:r>
        <w:rPr>
          <w:rFonts w:hint="eastAsia"/>
          <w:bCs/>
          <w:snapToGrid/>
        </w:rPr>
        <w:t>谘询过程是公开、具透明度和经过传媒广泛宣传的。政府派发了超过</w:t>
      </w:r>
      <w:r>
        <w:rPr>
          <w:bCs/>
          <w:snapToGrid/>
        </w:rPr>
        <w:t>7</w:t>
      </w:r>
      <w:r>
        <w:rPr>
          <w:rFonts w:hint="eastAsia"/>
          <w:bCs/>
          <w:snapToGrid/>
        </w:rPr>
        <w:t>万份谘询文件，以及</w:t>
      </w:r>
      <w:r>
        <w:rPr>
          <w:bCs/>
          <w:snapToGrid/>
        </w:rPr>
        <w:t>100</w:t>
      </w:r>
      <w:r>
        <w:rPr>
          <w:rFonts w:hint="eastAsia"/>
          <w:bCs/>
          <w:snapToGrid/>
        </w:rPr>
        <w:t>万份解释立法建议的单张。公众亦可从政府网站浏览立法建议和有关资料。政府官员出席了超过</w:t>
      </w:r>
      <w:r>
        <w:rPr>
          <w:bCs/>
          <w:snapToGrid/>
        </w:rPr>
        <w:t>250</w:t>
      </w:r>
      <w:r>
        <w:rPr>
          <w:rFonts w:hint="eastAsia"/>
          <w:bCs/>
          <w:snapToGrid/>
        </w:rPr>
        <w:t>个论坛、研讨会、传媒访问、立法会的公听会，以及全港</w:t>
      </w:r>
      <w:r>
        <w:rPr>
          <w:bCs/>
          <w:snapToGrid/>
        </w:rPr>
        <w:t>18</w:t>
      </w:r>
      <w:r>
        <w:rPr>
          <w:rFonts w:hint="eastAsia"/>
          <w:bCs/>
          <w:snapToGrid/>
        </w:rPr>
        <w:t>个区</w:t>
      </w:r>
      <w:r>
        <w:rPr>
          <w:rFonts w:hint="eastAsia"/>
          <w:snapToGrid/>
        </w:rPr>
        <w:t>议会的会议，以讨论立法建议和听取意见。</w:t>
      </w:r>
    </w:p>
    <w:p w:rsidR="00000000" w:rsidRDefault="00000000">
      <w:pPr>
        <w:rPr>
          <w:rFonts w:hint="eastAsia"/>
          <w:bCs/>
          <w:snapToGrid/>
        </w:rPr>
      </w:pPr>
      <w:r>
        <w:rPr>
          <w:rFonts w:hint="eastAsia"/>
          <w:snapToGrid/>
        </w:rPr>
        <w:tab/>
      </w:r>
      <w:r>
        <w:rPr>
          <w:bCs/>
          <w:snapToGrid/>
        </w:rPr>
        <w:t>3</w:t>
      </w:r>
      <w:r>
        <w:rPr>
          <w:rFonts w:hint="eastAsia"/>
          <w:bCs/>
          <w:snapToGrid/>
        </w:rPr>
        <w:t>91.</w:t>
      </w:r>
      <w:r>
        <w:rPr>
          <w:bCs/>
          <w:snapToGrid/>
        </w:rPr>
        <w:t xml:space="preserve"> </w:t>
      </w:r>
      <w:r>
        <w:rPr>
          <w:rFonts w:hint="eastAsia"/>
          <w:bCs/>
          <w:snapToGrid/>
        </w:rPr>
        <w:t xml:space="preserve"> </w:t>
      </w:r>
      <w:r>
        <w:rPr>
          <w:rFonts w:hint="eastAsia"/>
          <w:bCs/>
          <w:snapToGrid/>
        </w:rPr>
        <w:t>当局收到超过</w:t>
      </w:r>
      <w:r>
        <w:rPr>
          <w:bCs/>
          <w:snapToGrid/>
        </w:rPr>
        <w:t>10</w:t>
      </w:r>
      <w:r>
        <w:rPr>
          <w:rFonts w:hint="eastAsia"/>
          <w:bCs/>
          <w:snapToGrid/>
        </w:rPr>
        <w:t>万份意见书，并将之辑录成《意见书汇编》，供市民查阅。《意见书汇编》亦已上载到政府的网站。</w:t>
      </w:r>
    </w:p>
    <w:p w:rsidR="00000000" w:rsidRDefault="00000000">
      <w:pPr>
        <w:rPr>
          <w:rFonts w:hint="eastAsia"/>
          <w:snapToGrid/>
        </w:rPr>
      </w:pPr>
      <w:r>
        <w:rPr>
          <w:rFonts w:hint="eastAsia"/>
          <w:bCs/>
          <w:snapToGrid/>
        </w:rPr>
        <w:tab/>
      </w:r>
      <w:r>
        <w:rPr>
          <w:bCs/>
          <w:snapToGrid/>
        </w:rPr>
        <w:t>3</w:t>
      </w:r>
      <w:r>
        <w:rPr>
          <w:rFonts w:hint="eastAsia"/>
          <w:bCs/>
          <w:snapToGrid/>
        </w:rPr>
        <w:t>92.</w:t>
      </w:r>
      <w:r>
        <w:rPr>
          <w:bCs/>
          <w:snapToGrid/>
        </w:rPr>
        <w:t xml:space="preserve"> </w:t>
      </w:r>
      <w:r>
        <w:rPr>
          <w:rFonts w:hint="eastAsia"/>
          <w:bCs/>
          <w:snapToGrid/>
        </w:rPr>
        <w:t xml:space="preserve"> </w:t>
      </w:r>
      <w:r>
        <w:rPr>
          <w:rFonts w:hint="eastAsia"/>
          <w:bCs/>
          <w:snapToGrid/>
        </w:rPr>
        <w:t>我们于二〇〇三年二月向立法会提交《条例草案》。《条例草案》旨在藉修订现有条例</w:t>
      </w:r>
      <w:r>
        <w:rPr>
          <w:rFonts w:hint="eastAsia"/>
          <w:bCs/>
          <w:snapToGrid/>
        </w:rPr>
        <w:t>(</w:t>
      </w:r>
      <w:r>
        <w:rPr>
          <w:rFonts w:hint="eastAsia"/>
          <w:bCs/>
          <w:snapToGrid/>
        </w:rPr>
        <w:t>主要是《刑事罪行条例》</w:t>
      </w:r>
      <w:r>
        <w:rPr>
          <w:rFonts w:hint="eastAsia"/>
          <w:bCs/>
          <w:snapToGrid/>
        </w:rPr>
        <w:t>(</w:t>
      </w:r>
      <w:r>
        <w:rPr>
          <w:rFonts w:hint="eastAsia"/>
          <w:bCs/>
          <w:snapToGrid/>
        </w:rPr>
        <w:t>第</w:t>
      </w:r>
      <w:r>
        <w:rPr>
          <w:bCs/>
          <w:snapToGrid/>
        </w:rPr>
        <w:t>200</w:t>
      </w:r>
      <w:r>
        <w:rPr>
          <w:rFonts w:hint="eastAsia"/>
          <w:bCs/>
          <w:snapToGrid/>
        </w:rPr>
        <w:t>章</w:t>
      </w:r>
      <w:r>
        <w:rPr>
          <w:rFonts w:hint="eastAsia"/>
          <w:bCs/>
          <w:snapToGrid/>
        </w:rPr>
        <w:t>)</w:t>
      </w:r>
      <w:r>
        <w:rPr>
          <w:rFonts w:hint="eastAsia"/>
          <w:bCs/>
          <w:snapToGrid/>
        </w:rPr>
        <w:t>、《官方机密条例》</w:t>
      </w:r>
      <w:r>
        <w:rPr>
          <w:rFonts w:hint="eastAsia"/>
          <w:bCs/>
          <w:snapToGrid/>
        </w:rPr>
        <w:t>(</w:t>
      </w:r>
      <w:r>
        <w:rPr>
          <w:rFonts w:hint="eastAsia"/>
          <w:bCs/>
          <w:snapToGrid/>
        </w:rPr>
        <w:t>第</w:t>
      </w:r>
      <w:r>
        <w:rPr>
          <w:bCs/>
          <w:snapToGrid/>
        </w:rPr>
        <w:t>521</w:t>
      </w:r>
      <w:r>
        <w:rPr>
          <w:rFonts w:hint="eastAsia"/>
          <w:bCs/>
          <w:snapToGrid/>
        </w:rPr>
        <w:t>章</w:t>
      </w:r>
      <w:r>
        <w:rPr>
          <w:rFonts w:hint="eastAsia"/>
          <w:bCs/>
          <w:snapToGrid/>
        </w:rPr>
        <w:t>)</w:t>
      </w:r>
      <w:r>
        <w:rPr>
          <w:rFonts w:hint="eastAsia"/>
          <w:bCs/>
          <w:snapToGrid/>
        </w:rPr>
        <w:t>及《社团条例》</w:t>
      </w:r>
      <w:r>
        <w:rPr>
          <w:rFonts w:hint="eastAsia"/>
          <w:bCs/>
          <w:snapToGrid/>
        </w:rPr>
        <w:t>(</w:t>
      </w:r>
      <w:r>
        <w:rPr>
          <w:rFonts w:hint="eastAsia"/>
          <w:bCs/>
          <w:snapToGrid/>
        </w:rPr>
        <w:t>第</w:t>
      </w:r>
      <w:r>
        <w:rPr>
          <w:bCs/>
          <w:snapToGrid/>
        </w:rPr>
        <w:t>151</w:t>
      </w:r>
      <w:r>
        <w:rPr>
          <w:rFonts w:hint="eastAsia"/>
          <w:bCs/>
          <w:snapToGrid/>
        </w:rPr>
        <w:t>章</w:t>
      </w:r>
      <w:r>
        <w:rPr>
          <w:rFonts w:hint="eastAsia"/>
          <w:bCs/>
          <w:snapToGrid/>
        </w:rPr>
        <w:t>))</w:t>
      </w:r>
      <w:r>
        <w:rPr>
          <w:rFonts w:hint="eastAsia"/>
          <w:bCs/>
          <w:snapToGrid/>
        </w:rPr>
        <w:t>，实施第二十三条。《条例草案》已顾及公众在谘询期间发表的意见，以及上文第</w:t>
      </w:r>
      <w:r>
        <w:rPr>
          <w:bCs/>
          <w:snapToGrid/>
        </w:rPr>
        <w:t>331</w:t>
      </w:r>
      <w:r>
        <w:rPr>
          <w:rFonts w:hint="eastAsia"/>
          <w:bCs/>
          <w:snapToGrid/>
        </w:rPr>
        <w:t>段的指</w:t>
      </w:r>
      <w:r>
        <w:rPr>
          <w:rFonts w:hint="eastAsia"/>
          <w:snapToGrid/>
        </w:rPr>
        <w:t>导原则。其中，《条例草案》订明，拟修订的每一条条例中有关部分的所有条文均须以符合《基本法》第三十九条的方式执行、适用及解释。</w:t>
      </w:r>
      <w:r>
        <w:rPr>
          <w:rStyle w:val="FootnoteReference"/>
          <w:snapToGrid/>
        </w:rPr>
        <w:footnoteReference w:id="114"/>
      </w:r>
      <w:r>
        <w:rPr>
          <w:rFonts w:hint="eastAsia"/>
          <w:snapToGrid/>
        </w:rPr>
        <w:t xml:space="preserve">  </w:t>
      </w:r>
      <w:r>
        <w:rPr>
          <w:rFonts w:hint="eastAsia"/>
          <w:snapToGrid/>
        </w:rPr>
        <w:t>换言之，条文须符合公约适用于香港的规定。</w:t>
      </w:r>
    </w:p>
    <w:p w:rsidR="00000000" w:rsidRDefault="00000000">
      <w:pPr>
        <w:rPr>
          <w:rFonts w:hint="eastAsia"/>
          <w:snapToGrid/>
        </w:rPr>
      </w:pPr>
      <w:r>
        <w:rPr>
          <w:rFonts w:hint="eastAsia"/>
          <w:snapToGrid/>
        </w:rPr>
        <w:tab/>
      </w:r>
      <w:r>
        <w:rPr>
          <w:bCs/>
          <w:snapToGrid/>
        </w:rPr>
        <w:t>3</w:t>
      </w:r>
      <w:r>
        <w:rPr>
          <w:rFonts w:hint="eastAsia"/>
          <w:bCs/>
          <w:snapToGrid/>
        </w:rPr>
        <w:t>93.</w:t>
      </w:r>
      <w:r>
        <w:rPr>
          <w:bCs/>
          <w:snapToGrid/>
        </w:rPr>
        <w:t xml:space="preserve"> </w:t>
      </w:r>
      <w:r>
        <w:rPr>
          <w:rFonts w:hint="eastAsia"/>
          <w:bCs/>
          <w:snapToGrid/>
        </w:rPr>
        <w:t xml:space="preserve"> </w:t>
      </w:r>
      <w:r>
        <w:rPr>
          <w:rFonts w:hint="eastAsia"/>
          <w:bCs/>
          <w:snapToGrid/>
        </w:rPr>
        <w:t>立法会的法案委员会于二〇〇三年三月至六月期间，共举行了逾百小时会议，公开并详细审议《条例草案》。此外，有超过一百的名人士或非政府组织在四次特别会议上，向委员会申述意见。与《条例草案》有关而拟备予议员参考的文件，亦超过一百份。该等文件可供公众阅览，而大部分已上载第二十三条的网站</w:t>
      </w:r>
      <w:r>
        <w:rPr>
          <w:rFonts w:hint="eastAsia"/>
          <w:bCs/>
          <w:snapToGrid/>
        </w:rPr>
        <w:t>(</w:t>
      </w:r>
      <w:r>
        <w:rPr>
          <w:rFonts w:hint="eastAsia"/>
          <w:bCs/>
          <w:snapToGrid/>
        </w:rPr>
        <w:t>上文第</w:t>
      </w:r>
      <w:r>
        <w:rPr>
          <w:bCs/>
          <w:snapToGrid/>
        </w:rPr>
        <w:t>3</w:t>
      </w:r>
      <w:r>
        <w:rPr>
          <w:rFonts w:hint="eastAsia"/>
          <w:bCs/>
          <w:snapToGrid/>
        </w:rPr>
        <w:t>85</w:t>
      </w:r>
      <w:r>
        <w:rPr>
          <w:rFonts w:hint="eastAsia"/>
          <w:bCs/>
          <w:snapToGrid/>
        </w:rPr>
        <w:t>段</w:t>
      </w:r>
      <w:r>
        <w:rPr>
          <w:rFonts w:hint="eastAsia"/>
          <w:bCs/>
          <w:snapToGrid/>
        </w:rPr>
        <w:t>)</w:t>
      </w:r>
      <w:r>
        <w:rPr>
          <w:rFonts w:hint="eastAsia"/>
          <w:snapToGrid/>
        </w:rPr>
        <w:t>。</w:t>
      </w:r>
    </w:p>
    <w:p w:rsidR="00000000" w:rsidRDefault="00000000">
      <w:pPr>
        <w:rPr>
          <w:rFonts w:hint="eastAsia"/>
          <w:snapToGrid/>
        </w:rPr>
      </w:pPr>
      <w:r>
        <w:rPr>
          <w:rFonts w:hint="eastAsia"/>
          <w:snapToGrid/>
        </w:rPr>
        <w:tab/>
      </w:r>
      <w:r>
        <w:rPr>
          <w:bCs/>
          <w:snapToGrid/>
        </w:rPr>
        <w:t>3</w:t>
      </w:r>
      <w:r>
        <w:rPr>
          <w:rFonts w:hint="eastAsia"/>
          <w:bCs/>
          <w:snapToGrid/>
        </w:rPr>
        <w:t>94.</w:t>
      </w:r>
      <w:r>
        <w:rPr>
          <w:snapToGrid/>
        </w:rPr>
        <w:t xml:space="preserve"> </w:t>
      </w:r>
      <w:r>
        <w:rPr>
          <w:rFonts w:hint="eastAsia"/>
          <w:snapToGrid/>
        </w:rPr>
        <w:t xml:space="preserve"> </w:t>
      </w:r>
      <w:r>
        <w:rPr>
          <w:rFonts w:hint="eastAsia"/>
          <w:snapToGrid/>
        </w:rPr>
        <w:t>经考虑议员和公众所提出的意见，我们于二〇〇三年六月和七月提出进一步的修订建议，以收窄有关罪行的定义及范围，并提供额外保障措施。其中一项主要建议是，明文规定《条例草案》的条文须以符合《基本法》整个第三章</w:t>
      </w:r>
      <w:r>
        <w:rPr>
          <w:rFonts w:hint="eastAsia"/>
          <w:snapToGrid/>
        </w:rPr>
        <w:t>(</w:t>
      </w:r>
      <w:r>
        <w:rPr>
          <w:rFonts w:hint="eastAsia"/>
          <w:snapToGrid/>
        </w:rPr>
        <w:t>而非如先前建议仅限于第三十九条</w:t>
      </w:r>
      <w:r>
        <w:rPr>
          <w:rFonts w:hint="eastAsia"/>
          <w:snapToGrid/>
        </w:rPr>
        <w:t>)</w:t>
      </w:r>
      <w:r>
        <w:rPr>
          <w:rFonts w:hint="eastAsia"/>
          <w:snapToGrid/>
        </w:rPr>
        <w:t>的方式执行、适用及解释，从而确保新法例符合该章所保障的各项人权。此外，鉴于公众对建议的取缔机制、警方的紧急调查权力，以及非法披露罪行没有订明可以“公众利益”作为抗辩理由存在疑虑，我们再提出了三项修订建议，以消除公众的疑虑。</w:t>
      </w:r>
    </w:p>
    <w:p w:rsidR="00000000" w:rsidRDefault="00000000">
      <w:pPr>
        <w:spacing w:after="240"/>
        <w:rPr>
          <w:rFonts w:hint="eastAsia"/>
          <w:snapToGrid/>
        </w:rPr>
      </w:pPr>
      <w:r>
        <w:rPr>
          <w:rFonts w:hint="eastAsia"/>
          <w:snapToGrid/>
        </w:rPr>
        <w:tab/>
      </w:r>
      <w:r>
        <w:rPr>
          <w:bCs/>
          <w:snapToGrid/>
        </w:rPr>
        <w:t>3</w:t>
      </w:r>
      <w:r>
        <w:rPr>
          <w:rFonts w:hint="eastAsia"/>
          <w:bCs/>
          <w:snapToGrid/>
        </w:rPr>
        <w:t>95.</w:t>
      </w:r>
      <w:r>
        <w:rPr>
          <w:snapToGrid/>
        </w:rPr>
        <w:t xml:space="preserve"> </w:t>
      </w:r>
      <w:r>
        <w:rPr>
          <w:rFonts w:hint="eastAsia"/>
          <w:snapToGrid/>
        </w:rPr>
        <w:t xml:space="preserve"> </w:t>
      </w:r>
      <w:r>
        <w:rPr>
          <w:rFonts w:hint="eastAsia"/>
          <w:snapToGrid/>
        </w:rPr>
        <w:t>我们坚信，《条例草案》的建议将完全符合保障基本权利和自由的国际标准，包括公约在内。在《条例草案》审议期间所建议的额外保障措施及更清晰界定的条文，会进一步加强对这些权利和自由的保障。与此同时，我们完全同意立法亦必须得到公众的理解及接受。基于公众人士仍存有疑虑，我们于二〇〇三年九月决定从立法议程撤回《条例草案》，并重新研究有关事项。我们又承诺会在落实立法建议前，广泛谘询社会人士的意见。有关重新研究或立法的工作，现时并没有既定的时间表。</w:t>
      </w:r>
    </w:p>
    <w:p w:rsidR="00000000" w:rsidRDefault="00000000">
      <w:pPr>
        <w:pStyle w:val="Heading4"/>
        <w:rPr>
          <w:rFonts w:hint="eastAsia"/>
        </w:rPr>
      </w:pPr>
      <w:r>
        <w:rPr>
          <w:rFonts w:hint="eastAsia"/>
        </w:rPr>
        <w:t>未来路向</w:t>
      </w:r>
    </w:p>
    <w:p w:rsidR="00000000" w:rsidRDefault="00000000">
      <w:pPr>
        <w:rPr>
          <w:rFonts w:hint="eastAsia"/>
          <w:snapToGrid/>
        </w:rPr>
      </w:pPr>
      <w:r>
        <w:rPr>
          <w:rFonts w:hint="eastAsia"/>
          <w:snapToGrid/>
        </w:rPr>
        <w:tab/>
      </w:r>
      <w:r>
        <w:rPr>
          <w:bCs/>
          <w:snapToGrid/>
        </w:rPr>
        <w:t>3</w:t>
      </w:r>
      <w:r>
        <w:rPr>
          <w:rFonts w:hint="eastAsia"/>
          <w:bCs/>
          <w:snapToGrid/>
        </w:rPr>
        <w:t>96.</w:t>
      </w:r>
      <w:r>
        <w:rPr>
          <w:bCs/>
          <w:snapToGrid/>
        </w:rPr>
        <w:t xml:space="preserve">  </w:t>
      </w:r>
      <w:r>
        <w:rPr>
          <w:rFonts w:hint="eastAsia"/>
          <w:bCs/>
          <w:snapToGrid/>
        </w:rPr>
        <w:t>我们会因应公众的意见，再三研究各项问题，并会在讨论立法工作的未来路向时，充分谘询社会各界和有关人士的意见。立法工作并没有预定的时间表，但我们必须再次强调，香港特区有宪制上的责任实施《基本法》第二十三条，而社会人士亦确认这一</w:t>
      </w:r>
      <w:r>
        <w:rPr>
          <w:rFonts w:hint="eastAsia"/>
          <w:snapToGrid/>
        </w:rPr>
        <w:t>点。</w:t>
      </w:r>
    </w:p>
    <w:p w:rsidR="00000000" w:rsidRDefault="00000000">
      <w:pPr>
        <w:rPr>
          <w:rFonts w:hint="eastAsia"/>
          <w:snapToGrid/>
        </w:rPr>
      </w:pPr>
    </w:p>
    <w:p w:rsidR="00000000" w:rsidRDefault="00000000">
      <w:pPr>
        <w:rPr>
          <w:snapToGrid/>
        </w:r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pPr>
      <w:r>
        <w:rPr>
          <w:rFonts w:hint="eastAsia"/>
        </w:rPr>
        <w:t>第四十条：递交报告的安排</w:t>
      </w:r>
    </w:p>
    <w:p w:rsidR="00000000" w:rsidRDefault="00000000">
      <w:pPr>
        <w:rPr>
          <w:bCs/>
        </w:rPr>
      </w:pPr>
      <w:r>
        <w:tab/>
      </w:r>
      <w:r>
        <w:rPr>
          <w:rFonts w:hint="eastAsia"/>
          <w:bCs/>
        </w:rPr>
        <w:t>397</w:t>
      </w:r>
      <w:r>
        <w:rPr>
          <w:bCs/>
        </w:rPr>
        <w:t xml:space="preserve">.  </w:t>
      </w:r>
      <w:r>
        <w:rPr>
          <w:rFonts w:hint="eastAsia"/>
          <w:bCs/>
        </w:rPr>
        <w:t>拟备这份报告时，已征询立法会议员、非政府机构和各界关注人士的意见。</w:t>
      </w:r>
    </w:p>
    <w:p w:rsidR="00000000" w:rsidRDefault="00000000">
      <w:pPr>
        <w:rPr>
          <w:rFonts w:hint="eastAsia"/>
          <w:bCs/>
        </w:rPr>
      </w:pPr>
      <w:r>
        <w:rPr>
          <w:bCs/>
        </w:rPr>
        <w:tab/>
      </w:r>
      <w:r>
        <w:rPr>
          <w:rFonts w:hint="eastAsia"/>
          <w:bCs/>
        </w:rPr>
        <w:t>398</w:t>
      </w:r>
      <w:r>
        <w:rPr>
          <w:bCs/>
        </w:rPr>
        <w:t xml:space="preserve">.  </w:t>
      </w:r>
      <w:r>
        <w:rPr>
          <w:rFonts w:hint="eastAsia"/>
          <w:bCs/>
        </w:rPr>
        <w:t>一贯采用的谘询方法，我们先向公众发表一份大纲，依公约条文的次序，列出我们打算在报告内论述的论题，然后邀请各界就各项论题所涉及的公约实施情况提供意见，并提出他们认为应该在报告加添的其他项目。对于各界提出的意见，我们已在报告内相关条文的适当部分论及。</w:t>
      </w:r>
    </w:p>
    <w:p w:rsidR="00000000" w:rsidRDefault="00000000">
      <w:pPr>
        <w:rPr>
          <w:rFonts w:hint="eastAsia"/>
          <w:bCs/>
        </w:rPr>
      </w:pPr>
      <w:r>
        <w:rPr>
          <w:bCs/>
        </w:rPr>
        <w:tab/>
      </w:r>
      <w:r>
        <w:rPr>
          <w:rFonts w:hint="eastAsia"/>
          <w:bCs/>
        </w:rPr>
        <w:t>399</w:t>
      </w:r>
      <w:r>
        <w:rPr>
          <w:bCs/>
        </w:rPr>
        <w:t xml:space="preserve">.  </w:t>
      </w:r>
      <w:r>
        <w:rPr>
          <w:rFonts w:hint="eastAsia"/>
          <w:bCs/>
        </w:rPr>
        <w:t>谘询于二〇〇三年上半年进行。在谘询期内，政府草拟小组曾与非政府机构及其他人士会面，商讨有关问题，并就谘询程序交换意见。按照惯例，报告于提交委员会后，将以中、英文双语钉装本形式印发。此外，我们会印行报告的唯读光碟版，也是免费分发的。</w:t>
      </w:r>
    </w:p>
    <w:p w:rsidR="00000000" w:rsidRDefault="00000000">
      <w:pPr>
        <w:rPr>
          <w:rFonts w:hint="eastAsia"/>
        </w:rPr>
      </w:pPr>
      <w:r>
        <w:rPr>
          <w:bCs/>
        </w:rPr>
        <w:tab/>
      </w:r>
      <w:r>
        <w:rPr>
          <w:rFonts w:hint="eastAsia"/>
          <w:bCs/>
        </w:rPr>
        <w:t>400</w:t>
      </w:r>
      <w:r>
        <w:rPr>
          <w:bCs/>
        </w:rPr>
        <w:t xml:space="preserve">.  </w:t>
      </w:r>
      <w:r>
        <w:rPr>
          <w:rFonts w:hint="eastAsia"/>
          <w:bCs/>
        </w:rPr>
        <w:t>按照惯例，我们已于一九九九年十一月举行的审议会后，把首份报告的审议结论分发给司法机关、立法会议员、非政府机构和各界关注人士。我们也把报告及审议结论上载了互联网。</w:t>
      </w:r>
    </w:p>
    <w:p w:rsidR="00000000" w:rsidRDefault="00000000">
      <w:pPr>
        <w:tabs>
          <w:tab w:val="left" w:pos="567"/>
          <w:tab w:val="left" w:pos="1134"/>
          <w:tab w:val="left" w:pos="1701"/>
        </w:tabs>
        <w:spacing w:line="360" w:lineRule="auto"/>
        <w:rPr>
          <w:rFonts w:hint="eastAsia"/>
          <w:b/>
        </w:rPr>
      </w:pPr>
    </w:p>
    <w:p w:rsidR="00000000" w:rsidRDefault="00000000">
      <w:pPr>
        <w:tabs>
          <w:tab w:val="left" w:pos="567"/>
          <w:tab w:val="left" w:pos="1134"/>
          <w:tab w:val="left" w:pos="1701"/>
        </w:tabs>
        <w:spacing w:line="360" w:lineRule="auto"/>
        <w:rPr>
          <w:b/>
        </w:rPr>
        <w:sectPr w:rsidR="00000000">
          <w:footnotePr>
            <w:numRestart w:val="eachSect"/>
          </w:footnotePr>
          <w:endnotePr>
            <w:numFmt w:val="decimal"/>
          </w:endnotePr>
          <w:pgSz w:w="11907" w:h="16840" w:code="9"/>
          <w:pgMar w:top="1985" w:right="1276" w:bottom="1985" w:left="1276" w:header="794" w:footer="1191" w:gutter="0"/>
          <w:cols w:space="720"/>
          <w:docGrid w:linePitch="326"/>
        </w:sectPr>
      </w:pPr>
    </w:p>
    <w:p w:rsidR="00000000" w:rsidRDefault="00000000">
      <w:pPr>
        <w:pStyle w:val="Heading3"/>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清</w:t>
      </w:r>
      <w:r>
        <w:rPr>
          <w:rFonts w:hint="eastAsia"/>
        </w:rPr>
        <w:t xml:space="preserve"> </w:t>
      </w:r>
      <w:r>
        <w:rPr>
          <w:rFonts w:hint="eastAsia"/>
        </w:rPr>
        <w:t>单</w:t>
      </w:r>
    </w:p>
    <w:p w:rsidR="00000000" w:rsidRDefault="00000000">
      <w:pPr>
        <w:rPr>
          <w:rFonts w:hint="eastAsia"/>
          <w:bCs/>
          <w:snapToGrid/>
        </w:rPr>
      </w:pPr>
      <w:r>
        <w:rPr>
          <w:rFonts w:hint="eastAsia"/>
          <w:bCs/>
          <w:snapToGrid/>
        </w:rPr>
        <w:t xml:space="preserve">1.  </w:t>
      </w:r>
      <w:r>
        <w:rPr>
          <w:rFonts w:hint="eastAsia"/>
          <w:bCs/>
          <w:snapToGrid/>
        </w:rPr>
        <w:t>中华人民共和国香港特别行政区基本法</w:t>
      </w:r>
    </w:p>
    <w:p w:rsidR="00000000" w:rsidRDefault="00000000">
      <w:pPr>
        <w:rPr>
          <w:rFonts w:hint="eastAsia"/>
          <w:bCs/>
          <w:snapToGrid/>
        </w:rPr>
      </w:pPr>
      <w:r>
        <w:rPr>
          <w:rFonts w:hint="eastAsia"/>
          <w:bCs/>
          <w:snapToGrid/>
        </w:rPr>
        <w:t xml:space="preserve">2.  </w:t>
      </w:r>
      <w:r>
        <w:rPr>
          <w:rFonts w:hint="eastAsia"/>
          <w:bCs/>
          <w:snapToGrid/>
        </w:rPr>
        <w:t>香港人权法案条例</w:t>
      </w:r>
    </w:p>
    <w:p w:rsidR="00000000" w:rsidRDefault="00000000">
      <w:pPr>
        <w:rPr>
          <w:rFonts w:hint="eastAsia"/>
          <w:bCs/>
          <w:snapToGrid/>
        </w:rPr>
      </w:pPr>
      <w:r>
        <w:rPr>
          <w:rFonts w:hint="eastAsia"/>
          <w:bCs/>
          <w:snapToGrid/>
        </w:rPr>
        <w:t xml:space="preserve">3.  </w:t>
      </w:r>
      <w:r>
        <w:rPr>
          <w:rFonts w:hint="eastAsia"/>
          <w:bCs/>
          <w:snapToGrid/>
        </w:rPr>
        <w:t>公务员人权培训课程</w:t>
      </w:r>
    </w:p>
    <w:p w:rsidR="00000000" w:rsidRDefault="00000000">
      <w:pPr>
        <w:rPr>
          <w:rFonts w:hint="eastAsia"/>
          <w:bCs/>
          <w:snapToGrid/>
        </w:rPr>
      </w:pPr>
      <w:r>
        <w:rPr>
          <w:rFonts w:hint="eastAsia"/>
          <w:bCs/>
          <w:snapToGrid/>
        </w:rPr>
        <w:t xml:space="preserve">4.  </w:t>
      </w:r>
      <w:r>
        <w:rPr>
          <w:rFonts w:hint="eastAsia"/>
          <w:bCs/>
          <w:snapToGrid/>
        </w:rPr>
        <w:t>为青少年罪犯而设的惩教机构</w:t>
      </w:r>
    </w:p>
    <w:p w:rsidR="00000000" w:rsidRDefault="00000000">
      <w:pPr>
        <w:ind w:left="490" w:hanging="490"/>
        <w:rPr>
          <w:rFonts w:hint="eastAsia"/>
          <w:bCs/>
          <w:snapToGrid/>
        </w:rPr>
      </w:pPr>
      <w:r>
        <w:rPr>
          <w:rFonts w:hint="eastAsia"/>
          <w:bCs/>
          <w:snapToGrid/>
        </w:rPr>
        <w:t>5.</w:t>
      </w:r>
      <w:r>
        <w:rPr>
          <w:rFonts w:hint="eastAsia"/>
          <w:bCs/>
          <w:snapToGrid/>
        </w:rPr>
        <w:tab/>
      </w:r>
      <w:r>
        <w:rPr>
          <w:rFonts w:hint="eastAsia"/>
          <w:bCs/>
          <w:snapToGrid/>
        </w:rPr>
        <w:t>处理及发出香港行政区护照规则</w:t>
      </w:r>
      <w:r>
        <w:rPr>
          <w:rFonts w:hint="eastAsia"/>
          <w:bCs/>
          <w:snapToGrid/>
        </w:rPr>
        <w:t>(</w:t>
      </w:r>
      <w:r>
        <w:rPr>
          <w:rFonts w:hint="eastAsia"/>
          <w:bCs/>
          <w:snapToGrid/>
        </w:rPr>
        <w:t>《香港特别行政区护照条例》</w:t>
      </w:r>
      <w:r>
        <w:rPr>
          <w:rFonts w:hint="eastAsia"/>
          <w:bCs/>
          <w:snapToGrid/>
        </w:rPr>
        <w:t>(</w:t>
      </w:r>
      <w:r>
        <w:rPr>
          <w:rFonts w:hint="eastAsia"/>
          <w:bCs/>
          <w:snapToGrid/>
        </w:rPr>
        <w:t>第</w:t>
      </w:r>
      <w:r>
        <w:rPr>
          <w:rFonts w:hint="eastAsia"/>
          <w:bCs/>
          <w:snapToGrid/>
        </w:rPr>
        <w:t>539</w:t>
      </w:r>
      <w:r>
        <w:rPr>
          <w:rFonts w:hint="eastAsia"/>
          <w:bCs/>
          <w:snapToGrid/>
        </w:rPr>
        <w:t>章</w:t>
      </w:r>
      <w:r>
        <w:rPr>
          <w:rFonts w:hint="eastAsia"/>
          <w:bCs/>
          <w:snapToGrid/>
        </w:rPr>
        <w:t>)</w:t>
      </w:r>
      <w:r>
        <w:rPr>
          <w:rFonts w:hint="eastAsia"/>
          <w:bCs/>
          <w:snapToGrid/>
        </w:rPr>
        <w:t>内订明</w:t>
      </w:r>
      <w:r>
        <w:rPr>
          <w:rFonts w:hint="eastAsia"/>
          <w:bCs/>
          <w:snapToGrid/>
        </w:rPr>
        <w:t>)</w:t>
      </w:r>
    </w:p>
    <w:p w:rsidR="00000000" w:rsidRDefault="00000000">
      <w:pPr>
        <w:rPr>
          <w:rFonts w:hint="eastAsia"/>
          <w:bCs/>
          <w:snapToGrid/>
        </w:rPr>
      </w:pPr>
      <w:r>
        <w:rPr>
          <w:rFonts w:hint="eastAsia"/>
          <w:bCs/>
          <w:snapToGrid/>
        </w:rPr>
        <w:t xml:space="preserve">6.  </w:t>
      </w:r>
      <w:r>
        <w:rPr>
          <w:rFonts w:hint="eastAsia"/>
          <w:bCs/>
          <w:snapToGrid/>
        </w:rPr>
        <w:t>法律改革委员会研究报告书：</w:t>
      </w:r>
    </w:p>
    <w:p w:rsidR="00000000" w:rsidRDefault="00000000">
      <w:pPr>
        <w:rPr>
          <w:rFonts w:hint="eastAsia"/>
          <w:bCs/>
          <w:snapToGrid/>
        </w:rPr>
      </w:pPr>
      <w:r>
        <w:rPr>
          <w:rFonts w:hint="eastAsia"/>
          <w:bCs/>
          <w:snapToGrid/>
        </w:rPr>
        <w:tab/>
      </w:r>
      <w:r>
        <w:rPr>
          <w:rFonts w:hint="eastAsia"/>
          <w:bCs/>
          <w:snapToGrid/>
        </w:rPr>
        <w:t>缠扰行为</w:t>
      </w:r>
      <w:r>
        <w:rPr>
          <w:rFonts w:hint="eastAsia"/>
          <w:bCs/>
          <w:snapToGrid/>
          <w:spacing w:val="-40"/>
        </w:rPr>
        <w:t>――</w:t>
      </w:r>
      <w:r>
        <w:rPr>
          <w:rFonts w:hint="eastAsia"/>
          <w:bCs/>
          <w:snapToGrid/>
          <w:spacing w:val="-40"/>
        </w:rPr>
        <w:t xml:space="preserve"> </w:t>
      </w:r>
      <w:r>
        <w:rPr>
          <w:rFonts w:hint="eastAsia"/>
          <w:bCs/>
          <w:snapToGrid/>
        </w:rPr>
        <w:t>建议摘要</w:t>
      </w:r>
    </w:p>
    <w:p w:rsidR="00000000" w:rsidRDefault="00000000">
      <w:pPr>
        <w:rPr>
          <w:rFonts w:hint="eastAsia"/>
          <w:bCs/>
          <w:snapToGrid/>
        </w:rPr>
      </w:pPr>
      <w:r>
        <w:rPr>
          <w:rFonts w:hint="eastAsia"/>
          <w:bCs/>
          <w:snapToGrid/>
        </w:rPr>
        <w:t xml:space="preserve">7.  </w:t>
      </w:r>
      <w:r>
        <w:rPr>
          <w:rFonts w:hint="eastAsia"/>
          <w:bCs/>
          <w:snapToGrid/>
        </w:rPr>
        <w:t>积极关注人权事宜的非政府机构</w:t>
      </w:r>
    </w:p>
    <w:p w:rsidR="00000000" w:rsidRDefault="00000000">
      <w:pPr>
        <w:rPr>
          <w:rFonts w:hint="eastAsia"/>
          <w:bCs/>
          <w:snapToGrid/>
        </w:rPr>
      </w:pPr>
      <w:r>
        <w:rPr>
          <w:rFonts w:hint="eastAsia"/>
          <w:bCs/>
          <w:snapToGrid/>
        </w:rPr>
        <w:t xml:space="preserve">8.  </w:t>
      </w:r>
      <w:r>
        <w:rPr>
          <w:rFonts w:hint="eastAsia"/>
          <w:bCs/>
          <w:snapToGrid/>
        </w:rPr>
        <w:t>《领养条例》</w:t>
      </w:r>
      <w:r>
        <w:rPr>
          <w:rFonts w:hint="eastAsia"/>
          <w:bCs/>
          <w:snapToGrid/>
        </w:rPr>
        <w:t>(</w:t>
      </w:r>
      <w:r>
        <w:rPr>
          <w:rFonts w:hint="eastAsia"/>
          <w:bCs/>
          <w:snapToGrid/>
        </w:rPr>
        <w:t>第</w:t>
      </w:r>
      <w:r>
        <w:rPr>
          <w:rFonts w:hint="eastAsia"/>
          <w:bCs/>
          <w:snapToGrid/>
        </w:rPr>
        <w:t>290</w:t>
      </w:r>
      <w:r>
        <w:rPr>
          <w:rFonts w:hint="eastAsia"/>
          <w:bCs/>
          <w:snapToGrid/>
        </w:rPr>
        <w:t>章</w:t>
      </w:r>
      <w:r>
        <w:rPr>
          <w:rFonts w:hint="eastAsia"/>
          <w:bCs/>
          <w:snapToGrid/>
        </w:rPr>
        <w:t>)</w:t>
      </w:r>
      <w:r>
        <w:rPr>
          <w:rFonts w:hint="eastAsia"/>
          <w:bCs/>
          <w:snapToGrid/>
        </w:rPr>
        <w:t>的主要修订建议</w:t>
      </w:r>
    </w:p>
    <w:p w:rsidR="00000000" w:rsidRDefault="00000000">
      <w:pPr>
        <w:rPr>
          <w:rFonts w:hint="eastAsia"/>
          <w:snapToGrid/>
        </w:rPr>
      </w:pPr>
      <w:r>
        <w:rPr>
          <w:rFonts w:hint="eastAsia"/>
          <w:bCs/>
          <w:snapToGrid/>
        </w:rPr>
        <w:t xml:space="preserve">9.  </w:t>
      </w:r>
      <w:r>
        <w:rPr>
          <w:rFonts w:hint="eastAsia"/>
          <w:bCs/>
          <w:snapToGrid/>
        </w:rPr>
        <w:t>节录自《村代表选举条例》</w:t>
      </w:r>
      <w:r>
        <w:rPr>
          <w:rFonts w:hint="eastAsia"/>
          <w:bCs/>
          <w:snapToGrid/>
        </w:rPr>
        <w:t>(</w:t>
      </w:r>
      <w:r>
        <w:rPr>
          <w:rFonts w:hint="eastAsia"/>
          <w:bCs/>
          <w:snapToGrid/>
        </w:rPr>
        <w:t>第</w:t>
      </w:r>
      <w:r>
        <w:rPr>
          <w:rFonts w:hint="eastAsia"/>
          <w:bCs/>
          <w:snapToGrid/>
        </w:rPr>
        <w:t>576</w:t>
      </w:r>
      <w:r>
        <w:rPr>
          <w:rFonts w:hint="eastAsia"/>
          <w:bCs/>
          <w:snapToGrid/>
        </w:rPr>
        <w:t>章</w:t>
      </w:r>
      <w:r>
        <w:rPr>
          <w:rFonts w:hint="eastAsia"/>
          <w:bCs/>
          <w:snapToGrid/>
        </w:rPr>
        <w:t>)</w:t>
      </w:r>
      <w:r>
        <w:rPr>
          <w:rFonts w:hint="eastAsia"/>
          <w:bCs/>
          <w:snapToGrid/>
        </w:rPr>
        <w:t>。</w:t>
      </w:r>
    </w:p>
    <w:p w:rsidR="00000000" w:rsidRDefault="00000000">
      <w:pPr>
        <w:rPr>
          <w:snapToGrid/>
        </w:rPr>
      </w:pPr>
    </w:p>
    <w:p w:rsidR="00000000" w:rsidRDefault="00000000">
      <w:pPr>
        <w:rPr>
          <w:snapToGrid/>
        </w:rPr>
      </w:pPr>
    </w:p>
    <w:p w:rsidR="00000000" w:rsidRDefault="00000000">
      <w:pPr>
        <w:jc w:val="center"/>
      </w:pPr>
      <w:r>
        <w:t>--  --  --  --  --</w:t>
      </w:r>
    </w:p>
    <w:p w:rsidR="00000000" w:rsidRDefault="00000000">
      <w:pPr>
        <w:rPr>
          <w:rFonts w:hint="eastAsia"/>
        </w:rPr>
      </w:pPr>
    </w:p>
    <w:sectPr w:rsidR="00000000">
      <w:footnotePr>
        <w:numRestart w:val="eachSect"/>
      </w:footnotePr>
      <w:endnotePr>
        <w:numFmt w:val="decimal"/>
      </w:endnotePr>
      <w:pgSz w:w="11907" w:h="16840" w:code="9"/>
      <w:pgMar w:top="1985" w:right="1276" w:bottom="1985" w:left="1276" w:header="794" w:footer="119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華康中黑體(P)">
    <w:altName w:val="Arial Unicode MS"/>
    <w:charset w:val="88"/>
    <w:family w:val="swiss"/>
    <w:pitch w:val="variable"/>
    <w:sig w:usb0="F1007BFF" w:usb1="29FFFFFF" w:usb2="00000037" w:usb3="00000000" w:csb0="003F00FF" w:csb1="00000000"/>
  </w:font>
  <w:font w:name="PMingLiU">
    <w:altName w:val="新細明體"/>
    <w:panose1 w:val="02020500000000000000"/>
    <w:charset w:val="88"/>
    <w:family w:val="roman"/>
    <w:pitch w:val="variable"/>
    <w:sig w:usb0="A00002FF" w:usb1="28CFFCFA" w:usb2="00000016" w:usb3="00000000" w:csb0="00100001" w:csb1="00000000"/>
  </w:font>
  <w:font w:name="长城楷体">
    <w:altName w:val="Arial Unicode MS"/>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華康細明體">
    <w:altName w:val="Arial Unicode MS"/>
    <w:charset w:val="88"/>
    <w:family w:val="modern"/>
    <w:pitch w:val="fixed"/>
    <w:sig w:usb0="F1007BFF" w:usb1="29FFFFFF" w:usb2="00000037" w:usb3="00000000" w:csb0="003F00FF" w:csb1="00000000"/>
  </w:font>
  <w:font w:name="華康中黑體">
    <w:altName w:val="Arial Unicode MS"/>
    <w:charset w:val="88"/>
    <w:family w:val="modern"/>
    <w:pitch w:val="fixed"/>
    <w:sig w:usb0="F1007BFF" w:usb1="29FFFFFF" w:usb2="00000037" w:usb3="00000000" w:csb0="003F00F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華康細明體(P)">
    <w:altName w:val="Arial Unicode MS"/>
    <w:charset w:val="88"/>
    <w:family w:val="roman"/>
    <w:pitch w:val="variable"/>
    <w:sig w:usb0="F1007BFF" w:usb1="29F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Fonts w:ascii="Courier" w:hAnsi="Courier"/>
      </w:rPr>
    </w:pPr>
  </w:p>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05-</w:t>
          </w:r>
          <w:r>
            <w:rPr>
              <w:rFonts w:hint="eastAsia"/>
            </w:rPr>
            <w:t>40617</w:t>
          </w:r>
          <w:r>
            <w:t xml:space="preserve"> (C)</w:t>
          </w:r>
        </w:p>
      </w:tc>
      <w:tc>
        <w:tcPr>
          <w:tcW w:w="1050" w:type="dxa"/>
        </w:tcPr>
        <w:p w:rsidR="00000000" w:rsidRDefault="00000000">
          <w:pPr>
            <w:pStyle w:val="Footer"/>
            <w:rPr>
              <w:rFonts w:hint="eastAsia"/>
            </w:rPr>
          </w:pPr>
          <w:r>
            <w:rPr>
              <w:rFonts w:hint="eastAsia"/>
            </w:rPr>
            <w:t>070705</w:t>
          </w:r>
        </w:p>
      </w:tc>
      <w:tc>
        <w:tcPr>
          <w:tcW w:w="6061" w:type="dxa"/>
        </w:tcPr>
        <w:p w:rsidR="00000000" w:rsidRDefault="00000000">
          <w:pPr>
            <w:pStyle w:val="Footer"/>
            <w:rPr>
              <w:rFonts w:hint="eastAsia"/>
            </w:rPr>
          </w:pPr>
          <w:r>
            <w:rPr>
              <w:rFonts w:hint="eastAsia"/>
            </w:rPr>
            <w:t>0110705</w:t>
          </w:r>
        </w:p>
      </w:tc>
    </w:tr>
  </w:tbl>
  <w:p w:rsidR="00000000" w:rsidRDefault="00000000">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rPr>
      </w:pPr>
      <w:r>
        <w:rPr>
          <w:rStyle w:val="FootnoteReference"/>
        </w:rPr>
        <w:t>*</w:t>
      </w:r>
      <w:r>
        <w:t xml:space="preserve"> </w:t>
      </w:r>
      <w:r>
        <w:rPr>
          <w:rFonts w:hint="eastAsia"/>
        </w:rPr>
        <w:tab/>
      </w:r>
      <w:r>
        <w:rPr>
          <w:rFonts w:hint="eastAsia"/>
        </w:rPr>
        <w:t>按照人权事务委员会</w:t>
      </w:r>
      <w:r>
        <w:rPr>
          <w:rFonts w:hint="eastAsia"/>
        </w:rPr>
        <w:t>1999</w:t>
      </w:r>
      <w:r>
        <w:rPr>
          <w:rFonts w:hint="eastAsia"/>
        </w:rPr>
        <w:t>年</w:t>
      </w:r>
      <w:r>
        <w:rPr>
          <w:rFonts w:hint="eastAsia"/>
        </w:rPr>
        <w:t>7</w:t>
      </w:r>
      <w:r>
        <w:rPr>
          <w:rFonts w:hint="eastAsia"/>
        </w:rPr>
        <w:t>月第六十六届会议上表示的意愿，本报告印发前未经编辑。因技术问题重新印发。</w:t>
      </w:r>
    </w:p>
  </w:footnote>
  <w:footnote w:id="2">
    <w:p w:rsidR="00000000" w:rsidRDefault="00000000">
      <w:pPr>
        <w:pStyle w:val="EndnoteText"/>
        <w:spacing w:line="240" w:lineRule="auto"/>
        <w:rPr>
          <w:spacing w:val="10"/>
        </w:rPr>
      </w:pPr>
      <w:r>
        <w:rPr>
          <w:rStyle w:val="FootnoteReference"/>
        </w:rPr>
        <w:footnoteRef/>
      </w:r>
      <w:r>
        <w:tab/>
      </w:r>
      <w:r>
        <w:rPr>
          <w:rFonts w:hint="eastAsia"/>
          <w:spacing w:val="10"/>
        </w:rPr>
        <w:t>自二</w:t>
      </w:r>
      <w:r>
        <w:rPr>
          <w:rFonts w:ascii="SimSun" w:eastAsia="SimSun" w:hAnsi="SimSun" w:hint="eastAsia"/>
          <w:snapToGrid/>
          <w:spacing w:val="10"/>
        </w:rPr>
        <w:t>〇〇〇</w:t>
      </w:r>
      <w:r>
        <w:rPr>
          <w:rFonts w:hint="eastAsia"/>
          <w:spacing w:val="10"/>
        </w:rPr>
        <w:t>年八月起，本港以“居港人口”作为人口估计的根据。</w:t>
      </w:r>
      <w:r>
        <w:rPr>
          <w:spacing w:val="10"/>
        </w:rPr>
        <w:t>(</w:t>
      </w:r>
      <w:r>
        <w:rPr>
          <w:rFonts w:hint="eastAsia"/>
          <w:spacing w:val="10"/>
        </w:rPr>
        <w:t>过去则采用“广义时点”的方法</w:t>
      </w:r>
      <w:r>
        <w:rPr>
          <w:rFonts w:eastAsia="SimSun" w:hint="eastAsia"/>
          <w:snapToGrid/>
          <w:spacing w:val="-50"/>
        </w:rPr>
        <w:t>―</w:t>
      </w:r>
      <w:r>
        <w:rPr>
          <w:rFonts w:eastAsia="SimSun" w:hint="eastAsia"/>
          <w:snapToGrid/>
          <w:spacing w:val="10"/>
        </w:rPr>
        <w:t>―</w:t>
      </w:r>
      <w:r>
        <w:rPr>
          <w:rFonts w:hint="eastAsia"/>
          <w:spacing w:val="10"/>
        </w:rPr>
        <w:t>在某个参考时点计及所有香港永久居民、非永久居民和访客，作为人口估计的根据。</w:t>
      </w:r>
      <w:r>
        <w:rPr>
          <w:spacing w:val="10"/>
        </w:rPr>
        <w:t>)</w:t>
      </w:r>
      <w:r>
        <w:rPr>
          <w:rFonts w:hint="eastAsia"/>
          <w:spacing w:val="10"/>
        </w:rPr>
        <w:t>我们以此为根据，修订了一九九六年及以后的人口和有关的统计数字。</w:t>
      </w:r>
    </w:p>
  </w:footnote>
  <w:footnote w:id="3">
    <w:p w:rsidR="00000000" w:rsidRDefault="00000000">
      <w:pPr>
        <w:pStyle w:val="EndnoteText"/>
        <w:rPr>
          <w:spacing w:val="10"/>
        </w:rPr>
      </w:pPr>
      <w:r>
        <w:rPr>
          <w:rStyle w:val="FootnoteReference"/>
        </w:rPr>
        <w:footnoteRef/>
      </w:r>
      <w:r>
        <w:rPr>
          <w:spacing w:val="10"/>
        </w:rPr>
        <w:t xml:space="preserve"> </w:t>
      </w:r>
      <w:r>
        <w:rPr>
          <w:spacing w:val="10"/>
        </w:rPr>
        <w:tab/>
      </w:r>
      <w:r>
        <w:rPr>
          <w:rFonts w:hint="eastAsia"/>
          <w:spacing w:val="10"/>
        </w:rPr>
        <w:t>一九九一年的数字取自当年的人口普查，一九八六年及一九九六年的数字取自当年的中期人口统计。而二</w:t>
      </w:r>
      <w:r>
        <w:rPr>
          <w:rFonts w:ascii="SimSun" w:eastAsia="SimSun" w:hAnsi="SimSun" w:hint="eastAsia"/>
          <w:snapToGrid/>
          <w:spacing w:val="10"/>
        </w:rPr>
        <w:t>〇〇</w:t>
      </w:r>
      <w:r>
        <w:rPr>
          <w:rFonts w:hint="eastAsia"/>
          <w:spacing w:val="10"/>
        </w:rPr>
        <w:t>三年第一季的数字则取自综合住户统计调查。</w:t>
      </w:r>
    </w:p>
  </w:footnote>
  <w:footnote w:id="4">
    <w:p w:rsidR="00000000" w:rsidRDefault="00000000">
      <w:pPr>
        <w:pStyle w:val="EndnoteText"/>
        <w:rPr>
          <w:spacing w:val="20"/>
          <w:sz w:val="20"/>
        </w:rPr>
      </w:pPr>
      <w:r>
        <w:rPr>
          <w:rStyle w:val="FootnoteReference"/>
        </w:rPr>
        <w:footnoteRef/>
      </w:r>
      <w:r>
        <w:rPr>
          <w:rStyle w:val="FootnoteReference"/>
        </w:rPr>
        <w:t xml:space="preserve"> </w:t>
      </w:r>
      <w:r>
        <w:rPr>
          <w:spacing w:val="10"/>
        </w:rPr>
        <w:tab/>
      </w:r>
      <w:r>
        <w:rPr>
          <w:rFonts w:hint="eastAsia"/>
          <w:spacing w:val="10"/>
        </w:rPr>
        <w:t>有读写能力的人口比率指具有小学或以上教育程度的</w:t>
      </w:r>
      <w:r>
        <w:rPr>
          <w:spacing w:val="10"/>
        </w:rPr>
        <w:t>15</w:t>
      </w:r>
      <w:r>
        <w:rPr>
          <w:rFonts w:hint="eastAsia"/>
          <w:spacing w:val="10"/>
        </w:rPr>
        <w:t>岁及以上人口。有关数字取自综合住户统计调查。</w:t>
      </w:r>
    </w:p>
  </w:footnote>
  <w:footnote w:id="5">
    <w:p w:rsidR="00000000" w:rsidRDefault="00000000">
      <w:pPr>
        <w:pStyle w:val="EndnoteText"/>
        <w:rPr>
          <w:sz w:val="16"/>
        </w:rPr>
      </w:pPr>
      <w:r>
        <w:rPr>
          <w:rStyle w:val="FootnoteReference"/>
        </w:rPr>
        <w:footnoteRef/>
      </w:r>
      <w:r>
        <w:t xml:space="preserve"> </w:t>
      </w:r>
      <w:r>
        <w:tab/>
      </w:r>
      <w:r>
        <w:rPr>
          <w:rFonts w:hint="eastAsia"/>
          <w:spacing w:val="10"/>
        </w:rPr>
        <w:t>我们现时没有二</w:t>
      </w:r>
      <w:r>
        <w:rPr>
          <w:rFonts w:ascii="SimSun" w:eastAsia="SimSun" w:hAnsi="SimSun" w:hint="eastAsia"/>
          <w:snapToGrid/>
          <w:spacing w:val="10"/>
        </w:rPr>
        <w:t>〇〇</w:t>
      </w:r>
      <w:r>
        <w:rPr>
          <w:rFonts w:hint="eastAsia"/>
          <w:spacing w:val="10"/>
        </w:rPr>
        <w:t>二年的有关数字。</w:t>
      </w:r>
    </w:p>
  </w:footnote>
  <w:footnote w:id="6">
    <w:p w:rsidR="00000000" w:rsidRDefault="00000000">
      <w:pPr>
        <w:pStyle w:val="EndnoteText"/>
        <w:rPr>
          <w:rStyle w:val="FootnoteReference"/>
          <w:rFonts w:eastAsia="華康細明體"/>
        </w:rPr>
      </w:pPr>
      <w:r>
        <w:rPr>
          <w:rStyle w:val="FootnoteReference"/>
          <w:rFonts w:eastAsia="華康細明體"/>
        </w:rPr>
        <w:footnoteRef/>
      </w:r>
      <w:r>
        <w:rPr>
          <w:rStyle w:val="FootnoteReference"/>
          <w:rFonts w:eastAsia="華康細明體"/>
        </w:rPr>
        <w:t xml:space="preserve"> </w:t>
      </w:r>
      <w:r>
        <w:tab/>
      </w:r>
      <w:r>
        <w:rPr>
          <w:rFonts w:hint="eastAsia"/>
          <w:spacing w:val="10"/>
        </w:rPr>
        <w:t>整体生育率在一九八七至二</w:t>
      </w:r>
      <w:r>
        <w:rPr>
          <w:rFonts w:ascii="SimSun" w:eastAsia="SimSun" w:hAnsi="SimSun" w:hint="eastAsia"/>
          <w:snapToGrid/>
          <w:spacing w:val="10"/>
        </w:rPr>
        <w:t>〇〇</w:t>
      </w:r>
      <w:r>
        <w:rPr>
          <w:rFonts w:hint="eastAsia"/>
          <w:spacing w:val="10"/>
        </w:rPr>
        <w:t>二年间下降，原因很多，包括迟婚、低产次活产情况减慢，高产次活产情况减少，及经济不景。</w:t>
      </w:r>
    </w:p>
  </w:footnote>
  <w:footnote w:id="7">
    <w:p w:rsidR="00000000" w:rsidRDefault="00000000">
      <w:pPr>
        <w:pStyle w:val="EndnoteText"/>
        <w:spacing w:line="240" w:lineRule="auto"/>
        <w:rPr>
          <w:spacing w:val="10"/>
        </w:rPr>
      </w:pPr>
      <w:r>
        <w:rPr>
          <w:rStyle w:val="FootnoteReference"/>
          <w:rFonts w:eastAsia="華康細明體"/>
        </w:rPr>
        <w:footnoteRef/>
      </w:r>
      <w:r>
        <w:rPr>
          <w:rStyle w:val="FootnoteReference"/>
          <w:rFonts w:eastAsia="華康細明體"/>
        </w:rPr>
        <w:t xml:space="preserve"> </w:t>
      </w:r>
      <w:r>
        <w:tab/>
      </w:r>
      <w:r>
        <w:rPr>
          <w:rFonts w:hint="eastAsia"/>
          <w:spacing w:val="10"/>
        </w:rPr>
        <w:t>全年数字为该年各季住户统计调查所得估计数字的平均数。在括号内的数字为经季节性调整的失业率。季节性调整不适用于全年平均失业率。</w:t>
      </w:r>
    </w:p>
  </w:footnote>
  <w:footnote w:id="8">
    <w:p w:rsidR="00000000" w:rsidRDefault="00000000">
      <w:pPr>
        <w:pStyle w:val="EndnoteText"/>
        <w:spacing w:line="240" w:lineRule="auto"/>
        <w:rPr>
          <w:rFonts w:ascii="華康細明體"/>
        </w:rPr>
      </w:pPr>
      <w:r>
        <w:rPr>
          <w:rStyle w:val="FootnoteReference"/>
          <w:rFonts w:eastAsia="華康細明體"/>
        </w:rPr>
        <w:footnoteRef/>
      </w:r>
      <w:r>
        <w:t xml:space="preserve"> </w:t>
      </w:r>
      <w:r>
        <w:tab/>
      </w:r>
      <w:r>
        <w:rPr>
          <w:rFonts w:hint="eastAsia"/>
          <w:spacing w:val="10"/>
        </w:rPr>
        <w:t>综合消费物价指数是根据本港约九成住户的开支模式而编制的。这些住户在一九九九年十月至二</w:t>
      </w:r>
      <w:r>
        <w:rPr>
          <w:rFonts w:ascii="SimSun" w:eastAsia="SimSun" w:hAnsi="SimSun" w:hint="eastAsia"/>
          <w:snapToGrid/>
          <w:spacing w:val="10"/>
        </w:rPr>
        <w:t>〇〇〇</w:t>
      </w:r>
      <w:r>
        <w:rPr>
          <w:rFonts w:hint="eastAsia"/>
          <w:spacing w:val="10"/>
        </w:rPr>
        <w:t>年九月期间，每月平均开支介于</w:t>
      </w:r>
      <w:r>
        <w:rPr>
          <w:spacing w:val="10"/>
        </w:rPr>
        <w:t>4,500</w:t>
      </w:r>
      <w:r>
        <w:rPr>
          <w:rFonts w:hint="eastAsia"/>
          <w:spacing w:val="10"/>
        </w:rPr>
        <w:t>至</w:t>
      </w:r>
      <w:r>
        <w:rPr>
          <w:spacing w:val="10"/>
        </w:rPr>
        <w:t>65,999</w:t>
      </w:r>
      <w:r>
        <w:rPr>
          <w:rFonts w:hint="eastAsia"/>
          <w:spacing w:val="10"/>
        </w:rPr>
        <w:t>港元之间；以二</w:t>
      </w:r>
      <w:r>
        <w:rPr>
          <w:rFonts w:ascii="SimSun" w:eastAsia="SimSun" w:hAnsi="SimSun" w:hint="eastAsia"/>
          <w:snapToGrid/>
          <w:spacing w:val="10"/>
        </w:rPr>
        <w:t>〇〇</w:t>
      </w:r>
      <w:r>
        <w:rPr>
          <w:rFonts w:hint="eastAsia"/>
          <w:spacing w:val="10"/>
        </w:rPr>
        <w:t>二年的价格计算，每月平均开支相当于</w:t>
      </w:r>
      <w:r>
        <w:rPr>
          <w:spacing w:val="10"/>
        </w:rPr>
        <w:t>4,300</w:t>
      </w:r>
      <w:r>
        <w:rPr>
          <w:rFonts w:hint="eastAsia"/>
          <w:spacing w:val="10"/>
        </w:rPr>
        <w:t>至</w:t>
      </w:r>
      <w:r>
        <w:rPr>
          <w:spacing w:val="10"/>
        </w:rPr>
        <w:t>62,700</w:t>
      </w:r>
      <w:r>
        <w:rPr>
          <w:rFonts w:hint="eastAsia"/>
          <w:spacing w:val="10"/>
        </w:rPr>
        <w:t>港元。</w:t>
      </w:r>
    </w:p>
  </w:footnote>
  <w:footnote w:id="9">
    <w:p w:rsidR="00000000" w:rsidRDefault="00000000">
      <w:pPr>
        <w:pStyle w:val="EndnoteText"/>
        <w:spacing w:line="240" w:lineRule="auto"/>
        <w:rPr>
          <w:spacing w:val="10"/>
        </w:rPr>
      </w:pPr>
      <w:r>
        <w:rPr>
          <w:rStyle w:val="FootnoteReference"/>
          <w:rFonts w:eastAsia="華康細明體"/>
        </w:rPr>
        <w:footnoteRef/>
      </w:r>
      <w:r>
        <w:tab/>
      </w:r>
      <w:r>
        <w:rPr>
          <w:rFonts w:hint="eastAsia"/>
          <w:spacing w:val="10"/>
        </w:rPr>
        <w:t>当局在二</w:t>
      </w:r>
      <w:r>
        <w:rPr>
          <w:rFonts w:ascii="SimSun" w:eastAsia="SimSun" w:hAnsi="SimSun" w:hint="eastAsia"/>
          <w:snapToGrid/>
          <w:spacing w:val="10"/>
        </w:rPr>
        <w:t>〇〇</w:t>
      </w:r>
      <w:r>
        <w:rPr>
          <w:rFonts w:hint="eastAsia"/>
          <w:spacing w:val="10"/>
        </w:rPr>
        <w:t>二年八月进行检讨工作后，大幅修订了有关本地生产总值的一系列数据。在计算按定市价计算的本地生产总值方面，基准年由一九九九年改为二</w:t>
      </w:r>
      <w:r>
        <w:rPr>
          <w:rFonts w:ascii="SimSun" w:eastAsia="SimSun" w:hAnsi="SimSun" w:hint="eastAsia"/>
          <w:snapToGrid/>
          <w:spacing w:val="10"/>
        </w:rPr>
        <w:t>〇〇〇</w:t>
      </w:r>
      <w:r>
        <w:rPr>
          <w:rFonts w:hint="eastAsia"/>
          <w:spacing w:val="10"/>
        </w:rPr>
        <w:t>年。</w:t>
      </w:r>
    </w:p>
  </w:footnote>
  <w:footnote w:id="10">
    <w:p w:rsidR="00000000" w:rsidRDefault="00000000">
      <w:pPr>
        <w:pStyle w:val="EndnoteText"/>
        <w:spacing w:line="240" w:lineRule="auto"/>
        <w:rPr>
          <w:spacing w:val="10"/>
        </w:rPr>
      </w:pPr>
      <w:r>
        <w:rPr>
          <w:rStyle w:val="FootnoteReference"/>
          <w:rFonts w:eastAsia="華康細明體"/>
        </w:rPr>
        <w:footnoteRef/>
      </w:r>
      <w:r>
        <w:t xml:space="preserve"> </w:t>
      </w:r>
      <w:r>
        <w:tab/>
      </w:r>
      <w:r>
        <w:rPr>
          <w:rFonts w:hint="eastAsia"/>
          <w:spacing w:val="10"/>
        </w:rPr>
        <w:t>有关年份的本地生产总值（按二</w:t>
      </w:r>
      <w:r>
        <w:rPr>
          <w:rFonts w:ascii="SimSun" w:eastAsia="SimSun" w:hAnsi="SimSun" w:hint="eastAsia"/>
          <w:snapToGrid/>
          <w:spacing w:val="10"/>
        </w:rPr>
        <w:t>〇〇〇</w:t>
      </w:r>
      <w:r>
        <w:rPr>
          <w:rFonts w:hint="eastAsia"/>
          <w:spacing w:val="10"/>
        </w:rPr>
        <w:t>年的固定市价计算）按当年的汇率兑换。</w:t>
      </w:r>
    </w:p>
  </w:footnote>
  <w:footnote w:id="11">
    <w:p w:rsidR="00000000" w:rsidRDefault="00000000">
      <w:pPr>
        <w:pStyle w:val="EndnoteText"/>
        <w:spacing w:line="240" w:lineRule="auto"/>
        <w:rPr>
          <w:snapToGrid/>
        </w:rPr>
      </w:pPr>
      <w:r>
        <w:rPr>
          <w:rStyle w:val="FootnoteReference"/>
        </w:rPr>
        <w:footnoteRef/>
      </w:r>
      <w:r>
        <w:tab/>
      </w:r>
      <w:r>
        <w:rPr>
          <w:rFonts w:hint="eastAsia"/>
          <w:snapToGrid/>
          <w:spacing w:val="10"/>
        </w:rPr>
        <w:t>举例来说，当局早前制定《刑事罪行</w:t>
      </w:r>
      <w:r>
        <w:rPr>
          <w:snapToGrid/>
          <w:spacing w:val="10"/>
        </w:rPr>
        <w:t>(</w:t>
      </w:r>
      <w:r>
        <w:rPr>
          <w:rFonts w:hint="eastAsia"/>
          <w:snapToGrid/>
          <w:spacing w:val="10"/>
        </w:rPr>
        <w:t>酷刑</w:t>
      </w:r>
      <w:r>
        <w:rPr>
          <w:snapToGrid/>
          <w:spacing w:val="10"/>
        </w:rPr>
        <w:t>)</w:t>
      </w:r>
      <w:r>
        <w:rPr>
          <w:rFonts w:hint="eastAsia"/>
          <w:snapToGrid/>
          <w:spacing w:val="10"/>
        </w:rPr>
        <w:t>条例》</w:t>
      </w:r>
      <w:r>
        <w:rPr>
          <w:snapToGrid/>
          <w:spacing w:val="10"/>
        </w:rPr>
        <w:t>(</w:t>
      </w:r>
      <w:r>
        <w:rPr>
          <w:rFonts w:hint="eastAsia"/>
          <w:snapToGrid/>
          <w:spacing w:val="10"/>
        </w:rPr>
        <w:t>香港特区法例第</w:t>
      </w:r>
      <w:r>
        <w:rPr>
          <w:snapToGrid/>
          <w:spacing w:val="10"/>
        </w:rPr>
        <w:t>427</w:t>
      </w:r>
      <w:r>
        <w:rPr>
          <w:rFonts w:hint="eastAsia"/>
          <w:snapToGrid/>
          <w:spacing w:val="10"/>
        </w:rPr>
        <w:t>章</w:t>
      </w:r>
      <w:r>
        <w:rPr>
          <w:snapToGrid/>
          <w:spacing w:val="10"/>
        </w:rPr>
        <w:t>)</w:t>
      </w:r>
      <w:r>
        <w:rPr>
          <w:rFonts w:hint="eastAsia"/>
          <w:snapToGrid/>
          <w:spacing w:val="10"/>
        </w:rPr>
        <w:t>，正是为了使《禁止酷刑和其他残忍、不人道或有辱人格的待遇或处罚公约》在香港特区具备法律效力。</w:t>
      </w:r>
    </w:p>
  </w:footnote>
  <w:footnote w:id="12">
    <w:p w:rsidR="00000000" w:rsidRDefault="00000000">
      <w:pPr>
        <w:pStyle w:val="FootnoteText"/>
        <w:spacing w:line="240" w:lineRule="auto"/>
        <w:rPr>
          <w:spacing w:val="10"/>
        </w:rPr>
      </w:pPr>
      <w:r>
        <w:rPr>
          <w:rStyle w:val="FootnoteReference"/>
          <w:sz w:val="20"/>
        </w:rPr>
        <w:footnoteRef/>
      </w:r>
      <w:r>
        <w:t xml:space="preserve">   </w:t>
      </w:r>
      <w:r>
        <w:rPr>
          <w:rFonts w:hint="eastAsia"/>
          <w:spacing w:val="10"/>
        </w:rPr>
        <w:t>该三项条文是：</w:t>
      </w:r>
    </w:p>
    <w:p w:rsidR="00000000" w:rsidRDefault="00000000">
      <w:pPr>
        <w:numPr>
          <w:ilvl w:val="0"/>
          <w:numId w:val="109"/>
        </w:numPr>
        <w:spacing w:line="240" w:lineRule="auto"/>
        <w:rPr>
          <w:rFonts w:eastAsia="KaiTi_GB2312"/>
          <w:snapToGrid/>
          <w:spacing w:val="0"/>
        </w:rPr>
      </w:pPr>
      <w:r>
        <w:rPr>
          <w:rFonts w:eastAsia="KaiTi_GB2312" w:hint="eastAsia"/>
          <w:snapToGrid/>
          <w:spacing w:val="0"/>
        </w:rPr>
        <w:t>第</w:t>
      </w:r>
      <w:r>
        <w:rPr>
          <w:rFonts w:eastAsia="KaiTi_GB2312"/>
          <w:snapToGrid/>
          <w:spacing w:val="0"/>
        </w:rPr>
        <w:t>2(3)</w:t>
      </w:r>
      <w:r>
        <w:rPr>
          <w:rFonts w:eastAsia="KaiTi_GB2312" w:hint="eastAsia"/>
          <w:snapToGrid/>
          <w:spacing w:val="0"/>
        </w:rPr>
        <w:t>条：“在解释及应用本条例时，须考虑本条例的目的是将《公民权利和政治权利国际公约》中适用于香港的规定收纳入香港法律，并对附带及有关连的事项作出规定。”</w:t>
      </w:r>
    </w:p>
    <w:p w:rsidR="00000000" w:rsidRDefault="00000000">
      <w:pPr>
        <w:numPr>
          <w:ilvl w:val="0"/>
          <w:numId w:val="109"/>
        </w:numPr>
        <w:spacing w:line="240" w:lineRule="auto"/>
        <w:rPr>
          <w:rFonts w:eastAsia="KaiTi_GB2312"/>
          <w:snapToGrid/>
          <w:spacing w:val="0"/>
        </w:rPr>
      </w:pPr>
      <w:r>
        <w:rPr>
          <w:rFonts w:eastAsia="KaiTi_GB2312" w:hint="eastAsia"/>
          <w:snapToGrid/>
          <w:spacing w:val="0"/>
        </w:rPr>
        <w:t>第</w:t>
      </w:r>
      <w:r>
        <w:rPr>
          <w:rFonts w:eastAsia="KaiTi_GB2312"/>
          <w:snapToGrid/>
          <w:spacing w:val="0"/>
        </w:rPr>
        <w:t>3</w:t>
      </w:r>
      <w:r>
        <w:rPr>
          <w:rFonts w:eastAsia="KaiTi_GB2312" w:hint="eastAsia"/>
          <w:snapToGrid/>
          <w:spacing w:val="0"/>
        </w:rPr>
        <w:t>条：“对先前法例的影响</w:t>
      </w:r>
      <w:r>
        <w:rPr>
          <w:rFonts w:eastAsia="KaiTi_GB2312"/>
          <w:snapToGrid/>
          <w:spacing w:val="0"/>
        </w:rPr>
        <w:t>:</w:t>
      </w:r>
    </w:p>
    <w:p w:rsidR="00000000" w:rsidRDefault="00000000">
      <w:pPr>
        <w:pStyle w:val="FootnoteText"/>
        <w:spacing w:line="240" w:lineRule="auto"/>
        <w:ind w:left="2070" w:hanging="510"/>
        <w:rPr>
          <w:spacing w:val="10"/>
        </w:rPr>
      </w:pPr>
      <w:r>
        <w:rPr>
          <w:spacing w:val="10"/>
        </w:rPr>
        <w:t>(1)</w:t>
      </w:r>
      <w:r>
        <w:rPr>
          <w:spacing w:val="10"/>
        </w:rPr>
        <w:tab/>
      </w:r>
      <w:r>
        <w:rPr>
          <w:rFonts w:hint="eastAsia"/>
          <w:spacing w:val="10"/>
        </w:rPr>
        <w:t>所有先前法例，凡可作出与本条例没有抵触的解释的，须作如是解释。</w:t>
      </w:r>
    </w:p>
    <w:p w:rsidR="00000000" w:rsidRDefault="00000000">
      <w:pPr>
        <w:pStyle w:val="FootnoteText"/>
        <w:spacing w:line="240" w:lineRule="auto"/>
        <w:ind w:left="2070" w:hanging="510"/>
        <w:rPr>
          <w:spacing w:val="10"/>
        </w:rPr>
      </w:pPr>
      <w:r>
        <w:rPr>
          <w:spacing w:val="10"/>
        </w:rPr>
        <w:t>(2)</w:t>
      </w:r>
      <w:r>
        <w:rPr>
          <w:spacing w:val="10"/>
        </w:rPr>
        <w:tab/>
      </w:r>
      <w:r>
        <w:rPr>
          <w:rFonts w:hint="eastAsia"/>
          <w:spacing w:val="10"/>
        </w:rPr>
        <w:t>所有先前法例，凡不可作出与本条例没有抵触的解释的，其与本条例抵触的部分现予废除。”</w:t>
      </w:r>
    </w:p>
    <w:p w:rsidR="00000000" w:rsidRDefault="00000000">
      <w:pPr>
        <w:pStyle w:val="a5"/>
        <w:spacing w:line="240" w:lineRule="auto"/>
      </w:pPr>
      <w:r>
        <w:t>(c)</w:t>
      </w:r>
      <w:r>
        <w:tab/>
      </w:r>
      <w:r>
        <w:rPr>
          <w:rFonts w:eastAsia="KaiTi_GB2312" w:hint="eastAsia"/>
          <w:snapToGrid/>
          <w:spacing w:val="0"/>
        </w:rPr>
        <w:t>第</w:t>
      </w:r>
      <w:r>
        <w:rPr>
          <w:rFonts w:eastAsia="KaiTi_GB2312"/>
          <w:snapToGrid/>
          <w:spacing w:val="0"/>
        </w:rPr>
        <w:t>4</w:t>
      </w:r>
      <w:r>
        <w:rPr>
          <w:rFonts w:eastAsia="KaiTi_GB2312" w:hint="eastAsia"/>
          <w:snapToGrid/>
          <w:spacing w:val="0"/>
        </w:rPr>
        <w:t>条：“日后的法例的释义</w:t>
      </w:r>
      <w:r>
        <w:rPr>
          <w:rFonts w:hint="eastAsia"/>
          <w:snapToGrid/>
          <w:spacing w:val="-50"/>
        </w:rPr>
        <w:t>―</w:t>
      </w:r>
      <w:r>
        <w:rPr>
          <w:rFonts w:hint="eastAsia"/>
          <w:snapToGrid/>
        </w:rPr>
        <w:t>―</w:t>
      </w:r>
      <w:r>
        <w:rPr>
          <w:rFonts w:eastAsia="KaiTi_GB2312" w:hint="eastAsia"/>
          <w:snapToGrid/>
          <w:spacing w:val="0"/>
        </w:rPr>
        <w:t>在生效日期或其后制定的所有法例，凡可解释为与《公民权利和政治权利国际公约》中适用于香港的规定没有抵触的，须作如是解释。”</w:t>
      </w:r>
    </w:p>
  </w:footnote>
  <w:footnote w:id="13">
    <w:p w:rsidR="00000000" w:rsidRDefault="00000000">
      <w:pPr>
        <w:pStyle w:val="FootnoteText"/>
      </w:pPr>
      <w:r>
        <w:rPr>
          <w:rStyle w:val="FootnoteReference"/>
        </w:rPr>
        <w:footnoteRef/>
      </w:r>
      <w:r>
        <w:t xml:space="preserve"> </w:t>
      </w:r>
      <w:r>
        <w:rPr>
          <w:rFonts w:hint="eastAsia"/>
        </w:rPr>
        <w:tab/>
      </w:r>
      <w:r>
        <w:rPr>
          <w:rFonts w:hint="eastAsia"/>
        </w:rPr>
        <w:t>前称《行政事务申诉专员条例》。</w:t>
      </w:r>
    </w:p>
    <w:p w:rsidR="00000000" w:rsidRDefault="00000000">
      <w:pPr>
        <w:pStyle w:val="FootnoteText"/>
        <w:ind w:left="240" w:hanging="240"/>
      </w:pPr>
    </w:p>
  </w:footnote>
  <w:footnote w:id="14">
    <w:p w:rsidR="00000000" w:rsidRDefault="00000000">
      <w:pPr>
        <w:pStyle w:val="FootnoteText"/>
        <w:rPr>
          <w:rFonts w:hint="eastAsia"/>
        </w:rPr>
      </w:pPr>
      <w:r>
        <w:rPr>
          <w:rStyle w:val="FootnoteReference"/>
        </w:rPr>
        <w:footnoteRef/>
      </w:r>
      <w:r>
        <w:t xml:space="preserve"> </w:t>
      </w:r>
      <w:r>
        <w:rPr>
          <w:rFonts w:hint="eastAsia"/>
        </w:rPr>
        <w:tab/>
      </w:r>
      <w:r>
        <w:rPr>
          <w:rFonts w:hint="eastAsia"/>
        </w:rPr>
        <w:t>香港特区政府参照《经济、社会与文化权利的国际公约》拟备的第二次报告，已纳入为中国参照该公约拟备的首份报告内，并已于二</w:t>
      </w:r>
      <w:r>
        <w:rPr>
          <w:rFonts w:eastAsia="SimSun" w:hint="eastAsia"/>
          <w:bCs/>
        </w:rPr>
        <w:t>〇〇</w:t>
      </w:r>
      <w:r>
        <w:rPr>
          <w:rFonts w:hint="eastAsia"/>
        </w:rPr>
        <w:t>三年六月提交联合国。</w:t>
      </w:r>
    </w:p>
  </w:footnote>
  <w:footnote w:id="15">
    <w:p w:rsidR="00000000" w:rsidRDefault="00000000">
      <w:pPr>
        <w:pStyle w:val="FootnoteText"/>
        <w:spacing w:line="240" w:lineRule="auto"/>
        <w:rPr>
          <w:rFonts w:hint="eastAsia"/>
        </w:rPr>
      </w:pPr>
      <w:r>
        <w:rPr>
          <w:rStyle w:val="FootnoteReference"/>
        </w:rPr>
        <w:footnoteRef/>
      </w:r>
      <w:r>
        <w:t xml:space="preserve"> </w:t>
      </w:r>
      <w:r>
        <w:tab/>
      </w:r>
      <w:r>
        <w:rPr>
          <w:rFonts w:hint="eastAsia"/>
        </w:rPr>
        <w:t>二</w:t>
      </w:r>
      <w:r>
        <w:rPr>
          <w:rFonts w:eastAsia="SimSun" w:hint="eastAsia"/>
          <w:bCs/>
          <w:lang w:val="af-ZA"/>
        </w:rPr>
        <w:t>〇〇</w:t>
      </w:r>
      <w:r>
        <w:rPr>
          <w:rFonts w:hint="eastAsia"/>
        </w:rPr>
        <w:t>四年四月六日第十届全国人民代表大会常务委员会第八次会议通过的</w:t>
      </w:r>
      <w:r>
        <w:t>(</w:t>
      </w:r>
      <w:r>
        <w:rPr>
          <w:rFonts w:hint="eastAsia"/>
        </w:rPr>
        <w:t>全国人民代表大会常务委员会关于《中华人民共和国香港特别行政区基本法》附件一第七条和附件二第三条的解释</w:t>
      </w:r>
      <w:r>
        <w:t>)</w:t>
      </w:r>
      <w:r>
        <w:rPr>
          <w:rFonts w:hint="eastAsia"/>
        </w:rPr>
        <w:t>中规定：</w:t>
      </w:r>
      <w:r>
        <w:t xml:space="preserve"> “</w:t>
      </w:r>
      <w:r>
        <w:rPr>
          <w:rFonts w:hint="eastAsia"/>
        </w:rPr>
        <w:t>……是否需要进行修改，香港特别行政区行政长官应向全国人民代表大会常务委员会提出报告，由全国人民代表大会常务委员会依照《中华人民共和国香港特别行政区基本法》第四十五条和第六十八条规定，根据香港特别行政区的实际情况和循序渐进的原则确定。……</w:t>
      </w:r>
      <w:r>
        <w:t>”</w:t>
      </w:r>
    </w:p>
  </w:footnote>
  <w:footnote w:id="16">
    <w:p w:rsidR="00000000" w:rsidRDefault="00000000">
      <w:pPr>
        <w:pStyle w:val="EndnoteText"/>
        <w:rPr>
          <w:snapToGrid/>
        </w:rPr>
      </w:pPr>
      <w:r>
        <w:rPr>
          <w:rStyle w:val="FootnoteReference"/>
          <w:snapToGrid/>
        </w:rPr>
        <w:footnoteRef/>
      </w:r>
      <w:r>
        <w:rPr>
          <w:snapToGrid/>
        </w:rPr>
        <w:t xml:space="preserve"> </w:t>
      </w:r>
      <w:r>
        <w:rPr>
          <w:snapToGrid/>
        </w:rPr>
        <w:tab/>
      </w:r>
      <w:r>
        <w:rPr>
          <w:rFonts w:hint="eastAsia"/>
          <w:snapToGrid/>
        </w:rPr>
        <w:t>这份“审议结论”是指委员会于一九九五年十一月就大不列颠及北爱尔兰联合王国根据《公民权利和政治权利国际公约》提交有关香港的第四次报告所发表的审议结论。该份报告于一九九五年七月提交委员会，并于一九九五年十月审议。在此及本报告内，我们均以“一九九五年报告”来指该份报告，至于委员会的审议结论，我们通称为“一九九五年审议结论”。</w:t>
      </w:r>
    </w:p>
  </w:footnote>
  <w:footnote w:id="17">
    <w:p w:rsidR="00000000" w:rsidRDefault="00000000">
      <w:pPr>
        <w:pStyle w:val="EndnoteText"/>
        <w:rPr>
          <w:rFonts w:hint="eastAsia"/>
        </w:rPr>
      </w:pPr>
      <w:r>
        <w:rPr>
          <w:rStyle w:val="FootnoteReference"/>
          <w:snapToGrid/>
        </w:rPr>
        <w:footnoteRef/>
      </w:r>
      <w:r>
        <w:t xml:space="preserve"> </w:t>
      </w:r>
      <w:r>
        <w:tab/>
      </w:r>
      <w:r>
        <w:rPr>
          <w:rFonts w:hint="eastAsia"/>
        </w:rPr>
        <w:t>一九九七年平装版。</w:t>
      </w:r>
    </w:p>
  </w:footnote>
  <w:footnote w:id="18">
    <w:p w:rsidR="00000000" w:rsidRDefault="00000000">
      <w:pPr>
        <w:pStyle w:val="EndnoteText"/>
        <w:rPr>
          <w:rFonts w:hint="eastAsia"/>
        </w:rPr>
      </w:pPr>
      <w:r>
        <w:rPr>
          <w:rStyle w:val="FootnoteReference"/>
          <w:snapToGrid/>
        </w:rPr>
        <w:footnoteRef/>
      </w:r>
      <w:r>
        <w:rPr>
          <w:snapToGrid/>
        </w:rPr>
        <w:t xml:space="preserve"> </w:t>
      </w:r>
      <w:r>
        <w:tab/>
      </w:r>
      <w:r>
        <w:rPr>
          <w:rFonts w:hint="eastAsia"/>
        </w:rPr>
        <w:t>第十三届会期。</w:t>
      </w:r>
    </w:p>
  </w:footnote>
  <w:footnote w:id="19">
    <w:p w:rsidR="00000000" w:rsidRDefault="00000000">
      <w:pPr>
        <w:pStyle w:val="EndnoteText"/>
        <w:rPr>
          <w:rFonts w:hint="eastAsia"/>
        </w:rPr>
      </w:pPr>
      <w:r>
        <w:rPr>
          <w:rStyle w:val="FootnoteReference"/>
          <w:snapToGrid/>
        </w:rPr>
        <w:footnoteRef/>
      </w:r>
      <w:r>
        <w:rPr>
          <w:snapToGrid/>
        </w:rPr>
        <w:t xml:space="preserve"> </w:t>
      </w:r>
      <w:r>
        <w:rPr>
          <w:rFonts w:hint="eastAsia"/>
        </w:rPr>
        <w:tab/>
        <w:t>[</w:t>
      </w:r>
      <w:r>
        <w:t>2002</w:t>
      </w:r>
      <w:r>
        <w:rPr>
          <w:rFonts w:hint="eastAsia"/>
        </w:rPr>
        <w:t>]</w:t>
      </w:r>
      <w:r>
        <w:t xml:space="preserve"> 2 HKLRD</w:t>
      </w:r>
      <w:r>
        <w:rPr>
          <w:rFonts w:ascii="華康細明體" w:hAnsi="華康細明體" w:cs="華康細明體"/>
        </w:rPr>
        <w:t xml:space="preserve"> (</w:t>
      </w:r>
      <w:r>
        <w:rPr>
          <w:rFonts w:ascii="華康細明體" w:hAnsi="華康細明體" w:cs="華康細明體" w:hint="eastAsia"/>
        </w:rPr>
        <w:t>香港法律汇报与摘要</w:t>
      </w:r>
      <w:r>
        <w:rPr>
          <w:rFonts w:ascii="華康細明體" w:hAnsi="華康細明體" w:cs="華康細明體"/>
        </w:rPr>
        <w:t xml:space="preserve">) </w:t>
      </w:r>
      <w:r>
        <w:t>792</w:t>
      </w:r>
      <w:r>
        <w:rPr>
          <w:rFonts w:ascii="華康細明體" w:hAnsi="華康細明體" w:cs="華康細明體"/>
        </w:rPr>
        <w:t xml:space="preserve"> </w:t>
      </w:r>
      <w:r>
        <w:rPr>
          <w:rFonts w:ascii="華康細明體" w:hAnsi="華康細明體" w:cs="華康細明體" w:hint="eastAsia"/>
        </w:rPr>
        <w:t>第</w:t>
      </w:r>
      <w:r>
        <w:t>59</w:t>
      </w:r>
      <w:r>
        <w:rPr>
          <w:rFonts w:ascii="華康細明體" w:hAnsi="華康細明體" w:cs="華康細明體" w:hint="eastAsia"/>
        </w:rPr>
        <w:t>段。</w:t>
      </w:r>
    </w:p>
  </w:footnote>
  <w:footnote w:id="20">
    <w:p w:rsidR="00000000" w:rsidRDefault="00000000">
      <w:pPr>
        <w:pStyle w:val="EndnoteText"/>
      </w:pPr>
      <w:r>
        <w:rPr>
          <w:rStyle w:val="FootnoteReference"/>
          <w:snapToGrid/>
        </w:rPr>
        <w:footnoteRef/>
      </w:r>
      <w:r>
        <w:rPr>
          <w:snapToGrid/>
        </w:rPr>
        <w:t xml:space="preserve"> </w:t>
      </w:r>
      <w:r>
        <w:rPr>
          <w:snapToGrid/>
        </w:rPr>
        <w:tab/>
      </w:r>
      <w:r>
        <w:rPr>
          <w:rFonts w:hint="eastAsia"/>
          <w:snapToGrid/>
        </w:rPr>
        <w:t>请勿将这份报告与政府于二</w:t>
      </w:r>
      <w:r>
        <w:rPr>
          <w:rFonts w:eastAsia="SimSun" w:hint="eastAsia"/>
          <w:bCs/>
          <w:snapToGrid/>
          <w:spacing w:val="10"/>
        </w:rPr>
        <w:t>〇〇</w:t>
      </w:r>
      <w:r>
        <w:rPr>
          <w:rFonts w:hint="eastAsia"/>
          <w:snapToGrid/>
        </w:rPr>
        <w:t>二年检讨法定机构</w:t>
      </w:r>
      <w:r>
        <w:rPr>
          <w:snapToGrid/>
        </w:rPr>
        <w:t>(</w:t>
      </w:r>
      <w:r>
        <w:rPr>
          <w:rFonts w:hint="eastAsia"/>
          <w:snapToGrid/>
        </w:rPr>
        <w:t>包括平机会</w:t>
      </w:r>
      <w:r>
        <w:rPr>
          <w:snapToGrid/>
        </w:rPr>
        <w:t>)</w:t>
      </w:r>
      <w:r>
        <w:rPr>
          <w:rFonts w:hint="eastAsia"/>
          <w:snapToGrid/>
        </w:rPr>
        <w:t>高层管理人员薪酬的报告混淆。这是一次特定的检讨，检讨目的和结果见我们参照《经济、社会与文化权利的国际公约》提交的第二次报告第</w:t>
      </w:r>
      <w:r>
        <w:rPr>
          <w:snapToGrid/>
        </w:rPr>
        <w:t>2.19</w:t>
      </w:r>
      <w:r>
        <w:rPr>
          <w:rFonts w:hint="eastAsia"/>
          <w:snapToGrid/>
        </w:rPr>
        <w:t>段有关于该公约第二条的部分。</w:t>
      </w:r>
    </w:p>
  </w:footnote>
  <w:footnote w:id="21">
    <w:p w:rsidR="00000000" w:rsidRDefault="00000000">
      <w:pPr>
        <w:pStyle w:val="EndnoteText"/>
        <w:rPr>
          <w:rFonts w:hint="eastAsia"/>
          <w:snapToGrid/>
        </w:rPr>
      </w:pPr>
      <w:r>
        <w:rPr>
          <w:rStyle w:val="FootnoteReference"/>
          <w:snapToGrid/>
        </w:rPr>
        <w:footnoteRef/>
      </w:r>
      <w:r>
        <w:rPr>
          <w:snapToGrid/>
        </w:rPr>
        <w:t xml:space="preserve"> </w:t>
      </w:r>
      <w:r>
        <w:rPr>
          <w:snapToGrid/>
        </w:rPr>
        <w:tab/>
      </w:r>
      <w:r>
        <w:rPr>
          <w:rFonts w:hint="eastAsia"/>
          <w:snapToGrid/>
        </w:rPr>
        <w:t>在本文，“通过”的意思是警监会审核过投诉警察课的调查结果后表示同意。如果不同意，警监会可以要求投诉警察课澄清有疑问的地方或重新调查有关投诉。</w:t>
      </w:r>
    </w:p>
  </w:footnote>
  <w:footnote w:id="22">
    <w:p w:rsidR="00000000" w:rsidRDefault="00000000">
      <w:pPr>
        <w:pStyle w:val="FootnoteText"/>
      </w:pPr>
      <w:r>
        <w:rPr>
          <w:rStyle w:val="FootnoteReference"/>
        </w:rPr>
        <w:footnoteRef/>
      </w:r>
      <w:r>
        <w:t xml:space="preserve"> </w:t>
      </w:r>
      <w:r>
        <w:tab/>
      </w:r>
      <w:r>
        <w:rPr>
          <w:rFonts w:hint="eastAsia"/>
        </w:rPr>
        <w:t>岑国社诉香港特别行政区一案</w:t>
      </w:r>
      <w:r>
        <w:rPr>
          <w:rFonts w:hint="eastAsia"/>
        </w:rPr>
        <w:t xml:space="preserve"> [</w:t>
      </w:r>
      <w:r>
        <w:t>2002</w:t>
      </w:r>
      <w:r>
        <w:rPr>
          <w:rFonts w:hint="eastAsia"/>
        </w:rPr>
        <w:t xml:space="preserve">] </w:t>
      </w:r>
      <w:r>
        <w:t>HKLRD</w:t>
      </w:r>
      <w:r>
        <w:rPr>
          <w:rFonts w:cs="華康細明體"/>
        </w:rPr>
        <w:t xml:space="preserve"> (</w:t>
      </w:r>
      <w:r>
        <w:rPr>
          <w:rFonts w:cs="華康細明體" w:hint="eastAsia"/>
        </w:rPr>
        <w:t>香港法律汇报与摘要</w:t>
      </w:r>
      <w:r>
        <w:rPr>
          <w:rFonts w:cs="華康細明體"/>
        </w:rPr>
        <w:t>)</w:t>
      </w:r>
      <w:r>
        <w:t xml:space="preserve"> 793</w:t>
      </w:r>
      <w:r>
        <w:rPr>
          <w:rFonts w:hint="eastAsia"/>
        </w:rPr>
        <w:t>-</w:t>
      </w:r>
      <w:r>
        <w:t>809</w:t>
      </w:r>
      <w:r>
        <w:rPr>
          <w:rFonts w:hint="eastAsia"/>
        </w:rPr>
        <w:t>。</w:t>
      </w:r>
    </w:p>
  </w:footnote>
  <w:footnote w:id="23">
    <w:p w:rsidR="00000000" w:rsidRDefault="00000000">
      <w:pPr>
        <w:pStyle w:val="FootnoteText"/>
        <w:rPr>
          <w:rFonts w:hint="eastAsia"/>
        </w:rPr>
      </w:pPr>
      <w:r>
        <w:rPr>
          <w:rStyle w:val="FootnoteReference"/>
        </w:rPr>
        <w:footnoteRef/>
      </w:r>
      <w:r>
        <w:t xml:space="preserve"> </w:t>
      </w:r>
      <w:r>
        <w:rPr>
          <w:rFonts w:hint="eastAsia"/>
        </w:rPr>
        <w:tab/>
      </w:r>
      <w:r>
        <w:t>Gurung Kesh Bahadur</w:t>
      </w:r>
      <w:r>
        <w:rPr>
          <w:rFonts w:hint="eastAsia"/>
        </w:rPr>
        <w:t>诉入境事务处处长一案</w:t>
      </w:r>
      <w:r>
        <w:rPr>
          <w:rFonts w:hint="eastAsia"/>
        </w:rPr>
        <w:t>[</w:t>
      </w:r>
      <w:r>
        <w:t>2002</w:t>
      </w:r>
      <w:r>
        <w:rPr>
          <w:rFonts w:hint="eastAsia"/>
        </w:rPr>
        <w:t xml:space="preserve">] </w:t>
      </w:r>
      <w:r>
        <w:t>2 HKLRD</w:t>
      </w:r>
      <w:r>
        <w:rPr>
          <w:rFonts w:cs="華康細明體"/>
        </w:rPr>
        <w:t xml:space="preserve"> (</w:t>
      </w:r>
      <w:r>
        <w:rPr>
          <w:rFonts w:cs="華康細明體" w:hint="eastAsia"/>
        </w:rPr>
        <w:t>香港法律汇报与摘要</w:t>
      </w:r>
      <w:r>
        <w:rPr>
          <w:rFonts w:cs="華康細明體"/>
        </w:rPr>
        <w:t xml:space="preserve">) </w:t>
      </w:r>
      <w:r>
        <w:t>775-784</w:t>
      </w:r>
      <w:r>
        <w:rPr>
          <w:rFonts w:hint="eastAsia"/>
        </w:rPr>
        <w:t>。</w:t>
      </w:r>
    </w:p>
  </w:footnote>
  <w:footnote w:id="24">
    <w:p w:rsidR="00000000" w:rsidRDefault="00000000">
      <w:pPr>
        <w:pStyle w:val="EndnoteText"/>
      </w:pPr>
      <w:r>
        <w:rPr>
          <w:rStyle w:val="FootnoteReference"/>
          <w:snapToGrid/>
        </w:rPr>
        <w:footnoteRef/>
      </w:r>
      <w:r>
        <w:rPr>
          <w:snapToGrid/>
        </w:rPr>
        <w:t xml:space="preserve"> </w:t>
      </w:r>
      <w:r>
        <w:tab/>
      </w:r>
      <w:r>
        <w:rPr>
          <w:rFonts w:hint="eastAsia"/>
        </w:rPr>
        <w:t>一九九</w:t>
      </w:r>
      <w:r>
        <w:rPr>
          <w:rFonts w:ascii="SimSun" w:eastAsia="SimSun" w:hAnsi="SimSun" w:hint="eastAsia"/>
          <w:snapToGrid/>
          <w:spacing w:val="10"/>
        </w:rPr>
        <w:t>〇</w:t>
      </w:r>
      <w:r>
        <w:rPr>
          <w:rFonts w:hint="eastAsia"/>
        </w:rPr>
        <w:t>年第五届会期。</w:t>
      </w:r>
    </w:p>
  </w:footnote>
  <w:footnote w:id="25">
    <w:p w:rsidR="00000000" w:rsidRDefault="00000000">
      <w:pPr>
        <w:pStyle w:val="EndnoteText"/>
        <w:rPr>
          <w:snapToGrid/>
        </w:rPr>
      </w:pPr>
      <w:r>
        <w:rPr>
          <w:rStyle w:val="FootnoteReference"/>
          <w:snapToGrid/>
        </w:rPr>
        <w:footnoteRef/>
      </w:r>
      <w:r>
        <w:rPr>
          <w:snapToGrid/>
        </w:rPr>
        <w:t xml:space="preserve"> </w:t>
      </w:r>
      <w:r>
        <w:rPr>
          <w:snapToGrid/>
        </w:rPr>
        <w:tab/>
        <w:t>2000</w:t>
      </w:r>
      <w:r>
        <w:rPr>
          <w:rFonts w:cs="華康細明體" w:hint="eastAsia"/>
          <w:snapToGrid/>
        </w:rPr>
        <w:t>年</w:t>
      </w:r>
      <w:r>
        <w:rPr>
          <w:snapToGrid/>
        </w:rPr>
        <w:t>7</w:t>
      </w:r>
      <w:r>
        <w:rPr>
          <w:rFonts w:cs="華康細明體" w:hint="eastAsia"/>
          <w:snapToGrid/>
        </w:rPr>
        <w:t>月</w:t>
      </w:r>
      <w:r>
        <w:rPr>
          <w:snapToGrid/>
        </w:rPr>
        <w:t>13</w:t>
      </w:r>
      <w:r>
        <w:rPr>
          <w:rFonts w:cs="華康細明體" w:hint="eastAsia"/>
          <w:snapToGrid/>
        </w:rPr>
        <w:t>日</w:t>
      </w:r>
      <w:r>
        <w:rPr>
          <w:snapToGrid/>
        </w:rPr>
        <w:t>HCAL No 77/1999</w:t>
      </w:r>
      <w:r>
        <w:rPr>
          <w:rFonts w:hint="eastAsia"/>
          <w:snapToGrid/>
        </w:rPr>
        <w:t>。</w:t>
      </w:r>
    </w:p>
  </w:footnote>
  <w:footnote w:id="26">
    <w:p w:rsidR="00000000" w:rsidRDefault="00000000">
      <w:pPr>
        <w:pStyle w:val="EndnoteText"/>
        <w:rPr>
          <w:snapToGrid/>
        </w:rPr>
      </w:pPr>
      <w:r>
        <w:rPr>
          <w:rStyle w:val="FootnoteReference"/>
          <w:snapToGrid/>
        </w:rPr>
        <w:footnoteRef/>
      </w:r>
      <w:r>
        <w:rPr>
          <w:snapToGrid/>
        </w:rPr>
        <w:t xml:space="preserve"> </w:t>
      </w:r>
      <w:r>
        <w:rPr>
          <w:snapToGrid/>
        </w:rPr>
        <w:tab/>
      </w:r>
      <w:r>
        <w:rPr>
          <w:rFonts w:cs="華康細明體" w:hint="eastAsia"/>
          <w:snapToGrid/>
        </w:rPr>
        <w:t>由</w:t>
      </w:r>
      <w:r>
        <w:rPr>
          <w:snapToGrid/>
        </w:rPr>
        <w:t>Paul Sieghart</w:t>
      </w:r>
      <w:r>
        <w:rPr>
          <w:rFonts w:cs="華康細明體" w:hint="eastAsia"/>
          <w:snapToGrid/>
        </w:rPr>
        <w:t>编写的</w:t>
      </w:r>
      <w:r>
        <w:rPr>
          <w:rFonts w:hint="eastAsia"/>
          <w:snapToGrid/>
        </w:rPr>
        <w:t>“</w:t>
      </w:r>
      <w:r>
        <w:rPr>
          <w:snapToGrid/>
        </w:rPr>
        <w:t>The International Law of Human Rights</w:t>
      </w:r>
      <w:r>
        <w:rPr>
          <w:rFonts w:cs="華康細明體" w:hint="eastAsia"/>
          <w:snapToGrid/>
        </w:rPr>
        <w:t>(</w:t>
      </w:r>
      <w:r>
        <w:rPr>
          <w:rFonts w:cs="華康細明體" w:hint="eastAsia"/>
          <w:snapToGrid/>
        </w:rPr>
        <w:t>意译：关于人权的国际法</w:t>
      </w:r>
      <w:r>
        <w:rPr>
          <w:rFonts w:cs="華康細明體" w:hint="eastAsia"/>
          <w:snapToGrid/>
        </w:rPr>
        <w:t>)</w:t>
      </w:r>
      <w:r>
        <w:rPr>
          <w:rFonts w:cs="華康細明體" w:hint="eastAsia"/>
          <w:snapToGrid/>
        </w:rPr>
        <w:t>”一书。</w:t>
      </w:r>
    </w:p>
  </w:footnote>
  <w:footnote w:id="27">
    <w:p w:rsidR="00000000" w:rsidRDefault="00000000">
      <w:pPr>
        <w:pStyle w:val="FootnoteText"/>
        <w:rPr>
          <w:rFonts w:hint="eastAsia"/>
        </w:rPr>
      </w:pPr>
      <w:r>
        <w:rPr>
          <w:rStyle w:val="FootnoteReference"/>
        </w:rPr>
        <w:footnoteRef/>
      </w:r>
      <w:r>
        <w:t xml:space="preserve"> </w:t>
      </w:r>
      <w:r>
        <w:rPr>
          <w:rFonts w:hint="eastAsia"/>
        </w:rPr>
        <w:tab/>
      </w:r>
      <w:r>
        <w:rPr>
          <w:rFonts w:ascii="華康細明體" w:hAnsi="華康細明體" w:cs="華康細明體" w:hint="eastAsia"/>
        </w:rPr>
        <w:t>这三项元素分别为：把男女生按性别调整其校内评分；在编定派位组别时，把男女生分为两个不同的排列队伍；为男女同校的中学设定男女生收生比例。</w:t>
      </w:r>
    </w:p>
  </w:footnote>
  <w:footnote w:id="28">
    <w:p w:rsidR="00000000" w:rsidRDefault="00000000">
      <w:pPr>
        <w:pStyle w:val="FootnoteText"/>
        <w:rPr>
          <w:rFonts w:hint="eastAsia"/>
        </w:rPr>
      </w:pPr>
      <w:r>
        <w:rPr>
          <w:rStyle w:val="FootnoteReference"/>
        </w:rPr>
        <w:footnoteRef/>
      </w:r>
      <w:r>
        <w:t xml:space="preserve"> </w:t>
      </w:r>
      <w:r>
        <w:rPr>
          <w:rFonts w:hint="eastAsia"/>
        </w:rPr>
        <w:tab/>
      </w:r>
      <w:r>
        <w:rPr>
          <w:rFonts w:hint="eastAsia"/>
        </w:rPr>
        <w:t>获邀请的妇女为非政府机构、商会、专业团体的成员。</w:t>
      </w:r>
    </w:p>
  </w:footnote>
  <w:footnote w:id="29">
    <w:p w:rsidR="00000000" w:rsidRDefault="00000000">
      <w:pPr>
        <w:pStyle w:val="FootnoteText"/>
        <w:rPr>
          <w:rFonts w:hint="eastAsia"/>
        </w:rPr>
      </w:pPr>
      <w:r>
        <w:rPr>
          <w:rStyle w:val="FootnoteReference"/>
        </w:rPr>
        <w:footnoteRef/>
      </w:r>
      <w:r>
        <w:t xml:space="preserve"> </w:t>
      </w:r>
      <w:r>
        <w:rPr>
          <w:rFonts w:hint="eastAsia"/>
        </w:rPr>
        <w:tab/>
      </w:r>
      <w:r>
        <w:rPr>
          <w:rFonts w:hint="eastAsia"/>
        </w:rPr>
        <w:t>见本报告第</w:t>
      </w:r>
      <w:r>
        <w:t>I</w:t>
      </w:r>
      <w:r>
        <w:rPr>
          <w:rFonts w:hint="eastAsia"/>
        </w:rPr>
        <w:t>部第</w:t>
      </w:r>
      <w:r>
        <w:t>2</w:t>
      </w:r>
      <w:r>
        <w:rPr>
          <w:rFonts w:hint="eastAsia"/>
        </w:rPr>
        <w:t>5</w:t>
      </w:r>
      <w:r>
        <w:rPr>
          <w:rFonts w:hint="eastAsia"/>
        </w:rPr>
        <w:t>段。</w:t>
      </w:r>
    </w:p>
  </w:footnote>
  <w:footnote w:id="30">
    <w:p w:rsidR="00000000" w:rsidRDefault="00000000">
      <w:pPr>
        <w:pStyle w:val="EndnoteText"/>
        <w:rPr>
          <w:rFonts w:hint="eastAsia"/>
        </w:rPr>
      </w:pPr>
      <w:r>
        <w:rPr>
          <w:rStyle w:val="FootnoteReference"/>
          <w:snapToGrid/>
        </w:rPr>
        <w:footnoteRef/>
      </w:r>
      <w:r>
        <w:t xml:space="preserve"> </w:t>
      </w:r>
      <w:r>
        <w:tab/>
      </w:r>
      <w:r>
        <w:rPr>
          <w:rFonts w:hint="eastAsia"/>
        </w:rPr>
        <w:t>首份报告的截止日期为一九九八年六月三十日。本文第</w:t>
      </w:r>
      <w:r>
        <w:t>123</w:t>
      </w:r>
      <w:r>
        <w:rPr>
          <w:rFonts w:hint="eastAsia"/>
        </w:rPr>
        <w:t>段为该报告第</w:t>
      </w:r>
      <w:r>
        <w:t>100</w:t>
      </w:r>
      <w:r>
        <w:rPr>
          <w:rFonts w:hint="eastAsia"/>
        </w:rPr>
        <w:t>段的更新资料。</w:t>
      </w:r>
    </w:p>
  </w:footnote>
  <w:footnote w:id="31">
    <w:p w:rsidR="00000000" w:rsidRDefault="00000000">
      <w:pPr>
        <w:pStyle w:val="FootnoteText"/>
        <w:spacing w:line="240" w:lineRule="auto"/>
        <w:ind w:left="1068" w:hanging="543"/>
        <w:rPr>
          <w:rFonts w:hint="eastAsia"/>
        </w:rPr>
      </w:pPr>
      <w:r>
        <w:rPr>
          <w:rStyle w:val="FootnoteReference"/>
        </w:rPr>
        <w:footnoteRef/>
      </w:r>
      <w:r>
        <w:t xml:space="preserve"> </w:t>
      </w:r>
      <w:r>
        <w:tab/>
      </w:r>
      <w:r>
        <w:rPr>
          <w:rFonts w:hint="eastAsia"/>
        </w:rPr>
        <w:t>专责小组可包括非署方成员，例如太平绅士及医院管理局代表。</w:t>
      </w:r>
    </w:p>
  </w:footnote>
  <w:footnote w:id="32">
    <w:p w:rsidR="00000000" w:rsidRDefault="00000000">
      <w:pPr>
        <w:pStyle w:val="FootnoteText"/>
        <w:rPr>
          <w:rFonts w:hint="eastAsia"/>
        </w:rPr>
      </w:pPr>
      <w:r>
        <w:rPr>
          <w:rStyle w:val="FootnoteReference"/>
        </w:rPr>
        <w:footnoteRef/>
      </w:r>
      <w:r>
        <w:t xml:space="preserve">   </w:t>
      </w:r>
      <w:r>
        <w:rPr>
          <w:rFonts w:hint="eastAsia"/>
        </w:rPr>
        <w:t>留宿家庭佣工</w:t>
      </w:r>
      <w:r>
        <w:rPr>
          <w:rFonts w:hint="eastAsia"/>
        </w:rPr>
        <w:t>(</w:t>
      </w:r>
      <w:r>
        <w:rPr>
          <w:rFonts w:hint="eastAsia"/>
        </w:rPr>
        <w:t>包括外籍佣工</w:t>
      </w:r>
      <w:r>
        <w:rPr>
          <w:rFonts w:hint="eastAsia"/>
        </w:rPr>
        <w:t>)</w:t>
      </w:r>
      <w:r>
        <w:rPr>
          <w:rFonts w:hint="eastAsia"/>
        </w:rPr>
        <w:t>归类为“基层行业工人”。这种分类方式与国际劳工组织所建议的一致。</w:t>
      </w:r>
    </w:p>
  </w:footnote>
  <w:footnote w:id="33">
    <w:p w:rsidR="00000000" w:rsidRDefault="00000000">
      <w:pPr>
        <w:pStyle w:val="FootnoteText"/>
      </w:pPr>
      <w:r>
        <w:rPr>
          <w:rStyle w:val="FootnoteReference"/>
        </w:rPr>
        <w:footnoteRef/>
      </w:r>
      <w:r>
        <w:rPr>
          <w:rFonts w:hint="eastAsia"/>
        </w:rPr>
        <w:t xml:space="preserve">   </w:t>
      </w:r>
      <w:r>
        <w:rPr>
          <w:rFonts w:hint="eastAsia"/>
        </w:rPr>
        <w:t>这项征款是根据《雇员再培训条例》第</w:t>
      </w:r>
      <w:r>
        <w:t>14</w:t>
      </w:r>
      <w:r>
        <w:rPr>
          <w:rFonts w:hint="eastAsia"/>
        </w:rPr>
        <w:t>条而实行的。</w:t>
      </w:r>
    </w:p>
  </w:footnote>
  <w:footnote w:id="34">
    <w:p w:rsidR="00000000" w:rsidRDefault="00000000">
      <w:pPr>
        <w:pStyle w:val="FootnoteText"/>
      </w:pPr>
      <w:r>
        <w:rPr>
          <w:rStyle w:val="FootnoteReference"/>
        </w:rPr>
        <w:footnoteRef/>
      </w:r>
      <w:r>
        <w:rPr>
          <w:rFonts w:hint="eastAsia"/>
        </w:rPr>
        <w:t xml:space="preserve">   </w:t>
      </w:r>
      <w:r>
        <w:rPr>
          <w:rFonts w:hint="eastAsia"/>
        </w:rPr>
        <w:t>根据第三十九条的规定，《公民权利和政治权利国际公约》及《经济、社会与文化权利的国际公约》适用于香港的有关规定继续有效。</w:t>
      </w:r>
    </w:p>
  </w:footnote>
  <w:footnote w:id="35">
    <w:p w:rsidR="00000000" w:rsidRDefault="00000000">
      <w:pPr>
        <w:pStyle w:val="FootnoteText"/>
        <w:spacing w:line="240" w:lineRule="auto"/>
        <w:rPr>
          <w:rFonts w:hint="eastAsia"/>
        </w:rPr>
      </w:pPr>
      <w:r>
        <w:rPr>
          <w:rStyle w:val="FootnoteReference"/>
        </w:rPr>
        <w:footnoteRef/>
      </w:r>
      <w:r>
        <w:t xml:space="preserve"> </w:t>
      </w:r>
      <w:r>
        <w:rPr>
          <w:rFonts w:hint="eastAsia"/>
        </w:rPr>
        <w:tab/>
      </w:r>
      <w:r>
        <w:rPr>
          <w:rFonts w:hint="eastAsia"/>
        </w:rPr>
        <w:t>有关训练在大约</w:t>
      </w:r>
      <w:r>
        <w:t>26</w:t>
      </w:r>
      <w:r>
        <w:rPr>
          <w:rFonts w:hint="eastAsia"/>
        </w:rPr>
        <w:t>个工场进行，当中可选择的行业种类达</w:t>
      </w:r>
      <w:r>
        <w:t>15</w:t>
      </w:r>
      <w:r>
        <w:rPr>
          <w:rFonts w:hint="eastAsia"/>
        </w:rPr>
        <w:t>种。</w:t>
      </w:r>
    </w:p>
  </w:footnote>
  <w:footnote w:id="36">
    <w:p w:rsidR="00000000" w:rsidRDefault="00000000">
      <w:pPr>
        <w:pStyle w:val="FootnoteText"/>
        <w:spacing w:line="240" w:lineRule="auto"/>
      </w:pPr>
      <w:r>
        <w:rPr>
          <w:rStyle w:val="FootnoteReference"/>
        </w:rPr>
        <w:footnoteRef/>
      </w:r>
      <w:r>
        <w:t xml:space="preserve"> </w:t>
      </w:r>
      <w:r>
        <w:rPr>
          <w:rFonts w:hint="eastAsia"/>
        </w:rPr>
        <w:tab/>
      </w:r>
      <w:r>
        <w:t>ISO 9001</w:t>
      </w:r>
      <w:r>
        <w:t>：</w:t>
      </w:r>
      <w:r>
        <w:t>2000</w:t>
      </w:r>
      <w:r>
        <w:rPr>
          <w:rFonts w:hint="eastAsia"/>
        </w:rPr>
        <w:t>是</w:t>
      </w:r>
      <w:r>
        <w:t>ISO 9000</w:t>
      </w:r>
      <w:r>
        <w:rPr>
          <w:rFonts w:hint="eastAsia"/>
        </w:rPr>
        <w:t>系列其中一个标准。这系列的标准订定一个组织为全面满足顾客要求而采纳的方法，其目的是确保有关组织的产品及</w:t>
      </w:r>
      <w:r>
        <w:rPr>
          <w:rFonts w:hint="eastAsia"/>
        </w:rPr>
        <w:t>/</w:t>
      </w:r>
      <w:r>
        <w:rPr>
          <w:rFonts w:hint="eastAsia"/>
        </w:rPr>
        <w:t>或服务能持续达到</w:t>
      </w:r>
      <w:r>
        <w:rPr>
          <w:rFonts w:ascii="華康細明體" w:hint="eastAsia"/>
          <w:iCs/>
        </w:rPr>
        <w:t>“</w:t>
      </w:r>
      <w:r>
        <w:rPr>
          <w:rFonts w:hint="eastAsia"/>
          <w:iCs/>
          <w:u w:val="single"/>
        </w:rPr>
        <w:t>发挥既定作用</w:t>
      </w:r>
      <w:r>
        <w:rPr>
          <w:rFonts w:ascii="華康細明體" w:hint="eastAsia"/>
          <w:iCs/>
        </w:rPr>
        <w:t>”</w:t>
      </w:r>
      <w:r>
        <w:rPr>
          <w:rFonts w:hint="eastAsia"/>
        </w:rPr>
        <w:t>测试的标准。</w:t>
      </w:r>
    </w:p>
  </w:footnote>
  <w:footnote w:id="37">
    <w:p w:rsidR="00000000" w:rsidRDefault="00000000">
      <w:pPr>
        <w:pStyle w:val="FootnoteText"/>
        <w:spacing w:line="240" w:lineRule="auto"/>
      </w:pPr>
      <w:r>
        <w:rPr>
          <w:rStyle w:val="FootnoteReference"/>
        </w:rPr>
        <w:footnoteRef/>
      </w:r>
      <w:r>
        <w:rPr>
          <w:rFonts w:hint="eastAsia"/>
        </w:rPr>
        <w:t xml:space="preserve">   </w:t>
      </w:r>
      <w:r>
        <w:rPr>
          <w:rFonts w:hint="eastAsia"/>
        </w:rPr>
        <w:t>前称</w:t>
      </w:r>
      <w:r>
        <w:rPr>
          <w:rFonts w:ascii="華康細明體" w:hint="eastAsia"/>
        </w:rPr>
        <w:t>“</w:t>
      </w:r>
      <w:r>
        <w:rPr>
          <w:rFonts w:hint="eastAsia"/>
        </w:rPr>
        <w:t>投诉复核委员会</w:t>
      </w:r>
      <w:r>
        <w:rPr>
          <w:rFonts w:ascii="華康細明體" w:hint="eastAsia"/>
        </w:rPr>
        <w:t>”。委员会</w:t>
      </w:r>
      <w:r>
        <w:rPr>
          <w:rFonts w:hint="eastAsia"/>
        </w:rPr>
        <w:t>于二</w:t>
      </w:r>
      <w:r>
        <w:rPr>
          <w:rFonts w:eastAsia="SimSun" w:hint="eastAsia"/>
          <w:spacing w:val="10"/>
        </w:rPr>
        <w:t>〇〇〇</w:t>
      </w:r>
      <w:r>
        <w:rPr>
          <w:rFonts w:hint="eastAsia"/>
        </w:rPr>
        <w:t>年七月</w:t>
      </w:r>
      <w:r>
        <w:rPr>
          <w:rFonts w:ascii="華康細明體" w:hint="eastAsia"/>
        </w:rPr>
        <w:t>重新命名</w:t>
      </w:r>
      <w:r>
        <w:rPr>
          <w:rFonts w:hint="eastAsia"/>
        </w:rPr>
        <w:t>，是为了反映该委员会不只会复核投诉个案，而且还会按照</w:t>
      </w:r>
      <w:r>
        <w:t>ISO</w:t>
      </w:r>
      <w:r>
        <w:rPr>
          <w:rFonts w:hint="eastAsia"/>
        </w:rPr>
        <w:t>品质管理系统中，有关监管和衡量产品方面的规定，审议有关的个案。</w:t>
      </w:r>
    </w:p>
  </w:footnote>
  <w:footnote w:id="38">
    <w:p w:rsidR="00000000" w:rsidRDefault="00000000">
      <w:pPr>
        <w:pStyle w:val="FootnoteText"/>
        <w:spacing w:line="240" w:lineRule="auto"/>
      </w:pPr>
      <w:r>
        <w:rPr>
          <w:rStyle w:val="FootnoteReference"/>
        </w:rPr>
        <w:footnoteRef/>
      </w:r>
      <w:r>
        <w:rPr>
          <w:rFonts w:hint="eastAsia"/>
        </w:rPr>
        <w:t xml:space="preserve">   </w:t>
      </w:r>
      <w:r>
        <w:rPr>
          <w:rFonts w:hint="eastAsia"/>
        </w:rPr>
        <w:t>在一九九八年六月，这类囚犯有</w:t>
      </w:r>
      <w:r>
        <w:t>15</w:t>
      </w:r>
      <w:r>
        <w:rPr>
          <w:rFonts w:hint="eastAsia"/>
        </w:rPr>
        <w:t>人。其后，行政长官根据</w:t>
      </w:r>
      <w:r>
        <w:rPr>
          <w:rFonts w:ascii="MingLiU" w:eastAsia="SimSun" w:hAnsi="MingLiU" w:hint="eastAsia"/>
        </w:rPr>
        <w:t>“</w:t>
      </w:r>
      <w:r>
        <w:rPr>
          <w:rFonts w:hint="eastAsia"/>
        </w:rPr>
        <w:t>长期监禁刑罚复核委员会</w:t>
      </w:r>
      <w:r>
        <w:rPr>
          <w:rFonts w:ascii="MingLiU" w:eastAsia="SimSun" w:hAnsi="MingLiU" w:hint="eastAsia"/>
        </w:rPr>
        <w:t>”</w:t>
      </w:r>
      <w:r>
        <w:rPr>
          <w:rFonts w:hint="eastAsia"/>
        </w:rPr>
        <w:t>的建议，裁定其中三人须服有期徒刑。</w:t>
      </w:r>
    </w:p>
  </w:footnote>
  <w:footnote w:id="39">
    <w:p w:rsidR="00000000" w:rsidRDefault="00000000">
      <w:pPr>
        <w:pStyle w:val="FootnoteText"/>
        <w:spacing w:line="240" w:lineRule="auto"/>
      </w:pPr>
      <w:r>
        <w:rPr>
          <w:rStyle w:val="FootnoteReference"/>
        </w:rPr>
        <w:footnoteRef/>
      </w:r>
      <w:r>
        <w:rPr>
          <w:rFonts w:hint="eastAsia"/>
        </w:rPr>
        <w:t xml:space="preserve">   </w:t>
      </w:r>
      <w:r>
        <w:rPr>
          <w:rFonts w:hint="eastAsia"/>
        </w:rPr>
        <w:t>见首份报告第</w:t>
      </w:r>
      <w:r>
        <w:t>210</w:t>
      </w:r>
      <w:r>
        <w:rPr>
          <w:rFonts w:hint="eastAsia"/>
        </w:rPr>
        <w:t>段。</w:t>
      </w:r>
    </w:p>
  </w:footnote>
  <w:footnote w:id="40">
    <w:p w:rsidR="00000000" w:rsidRDefault="00000000">
      <w:pPr>
        <w:pStyle w:val="FootnoteText"/>
        <w:spacing w:line="240" w:lineRule="auto"/>
      </w:pPr>
      <w:r>
        <w:rPr>
          <w:rStyle w:val="FootnoteReference"/>
        </w:rPr>
        <w:footnoteRef/>
      </w:r>
      <w:r>
        <w:rPr>
          <w:rFonts w:hint="eastAsia"/>
        </w:rPr>
        <w:t xml:space="preserve">   </w:t>
      </w:r>
      <w:r>
        <w:rPr>
          <w:rFonts w:hint="eastAsia"/>
        </w:rPr>
        <w:t>见首份报告第</w:t>
      </w:r>
      <w:r>
        <w:t>209</w:t>
      </w:r>
      <w:r>
        <w:rPr>
          <w:rFonts w:hint="eastAsia"/>
        </w:rPr>
        <w:t>段。</w:t>
      </w:r>
    </w:p>
  </w:footnote>
  <w:footnote w:id="41">
    <w:p w:rsidR="00000000" w:rsidRDefault="00000000">
      <w:pPr>
        <w:pStyle w:val="FootnoteText"/>
        <w:spacing w:line="240" w:lineRule="auto"/>
      </w:pPr>
      <w:r>
        <w:rPr>
          <w:rStyle w:val="FootnoteReference"/>
        </w:rPr>
        <w:footnoteRef/>
      </w:r>
      <w:r>
        <w:t xml:space="preserve"> </w:t>
      </w:r>
      <w:r>
        <w:rPr>
          <w:rFonts w:hint="eastAsia"/>
        </w:rPr>
        <w:t xml:space="preserve">  </w:t>
      </w:r>
      <w:r>
        <w:rPr>
          <w:rFonts w:ascii="華康細明體" w:hint="eastAsia"/>
        </w:rPr>
        <w:t>《</w:t>
      </w:r>
      <w:r>
        <w:rPr>
          <w:rFonts w:hint="eastAsia"/>
        </w:rPr>
        <w:t>基本法</w:t>
      </w:r>
      <w:r>
        <w:rPr>
          <w:rFonts w:ascii="華康細明體" w:hint="eastAsia"/>
        </w:rPr>
        <w:t>》</w:t>
      </w:r>
      <w:r>
        <w:rPr>
          <w:rFonts w:hint="eastAsia"/>
        </w:rPr>
        <w:t>第八十条规定</w:t>
      </w:r>
      <w:r>
        <w:rPr>
          <w:rFonts w:ascii="華康細明體" w:hint="eastAsia"/>
        </w:rPr>
        <w:t>“香港特别行政区各级法院是香港特别行政区的司法机关，行使香港特别行政区的审判权。”</w:t>
      </w:r>
    </w:p>
  </w:footnote>
  <w:footnote w:id="42">
    <w:p w:rsidR="00000000" w:rsidRDefault="00000000">
      <w:pPr>
        <w:pStyle w:val="FootnoteText"/>
      </w:pPr>
      <w:r>
        <w:rPr>
          <w:rStyle w:val="FootnoteReference"/>
        </w:rPr>
        <w:footnoteRef/>
      </w:r>
      <w:r>
        <w:rPr>
          <w:rFonts w:hint="eastAsia"/>
        </w:rPr>
        <w:t xml:space="preserve">   </w:t>
      </w:r>
      <w:r>
        <w:rPr>
          <w:rFonts w:hint="eastAsia"/>
        </w:rPr>
        <w:t>澳洲、加拿大、印度、意大利、英国、美国及越南。</w:t>
      </w:r>
    </w:p>
  </w:footnote>
  <w:footnote w:id="43">
    <w:p w:rsidR="00000000" w:rsidRDefault="00000000">
      <w:pPr>
        <w:pStyle w:val="FootnoteText"/>
      </w:pPr>
      <w:r>
        <w:rPr>
          <w:rStyle w:val="FootnoteReference"/>
        </w:rPr>
        <w:footnoteRef/>
      </w:r>
      <w:r>
        <w:rPr>
          <w:rFonts w:hint="eastAsia"/>
        </w:rPr>
        <w:t xml:space="preserve">   </w:t>
      </w:r>
      <w:r>
        <w:rPr>
          <w:rFonts w:hint="eastAsia"/>
        </w:rPr>
        <w:t>囚犯表明反对有关安排除外。</w:t>
      </w:r>
    </w:p>
  </w:footnote>
  <w:footnote w:id="44">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请同时参阅我们参照《经济、社会与文化权利的国际公约》提交的第二次报告内有关该公约第十条第</w:t>
      </w:r>
      <w:r>
        <w:t>10.9</w:t>
      </w:r>
      <w:r>
        <w:rPr>
          <w:rFonts w:hint="eastAsia"/>
        </w:rPr>
        <w:t>至</w:t>
      </w:r>
      <w:r>
        <w:t>10.14</w:t>
      </w:r>
      <w:r>
        <w:rPr>
          <w:rFonts w:hint="eastAsia"/>
        </w:rPr>
        <w:t>段。</w:t>
      </w:r>
    </w:p>
  </w:footnote>
  <w:footnote w:id="45">
    <w:p w:rsidR="00000000" w:rsidRDefault="00000000">
      <w:pPr>
        <w:pStyle w:val="FootnoteText"/>
      </w:pPr>
      <w:r>
        <w:rPr>
          <w:rStyle w:val="FootnoteReference"/>
        </w:rPr>
        <w:footnoteRef/>
      </w:r>
      <w:r>
        <w:rPr>
          <w:rFonts w:hint="eastAsia"/>
        </w:rPr>
        <w:t xml:space="preserve">   </w:t>
      </w:r>
      <w:r>
        <w:rPr>
          <w:rFonts w:hint="eastAsia"/>
        </w:rPr>
        <w:t>我们会在报告第</w:t>
      </w:r>
      <w:r>
        <w:rPr>
          <w:rFonts w:hint="eastAsia"/>
        </w:rPr>
        <w:t>210</w:t>
      </w:r>
      <w:r>
        <w:rPr>
          <w:rFonts w:hint="eastAsia"/>
        </w:rPr>
        <w:t>及</w:t>
      </w:r>
      <w:r>
        <w:rPr>
          <w:rFonts w:hint="eastAsia"/>
        </w:rPr>
        <w:t>211</w:t>
      </w:r>
      <w:r>
        <w:rPr>
          <w:rFonts w:hint="eastAsia"/>
        </w:rPr>
        <w:t>段</w:t>
      </w:r>
      <w:r>
        <w:t>(</w:t>
      </w:r>
      <w:r>
        <w:rPr>
          <w:rFonts w:hint="eastAsia"/>
        </w:rPr>
        <w:t>公约第十四条的部分</w:t>
      </w:r>
      <w:r>
        <w:t>)</w:t>
      </w:r>
      <w:r>
        <w:rPr>
          <w:rFonts w:hint="eastAsia"/>
        </w:rPr>
        <w:t>就委员会所关注的公平审讯权利，作出回应。</w:t>
      </w:r>
    </w:p>
  </w:footnote>
  <w:footnote w:id="46">
    <w:p w:rsidR="00000000" w:rsidRDefault="00000000">
      <w:pPr>
        <w:pStyle w:val="FootnoteText"/>
        <w:spacing w:line="240" w:lineRule="auto"/>
        <w:rPr>
          <w:rFonts w:hint="eastAsia"/>
        </w:rPr>
      </w:pPr>
      <w:r>
        <w:rPr>
          <w:rStyle w:val="FootnoteReference"/>
        </w:rPr>
        <w:footnoteRef/>
      </w:r>
      <w:r>
        <w:t xml:space="preserve"> </w:t>
      </w:r>
      <w:r>
        <w:rPr>
          <w:rFonts w:hint="eastAsia"/>
        </w:rPr>
        <w:t xml:space="preserve">  </w:t>
      </w:r>
      <w:r>
        <w:rPr>
          <w:rFonts w:hint="eastAsia"/>
          <w:iCs/>
          <w:spacing w:val="10"/>
          <w:u w:val="single"/>
        </w:rPr>
        <w:t>吴嘉玲及其他人士诉入境事务处处长</w:t>
      </w:r>
      <w:r>
        <w:rPr>
          <w:spacing w:val="10"/>
        </w:rPr>
        <w:t>(</w:t>
      </w:r>
      <w:r>
        <w:rPr>
          <w:rFonts w:hint="eastAsia"/>
          <w:spacing w:val="10"/>
        </w:rPr>
        <w:t>一九九九年一月二十九日终审法院的裁决</w:t>
      </w:r>
      <w:r>
        <w:rPr>
          <w:spacing w:val="10"/>
        </w:rPr>
        <w:t>)</w:t>
      </w:r>
      <w:r>
        <w:rPr>
          <w:rFonts w:hint="eastAsia"/>
          <w:spacing w:val="10"/>
        </w:rPr>
        <w:t>，以及</w:t>
      </w:r>
      <w:r>
        <w:rPr>
          <w:rFonts w:hint="eastAsia"/>
          <w:iCs/>
          <w:spacing w:val="10"/>
          <w:u w:val="single"/>
        </w:rPr>
        <w:t>陈锦雅及其他人士诉入境事务处处长</w:t>
      </w:r>
      <w:r>
        <w:rPr>
          <w:spacing w:val="10"/>
        </w:rPr>
        <w:t>(</w:t>
      </w:r>
      <w:r>
        <w:rPr>
          <w:rFonts w:hint="eastAsia"/>
          <w:spacing w:val="10"/>
        </w:rPr>
        <w:t>一九九九年一月二十九日终审法院的裁决</w:t>
      </w:r>
      <w:r>
        <w:rPr>
          <w:spacing w:val="10"/>
        </w:rPr>
        <w:t>)[1999]1 HKLRD</w:t>
      </w:r>
      <w:r>
        <w:rPr>
          <w:rFonts w:ascii="華康細明體" w:hAnsi="華康細明體" w:cs="華康細明體" w:hint="eastAsia"/>
          <w:spacing w:val="10"/>
        </w:rPr>
        <w:t>(</w:t>
      </w:r>
      <w:r>
        <w:rPr>
          <w:rFonts w:ascii="華康細明體" w:hAnsi="華康細明體" w:cs="華康細明體" w:hint="eastAsia"/>
          <w:spacing w:val="10"/>
        </w:rPr>
        <w:t>香港法律汇报与摘要</w:t>
      </w:r>
      <w:r>
        <w:rPr>
          <w:rFonts w:ascii="華康細明體" w:hAnsi="華康細明體" w:cs="華康細明體" w:hint="eastAsia"/>
          <w:spacing w:val="10"/>
        </w:rPr>
        <w:t>)</w:t>
      </w:r>
      <w:r>
        <w:rPr>
          <w:spacing w:val="10"/>
        </w:rPr>
        <w:t>304</w:t>
      </w:r>
      <w:r>
        <w:rPr>
          <w:rFonts w:hint="eastAsia"/>
          <w:spacing w:val="10"/>
        </w:rPr>
        <w:t>。</w:t>
      </w:r>
    </w:p>
  </w:footnote>
  <w:footnote w:id="47">
    <w:p w:rsidR="00000000" w:rsidRDefault="00000000">
      <w:pPr>
        <w:pStyle w:val="FootnoteText"/>
        <w:spacing w:line="240" w:lineRule="auto"/>
      </w:pPr>
      <w:r>
        <w:rPr>
          <w:rStyle w:val="FootnoteReference"/>
        </w:rPr>
        <w:footnoteRef/>
      </w:r>
      <w:r>
        <w:rPr>
          <w:rFonts w:hint="eastAsia"/>
          <w:iCs/>
        </w:rPr>
        <w:t xml:space="preserve">   </w:t>
      </w:r>
      <w:r>
        <w:rPr>
          <w:rFonts w:hint="eastAsia"/>
          <w:iCs/>
          <w:u w:val="single"/>
        </w:rPr>
        <w:t>刘港榕及其他人士</w:t>
      </w:r>
      <w:r>
        <w:rPr>
          <w:iCs/>
          <w:u w:val="single"/>
        </w:rPr>
        <w:t xml:space="preserve"> </w:t>
      </w:r>
      <w:r>
        <w:rPr>
          <w:rFonts w:hint="eastAsia"/>
          <w:iCs/>
          <w:u w:val="single"/>
        </w:rPr>
        <w:t>诉</w:t>
      </w:r>
      <w:r>
        <w:rPr>
          <w:iCs/>
          <w:u w:val="single"/>
        </w:rPr>
        <w:t xml:space="preserve"> </w:t>
      </w:r>
      <w:r>
        <w:rPr>
          <w:rFonts w:hint="eastAsia"/>
          <w:iCs/>
          <w:u w:val="single"/>
        </w:rPr>
        <w:t>入境事务处处长</w:t>
      </w:r>
      <w:r>
        <w:t>(</w:t>
      </w:r>
      <w:r>
        <w:rPr>
          <w:rFonts w:hint="eastAsia"/>
        </w:rPr>
        <w:t>一九九九年十二月三日终审法院的裁决</w:t>
      </w:r>
      <w:r>
        <w:t>)[1999]3 HKLRD</w:t>
      </w:r>
      <w:r>
        <w:rPr>
          <w:rFonts w:ascii="華康細明體" w:hAnsi="華康細明體" w:cs="華康細明體" w:hint="eastAsia"/>
        </w:rPr>
        <w:t>(</w:t>
      </w:r>
      <w:r>
        <w:rPr>
          <w:rFonts w:ascii="華康細明體" w:hAnsi="華康細明體" w:cs="華康細明體" w:hint="eastAsia"/>
        </w:rPr>
        <w:t>香港法律汇报与摘要</w:t>
      </w:r>
      <w:r>
        <w:rPr>
          <w:rFonts w:ascii="華康細明體" w:hAnsi="華康細明體" w:cs="華康細明體" w:hint="eastAsia"/>
        </w:rPr>
        <w:t>)</w:t>
      </w:r>
      <w:r>
        <w:t>778</w:t>
      </w:r>
      <w:r>
        <w:rPr>
          <w:rFonts w:hint="eastAsia"/>
        </w:rPr>
        <w:t>。</w:t>
      </w:r>
    </w:p>
  </w:footnote>
  <w:footnote w:id="48">
    <w:p w:rsidR="00000000" w:rsidRDefault="00000000">
      <w:pPr>
        <w:pStyle w:val="FootnoteText"/>
        <w:spacing w:line="240" w:lineRule="auto"/>
      </w:pPr>
      <w:r>
        <w:rPr>
          <w:rStyle w:val="FootnoteReference"/>
        </w:rPr>
        <w:footnoteRef/>
      </w:r>
      <w:r>
        <w:rPr>
          <w:rFonts w:hint="eastAsia"/>
        </w:rPr>
        <w:t xml:space="preserve">   </w:t>
      </w:r>
      <w:r>
        <w:rPr>
          <w:rFonts w:hint="eastAsia"/>
        </w:rPr>
        <w:t>依据终审法院就</w:t>
      </w:r>
      <w:r>
        <w:rPr>
          <w:rFonts w:hint="eastAsia"/>
          <w:iCs/>
          <w:u w:val="single"/>
        </w:rPr>
        <w:t>吴小彤</w:t>
      </w:r>
      <w:r>
        <w:rPr>
          <w:rFonts w:hint="eastAsia"/>
        </w:rPr>
        <w:t>案件所阐释的合理期望及其他法律原则作出决定。</w:t>
      </w:r>
    </w:p>
  </w:footnote>
  <w:footnote w:id="49">
    <w:p w:rsidR="00000000" w:rsidRDefault="00000000">
      <w:pPr>
        <w:pStyle w:val="FootnoteText"/>
        <w:spacing w:line="240" w:lineRule="auto"/>
        <w:rPr>
          <w:rFonts w:hint="eastAsia"/>
        </w:rPr>
      </w:pPr>
      <w:r>
        <w:rPr>
          <w:rStyle w:val="FootnoteReference"/>
        </w:rPr>
        <w:footnoteRef/>
      </w:r>
      <w:r>
        <w:t xml:space="preserve"> </w:t>
      </w:r>
      <w:r>
        <w:rPr>
          <w:rFonts w:hint="eastAsia"/>
        </w:rPr>
        <w:t xml:space="preserve">  </w:t>
      </w:r>
      <w:r>
        <w:rPr>
          <w:rFonts w:hint="eastAsia"/>
        </w:rPr>
        <w:t>《基本法》第四十三条所订。</w:t>
      </w:r>
    </w:p>
  </w:footnote>
  <w:footnote w:id="50">
    <w:p w:rsidR="00000000" w:rsidRDefault="00000000">
      <w:pPr>
        <w:pStyle w:val="FootnoteText"/>
        <w:spacing w:line="240" w:lineRule="auto"/>
      </w:pPr>
      <w:r>
        <w:rPr>
          <w:rStyle w:val="FootnoteReference"/>
        </w:rPr>
        <w:footnoteRef/>
      </w:r>
      <w:r>
        <w:rPr>
          <w:rFonts w:hint="eastAsia"/>
        </w:rPr>
        <w:t xml:space="preserve">   </w:t>
      </w:r>
      <w:r>
        <w:rPr>
          <w:rFonts w:hint="eastAsia"/>
        </w:rPr>
        <w:t>这些原则是否适用于这类居留权声请，要受到终审法院在</w:t>
      </w:r>
      <w:r>
        <w:rPr>
          <w:rFonts w:hint="eastAsia"/>
          <w:iCs/>
          <w:u w:val="single"/>
        </w:rPr>
        <w:t>吴小彤</w:t>
      </w:r>
      <w:r>
        <w:rPr>
          <w:rFonts w:hint="eastAsia"/>
        </w:rPr>
        <w:t>一案中所阐释的合理期望及其他法律原则的规限</w:t>
      </w:r>
      <w:r>
        <w:t>(</w:t>
      </w:r>
      <w:r>
        <w:rPr>
          <w:rFonts w:hint="eastAsia"/>
        </w:rPr>
        <w:t>见上文第</w:t>
      </w:r>
      <w:r>
        <w:t>1</w:t>
      </w:r>
      <w:r>
        <w:rPr>
          <w:rFonts w:hint="eastAsia"/>
        </w:rPr>
        <w:t>90</w:t>
      </w:r>
      <w:r>
        <w:rPr>
          <w:rFonts w:hint="eastAsia"/>
        </w:rPr>
        <w:t>段</w:t>
      </w:r>
      <w:r>
        <w:t>)</w:t>
      </w:r>
      <w:r>
        <w:rPr>
          <w:rFonts w:hint="eastAsia"/>
        </w:rPr>
        <w:t>。</w:t>
      </w:r>
    </w:p>
  </w:footnote>
  <w:footnote w:id="51">
    <w:p w:rsidR="00000000" w:rsidRDefault="00000000">
      <w:pPr>
        <w:pStyle w:val="FootnoteText"/>
        <w:spacing w:line="240" w:lineRule="auto"/>
        <w:rPr>
          <w:rFonts w:hint="eastAsia"/>
        </w:rPr>
      </w:pPr>
      <w:r>
        <w:rPr>
          <w:rStyle w:val="FootnoteReference"/>
        </w:rPr>
        <w:footnoteRef/>
      </w:r>
      <w:r>
        <w:t xml:space="preserve"> </w:t>
      </w:r>
      <w:r>
        <w:rPr>
          <w:rFonts w:hint="eastAsia"/>
        </w:rPr>
        <w:t xml:space="preserve">  </w:t>
      </w:r>
      <w:r>
        <w:rPr>
          <w:rFonts w:hint="eastAsia"/>
        </w:rPr>
        <w:t>请参阅</w:t>
      </w:r>
      <w:r>
        <w:t>A</w:t>
      </w:r>
      <w:r>
        <w:rPr>
          <w:iCs/>
          <w:u w:val="single"/>
        </w:rPr>
        <w:t>bdulaziz and others v The United Kingdom</w:t>
      </w:r>
      <w:r>
        <w:t>(1985)7 EHRR 471</w:t>
      </w:r>
      <w:r>
        <w:rPr>
          <w:rFonts w:hint="eastAsia"/>
        </w:rPr>
        <w:t>一案</w:t>
      </w:r>
      <w:r>
        <w:rPr>
          <w:rFonts w:hint="eastAsia"/>
          <w:iCs/>
        </w:rPr>
        <w:t>。</w:t>
      </w:r>
    </w:p>
  </w:footnote>
  <w:footnote w:id="52">
    <w:p w:rsidR="00000000" w:rsidRDefault="00000000">
      <w:pPr>
        <w:pStyle w:val="FootnoteText"/>
        <w:spacing w:line="240" w:lineRule="auto"/>
        <w:rPr>
          <w:rFonts w:hint="eastAsia"/>
        </w:rPr>
      </w:pPr>
      <w:r>
        <w:rPr>
          <w:rStyle w:val="FootnoteReference"/>
        </w:rPr>
        <w:footnoteRef/>
      </w:r>
      <w:r>
        <w:t xml:space="preserve"> </w:t>
      </w:r>
      <w:r>
        <w:rPr>
          <w:rFonts w:hint="eastAsia"/>
        </w:rPr>
        <w:t xml:space="preserve">  </w:t>
      </w:r>
      <w:r>
        <w:rPr>
          <w:rFonts w:hint="eastAsia"/>
          <w:spacing w:val="20"/>
        </w:rPr>
        <w:t>见《香港人权法案条例》第</w:t>
      </w:r>
      <w:r>
        <w:rPr>
          <w:spacing w:val="20"/>
        </w:rPr>
        <w:t>III</w:t>
      </w:r>
      <w:r>
        <w:rPr>
          <w:rFonts w:hint="eastAsia"/>
          <w:spacing w:val="20"/>
        </w:rPr>
        <w:t>部第</w:t>
      </w:r>
      <w:r>
        <w:rPr>
          <w:spacing w:val="20"/>
        </w:rPr>
        <w:t>11</w:t>
      </w:r>
      <w:r>
        <w:rPr>
          <w:rFonts w:hint="eastAsia"/>
          <w:spacing w:val="20"/>
        </w:rPr>
        <w:t>条。</w:t>
      </w:r>
    </w:p>
  </w:footnote>
  <w:footnote w:id="53">
    <w:p w:rsidR="00000000" w:rsidRDefault="00000000">
      <w:pPr>
        <w:pStyle w:val="FootnoteText"/>
        <w:spacing w:line="240" w:lineRule="auto"/>
      </w:pPr>
      <w:r>
        <w:rPr>
          <w:rStyle w:val="FootnoteReference"/>
        </w:rPr>
        <w:footnoteRef/>
      </w:r>
      <w:r>
        <w:rPr>
          <w:rFonts w:hint="eastAsia"/>
        </w:rPr>
        <w:t xml:space="preserve">   </w:t>
      </w:r>
      <w:r>
        <w:rPr>
          <w:rFonts w:hint="eastAsia"/>
        </w:rPr>
        <w:t>请参阅</w:t>
      </w:r>
      <w:r>
        <w:rPr>
          <w:iCs/>
          <w:u w:val="single"/>
        </w:rPr>
        <w:t xml:space="preserve">Hai Ho Tak v Attorney General </w:t>
      </w:r>
      <w:r>
        <w:t>[1994]2 HKLR202</w:t>
      </w:r>
      <w:r>
        <w:rPr>
          <w:rFonts w:hint="eastAsia"/>
        </w:rPr>
        <w:t>一案。</w:t>
      </w:r>
    </w:p>
  </w:footnote>
  <w:footnote w:id="54">
    <w:p w:rsidR="00000000" w:rsidRDefault="00000000">
      <w:pPr>
        <w:pStyle w:val="FootnoteText"/>
        <w:spacing w:line="240" w:lineRule="auto"/>
      </w:pPr>
      <w:r>
        <w:rPr>
          <w:rStyle w:val="FootnoteReference"/>
        </w:rPr>
        <w:footnoteRef/>
      </w:r>
      <w:r>
        <w:rPr>
          <w:rFonts w:hint="eastAsia"/>
        </w:rPr>
        <w:t xml:space="preserve">   </w:t>
      </w:r>
      <w:r>
        <w:rPr>
          <w:rFonts w:hint="eastAsia"/>
        </w:rPr>
        <w:t>在这份报告定稿时，鉴于有关的经济状况，政府已决定搁置实施建议的草案。我们在此讨论这事项，是因为我们并非放弃这项建议，而且认为有需要就论者所关注的事项作出回应。</w:t>
      </w:r>
    </w:p>
  </w:footnote>
  <w:footnote w:id="55">
    <w:p w:rsidR="00000000" w:rsidRDefault="00000000">
      <w:pPr>
        <w:pStyle w:val="FootnoteText"/>
        <w:rPr>
          <w:rFonts w:hint="eastAsia"/>
        </w:rPr>
      </w:pPr>
      <w:r>
        <w:rPr>
          <w:rStyle w:val="FootnoteReference"/>
        </w:rPr>
        <w:footnoteRef/>
      </w:r>
      <w:r>
        <w:t xml:space="preserve"> </w:t>
      </w:r>
      <w:r>
        <w:rPr>
          <w:rFonts w:hint="eastAsia"/>
        </w:rPr>
        <w:tab/>
      </w:r>
      <w:r>
        <w:rPr>
          <w:rFonts w:hint="eastAsia"/>
        </w:rPr>
        <w:t>双程通行证由中国内地机关发给内地居民，让他们在限定时间内前往香港旅游、经商或与家人团聚。</w:t>
      </w:r>
    </w:p>
  </w:footnote>
  <w:footnote w:id="56">
    <w:p w:rsidR="00000000" w:rsidRDefault="00000000">
      <w:pPr>
        <w:pStyle w:val="FootnoteText"/>
        <w:rPr>
          <w:rFonts w:hint="eastAsia"/>
        </w:rPr>
      </w:pPr>
      <w:r>
        <w:rPr>
          <w:rStyle w:val="FootnoteReference"/>
        </w:rPr>
        <w:footnoteRef/>
      </w:r>
      <w:r>
        <w:t xml:space="preserve"> </w:t>
      </w:r>
      <w:r>
        <w:rPr>
          <w:rFonts w:hint="eastAsia"/>
        </w:rPr>
        <w:tab/>
      </w:r>
      <w:r>
        <w:rPr>
          <w:i/>
          <w:iCs/>
        </w:rPr>
        <w:t>Airey v Ireland</w:t>
      </w:r>
      <w:r>
        <w:t xml:space="preserve"> (1979) 2 EHRR 305</w:t>
      </w:r>
      <w:r>
        <w:rPr>
          <w:rFonts w:hint="eastAsia"/>
        </w:rPr>
        <w:t>一案。</w:t>
      </w:r>
    </w:p>
  </w:footnote>
  <w:footnote w:id="57">
    <w:p w:rsidR="00000000" w:rsidRDefault="00000000">
      <w:pPr>
        <w:pStyle w:val="FootnoteText"/>
        <w:spacing w:line="240" w:lineRule="auto"/>
        <w:rPr>
          <w:rFonts w:hint="eastAsia"/>
        </w:rPr>
      </w:pPr>
      <w:r>
        <w:rPr>
          <w:rStyle w:val="FootnoteReference"/>
        </w:rPr>
        <w:footnoteRef/>
      </w:r>
      <w:r>
        <w:t xml:space="preserve"> </w:t>
      </w:r>
      <w:r>
        <w:rPr>
          <w:rFonts w:hint="eastAsia"/>
        </w:rPr>
        <w:tab/>
      </w:r>
      <w:r>
        <w:rPr>
          <w:rFonts w:ascii="華康細明體" w:hint="eastAsia"/>
          <w:szCs w:val="28"/>
        </w:rPr>
        <w:t>工作小组的职责范围并不包括婚姻和家庭纠纷。这类纠纷属民事司法制度中相当重要的一部分。司法机构现已同时</w:t>
      </w:r>
      <w:r>
        <w:rPr>
          <w:rFonts w:hint="eastAsia"/>
          <w:szCs w:val="28"/>
        </w:rPr>
        <w:t>着</w:t>
      </w:r>
      <w:r>
        <w:rPr>
          <w:rFonts w:ascii="華康細明體" w:hint="eastAsia"/>
          <w:szCs w:val="28"/>
        </w:rPr>
        <w:t>手进行一些工作，希望能把这类纠纷以更佳方法处理，其中包括推行一项以调停方式处理家庭纠纷的试验计划，以及成立一个小组专责研究如何改革婚姻诉讼中有关附属济助方面的法律程序。</w:t>
      </w:r>
    </w:p>
  </w:footnote>
  <w:footnote w:id="58">
    <w:p w:rsidR="00000000" w:rsidRDefault="00000000">
      <w:pPr>
        <w:pStyle w:val="FootnoteText"/>
        <w:spacing w:line="240" w:lineRule="auto"/>
        <w:rPr>
          <w:rFonts w:hint="eastAsia"/>
        </w:rPr>
      </w:pPr>
      <w:r>
        <w:rPr>
          <w:rStyle w:val="FootnoteReference"/>
        </w:rPr>
        <w:footnoteRef/>
      </w:r>
      <w:r>
        <w:t xml:space="preserve"> </w:t>
      </w:r>
      <w:r>
        <w:rPr>
          <w:rFonts w:hint="eastAsia"/>
        </w:rPr>
        <w:tab/>
      </w:r>
      <w:r>
        <w:rPr>
          <w:rFonts w:hint="eastAsia"/>
        </w:rPr>
        <w:t>第</w:t>
      </w:r>
      <w:r>
        <w:t>245</w:t>
      </w:r>
      <w:r>
        <w:rPr>
          <w:rFonts w:hint="eastAsia"/>
        </w:rPr>
        <w:t>章：上诉委员会根据条例第</w:t>
      </w:r>
      <w:r>
        <w:t>44</w:t>
      </w:r>
      <w:r>
        <w:rPr>
          <w:rFonts w:hint="eastAsia"/>
        </w:rPr>
        <w:t>条并参照第</w:t>
      </w:r>
      <w:r>
        <w:t>43(3)</w:t>
      </w:r>
      <w:r>
        <w:rPr>
          <w:rFonts w:hint="eastAsia"/>
        </w:rPr>
        <w:t>条成立。</w:t>
      </w:r>
    </w:p>
  </w:footnote>
  <w:footnote w:id="59">
    <w:p w:rsidR="00000000" w:rsidRDefault="00000000">
      <w:pPr>
        <w:pStyle w:val="FootnoteText"/>
        <w:spacing w:line="240" w:lineRule="auto"/>
        <w:rPr>
          <w:rFonts w:hint="eastAsia"/>
        </w:rPr>
      </w:pPr>
      <w:r>
        <w:rPr>
          <w:rStyle w:val="FootnoteReference"/>
        </w:rPr>
        <w:footnoteRef/>
      </w:r>
      <w:r>
        <w:t xml:space="preserve"> </w:t>
      </w:r>
      <w:r>
        <w:rPr>
          <w:rFonts w:hint="eastAsia"/>
        </w:rPr>
        <w:tab/>
      </w:r>
      <w:r>
        <w:rPr>
          <w:rFonts w:hint="eastAsia"/>
        </w:rPr>
        <w:t>法律援助</w:t>
      </w:r>
      <w:r>
        <w:t>(</w:t>
      </w:r>
      <w:r>
        <w:rPr>
          <w:rFonts w:hint="eastAsia"/>
        </w:rPr>
        <w:t>评定资源及分担费用</w:t>
      </w:r>
      <w:r>
        <w:t>)</w:t>
      </w:r>
      <w:r>
        <w:rPr>
          <w:rFonts w:hint="eastAsia"/>
        </w:rPr>
        <w:t>规例</w:t>
      </w:r>
      <w:r>
        <w:rPr>
          <w:rFonts w:ascii="華康細明體" w:hint="eastAsia"/>
        </w:rPr>
        <w:t>》</w:t>
      </w:r>
      <w:r>
        <w:t>(</w:t>
      </w:r>
      <w:r>
        <w:rPr>
          <w:rFonts w:hint="eastAsia"/>
        </w:rPr>
        <w:t>第</w:t>
      </w:r>
      <w:r>
        <w:t>91</w:t>
      </w:r>
      <w:r>
        <w:rPr>
          <w:rFonts w:hint="eastAsia"/>
        </w:rPr>
        <w:t>章，附属法例</w:t>
      </w:r>
      <w:r>
        <w:t>)</w:t>
      </w:r>
      <w:r>
        <w:rPr>
          <w:rFonts w:ascii="華康細明體" w:hint="eastAsia"/>
        </w:rPr>
        <w:t>第</w:t>
      </w:r>
      <w:r>
        <w:t>2A</w:t>
      </w:r>
      <w:r>
        <w:rPr>
          <w:rFonts w:ascii="華康細明體" w:hint="eastAsia"/>
        </w:rPr>
        <w:t>条规定，</w:t>
      </w:r>
      <w:r>
        <w:rPr>
          <w:rFonts w:hint="eastAsia"/>
          <w:szCs w:val="27"/>
        </w:rPr>
        <w:t>申请人的财务资源的评定方法，是将其每月可动用收入乘以</w:t>
      </w:r>
      <w:r>
        <w:rPr>
          <w:szCs w:val="27"/>
        </w:rPr>
        <w:t>12,</w:t>
      </w:r>
      <w:r>
        <w:rPr>
          <w:rFonts w:hint="eastAsia"/>
          <w:szCs w:val="27"/>
        </w:rPr>
        <w:t xml:space="preserve"> </w:t>
      </w:r>
      <w:r>
        <w:rPr>
          <w:rFonts w:hint="eastAsia"/>
          <w:szCs w:val="27"/>
        </w:rPr>
        <w:t>再加上其可动用资产，所得之数即为其财务资源。可动用收入和可动用资产会分别根据该规例附表</w:t>
      </w:r>
      <w:r>
        <w:rPr>
          <w:szCs w:val="27"/>
        </w:rPr>
        <w:t>1</w:t>
      </w:r>
      <w:r>
        <w:rPr>
          <w:rFonts w:hint="eastAsia"/>
          <w:szCs w:val="27"/>
        </w:rPr>
        <w:t>和附表</w:t>
      </w:r>
      <w:r>
        <w:rPr>
          <w:szCs w:val="27"/>
        </w:rPr>
        <w:t>2</w:t>
      </w:r>
      <w:r>
        <w:rPr>
          <w:rFonts w:hint="eastAsia"/>
          <w:szCs w:val="27"/>
        </w:rPr>
        <w:t>厘定。</w:t>
      </w:r>
    </w:p>
  </w:footnote>
  <w:footnote w:id="60">
    <w:p w:rsidR="00000000" w:rsidRDefault="00000000">
      <w:pPr>
        <w:pStyle w:val="FootnoteText"/>
        <w:spacing w:line="240" w:lineRule="auto"/>
        <w:rPr>
          <w:rFonts w:hint="eastAsia"/>
        </w:rPr>
      </w:pPr>
      <w:r>
        <w:rPr>
          <w:rStyle w:val="FootnoteReference"/>
        </w:rPr>
        <w:footnoteRef/>
      </w:r>
      <w:r>
        <w:t xml:space="preserve"> </w:t>
      </w:r>
      <w:r>
        <w:rPr>
          <w:rFonts w:hint="eastAsia"/>
        </w:rPr>
        <w:tab/>
      </w:r>
      <w:r>
        <w:rPr>
          <w:rFonts w:hint="eastAsia"/>
        </w:rPr>
        <w:t>当局把综合社会保障援助计划的标准金额付予不同种类的申请人，以照顾他们的基本及一般需求。标准金额曾是可从法律援助申请人的总收入中扣除的法定开支豁免额。</w:t>
      </w:r>
    </w:p>
  </w:footnote>
  <w:footnote w:id="61">
    <w:p w:rsidR="00000000" w:rsidRDefault="00000000">
      <w:pPr>
        <w:pStyle w:val="FootnoteText"/>
        <w:spacing w:line="240" w:lineRule="auto"/>
        <w:rPr>
          <w:rFonts w:hint="eastAsia"/>
        </w:rPr>
      </w:pPr>
      <w:r>
        <w:rPr>
          <w:rStyle w:val="FootnoteReference"/>
        </w:rPr>
        <w:footnoteRef/>
      </w:r>
      <w:r>
        <w:t xml:space="preserve"> </w:t>
      </w:r>
      <w:r>
        <w:rPr>
          <w:rFonts w:hint="eastAsia"/>
        </w:rPr>
        <w:tab/>
      </w:r>
      <w:r>
        <w:rPr>
          <w:rFonts w:hint="eastAsia"/>
        </w:rPr>
        <w:t>《法律援助</w:t>
      </w:r>
      <w:r>
        <w:t>(</w:t>
      </w:r>
      <w:r>
        <w:rPr>
          <w:rFonts w:hint="eastAsia"/>
        </w:rPr>
        <w:t>评定资源及分担费用</w:t>
      </w:r>
      <w:r>
        <w:t>)</w:t>
      </w:r>
      <w:r>
        <w:rPr>
          <w:rFonts w:hint="eastAsia"/>
        </w:rPr>
        <w:t>规例》附表</w:t>
      </w:r>
      <w:r>
        <w:t>1</w:t>
      </w:r>
      <w:r>
        <w:rPr>
          <w:rFonts w:hint="eastAsia"/>
        </w:rPr>
        <w:t>第</w:t>
      </w:r>
      <w:r>
        <w:t>8</w:t>
      </w:r>
      <w:r>
        <w:rPr>
          <w:rFonts w:hint="eastAsia"/>
        </w:rPr>
        <w:t>条订明：</w:t>
      </w:r>
    </w:p>
    <w:p w:rsidR="00000000" w:rsidRDefault="00000000">
      <w:pPr>
        <w:pStyle w:val="FootnoteText"/>
        <w:tabs>
          <w:tab w:val="left" w:pos="567"/>
        </w:tabs>
        <w:spacing w:line="240" w:lineRule="auto"/>
        <w:ind w:left="1690" w:hanging="780"/>
        <w:rPr>
          <w:rFonts w:hint="eastAsia"/>
          <w:szCs w:val="27"/>
        </w:rPr>
      </w:pPr>
      <w:r>
        <w:rPr>
          <w:rFonts w:hint="eastAsia"/>
        </w:rPr>
        <w:t>“</w:t>
      </w:r>
      <w:r>
        <w:rPr>
          <w:szCs w:val="27"/>
        </w:rPr>
        <w:t>(1)</w:t>
      </w:r>
      <w:r>
        <w:rPr>
          <w:rFonts w:hint="eastAsia"/>
          <w:szCs w:val="27"/>
        </w:rPr>
        <w:tab/>
      </w:r>
      <w:r>
        <w:rPr>
          <w:rFonts w:hint="eastAsia"/>
          <w:szCs w:val="27"/>
        </w:rPr>
        <w:t>就有关人士及其受养人</w:t>
      </w:r>
      <w:r>
        <w:rPr>
          <w:szCs w:val="27"/>
        </w:rPr>
        <w:t>(</w:t>
      </w:r>
      <w:r>
        <w:rPr>
          <w:rFonts w:hint="eastAsia"/>
          <w:szCs w:val="27"/>
        </w:rPr>
        <w:t>如有的话</w:t>
      </w:r>
      <w:r>
        <w:rPr>
          <w:szCs w:val="27"/>
        </w:rPr>
        <w:t>)</w:t>
      </w:r>
      <w:r>
        <w:rPr>
          <w:rFonts w:hint="eastAsia"/>
          <w:szCs w:val="27"/>
        </w:rPr>
        <w:t>而言，无须考虑一笔相等于人数相同住户的住户开支第</w:t>
      </w:r>
      <w:r>
        <w:rPr>
          <w:szCs w:val="27"/>
        </w:rPr>
        <w:t>35</w:t>
      </w:r>
      <w:r>
        <w:rPr>
          <w:rFonts w:hint="eastAsia"/>
          <w:szCs w:val="27"/>
        </w:rPr>
        <w:t>个百分值的款额。</w:t>
      </w:r>
    </w:p>
    <w:p w:rsidR="00000000" w:rsidRDefault="00000000">
      <w:pPr>
        <w:pStyle w:val="FootnoteText"/>
        <w:tabs>
          <w:tab w:val="left" w:pos="567"/>
          <w:tab w:val="left" w:pos="1690"/>
        </w:tabs>
        <w:spacing w:line="240" w:lineRule="auto"/>
        <w:ind w:left="147" w:firstLine="1023"/>
        <w:rPr>
          <w:snapToGrid w:val="0"/>
        </w:rPr>
      </w:pPr>
      <w:r>
        <w:rPr>
          <w:szCs w:val="27"/>
        </w:rPr>
        <w:t>(2)</w:t>
      </w:r>
      <w:r>
        <w:rPr>
          <w:szCs w:val="27"/>
        </w:rPr>
        <w:tab/>
      </w:r>
      <w:r>
        <w:rPr>
          <w:rFonts w:hint="eastAsia"/>
          <w:szCs w:val="27"/>
        </w:rPr>
        <w:t>为施行本条</w:t>
      </w:r>
      <w:r>
        <w:rPr>
          <w:rFonts w:hint="eastAsia"/>
          <w:szCs w:val="27"/>
        </w:rPr>
        <w:t>:</w:t>
      </w:r>
    </w:p>
    <w:p w:rsidR="00000000" w:rsidRDefault="00000000">
      <w:pPr>
        <w:pStyle w:val="FootnoteText"/>
        <w:spacing w:line="240" w:lineRule="auto"/>
        <w:ind w:left="2240" w:hanging="525"/>
        <w:rPr>
          <w:rFonts w:hint="eastAsia"/>
        </w:rPr>
      </w:pPr>
      <w:r>
        <w:t>(a)</w:t>
      </w:r>
      <w:r>
        <w:rPr>
          <w:rFonts w:hint="eastAsia"/>
        </w:rPr>
        <w:tab/>
      </w:r>
      <w:r>
        <w:rPr>
          <w:rFonts w:hint="eastAsia"/>
        </w:rPr>
        <w:t>“</w:t>
      </w:r>
      <w:r>
        <w:rPr>
          <w:rFonts w:hint="eastAsia"/>
          <w:spacing w:val="-20"/>
        </w:rPr>
        <w:t>住户开支第</w:t>
      </w:r>
      <w:r>
        <w:rPr>
          <w:spacing w:val="-20"/>
        </w:rPr>
        <w:t>35</w:t>
      </w:r>
      <w:r>
        <w:rPr>
          <w:rFonts w:hint="eastAsia"/>
          <w:spacing w:val="-20"/>
        </w:rPr>
        <w:t>个百分值”</w:t>
      </w:r>
      <w:r>
        <w:t>(35-percentile household expenditure)</w:t>
      </w:r>
      <w:r>
        <w:rPr>
          <w:rFonts w:hint="eastAsia"/>
        </w:rPr>
        <w:t>指根据政府统计处进行的</w:t>
      </w:r>
      <w:r>
        <w:t>5</w:t>
      </w:r>
      <w:r>
        <w:rPr>
          <w:rFonts w:hint="eastAsia"/>
        </w:rPr>
        <w:t>年度住户开支统计调查计算的某人数的住户开支水平</w:t>
      </w:r>
      <w:r>
        <w:t>(</w:t>
      </w:r>
      <w:r>
        <w:rPr>
          <w:rFonts w:hint="eastAsia"/>
        </w:rPr>
        <w:t>不包括租金开支</w:t>
      </w:r>
      <w:r>
        <w:t>)</w:t>
      </w:r>
      <w:r>
        <w:rPr>
          <w:rFonts w:hint="eastAsia"/>
        </w:rPr>
        <w:t>，而属该人数的住户之中有</w:t>
      </w:r>
      <w:r>
        <w:t>35%</w:t>
      </w:r>
      <w:r>
        <w:rPr>
          <w:rFonts w:hint="eastAsia"/>
        </w:rPr>
        <w:t>的住户开支低于该水平，而其余的</w:t>
      </w:r>
      <w:r>
        <w:t>65%</w:t>
      </w:r>
      <w:r>
        <w:rPr>
          <w:rFonts w:hint="eastAsia"/>
        </w:rPr>
        <w:t>的住户开支则高于该水平。”</w:t>
      </w:r>
    </w:p>
  </w:footnote>
  <w:footnote w:id="62">
    <w:p w:rsidR="00000000" w:rsidRDefault="00000000">
      <w:pPr>
        <w:pStyle w:val="FootnoteText"/>
        <w:spacing w:line="240" w:lineRule="auto"/>
        <w:rPr>
          <w:rFonts w:hint="eastAsia"/>
        </w:rPr>
      </w:pPr>
      <w:r>
        <w:rPr>
          <w:rStyle w:val="FootnoteReference"/>
        </w:rPr>
        <w:footnoteRef/>
      </w:r>
      <w:r>
        <w:t xml:space="preserve"> </w:t>
      </w:r>
      <w:r>
        <w:rPr>
          <w:rFonts w:hint="eastAsia"/>
        </w:rPr>
        <w:tab/>
      </w:r>
      <w:r>
        <w:rPr>
          <w:rFonts w:hint="eastAsia"/>
        </w:rPr>
        <w:t>《法律援助条例》附表</w:t>
      </w:r>
      <w:r>
        <w:rPr>
          <w:rFonts w:hint="eastAsia"/>
        </w:rPr>
        <w:t>2</w:t>
      </w:r>
      <w:r>
        <w:rPr>
          <w:rFonts w:hint="eastAsia"/>
        </w:rPr>
        <w:t>第</w:t>
      </w:r>
      <w:r>
        <w:rPr>
          <w:rFonts w:hint="eastAsia"/>
        </w:rPr>
        <w:t>I</w:t>
      </w:r>
      <w:r>
        <w:rPr>
          <w:rFonts w:hint="eastAsia"/>
        </w:rPr>
        <w:t>部第</w:t>
      </w:r>
      <w:r>
        <w:rPr>
          <w:rFonts w:hint="eastAsia"/>
        </w:rPr>
        <w:t>3</w:t>
      </w:r>
      <w:r>
        <w:rPr>
          <w:rFonts w:hint="eastAsia"/>
        </w:rPr>
        <w:t>条。</w:t>
      </w:r>
    </w:p>
  </w:footnote>
  <w:footnote w:id="63">
    <w:p w:rsidR="00000000" w:rsidRDefault="00000000">
      <w:pPr>
        <w:pStyle w:val="FootnoteText"/>
        <w:rPr>
          <w:rFonts w:hint="eastAsia"/>
        </w:rPr>
      </w:pPr>
      <w:r>
        <w:rPr>
          <w:rStyle w:val="FootnoteReference"/>
        </w:rPr>
        <w:footnoteRef/>
      </w:r>
      <w:r>
        <w:t xml:space="preserve"> </w:t>
      </w:r>
      <w:r>
        <w:rPr>
          <w:rFonts w:hint="eastAsia"/>
        </w:rPr>
        <w:tab/>
      </w:r>
      <w:r>
        <w:rPr>
          <w:rFonts w:hint="eastAsia"/>
        </w:rPr>
        <w:t>《法律援助条例》第</w:t>
      </w:r>
      <w:r>
        <w:rPr>
          <w:rFonts w:hint="eastAsia"/>
        </w:rPr>
        <w:t>18A</w:t>
      </w:r>
      <w:r>
        <w:rPr>
          <w:rFonts w:hint="eastAsia"/>
        </w:rPr>
        <w:t>条。</w:t>
      </w:r>
    </w:p>
  </w:footnote>
  <w:footnote w:id="64">
    <w:p w:rsidR="00000000" w:rsidRDefault="00000000">
      <w:pPr>
        <w:pStyle w:val="FootnoteText"/>
        <w:spacing w:line="240" w:lineRule="auto"/>
        <w:rPr>
          <w:rFonts w:hint="eastAsia"/>
        </w:rPr>
      </w:pPr>
      <w:r>
        <w:rPr>
          <w:rStyle w:val="FootnoteReference"/>
        </w:rPr>
        <w:footnoteRef/>
      </w:r>
      <w:r>
        <w:t xml:space="preserve"> </w:t>
      </w:r>
      <w:r>
        <w:rPr>
          <w:rFonts w:hint="eastAsia"/>
        </w:rPr>
        <w:tab/>
      </w:r>
      <w:r>
        <w:rPr>
          <w:rFonts w:hint="eastAsia"/>
        </w:rPr>
        <w:t>《法律援助</w:t>
      </w:r>
      <w:r>
        <w:rPr>
          <w:rFonts w:hint="eastAsia"/>
        </w:rPr>
        <w:t>(</w:t>
      </w:r>
      <w:r>
        <w:rPr>
          <w:rFonts w:hint="eastAsia"/>
        </w:rPr>
        <w:t>评定资源及分担费用</w:t>
      </w:r>
      <w:r>
        <w:rPr>
          <w:rFonts w:hint="eastAsia"/>
        </w:rPr>
        <w:t>)</w:t>
      </w:r>
      <w:r>
        <w:rPr>
          <w:rFonts w:hint="eastAsia"/>
        </w:rPr>
        <w:t>规例》附表</w:t>
      </w:r>
      <w:r>
        <w:rPr>
          <w:rFonts w:hint="eastAsia"/>
        </w:rPr>
        <w:t>3</w:t>
      </w:r>
      <w:r>
        <w:rPr>
          <w:rFonts w:hint="eastAsia"/>
        </w:rPr>
        <w:t>第</w:t>
      </w:r>
      <w:r>
        <w:rPr>
          <w:rFonts w:hint="eastAsia"/>
        </w:rPr>
        <w:t>I</w:t>
      </w:r>
      <w:r>
        <w:rPr>
          <w:rFonts w:hint="eastAsia"/>
        </w:rPr>
        <w:t>部</w:t>
      </w:r>
      <w:r>
        <w:t>(b)</w:t>
      </w:r>
      <w:r>
        <w:rPr>
          <w:rFonts w:hint="eastAsia"/>
        </w:rPr>
        <w:t>。</w:t>
      </w:r>
    </w:p>
  </w:footnote>
  <w:footnote w:id="65">
    <w:p w:rsidR="00000000" w:rsidRDefault="00000000">
      <w:pPr>
        <w:pStyle w:val="FootnoteText"/>
        <w:spacing w:line="240" w:lineRule="auto"/>
        <w:rPr>
          <w:rFonts w:hint="eastAsia"/>
        </w:rPr>
      </w:pPr>
      <w:r>
        <w:rPr>
          <w:rStyle w:val="FootnoteReference"/>
        </w:rPr>
        <w:footnoteRef/>
      </w:r>
      <w:r>
        <w:t xml:space="preserve"> </w:t>
      </w:r>
      <w:r>
        <w:rPr>
          <w:rFonts w:hint="eastAsia"/>
        </w:rPr>
        <w:tab/>
      </w:r>
      <w:r>
        <w:rPr>
          <w:rFonts w:hint="eastAsia"/>
        </w:rPr>
        <w:t>《法律援助</w:t>
      </w:r>
      <w:r>
        <w:rPr>
          <w:rFonts w:hint="eastAsia"/>
        </w:rPr>
        <w:t>(</w:t>
      </w:r>
      <w:r>
        <w:rPr>
          <w:rFonts w:hint="eastAsia"/>
        </w:rPr>
        <w:t>评定资源及分担费用</w:t>
      </w:r>
      <w:r>
        <w:rPr>
          <w:rFonts w:hint="eastAsia"/>
        </w:rPr>
        <w:t>)</w:t>
      </w:r>
      <w:r>
        <w:rPr>
          <w:rFonts w:hint="eastAsia"/>
        </w:rPr>
        <w:t>规例》附表</w:t>
      </w:r>
      <w:r>
        <w:rPr>
          <w:rFonts w:hint="eastAsia"/>
        </w:rPr>
        <w:t>3</w:t>
      </w:r>
      <w:r>
        <w:rPr>
          <w:rFonts w:hint="eastAsia"/>
        </w:rPr>
        <w:t>第</w:t>
      </w:r>
      <w:r>
        <w:rPr>
          <w:rFonts w:hint="eastAsia"/>
        </w:rPr>
        <w:t>III</w:t>
      </w:r>
      <w:r>
        <w:rPr>
          <w:rFonts w:hint="eastAsia"/>
        </w:rPr>
        <w:t>部。</w:t>
      </w:r>
    </w:p>
  </w:footnote>
  <w:footnote w:id="66">
    <w:p w:rsidR="00000000" w:rsidRDefault="00000000">
      <w:pPr>
        <w:pStyle w:val="FootnoteText"/>
        <w:spacing w:line="240" w:lineRule="auto"/>
        <w:rPr>
          <w:rFonts w:hint="eastAsia"/>
        </w:rPr>
      </w:pPr>
      <w:r>
        <w:rPr>
          <w:rStyle w:val="FootnoteReference"/>
        </w:rPr>
        <w:footnoteRef/>
      </w:r>
      <w:r>
        <w:t xml:space="preserve"> </w:t>
      </w:r>
      <w:r>
        <w:rPr>
          <w:rFonts w:hint="eastAsia"/>
        </w:rPr>
        <w:tab/>
      </w:r>
      <w:r>
        <w:rPr>
          <w:rFonts w:hint="eastAsia"/>
        </w:rPr>
        <w:t>《法律援助规例》第</w:t>
      </w:r>
      <w:r>
        <w:rPr>
          <w:rFonts w:hint="eastAsia"/>
        </w:rPr>
        <w:t>8(2)</w:t>
      </w:r>
      <w:r>
        <w:t>(fa)</w:t>
      </w:r>
      <w:r>
        <w:rPr>
          <w:rFonts w:hint="eastAsia"/>
        </w:rPr>
        <w:t>条、</w:t>
      </w:r>
      <w:r>
        <w:rPr>
          <w:rFonts w:hint="eastAsia"/>
        </w:rPr>
        <w:t>2A</w:t>
      </w:r>
      <w:r>
        <w:rPr>
          <w:rFonts w:hint="eastAsia"/>
        </w:rPr>
        <w:t>及</w:t>
      </w:r>
      <w:r>
        <w:rPr>
          <w:rFonts w:hint="eastAsia"/>
        </w:rPr>
        <w:t>3</w:t>
      </w:r>
      <w:r>
        <w:rPr>
          <w:rFonts w:hint="eastAsia"/>
        </w:rPr>
        <w:t>条。</w:t>
      </w:r>
    </w:p>
  </w:footnote>
  <w:footnote w:id="67">
    <w:p w:rsidR="00000000" w:rsidRDefault="00000000">
      <w:pPr>
        <w:pStyle w:val="FootnoteText"/>
        <w:spacing w:line="240" w:lineRule="auto"/>
        <w:rPr>
          <w:rFonts w:hint="eastAsia"/>
        </w:rPr>
      </w:pPr>
      <w:r>
        <w:rPr>
          <w:rStyle w:val="FootnoteReference"/>
        </w:rPr>
        <w:footnoteRef/>
      </w:r>
      <w:r>
        <w:t xml:space="preserve"> </w:t>
      </w:r>
      <w:r>
        <w:rPr>
          <w:rFonts w:hint="eastAsia"/>
        </w:rPr>
        <w:tab/>
      </w:r>
      <w:r>
        <w:rPr>
          <w:rFonts w:hint="eastAsia"/>
        </w:rPr>
        <w:t>刑事案件若由区域法院或以上级别法院审理，法律援助服务会由法律援助署提供；若由裁判法院审理，则通过当值律师服务提供。请同时参看本报告第</w:t>
      </w:r>
      <w:r>
        <w:t>I</w:t>
      </w:r>
      <w:r>
        <w:rPr>
          <w:rFonts w:hint="eastAsia"/>
        </w:rPr>
        <w:t>部第</w:t>
      </w:r>
      <w:r>
        <w:rPr>
          <w:rFonts w:hint="eastAsia"/>
        </w:rPr>
        <w:t>41</w:t>
      </w:r>
      <w:r>
        <w:rPr>
          <w:rFonts w:hint="eastAsia"/>
        </w:rPr>
        <w:t>段。</w:t>
      </w:r>
    </w:p>
  </w:footnote>
  <w:footnote w:id="68">
    <w:p w:rsidR="00000000" w:rsidRDefault="00000000">
      <w:pPr>
        <w:pStyle w:val="FootnoteText"/>
        <w:spacing w:line="240" w:lineRule="auto"/>
        <w:rPr>
          <w:rFonts w:hint="eastAsia"/>
        </w:rPr>
      </w:pPr>
      <w:r>
        <w:rPr>
          <w:rStyle w:val="FootnoteReference"/>
        </w:rPr>
        <w:footnoteRef/>
      </w:r>
      <w:r>
        <w:t xml:space="preserve"> </w:t>
      </w:r>
      <w:r>
        <w:rPr>
          <w:rFonts w:hint="eastAsia"/>
        </w:rPr>
        <w:tab/>
      </w:r>
      <w:r>
        <w:rPr>
          <w:rFonts w:hint="eastAsia"/>
        </w:rPr>
        <w:t>当值律师服务总干事也可行使这项酌情权。</w:t>
      </w:r>
    </w:p>
  </w:footnote>
  <w:footnote w:id="69">
    <w:p w:rsidR="00000000" w:rsidRDefault="00000000">
      <w:pPr>
        <w:pStyle w:val="FootnoteText"/>
        <w:spacing w:line="240" w:lineRule="auto"/>
        <w:rPr>
          <w:rFonts w:hint="eastAsia"/>
        </w:rPr>
      </w:pPr>
      <w:r>
        <w:rPr>
          <w:rStyle w:val="FootnoteReference"/>
        </w:rPr>
        <w:footnoteRef/>
      </w:r>
      <w:r>
        <w:t xml:space="preserve"> </w:t>
      </w:r>
      <w:r>
        <w:rPr>
          <w:rFonts w:hint="eastAsia"/>
        </w:rPr>
        <w:tab/>
      </w:r>
      <w:r>
        <w:rPr>
          <w:rFonts w:hint="eastAsia"/>
        </w:rPr>
        <w:t>受惠于法律援助辅助计划的人，基本上是那些较普通民事法律援助计划申请人的经济状况为佳，但仍不足以负担讼费的人士。</w:t>
      </w:r>
    </w:p>
  </w:footnote>
  <w:footnote w:id="70">
    <w:p w:rsidR="00000000" w:rsidRDefault="00000000">
      <w:pPr>
        <w:pStyle w:val="FootnoteText"/>
        <w:spacing w:line="240" w:lineRule="auto"/>
        <w:rPr>
          <w:rFonts w:hint="eastAsia"/>
        </w:rPr>
      </w:pPr>
      <w:r>
        <w:rPr>
          <w:rStyle w:val="FootnoteReference"/>
        </w:rPr>
        <w:footnoteRef/>
      </w:r>
      <w:r>
        <w:t xml:space="preserve"> </w:t>
      </w:r>
      <w:r>
        <w:rPr>
          <w:rFonts w:hint="eastAsia"/>
        </w:rPr>
        <w:tab/>
      </w:r>
      <w:r>
        <w:rPr>
          <w:rFonts w:hint="eastAsia"/>
        </w:rPr>
        <w:t>法律援助服务局根据</w:t>
      </w:r>
      <w:r>
        <w:rPr>
          <w:rFonts w:ascii="華康細明體" w:hint="eastAsia"/>
        </w:rPr>
        <w:t>《</w:t>
      </w:r>
      <w:r>
        <w:rPr>
          <w:rFonts w:hint="eastAsia"/>
        </w:rPr>
        <w:t>法律援助服务局条例</w:t>
      </w:r>
      <w:r>
        <w:rPr>
          <w:rFonts w:ascii="華康細明體" w:hint="eastAsia"/>
        </w:rPr>
        <w:t>》</w:t>
      </w:r>
      <w:r>
        <w:t>(</w:t>
      </w:r>
      <w:r>
        <w:rPr>
          <w:rFonts w:hint="eastAsia"/>
        </w:rPr>
        <w:t>第</w:t>
      </w:r>
      <w:r>
        <w:t>489</w:t>
      </w:r>
      <w:r>
        <w:rPr>
          <w:rFonts w:hint="eastAsia"/>
        </w:rPr>
        <w:t>章</w:t>
      </w:r>
      <w:r>
        <w:t>)</w:t>
      </w:r>
      <w:r>
        <w:rPr>
          <w:rFonts w:hint="eastAsia"/>
        </w:rPr>
        <w:t>于一九九六年九月成立。</w:t>
      </w:r>
    </w:p>
  </w:footnote>
  <w:footnote w:id="71">
    <w:p w:rsidR="00000000" w:rsidRDefault="00000000">
      <w:pPr>
        <w:pStyle w:val="FootnoteText"/>
        <w:spacing w:line="240" w:lineRule="auto"/>
        <w:rPr>
          <w:rFonts w:hint="eastAsia"/>
        </w:rPr>
      </w:pPr>
      <w:r>
        <w:rPr>
          <w:rStyle w:val="FootnoteReference"/>
        </w:rPr>
        <w:footnoteRef/>
      </w:r>
      <w:r>
        <w:t xml:space="preserve"> </w:t>
      </w:r>
      <w:r>
        <w:rPr>
          <w:rFonts w:hint="eastAsia"/>
        </w:rPr>
        <w:tab/>
      </w:r>
      <w:r>
        <w:rPr>
          <w:rFonts w:hint="eastAsia"/>
        </w:rPr>
        <w:t>以往曾有先例，或之前已就有关问题取得类似意见的案件除外。</w:t>
      </w:r>
    </w:p>
  </w:footnote>
  <w:footnote w:id="72">
    <w:p w:rsidR="00000000" w:rsidRDefault="00000000">
      <w:pPr>
        <w:pStyle w:val="FootnoteText"/>
        <w:spacing w:line="240" w:lineRule="auto"/>
        <w:rPr>
          <w:spacing w:val="10"/>
        </w:rPr>
      </w:pPr>
      <w:r>
        <w:rPr>
          <w:rStyle w:val="FootnoteReference"/>
        </w:rPr>
        <w:footnoteRef/>
      </w:r>
      <w:r>
        <w:rPr>
          <w:rFonts w:hint="eastAsia"/>
          <w:spacing w:val="10"/>
        </w:rPr>
        <w:t xml:space="preserve"> </w:t>
      </w:r>
      <w:r>
        <w:rPr>
          <w:spacing w:val="10"/>
        </w:rPr>
        <w:tab/>
      </w:r>
      <w:r>
        <w:rPr>
          <w:rFonts w:hint="eastAsia"/>
          <w:spacing w:val="10"/>
        </w:rPr>
        <w:t>在</w:t>
      </w:r>
      <w:r>
        <w:rPr>
          <w:rFonts w:hint="eastAsia"/>
          <w:spacing w:val="10"/>
          <w:u w:val="single"/>
        </w:rPr>
        <w:t>吴嘉玲及其他人士对入境事务处处长</w:t>
      </w:r>
      <w:r>
        <w:rPr>
          <w:spacing w:val="10"/>
        </w:rPr>
        <w:t xml:space="preserve"> [1999] 1 HKLRD</w:t>
      </w:r>
      <w:r>
        <w:rPr>
          <w:rFonts w:cs="華康細明體" w:hint="eastAsia"/>
          <w:spacing w:val="10"/>
        </w:rPr>
        <w:t>（香港法律汇报与摘要</w:t>
      </w:r>
      <w:r>
        <w:rPr>
          <w:spacing w:val="10"/>
        </w:rPr>
        <w:t>)577</w:t>
      </w:r>
      <w:r>
        <w:rPr>
          <w:rFonts w:hint="eastAsia"/>
          <w:spacing w:val="10"/>
        </w:rPr>
        <w:t>一案中所作的裁决。</w:t>
      </w:r>
    </w:p>
  </w:footnote>
  <w:footnote w:id="73">
    <w:p w:rsidR="00000000" w:rsidRDefault="00000000">
      <w:pPr>
        <w:pStyle w:val="FootnoteText"/>
        <w:spacing w:line="240" w:lineRule="auto"/>
        <w:rPr>
          <w:spacing w:val="10"/>
        </w:rPr>
      </w:pPr>
      <w:r>
        <w:rPr>
          <w:rStyle w:val="FootnoteReference"/>
          <w:spacing w:val="10"/>
        </w:rPr>
        <w:footnoteRef/>
      </w:r>
      <w:r>
        <w:rPr>
          <w:rFonts w:cs="華康細明體" w:hint="eastAsia"/>
          <w:spacing w:val="10"/>
        </w:rPr>
        <w:t xml:space="preserve"> </w:t>
      </w:r>
      <w:r>
        <w:rPr>
          <w:rFonts w:cs="華康細明體" w:hint="eastAsia"/>
          <w:spacing w:val="10"/>
        </w:rPr>
        <w:tab/>
      </w:r>
      <w:r>
        <w:rPr>
          <w:rFonts w:cs="華康細明體" w:hint="eastAsia"/>
          <w:spacing w:val="10"/>
        </w:rPr>
        <w:t>这些</w:t>
      </w:r>
      <w:r>
        <w:rPr>
          <w:rFonts w:hint="eastAsia"/>
          <w:spacing w:val="10"/>
        </w:rPr>
        <w:t>守则</w:t>
      </w:r>
      <w:r>
        <w:rPr>
          <w:rFonts w:cs="華康細明體" w:hint="eastAsia"/>
          <w:spacing w:val="10"/>
        </w:rPr>
        <w:t>包括︰《人力资源管理实务守则》、《固定及流动电讯服务营办商保障顾客资料的实务守则》</w:t>
      </w:r>
      <w:r>
        <w:rPr>
          <w:rFonts w:eastAsia="SimSun" w:cs="華康細明體" w:hint="eastAsia"/>
          <w:spacing w:val="10"/>
        </w:rPr>
        <w:t>﹙</w:t>
      </w:r>
      <w:r>
        <w:rPr>
          <w:rFonts w:cs="華康細明體" w:hint="eastAsia"/>
          <w:spacing w:val="10"/>
        </w:rPr>
        <w:t>这套守则由公署与消费者委员会、廉政公署及电讯管理局联合发表</w:t>
      </w:r>
      <w:r>
        <w:rPr>
          <w:rFonts w:eastAsia="SimSun" w:cs="華康細明體" w:hint="eastAsia"/>
          <w:spacing w:val="10"/>
        </w:rPr>
        <w:t>﹚</w:t>
      </w:r>
      <w:r>
        <w:rPr>
          <w:rFonts w:cs="華康細明體" w:hint="eastAsia"/>
          <w:spacing w:val="10"/>
        </w:rPr>
        <w:t>，以及经修订的《个人信贷资料实务守则》。</w:t>
      </w:r>
    </w:p>
  </w:footnote>
  <w:footnote w:id="74">
    <w:p w:rsidR="00000000" w:rsidRDefault="00000000">
      <w:pPr>
        <w:pStyle w:val="FootnoteText"/>
        <w:rPr>
          <w:rFonts w:hint="eastAsia"/>
          <w:spacing w:val="10"/>
        </w:rPr>
      </w:pPr>
      <w:r>
        <w:rPr>
          <w:rStyle w:val="FootnoteReference"/>
          <w:spacing w:val="10"/>
        </w:rPr>
        <w:footnoteRef/>
      </w:r>
      <w:r>
        <w:rPr>
          <w:spacing w:val="10"/>
        </w:rPr>
        <w:t xml:space="preserve"> </w:t>
      </w:r>
      <w:r>
        <w:rPr>
          <w:rFonts w:hint="eastAsia"/>
          <w:spacing w:val="10"/>
        </w:rPr>
        <w:tab/>
      </w:r>
      <w:r>
        <w:rPr>
          <w:rFonts w:cs="華康細明體" w:hint="eastAsia"/>
          <w:spacing w:val="10"/>
        </w:rPr>
        <w:t>请参阅首份报告第</w:t>
      </w:r>
      <w:r>
        <w:rPr>
          <w:spacing w:val="10"/>
        </w:rPr>
        <w:t>317</w:t>
      </w:r>
      <w:r>
        <w:rPr>
          <w:rFonts w:cs="華康細明體" w:hint="eastAsia"/>
          <w:spacing w:val="10"/>
        </w:rPr>
        <w:t>段。</w:t>
      </w:r>
    </w:p>
  </w:footnote>
  <w:footnote w:id="75">
    <w:p w:rsidR="00000000" w:rsidRDefault="00000000">
      <w:pPr>
        <w:pStyle w:val="FootnoteText"/>
        <w:spacing w:line="240" w:lineRule="auto"/>
        <w:rPr>
          <w:rFonts w:hint="eastAsia"/>
          <w:spacing w:val="10"/>
        </w:rPr>
      </w:pPr>
      <w:r>
        <w:rPr>
          <w:rStyle w:val="FootnoteReference"/>
        </w:rPr>
        <w:footnoteRef/>
      </w:r>
      <w:r>
        <w:rPr>
          <w:spacing w:val="10"/>
        </w:rPr>
        <w:t xml:space="preserve"> </w:t>
      </w:r>
      <w:r>
        <w:rPr>
          <w:rFonts w:hint="eastAsia"/>
          <w:spacing w:val="10"/>
        </w:rPr>
        <w:tab/>
      </w:r>
      <w:r>
        <w:rPr>
          <w:rFonts w:hint="eastAsia"/>
          <w:spacing w:val="10"/>
          <w:u w:val="single"/>
        </w:rPr>
        <w:t>A</w:t>
      </w:r>
      <w:r>
        <w:rPr>
          <w:spacing w:val="10"/>
          <w:u w:val="single"/>
        </w:rPr>
        <w:t>bdulaziz and others v The United Kingdom</w:t>
      </w:r>
      <w:r>
        <w:rPr>
          <w:spacing w:val="10"/>
        </w:rPr>
        <w:t>(1985) 7 EHRR 471</w:t>
      </w:r>
      <w:r>
        <w:rPr>
          <w:rFonts w:hint="eastAsia"/>
          <w:spacing w:val="10"/>
        </w:rPr>
        <w:t>一案。</w:t>
      </w:r>
    </w:p>
  </w:footnote>
  <w:footnote w:id="76">
    <w:p w:rsidR="00000000" w:rsidRDefault="00000000">
      <w:pPr>
        <w:pStyle w:val="FootnoteText"/>
        <w:spacing w:line="240" w:lineRule="auto"/>
        <w:rPr>
          <w:rFonts w:hint="eastAsia"/>
          <w:spacing w:val="10"/>
        </w:rPr>
      </w:pPr>
      <w:r>
        <w:rPr>
          <w:rStyle w:val="FootnoteReference"/>
        </w:rPr>
        <w:footnoteRef/>
      </w:r>
      <w:r>
        <w:rPr>
          <w:spacing w:val="10"/>
        </w:rPr>
        <w:t xml:space="preserve"> </w:t>
      </w:r>
      <w:r>
        <w:rPr>
          <w:rFonts w:hint="eastAsia"/>
          <w:spacing w:val="10"/>
        </w:rPr>
        <w:tab/>
      </w:r>
      <w:r>
        <w:rPr>
          <w:rFonts w:hint="eastAsia"/>
          <w:spacing w:val="10"/>
        </w:rPr>
        <w:t>《香港人权法案条例》第</w:t>
      </w:r>
      <w:r>
        <w:rPr>
          <w:rFonts w:hint="eastAsia"/>
          <w:spacing w:val="10"/>
        </w:rPr>
        <w:t>III</w:t>
      </w:r>
      <w:r>
        <w:rPr>
          <w:rFonts w:hint="eastAsia"/>
          <w:spacing w:val="10"/>
        </w:rPr>
        <w:t>部第</w:t>
      </w:r>
      <w:r>
        <w:rPr>
          <w:rFonts w:hint="eastAsia"/>
          <w:spacing w:val="10"/>
        </w:rPr>
        <w:t>11</w:t>
      </w:r>
      <w:r>
        <w:rPr>
          <w:rFonts w:hint="eastAsia"/>
          <w:spacing w:val="10"/>
        </w:rPr>
        <w:t>条。</w:t>
      </w:r>
    </w:p>
  </w:footnote>
  <w:footnote w:id="77">
    <w:p w:rsidR="00000000" w:rsidRDefault="00000000">
      <w:pPr>
        <w:pStyle w:val="FootnoteText"/>
        <w:rPr>
          <w:rFonts w:hint="eastAsia"/>
          <w:spacing w:val="10"/>
        </w:rPr>
      </w:pPr>
      <w:r>
        <w:rPr>
          <w:rStyle w:val="FootnoteReference"/>
          <w:spacing w:val="10"/>
        </w:rPr>
        <w:footnoteRef/>
      </w:r>
      <w:r>
        <w:rPr>
          <w:spacing w:val="10"/>
        </w:rPr>
        <w:t xml:space="preserve"> </w:t>
      </w:r>
      <w:r>
        <w:rPr>
          <w:rFonts w:hint="eastAsia"/>
          <w:spacing w:val="10"/>
        </w:rPr>
        <w:tab/>
      </w:r>
      <w:r>
        <w:rPr>
          <w:rFonts w:hint="eastAsia"/>
          <w:spacing w:val="10"/>
          <w:u w:val="single"/>
        </w:rPr>
        <w:t>H</w:t>
      </w:r>
      <w:r>
        <w:rPr>
          <w:spacing w:val="10"/>
          <w:u w:val="single"/>
        </w:rPr>
        <w:t xml:space="preserve">ai Ho Tak v Attorney General </w:t>
      </w:r>
      <w:r>
        <w:rPr>
          <w:spacing w:val="10"/>
        </w:rPr>
        <w:t>[1994] 2 HKLR202</w:t>
      </w:r>
      <w:r>
        <w:rPr>
          <w:rFonts w:hint="eastAsia"/>
          <w:spacing w:val="10"/>
        </w:rPr>
        <w:t>一案。</w:t>
      </w:r>
    </w:p>
  </w:footnote>
  <w:footnote w:id="78">
    <w:p w:rsidR="00000000" w:rsidRDefault="00000000">
      <w:pPr>
        <w:pStyle w:val="FootnoteText"/>
        <w:rPr>
          <w:spacing w:val="10"/>
        </w:rPr>
      </w:pPr>
      <w:r>
        <w:rPr>
          <w:rStyle w:val="FootnoteReference"/>
          <w:spacing w:val="10"/>
        </w:rPr>
        <w:footnoteRef/>
      </w:r>
      <w:r>
        <w:rPr>
          <w:spacing w:val="10"/>
        </w:rPr>
        <w:t xml:space="preserve"> </w:t>
      </w:r>
      <w:r>
        <w:rPr>
          <w:rFonts w:hint="eastAsia"/>
          <w:spacing w:val="10"/>
        </w:rPr>
        <w:tab/>
      </w:r>
      <w:r>
        <w:rPr>
          <w:rFonts w:hint="eastAsia"/>
          <w:spacing w:val="10"/>
        </w:rPr>
        <w:t>虽然本报告的截止日期是二</w:t>
      </w:r>
      <w:r>
        <w:rPr>
          <w:rFonts w:eastAsia="SimSun" w:hint="eastAsia"/>
          <w:spacing w:val="10"/>
        </w:rPr>
        <w:t>〇〇</w:t>
      </w:r>
      <w:r>
        <w:rPr>
          <w:rFonts w:hint="eastAsia"/>
          <w:spacing w:val="10"/>
        </w:rPr>
        <w:t>三年六月三十日，但请委员会察悉，上诉法庭已在二</w:t>
      </w:r>
      <w:r>
        <w:rPr>
          <w:rFonts w:eastAsia="SimSun" w:hint="eastAsia"/>
          <w:spacing w:val="10"/>
        </w:rPr>
        <w:t>〇〇</w:t>
      </w:r>
      <w:r>
        <w:rPr>
          <w:rFonts w:hint="eastAsia"/>
          <w:spacing w:val="10"/>
        </w:rPr>
        <w:t>三年九月就案件进行聆讯，在我们为本报告定稿时，上诉法庭尚未作出判决。</w:t>
      </w:r>
    </w:p>
  </w:footnote>
  <w:footnote w:id="79">
    <w:p w:rsidR="00000000" w:rsidRDefault="00000000">
      <w:pPr>
        <w:pStyle w:val="FootnoteText"/>
        <w:spacing w:line="240" w:lineRule="auto"/>
        <w:rPr>
          <w:rFonts w:cs="華康細明體" w:hint="eastAsia"/>
          <w:spacing w:val="10"/>
        </w:rPr>
      </w:pPr>
      <w:r>
        <w:rPr>
          <w:rStyle w:val="FootnoteReference"/>
        </w:rPr>
        <w:footnoteRef/>
      </w:r>
      <w:r>
        <w:rPr>
          <w:spacing w:val="10"/>
        </w:rPr>
        <w:t xml:space="preserve"> </w:t>
      </w:r>
      <w:r>
        <w:rPr>
          <w:rFonts w:hint="eastAsia"/>
          <w:spacing w:val="10"/>
        </w:rPr>
        <w:tab/>
      </w:r>
      <w:r>
        <w:rPr>
          <w:rFonts w:hint="eastAsia"/>
          <w:spacing w:val="10"/>
        </w:rPr>
        <w:t>请参阅</w:t>
      </w:r>
      <w:r>
        <w:rPr>
          <w:rFonts w:cs="華康細明體" w:hint="eastAsia"/>
          <w:spacing w:val="10"/>
        </w:rPr>
        <w:t>《公安条例》第</w:t>
      </w:r>
      <w:r>
        <w:rPr>
          <w:spacing w:val="10"/>
        </w:rPr>
        <w:t>8(2)</w:t>
      </w:r>
      <w:r>
        <w:rPr>
          <w:rFonts w:cs="華康細明體" w:hint="eastAsia"/>
          <w:spacing w:val="10"/>
        </w:rPr>
        <w:t>及</w:t>
      </w:r>
      <w:r>
        <w:rPr>
          <w:spacing w:val="10"/>
        </w:rPr>
        <w:t>(3)</w:t>
      </w:r>
      <w:r>
        <w:rPr>
          <w:rFonts w:cs="華康細明體" w:hint="eastAsia"/>
          <w:spacing w:val="10"/>
        </w:rPr>
        <w:t>条第</w:t>
      </w:r>
      <w:r>
        <w:rPr>
          <w:spacing w:val="10"/>
        </w:rPr>
        <w:t>13A(2)</w:t>
      </w:r>
      <w:r>
        <w:rPr>
          <w:rFonts w:cs="華康細明體" w:hint="eastAsia"/>
          <w:spacing w:val="10"/>
        </w:rPr>
        <w:t>及</w:t>
      </w:r>
      <w:r>
        <w:rPr>
          <w:spacing w:val="10"/>
        </w:rPr>
        <w:t>(3)</w:t>
      </w:r>
      <w:r>
        <w:rPr>
          <w:rFonts w:cs="華康細明體" w:hint="eastAsia"/>
          <w:spacing w:val="10"/>
        </w:rPr>
        <w:t>条</w:t>
      </w:r>
      <w:r>
        <w:rPr>
          <w:rFonts w:cs="華康細明體" w:hint="eastAsia"/>
          <w:spacing w:val="10"/>
        </w:rPr>
        <w:t>:</w:t>
      </w:r>
    </w:p>
    <w:p w:rsidR="00000000" w:rsidRDefault="00000000">
      <w:pPr>
        <w:pStyle w:val="FootnoteText"/>
        <w:spacing w:line="240" w:lineRule="auto"/>
        <w:ind w:left="1406" w:hanging="499"/>
        <w:rPr>
          <w:rFonts w:cs="華康細明體" w:hint="eastAsia"/>
          <w:spacing w:val="10"/>
        </w:rPr>
      </w:pPr>
      <w:r>
        <w:rPr>
          <w:rFonts w:cs="華康細明體"/>
          <w:spacing w:val="10"/>
        </w:rPr>
        <w:t>“</w:t>
      </w:r>
      <w:r>
        <w:rPr>
          <w:spacing w:val="10"/>
        </w:rPr>
        <w:t>(2)</w:t>
      </w:r>
      <w:r>
        <w:rPr>
          <w:rFonts w:cs="華康細明體" w:hint="eastAsia"/>
          <w:spacing w:val="10"/>
        </w:rPr>
        <w:tab/>
      </w:r>
      <w:r>
        <w:rPr>
          <w:rFonts w:cs="華康細明體" w:hint="eastAsia"/>
          <w:spacing w:val="10"/>
        </w:rPr>
        <w:t>尽管有第</w:t>
      </w:r>
      <w:r>
        <w:rPr>
          <w:spacing w:val="10"/>
        </w:rPr>
        <w:t>(1)</w:t>
      </w:r>
      <w:r>
        <w:rPr>
          <w:rFonts w:cs="華康細明體" w:hint="eastAsia"/>
          <w:spacing w:val="10"/>
        </w:rPr>
        <w:t>款的规定，警务处处长可接受较该款指明时间为短的通知，</w:t>
      </w:r>
      <w:r>
        <w:rPr>
          <w:rFonts w:cs="華康細明體" w:hint="eastAsia"/>
          <w:i/>
          <w:iCs/>
          <w:spacing w:val="10"/>
        </w:rPr>
        <w:t>而在任何情况下，如警务处处长合理地信纳该通知不能提早作出</w:t>
      </w:r>
      <w:r>
        <w:rPr>
          <w:rFonts w:cs="華康細明體" w:hint="eastAsia"/>
          <w:spacing w:val="10"/>
        </w:rPr>
        <w:t>，则须接受较该款指明时间为短的通知。</w:t>
      </w:r>
      <w:r>
        <w:rPr>
          <w:rFonts w:cs="華康細明體"/>
          <w:spacing w:val="10"/>
        </w:rPr>
        <w:t>[</w:t>
      </w:r>
      <w:r>
        <w:rPr>
          <w:rFonts w:cs="華康細明體" w:hint="eastAsia"/>
          <w:i/>
          <w:spacing w:val="10"/>
        </w:rPr>
        <w:t>斜体字为</w:t>
      </w:r>
      <w:r>
        <w:rPr>
          <w:rFonts w:cs="華康細明體" w:hint="eastAsia"/>
          <w:i/>
          <w:iCs/>
          <w:spacing w:val="10"/>
        </w:rPr>
        <w:t>编者想强调的部分。</w:t>
      </w:r>
      <w:r>
        <w:rPr>
          <w:rFonts w:cs="華康細明體"/>
          <w:spacing w:val="10"/>
        </w:rPr>
        <w:t>]</w:t>
      </w:r>
    </w:p>
    <w:p w:rsidR="00000000" w:rsidRDefault="00000000">
      <w:pPr>
        <w:pStyle w:val="FootnoteText"/>
        <w:spacing w:line="240" w:lineRule="auto"/>
        <w:ind w:left="1530" w:hanging="500"/>
        <w:rPr>
          <w:rFonts w:hint="eastAsia"/>
          <w:spacing w:val="10"/>
        </w:rPr>
      </w:pPr>
      <w:r>
        <w:rPr>
          <w:spacing w:val="10"/>
        </w:rPr>
        <w:t>(3)</w:t>
      </w:r>
      <w:r>
        <w:rPr>
          <w:rFonts w:cs="華康細明體"/>
          <w:spacing w:val="10"/>
        </w:rPr>
        <w:t xml:space="preserve"> </w:t>
      </w:r>
      <w:r>
        <w:rPr>
          <w:rFonts w:cs="華康細明體" w:hint="eastAsia"/>
          <w:spacing w:val="10"/>
        </w:rPr>
        <w:t>如警务处处长已决定不接受较第</w:t>
      </w:r>
      <w:r>
        <w:rPr>
          <w:spacing w:val="10"/>
        </w:rPr>
        <w:t>(1)</w:t>
      </w:r>
      <w:r>
        <w:rPr>
          <w:rFonts w:cs="華康細明體" w:hint="eastAsia"/>
          <w:spacing w:val="10"/>
        </w:rPr>
        <w:t>款指明时间为短的通知，他须在合理的切实可行的范围内尽快将其决定和将不可以接受较短时间通知的理由，以书面通知看来是发出通知的人。</w:t>
      </w:r>
      <w:r>
        <w:rPr>
          <w:rFonts w:cs="華康細明體"/>
          <w:spacing w:val="10"/>
        </w:rPr>
        <w:t>”</w:t>
      </w:r>
    </w:p>
  </w:footnote>
  <w:footnote w:id="80">
    <w:p w:rsidR="00000000" w:rsidRDefault="00000000">
      <w:pPr>
        <w:pStyle w:val="FootnoteText"/>
        <w:rPr>
          <w:rFonts w:hint="eastAsia"/>
          <w:spacing w:val="10"/>
        </w:rPr>
      </w:pPr>
      <w:r>
        <w:rPr>
          <w:rStyle w:val="FootnoteReference"/>
        </w:rPr>
        <w:footnoteRef/>
      </w:r>
      <w:r>
        <w:rPr>
          <w:spacing w:val="10"/>
        </w:rPr>
        <w:t xml:space="preserve"> </w:t>
      </w:r>
      <w:r>
        <w:rPr>
          <w:rFonts w:hint="eastAsia"/>
          <w:spacing w:val="10"/>
        </w:rPr>
        <w:tab/>
      </w:r>
      <w:r>
        <w:rPr>
          <w:rFonts w:cs="華康細明體" w:hint="eastAsia"/>
          <w:spacing w:val="10"/>
        </w:rPr>
        <w:t>有关辩论在二</w:t>
      </w:r>
      <w:r>
        <w:rPr>
          <w:rFonts w:eastAsia="SimSun" w:cs="華康細明體" w:hint="eastAsia"/>
          <w:spacing w:val="10"/>
        </w:rPr>
        <w:t>〇〇〇</w:t>
      </w:r>
      <w:r>
        <w:rPr>
          <w:rFonts w:cs="華康細明體" w:hint="eastAsia"/>
          <w:spacing w:val="10"/>
        </w:rPr>
        <w:t>年十二月二十日及二十一日进行。</w:t>
      </w:r>
    </w:p>
  </w:footnote>
  <w:footnote w:id="81">
    <w:p w:rsidR="00000000" w:rsidRDefault="00000000">
      <w:pPr>
        <w:pStyle w:val="FootnoteText"/>
        <w:spacing w:line="240" w:lineRule="auto"/>
        <w:rPr>
          <w:rFonts w:hint="eastAsia"/>
          <w:spacing w:val="20"/>
        </w:rPr>
      </w:pPr>
      <w:r>
        <w:rPr>
          <w:rStyle w:val="FootnoteReference"/>
        </w:rPr>
        <w:footnoteRef/>
      </w:r>
      <w:r>
        <w:t xml:space="preserve"> </w:t>
      </w:r>
      <w:r>
        <w:rPr>
          <w:rFonts w:ascii="華康細明體" w:eastAsia="華康細明體" w:hAnsi="華康細明體" w:cs="華康細明體"/>
          <w:spacing w:val="20"/>
        </w:rPr>
        <w:tab/>
      </w:r>
      <w:r>
        <w:rPr>
          <w:rFonts w:hint="eastAsia"/>
        </w:rPr>
        <w:t>离婚</w:t>
      </w:r>
      <w:r>
        <w:rPr>
          <w:rFonts w:cs="華康細明體" w:hint="eastAsia"/>
        </w:rPr>
        <w:t>申请个案由一九九七年的</w:t>
      </w:r>
      <w:r>
        <w:t>14,482</w:t>
      </w:r>
      <w:r>
        <w:rPr>
          <w:rFonts w:cs="華康細明體" w:hint="eastAsia"/>
        </w:rPr>
        <w:t>宗增加至二</w:t>
      </w:r>
      <w:r>
        <w:rPr>
          <w:rFonts w:eastAsia="SimSun" w:hint="eastAsia"/>
          <w:spacing w:val="10"/>
        </w:rPr>
        <w:t>〇〇</w:t>
      </w:r>
      <w:r>
        <w:rPr>
          <w:rFonts w:cs="華康細明體" w:hint="eastAsia"/>
        </w:rPr>
        <w:t>二年的</w:t>
      </w:r>
      <w:r>
        <w:t>16,839</w:t>
      </w:r>
      <w:r>
        <w:rPr>
          <w:rFonts w:cs="華康細明體" w:hint="eastAsia"/>
        </w:rPr>
        <w:t>宗</w:t>
      </w:r>
      <w:r>
        <w:rPr>
          <w:rFonts w:ascii="華康細明體" w:eastAsia="華康細明體" w:hAnsi="華康細明體" w:cs="華康細明體" w:hint="eastAsia"/>
          <w:spacing w:val="20"/>
        </w:rPr>
        <w:t>。</w:t>
      </w:r>
    </w:p>
  </w:footnote>
  <w:footnote w:id="82">
    <w:p w:rsidR="00000000" w:rsidRDefault="00000000">
      <w:pPr>
        <w:pStyle w:val="FootnoteText"/>
        <w:spacing w:line="240" w:lineRule="auto"/>
        <w:rPr>
          <w:rStyle w:val="FootnoteReference"/>
          <w:b w:val="0"/>
          <w:bCs/>
        </w:rPr>
      </w:pPr>
      <w:r>
        <w:rPr>
          <w:rStyle w:val="FootnoteReference"/>
        </w:rPr>
        <w:footnoteRef/>
      </w:r>
      <w:r>
        <w:t xml:space="preserve"> </w:t>
      </w:r>
      <w:r>
        <w:rPr>
          <w:rFonts w:ascii="華康細明體" w:eastAsia="華康細明體" w:hAnsi="華康細明體" w:cs="華康細明體"/>
          <w:b/>
          <w:spacing w:val="20"/>
        </w:rPr>
        <w:tab/>
      </w:r>
      <w:r>
        <w:rPr>
          <w:rFonts w:cs="華康細明體" w:hint="eastAsia"/>
        </w:rPr>
        <w:t>这条例旨在修订现行的条例，因此不会获编章号。</w:t>
      </w:r>
    </w:p>
  </w:footnote>
  <w:footnote w:id="83">
    <w:p w:rsidR="00000000" w:rsidRDefault="00000000">
      <w:pPr>
        <w:pStyle w:val="FootnoteText"/>
        <w:spacing w:line="240" w:lineRule="auto"/>
        <w:rPr>
          <w:rFonts w:cs="華康細明體"/>
        </w:rPr>
      </w:pPr>
      <w:r>
        <w:rPr>
          <w:rStyle w:val="FootnoteReference"/>
        </w:rPr>
        <w:footnoteRef/>
      </w:r>
      <w:r>
        <w:t xml:space="preserve"> </w:t>
      </w:r>
      <w:r>
        <w:rPr>
          <w:rStyle w:val="FootnoteReference"/>
          <w:b w:val="0"/>
          <w:bCs/>
        </w:rPr>
        <w:tab/>
      </w:r>
      <w:r>
        <w:rPr>
          <w:rFonts w:cs="華康細明體" w:hint="eastAsia"/>
        </w:rPr>
        <w:t>以往关于申请出租公屋资格的规定是申请人及其家庭大部分成员均须在香港居住</w:t>
      </w:r>
      <w:r>
        <w:rPr>
          <w:rFonts w:cs="華康細明體"/>
        </w:rPr>
        <w:t>7</w:t>
      </w:r>
      <w:r>
        <w:rPr>
          <w:rFonts w:cs="華康細明體" w:hint="eastAsia"/>
        </w:rPr>
        <w:t>年或以上。这项所谓“家庭须有大部分成员符合居港年期”的规定，在一九九九年已予放宽。自此，申请人的家庭只须有一半的成员在香港住满</w:t>
      </w:r>
      <w:r>
        <w:t>7</w:t>
      </w:r>
      <w:r>
        <w:rPr>
          <w:rFonts w:cs="華康細明體" w:hint="eastAsia"/>
        </w:rPr>
        <w:t>年，或只要父或母符合居港</w:t>
      </w:r>
      <w:r>
        <w:t>7</w:t>
      </w:r>
      <w:r>
        <w:rPr>
          <w:rFonts w:cs="華康細明體" w:hint="eastAsia"/>
        </w:rPr>
        <w:t>年的规定，其在香港以外地方出生的子女便会被视为已符合居港年期的规定。二</w:t>
      </w:r>
      <w:r>
        <w:rPr>
          <w:rFonts w:eastAsia="SimSun" w:hint="eastAsia"/>
          <w:spacing w:val="10"/>
        </w:rPr>
        <w:t>〇〇</w:t>
      </w:r>
      <w:r>
        <w:rPr>
          <w:rFonts w:cs="華康細明體" w:hint="eastAsia"/>
        </w:rPr>
        <w:t>一年，这项规定再度放宽，因此在公屋轮候登记册内的申请人，现时只要家庭中一半成员在香港住满</w:t>
      </w:r>
      <w:r>
        <w:t>7</w:t>
      </w:r>
      <w:r>
        <w:rPr>
          <w:rFonts w:cs="華康細明體" w:hint="eastAsia"/>
        </w:rPr>
        <w:t>年，其本人便无须符合居港</w:t>
      </w:r>
      <w:r>
        <w:t>7</w:t>
      </w:r>
      <w:r>
        <w:rPr>
          <w:rFonts w:cs="華康細明體" w:hint="eastAsia"/>
        </w:rPr>
        <w:t>年的规定。</w:t>
      </w:r>
    </w:p>
  </w:footnote>
  <w:footnote w:id="84">
    <w:p w:rsidR="00000000" w:rsidRDefault="00000000">
      <w:pPr>
        <w:pStyle w:val="FootnoteText"/>
        <w:spacing w:line="240" w:lineRule="auto"/>
        <w:rPr>
          <w:spacing w:val="20"/>
        </w:rPr>
      </w:pPr>
      <w:r>
        <w:rPr>
          <w:rStyle w:val="FootnoteReference"/>
        </w:rPr>
        <w:footnoteRef/>
      </w:r>
      <w:r>
        <w:t xml:space="preserve"> </w:t>
      </w:r>
      <w:r>
        <w:rPr>
          <w:rFonts w:ascii="華康細明體" w:eastAsia="華康細明體" w:hAnsi="華康細明體" w:cs="華康細明體"/>
          <w:spacing w:val="20"/>
        </w:rPr>
        <w:tab/>
      </w:r>
      <w:r>
        <w:rPr>
          <w:rFonts w:cs="華康細明體" w:hint="eastAsia"/>
        </w:rPr>
        <w:t>请参阅我们参照《经济、社会与文化权利的国际公约》而提交的首份报告第</w:t>
      </w:r>
      <w:r>
        <w:t>363</w:t>
      </w:r>
      <w:r>
        <w:rPr>
          <w:rFonts w:cs="華康細明體" w:hint="eastAsia"/>
        </w:rPr>
        <w:t>段</w:t>
      </w:r>
      <w:r>
        <w:rPr>
          <w:rFonts w:cs="華康細明體"/>
        </w:rPr>
        <w:t>(</w:t>
      </w:r>
      <w:r>
        <w:rPr>
          <w:rFonts w:cs="華康細明體" w:hint="eastAsia"/>
        </w:rPr>
        <w:t>该公约第十一条的部分</w:t>
      </w:r>
      <w:r>
        <w:rPr>
          <w:rFonts w:cs="華康細明體"/>
        </w:rPr>
        <w:t>)</w:t>
      </w:r>
      <w:r>
        <w:rPr>
          <w:rFonts w:ascii="華康細明體" w:eastAsia="華康細明體" w:hAnsi="華康細明體" w:cs="華康細明體" w:hint="eastAsia"/>
          <w:spacing w:val="20"/>
          <w:sz w:val="18"/>
        </w:rPr>
        <w:t>。</w:t>
      </w:r>
    </w:p>
  </w:footnote>
  <w:footnote w:id="85">
    <w:p w:rsidR="00000000" w:rsidRDefault="00000000">
      <w:pPr>
        <w:pStyle w:val="FootnoteText"/>
        <w:spacing w:line="240" w:lineRule="auto"/>
      </w:pPr>
      <w:r>
        <w:rPr>
          <w:rStyle w:val="FootnoteReference"/>
        </w:rPr>
        <w:footnoteRef/>
      </w:r>
      <w:r>
        <w:tab/>
      </w:r>
      <w:r>
        <w:rPr>
          <w:rFonts w:hint="eastAsia"/>
        </w:rPr>
        <w:t>条例草案旨在修订香港法例第</w:t>
      </w:r>
      <w:r>
        <w:rPr>
          <w:rFonts w:hint="eastAsia"/>
        </w:rPr>
        <w:t>226</w:t>
      </w:r>
      <w:r>
        <w:rPr>
          <w:rFonts w:hint="eastAsia"/>
        </w:rPr>
        <w:t>章的现行条文。</w:t>
      </w:r>
    </w:p>
  </w:footnote>
  <w:footnote w:id="86">
    <w:p w:rsidR="00000000" w:rsidRDefault="00000000">
      <w:pPr>
        <w:pStyle w:val="FootnoteText"/>
        <w:spacing w:line="240" w:lineRule="auto"/>
        <w:rPr>
          <w:rFonts w:eastAsia="華康細明體" w:hint="eastAsia"/>
          <w:spacing w:val="20"/>
        </w:rPr>
      </w:pPr>
      <w:r>
        <w:rPr>
          <w:rStyle w:val="FootnoteReference"/>
        </w:rPr>
        <w:footnoteRef/>
      </w:r>
      <w:r>
        <w:t xml:space="preserve"> </w:t>
      </w:r>
      <w:r>
        <w:rPr>
          <w:rFonts w:eastAsia="華康細明體"/>
          <w:spacing w:val="20"/>
        </w:rPr>
        <w:tab/>
      </w:r>
      <w:r>
        <w:rPr>
          <w:i/>
          <w:iCs/>
        </w:rPr>
        <w:t xml:space="preserve">Tse Yiu Hon Patrick (an infant) v HKSAR Passports Appeal Board </w:t>
      </w:r>
      <w:r>
        <w:t>[2002] 3 HKC 501</w:t>
      </w:r>
      <w:r>
        <w:rPr>
          <w:rFonts w:hint="eastAsia"/>
        </w:rPr>
        <w:t>一案。</w:t>
      </w:r>
    </w:p>
  </w:footnote>
  <w:footnote w:id="87">
    <w:p w:rsidR="00000000" w:rsidRDefault="00000000">
      <w:pPr>
        <w:pStyle w:val="FootnoteText"/>
        <w:spacing w:line="240" w:lineRule="auto"/>
      </w:pPr>
      <w:r>
        <w:rPr>
          <w:rStyle w:val="FootnoteReference"/>
        </w:rPr>
        <w:footnoteRef/>
      </w:r>
      <w:r>
        <w:tab/>
      </w:r>
      <w:r>
        <w:rPr>
          <w:rFonts w:hint="eastAsia"/>
        </w:rPr>
        <w:t>根据在一九九六年五月十五日通过的〈全国人民代表大会常务委员会关于《中华人民共和国国籍法》在香港特别行政区实施的几个问题的解释〉，持有外国护照的中国公民不会自动丧失其中国国籍。中国公民只在向入境事务处提出变更国籍的申请时，才会丧失其中国国籍。</w:t>
      </w:r>
    </w:p>
  </w:footnote>
  <w:footnote w:id="88">
    <w:p w:rsidR="00000000" w:rsidRDefault="00000000">
      <w:pPr>
        <w:pStyle w:val="FootnoteText"/>
        <w:spacing w:line="240" w:lineRule="auto"/>
      </w:pPr>
      <w:r>
        <w:rPr>
          <w:rStyle w:val="FootnoteReference"/>
        </w:rPr>
        <w:footnoteRef/>
      </w:r>
      <w:r>
        <w:t xml:space="preserve"> </w:t>
      </w:r>
      <w:r>
        <w:tab/>
      </w:r>
      <w:r>
        <w:rPr>
          <w:rFonts w:hint="eastAsia"/>
        </w:rPr>
        <w:t>二</w:t>
      </w:r>
      <w:r>
        <w:rPr>
          <w:rFonts w:eastAsia="SimSun" w:hint="eastAsia"/>
          <w:spacing w:val="10"/>
        </w:rPr>
        <w:t>〇〇</w:t>
      </w:r>
      <w:r>
        <w:rPr>
          <w:rFonts w:hint="eastAsia"/>
        </w:rPr>
        <w:t>一年的人口普查显示，</w:t>
      </w:r>
      <w:r>
        <w:rPr>
          <w:rFonts w:hint="eastAsia"/>
        </w:rPr>
        <w:t>0</w:t>
      </w:r>
      <w:r>
        <w:rPr>
          <w:rFonts w:hint="eastAsia"/>
        </w:rPr>
        <w:t>至</w:t>
      </w:r>
      <w:r>
        <w:rPr>
          <w:rFonts w:hint="eastAsia"/>
        </w:rPr>
        <w:t>6</w:t>
      </w:r>
      <w:r>
        <w:rPr>
          <w:rFonts w:hint="eastAsia"/>
        </w:rPr>
        <w:t>岁的人口组别明显减少，由一九九六年的</w:t>
      </w:r>
      <w:r>
        <w:rPr>
          <w:rFonts w:hint="eastAsia"/>
        </w:rPr>
        <w:t>410,000</w:t>
      </w:r>
      <w:r>
        <w:rPr>
          <w:rFonts w:hint="eastAsia"/>
        </w:rPr>
        <w:t>人下降至二</w:t>
      </w:r>
      <w:r>
        <w:rPr>
          <w:rFonts w:eastAsia="SimSun" w:hint="eastAsia"/>
          <w:spacing w:val="10"/>
        </w:rPr>
        <w:t>〇〇</w:t>
      </w:r>
      <w:r>
        <w:rPr>
          <w:rFonts w:hint="eastAsia"/>
        </w:rPr>
        <w:t>一年的</w:t>
      </w:r>
      <w:r>
        <w:rPr>
          <w:rFonts w:hint="eastAsia"/>
        </w:rPr>
        <w:t>350,000</w:t>
      </w:r>
      <w:r>
        <w:rPr>
          <w:rFonts w:hint="eastAsia"/>
        </w:rPr>
        <w:t>人。</w:t>
      </w:r>
    </w:p>
  </w:footnote>
  <w:footnote w:id="89">
    <w:p w:rsidR="00000000" w:rsidRDefault="00000000">
      <w:pPr>
        <w:pStyle w:val="FootnoteText"/>
        <w:spacing w:line="240" w:lineRule="auto"/>
      </w:pPr>
      <w:r>
        <w:rPr>
          <w:rStyle w:val="FootnoteReference"/>
        </w:rPr>
        <w:footnoteRef/>
      </w:r>
      <w:r>
        <w:t xml:space="preserve"> </w:t>
      </w:r>
      <w:r>
        <w:tab/>
      </w:r>
      <w:r>
        <w:rPr>
          <w:rFonts w:hint="eastAsia"/>
        </w:rPr>
        <w:t>该条例第</w:t>
      </w:r>
      <w:r>
        <w:t>26</w:t>
      </w:r>
      <w:r>
        <w:rPr>
          <w:rFonts w:hint="eastAsia"/>
        </w:rPr>
        <w:t>及</w:t>
      </w:r>
      <w:r>
        <w:t>27</w:t>
      </w:r>
      <w:r>
        <w:rPr>
          <w:rFonts w:hint="eastAsia"/>
        </w:rPr>
        <w:t>条。</w:t>
      </w:r>
    </w:p>
  </w:footnote>
  <w:footnote w:id="90">
    <w:p w:rsidR="00000000" w:rsidRDefault="00000000">
      <w:pPr>
        <w:pStyle w:val="FootnoteText"/>
        <w:spacing w:line="240" w:lineRule="auto"/>
      </w:pPr>
      <w:r>
        <w:rPr>
          <w:rStyle w:val="FootnoteReference"/>
        </w:rPr>
        <w:footnoteRef/>
      </w:r>
      <w:r>
        <w:t xml:space="preserve"> </w:t>
      </w:r>
      <w:r>
        <w:tab/>
      </w:r>
      <w:r>
        <w:rPr>
          <w:rFonts w:hint="eastAsia"/>
        </w:rPr>
        <w:t>该条例第</w:t>
      </w:r>
      <w:r>
        <w:t>34(2)</w:t>
      </w:r>
      <w:r>
        <w:rPr>
          <w:rFonts w:hint="eastAsia"/>
        </w:rPr>
        <w:t>条。</w:t>
      </w:r>
    </w:p>
  </w:footnote>
  <w:footnote w:id="91">
    <w:p w:rsidR="00000000" w:rsidRDefault="00000000">
      <w:pPr>
        <w:pStyle w:val="FootnoteText"/>
        <w:spacing w:line="240" w:lineRule="auto"/>
      </w:pPr>
      <w:r>
        <w:rPr>
          <w:rStyle w:val="FootnoteReference"/>
        </w:rPr>
        <w:footnoteRef/>
      </w:r>
      <w:r>
        <w:tab/>
      </w:r>
      <w:r>
        <w:rPr>
          <w:rFonts w:hint="eastAsia"/>
        </w:rPr>
        <w:t>截至二</w:t>
      </w:r>
      <w:r>
        <w:rPr>
          <w:rFonts w:eastAsia="SimSun" w:hint="eastAsia"/>
          <w:spacing w:val="10"/>
        </w:rPr>
        <w:t>〇〇</w:t>
      </w:r>
      <w:r>
        <w:rPr>
          <w:rFonts w:hint="eastAsia"/>
        </w:rPr>
        <w:t>三年三月的资料。其后，另有</w:t>
      </w:r>
      <w:r>
        <w:t>12</w:t>
      </w:r>
      <w:r>
        <w:rPr>
          <w:rFonts w:hint="eastAsia"/>
        </w:rPr>
        <w:t>间互助幼儿中心会提供服务。</w:t>
      </w:r>
    </w:p>
  </w:footnote>
  <w:footnote w:id="92">
    <w:p w:rsidR="00000000" w:rsidRDefault="00000000">
      <w:pPr>
        <w:pStyle w:val="FootnoteText"/>
        <w:spacing w:line="240" w:lineRule="auto"/>
      </w:pPr>
      <w:r>
        <w:rPr>
          <w:rStyle w:val="FootnoteReference"/>
        </w:rPr>
        <w:footnoteRef/>
      </w:r>
      <w:r>
        <w:t xml:space="preserve"> </w:t>
      </w:r>
      <w:r>
        <w:tab/>
      </w:r>
      <w:r>
        <w:rPr>
          <w:rFonts w:hint="eastAsia"/>
        </w:rPr>
        <w:t>该条例第</w:t>
      </w:r>
      <w:r>
        <w:t>27</w:t>
      </w:r>
      <w:r>
        <w:rPr>
          <w:rFonts w:hint="eastAsia"/>
        </w:rPr>
        <w:t>条。</w:t>
      </w:r>
    </w:p>
  </w:footnote>
  <w:footnote w:id="93">
    <w:p w:rsidR="00000000" w:rsidRDefault="00000000">
      <w:pPr>
        <w:pStyle w:val="FootnoteText"/>
        <w:spacing w:line="240" w:lineRule="auto"/>
      </w:pPr>
      <w:r>
        <w:rPr>
          <w:rStyle w:val="FootnoteReference"/>
        </w:rPr>
        <w:footnoteRef/>
      </w:r>
      <w:r>
        <w:tab/>
      </w:r>
      <w:r>
        <w:rPr>
          <w:rFonts w:hint="eastAsia"/>
        </w:rPr>
        <w:t>这做法是根据《儿童权利公约》第</w:t>
      </w:r>
      <w:r>
        <w:t>37(d)</w:t>
      </w:r>
      <w:r>
        <w:rPr>
          <w:rFonts w:hint="eastAsia"/>
        </w:rPr>
        <w:t>条而制定的。该条规定：“所有被剥夺自由的儿童均有权迅速获得法律及其他适当援助，并有权向法院或其他独立公正的主管当局就其被剥夺自由一事之合法性提出异议，并有权迅速就任何此类行动得到裁定。”</w:t>
      </w:r>
    </w:p>
  </w:footnote>
  <w:footnote w:id="94">
    <w:p w:rsidR="00000000" w:rsidRDefault="00000000">
      <w:pPr>
        <w:pStyle w:val="FootnoteText"/>
        <w:spacing w:line="240" w:lineRule="auto"/>
      </w:pPr>
      <w:r>
        <w:rPr>
          <w:rStyle w:val="FootnoteReference"/>
        </w:rPr>
        <w:footnoteRef/>
      </w:r>
      <w:r>
        <w:t xml:space="preserve"> </w:t>
      </w:r>
      <w:r>
        <w:tab/>
      </w:r>
      <w:r>
        <w:rPr>
          <w:rFonts w:hint="eastAsia"/>
        </w:rPr>
        <w:t>《儿童权利公约》第</w:t>
      </w:r>
      <w:r>
        <w:t>42</w:t>
      </w:r>
      <w:r>
        <w:rPr>
          <w:rFonts w:hint="eastAsia"/>
        </w:rPr>
        <w:t>条的部分。</w:t>
      </w:r>
    </w:p>
  </w:footnote>
  <w:footnote w:id="95">
    <w:p w:rsidR="00000000" w:rsidRDefault="00000000">
      <w:pPr>
        <w:pStyle w:val="FootnoteText"/>
        <w:spacing w:line="240" w:lineRule="auto"/>
        <w:rPr>
          <w:vertAlign w:val="superscript"/>
        </w:rPr>
      </w:pPr>
      <w:r>
        <w:rPr>
          <w:rStyle w:val="FootnoteReference"/>
        </w:rPr>
        <w:footnoteRef/>
      </w:r>
      <w:r>
        <w:rPr>
          <w:rFonts w:eastAsia="SimSun"/>
        </w:rPr>
        <w:t xml:space="preserve">  </w:t>
      </w:r>
      <w:r>
        <w:rPr>
          <w:rFonts w:hint="eastAsia"/>
        </w:rPr>
        <w:t>儿童议会在国际上日趋普遍，已在一些国家成立，包括英国、法国和瑞士。</w:t>
      </w:r>
    </w:p>
  </w:footnote>
  <w:footnote w:id="96">
    <w:p w:rsidR="00000000" w:rsidRDefault="00000000">
      <w:pPr>
        <w:pStyle w:val="EndnoteText"/>
        <w:rPr>
          <w:rFonts w:hint="eastAsia"/>
        </w:rPr>
      </w:pPr>
      <w:r>
        <w:rPr>
          <w:rStyle w:val="FootnoteReference"/>
          <w:snapToGrid/>
        </w:rPr>
        <w:footnoteRef/>
      </w:r>
      <w:r>
        <w:rPr>
          <w:snapToGrid/>
        </w:rPr>
        <w:t xml:space="preserve"> </w:t>
      </w:r>
      <w:r>
        <w:tab/>
      </w:r>
      <w:r>
        <w:rPr>
          <w:rFonts w:hint="eastAsia"/>
        </w:rPr>
        <w:t>《基本法》附件一已订明选举委员会的人数、组成及职能。</w:t>
      </w:r>
    </w:p>
  </w:footnote>
  <w:footnote w:id="97">
    <w:p w:rsidR="00000000" w:rsidRDefault="00000000">
      <w:pPr>
        <w:pStyle w:val="EndnoteText"/>
        <w:spacing w:line="240" w:lineRule="auto"/>
      </w:pPr>
      <w:r>
        <w:rPr>
          <w:rStyle w:val="FootnoteReference"/>
          <w:snapToGrid/>
        </w:rPr>
        <w:footnoteRef/>
      </w:r>
      <w:r>
        <w:rPr>
          <w:snapToGrid/>
        </w:rPr>
        <w:t xml:space="preserve"> </w:t>
      </w:r>
      <w:r>
        <w:tab/>
      </w:r>
      <w:r>
        <w:rPr>
          <w:rFonts w:hint="eastAsia"/>
        </w:rPr>
        <w:t>即《立法会条例》</w:t>
      </w:r>
      <w:r>
        <w:t>(</w:t>
      </w:r>
      <w:r>
        <w:rPr>
          <w:rFonts w:hint="eastAsia"/>
        </w:rPr>
        <w:t>第</w:t>
      </w:r>
      <w:r>
        <w:t>542</w:t>
      </w:r>
      <w:r>
        <w:rPr>
          <w:rFonts w:hint="eastAsia"/>
        </w:rPr>
        <w:t>章</w:t>
      </w:r>
      <w:r>
        <w:t>)</w:t>
      </w:r>
      <w:r>
        <w:rPr>
          <w:rFonts w:hint="eastAsia"/>
        </w:rPr>
        <w:t>、《选举管理委员会条例》</w:t>
      </w:r>
      <w:r>
        <w:t>(</w:t>
      </w:r>
      <w:r>
        <w:rPr>
          <w:rFonts w:hint="eastAsia"/>
        </w:rPr>
        <w:t>第</w:t>
      </w:r>
      <w:r>
        <w:t>541</w:t>
      </w:r>
      <w:r>
        <w:rPr>
          <w:rFonts w:hint="eastAsia"/>
        </w:rPr>
        <w:t>章</w:t>
      </w:r>
      <w:r>
        <w:t>)</w:t>
      </w:r>
      <w:r>
        <w:rPr>
          <w:rFonts w:hint="eastAsia"/>
        </w:rPr>
        <w:t>、《选举</w:t>
      </w:r>
      <w:r>
        <w:t>(</w:t>
      </w:r>
      <w:r>
        <w:rPr>
          <w:rFonts w:hint="eastAsia"/>
        </w:rPr>
        <w:t>舞弊及非法行为</w:t>
      </w:r>
      <w:r>
        <w:t>)</w:t>
      </w:r>
      <w:r>
        <w:rPr>
          <w:rFonts w:hint="eastAsia"/>
        </w:rPr>
        <w:t>条例》</w:t>
      </w:r>
      <w:r>
        <w:t>(</w:t>
      </w:r>
      <w:r>
        <w:rPr>
          <w:rFonts w:hint="eastAsia"/>
        </w:rPr>
        <w:t>第</w:t>
      </w:r>
      <w:r>
        <w:t>554</w:t>
      </w:r>
      <w:r>
        <w:rPr>
          <w:rFonts w:hint="eastAsia"/>
        </w:rPr>
        <w:t>章</w:t>
      </w:r>
      <w:r>
        <w:t>)</w:t>
      </w:r>
      <w:r>
        <w:rPr>
          <w:rFonts w:hint="eastAsia"/>
        </w:rPr>
        <w:t>。</w:t>
      </w:r>
    </w:p>
  </w:footnote>
  <w:footnote w:id="98">
    <w:p w:rsidR="00000000" w:rsidRDefault="00000000">
      <w:pPr>
        <w:pStyle w:val="EndnoteText"/>
        <w:spacing w:line="240" w:lineRule="auto"/>
      </w:pPr>
      <w:r>
        <w:rPr>
          <w:rStyle w:val="FootnoteReference"/>
          <w:snapToGrid/>
        </w:rPr>
        <w:footnoteRef/>
      </w:r>
      <w:r>
        <w:rPr>
          <w:snapToGrid/>
        </w:rPr>
        <w:t xml:space="preserve"> </w:t>
      </w:r>
      <w:r>
        <w:tab/>
      </w:r>
      <w:r>
        <w:rPr>
          <w:rFonts w:hint="eastAsia"/>
        </w:rPr>
        <w:t>《香港人权法案》第一条规定，人人得同等享有《香港人权法案》所确认的一切权利；第二十一条也规定，永久性居民得无分区别而享有参与公众生活的权利。《基本法》第二十五条订明法律面前人人平等；第二十六条订明永久性居民可依法享有选举权和被选举权；第三十九条则明文保障了《公民权利和政治权利国际公约》和《经济、社会与文化权利的国际公约》各项适用于香港的有关规定继续有效。</w:t>
      </w:r>
    </w:p>
  </w:footnote>
  <w:footnote w:id="99">
    <w:p w:rsidR="00000000" w:rsidRDefault="00000000">
      <w:pPr>
        <w:pStyle w:val="EndnoteText"/>
        <w:spacing w:line="240" w:lineRule="auto"/>
        <w:rPr>
          <w:rFonts w:hint="eastAsia"/>
        </w:rPr>
      </w:pPr>
      <w:r>
        <w:rPr>
          <w:rStyle w:val="FootnoteReference"/>
          <w:snapToGrid/>
        </w:rPr>
        <w:footnoteRef/>
      </w:r>
      <w:r>
        <w:t xml:space="preserve"> </w:t>
      </w:r>
      <w:r>
        <w:tab/>
      </w:r>
      <w:r>
        <w:rPr>
          <w:rFonts w:hint="eastAsia"/>
        </w:rPr>
        <w:t>根据《村代表选举条例》</w:t>
      </w:r>
      <w:r>
        <w:t>(</w:t>
      </w:r>
      <w:r>
        <w:rPr>
          <w:rFonts w:hint="eastAsia"/>
        </w:rPr>
        <w:t>第</w:t>
      </w:r>
      <w:r>
        <w:t>576</w:t>
      </w:r>
      <w:r>
        <w:rPr>
          <w:rFonts w:hint="eastAsia"/>
        </w:rPr>
        <w:t>章</w:t>
      </w:r>
      <w:r>
        <w:t>)</w:t>
      </w:r>
      <w:r>
        <w:rPr>
          <w:rFonts w:hint="eastAsia"/>
        </w:rPr>
        <w:t>第</w:t>
      </w:r>
      <w:r>
        <w:t>2</w:t>
      </w:r>
      <w:r>
        <w:rPr>
          <w:rFonts w:hint="eastAsia"/>
        </w:rPr>
        <w:t>条，就一八九八年已存在的某原居乡村</w:t>
      </w:r>
      <w:r>
        <w:t>(</w:t>
      </w:r>
      <w:r>
        <w:rPr>
          <w:rFonts w:hint="eastAsia"/>
        </w:rPr>
        <w:t>不论该村现时的村名是否与它在一八九八年时的村名相同</w:t>
      </w:r>
      <w:r>
        <w:t>)</w:t>
      </w:r>
      <w:r>
        <w:rPr>
          <w:rFonts w:hint="eastAsia"/>
        </w:rPr>
        <w:t>而言，“原居民”指：</w:t>
      </w:r>
    </w:p>
    <w:p w:rsidR="00000000" w:rsidRDefault="00000000">
      <w:pPr>
        <w:pStyle w:val="FootnoteText"/>
        <w:tabs>
          <w:tab w:val="left" w:pos="420"/>
        </w:tabs>
        <w:spacing w:line="240" w:lineRule="auto"/>
        <w:ind w:left="1064" w:hanging="284"/>
        <w:rPr>
          <w:rFonts w:hint="eastAsia"/>
        </w:rPr>
      </w:pPr>
      <w:r>
        <w:t>(i)</w:t>
      </w:r>
      <w:r>
        <w:tab/>
      </w:r>
      <w:r>
        <w:tab/>
      </w:r>
      <w:r>
        <w:rPr>
          <w:rFonts w:hint="eastAsia"/>
        </w:rPr>
        <w:t>于一八九八年时是该村的居民的人；或</w:t>
      </w:r>
    </w:p>
    <w:p w:rsidR="00000000" w:rsidRDefault="00000000">
      <w:pPr>
        <w:pStyle w:val="FootnoteText"/>
        <w:spacing w:line="240" w:lineRule="auto"/>
        <w:ind w:left="1064" w:hanging="284"/>
      </w:pPr>
      <w:r>
        <w:t>(ii)</w:t>
      </w:r>
      <w:r>
        <w:tab/>
      </w:r>
      <w:r>
        <w:rPr>
          <w:rFonts w:hint="eastAsia"/>
        </w:rPr>
        <w:t>属于第</w:t>
      </w:r>
      <w:r>
        <w:t>(i)</w:t>
      </w:r>
      <w:r>
        <w:rPr>
          <w:rFonts w:hint="eastAsia"/>
        </w:rPr>
        <w:t>节所述人士的父系后裔的人。</w:t>
      </w:r>
    </w:p>
  </w:footnote>
  <w:footnote w:id="100">
    <w:p w:rsidR="00000000" w:rsidRDefault="00000000">
      <w:pPr>
        <w:pStyle w:val="EndnoteText"/>
        <w:spacing w:line="240" w:lineRule="auto"/>
      </w:pPr>
      <w:r>
        <w:rPr>
          <w:rStyle w:val="FootnoteReference"/>
          <w:snapToGrid/>
        </w:rPr>
        <w:footnoteRef/>
      </w:r>
      <w:r>
        <w:t xml:space="preserve"> </w:t>
      </w:r>
      <w:r>
        <w:tab/>
      </w:r>
      <w:r>
        <w:rPr>
          <w:rFonts w:hint="eastAsia"/>
        </w:rPr>
        <w:t>《村代表选举条例》第</w:t>
      </w:r>
      <w:r>
        <w:t>2</w:t>
      </w:r>
      <w:r>
        <w:rPr>
          <w:rFonts w:hint="eastAsia"/>
        </w:rPr>
        <w:t>条把“现有乡村”定义为该条例附表</w:t>
      </w:r>
      <w:r>
        <w:t>1</w:t>
      </w:r>
      <w:r>
        <w:rPr>
          <w:rFonts w:hint="eastAsia"/>
        </w:rPr>
        <w:t>所载的乡村。该附表指明该等乡村的村名及划出每村范围的地图的编号。基本上，现有乡村是指在附表上标明的地点实际存在的乡村。该村的居民可以是原居民、非原居民或两者皆有。</w:t>
      </w:r>
    </w:p>
  </w:footnote>
  <w:footnote w:id="101">
    <w:p w:rsidR="00000000" w:rsidRDefault="00000000">
      <w:pPr>
        <w:pStyle w:val="FootnoteText"/>
        <w:spacing w:line="240" w:lineRule="auto"/>
        <w:rPr>
          <w:rFonts w:hint="eastAsia"/>
        </w:rPr>
      </w:pPr>
      <w:r>
        <w:rPr>
          <w:rStyle w:val="FootnoteReference"/>
        </w:rPr>
        <w:footnoteRef/>
      </w:r>
      <w:r>
        <w:t xml:space="preserve"> </w:t>
      </w:r>
      <w:r>
        <w:tab/>
      </w:r>
      <w:r>
        <w:rPr>
          <w:rFonts w:hint="eastAsia"/>
        </w:rPr>
        <w:t>这类人士也有不少是来自发展中国家，这情况在过去</w:t>
      </w:r>
      <w:r>
        <w:t>10</w:t>
      </w:r>
      <w:r>
        <w:rPr>
          <w:rFonts w:hint="eastAsia"/>
        </w:rPr>
        <w:t>年有增加的趋势。</w:t>
      </w:r>
    </w:p>
  </w:footnote>
  <w:footnote w:id="102">
    <w:p w:rsidR="00000000" w:rsidRDefault="00000000">
      <w:pPr>
        <w:pStyle w:val="FootnoteText"/>
        <w:rPr>
          <w:rFonts w:hint="eastAsia"/>
        </w:rPr>
      </w:pPr>
      <w:r>
        <w:rPr>
          <w:rStyle w:val="FootnoteReference"/>
        </w:rPr>
        <w:footnoteRef/>
      </w:r>
      <w:r>
        <w:t xml:space="preserve">  </w:t>
      </w:r>
      <w:r>
        <w:rPr>
          <w:rFonts w:hint="eastAsia"/>
        </w:rPr>
        <w:t>在香港连续居住</w:t>
      </w:r>
      <w:r>
        <w:t>7</w:t>
      </w:r>
      <w:r>
        <w:rPr>
          <w:rFonts w:hint="eastAsia"/>
        </w:rPr>
        <w:t>年或以上以及把香港作为永久居住地。</w:t>
      </w:r>
    </w:p>
  </w:footnote>
  <w:footnote w:id="103">
    <w:p w:rsidR="00000000" w:rsidRDefault="00000000">
      <w:pPr>
        <w:pStyle w:val="FootnoteText"/>
        <w:rPr>
          <w:rFonts w:hint="eastAsia"/>
        </w:rPr>
      </w:pPr>
      <w:r>
        <w:rPr>
          <w:rStyle w:val="FootnoteReference"/>
        </w:rPr>
        <w:footnoteRef/>
      </w:r>
      <w:r>
        <w:t xml:space="preserve">  </w:t>
      </w:r>
      <w:r>
        <w:rPr>
          <w:rFonts w:hint="eastAsia"/>
        </w:rPr>
        <w:t>这里所指的</w:t>
      </w:r>
      <w:r>
        <w:rPr>
          <w:rFonts w:ascii="華康細明體" w:hAnsi="華康細明體" w:cs="華康細明體" w:hint="eastAsia"/>
        </w:rPr>
        <w:t>“临时居民”大多为已在港居留，但尚未连续居住</w:t>
      </w:r>
      <w:r>
        <w:t>7</w:t>
      </w:r>
      <w:r>
        <w:rPr>
          <w:rFonts w:ascii="華康細明體" w:hAnsi="華康細明體" w:cs="華康細明體" w:hint="eastAsia"/>
        </w:rPr>
        <w:t>年以及取得永久性居民身分的人士。</w:t>
      </w:r>
    </w:p>
  </w:footnote>
  <w:footnote w:id="104">
    <w:p w:rsidR="00000000" w:rsidRDefault="00000000">
      <w:pPr>
        <w:pStyle w:val="FootnoteText"/>
        <w:spacing w:line="240" w:lineRule="auto"/>
        <w:rPr>
          <w:rFonts w:hint="eastAsia"/>
        </w:rPr>
      </w:pPr>
      <w:r>
        <w:rPr>
          <w:rStyle w:val="FootnoteReference"/>
        </w:rPr>
        <w:footnoteRef/>
      </w:r>
      <w:r>
        <w:t xml:space="preserve">  </w:t>
      </w:r>
      <w:r>
        <w:rPr>
          <w:rFonts w:hint="eastAsia"/>
        </w:rPr>
        <w:t>不过，尼泊尔人的情况有点特殊，一九九七年七月以前，有数千名尼泊尔士兵在英国驻军居加营服役，当中有不少是携同家眷来港的。根据</w:t>
      </w:r>
      <w:r>
        <w:rPr>
          <w:rFonts w:ascii="華康細明體" w:hAnsi="華康細明體" w:cs="華康細明體" w:hint="eastAsia"/>
        </w:rPr>
        <w:t>《入境条例》的规</w:t>
      </w:r>
      <w:r>
        <w:rPr>
          <w:rFonts w:cs="華康細明體" w:hint="eastAsia"/>
        </w:rPr>
        <w:t>定，一九八三</w:t>
      </w:r>
      <w:r>
        <w:rPr>
          <w:rFonts w:ascii="華康細明體" w:hAnsi="華康細明體" w:cs="華康細明體" w:hint="eastAsia"/>
        </w:rPr>
        <w:t>年之前在居加军营出生的儿童享有居港权。</w:t>
      </w:r>
    </w:p>
  </w:footnote>
  <w:footnote w:id="105">
    <w:p w:rsidR="00000000" w:rsidRDefault="00000000">
      <w:pPr>
        <w:pStyle w:val="FootnoteText"/>
        <w:spacing w:line="240" w:lineRule="auto"/>
        <w:rPr>
          <w:rFonts w:hint="eastAsia"/>
        </w:rPr>
      </w:pPr>
      <w:r>
        <w:rPr>
          <w:rStyle w:val="FootnoteReference"/>
        </w:rPr>
        <w:footnoteRef/>
      </w:r>
      <w:r>
        <w:t xml:space="preserve">  </w:t>
      </w:r>
      <w:r>
        <w:rPr>
          <w:rFonts w:hint="eastAsia"/>
        </w:rPr>
        <w:t>这些指南名为</w:t>
      </w:r>
      <w:r>
        <w:rPr>
          <w:rFonts w:ascii="華康細明體" w:hAnsi="華康細明體" w:cs="華康細明體" w:hint="eastAsia"/>
        </w:rPr>
        <w:t>《给少数族裔人士的服务指南》，共有</w:t>
      </w:r>
      <w:r>
        <w:t>7</w:t>
      </w:r>
      <w:r>
        <w:rPr>
          <w:rFonts w:ascii="華康細明體" w:hAnsi="華康細明體" w:cs="華康細明體" w:hint="eastAsia"/>
        </w:rPr>
        <w:t>种语言版本。当局会继续更新有关的资料，确保资料正确和详尽。我们不断鼓励使用指南的人士提出意见。让我们能丰富指南的内容，并确保资料准确。</w:t>
      </w:r>
    </w:p>
  </w:footnote>
  <w:footnote w:id="106">
    <w:p w:rsidR="00000000" w:rsidRDefault="00000000">
      <w:pPr>
        <w:pStyle w:val="FootnoteText"/>
        <w:spacing w:line="240" w:lineRule="auto"/>
        <w:rPr>
          <w:rFonts w:hint="eastAsia"/>
        </w:rPr>
      </w:pPr>
      <w:r>
        <w:rPr>
          <w:rStyle w:val="FootnoteReference"/>
        </w:rPr>
        <w:footnoteRef/>
      </w:r>
      <w:r>
        <w:t xml:space="preserve">  </w:t>
      </w:r>
      <w:r>
        <w:rPr>
          <w:rFonts w:hint="eastAsia"/>
        </w:rPr>
        <w:t>又称为国语。</w:t>
      </w:r>
    </w:p>
  </w:footnote>
  <w:footnote w:id="107">
    <w:p w:rsidR="00000000" w:rsidRDefault="00000000">
      <w:pPr>
        <w:pStyle w:val="FootnoteText"/>
        <w:spacing w:line="240" w:lineRule="auto"/>
        <w:rPr>
          <w:rFonts w:hint="eastAsia"/>
        </w:rPr>
      </w:pPr>
      <w:r>
        <w:rPr>
          <w:rStyle w:val="FootnoteReference"/>
        </w:rPr>
        <w:footnoteRef/>
      </w:r>
      <w:r>
        <w:t xml:space="preserve">  </w:t>
      </w:r>
      <w:r>
        <w:rPr>
          <w:rFonts w:hint="eastAsia"/>
        </w:rPr>
        <w:t>香港法例第</w:t>
      </w:r>
      <w:r>
        <w:t>542</w:t>
      </w:r>
      <w:r>
        <w:rPr>
          <w:rFonts w:hint="eastAsia"/>
        </w:rPr>
        <w:t>章。</w:t>
      </w:r>
    </w:p>
  </w:footnote>
  <w:footnote w:id="108">
    <w:p w:rsidR="00000000" w:rsidRDefault="00000000">
      <w:pPr>
        <w:pStyle w:val="FootnoteText"/>
        <w:spacing w:line="240" w:lineRule="auto"/>
        <w:rPr>
          <w:rFonts w:hint="eastAsia"/>
        </w:rPr>
      </w:pPr>
      <w:r>
        <w:rPr>
          <w:rStyle w:val="FootnoteReference"/>
        </w:rPr>
        <w:footnoteRef/>
      </w:r>
      <w:r>
        <w:t xml:space="preserve">  </w:t>
      </w:r>
      <w:r>
        <w:rPr>
          <w:rFonts w:hint="eastAsia"/>
        </w:rPr>
        <w:t>根据</w:t>
      </w:r>
      <w:r>
        <w:rPr>
          <w:rFonts w:ascii="華康細明體" w:hAnsi="華康細明體" w:cs="華康細明體" w:hint="eastAsia"/>
        </w:rPr>
        <w:t>《基本法》第十八条规定，《中华人民共和国国籍法》适用于香港。</w:t>
      </w:r>
    </w:p>
  </w:footnote>
  <w:footnote w:id="109">
    <w:p w:rsidR="00000000" w:rsidRDefault="00000000">
      <w:pPr>
        <w:pStyle w:val="FootnoteText"/>
        <w:spacing w:line="240" w:lineRule="auto"/>
        <w:rPr>
          <w:rFonts w:hint="eastAsia"/>
        </w:rPr>
      </w:pPr>
      <w:r>
        <w:rPr>
          <w:rStyle w:val="FootnoteReference"/>
        </w:rPr>
        <w:footnoteRef/>
      </w:r>
      <w:r>
        <w:t xml:space="preserve">   </w:t>
      </w:r>
      <w:r>
        <w:rPr>
          <w:rFonts w:hint="eastAsia"/>
        </w:rPr>
        <w:t>不过，我们会把为草拟本报告书而进行的咨询期间所接获的每一份意见书的副本送交委员会。</w:t>
      </w:r>
    </w:p>
  </w:footnote>
  <w:footnote w:id="110">
    <w:p w:rsidR="00000000" w:rsidRDefault="00000000">
      <w:pPr>
        <w:pStyle w:val="FootnoteText"/>
        <w:spacing w:line="240" w:lineRule="auto"/>
        <w:rPr>
          <w:rFonts w:hint="eastAsia"/>
        </w:rPr>
      </w:pPr>
      <w:r>
        <w:rPr>
          <w:rStyle w:val="FootnoteReference"/>
        </w:rPr>
        <w:footnoteRef/>
      </w:r>
      <w:r>
        <w:t xml:space="preserve"> </w:t>
      </w:r>
      <w:r>
        <w:rPr>
          <w:rFonts w:hint="eastAsia"/>
        </w:rPr>
        <w:t xml:space="preserve">  </w:t>
      </w:r>
      <w:r>
        <w:rPr>
          <w:rFonts w:ascii="華康細明體" w:hint="eastAsia"/>
        </w:rPr>
        <w:t>第二十三条亦规定香港特区立法禁止“窃取国家机密的行为，禁止外国的政治性组织或团体在香港特别行政区进行政治活动，禁止香港特别行政区的政治性组织或团体与外国的政治性组织或团体建立联系。”</w:t>
      </w:r>
    </w:p>
  </w:footnote>
  <w:footnote w:id="111">
    <w:p w:rsidR="00000000" w:rsidRDefault="00000000">
      <w:pPr>
        <w:pStyle w:val="FootnoteText"/>
        <w:spacing w:line="240" w:lineRule="auto"/>
        <w:rPr>
          <w:rFonts w:hint="eastAsia"/>
        </w:rPr>
      </w:pPr>
      <w:r>
        <w:rPr>
          <w:rStyle w:val="FootnoteReference"/>
        </w:rPr>
        <w:footnoteRef/>
      </w:r>
      <w:r>
        <w:t xml:space="preserve"> </w:t>
      </w:r>
      <w:r>
        <w:rPr>
          <w:rFonts w:hint="eastAsia"/>
        </w:rPr>
        <w:t xml:space="preserve">  </w:t>
      </w:r>
      <w:r>
        <w:rPr>
          <w:rFonts w:hint="eastAsia"/>
        </w:rPr>
        <w:t>有关的主要权利和自由保障包括</w:t>
      </w:r>
      <w:r>
        <w:t>：</w:t>
      </w:r>
      <w:r>
        <w:rPr>
          <w:rFonts w:hint="eastAsia"/>
        </w:rPr>
        <w:t>第二十七条订明保障言论、新闻、出版、结社、集会、游行和示威的自由；第三十二条订明保障宗教信仰的自由；以及第三十四条订明保障进行学术研究和文学艺术创作的自由。</w:t>
      </w:r>
    </w:p>
  </w:footnote>
  <w:footnote w:id="112">
    <w:p w:rsidR="00000000" w:rsidRDefault="00000000">
      <w:pPr>
        <w:pStyle w:val="FootnoteText"/>
        <w:spacing w:line="240" w:lineRule="auto"/>
        <w:rPr>
          <w:rFonts w:hint="eastAsia"/>
        </w:rPr>
      </w:pPr>
      <w:r>
        <w:rPr>
          <w:rStyle w:val="FootnoteReference"/>
        </w:rPr>
        <w:footnoteRef/>
      </w:r>
      <w:r>
        <w:t xml:space="preserve"> </w:t>
      </w:r>
      <w:r>
        <w:rPr>
          <w:rFonts w:hint="eastAsia"/>
        </w:rPr>
        <w:t xml:space="preserve">  </w:t>
      </w:r>
      <w:r>
        <w:rPr>
          <w:rFonts w:hint="eastAsia"/>
        </w:rPr>
        <w:t>《基本法》第三十九条订明“《公民权利和政治权利国际公约》、《经济、社会与文化权利的国际公约》和国际劳工公约适用于香港的有关规定继续有效，通过香港特别行政区的法律予以实施。香港居民享有的权利和自由，除依法规定外不得限制，此种限制不得与本条第一款规定抵触。”</w:t>
      </w:r>
    </w:p>
  </w:footnote>
  <w:footnote w:id="113">
    <w:p w:rsidR="00000000" w:rsidRDefault="00000000">
      <w:pPr>
        <w:pStyle w:val="FootnoteText"/>
        <w:spacing w:line="240" w:lineRule="auto"/>
      </w:pPr>
      <w:r>
        <w:rPr>
          <w:rStyle w:val="FootnoteReference"/>
        </w:rPr>
        <w:footnoteRef/>
      </w:r>
      <w:r>
        <w:rPr>
          <w:rFonts w:ascii="華康細明體" w:hAnsi="華康細明體" w:cs="華康細明體" w:hint="eastAsia"/>
          <w:spacing w:val="20"/>
        </w:rPr>
        <w:t xml:space="preserve">   </w:t>
      </w:r>
      <w:r>
        <w:rPr>
          <w:rFonts w:hint="eastAsia"/>
        </w:rPr>
        <w:t>彭力克御用大律师</w:t>
      </w:r>
      <w:r>
        <w:rPr>
          <w:rFonts w:hint="eastAsia"/>
        </w:rPr>
        <w:t>(</w:t>
      </w:r>
      <w:r>
        <w:t>Mr. David Pannick QC</w:t>
      </w:r>
      <w:r>
        <w:rPr>
          <w:rFonts w:hint="eastAsia"/>
        </w:rPr>
        <w:t>)</w:t>
      </w:r>
      <w:r>
        <w:rPr>
          <w:rFonts w:hint="eastAsia"/>
        </w:rPr>
        <w:t>。</w:t>
      </w:r>
    </w:p>
  </w:footnote>
  <w:footnote w:id="114">
    <w:p w:rsidR="00000000" w:rsidRDefault="00000000">
      <w:pPr>
        <w:pStyle w:val="FootnoteText"/>
        <w:spacing w:line="240" w:lineRule="auto"/>
        <w:rPr>
          <w:rFonts w:hint="eastAsia"/>
        </w:rPr>
      </w:pPr>
      <w:r>
        <w:rPr>
          <w:rStyle w:val="FootnoteReference"/>
        </w:rPr>
        <w:footnoteRef/>
      </w:r>
      <w:r>
        <w:t xml:space="preserve"> </w:t>
      </w:r>
      <w:r>
        <w:rPr>
          <w:rFonts w:hint="eastAsia"/>
        </w:rPr>
        <w:t xml:space="preserve">  </w:t>
      </w:r>
      <w:r>
        <w:rPr>
          <w:rFonts w:ascii="華康細明體" w:hAnsi="華康細明體" w:cs="華康細明體" w:hint="eastAsia"/>
        </w:rPr>
        <w:t>见《条例草案》第</w:t>
      </w:r>
      <w:r>
        <w:t>7</w:t>
      </w:r>
      <w:r>
        <w:rPr>
          <w:rFonts w:ascii="華康細明體" w:hAnsi="華康細明體" w:cs="華康細明體" w:hint="eastAsia"/>
        </w:rPr>
        <w:t>条</w:t>
      </w:r>
      <w:r>
        <w:rPr>
          <w:rFonts w:ascii="華康細明體" w:hAnsi="華康細明體" w:cs="華康細明體" w:hint="eastAsia"/>
        </w:rPr>
        <w:t>(</w:t>
      </w:r>
      <w:r>
        <w:rPr>
          <w:rFonts w:ascii="華康細明體" w:hAnsi="華康細明體" w:cs="華康細明體" w:hint="eastAsia"/>
        </w:rPr>
        <w:t>第</w:t>
      </w:r>
      <w:r>
        <w:rPr>
          <w:rFonts w:eastAsia="SimSun"/>
        </w:rPr>
        <w:t>200</w:t>
      </w:r>
      <w:r>
        <w:rPr>
          <w:rFonts w:ascii="華康細明體" w:hAnsi="華康細明體" w:cs="華康細明體" w:hint="eastAsia"/>
        </w:rPr>
        <w:t>章新订第</w:t>
      </w:r>
      <w:r>
        <w:rPr>
          <w:rFonts w:eastAsia="SimSun"/>
        </w:rPr>
        <w:t>18A</w:t>
      </w:r>
      <w:r>
        <w:rPr>
          <w:rFonts w:ascii="華康細明體" w:hAnsi="華康細明體" w:cs="華康細明體" w:hint="eastAsia"/>
        </w:rPr>
        <w:t>条</w:t>
      </w:r>
      <w:r>
        <w:rPr>
          <w:rFonts w:ascii="華康細明體" w:hAnsi="華康細明體" w:cs="華康細明體" w:hint="eastAsia"/>
        </w:rPr>
        <w:t>)</w:t>
      </w:r>
      <w:r>
        <w:rPr>
          <w:rFonts w:ascii="華康細明體" w:hAnsi="華康細明體" w:cs="華康細明體" w:hint="eastAsia"/>
        </w:rPr>
        <w:t>、第</w:t>
      </w:r>
      <w:r>
        <w:rPr>
          <w:rFonts w:eastAsia="SimSun"/>
        </w:rPr>
        <w:t>9</w:t>
      </w:r>
      <w:r>
        <w:rPr>
          <w:rFonts w:ascii="華康細明體" w:hAnsi="華康細明體" w:cs="華康細明體" w:hint="eastAsia"/>
        </w:rPr>
        <w:t>条</w:t>
      </w:r>
      <w:r>
        <w:rPr>
          <w:rFonts w:ascii="華康細明體" w:hAnsi="華康細明體" w:cs="華康細明體" w:hint="eastAsia"/>
        </w:rPr>
        <w:t>(</w:t>
      </w:r>
      <w:r>
        <w:rPr>
          <w:rFonts w:ascii="華康細明體" w:hAnsi="華康細明體" w:cs="華康細明體" w:hint="eastAsia"/>
        </w:rPr>
        <w:t>第</w:t>
      </w:r>
      <w:r>
        <w:rPr>
          <w:rFonts w:eastAsia="SimSun"/>
        </w:rPr>
        <w:t>521</w:t>
      </w:r>
      <w:r>
        <w:rPr>
          <w:rFonts w:ascii="華康細明體" w:hAnsi="華康細明體" w:cs="華康細明體" w:hint="eastAsia"/>
        </w:rPr>
        <w:t>章新订第</w:t>
      </w:r>
      <w:r>
        <w:rPr>
          <w:rFonts w:eastAsia="SimSun"/>
        </w:rPr>
        <w:t>12A</w:t>
      </w:r>
      <w:r>
        <w:rPr>
          <w:rFonts w:ascii="華康細明體" w:hAnsi="華康細明體" w:cs="華康細明體" w:hint="eastAsia"/>
        </w:rPr>
        <w:t>条</w:t>
      </w:r>
      <w:r>
        <w:rPr>
          <w:rFonts w:ascii="華康細明體" w:hAnsi="華康細明體" w:cs="華康細明體" w:hint="eastAsia"/>
        </w:rPr>
        <w:t>)</w:t>
      </w:r>
      <w:r>
        <w:rPr>
          <w:rFonts w:ascii="華康細明體" w:hAnsi="華康細明體" w:cs="華康細明體" w:hint="eastAsia"/>
        </w:rPr>
        <w:t>和第</w:t>
      </w:r>
      <w:r>
        <w:rPr>
          <w:rFonts w:eastAsia="SimSun"/>
        </w:rPr>
        <w:t>14</w:t>
      </w:r>
      <w:r>
        <w:rPr>
          <w:rFonts w:ascii="華康細明體" w:hAnsi="華康細明體" w:cs="華康細明體" w:hint="eastAsia"/>
        </w:rPr>
        <w:t>条</w:t>
      </w:r>
      <w:r>
        <w:rPr>
          <w:rFonts w:ascii="華康細明體" w:hAnsi="華康細明體" w:cs="華康細明體" w:hint="eastAsia"/>
        </w:rPr>
        <w:t>(</w:t>
      </w:r>
      <w:r>
        <w:rPr>
          <w:rFonts w:ascii="華康細明體" w:hAnsi="華康細明體" w:cs="華康細明體" w:hint="eastAsia"/>
        </w:rPr>
        <w:t>第</w:t>
      </w:r>
      <w:r>
        <w:rPr>
          <w:rFonts w:eastAsia="SimSun"/>
        </w:rPr>
        <w:t>151</w:t>
      </w:r>
      <w:r>
        <w:rPr>
          <w:rFonts w:ascii="華康細明體" w:hAnsi="華康細明體" w:cs="華康細明體" w:hint="eastAsia"/>
        </w:rPr>
        <w:t>章新订第</w:t>
      </w:r>
      <w:r>
        <w:rPr>
          <w:rFonts w:eastAsia="SimSun"/>
        </w:rPr>
        <w:t>2A</w:t>
      </w:r>
      <w:r>
        <w:rPr>
          <w:rFonts w:ascii="華康細明體" w:hAnsi="華康細明體" w:cs="華康細明體" w:hint="eastAsia"/>
        </w:rPr>
        <w:t>条</w:t>
      </w:r>
      <w:r>
        <w:rPr>
          <w:rFonts w:ascii="華康細明體" w:hAnsi="華康細明體" w:cs="華康細明體" w:hint="eastAsia"/>
        </w:rPr>
        <w:t>)</w:t>
      </w:r>
      <w:r>
        <w:rPr>
          <w:rFonts w:ascii="華康細明體" w:hAnsi="華康細明體" w:cs="華康細明體"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1202"/>
        <w:tab w:val="clear" w:pos="6124"/>
        <w:tab w:val="clear" w:pos="6634"/>
        <w:tab w:val="clear" w:pos="7144"/>
        <w:tab w:val="clear" w:pos="7655"/>
        <w:tab w:val="clear" w:pos="8165"/>
      </w:tabs>
    </w:pPr>
    <w:r>
      <w:t>CCPR/</w:t>
    </w:r>
    <w:r>
      <w:rPr>
        <w:rFonts w:hint="eastAsia"/>
      </w:rPr>
      <w:t>C/HKG/2005/2</w:t>
    </w:r>
    <w:r>
      <w:br/>
      <w:t xml:space="preserve">Page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1202"/>
        <w:tab w:val="clear" w:pos="6124"/>
        <w:tab w:val="clear" w:pos="6634"/>
        <w:tab w:val="clear" w:pos="7144"/>
        <w:tab w:val="clear" w:pos="7655"/>
        <w:tab w:val="clear" w:pos="8165"/>
      </w:tabs>
      <w:ind w:left="7087"/>
      <w:rPr>
        <w:rFonts w:hint="eastAsia"/>
      </w:rPr>
    </w:pPr>
    <w:r>
      <w:t>CCPR/</w:t>
    </w:r>
    <w:r>
      <w:rPr>
        <w:rFonts w:hint="eastAsia"/>
      </w:rPr>
      <w:t>C/HKG/2005/2</w:t>
    </w:r>
    <w:r>
      <w:br/>
      <w:t xml:space="preserve">Page </w:t>
    </w:r>
    <w:r>
      <w:fldChar w:fldCharType="begin"/>
    </w:r>
    <w:r>
      <w:instrText xml:space="preserve"> PAGE  \* MERGEFORMAT </w:instrText>
    </w:r>
    <w:r>
      <w:fldChar w:fldCharType="separate"/>
    </w:r>
    <w:r>
      <w:rPr>
        <w:noProof/>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p>
  <w:p w:rsidR="00000000" w:rsidRDefault="00000000">
    <w:pPr>
      <w:pStyle w:val="a1"/>
      <w:spacing w:after="160"/>
    </w:pPr>
    <w:r>
      <w:rPr>
        <w:noProof/>
      </w:rPr>
      <w:pict>
        <v:rect id="_x0000_s2054" style="position:absolute;margin-left:459.8pt;margin-top:59.05pt;width:96pt;height:36pt;z-index:-5;mso-position-horizontal-relative:page;mso-position-vertical-relative:page" o:allowincell="f" filled="f" stroked="f" strokeweight="0">
          <v:textbox style="mso-next-textbox:#_x0000_s2054" inset="0,0,0,0">
            <w:txbxContent>
              <w:p w:rsidR="00000000" w:rsidRDefault="00000000">
                <w:pPr>
                  <w:pStyle w:val="1R1"/>
                  <w:rPr>
                    <w:rFonts w:ascii="Univers Bold" w:hAnsi="Univers Bold"/>
                  </w:rPr>
                </w:pPr>
                <w:r>
                  <w:t>CCPR</w:t>
                </w:r>
              </w:p>
            </w:txbxContent>
          </v:textbox>
          <w10:wrap anchorx="page" anchory="page"/>
        </v:rect>
      </w:pict>
    </w:r>
    <w:r>
      <w:fldChar w:fldCharType="begin"/>
    </w:r>
    <w:r>
      <w:instrText xml:space="preserve">PRIVATE </w:instrText>
    </w:r>
    <w:r>
      <w:fldChar w:fldCharType="end"/>
    </w:r>
  </w:p>
  <w:p w:rsidR="00000000" w:rsidRDefault="00000000">
    <w:pPr>
      <w:pStyle w:val="1L"/>
      <w:framePr w:w="1620" w:wrap="around" w:x="1277"/>
    </w:pPr>
    <w:r>
      <w:rPr>
        <w:noProof/>
      </w:rPr>
      <w:pict>
        <v:rect id="_x0000_s2055"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p>
  <w:p w:rsidR="00000000" w:rsidRDefault="00000000">
    <w:pPr>
      <w:pStyle w:val="Header"/>
      <w:framePr w:w="3256" w:h="1977" w:hSpace="180" w:wrap="around" w:vAnchor="page" w:hAnchor="page" w:x="8341" w:y="2638"/>
      <w:widowControl/>
      <w:jc w:val="both"/>
    </w:pPr>
    <w:r>
      <w:t>Distr.</w:t>
    </w:r>
  </w:p>
  <w:p w:rsidR="00000000" w:rsidRDefault="00000000">
    <w:pPr>
      <w:pStyle w:val="Header"/>
      <w:framePr w:w="3256" w:h="1977" w:hSpace="180" w:wrap="around" w:vAnchor="page" w:hAnchor="page" w:x="8341" w:y="2638"/>
      <w:widowControl/>
      <w:jc w:val="both"/>
      <w:rPr>
        <w:rFonts w:hint="eastAsia"/>
      </w:rPr>
    </w:pPr>
    <w:r>
      <w:t>GENERAL</w:t>
    </w:r>
  </w:p>
  <w:p w:rsidR="00000000" w:rsidRDefault="00000000">
    <w:pPr>
      <w:pStyle w:val="Header"/>
      <w:framePr w:w="3256" w:h="1977" w:hSpace="180" w:wrap="around" w:vAnchor="page" w:hAnchor="page" w:x="8341" w:y="2638"/>
      <w:widowControl/>
      <w:jc w:val="both"/>
    </w:pPr>
  </w:p>
  <w:p w:rsidR="00000000" w:rsidRDefault="00000000">
    <w:pPr>
      <w:pStyle w:val="Header"/>
      <w:framePr w:w="3256" w:h="1977" w:hSpace="180" w:wrap="around" w:vAnchor="page" w:hAnchor="page" w:x="8341" w:y="2638"/>
      <w:widowControl/>
      <w:jc w:val="both"/>
      <w:rPr>
        <w:rFonts w:hint="eastAsia"/>
      </w:rPr>
    </w:pPr>
    <w:r>
      <w:t>CCPR/</w:t>
    </w:r>
    <w:r>
      <w:rPr>
        <w:rFonts w:hint="eastAsia"/>
      </w:rPr>
      <w:t>C/HKG/2005/2</w:t>
    </w:r>
  </w:p>
  <w:p w:rsidR="00000000" w:rsidRDefault="00000000">
    <w:pPr>
      <w:pStyle w:val="Header"/>
      <w:framePr w:w="3256" w:h="1977" w:hSpace="180" w:wrap="around" w:vAnchor="page" w:hAnchor="page" w:x="8341" w:y="2638"/>
      <w:widowControl/>
      <w:jc w:val="both"/>
    </w:pPr>
    <w:r>
      <w:rPr>
        <w:rFonts w:hint="eastAsia"/>
      </w:rPr>
      <w:t xml:space="preserve">3 </w:t>
    </w:r>
    <w:r>
      <w:t>March</w:t>
    </w:r>
    <w:r>
      <w:rPr>
        <w:rFonts w:hint="eastAsia"/>
      </w:rPr>
      <w:t xml:space="preserve"> 200</w:t>
    </w:r>
    <w:r>
      <w:t>5</w:t>
    </w:r>
  </w:p>
  <w:p w:rsidR="00000000" w:rsidRDefault="00000000">
    <w:pPr>
      <w:pStyle w:val="Header"/>
      <w:framePr w:w="3256" w:h="1977" w:hSpace="180" w:wrap="around" w:vAnchor="page" w:hAnchor="page" w:x="8341" w:y="2638"/>
      <w:widowControl/>
      <w:jc w:val="both"/>
    </w:pPr>
    <w:r>
      <w:t>CHINESE</w:t>
    </w:r>
  </w:p>
  <w:p w:rsidR="00000000" w:rsidRDefault="00000000">
    <w:pPr>
      <w:pStyle w:val="Header"/>
      <w:framePr w:w="3256" w:h="1977" w:hSpace="180" w:wrap="around" w:vAnchor="page" w:hAnchor="page" w:x="8341" w:y="2638"/>
      <w:widowControl/>
      <w:ind w:left="1202" w:hanging="1202"/>
      <w:jc w:val="both"/>
      <w:rPr>
        <w:rFonts w:hint="eastAsia"/>
      </w:rPr>
    </w:pPr>
    <w:r>
      <w:t>Original:</w:t>
    </w:r>
    <w:r>
      <w:tab/>
      <w:t>ENGLISH</w:t>
    </w:r>
    <w:r>
      <w:rPr>
        <w:rFonts w:hint="eastAsia"/>
      </w:rPr>
      <w:t xml:space="preserve"> AND</w:t>
    </w:r>
    <w:r>
      <w:br/>
      <w:t>ENGLISH</w:t>
    </w:r>
  </w:p>
  <w:p w:rsidR="00000000" w:rsidRDefault="00000000">
    <w:pPr>
      <w:pStyle w:val="a1"/>
    </w:pPr>
    <w:r>
      <w:pict>
        <v:rect id="_x0000_s2058" style="position:absolute;margin-left:66.7pt;margin-top:110.5pt;width:66pt;height:56.25pt;z-index:-1;mso-position-horizontal-relative:page;mso-position-vertical-relative:page" o:allowincell="f" filled="f" stroked="f" strokeweight="0">
          <v:textbox style="mso-next-textbox:#_x0000_s2058"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v:imagedata r:id="rId1" o:title="" croptop="-107f" cropbottom="-92f" cropleft="-3348f" cropright="-3348f"/>
                    </v:shape>
                  </w:pict>
                </w:r>
              </w:p>
            </w:txbxContent>
          </v:textbox>
          <w10:wrap anchorx="page" anchory="page"/>
        </v:rect>
      </w:pict>
    </w:r>
  </w:p>
  <w:p w:rsidR="00000000" w:rsidRDefault="00000000">
    <w:pPr>
      <w:pStyle w:val="a1"/>
    </w:pPr>
  </w:p>
  <w:p w:rsidR="00000000" w:rsidRDefault="00000000">
    <w:pPr>
      <w:pStyle w:val="a1"/>
    </w:pPr>
    <w:r>
      <w:pict>
        <v:rect id="_x0000_s2056" style="position:absolute;margin-left:151.05pt;margin-top:116.25pt;width:216.05pt;height:62.45pt;z-index:-3;mso-position-horizontal-relative:page;mso-position-vertical-relative:page" o:allowincell="f" filled="f" stroked="f" strokeweight="0">
          <v:textbox style="mso-next-textbox:#_x0000_s2056" inset="0,0,0,0">
            <w:txbxContent>
              <w:p w:rsidR="00000000" w:rsidRDefault="00000000">
                <w:pPr>
                  <w:pStyle w:val="1m1"/>
                  <w:rPr>
                    <w:spacing w:val="30"/>
                  </w:rPr>
                </w:pPr>
                <w:r>
                  <w:rPr>
                    <w:rFonts w:hint="eastAsia"/>
                    <w:spacing w:val="30"/>
                  </w:rPr>
                  <w:t>公民权利和政治权利</w:t>
                </w:r>
              </w:p>
              <w:p w:rsidR="00000000" w:rsidRDefault="00000000">
                <w:pPr>
                  <w:pStyle w:val="1m1"/>
                </w:pPr>
                <w:r>
                  <w:rPr>
                    <w:rFonts w:hint="eastAsia"/>
                    <w:spacing w:val="30"/>
                  </w:rPr>
                  <w:t>国际公约</w:t>
                </w:r>
              </w:p>
              <w:p w:rsidR="00000000" w:rsidRDefault="00000000">
                <w:pPr>
                  <w:pStyle w:val="1m1"/>
                </w:pPr>
              </w:p>
            </w:txbxContent>
          </v:textbox>
          <w10:wrap anchorx="page" anchory="page"/>
        </v:rect>
      </w:pict>
    </w:r>
  </w:p>
  <w:p w:rsidR="00000000" w:rsidRDefault="00000000">
    <w:pPr>
      <w:pStyle w:val="a1"/>
    </w:pPr>
    <w:r>
      <w:pict>
        <v:rect id="_x0000_s2057"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
    <w:nsid w:val="01FC50C5"/>
    <w:multiLevelType w:val="hybridMultilevel"/>
    <w:tmpl w:val="D422A968"/>
    <w:lvl w:ilvl="0" w:tplc="BE069598">
      <w:start w:val="1"/>
      <w:numFmt w:val="lowerLetter"/>
      <w:lvlRestart w:val="0"/>
      <w:lvlText w:val="(%1)"/>
      <w:lvlJc w:val="right"/>
      <w:pPr>
        <w:tabs>
          <w:tab w:val="num" w:pos="2181"/>
        </w:tabs>
        <w:ind w:left="2181" w:hanging="227"/>
      </w:pPr>
      <w:rPr>
        <w:rFonts w:ascii="Times New Roman" w:hAnsi="Times New Roman"/>
        <w:b w:val="0"/>
        <w:i w:val="0"/>
        <w:sz w:val="24"/>
      </w:rPr>
    </w:lvl>
    <w:lvl w:ilvl="1" w:tplc="04090019" w:tentative="1">
      <w:start w:val="1"/>
      <w:numFmt w:val="ideographTraditional"/>
      <w:lvlText w:val="%2、"/>
      <w:lvlJc w:val="left"/>
      <w:pPr>
        <w:tabs>
          <w:tab w:val="num" w:pos="1610"/>
        </w:tabs>
        <w:ind w:left="1610" w:hanging="480"/>
      </w:p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3">
    <w:nsid w:val="028F5235"/>
    <w:multiLevelType w:val="hybridMultilevel"/>
    <w:tmpl w:val="E214DAA6"/>
    <w:lvl w:ilvl="0" w:tplc="86144F7C">
      <w:start w:val="1"/>
      <w:numFmt w:val="lowerLetter"/>
      <w:lvlText w:val="(%1)"/>
      <w:lvlJc w:val="left"/>
      <w:pPr>
        <w:tabs>
          <w:tab w:val="num" w:pos="510"/>
        </w:tabs>
        <w:ind w:left="510" w:hanging="51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2A061EA"/>
    <w:multiLevelType w:val="hybridMultilevel"/>
    <w:tmpl w:val="1A44E390"/>
    <w:lvl w:ilvl="0" w:tplc="3EE4FA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6">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336655C"/>
    <w:multiLevelType w:val="hybridMultilevel"/>
    <w:tmpl w:val="81E83D16"/>
    <w:lvl w:ilvl="0" w:tplc="3EE4FA2A">
      <w:start w:val="1"/>
      <w:numFmt w:val="lowerLetter"/>
      <w:lvlRestart w:val="0"/>
      <w:lvlText w:val="(%1)"/>
      <w:lvlJc w:val="right"/>
      <w:pPr>
        <w:tabs>
          <w:tab w:val="num" w:pos="2181"/>
        </w:tabs>
        <w:ind w:left="2181" w:hanging="227"/>
      </w:pPr>
      <w:rPr>
        <w:rFonts w:ascii="Times New Roman" w:hAnsi="Times New Roman"/>
        <w:b w:val="0"/>
        <w:i w:val="0"/>
        <w:sz w:val="24"/>
      </w:rPr>
    </w:lvl>
    <w:lvl w:ilvl="1" w:tplc="04090019" w:tentative="1">
      <w:start w:val="1"/>
      <w:numFmt w:val="ideographTraditional"/>
      <w:lvlText w:val="%2、"/>
      <w:lvlJc w:val="left"/>
      <w:pPr>
        <w:tabs>
          <w:tab w:val="num" w:pos="1610"/>
        </w:tabs>
        <w:ind w:left="1610" w:hanging="480"/>
      </w:p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8">
    <w:nsid w:val="04F549CE"/>
    <w:multiLevelType w:val="hybridMultilevel"/>
    <w:tmpl w:val="D32CC7B2"/>
    <w:lvl w:ilvl="0" w:tplc="0472E222">
      <w:start w:val="1"/>
      <w:numFmt w:val="lowerLetter"/>
      <w:lvlText w:val="(%1)"/>
      <w:lvlJc w:val="left"/>
      <w:pPr>
        <w:tabs>
          <w:tab w:val="num" w:pos="1010"/>
        </w:tabs>
        <w:ind w:left="1010" w:hanging="360"/>
      </w:pPr>
      <w:rPr>
        <w:rFonts w:hint="default"/>
      </w:rPr>
    </w:lvl>
    <w:lvl w:ilvl="1" w:tplc="04090019" w:tentative="1">
      <w:start w:val="1"/>
      <w:numFmt w:val="ideographTraditional"/>
      <w:lvlText w:val="%2、"/>
      <w:lvlJc w:val="left"/>
      <w:pPr>
        <w:tabs>
          <w:tab w:val="num" w:pos="1610"/>
        </w:tabs>
        <w:ind w:left="1610" w:hanging="480"/>
      </w:p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9">
    <w:nsid w:val="05430240"/>
    <w:multiLevelType w:val="hybridMultilevel"/>
    <w:tmpl w:val="0FEE8CD2"/>
    <w:lvl w:ilvl="0" w:tplc="C28CF3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7A5629C"/>
    <w:multiLevelType w:val="hybridMultilevel"/>
    <w:tmpl w:val="92369B8C"/>
    <w:lvl w:ilvl="0" w:tplc="BE0695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85976BD"/>
    <w:multiLevelType w:val="hybridMultilevel"/>
    <w:tmpl w:val="FAECC002"/>
    <w:lvl w:ilvl="0" w:tplc="5A8E5428">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
    <w:nsid w:val="09140562"/>
    <w:multiLevelType w:val="singleLevel"/>
    <w:tmpl w:val="F6A2464C"/>
    <w:lvl w:ilvl="0">
      <w:start w:val="1"/>
      <w:numFmt w:val="lowerLetter"/>
      <w:lvlText w:val="(%1)"/>
      <w:lvlJc w:val="left"/>
      <w:pPr>
        <w:tabs>
          <w:tab w:val="num" w:pos="1531"/>
        </w:tabs>
        <w:ind w:left="1531" w:hanging="510"/>
      </w:pPr>
      <w:rPr>
        <w:rFonts w:hint="eastAsia"/>
      </w:rPr>
    </w:lvl>
  </w:abstractNum>
  <w:abstractNum w:abstractNumId="13">
    <w:nsid w:val="09507A1F"/>
    <w:multiLevelType w:val="hybridMultilevel"/>
    <w:tmpl w:val="A20290B0"/>
    <w:lvl w:ilvl="0" w:tplc="A46E9F5C">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1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
    <w:nsid w:val="0A9B1329"/>
    <w:multiLevelType w:val="hybridMultilevel"/>
    <w:tmpl w:val="695AFB30"/>
    <w:lvl w:ilvl="0" w:tplc="3EE4FA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0BF903B3"/>
    <w:multiLevelType w:val="hybridMultilevel"/>
    <w:tmpl w:val="04A43FD4"/>
    <w:lvl w:ilvl="0" w:tplc="23CEFEFE">
      <w:start w:val="1"/>
      <w:numFmt w:val="lowerLetter"/>
      <w:lvlText w:val="(%1)"/>
      <w:lvlJc w:val="left"/>
      <w:pPr>
        <w:tabs>
          <w:tab w:val="num" w:pos="1080"/>
        </w:tabs>
        <w:ind w:left="1080" w:hanging="360"/>
      </w:pPr>
      <w:rPr>
        <w:rFonts w:hint="default"/>
        <w:b w:val="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nsid w:val="0CC04BAF"/>
    <w:multiLevelType w:val="hybridMultilevel"/>
    <w:tmpl w:val="8C5AD578"/>
    <w:lvl w:ilvl="0" w:tplc="A46E9F5C">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21">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2">
    <w:nsid w:val="0DCC6D88"/>
    <w:multiLevelType w:val="hybridMultilevel"/>
    <w:tmpl w:val="A4C6D93E"/>
    <w:lvl w:ilvl="0" w:tplc="3C6A0D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0E9F1F4F"/>
    <w:multiLevelType w:val="hybridMultilevel"/>
    <w:tmpl w:val="A3323908"/>
    <w:lvl w:ilvl="0" w:tplc="A46E9F5C">
      <w:start w:val="1"/>
      <w:numFmt w:val="lowerLetter"/>
      <w:lvlRestart w:val="0"/>
      <w:lvlText w:val="(%1)"/>
      <w:lvlJc w:val="right"/>
      <w:pPr>
        <w:tabs>
          <w:tab w:val="num" w:pos="1588"/>
        </w:tabs>
        <w:ind w:left="1588"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0EE64DF8"/>
    <w:multiLevelType w:val="hybridMultilevel"/>
    <w:tmpl w:val="3FC01D40"/>
    <w:lvl w:ilvl="0" w:tplc="F4C6D454">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0EEA4FA1"/>
    <w:multiLevelType w:val="hybridMultilevel"/>
    <w:tmpl w:val="F2402D20"/>
    <w:lvl w:ilvl="0" w:tplc="40BE0DA6">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6">
    <w:nsid w:val="0EFE524A"/>
    <w:multiLevelType w:val="hybridMultilevel"/>
    <w:tmpl w:val="4586A7FA"/>
    <w:lvl w:ilvl="0" w:tplc="E4C86192">
      <w:start w:val="1"/>
      <w:numFmt w:val="lowerLetter"/>
      <w:lvlRestart w:val="0"/>
      <w:lvlText w:val="(%1)"/>
      <w:lvlJc w:val="left"/>
      <w:pPr>
        <w:tabs>
          <w:tab w:val="num" w:pos="0"/>
        </w:tabs>
        <w:ind w:left="1531" w:hanging="511"/>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107D32DD"/>
    <w:multiLevelType w:val="hybridMultilevel"/>
    <w:tmpl w:val="F54CE9A2"/>
    <w:lvl w:ilvl="0" w:tplc="326CC5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11CE4139"/>
    <w:multiLevelType w:val="hybridMultilevel"/>
    <w:tmpl w:val="B9B00C12"/>
    <w:lvl w:ilvl="0" w:tplc="15E69C32">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32">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33">
    <w:nsid w:val="130611BA"/>
    <w:multiLevelType w:val="hybridMultilevel"/>
    <w:tmpl w:val="C35078C4"/>
    <w:lvl w:ilvl="0" w:tplc="E09C7E32">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138179D7"/>
    <w:multiLevelType w:val="singleLevel"/>
    <w:tmpl w:val="3236A832"/>
    <w:lvl w:ilvl="0">
      <w:start w:val="1"/>
      <w:numFmt w:val="bullet"/>
      <w:lvlText w:val=""/>
      <w:lvlJc w:val="left"/>
      <w:pPr>
        <w:tabs>
          <w:tab w:val="num" w:pos="1418"/>
        </w:tabs>
        <w:ind w:left="1418" w:hanging="567"/>
      </w:pPr>
      <w:rPr>
        <w:rFonts w:ascii="Wingdings" w:hAnsi="Wingdings" w:hint="default"/>
        <w:sz w:val="20"/>
      </w:rPr>
    </w:lvl>
  </w:abstractNum>
  <w:abstractNum w:abstractNumId="35">
    <w:nsid w:val="143E37E2"/>
    <w:multiLevelType w:val="hybridMultilevel"/>
    <w:tmpl w:val="3232182C"/>
    <w:lvl w:ilvl="0" w:tplc="BE0695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7">
    <w:nsid w:val="16C77A9F"/>
    <w:multiLevelType w:val="hybridMultilevel"/>
    <w:tmpl w:val="0B8C447C"/>
    <w:lvl w:ilvl="0" w:tplc="BE069598">
      <w:start w:val="1"/>
      <w:numFmt w:val="lowerLetter"/>
      <w:lvlRestart w:val="0"/>
      <w:lvlText w:val="(%1)"/>
      <w:lvlJc w:val="right"/>
      <w:pPr>
        <w:tabs>
          <w:tab w:val="num" w:pos="2181"/>
        </w:tabs>
        <w:ind w:left="2181" w:hanging="227"/>
      </w:pPr>
      <w:rPr>
        <w:rFonts w:ascii="Times New Roman" w:hAnsi="Times New Roman"/>
        <w:b w:val="0"/>
        <w:i w:val="0"/>
        <w:sz w:val="24"/>
      </w:rPr>
    </w:lvl>
    <w:lvl w:ilvl="1" w:tplc="04090019" w:tentative="1">
      <w:start w:val="1"/>
      <w:numFmt w:val="ideographTraditional"/>
      <w:lvlText w:val="%2、"/>
      <w:lvlJc w:val="left"/>
      <w:pPr>
        <w:tabs>
          <w:tab w:val="num" w:pos="1610"/>
        </w:tabs>
        <w:ind w:left="1610" w:hanging="480"/>
      </w:p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38">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40">
    <w:nsid w:val="19772CB3"/>
    <w:multiLevelType w:val="hybridMultilevel"/>
    <w:tmpl w:val="320201D2"/>
    <w:lvl w:ilvl="0" w:tplc="C28CF3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1A1253FF"/>
    <w:multiLevelType w:val="hybridMultilevel"/>
    <w:tmpl w:val="3F424AA8"/>
    <w:lvl w:ilvl="0" w:tplc="4B08FE1C">
      <w:start w:val="1"/>
      <w:numFmt w:val="bullet"/>
      <w:lvlText w:val=""/>
      <w:lvlJc w:val="left"/>
      <w:pPr>
        <w:tabs>
          <w:tab w:val="num" w:pos="360"/>
        </w:tabs>
        <w:ind w:left="340" w:hanging="340"/>
      </w:pPr>
      <w:rPr>
        <w:rFonts w:ascii="Webdings" w:hAnsi="Web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43">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
    <w:nsid w:val="1F1E06A8"/>
    <w:multiLevelType w:val="hybridMultilevel"/>
    <w:tmpl w:val="05200A4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1FBA6D49"/>
    <w:multiLevelType w:val="hybridMultilevel"/>
    <w:tmpl w:val="2C5C1248"/>
    <w:lvl w:ilvl="0" w:tplc="53F2E0A2">
      <w:start w:val="1"/>
      <w:numFmt w:val="lowerLetter"/>
      <w:lvlText w:val="(%1)"/>
      <w:lvlJc w:val="left"/>
      <w:pPr>
        <w:tabs>
          <w:tab w:val="num" w:pos="1310"/>
        </w:tabs>
        <w:ind w:left="1310" w:hanging="660"/>
      </w:pPr>
      <w:rPr>
        <w:rFonts w:hint="default"/>
      </w:rPr>
    </w:lvl>
    <w:lvl w:ilvl="1" w:tplc="04090019" w:tentative="1">
      <w:start w:val="1"/>
      <w:numFmt w:val="ideographTraditional"/>
      <w:lvlText w:val="%2、"/>
      <w:lvlJc w:val="left"/>
      <w:pPr>
        <w:tabs>
          <w:tab w:val="num" w:pos="1610"/>
        </w:tabs>
        <w:ind w:left="1610" w:hanging="480"/>
      </w:p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46">
    <w:nsid w:val="1FC048CF"/>
    <w:multiLevelType w:val="hybridMultilevel"/>
    <w:tmpl w:val="F078D4B6"/>
    <w:lvl w:ilvl="0" w:tplc="326CC5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48">
    <w:nsid w:val="20127C4C"/>
    <w:multiLevelType w:val="hybridMultilevel"/>
    <w:tmpl w:val="E6E68330"/>
    <w:lvl w:ilvl="0" w:tplc="F2369530">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20CB54E1"/>
    <w:multiLevelType w:val="singleLevel"/>
    <w:tmpl w:val="0FA2F6E0"/>
    <w:lvl w:ilvl="0">
      <w:start w:val="1"/>
      <w:numFmt w:val="bullet"/>
      <w:lvlText w:val=""/>
      <w:lvlJc w:val="left"/>
      <w:pPr>
        <w:tabs>
          <w:tab w:val="num" w:pos="425"/>
        </w:tabs>
        <w:ind w:left="425" w:hanging="425"/>
      </w:pPr>
      <w:rPr>
        <w:rFonts w:ascii="Wingdings" w:hAnsi="Wingdings" w:hint="default"/>
        <w:sz w:val="20"/>
      </w:rPr>
    </w:lvl>
  </w:abstractNum>
  <w:abstractNum w:abstractNumId="50">
    <w:nsid w:val="20F51DC0"/>
    <w:multiLevelType w:val="hybridMultilevel"/>
    <w:tmpl w:val="EBEA1F7E"/>
    <w:lvl w:ilvl="0" w:tplc="A46E9F5C">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52">
    <w:nsid w:val="22E44274"/>
    <w:multiLevelType w:val="hybridMultilevel"/>
    <w:tmpl w:val="AFD2814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3617689"/>
    <w:multiLevelType w:val="hybridMultilevel"/>
    <w:tmpl w:val="81B0C2D2"/>
    <w:lvl w:ilvl="0" w:tplc="E4C86192">
      <w:start w:val="1"/>
      <w:numFmt w:val="lowerLetter"/>
      <w:lvlRestart w:val="0"/>
      <w:lvlText w:val="(%1)"/>
      <w:lvlJc w:val="left"/>
      <w:pPr>
        <w:tabs>
          <w:tab w:val="num" w:pos="0"/>
        </w:tabs>
        <w:ind w:left="1531" w:hanging="511"/>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55">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
    <w:nsid w:val="277A2E2F"/>
    <w:multiLevelType w:val="hybridMultilevel"/>
    <w:tmpl w:val="F738BA5A"/>
    <w:lvl w:ilvl="0" w:tplc="A46E9F5C">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8">
    <w:nsid w:val="29560E2E"/>
    <w:multiLevelType w:val="hybridMultilevel"/>
    <w:tmpl w:val="69A445F8"/>
    <w:lvl w:ilvl="0" w:tplc="BE069598">
      <w:start w:val="1"/>
      <w:numFmt w:val="lowerLetter"/>
      <w:lvlRestart w:val="0"/>
      <w:lvlText w:val="(%1)"/>
      <w:lvlJc w:val="right"/>
      <w:pPr>
        <w:tabs>
          <w:tab w:val="num" w:pos="2181"/>
        </w:tabs>
        <w:ind w:left="2181" w:hanging="227"/>
      </w:pPr>
      <w:rPr>
        <w:rFonts w:ascii="Times New Roman" w:hAnsi="Times New Roman"/>
        <w:b w:val="0"/>
        <w:i w:val="0"/>
        <w:sz w:val="24"/>
      </w:rPr>
    </w:lvl>
    <w:lvl w:ilvl="1" w:tplc="04090019" w:tentative="1">
      <w:start w:val="1"/>
      <w:numFmt w:val="ideographTraditional"/>
      <w:lvlText w:val="%2、"/>
      <w:lvlJc w:val="left"/>
      <w:pPr>
        <w:tabs>
          <w:tab w:val="num" w:pos="1610"/>
        </w:tabs>
        <w:ind w:left="1610" w:hanging="480"/>
      </w:p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59">
    <w:nsid w:val="2A3A2B91"/>
    <w:multiLevelType w:val="hybridMultilevel"/>
    <w:tmpl w:val="D0ECAF1A"/>
    <w:lvl w:ilvl="0" w:tplc="440AC7FE">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0">
    <w:nsid w:val="2C4F09A1"/>
    <w:multiLevelType w:val="hybridMultilevel"/>
    <w:tmpl w:val="1B0E55CC"/>
    <w:lvl w:ilvl="0" w:tplc="3EE4FA2A">
      <w:start w:val="1"/>
      <w:numFmt w:val="lowerLetter"/>
      <w:lvlRestart w:val="0"/>
      <w:lvlText w:val="(%1)"/>
      <w:lvlJc w:val="right"/>
      <w:pPr>
        <w:tabs>
          <w:tab w:val="num" w:pos="2231"/>
        </w:tabs>
        <w:ind w:left="2231" w:hanging="227"/>
      </w:pPr>
      <w:rPr>
        <w:rFonts w:ascii="Times New Roman" w:hAnsi="Times New Roman"/>
        <w:b w:val="0"/>
        <w:i w:val="0"/>
        <w:sz w:val="24"/>
      </w:rPr>
    </w:lvl>
    <w:lvl w:ilvl="1" w:tplc="04090019">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61">
    <w:nsid w:val="2C9E609F"/>
    <w:multiLevelType w:val="hybridMultilevel"/>
    <w:tmpl w:val="D85CED88"/>
    <w:lvl w:ilvl="0" w:tplc="597AFA06">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2">
    <w:nsid w:val="30E865AF"/>
    <w:multiLevelType w:val="singleLevel"/>
    <w:tmpl w:val="8B20B7A6"/>
    <w:lvl w:ilvl="0">
      <w:start w:val="1"/>
      <w:numFmt w:val="decimal"/>
      <w:lvlText w:val="%1"/>
      <w:lvlJc w:val="left"/>
      <w:pPr>
        <w:tabs>
          <w:tab w:val="num" w:pos="360"/>
        </w:tabs>
        <w:ind w:left="360" w:hanging="360"/>
      </w:pPr>
      <w:rPr>
        <w:rFonts w:hint="eastAsia"/>
      </w:rPr>
    </w:lvl>
  </w:abstractNum>
  <w:abstractNum w:abstractNumId="63">
    <w:nsid w:val="31204C3E"/>
    <w:multiLevelType w:val="hybridMultilevel"/>
    <w:tmpl w:val="615449A6"/>
    <w:lvl w:ilvl="0" w:tplc="E4C86192">
      <w:start w:val="1"/>
      <w:numFmt w:val="lowerLetter"/>
      <w:lvlRestart w:val="0"/>
      <w:lvlText w:val="(%1)"/>
      <w:lvlJc w:val="left"/>
      <w:pPr>
        <w:tabs>
          <w:tab w:val="num" w:pos="0"/>
        </w:tabs>
        <w:ind w:left="1531" w:hanging="511"/>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327446A1"/>
    <w:multiLevelType w:val="hybridMultilevel"/>
    <w:tmpl w:val="B1989162"/>
    <w:lvl w:ilvl="0" w:tplc="066A86B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32B2196E"/>
    <w:multiLevelType w:val="hybridMultilevel"/>
    <w:tmpl w:val="85103BF2"/>
    <w:lvl w:ilvl="0" w:tplc="E4C86192">
      <w:start w:val="1"/>
      <w:numFmt w:val="lowerLetter"/>
      <w:lvlRestart w:val="0"/>
      <w:lvlText w:val="(%1)"/>
      <w:lvlJc w:val="left"/>
      <w:pPr>
        <w:tabs>
          <w:tab w:val="num" w:pos="0"/>
        </w:tabs>
        <w:ind w:left="1531" w:hanging="511"/>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32D95CC5"/>
    <w:multiLevelType w:val="singleLevel"/>
    <w:tmpl w:val="7E1C8126"/>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67">
    <w:nsid w:val="33BF5892"/>
    <w:multiLevelType w:val="singleLevel"/>
    <w:tmpl w:val="2892C674"/>
    <w:lvl w:ilvl="0">
      <w:start w:val="1"/>
      <w:numFmt w:val="chineseCountingThousand"/>
      <w:lvlText w:val="(%1)"/>
      <w:lvlJc w:val="left"/>
      <w:pPr>
        <w:tabs>
          <w:tab w:val="num" w:pos="1021"/>
        </w:tabs>
        <w:ind w:left="1021" w:hanging="511"/>
      </w:pPr>
      <w:rPr>
        <w:rFonts w:hint="eastAsia"/>
        <w:sz w:val="21"/>
      </w:rPr>
    </w:lvl>
  </w:abstractNum>
  <w:abstractNum w:abstractNumId="68">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69">
    <w:nsid w:val="35F95057"/>
    <w:multiLevelType w:val="hybridMultilevel"/>
    <w:tmpl w:val="BECAE222"/>
    <w:lvl w:ilvl="0" w:tplc="066A86B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37F8667C"/>
    <w:multiLevelType w:val="singleLevel"/>
    <w:tmpl w:val="0450A99A"/>
    <w:lvl w:ilvl="0">
      <w:start w:val="1"/>
      <w:numFmt w:val="lowerRoman"/>
      <w:lvlText w:val="(%1)"/>
      <w:lvlJc w:val="left"/>
      <w:pPr>
        <w:tabs>
          <w:tab w:val="num" w:pos="1140"/>
        </w:tabs>
        <w:ind w:left="1140" w:hanging="570"/>
      </w:pPr>
      <w:rPr>
        <w:rFonts w:hint="default"/>
      </w:rPr>
    </w:lvl>
  </w:abstractNum>
  <w:abstractNum w:abstractNumId="72">
    <w:nsid w:val="388D45F3"/>
    <w:multiLevelType w:val="hybridMultilevel"/>
    <w:tmpl w:val="C770BD16"/>
    <w:lvl w:ilvl="0" w:tplc="69DA56C2">
      <w:start w:val="1"/>
      <w:numFmt w:val="lowerLetter"/>
      <w:lvlText w:val="(%1)"/>
      <w:lvlJc w:val="left"/>
      <w:pPr>
        <w:tabs>
          <w:tab w:val="num" w:pos="945"/>
        </w:tabs>
        <w:ind w:left="945" w:hanging="435"/>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73">
    <w:nsid w:val="39424E5A"/>
    <w:multiLevelType w:val="hybridMultilevel"/>
    <w:tmpl w:val="478C3B38"/>
    <w:lvl w:ilvl="0" w:tplc="E4C86192">
      <w:start w:val="1"/>
      <w:numFmt w:val="lowerLetter"/>
      <w:lvlRestart w:val="0"/>
      <w:lvlText w:val="(%1)"/>
      <w:lvlJc w:val="left"/>
      <w:pPr>
        <w:tabs>
          <w:tab w:val="num" w:pos="0"/>
        </w:tabs>
        <w:ind w:left="1531" w:hanging="511"/>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75">
    <w:nsid w:val="39D90235"/>
    <w:multiLevelType w:val="singleLevel"/>
    <w:tmpl w:val="2910B574"/>
    <w:lvl w:ilvl="0">
      <w:start w:val="1"/>
      <w:numFmt w:val="bullet"/>
      <w:pStyle w:val="a"/>
      <w:lvlText w:val=""/>
      <w:lvlJc w:val="left"/>
      <w:pPr>
        <w:tabs>
          <w:tab w:val="num" w:pos="510"/>
        </w:tabs>
        <w:ind w:left="510" w:hanging="510"/>
      </w:pPr>
      <w:rPr>
        <w:rFonts w:ascii="Symbol" w:hAnsi="Symbol" w:hint="default"/>
      </w:rPr>
    </w:lvl>
  </w:abstractNum>
  <w:abstractNum w:abstractNumId="76">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77">
    <w:nsid w:val="3B8217A1"/>
    <w:multiLevelType w:val="hybridMultilevel"/>
    <w:tmpl w:val="5F00EA1A"/>
    <w:lvl w:ilvl="0" w:tplc="326CC5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79">
    <w:nsid w:val="3D720390"/>
    <w:multiLevelType w:val="singleLevel"/>
    <w:tmpl w:val="7AA81420"/>
    <w:lvl w:ilvl="0">
      <w:start w:val="1"/>
      <w:numFmt w:val="bullet"/>
      <w:lvlText w:val=""/>
      <w:lvlJc w:val="left"/>
      <w:pPr>
        <w:tabs>
          <w:tab w:val="num" w:pos="425"/>
        </w:tabs>
        <w:ind w:left="425" w:hanging="425"/>
      </w:pPr>
      <w:rPr>
        <w:rFonts w:ascii="Wingdings" w:hAnsi="Wingdings" w:hint="default"/>
        <w:sz w:val="20"/>
      </w:rPr>
    </w:lvl>
  </w:abstractNum>
  <w:abstractNum w:abstractNumId="80">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1">
    <w:nsid w:val="3FA323F7"/>
    <w:multiLevelType w:val="hybridMultilevel"/>
    <w:tmpl w:val="DEE207CA"/>
    <w:lvl w:ilvl="0" w:tplc="323ED9C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3FDD3910"/>
    <w:multiLevelType w:val="hybridMultilevel"/>
    <w:tmpl w:val="1C427270"/>
    <w:lvl w:ilvl="0" w:tplc="0A34B68E">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84">
    <w:nsid w:val="4113283A"/>
    <w:multiLevelType w:val="hybridMultilevel"/>
    <w:tmpl w:val="DB6E9F84"/>
    <w:lvl w:ilvl="0" w:tplc="4B08FE1C">
      <w:start w:val="1"/>
      <w:numFmt w:val="bullet"/>
      <w:lvlText w:val=""/>
      <w:lvlJc w:val="left"/>
      <w:pPr>
        <w:tabs>
          <w:tab w:val="num" w:pos="360"/>
        </w:tabs>
        <w:ind w:left="340" w:hanging="340"/>
      </w:pPr>
      <w:rPr>
        <w:rFonts w:ascii="Webdings" w:hAnsi="Web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5">
    <w:nsid w:val="414C48F6"/>
    <w:multiLevelType w:val="hybridMultilevel"/>
    <w:tmpl w:val="6E72A8A0"/>
    <w:lvl w:ilvl="0" w:tplc="D870D25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nsid w:val="41FB7B90"/>
    <w:multiLevelType w:val="hybridMultilevel"/>
    <w:tmpl w:val="38023104"/>
    <w:lvl w:ilvl="0" w:tplc="3EE4FA2A">
      <w:start w:val="1"/>
      <w:numFmt w:val="lowerLetter"/>
      <w:lvlRestart w:val="0"/>
      <w:lvlText w:val="(%1)"/>
      <w:lvlJc w:val="right"/>
      <w:pPr>
        <w:tabs>
          <w:tab w:val="num" w:pos="2181"/>
        </w:tabs>
        <w:ind w:left="2181" w:hanging="227"/>
      </w:pPr>
      <w:rPr>
        <w:rFonts w:ascii="Times New Roman" w:hAnsi="Times New Roman"/>
        <w:b w:val="0"/>
        <w:i w:val="0"/>
        <w:sz w:val="24"/>
      </w:rPr>
    </w:lvl>
    <w:lvl w:ilvl="1" w:tplc="04090019" w:tentative="1">
      <w:start w:val="1"/>
      <w:numFmt w:val="ideographTraditional"/>
      <w:lvlText w:val="%2、"/>
      <w:lvlJc w:val="left"/>
      <w:pPr>
        <w:tabs>
          <w:tab w:val="num" w:pos="1610"/>
        </w:tabs>
        <w:ind w:left="1610" w:hanging="480"/>
      </w:p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87">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88">
    <w:nsid w:val="447D3F56"/>
    <w:multiLevelType w:val="hybridMultilevel"/>
    <w:tmpl w:val="C2C47D80"/>
    <w:lvl w:ilvl="0" w:tplc="3412E160">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44E12021"/>
    <w:multiLevelType w:val="hybridMultilevel"/>
    <w:tmpl w:val="AAA05D30"/>
    <w:lvl w:ilvl="0" w:tplc="BE069598">
      <w:start w:val="1"/>
      <w:numFmt w:val="lowerLetter"/>
      <w:lvlRestart w:val="0"/>
      <w:lvlText w:val="(%1)"/>
      <w:lvlJc w:val="right"/>
      <w:pPr>
        <w:tabs>
          <w:tab w:val="num" w:pos="2181"/>
        </w:tabs>
        <w:ind w:left="2181" w:hanging="227"/>
      </w:pPr>
      <w:rPr>
        <w:rFonts w:ascii="Times New Roman" w:hAnsi="Times New Roman"/>
        <w:b w:val="0"/>
        <w:i w:val="0"/>
        <w:sz w:val="24"/>
      </w:rPr>
    </w:lvl>
    <w:lvl w:ilvl="1" w:tplc="04090019">
      <w:start w:val="1"/>
      <w:numFmt w:val="ideographTraditional"/>
      <w:lvlText w:val="%2、"/>
      <w:lvlJc w:val="left"/>
      <w:pPr>
        <w:tabs>
          <w:tab w:val="num" w:pos="1610"/>
        </w:tabs>
        <w:ind w:left="1610" w:hanging="480"/>
      </w:p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90">
    <w:nsid w:val="46BE31CB"/>
    <w:multiLevelType w:val="hybridMultilevel"/>
    <w:tmpl w:val="F056D6B2"/>
    <w:lvl w:ilvl="0" w:tplc="BE0695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92">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3">
    <w:nsid w:val="48121D66"/>
    <w:multiLevelType w:val="hybridMultilevel"/>
    <w:tmpl w:val="1C94BFE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5">
    <w:nsid w:val="48AA5D5E"/>
    <w:multiLevelType w:val="hybridMultilevel"/>
    <w:tmpl w:val="77A0AD92"/>
    <w:lvl w:ilvl="0" w:tplc="A46E9F5C">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nsid w:val="48EE290C"/>
    <w:multiLevelType w:val="hybridMultilevel"/>
    <w:tmpl w:val="E1ECD326"/>
    <w:lvl w:ilvl="0" w:tplc="E4C86192">
      <w:start w:val="1"/>
      <w:numFmt w:val="lowerLetter"/>
      <w:lvlRestart w:val="0"/>
      <w:lvlText w:val="(%1)"/>
      <w:lvlJc w:val="left"/>
      <w:pPr>
        <w:tabs>
          <w:tab w:val="num" w:pos="0"/>
        </w:tabs>
        <w:ind w:left="1531" w:hanging="511"/>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nsid w:val="497A058D"/>
    <w:multiLevelType w:val="hybridMultilevel"/>
    <w:tmpl w:val="05FE5272"/>
    <w:lvl w:ilvl="0" w:tplc="48C6582C">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9">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0">
    <w:nsid w:val="4B3F6DC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1">
    <w:nsid w:val="4D1B44A9"/>
    <w:multiLevelType w:val="hybridMultilevel"/>
    <w:tmpl w:val="8DBAAE5E"/>
    <w:lvl w:ilvl="0" w:tplc="C28CF3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103">
    <w:nsid w:val="4D4F17D1"/>
    <w:multiLevelType w:val="hybridMultilevel"/>
    <w:tmpl w:val="58CA9B58"/>
    <w:lvl w:ilvl="0" w:tplc="7A1054F2">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04">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105">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106">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7">
    <w:nsid w:val="5046489D"/>
    <w:multiLevelType w:val="hybridMultilevel"/>
    <w:tmpl w:val="CDCA69CC"/>
    <w:lvl w:ilvl="0" w:tplc="326CC5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109">
    <w:nsid w:val="507317FD"/>
    <w:multiLevelType w:val="singleLevel"/>
    <w:tmpl w:val="4540114E"/>
    <w:lvl w:ilvl="0">
      <w:start w:val="1"/>
      <w:numFmt w:val="bullet"/>
      <w:pStyle w:val="a0"/>
      <w:lvlText w:val=""/>
      <w:lvlJc w:val="left"/>
      <w:pPr>
        <w:tabs>
          <w:tab w:val="num" w:pos="510"/>
        </w:tabs>
        <w:ind w:left="510" w:hanging="510"/>
      </w:pPr>
      <w:rPr>
        <w:rFonts w:ascii="Symbol" w:hAnsi="Symbol" w:hint="default"/>
        <w:sz w:val="16"/>
      </w:rPr>
    </w:lvl>
  </w:abstractNum>
  <w:abstractNum w:abstractNumId="110">
    <w:nsid w:val="516131FD"/>
    <w:multiLevelType w:val="hybridMultilevel"/>
    <w:tmpl w:val="92E24C3C"/>
    <w:lvl w:ilvl="0" w:tplc="8B22132A">
      <w:start w:val="1"/>
      <w:numFmt w:val="lowerLetter"/>
      <w:lvlText w:val="(%1)"/>
      <w:lvlJc w:val="left"/>
      <w:pPr>
        <w:tabs>
          <w:tab w:val="num" w:pos="510"/>
        </w:tabs>
        <w:ind w:left="510" w:hanging="51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112">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113">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114">
    <w:nsid w:val="549531F1"/>
    <w:multiLevelType w:val="hybridMultilevel"/>
    <w:tmpl w:val="59C08308"/>
    <w:lvl w:ilvl="0" w:tplc="3EE4FA2A">
      <w:start w:val="1"/>
      <w:numFmt w:val="lowerLetter"/>
      <w:lvlRestart w:val="0"/>
      <w:lvlText w:val="(%1)"/>
      <w:lvlJc w:val="right"/>
      <w:pPr>
        <w:tabs>
          <w:tab w:val="num" w:pos="2181"/>
        </w:tabs>
        <w:ind w:left="2181" w:hanging="227"/>
      </w:pPr>
      <w:rPr>
        <w:rFonts w:ascii="Times New Roman" w:hAnsi="Times New Roman"/>
        <w:b w:val="0"/>
        <w:i w:val="0"/>
        <w:sz w:val="24"/>
      </w:rPr>
    </w:lvl>
    <w:lvl w:ilvl="1" w:tplc="04090019" w:tentative="1">
      <w:start w:val="1"/>
      <w:numFmt w:val="ideographTraditional"/>
      <w:lvlText w:val="%2、"/>
      <w:lvlJc w:val="left"/>
      <w:pPr>
        <w:tabs>
          <w:tab w:val="num" w:pos="1610"/>
        </w:tabs>
        <w:ind w:left="1610" w:hanging="480"/>
      </w:p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115">
    <w:nsid w:val="55381594"/>
    <w:multiLevelType w:val="singleLevel"/>
    <w:tmpl w:val="872E59E2"/>
    <w:lvl w:ilvl="0">
      <w:start w:val="1"/>
      <w:numFmt w:val="bullet"/>
      <w:lvlText w:val=""/>
      <w:lvlJc w:val="left"/>
      <w:pPr>
        <w:tabs>
          <w:tab w:val="num" w:pos="425"/>
        </w:tabs>
        <w:ind w:left="425" w:hanging="425"/>
      </w:pPr>
      <w:rPr>
        <w:rFonts w:ascii="Wingdings" w:hAnsi="Wingdings" w:hint="default"/>
        <w:sz w:val="24"/>
      </w:rPr>
    </w:lvl>
  </w:abstractNum>
  <w:abstractNum w:abstractNumId="116">
    <w:nsid w:val="565833C1"/>
    <w:multiLevelType w:val="singleLevel"/>
    <w:tmpl w:val="DCA64E1A"/>
    <w:lvl w:ilvl="0">
      <w:start w:val="1"/>
      <w:numFmt w:val="bullet"/>
      <w:lvlText w:val=""/>
      <w:lvlJc w:val="left"/>
      <w:pPr>
        <w:tabs>
          <w:tab w:val="num" w:pos="425"/>
        </w:tabs>
        <w:ind w:left="425" w:hanging="425"/>
      </w:pPr>
      <w:rPr>
        <w:rFonts w:ascii="Wingdings" w:hAnsi="Wingdings" w:hint="default"/>
        <w:sz w:val="14"/>
      </w:rPr>
    </w:lvl>
  </w:abstractNum>
  <w:abstractNum w:abstractNumId="117">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118">
    <w:nsid w:val="57D714A7"/>
    <w:multiLevelType w:val="singleLevel"/>
    <w:tmpl w:val="C40C9BF0"/>
    <w:lvl w:ilvl="0">
      <w:start w:val="1"/>
      <w:numFmt w:val="bullet"/>
      <w:lvlText w:val=""/>
      <w:lvlJc w:val="left"/>
      <w:pPr>
        <w:tabs>
          <w:tab w:val="num" w:pos="1418"/>
        </w:tabs>
        <w:ind w:left="1418" w:hanging="567"/>
      </w:pPr>
      <w:rPr>
        <w:rFonts w:ascii="Wingdings" w:hAnsi="Wingdings" w:hint="default"/>
        <w:sz w:val="20"/>
      </w:rPr>
    </w:lvl>
  </w:abstractNum>
  <w:abstractNum w:abstractNumId="119">
    <w:nsid w:val="59736B80"/>
    <w:multiLevelType w:val="hybridMultilevel"/>
    <w:tmpl w:val="86F610BC"/>
    <w:lvl w:ilvl="0" w:tplc="5E74E88A">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0">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1">
    <w:nsid w:val="59A969C8"/>
    <w:multiLevelType w:val="hybridMultilevel"/>
    <w:tmpl w:val="C3368CA4"/>
    <w:lvl w:ilvl="0" w:tplc="BE069598">
      <w:start w:val="1"/>
      <w:numFmt w:val="lowerLetter"/>
      <w:lvlRestart w:val="0"/>
      <w:lvlText w:val="(%1)"/>
      <w:lvlJc w:val="right"/>
      <w:pPr>
        <w:tabs>
          <w:tab w:val="num" w:pos="2181"/>
        </w:tabs>
        <w:ind w:left="2181" w:hanging="227"/>
      </w:pPr>
      <w:rPr>
        <w:rFonts w:ascii="Times New Roman" w:hAnsi="Times New Roman"/>
        <w:b w:val="0"/>
        <w:i w:val="0"/>
        <w:sz w:val="24"/>
      </w:rPr>
    </w:lvl>
    <w:lvl w:ilvl="1" w:tplc="04090019">
      <w:start w:val="1"/>
      <w:numFmt w:val="ideographTraditional"/>
      <w:lvlText w:val="%2、"/>
      <w:lvlJc w:val="left"/>
      <w:pPr>
        <w:tabs>
          <w:tab w:val="num" w:pos="1610"/>
        </w:tabs>
        <w:ind w:left="1610" w:hanging="480"/>
      </w:p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122">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123">
    <w:nsid w:val="5B0926A4"/>
    <w:multiLevelType w:val="singleLevel"/>
    <w:tmpl w:val="4230B0D6"/>
    <w:lvl w:ilvl="0">
      <w:start w:val="1"/>
      <w:numFmt w:val="bullet"/>
      <w:lvlText w:val=""/>
      <w:lvlJc w:val="left"/>
      <w:pPr>
        <w:tabs>
          <w:tab w:val="num" w:pos="1211"/>
        </w:tabs>
        <w:ind w:left="567" w:firstLine="284"/>
      </w:pPr>
      <w:rPr>
        <w:rFonts w:ascii="Wingdings" w:hAnsi="Wingdings" w:hint="default"/>
        <w:sz w:val="20"/>
      </w:rPr>
    </w:lvl>
  </w:abstractNum>
  <w:abstractNum w:abstractNumId="124">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125">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6">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7">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8">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129">
    <w:nsid w:val="5EA40756"/>
    <w:multiLevelType w:val="hybridMultilevel"/>
    <w:tmpl w:val="3B603BC4"/>
    <w:lvl w:ilvl="0" w:tplc="A46E9F5C">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131">
    <w:nsid w:val="5F5A5BE5"/>
    <w:multiLevelType w:val="hybridMultilevel"/>
    <w:tmpl w:val="6FDCC2CE"/>
    <w:lvl w:ilvl="0" w:tplc="BE069598">
      <w:start w:val="1"/>
      <w:numFmt w:val="lowerLetter"/>
      <w:lvlRestart w:val="0"/>
      <w:lvlText w:val="(%1)"/>
      <w:lvlJc w:val="right"/>
      <w:pPr>
        <w:tabs>
          <w:tab w:val="num" w:pos="2181"/>
        </w:tabs>
        <w:ind w:left="2181" w:hanging="227"/>
      </w:pPr>
      <w:rPr>
        <w:rFonts w:ascii="Times New Roman" w:hAnsi="Times New Roman"/>
        <w:b w:val="0"/>
        <w:i w:val="0"/>
        <w:sz w:val="24"/>
      </w:rPr>
    </w:lvl>
    <w:lvl w:ilvl="1" w:tplc="04090019">
      <w:start w:val="1"/>
      <w:numFmt w:val="ideographTraditional"/>
      <w:lvlText w:val="%2、"/>
      <w:lvlJc w:val="left"/>
      <w:pPr>
        <w:tabs>
          <w:tab w:val="num" w:pos="1610"/>
        </w:tabs>
        <w:ind w:left="1610" w:hanging="480"/>
      </w:p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132">
    <w:nsid w:val="61AA7655"/>
    <w:multiLevelType w:val="singleLevel"/>
    <w:tmpl w:val="217E3926"/>
    <w:lvl w:ilvl="0">
      <w:start w:val="1"/>
      <w:numFmt w:val="bullet"/>
      <w:lvlText w:val=""/>
      <w:lvlJc w:val="left"/>
      <w:pPr>
        <w:tabs>
          <w:tab w:val="num" w:pos="1985"/>
        </w:tabs>
        <w:ind w:left="1985" w:hanging="567"/>
      </w:pPr>
      <w:rPr>
        <w:rFonts w:ascii="Wingdings" w:hAnsi="Wingdings" w:hint="default"/>
        <w:sz w:val="20"/>
      </w:rPr>
    </w:lvl>
  </w:abstractNum>
  <w:abstractNum w:abstractNumId="133">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4">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135">
    <w:nsid w:val="62C15261"/>
    <w:multiLevelType w:val="hybridMultilevel"/>
    <w:tmpl w:val="2A0C78A2"/>
    <w:lvl w:ilvl="0" w:tplc="E4C86192">
      <w:start w:val="1"/>
      <w:numFmt w:val="lowerLetter"/>
      <w:lvlRestart w:val="0"/>
      <w:lvlText w:val="(%1)"/>
      <w:lvlJc w:val="left"/>
      <w:pPr>
        <w:tabs>
          <w:tab w:val="num" w:pos="0"/>
        </w:tabs>
        <w:ind w:left="1531" w:hanging="511"/>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137">
    <w:nsid w:val="64F6709A"/>
    <w:multiLevelType w:val="hybridMultilevel"/>
    <w:tmpl w:val="3522DF16"/>
    <w:lvl w:ilvl="0" w:tplc="3C6A0D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nsid w:val="652B7AFA"/>
    <w:multiLevelType w:val="hybridMultilevel"/>
    <w:tmpl w:val="4E52EE0C"/>
    <w:lvl w:ilvl="0" w:tplc="BE0695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nsid w:val="65AE203D"/>
    <w:multiLevelType w:val="hybridMultilevel"/>
    <w:tmpl w:val="05E435B0"/>
    <w:lvl w:ilvl="0" w:tplc="326CC5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141">
    <w:nsid w:val="67B31D92"/>
    <w:multiLevelType w:val="hybridMultilevel"/>
    <w:tmpl w:val="5CD828F4"/>
    <w:lvl w:ilvl="0" w:tplc="C28CF3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nsid w:val="67F45365"/>
    <w:multiLevelType w:val="hybridMultilevel"/>
    <w:tmpl w:val="D0283C70"/>
    <w:lvl w:ilvl="0" w:tplc="CE52DD56">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43">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4">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145">
    <w:nsid w:val="699C5203"/>
    <w:multiLevelType w:val="hybridMultilevel"/>
    <w:tmpl w:val="288CCFDA"/>
    <w:lvl w:ilvl="0" w:tplc="3C6A0D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nsid w:val="69AB1967"/>
    <w:multiLevelType w:val="hybridMultilevel"/>
    <w:tmpl w:val="5F4EA06E"/>
    <w:lvl w:ilvl="0" w:tplc="29168B10">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
    <w:nsid w:val="69EE15F6"/>
    <w:multiLevelType w:val="hybridMultilevel"/>
    <w:tmpl w:val="67163552"/>
    <w:lvl w:ilvl="0" w:tplc="3EE4FA2A">
      <w:start w:val="1"/>
      <w:numFmt w:val="lowerLetter"/>
      <w:lvlRestart w:val="0"/>
      <w:lvlText w:val="(%1)"/>
      <w:lvlJc w:val="right"/>
      <w:pPr>
        <w:tabs>
          <w:tab w:val="num" w:pos="2231"/>
        </w:tabs>
        <w:ind w:left="2231" w:hanging="227"/>
      </w:pPr>
      <w:rPr>
        <w:rFonts w:ascii="Times New Roman" w:hAnsi="Times New Roman"/>
        <w:b w:val="0"/>
        <w:i w:val="0"/>
        <w:sz w:val="24"/>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48">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149">
    <w:nsid w:val="6A3E2B48"/>
    <w:multiLevelType w:val="hybridMultilevel"/>
    <w:tmpl w:val="3D9AD222"/>
    <w:lvl w:ilvl="0" w:tplc="BE069598">
      <w:start w:val="1"/>
      <w:numFmt w:val="lowerLetter"/>
      <w:lvlRestart w:val="0"/>
      <w:lvlText w:val="(%1)"/>
      <w:lvlJc w:val="right"/>
      <w:pPr>
        <w:tabs>
          <w:tab w:val="num" w:pos="2181"/>
        </w:tabs>
        <w:ind w:left="2181" w:hanging="227"/>
      </w:pPr>
      <w:rPr>
        <w:rFonts w:ascii="Times New Roman" w:hAnsi="Times New Roman"/>
        <w:b w:val="0"/>
        <w:i w:val="0"/>
        <w:sz w:val="24"/>
      </w:rPr>
    </w:lvl>
    <w:lvl w:ilvl="1" w:tplc="BE069598">
      <w:start w:val="1"/>
      <w:numFmt w:val="lowerLetter"/>
      <w:lvlRestart w:val="0"/>
      <w:lvlText w:val="(%2)"/>
      <w:lvlJc w:val="right"/>
      <w:pPr>
        <w:tabs>
          <w:tab w:val="num" w:pos="1357"/>
        </w:tabs>
        <w:ind w:left="1357" w:hanging="227"/>
      </w:pPr>
      <w:rPr>
        <w:rFonts w:ascii="Times New Roman" w:hAnsi="Times New Roman"/>
        <w:b w:val="0"/>
        <w:i w:val="0"/>
        <w:sz w:val="24"/>
      </w:r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150">
    <w:nsid w:val="6C2E7189"/>
    <w:multiLevelType w:val="hybridMultilevel"/>
    <w:tmpl w:val="CC10FC32"/>
    <w:lvl w:ilvl="0" w:tplc="BFD00374">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1">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2">
    <w:nsid w:val="6E964C25"/>
    <w:multiLevelType w:val="hybridMultilevel"/>
    <w:tmpl w:val="E5CA2AD6"/>
    <w:lvl w:ilvl="0" w:tplc="B6F2F9C6">
      <w:start w:val="1"/>
      <w:numFmt w:val="lowerLetter"/>
      <w:lvlText w:val="(%1)"/>
      <w:lvlJc w:val="left"/>
      <w:pPr>
        <w:tabs>
          <w:tab w:val="num" w:pos="1060"/>
        </w:tabs>
        <w:ind w:left="1060" w:hanging="360"/>
      </w:pPr>
      <w:rPr>
        <w:rFonts w:hint="default"/>
        <w:b w:val="0"/>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53">
    <w:nsid w:val="6E9B040D"/>
    <w:multiLevelType w:val="hybridMultilevel"/>
    <w:tmpl w:val="44C0FE94"/>
    <w:lvl w:ilvl="0" w:tplc="3EE4FA2A">
      <w:start w:val="1"/>
      <w:numFmt w:val="lowerLetter"/>
      <w:lvlRestart w:val="0"/>
      <w:lvlText w:val="(%1)"/>
      <w:lvlJc w:val="right"/>
      <w:pPr>
        <w:tabs>
          <w:tab w:val="num" w:pos="2251"/>
        </w:tabs>
        <w:ind w:left="2251" w:hanging="227"/>
      </w:pPr>
      <w:rPr>
        <w:rFonts w:ascii="Times New Roman" w:hAnsi="Times New Roman"/>
        <w:b w:val="0"/>
        <w:i w:val="0"/>
        <w:sz w:val="24"/>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4">
    <w:nsid w:val="70193399"/>
    <w:multiLevelType w:val="hybridMultilevel"/>
    <w:tmpl w:val="DA86D720"/>
    <w:lvl w:ilvl="0" w:tplc="4AB45BEC">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55">
    <w:nsid w:val="70984B2E"/>
    <w:multiLevelType w:val="hybridMultilevel"/>
    <w:tmpl w:val="1CAAE75C"/>
    <w:lvl w:ilvl="0" w:tplc="DE04B9FA">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56">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7">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8">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9">
    <w:nsid w:val="73746AE4"/>
    <w:multiLevelType w:val="hybridMultilevel"/>
    <w:tmpl w:val="F39C71EE"/>
    <w:lvl w:ilvl="0" w:tplc="BE069598">
      <w:start w:val="1"/>
      <w:numFmt w:val="lowerLetter"/>
      <w:lvlRestart w:val="0"/>
      <w:lvlText w:val="(%1)"/>
      <w:lvlJc w:val="right"/>
      <w:pPr>
        <w:tabs>
          <w:tab w:val="num" w:pos="2181"/>
        </w:tabs>
        <w:ind w:left="2181" w:hanging="227"/>
      </w:pPr>
      <w:rPr>
        <w:rFonts w:ascii="Times New Roman" w:hAnsi="Times New Roman"/>
        <w:b w:val="0"/>
        <w:i w:val="0"/>
        <w:sz w:val="24"/>
      </w:rPr>
    </w:lvl>
    <w:lvl w:ilvl="1" w:tplc="04090019">
      <w:start w:val="1"/>
      <w:numFmt w:val="ideographTraditional"/>
      <w:lvlText w:val="%2、"/>
      <w:lvlJc w:val="left"/>
      <w:pPr>
        <w:tabs>
          <w:tab w:val="num" w:pos="1610"/>
        </w:tabs>
        <w:ind w:left="1610" w:hanging="480"/>
      </w:p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160">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1">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162">
    <w:nsid w:val="77350EFD"/>
    <w:multiLevelType w:val="hybridMultilevel"/>
    <w:tmpl w:val="B90A2736"/>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777D48C5"/>
    <w:multiLevelType w:val="singleLevel"/>
    <w:tmpl w:val="8E2EFF7C"/>
    <w:lvl w:ilvl="0">
      <w:start w:val="1"/>
      <w:numFmt w:val="bullet"/>
      <w:lvlText w:val=""/>
      <w:lvlJc w:val="left"/>
      <w:pPr>
        <w:tabs>
          <w:tab w:val="num" w:pos="425"/>
        </w:tabs>
        <w:ind w:left="425" w:hanging="425"/>
      </w:pPr>
      <w:rPr>
        <w:rFonts w:ascii="Wingdings" w:hAnsi="Wingdings" w:hint="default"/>
        <w:sz w:val="20"/>
      </w:rPr>
    </w:lvl>
  </w:abstractNum>
  <w:abstractNum w:abstractNumId="164">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5">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166">
    <w:nsid w:val="790E5569"/>
    <w:multiLevelType w:val="hybridMultilevel"/>
    <w:tmpl w:val="DE4499A2"/>
    <w:lvl w:ilvl="0" w:tplc="E4C86192">
      <w:start w:val="1"/>
      <w:numFmt w:val="lowerLetter"/>
      <w:lvlRestart w:val="0"/>
      <w:lvlText w:val="(%1)"/>
      <w:lvlJc w:val="left"/>
      <w:pPr>
        <w:tabs>
          <w:tab w:val="num" w:pos="0"/>
        </w:tabs>
        <w:ind w:left="1531" w:hanging="511"/>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
    <w:nsid w:val="79242404"/>
    <w:multiLevelType w:val="hybridMultilevel"/>
    <w:tmpl w:val="B7E414D8"/>
    <w:lvl w:ilvl="0" w:tplc="4B08FE1C">
      <w:start w:val="1"/>
      <w:numFmt w:val="bullet"/>
      <w:lvlText w:val=""/>
      <w:lvlJc w:val="left"/>
      <w:pPr>
        <w:tabs>
          <w:tab w:val="num" w:pos="360"/>
        </w:tabs>
        <w:ind w:left="340" w:hanging="340"/>
      </w:pPr>
      <w:rPr>
        <w:rFonts w:ascii="Webdings" w:hAnsi="Web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8">
    <w:nsid w:val="7A17126A"/>
    <w:multiLevelType w:val="hybridMultilevel"/>
    <w:tmpl w:val="1A3607FC"/>
    <w:lvl w:ilvl="0" w:tplc="BE069598">
      <w:start w:val="1"/>
      <w:numFmt w:val="lowerLetter"/>
      <w:lvlRestart w:val="0"/>
      <w:lvlText w:val="(%1)"/>
      <w:lvlJc w:val="right"/>
      <w:pPr>
        <w:tabs>
          <w:tab w:val="num" w:pos="2181"/>
        </w:tabs>
        <w:ind w:left="2181" w:hanging="227"/>
      </w:pPr>
      <w:rPr>
        <w:rFonts w:ascii="Times New Roman" w:hAnsi="Times New Roman"/>
        <w:b w:val="0"/>
        <w:i w:val="0"/>
        <w:sz w:val="24"/>
      </w:rPr>
    </w:lvl>
    <w:lvl w:ilvl="1" w:tplc="04090019" w:tentative="1">
      <w:start w:val="1"/>
      <w:numFmt w:val="ideographTraditional"/>
      <w:lvlText w:val="%2、"/>
      <w:lvlJc w:val="left"/>
      <w:pPr>
        <w:tabs>
          <w:tab w:val="num" w:pos="1610"/>
        </w:tabs>
        <w:ind w:left="1610" w:hanging="480"/>
      </w:p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169">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170">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171">
    <w:nsid w:val="7C1514DF"/>
    <w:multiLevelType w:val="hybridMultilevel"/>
    <w:tmpl w:val="AD4260A6"/>
    <w:lvl w:ilvl="0" w:tplc="323ED9C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2">
    <w:nsid w:val="7C28537F"/>
    <w:multiLevelType w:val="hybridMultilevel"/>
    <w:tmpl w:val="ED02F3AA"/>
    <w:lvl w:ilvl="0" w:tplc="3C6A0D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4">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175">
    <w:nsid w:val="7F566445"/>
    <w:multiLevelType w:val="hybridMultilevel"/>
    <w:tmpl w:val="FABCB7B4"/>
    <w:lvl w:ilvl="0" w:tplc="3EE4FA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7"/>
  </w:num>
  <w:num w:numId="2">
    <w:abstractNumId w:val="109"/>
  </w:num>
  <w:num w:numId="3">
    <w:abstractNumId w:val="75"/>
  </w:num>
  <w:num w:numId="4">
    <w:abstractNumId w:val="66"/>
  </w:num>
  <w:num w:numId="5">
    <w:abstractNumId w:val="67"/>
  </w:num>
  <w:num w:numId="6">
    <w:abstractNumId w:val="109"/>
  </w:num>
  <w:num w:numId="7">
    <w:abstractNumId w:val="75"/>
  </w:num>
  <w:num w:numId="8">
    <w:abstractNumId w:val="66"/>
  </w:num>
  <w:num w:numId="9">
    <w:abstractNumId w:val="67"/>
  </w:num>
  <w:num w:numId="10">
    <w:abstractNumId w:val="109"/>
  </w:num>
  <w:num w:numId="11">
    <w:abstractNumId w:val="75"/>
  </w:num>
  <w:num w:numId="12">
    <w:abstractNumId w:val="66"/>
  </w:num>
  <w:num w:numId="13">
    <w:abstractNumId w:val="67"/>
  </w:num>
  <w:num w:numId="14">
    <w:abstractNumId w:val="109"/>
  </w:num>
  <w:num w:numId="15">
    <w:abstractNumId w:val="75"/>
  </w:num>
  <w:num w:numId="16">
    <w:abstractNumId w:val="66"/>
  </w:num>
  <w:num w:numId="17">
    <w:abstractNumId w:val="67"/>
  </w:num>
  <w:num w:numId="18">
    <w:abstractNumId w:val="109"/>
  </w:num>
  <w:num w:numId="19">
    <w:abstractNumId w:val="75"/>
  </w:num>
  <w:num w:numId="20">
    <w:abstractNumId w:val="12"/>
  </w:num>
  <w:num w:numId="21">
    <w:abstractNumId w:val="109"/>
  </w:num>
  <w:num w:numId="22">
    <w:abstractNumId w:val="75"/>
  </w:num>
  <w:num w:numId="23">
    <w:abstractNumId w:val="162"/>
  </w:num>
  <w:num w:numId="24">
    <w:abstractNumId w:val="52"/>
  </w:num>
  <w:num w:numId="25">
    <w:abstractNumId w:val="52"/>
  </w:num>
  <w:num w:numId="26">
    <w:abstractNumId w:val="52"/>
  </w:num>
  <w:num w:numId="27">
    <w:abstractNumId w:val="109"/>
  </w:num>
  <w:num w:numId="28">
    <w:abstractNumId w:val="75"/>
  </w:num>
  <w:num w:numId="29">
    <w:abstractNumId w:val="164"/>
  </w:num>
  <w:num w:numId="30">
    <w:abstractNumId w:val="1"/>
  </w:num>
  <w:num w:numId="31">
    <w:abstractNumId w:val="98"/>
  </w:num>
  <w:num w:numId="32">
    <w:abstractNumId w:val="55"/>
  </w:num>
  <w:num w:numId="33">
    <w:abstractNumId w:val="21"/>
  </w:num>
  <w:num w:numId="34">
    <w:abstractNumId w:val="36"/>
  </w:num>
  <w:num w:numId="35">
    <w:abstractNumId w:val="156"/>
  </w:num>
  <w:num w:numId="36">
    <w:abstractNumId w:val="42"/>
  </w:num>
  <w:num w:numId="37">
    <w:abstractNumId w:val="161"/>
  </w:num>
  <w:num w:numId="38">
    <w:abstractNumId w:val="105"/>
  </w:num>
  <w:num w:numId="39">
    <w:abstractNumId w:val="111"/>
  </w:num>
  <w:num w:numId="40">
    <w:abstractNumId w:val="14"/>
  </w:num>
  <w:num w:numId="41">
    <w:abstractNumId w:val="173"/>
  </w:num>
  <w:num w:numId="42">
    <w:abstractNumId w:val="151"/>
  </w:num>
  <w:num w:numId="43">
    <w:abstractNumId w:val="143"/>
  </w:num>
  <w:num w:numId="44">
    <w:abstractNumId w:val="16"/>
  </w:num>
  <w:num w:numId="45">
    <w:abstractNumId w:val="108"/>
  </w:num>
  <w:num w:numId="46">
    <w:abstractNumId w:val="113"/>
  </w:num>
  <w:num w:numId="47">
    <w:abstractNumId w:val="169"/>
  </w:num>
  <w:num w:numId="48">
    <w:abstractNumId w:val="128"/>
  </w:num>
  <w:num w:numId="49">
    <w:abstractNumId w:val="126"/>
  </w:num>
  <w:num w:numId="50">
    <w:abstractNumId w:val="94"/>
  </w:num>
  <w:num w:numId="51">
    <w:abstractNumId w:val="28"/>
  </w:num>
  <w:num w:numId="52">
    <w:abstractNumId w:val="20"/>
  </w:num>
  <w:num w:numId="53">
    <w:abstractNumId w:val="174"/>
  </w:num>
  <w:num w:numId="54">
    <w:abstractNumId w:val="5"/>
  </w:num>
  <w:num w:numId="55">
    <w:abstractNumId w:val="39"/>
  </w:num>
  <w:num w:numId="56">
    <w:abstractNumId w:val="160"/>
  </w:num>
  <w:num w:numId="57">
    <w:abstractNumId w:val="57"/>
  </w:num>
  <w:num w:numId="58">
    <w:abstractNumId w:val="140"/>
  </w:num>
  <w:num w:numId="59">
    <w:abstractNumId w:val="136"/>
  </w:num>
  <w:num w:numId="60">
    <w:abstractNumId w:val="76"/>
  </w:num>
  <w:num w:numId="61">
    <w:abstractNumId w:val="117"/>
  </w:num>
  <w:num w:numId="62">
    <w:abstractNumId w:val="125"/>
  </w:num>
  <w:num w:numId="63">
    <w:abstractNumId w:val="157"/>
  </w:num>
  <w:num w:numId="64">
    <w:abstractNumId w:val="15"/>
  </w:num>
  <w:num w:numId="65">
    <w:abstractNumId w:val="70"/>
  </w:num>
  <w:num w:numId="66">
    <w:abstractNumId w:val="170"/>
  </w:num>
  <w:num w:numId="67">
    <w:abstractNumId w:val="124"/>
  </w:num>
  <w:num w:numId="68">
    <w:abstractNumId w:val="144"/>
  </w:num>
  <w:num w:numId="69">
    <w:abstractNumId w:val="54"/>
  </w:num>
  <w:num w:numId="70">
    <w:abstractNumId w:val="74"/>
  </w:num>
  <w:num w:numId="71">
    <w:abstractNumId w:val="32"/>
  </w:num>
  <w:num w:numId="72">
    <w:abstractNumId w:val="130"/>
  </w:num>
  <w:num w:numId="73">
    <w:abstractNumId w:val="120"/>
  </w:num>
  <w:num w:numId="74">
    <w:abstractNumId w:val="80"/>
  </w:num>
  <w:num w:numId="75">
    <w:abstractNumId w:val="38"/>
  </w:num>
  <w:num w:numId="76">
    <w:abstractNumId w:val="122"/>
  </w:num>
  <w:num w:numId="77">
    <w:abstractNumId w:val="31"/>
  </w:num>
  <w:num w:numId="78">
    <w:abstractNumId w:val="78"/>
  </w:num>
  <w:num w:numId="79">
    <w:abstractNumId w:val="102"/>
  </w:num>
  <w:num w:numId="80">
    <w:abstractNumId w:val="165"/>
  </w:num>
  <w:num w:numId="81">
    <w:abstractNumId w:val="112"/>
  </w:num>
  <w:num w:numId="82">
    <w:abstractNumId w:val="83"/>
  </w:num>
  <w:num w:numId="83">
    <w:abstractNumId w:val="68"/>
  </w:num>
  <w:num w:numId="84">
    <w:abstractNumId w:val="104"/>
  </w:num>
  <w:num w:numId="85">
    <w:abstractNumId w:val="47"/>
  </w:num>
  <w:num w:numId="86">
    <w:abstractNumId w:val="134"/>
  </w:num>
  <w:num w:numId="87">
    <w:abstractNumId w:val="133"/>
  </w:num>
  <w:num w:numId="88">
    <w:abstractNumId w:val="6"/>
  </w:num>
  <w:num w:numId="89">
    <w:abstractNumId w:val="106"/>
  </w:num>
  <w:num w:numId="90">
    <w:abstractNumId w:val="43"/>
  </w:num>
  <w:num w:numId="91">
    <w:abstractNumId w:val="99"/>
  </w:num>
  <w:num w:numId="92">
    <w:abstractNumId w:val="27"/>
  </w:num>
  <w:num w:numId="93">
    <w:abstractNumId w:val="127"/>
  </w:num>
  <w:num w:numId="94">
    <w:abstractNumId w:val="92"/>
  </w:num>
  <w:num w:numId="95">
    <w:abstractNumId w:val="158"/>
  </w:num>
  <w:num w:numId="96">
    <w:abstractNumId w:val="148"/>
  </w:num>
  <w:num w:numId="97">
    <w:abstractNumId w:val="51"/>
  </w:num>
  <w:num w:numId="98">
    <w:abstractNumId w:val="87"/>
  </w:num>
  <w:num w:numId="99">
    <w:abstractNumId w:val="91"/>
  </w:num>
  <w:num w:numId="100">
    <w:abstractNumId w:val="137"/>
  </w:num>
  <w:num w:numId="101">
    <w:abstractNumId w:val="62"/>
  </w:num>
  <w:num w:numId="102">
    <w:abstractNumId w:val="71"/>
  </w:num>
  <w:num w:numId="103">
    <w:abstractNumId w:val="145"/>
  </w:num>
  <w:num w:numId="104">
    <w:abstractNumId w:val="103"/>
  </w:num>
  <w:num w:numId="105">
    <w:abstractNumId w:val="172"/>
  </w:num>
  <w:num w:numId="106">
    <w:abstractNumId w:val="59"/>
  </w:num>
  <w:num w:numId="107">
    <w:abstractNumId w:val="22"/>
  </w:num>
  <w:num w:numId="108">
    <w:abstractNumId w:val="154"/>
  </w:num>
  <w:num w:numId="109">
    <w:abstractNumId w:val="44"/>
  </w:num>
  <w:num w:numId="110">
    <w:abstractNumId w:val="48"/>
  </w:num>
  <w:num w:numId="111">
    <w:abstractNumId w:val="61"/>
  </w:num>
  <w:num w:numId="112">
    <w:abstractNumId w:val="93"/>
  </w:num>
  <w:num w:numId="113">
    <w:abstractNumId w:val="119"/>
  </w:num>
  <w:num w:numId="114">
    <w:abstractNumId w:val="9"/>
  </w:num>
  <w:num w:numId="115">
    <w:abstractNumId w:val="146"/>
  </w:num>
  <w:num w:numId="116">
    <w:abstractNumId w:val="40"/>
  </w:num>
  <w:num w:numId="117">
    <w:abstractNumId w:val="11"/>
  </w:num>
  <w:num w:numId="118">
    <w:abstractNumId w:val="101"/>
  </w:num>
  <w:num w:numId="119">
    <w:abstractNumId w:val="141"/>
  </w:num>
  <w:num w:numId="120">
    <w:abstractNumId w:val="72"/>
  </w:num>
  <w:num w:numId="121">
    <w:abstractNumId w:val="85"/>
  </w:num>
  <w:num w:numId="122">
    <w:abstractNumId w:val="97"/>
  </w:num>
  <w:num w:numId="123">
    <w:abstractNumId w:val="41"/>
  </w:num>
  <w:num w:numId="124">
    <w:abstractNumId w:val="84"/>
  </w:num>
  <w:num w:numId="125">
    <w:abstractNumId w:val="167"/>
  </w:num>
  <w:num w:numId="126">
    <w:abstractNumId w:val="35"/>
  </w:num>
  <w:num w:numId="127">
    <w:abstractNumId w:val="90"/>
  </w:num>
  <w:num w:numId="128">
    <w:abstractNumId w:val="10"/>
  </w:num>
  <w:num w:numId="129">
    <w:abstractNumId w:val="138"/>
  </w:num>
  <w:num w:numId="130">
    <w:abstractNumId w:val="149"/>
  </w:num>
  <w:num w:numId="131">
    <w:abstractNumId w:val="159"/>
  </w:num>
  <w:num w:numId="132">
    <w:abstractNumId w:val="37"/>
  </w:num>
  <w:num w:numId="133">
    <w:abstractNumId w:val="121"/>
  </w:num>
  <w:num w:numId="134">
    <w:abstractNumId w:val="2"/>
  </w:num>
  <w:num w:numId="135">
    <w:abstractNumId w:val="89"/>
  </w:num>
  <w:num w:numId="136">
    <w:abstractNumId w:val="58"/>
  </w:num>
  <w:num w:numId="137">
    <w:abstractNumId w:val="131"/>
  </w:num>
  <w:num w:numId="138">
    <w:abstractNumId w:val="168"/>
  </w:num>
  <w:num w:numId="139">
    <w:abstractNumId w:val="26"/>
  </w:num>
  <w:num w:numId="140">
    <w:abstractNumId w:val="96"/>
  </w:num>
  <w:num w:numId="141">
    <w:abstractNumId w:val="166"/>
  </w:num>
  <w:num w:numId="142">
    <w:abstractNumId w:val="63"/>
  </w:num>
  <w:num w:numId="143">
    <w:abstractNumId w:val="135"/>
  </w:num>
  <w:num w:numId="144">
    <w:abstractNumId w:val="46"/>
  </w:num>
  <w:num w:numId="145">
    <w:abstractNumId w:val="150"/>
  </w:num>
  <w:num w:numId="146">
    <w:abstractNumId w:val="107"/>
  </w:num>
  <w:num w:numId="147">
    <w:abstractNumId w:val="24"/>
  </w:num>
  <w:num w:numId="148">
    <w:abstractNumId w:val="77"/>
  </w:num>
  <w:num w:numId="149">
    <w:abstractNumId w:val="88"/>
  </w:num>
  <w:num w:numId="150">
    <w:abstractNumId w:val="29"/>
  </w:num>
  <w:num w:numId="151">
    <w:abstractNumId w:val="82"/>
  </w:num>
  <w:num w:numId="152">
    <w:abstractNumId w:val="139"/>
  </w:num>
  <w:num w:numId="153">
    <w:abstractNumId w:val="30"/>
  </w:num>
  <w:num w:numId="154">
    <w:abstractNumId w:val="60"/>
  </w:num>
  <w:num w:numId="155">
    <w:abstractNumId w:val="152"/>
  </w:num>
  <w:num w:numId="156">
    <w:abstractNumId w:val="114"/>
  </w:num>
  <w:num w:numId="157">
    <w:abstractNumId w:val="45"/>
  </w:num>
  <w:num w:numId="158">
    <w:abstractNumId w:val="147"/>
  </w:num>
  <w:num w:numId="159">
    <w:abstractNumId w:val="7"/>
  </w:num>
  <w:num w:numId="160">
    <w:abstractNumId w:val="8"/>
  </w:num>
  <w:num w:numId="161">
    <w:abstractNumId w:val="86"/>
  </w:num>
  <w:num w:numId="162">
    <w:abstractNumId w:val="153"/>
  </w:num>
  <w:num w:numId="163">
    <w:abstractNumId w:val="18"/>
  </w:num>
  <w:num w:numId="164">
    <w:abstractNumId w:val="17"/>
  </w:num>
  <w:num w:numId="165">
    <w:abstractNumId w:val="4"/>
  </w:num>
  <w:num w:numId="166">
    <w:abstractNumId w:val="110"/>
  </w:num>
  <w:num w:numId="167">
    <w:abstractNumId w:val="175"/>
  </w:num>
  <w:num w:numId="168">
    <w:abstractNumId w:val="3"/>
  </w:num>
  <w:num w:numId="169">
    <w:abstractNumId w:val="73"/>
  </w:num>
  <w:num w:numId="170">
    <w:abstractNumId w:val="65"/>
  </w:num>
  <w:num w:numId="171">
    <w:abstractNumId w:val="171"/>
  </w:num>
  <w:num w:numId="172">
    <w:abstractNumId w:val="33"/>
  </w:num>
  <w:num w:numId="173">
    <w:abstractNumId w:val="81"/>
  </w:num>
  <w:num w:numId="174">
    <w:abstractNumId w:val="25"/>
  </w:num>
  <w:num w:numId="175">
    <w:abstractNumId w:val="0"/>
    <w:lvlOverride w:ilvl="0">
      <w:lvl w:ilvl="0">
        <w:start w:val="1"/>
        <w:numFmt w:val="bullet"/>
        <w:lvlText w:val=""/>
        <w:legacy w:legacy="1" w:legacySpace="0" w:legacyIndent="936"/>
        <w:lvlJc w:val="left"/>
        <w:pPr>
          <w:ind w:left="936" w:hanging="936"/>
        </w:pPr>
        <w:rPr>
          <w:rFonts w:ascii="Tms Rmn" w:hAnsi="Tms Rmn" w:hint="default"/>
          <w:sz w:val="28"/>
        </w:rPr>
      </w:lvl>
    </w:lvlOverride>
  </w:num>
  <w:num w:numId="176">
    <w:abstractNumId w:val="100"/>
  </w:num>
  <w:num w:numId="177">
    <w:abstractNumId w:val="115"/>
  </w:num>
  <w:num w:numId="178">
    <w:abstractNumId w:val="49"/>
  </w:num>
  <w:num w:numId="179">
    <w:abstractNumId w:val="163"/>
  </w:num>
  <w:num w:numId="180">
    <w:abstractNumId w:val="79"/>
  </w:num>
  <w:num w:numId="181">
    <w:abstractNumId w:val="116"/>
  </w:num>
  <w:num w:numId="182">
    <w:abstractNumId w:val="123"/>
  </w:num>
  <w:num w:numId="183">
    <w:abstractNumId w:val="34"/>
  </w:num>
  <w:num w:numId="184">
    <w:abstractNumId w:val="132"/>
  </w:num>
  <w:num w:numId="185">
    <w:abstractNumId w:val="118"/>
  </w:num>
  <w:num w:numId="186">
    <w:abstractNumId w:val="23"/>
  </w:num>
  <w:num w:numId="187">
    <w:abstractNumId w:val="56"/>
  </w:num>
  <w:num w:numId="188">
    <w:abstractNumId w:val="129"/>
  </w:num>
  <w:num w:numId="189">
    <w:abstractNumId w:val="19"/>
  </w:num>
  <w:num w:numId="190">
    <w:abstractNumId w:val="13"/>
  </w:num>
  <w:num w:numId="191">
    <w:abstractNumId w:val="50"/>
  </w:num>
  <w:num w:numId="192">
    <w:abstractNumId w:val="95"/>
  </w:num>
  <w:num w:numId="193">
    <w:abstractNumId w:val="69"/>
  </w:num>
  <w:num w:numId="194">
    <w:abstractNumId w:val="155"/>
  </w:num>
  <w:num w:numId="195">
    <w:abstractNumId w:val="64"/>
  </w:num>
  <w:num w:numId="196">
    <w:abstractNumId w:val="142"/>
  </w:num>
  <w:num w:numId="197">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rawingGridVerticalSpacing w:val="163"/>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numRestart w:val="eachSect"/>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rFonts w:eastAsia="SimHei"/>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rFonts w:eastAsia="SimHei"/>
      <w:snapToGrid/>
      <w:kern w:val="28"/>
      <w:sz w:val="28"/>
    </w:rPr>
  </w:style>
  <w:style w:type="paragraph" w:styleId="Heading3">
    <w:name w:val="heading 3"/>
    <w:basedOn w:val="Normal"/>
    <w:next w:val="Normal"/>
    <w:qFormat/>
    <w:pPr>
      <w:keepNext/>
      <w:keepLines/>
      <w:widowControl w:val="0"/>
      <w:spacing w:after="320" w:line="288" w:lineRule="auto"/>
      <w:jc w:val="center"/>
      <w:outlineLvl w:val="2"/>
    </w:pPr>
    <w:rPr>
      <w:rFonts w:eastAsia="SimHei"/>
      <w:snapToGrid/>
      <w:kern w:val="28"/>
      <w:sz w:val="26"/>
    </w:rPr>
  </w:style>
  <w:style w:type="paragraph" w:styleId="Heading4">
    <w:name w:val="heading 4"/>
    <w:basedOn w:val="Normal"/>
    <w:next w:val="Normal"/>
    <w:qFormat/>
    <w:pPr>
      <w:keepNext/>
      <w:keepLines/>
      <w:widowControl w:val="0"/>
      <w:spacing w:after="240" w:line="288" w:lineRule="auto"/>
      <w:jc w:val="left"/>
      <w:outlineLvl w:val="3"/>
    </w:pPr>
    <w:rPr>
      <w:rFonts w:eastAsia="SimHei"/>
      <w:snapToGrid/>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KaiTi_GB2312"/>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Footer">
    <w:name w:val="footer"/>
    <w:basedOn w:val="Normal"/>
    <w:semiHidden/>
    <w:pPr>
      <w:spacing w:line="264" w:lineRule="auto"/>
      <w:jc w:val="left"/>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semiHidden/>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2">
    <w:name w:val="页眉1m2"/>
    <w:basedOn w:val="Normal"/>
    <w:pPr>
      <w:suppressAutoHyphens/>
      <w:spacing w:line="360" w:lineRule="auto"/>
    </w:pPr>
    <w:rPr>
      <w:rFonts w:ascii="SimHei" w:eastAsia="SimHei"/>
      <w:spacing w:val="60"/>
      <w:sz w:val="40"/>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spacing w:line="240" w:lineRule="auto"/>
      <w:ind w:left="510" w:right="3402"/>
    </w:pPr>
    <w:rPr>
      <w:rFonts w:ascii="華康中黑體(P)" w:eastAsia="華康中黑體(P)"/>
      <w:b/>
    </w:r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横眉"/>
    <w:basedOn w:val="Header"/>
    <w:autoRedefine/>
    <w:pPr>
      <w:snapToGrid/>
      <w:spacing w:line="160" w:lineRule="exact"/>
    </w:pPr>
    <w:rPr>
      <w:snapToGrid/>
      <w:spacing w:val="0"/>
    </w:rPr>
  </w:style>
  <w:style w:type="paragraph" w:customStyle="1" w:styleId="a0">
    <w:name w:val="悬挂符号－"/>
    <w:basedOn w:val="a5"/>
    <w:pPr>
      <w:numPr>
        <w:numId w:val="27"/>
      </w:numPr>
      <w:tabs>
        <w:tab w:val="clear" w:pos="510"/>
      </w:tabs>
    </w:pPr>
  </w:style>
  <w:style w:type="paragraph" w:customStyle="1" w:styleId="a5">
    <w:name w:val="悬挂"/>
    <w:basedOn w:val="Normal"/>
    <w:pPr>
      <w:ind w:left="1531" w:hanging="510"/>
    </w:pPr>
  </w:style>
  <w:style w:type="paragraph" w:styleId="BodyText">
    <w:name w:val="Body Text"/>
    <w:basedOn w:val="Normal"/>
    <w:semiHidden/>
    <w:pPr>
      <w:widowControl w:val="0"/>
    </w:pPr>
    <w:rPr>
      <w:snapToGrid/>
    </w:rPr>
  </w:style>
  <w:style w:type="paragraph" w:customStyle="1" w:styleId="a">
    <w:name w:val="悬挂符号●"/>
    <w:basedOn w:val="Normal"/>
    <w:pPr>
      <w:numPr>
        <w:numId w:val="28"/>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cdL1">
    <w:name w:val="cdL1"/>
    <w:basedOn w:val="Normal"/>
    <w:pPr>
      <w:widowControl w:val="0"/>
      <w:tabs>
        <w:tab w:val="left" w:pos="510"/>
      </w:tabs>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8">
    <w:name w:val="楷体"/>
    <w:basedOn w:val="Normal"/>
    <w:pPr>
      <w:widowControl w:val="0"/>
    </w:pPr>
    <w:rPr>
      <w:rFonts w:eastAsia="KaiTi_GB2312"/>
      <w:snapToGrid/>
      <w:spacing w:val="0"/>
    </w:rPr>
  </w:style>
  <w:style w:type="paragraph" w:customStyle="1" w:styleId="a9">
    <w:name w:val="居中页眉"/>
    <w:basedOn w:val="Header"/>
    <w:pPr>
      <w:snapToGrid/>
      <w:spacing w:line="288" w:lineRule="auto"/>
    </w:pPr>
    <w:rPr>
      <w:snapToGrid/>
      <w:spacing w:val="0"/>
    </w:rPr>
  </w:style>
  <w:style w:type="paragraph" w:customStyle="1" w:styleId="aa">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b">
    <w:name w:val="表中文字"/>
    <w:basedOn w:val="Normal"/>
    <w:pPr>
      <w:spacing w:line="320" w:lineRule="exact"/>
    </w:pPr>
    <w:rPr>
      <w:spacing w:val="0"/>
      <w:sz w:val="21"/>
    </w:rPr>
  </w:style>
  <w:style w:type="paragraph" w:customStyle="1" w:styleId="ac">
    <w:name w:val="正文缩进"/>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styleId="NormalWeb">
    <w:name w:val="Normal (Web)"/>
    <w:basedOn w:val="Normal"/>
    <w:semiHidden/>
    <w:rPr>
      <w:szCs w:val="24"/>
    </w:rPr>
  </w:style>
  <w:style w:type="paragraph" w:customStyle="1" w:styleId="ae">
    <w:name w:val="表决"/>
    <w:basedOn w:val="Normal"/>
    <w:pPr>
      <w:ind w:left="2042" w:hanging="1021"/>
    </w:p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f">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styleId="BodyTextIndent">
    <w:name w:val="Body Text Indent"/>
    <w:basedOn w:val="Normal"/>
    <w:semiHidden/>
    <w:pPr>
      <w:autoSpaceDE w:val="0"/>
      <w:autoSpaceDN w:val="0"/>
      <w:spacing w:line="360" w:lineRule="auto"/>
      <w:ind w:left="1702" w:hanging="851"/>
      <w:textAlignment w:val="baseline"/>
    </w:pPr>
    <w:rPr>
      <w:rFonts w:eastAsia="PMingLiU"/>
      <w:snapToGrid/>
      <w:spacing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0</TotalTime>
  <Pages>135</Pages>
  <Words>12208</Words>
  <Characters>69589</Characters>
  <Application>Microsoft Office Word</Application>
  <DocSecurity>4</DocSecurity>
  <Lines>579</Lines>
  <Paragraphs>139</Paragraphs>
  <ScaleCrop>false</ScaleCrop>
  <HeadingPairs>
    <vt:vector size="4" baseType="variant">
      <vt:variant>
        <vt:lpstr>题目</vt:lpstr>
      </vt:variant>
      <vt:variant>
        <vt:i4>1</vt:i4>
      </vt:variant>
      <vt:variant>
        <vt:lpstr>标题</vt:lpstr>
      </vt:variant>
      <vt:variant>
        <vt:i4>47</vt:i4>
      </vt:variant>
    </vt:vector>
  </HeadingPairs>
  <TitlesOfParts>
    <vt:vector size="48" baseType="lpstr">
      <vt:lpstr>中华人民共和国香港特别行政区参照</vt:lpstr>
      <vt:lpstr>审议缔约国根据《公约》第四十条提交的报告</vt:lpstr>
      <vt:lpstr>        第二次定期报告</vt:lpstr>
      <vt:lpstr>中华人民共和国香港特别行政区 *</vt:lpstr>
      <vt:lpstr>        第I部：香港特别行政区概况</vt:lpstr>
      <vt:lpstr>        第II部：实施公约第壹、贰、叁编及 第四十条的报告</vt:lpstr>
      <vt:lpstr>        序  言</vt:lpstr>
      <vt:lpstr>第 I 部  香港特别行政区概况</vt:lpstr>
      <vt:lpstr>        土地和人口</vt:lpstr>
      <vt:lpstr>        2001年按种族划分的人口</vt:lpstr>
      <vt:lpstr>        政 制 概 况</vt:lpstr>
      <vt:lpstr>        保障人权的法律架构概况</vt:lpstr>
      <vt:lpstr>        资讯及宣传</vt:lpstr>
      <vt:lpstr>第II部  实施公约第壹、贰、叁编及 第四十条的报告</vt:lpstr>
      <vt:lpstr>        第一条：民主发展进程</vt:lpstr>
      <vt:lpstr>        第二条：确保每个人都享有公约所确认的权利</vt:lpstr>
      <vt:lpstr>        第三条：男女享有平等权利</vt:lpstr>
      <vt:lpstr>        </vt:lpstr>
      <vt:lpstr>        第四条：紧急状况</vt:lpstr>
      <vt:lpstr>        第五条：禁止破坏公约确认的任何权利和自由</vt:lpstr>
      <vt:lpstr>        第六条：生存的权利</vt:lpstr>
      <vt:lpstr>        第七条：不得施以酷刑或不人道待遇亦不得 未经同意而施以试验</vt:lpstr>
      <vt:lpstr>        第八条：不得使充奴隶或奴工；不得强迫或强制劳役</vt:lpstr>
      <vt:lpstr>        第九条：人身自由和安全</vt:lpstr>
      <vt:lpstr>152.  有论者问为何不把警队的《程序手册》列作法定文件。现时，法例已清楚订明和规限了警方的权力。通过《香港人权法案》第5条的规定，公约第九条的条文得以在本</vt:lpstr>
      <vt:lpstr>        第十条：被剥夺自由的人的权利</vt:lpstr>
      <vt:lpstr>        第十一条：不得因不履行合约而被监禁</vt:lpstr>
      <vt:lpstr>        第十二条：迁徙往来的自由</vt:lpstr>
      <vt:lpstr>        第十三条：驱逐出香港的限制</vt:lpstr>
      <vt:lpstr>        第十四条：在法院之前平等及接受公正公开审问的权利</vt:lpstr>
      <vt:lpstr>        第十五条：刑事罪和刑罚没有追溯力</vt:lpstr>
      <vt:lpstr>        第十六条：被承认为法律人格的权利</vt:lpstr>
      <vt:lpstr>        第十七条︰对私生活、家庭、住宅、通讯、名誉及信用的保护</vt:lpstr>
      <vt:lpstr>        第十八条：思想、信念和宗教自由</vt:lpstr>
      <vt:lpstr>        第十九条：意见和发表自由</vt:lpstr>
      <vt:lpstr>        第二十条：禁止鼓吹战争</vt:lpstr>
      <vt:lpstr>        第二十一条：和平集会的权利</vt:lpstr>
      <vt:lpstr>        第二十二条：结社的自由</vt:lpstr>
      <vt:lpstr>        第二十三条：家庭――社会的重要组成部分</vt:lpstr>
      <vt:lpstr>        第二十四条：儿童的权利</vt:lpstr>
      <vt:lpstr>        第二十五条：参与公众生活的权利</vt:lpstr>
      <vt:lpstr>        第二十六条：受法律平等保护的权利</vt:lpstr>
      <vt:lpstr>        第二十七条：少数族裔人士的权利</vt:lpstr>
      <vt:lpstr>        第二十八章：实施《基本法》第二十三条的立法建议</vt:lpstr>
      <vt:lpstr>        A部：概  况</vt:lpstr>
      <vt:lpstr>        B部：对论者的回应</vt:lpstr>
      <vt:lpstr>        第四十条：递交报告的安排</vt:lpstr>
      <vt:lpstr>        附 件 清 单</vt:lpstr>
    </vt:vector>
  </TitlesOfParts>
  <Company>Chinese Unit - GE</Company>
  <LinksUpToDate>false</LinksUpToDate>
  <CharactersWithSpaces>85460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中华人民共和国香港特别行政区参照</dc:title>
  <dc:subject/>
  <dc:creator>niu</dc:creator>
  <cp:keywords/>
  <dc:description>公民权利和政治权利国际公约</dc:description>
  <cp:lastModifiedBy>niu</cp:lastModifiedBy>
  <cp:revision>2</cp:revision>
  <cp:lastPrinted>2005-07-11T13:23:00Z</cp:lastPrinted>
  <dcterms:created xsi:type="dcterms:W3CDTF">2005-07-11T14:12:00Z</dcterms:created>
  <dcterms:modified xsi:type="dcterms:W3CDTF">2005-07-11T14:12:00Z</dcterms:modified>
  <cp:category>CCPR决定.dot</cp:category>
</cp:coreProperties>
</file>