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80" w:rsidRDefault="00280780" w:rsidP="00280780">
      <w:pPr>
        <w:spacing w:line="60" w:lineRule="exact"/>
        <w:rPr>
          <w:sz w:val="6"/>
        </w:rPr>
        <w:sectPr w:rsidR="00280780" w:rsidSect="0028078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742" w:right="1195" w:bottom="1898" w:left="1195" w:header="576" w:footer="1030" w:gutter="0"/>
          <w:pgNumType w:start="1"/>
          <w:cols w:space="720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280780" w:rsidRPr="00C3588A" w:rsidRDefault="00224FE8" w:rsidP="00224FE8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bookmarkStart w:id="1" w:name="_Toc382993521"/>
      <w:r w:rsidRPr="00224FE8">
        <w:t>Комитет по ликвидации дискриминации</w:t>
      </w:r>
      <w:r w:rsidRPr="00224FE8">
        <w:br/>
        <w:t>в отношении женщин</w:t>
      </w:r>
      <w:bookmarkEnd w:id="1"/>
    </w:p>
    <w:p w:rsidR="00224FE8" w:rsidRPr="00C3588A" w:rsidRDefault="00224FE8" w:rsidP="00224FE8">
      <w:pPr>
        <w:spacing w:line="120" w:lineRule="exact"/>
        <w:rPr>
          <w:sz w:val="10"/>
        </w:rPr>
      </w:pPr>
    </w:p>
    <w:p w:rsidR="00224FE8" w:rsidRPr="00C3588A" w:rsidRDefault="00224FE8" w:rsidP="00224FE8">
      <w:pPr>
        <w:spacing w:line="120" w:lineRule="exact"/>
        <w:rPr>
          <w:sz w:val="10"/>
        </w:rPr>
      </w:pPr>
    </w:p>
    <w:p w:rsidR="00224FE8" w:rsidRPr="00C3588A" w:rsidRDefault="00224FE8" w:rsidP="00224FE8">
      <w:pPr>
        <w:spacing w:line="120" w:lineRule="exact"/>
        <w:rPr>
          <w:sz w:val="10"/>
        </w:rPr>
      </w:pPr>
    </w:p>
    <w:p w:rsidR="00224FE8" w:rsidRPr="00224FE8" w:rsidRDefault="00224FE8" w:rsidP="00224FE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24FE8">
        <w:tab/>
      </w:r>
      <w:r w:rsidRPr="00224FE8">
        <w:tab/>
        <w:t>Рассмотрение докладов, представляемых государствами-участниками в соответствии со статьей</w:t>
      </w:r>
      <w:r>
        <w:rPr>
          <w:lang w:val="en-US"/>
        </w:rPr>
        <w:t> </w:t>
      </w:r>
      <w:r w:rsidRPr="00224FE8">
        <w:t>18 Конвенции</w:t>
      </w: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Pr="00C3588A" w:rsidRDefault="00224FE8" w:rsidP="00224FE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24FE8">
        <w:tab/>
      </w:r>
      <w:r w:rsidRPr="00224FE8">
        <w:tab/>
        <w:t>Четвертый – восьмой периодические доклады государств-участников, подлежащие представлению в 2010 году</w:t>
      </w:r>
    </w:p>
    <w:p w:rsidR="00224FE8" w:rsidRPr="00C3588A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Pr="00C3588A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Pr="00C3588A" w:rsidRDefault="00224FE8" w:rsidP="00224FE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24FE8">
        <w:tab/>
      </w:r>
      <w:r w:rsidRPr="00224FE8">
        <w:tab/>
      </w:r>
      <w:r w:rsidRPr="00C3588A">
        <w:t>Сент-Винсент и Гренадины</w:t>
      </w:r>
      <w:r w:rsidRPr="00052FDC">
        <w:rPr>
          <w:rStyle w:val="FootnoteReference"/>
          <w:b w:val="0"/>
          <w:sz w:val="20"/>
        </w:rPr>
        <w:footnoteReference w:customMarkFollows="1" w:id="1"/>
        <w:t>*</w:t>
      </w:r>
    </w:p>
    <w:p w:rsidR="00224FE8" w:rsidRPr="00C3588A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Pr="00C3588A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Pr="00C3588A" w:rsidRDefault="00224FE8" w:rsidP="00224FE8">
      <w:pPr>
        <w:pStyle w:val="SingleTxt"/>
        <w:jc w:val="right"/>
      </w:pPr>
      <w:r w:rsidRPr="00BC78E5">
        <w:t>5 августа 2013 года</w:t>
      </w:r>
    </w:p>
    <w:p w:rsidR="00224FE8" w:rsidRPr="00C3588A" w:rsidRDefault="00224FE8" w:rsidP="00224FE8">
      <w:pPr>
        <w:pStyle w:val="SingleTxt"/>
      </w:pPr>
      <w:r w:rsidRPr="00C3588A">
        <w:rPr>
          <w:spacing w:val="60"/>
        </w:rPr>
        <w:tab/>
      </w:r>
    </w:p>
    <w:p w:rsidR="00224FE8" w:rsidRPr="00C3588A" w:rsidRDefault="00224FE8" w:rsidP="00224FE8">
      <w:pPr>
        <w:pStyle w:val="SingleTxt"/>
      </w:pPr>
      <w:r w:rsidRPr="00C3588A">
        <w:br w:type="page"/>
      </w:r>
    </w:p>
    <w:p w:rsidR="00224FE8" w:rsidRPr="00C3588A" w:rsidRDefault="00224FE8" w:rsidP="00224FE8">
      <w:pPr>
        <w:pStyle w:val="HCh"/>
        <w:spacing w:after="120"/>
        <w:rPr>
          <w:b w:val="0"/>
        </w:rPr>
      </w:pPr>
      <w:bookmarkStart w:id="2" w:name="_Toc382993522"/>
      <w:r w:rsidRPr="00C3588A">
        <w:rPr>
          <w:b w:val="0"/>
        </w:rPr>
        <w:t>Содержание</w:t>
      </w:r>
    </w:p>
    <w:bookmarkEnd w:id="2"/>
    <w:p w:rsidR="00224FE8" w:rsidRPr="00BC78E5" w:rsidRDefault="00224FE8" w:rsidP="00224FE8">
      <w:pPr>
        <w:tabs>
          <w:tab w:val="right" w:pos="8929"/>
          <w:tab w:val="right" w:pos="9638"/>
        </w:tabs>
        <w:spacing w:after="120"/>
        <w:ind w:left="283"/>
        <w:jc w:val="right"/>
        <w:rPr>
          <w:sz w:val="18"/>
          <w:szCs w:val="18"/>
        </w:rPr>
      </w:pPr>
      <w:r w:rsidRPr="00224FE8">
        <w:rPr>
          <w:i/>
          <w:sz w:val="14"/>
          <w:szCs w:val="14"/>
        </w:rPr>
        <w:t>Стр</w:t>
      </w:r>
      <w:r w:rsidRPr="00BC78E5">
        <w:rPr>
          <w:i/>
          <w:sz w:val="18"/>
          <w:szCs w:val="18"/>
        </w:rPr>
        <w:t>.</w:t>
      </w:r>
    </w:p>
    <w:p w:rsidR="00224FE8" w:rsidRDefault="00224FE8" w:rsidP="00224FE8">
      <w:pPr>
        <w:pStyle w:val="TOC1"/>
        <w:tabs>
          <w:tab w:val="right" w:pos="993"/>
          <w:tab w:val="left" w:pos="1276"/>
          <w:tab w:val="right" w:leader="dot" w:pos="9840"/>
        </w:tabs>
        <w:spacing w:after="120" w:line="240" w:lineRule="auto"/>
        <w:rPr>
          <w:noProof/>
          <w:sz w:val="24"/>
          <w:szCs w:val="24"/>
          <w:lang w:val="ru-RU" w:eastAsia="ru-RU"/>
        </w:rPr>
      </w:pPr>
      <w:r w:rsidRPr="00224FE8">
        <w:rPr>
          <w:lang w:val="ru-RU"/>
        </w:rPr>
        <w:tab/>
      </w:r>
      <w:r w:rsidRPr="00224FE8">
        <w:rPr>
          <w:lang w:val="ru-RU"/>
        </w:rPr>
        <w:tab/>
      </w:r>
      <w:r w:rsidRPr="00224FE8">
        <w:rPr>
          <w:rStyle w:val="Hyperlink"/>
          <w:noProof/>
          <w:lang w:val="ru-RU"/>
        </w:rPr>
        <w:t>Выражение признательности</w:t>
      </w:r>
      <w:r w:rsidRPr="00224FE8">
        <w:rPr>
          <w:noProof/>
          <w:webHidden/>
          <w:spacing w:val="42"/>
          <w:lang w:val="ru-RU"/>
        </w:rPr>
        <w:tab/>
      </w:r>
      <w:r w:rsidRPr="00224FE8">
        <w:rPr>
          <w:noProof/>
          <w:webHidden/>
          <w:lang w:val="ru-RU"/>
        </w:rPr>
        <w:t>3</w:t>
      </w:r>
    </w:p>
    <w:p w:rsidR="00224FE8" w:rsidRDefault="00224FE8" w:rsidP="00224FE8">
      <w:pPr>
        <w:pStyle w:val="TOC1"/>
        <w:tabs>
          <w:tab w:val="right" w:pos="993"/>
          <w:tab w:val="left" w:pos="1276"/>
          <w:tab w:val="right" w:leader="dot" w:pos="9840"/>
        </w:tabs>
        <w:spacing w:after="120" w:line="240" w:lineRule="auto"/>
        <w:rPr>
          <w:noProof/>
          <w:sz w:val="24"/>
          <w:szCs w:val="24"/>
          <w:lang w:val="ru-RU" w:eastAsia="ru-RU"/>
        </w:rPr>
      </w:pPr>
      <w:r w:rsidRPr="00224FE8">
        <w:rPr>
          <w:rStyle w:val="Hyperlink"/>
          <w:noProof/>
          <w:lang w:val="ru-RU"/>
        </w:rPr>
        <w:tab/>
      </w:r>
      <w:r w:rsidRPr="00224FE8">
        <w:rPr>
          <w:rStyle w:val="Hyperlink"/>
          <w:noProof/>
          <w:lang w:val="ru-RU"/>
        </w:rPr>
        <w:tab/>
        <w:t>Введение</w:t>
      </w:r>
      <w:r w:rsidRPr="00224FE8">
        <w:rPr>
          <w:noProof/>
          <w:webHidden/>
          <w:spacing w:val="42"/>
          <w:lang w:val="ru-RU"/>
        </w:rPr>
        <w:tab/>
      </w:r>
      <w:r w:rsidRPr="00224FE8">
        <w:rPr>
          <w:noProof/>
          <w:webHidden/>
          <w:lang w:val="ru-RU"/>
        </w:rPr>
        <w:t>4</w:t>
      </w:r>
    </w:p>
    <w:p w:rsidR="00224FE8" w:rsidRDefault="00224FE8" w:rsidP="00224FE8">
      <w:pPr>
        <w:pStyle w:val="TOC1"/>
        <w:tabs>
          <w:tab w:val="right" w:pos="993"/>
          <w:tab w:val="left" w:pos="1276"/>
          <w:tab w:val="right" w:leader="dot" w:pos="9840"/>
        </w:tabs>
        <w:spacing w:after="120" w:line="240" w:lineRule="auto"/>
        <w:rPr>
          <w:noProof/>
          <w:sz w:val="24"/>
          <w:szCs w:val="24"/>
          <w:lang w:val="ru-RU" w:eastAsia="ru-RU"/>
        </w:rPr>
      </w:pPr>
      <w:r w:rsidRPr="00224FE8">
        <w:rPr>
          <w:rStyle w:val="Hyperlink"/>
          <w:noProof/>
          <w:lang w:val="ru-RU"/>
        </w:rPr>
        <w:tab/>
      </w:r>
      <w:r w:rsidRPr="00224FE8">
        <w:rPr>
          <w:rStyle w:val="Hyperlink"/>
          <w:noProof/>
          <w:lang w:val="ru-RU"/>
        </w:rPr>
        <w:tab/>
        <w:t>Методология</w:t>
      </w:r>
      <w:r w:rsidRPr="00224FE8">
        <w:rPr>
          <w:noProof/>
          <w:webHidden/>
          <w:spacing w:val="42"/>
          <w:lang w:val="ru-RU"/>
        </w:rPr>
        <w:tab/>
      </w:r>
      <w:r w:rsidRPr="00224FE8">
        <w:rPr>
          <w:noProof/>
          <w:webHidden/>
          <w:lang w:val="ru-RU"/>
        </w:rPr>
        <w:t>5</w:t>
      </w:r>
    </w:p>
    <w:p w:rsidR="00224FE8" w:rsidRDefault="00224FE8" w:rsidP="00224FE8">
      <w:pPr>
        <w:pStyle w:val="TOC1"/>
        <w:tabs>
          <w:tab w:val="right" w:pos="993"/>
          <w:tab w:val="left" w:pos="1276"/>
          <w:tab w:val="right" w:leader="dot" w:pos="9840"/>
        </w:tabs>
        <w:spacing w:after="120" w:line="240" w:lineRule="auto"/>
        <w:rPr>
          <w:noProof/>
          <w:sz w:val="24"/>
          <w:szCs w:val="24"/>
          <w:lang w:val="ru-RU" w:eastAsia="ru-RU"/>
        </w:rPr>
      </w:pPr>
      <w:r w:rsidRPr="00224FE8">
        <w:rPr>
          <w:rStyle w:val="Hyperlink"/>
          <w:noProof/>
          <w:lang w:val="ru-RU"/>
        </w:rPr>
        <w:tab/>
      </w:r>
      <w:r w:rsidRPr="00224FE8">
        <w:rPr>
          <w:rStyle w:val="Hyperlink"/>
          <w:noProof/>
          <w:lang w:val="ru-RU"/>
        </w:rPr>
        <w:tab/>
        <w:t>Раздел</w:t>
      </w:r>
      <w:r w:rsidRPr="00224FE8">
        <w:rPr>
          <w:rStyle w:val="Hyperlink"/>
          <w:noProof/>
        </w:rPr>
        <w:t> I</w:t>
      </w:r>
      <w:r w:rsidRPr="00224FE8">
        <w:rPr>
          <w:rStyle w:val="Hyperlink"/>
          <w:noProof/>
          <w:lang w:val="ru-RU"/>
        </w:rPr>
        <w:t>. Общая обновленная информация  о Сент-Винсенте и</w:t>
      </w:r>
      <w:r w:rsidRPr="00224FE8">
        <w:rPr>
          <w:rStyle w:val="Hyperlink"/>
          <w:noProof/>
        </w:rPr>
        <w:t> </w:t>
      </w:r>
      <w:r w:rsidRPr="00224FE8">
        <w:rPr>
          <w:rStyle w:val="Hyperlink"/>
          <w:noProof/>
          <w:lang w:val="ru-RU"/>
        </w:rPr>
        <w:t>Гренадинах</w:t>
      </w:r>
      <w:r w:rsidRPr="00224FE8">
        <w:rPr>
          <w:noProof/>
          <w:webHidden/>
          <w:spacing w:val="42"/>
          <w:lang w:val="ru-RU"/>
        </w:rPr>
        <w:tab/>
      </w:r>
      <w:r w:rsidRPr="00224FE8">
        <w:rPr>
          <w:noProof/>
          <w:webHidden/>
          <w:lang w:val="ru-RU"/>
        </w:rPr>
        <w:t>6</w:t>
      </w:r>
    </w:p>
    <w:p w:rsidR="00224FE8" w:rsidRDefault="00224FE8" w:rsidP="00224FE8">
      <w:pPr>
        <w:pStyle w:val="TOC1"/>
        <w:tabs>
          <w:tab w:val="right" w:pos="993"/>
          <w:tab w:val="left" w:pos="1276"/>
          <w:tab w:val="right" w:leader="dot" w:pos="9840"/>
        </w:tabs>
        <w:spacing w:after="120" w:line="240" w:lineRule="auto"/>
        <w:rPr>
          <w:noProof/>
          <w:sz w:val="24"/>
          <w:szCs w:val="24"/>
          <w:lang w:val="ru-RU" w:eastAsia="ru-RU"/>
        </w:rPr>
      </w:pPr>
      <w:r w:rsidRPr="00224FE8">
        <w:rPr>
          <w:rStyle w:val="Hyperlink"/>
          <w:noProof/>
          <w:lang w:val="ru-RU"/>
        </w:rPr>
        <w:tab/>
      </w:r>
      <w:r w:rsidRPr="00224FE8">
        <w:rPr>
          <w:rStyle w:val="Hyperlink"/>
          <w:noProof/>
          <w:lang w:val="ru-RU"/>
        </w:rPr>
        <w:tab/>
        <w:t>Демографические данные</w:t>
      </w:r>
      <w:r w:rsidRPr="00224FE8">
        <w:rPr>
          <w:noProof/>
          <w:webHidden/>
          <w:spacing w:val="42"/>
          <w:lang w:val="ru-RU"/>
        </w:rPr>
        <w:tab/>
      </w:r>
      <w:r w:rsidRPr="00224FE8">
        <w:rPr>
          <w:noProof/>
          <w:webHidden/>
          <w:lang w:val="ru-RU"/>
        </w:rPr>
        <w:t>6</w:t>
      </w:r>
    </w:p>
    <w:p w:rsidR="00224FE8" w:rsidRDefault="00224FE8" w:rsidP="00224FE8">
      <w:pPr>
        <w:pStyle w:val="TOC1"/>
        <w:tabs>
          <w:tab w:val="right" w:pos="993"/>
          <w:tab w:val="left" w:pos="1276"/>
          <w:tab w:val="right" w:leader="dot" w:pos="9840"/>
        </w:tabs>
        <w:spacing w:after="120" w:line="240" w:lineRule="auto"/>
        <w:rPr>
          <w:noProof/>
          <w:sz w:val="24"/>
          <w:szCs w:val="24"/>
          <w:lang w:val="ru-RU" w:eastAsia="ru-RU"/>
        </w:rPr>
      </w:pPr>
      <w:r w:rsidRPr="00224FE8">
        <w:rPr>
          <w:rStyle w:val="Hyperlink"/>
          <w:noProof/>
          <w:lang w:val="ru-RU"/>
        </w:rPr>
        <w:tab/>
      </w:r>
      <w:r w:rsidRPr="00224FE8">
        <w:rPr>
          <w:rStyle w:val="Hyperlink"/>
          <w:noProof/>
          <w:lang w:val="ru-RU"/>
        </w:rPr>
        <w:tab/>
        <w:t>Социально-экономическая обстановка</w:t>
      </w:r>
      <w:r w:rsidRPr="00224FE8">
        <w:rPr>
          <w:noProof/>
          <w:webHidden/>
          <w:spacing w:val="42"/>
          <w:lang w:val="ru-RU"/>
        </w:rPr>
        <w:tab/>
      </w:r>
      <w:r w:rsidR="00FD23CA">
        <w:rPr>
          <w:noProof/>
          <w:webHidden/>
          <w:spacing w:val="42"/>
          <w:lang w:val="en-US"/>
        </w:rPr>
        <w:t>9</w:t>
      </w:r>
    </w:p>
    <w:p w:rsidR="00224FE8" w:rsidRDefault="00224FE8" w:rsidP="00224FE8">
      <w:pPr>
        <w:pStyle w:val="TOC1"/>
        <w:tabs>
          <w:tab w:val="right" w:pos="993"/>
          <w:tab w:val="left" w:pos="1276"/>
          <w:tab w:val="right" w:leader="dot" w:pos="9840"/>
        </w:tabs>
        <w:spacing w:after="120" w:line="240" w:lineRule="auto"/>
        <w:rPr>
          <w:noProof/>
          <w:sz w:val="24"/>
          <w:szCs w:val="24"/>
          <w:lang w:val="ru-RU" w:eastAsia="ru-RU"/>
        </w:rPr>
      </w:pPr>
      <w:r w:rsidRPr="00224FE8">
        <w:rPr>
          <w:rStyle w:val="Hyperlink"/>
          <w:noProof/>
          <w:lang w:val="ru-RU"/>
        </w:rPr>
        <w:tab/>
      </w:r>
      <w:r w:rsidRPr="00224FE8">
        <w:rPr>
          <w:rStyle w:val="Hyperlink"/>
          <w:noProof/>
          <w:lang w:val="ru-RU"/>
        </w:rPr>
        <w:tab/>
        <w:t>Политическая структура и управление</w:t>
      </w:r>
      <w:r w:rsidRPr="00224FE8">
        <w:rPr>
          <w:noProof/>
          <w:webHidden/>
          <w:spacing w:val="42"/>
          <w:lang w:val="ru-RU"/>
        </w:rPr>
        <w:tab/>
      </w:r>
      <w:r w:rsidRPr="00224FE8">
        <w:rPr>
          <w:noProof/>
          <w:webHidden/>
          <w:lang w:val="ru-RU"/>
        </w:rPr>
        <w:t>12</w:t>
      </w:r>
    </w:p>
    <w:p w:rsidR="00224FE8" w:rsidRPr="00FD23CA" w:rsidRDefault="00224FE8" w:rsidP="00224FE8">
      <w:pPr>
        <w:pStyle w:val="TOC1"/>
        <w:tabs>
          <w:tab w:val="right" w:pos="993"/>
          <w:tab w:val="left" w:pos="1276"/>
          <w:tab w:val="right" w:leader="dot" w:pos="9840"/>
        </w:tabs>
        <w:spacing w:after="120" w:line="240" w:lineRule="auto"/>
        <w:ind w:left="1276" w:hanging="1276"/>
        <w:rPr>
          <w:noProof/>
          <w:sz w:val="24"/>
          <w:szCs w:val="24"/>
          <w:lang w:val="ru-RU" w:eastAsia="ru-RU"/>
        </w:rPr>
      </w:pPr>
      <w:r w:rsidRPr="00224FE8">
        <w:rPr>
          <w:rStyle w:val="Hyperlink"/>
          <w:noProof/>
          <w:lang w:val="ru-RU"/>
        </w:rPr>
        <w:tab/>
      </w:r>
      <w:r w:rsidRPr="00224FE8">
        <w:rPr>
          <w:rStyle w:val="Hyperlink"/>
          <w:noProof/>
          <w:lang w:val="ru-RU"/>
        </w:rPr>
        <w:tab/>
        <w:t>Раздел</w:t>
      </w:r>
      <w:r w:rsidRPr="00224FE8">
        <w:rPr>
          <w:rStyle w:val="Hyperlink"/>
          <w:noProof/>
        </w:rPr>
        <w:t> II</w:t>
      </w:r>
      <w:r w:rsidRPr="00224FE8">
        <w:rPr>
          <w:rStyle w:val="Hyperlink"/>
          <w:noProof/>
          <w:lang w:val="ru-RU"/>
        </w:rPr>
        <w:t xml:space="preserve">. Конкретная информация, касающаяся осуществления статей Конвенции </w:t>
      </w:r>
      <w:r w:rsidRPr="00224FE8">
        <w:rPr>
          <w:rStyle w:val="Hyperlink"/>
          <w:noProof/>
          <w:lang w:val="ru-RU"/>
        </w:rPr>
        <w:br/>
        <w:t>о ликвидации всех форм дискриминации в</w:t>
      </w:r>
      <w:r w:rsidRPr="00224FE8">
        <w:rPr>
          <w:rStyle w:val="Hyperlink"/>
          <w:noProof/>
        </w:rPr>
        <w:t> </w:t>
      </w:r>
      <w:r w:rsidRPr="00224FE8">
        <w:rPr>
          <w:rStyle w:val="Hyperlink"/>
          <w:noProof/>
          <w:lang w:val="ru-RU"/>
        </w:rPr>
        <w:t>отношении женщин</w:t>
      </w:r>
      <w:r w:rsidRPr="00224FE8">
        <w:rPr>
          <w:noProof/>
          <w:webHidden/>
          <w:spacing w:val="42"/>
          <w:lang w:val="ru-RU"/>
        </w:rPr>
        <w:tab/>
      </w:r>
      <w:r w:rsidRPr="00224FE8">
        <w:rPr>
          <w:noProof/>
          <w:webHidden/>
          <w:lang w:val="ru-RU"/>
        </w:rPr>
        <w:t>1</w:t>
      </w:r>
      <w:r w:rsidR="00FD23CA" w:rsidRPr="00FD23CA">
        <w:rPr>
          <w:noProof/>
          <w:webHidden/>
          <w:lang w:val="ru-RU"/>
        </w:rPr>
        <w:t>5</w:t>
      </w:r>
    </w:p>
    <w:p w:rsidR="00224FE8" w:rsidRDefault="00224FE8" w:rsidP="00224FE8">
      <w:pPr>
        <w:pStyle w:val="TOC1"/>
        <w:tabs>
          <w:tab w:val="right" w:pos="993"/>
          <w:tab w:val="left" w:pos="1276"/>
          <w:tab w:val="right" w:leader="dot" w:pos="9840"/>
        </w:tabs>
        <w:spacing w:after="120" w:line="240" w:lineRule="auto"/>
        <w:rPr>
          <w:noProof/>
          <w:sz w:val="24"/>
          <w:szCs w:val="24"/>
          <w:lang w:val="ru-RU" w:eastAsia="ru-RU"/>
        </w:rPr>
      </w:pPr>
      <w:r w:rsidRPr="00224FE8">
        <w:rPr>
          <w:rStyle w:val="Hyperlink"/>
          <w:noProof/>
          <w:lang w:val="ru-RU"/>
        </w:rPr>
        <w:tab/>
      </w:r>
      <w:r w:rsidRPr="00224FE8">
        <w:rPr>
          <w:rStyle w:val="Hyperlink"/>
          <w:noProof/>
          <w:lang w:val="ru-RU"/>
        </w:rPr>
        <w:tab/>
        <w:t>Введение</w:t>
      </w:r>
      <w:r w:rsidRPr="00224FE8">
        <w:rPr>
          <w:noProof/>
          <w:webHidden/>
          <w:spacing w:val="42"/>
          <w:lang w:val="ru-RU"/>
        </w:rPr>
        <w:tab/>
      </w:r>
      <w:r w:rsidRPr="00224FE8">
        <w:rPr>
          <w:noProof/>
          <w:webHidden/>
          <w:lang w:val="ru-RU"/>
        </w:rPr>
        <w:t>1</w:t>
      </w:r>
      <w:r w:rsidR="00FD23CA" w:rsidRPr="00FD23CA">
        <w:rPr>
          <w:noProof/>
          <w:webHidden/>
          <w:lang w:val="ru-RU"/>
        </w:rPr>
        <w:t>5</w:t>
      </w:r>
    </w:p>
    <w:p w:rsidR="00224FE8" w:rsidRPr="00FD23CA" w:rsidRDefault="00224FE8" w:rsidP="00224FE8">
      <w:pPr>
        <w:pStyle w:val="TOC1"/>
        <w:tabs>
          <w:tab w:val="right" w:pos="993"/>
          <w:tab w:val="left" w:pos="1276"/>
          <w:tab w:val="right" w:leader="dot" w:pos="9840"/>
        </w:tabs>
        <w:spacing w:after="120" w:line="240" w:lineRule="auto"/>
        <w:rPr>
          <w:noProof/>
          <w:sz w:val="24"/>
          <w:szCs w:val="24"/>
          <w:lang w:val="ru-RU" w:eastAsia="ru-RU"/>
        </w:rPr>
      </w:pPr>
      <w:r w:rsidRPr="00224FE8">
        <w:rPr>
          <w:rStyle w:val="Hyperlink"/>
          <w:noProof/>
          <w:lang w:val="ru-RU"/>
        </w:rPr>
        <w:tab/>
      </w:r>
      <w:r w:rsidRPr="00224FE8">
        <w:rPr>
          <w:rStyle w:val="Hyperlink"/>
          <w:noProof/>
          <w:lang w:val="ru-RU"/>
        </w:rPr>
        <w:tab/>
        <w:t>Статья 1</w:t>
      </w:r>
      <w:r>
        <w:rPr>
          <w:rStyle w:val="Hyperlink"/>
          <w:noProof/>
          <w:lang w:val="ru-RU"/>
        </w:rPr>
        <w:t xml:space="preserve"> — </w:t>
      </w:r>
      <w:r w:rsidRPr="00224FE8">
        <w:rPr>
          <w:rStyle w:val="Hyperlink"/>
          <w:noProof/>
          <w:lang w:val="ru-RU"/>
        </w:rPr>
        <w:t>Определение дискриминации в отношении женщин</w:t>
      </w:r>
      <w:r w:rsidRPr="00224FE8">
        <w:rPr>
          <w:noProof/>
          <w:webHidden/>
          <w:spacing w:val="42"/>
          <w:lang w:val="ru-RU"/>
        </w:rPr>
        <w:tab/>
      </w:r>
      <w:r w:rsidRPr="00224FE8">
        <w:rPr>
          <w:noProof/>
          <w:webHidden/>
          <w:lang w:val="ru-RU"/>
        </w:rPr>
        <w:t>1</w:t>
      </w:r>
      <w:r w:rsidR="00FD23CA" w:rsidRPr="00FD23CA">
        <w:rPr>
          <w:noProof/>
          <w:webHidden/>
          <w:lang w:val="ru-RU"/>
        </w:rPr>
        <w:t>8</w:t>
      </w:r>
    </w:p>
    <w:p w:rsidR="00224FE8" w:rsidRPr="00FD23CA" w:rsidRDefault="00224FE8" w:rsidP="00224FE8">
      <w:pPr>
        <w:pStyle w:val="TOC1"/>
        <w:tabs>
          <w:tab w:val="right" w:pos="993"/>
          <w:tab w:val="left" w:pos="1276"/>
          <w:tab w:val="right" w:leader="dot" w:pos="9840"/>
        </w:tabs>
        <w:spacing w:after="120" w:line="240" w:lineRule="auto"/>
        <w:ind w:left="1276" w:hanging="1276"/>
        <w:rPr>
          <w:noProof/>
          <w:sz w:val="24"/>
          <w:szCs w:val="24"/>
          <w:lang w:val="ru-RU" w:eastAsia="ru-RU"/>
        </w:rPr>
      </w:pPr>
      <w:r w:rsidRPr="00224FE8">
        <w:rPr>
          <w:rStyle w:val="Hyperlink"/>
          <w:noProof/>
          <w:lang w:val="ru-RU"/>
        </w:rPr>
        <w:tab/>
      </w:r>
      <w:r w:rsidRPr="00224FE8">
        <w:rPr>
          <w:rStyle w:val="Hyperlink"/>
          <w:noProof/>
          <w:lang w:val="ru-RU"/>
        </w:rPr>
        <w:tab/>
        <w:t>Статья 2</w:t>
      </w:r>
      <w:r>
        <w:rPr>
          <w:rStyle w:val="Hyperlink"/>
          <w:noProof/>
          <w:lang w:val="ru-RU"/>
        </w:rPr>
        <w:t> —</w:t>
      </w:r>
      <w:r w:rsidRPr="00224FE8">
        <w:rPr>
          <w:rStyle w:val="Hyperlink"/>
          <w:noProof/>
          <w:lang w:val="ru-RU"/>
        </w:rPr>
        <w:t xml:space="preserve"> Обязательство по ликвидации всех форм дискриминации в отношении женщин посредством мер в области политики</w:t>
      </w:r>
      <w:r w:rsidRPr="00224FE8">
        <w:rPr>
          <w:noProof/>
          <w:webHidden/>
          <w:spacing w:val="42"/>
          <w:lang w:val="ru-RU"/>
        </w:rPr>
        <w:tab/>
      </w:r>
      <w:r w:rsidRPr="00224FE8">
        <w:rPr>
          <w:noProof/>
          <w:webHidden/>
          <w:lang w:val="ru-RU"/>
        </w:rPr>
        <w:t>1</w:t>
      </w:r>
      <w:r w:rsidR="00FD23CA" w:rsidRPr="00FD23CA">
        <w:rPr>
          <w:noProof/>
          <w:webHidden/>
          <w:lang w:val="ru-RU"/>
        </w:rPr>
        <w:t>8</w:t>
      </w:r>
    </w:p>
    <w:p w:rsidR="00224FE8" w:rsidRPr="00FD23CA" w:rsidRDefault="00224FE8" w:rsidP="00224FE8">
      <w:pPr>
        <w:pStyle w:val="TOC1"/>
        <w:tabs>
          <w:tab w:val="right" w:pos="993"/>
          <w:tab w:val="left" w:pos="1276"/>
          <w:tab w:val="right" w:leader="dot" w:pos="9840"/>
        </w:tabs>
        <w:spacing w:after="120" w:line="240" w:lineRule="auto"/>
        <w:rPr>
          <w:noProof/>
          <w:sz w:val="24"/>
          <w:szCs w:val="24"/>
          <w:lang w:val="ru-RU" w:eastAsia="ru-RU"/>
        </w:rPr>
      </w:pPr>
      <w:r w:rsidRPr="00224FE8">
        <w:rPr>
          <w:rStyle w:val="Hyperlink"/>
          <w:noProof/>
          <w:lang w:val="ru-RU"/>
        </w:rPr>
        <w:tab/>
      </w:r>
      <w:r w:rsidRPr="00224FE8">
        <w:rPr>
          <w:rStyle w:val="Hyperlink"/>
          <w:noProof/>
          <w:lang w:val="ru-RU"/>
        </w:rPr>
        <w:tab/>
        <w:t>Статья 3</w:t>
      </w:r>
      <w:r>
        <w:rPr>
          <w:rStyle w:val="Hyperlink"/>
          <w:noProof/>
          <w:lang w:val="ru-RU"/>
        </w:rPr>
        <w:t xml:space="preserve"> — </w:t>
      </w:r>
      <w:r w:rsidRPr="00224FE8">
        <w:rPr>
          <w:rStyle w:val="Hyperlink"/>
          <w:noProof/>
          <w:lang w:val="ru-RU"/>
        </w:rPr>
        <w:t>Меры для обеспечения всестороннего развития и</w:t>
      </w:r>
      <w:r w:rsidRPr="00224FE8">
        <w:rPr>
          <w:rStyle w:val="Hyperlink"/>
          <w:noProof/>
        </w:rPr>
        <w:t> </w:t>
      </w:r>
      <w:r w:rsidRPr="00224FE8">
        <w:rPr>
          <w:rStyle w:val="Hyperlink"/>
          <w:noProof/>
          <w:lang w:val="ru-RU"/>
        </w:rPr>
        <w:t>прогресса женщин</w:t>
      </w:r>
      <w:r w:rsidRPr="00224FE8">
        <w:rPr>
          <w:noProof/>
          <w:webHidden/>
          <w:spacing w:val="42"/>
          <w:lang w:val="ru-RU"/>
        </w:rPr>
        <w:tab/>
      </w:r>
      <w:r w:rsidRPr="00224FE8">
        <w:rPr>
          <w:noProof/>
          <w:webHidden/>
          <w:lang w:val="ru-RU"/>
        </w:rPr>
        <w:t>2</w:t>
      </w:r>
      <w:r w:rsidR="00FD23CA" w:rsidRPr="00FD23CA">
        <w:rPr>
          <w:noProof/>
          <w:webHidden/>
          <w:lang w:val="ru-RU"/>
        </w:rPr>
        <w:t>6</w:t>
      </w:r>
    </w:p>
    <w:p w:rsidR="00224FE8" w:rsidRDefault="00224FE8" w:rsidP="00224FE8">
      <w:pPr>
        <w:pStyle w:val="TOC1"/>
        <w:tabs>
          <w:tab w:val="right" w:pos="993"/>
          <w:tab w:val="left" w:pos="1276"/>
          <w:tab w:val="right" w:leader="dot" w:pos="9840"/>
        </w:tabs>
        <w:spacing w:after="120" w:line="240" w:lineRule="auto"/>
        <w:rPr>
          <w:noProof/>
          <w:sz w:val="24"/>
          <w:szCs w:val="24"/>
          <w:lang w:val="ru-RU" w:eastAsia="ru-RU"/>
        </w:rPr>
      </w:pPr>
      <w:r w:rsidRPr="00224FE8">
        <w:rPr>
          <w:rStyle w:val="Hyperlink"/>
          <w:noProof/>
          <w:lang w:val="ru-RU"/>
        </w:rPr>
        <w:tab/>
      </w:r>
      <w:r w:rsidRPr="00224FE8">
        <w:rPr>
          <w:rStyle w:val="Hyperlink"/>
          <w:noProof/>
          <w:lang w:val="ru-RU"/>
        </w:rPr>
        <w:tab/>
        <w:t>Статья 4</w:t>
      </w:r>
      <w:r>
        <w:rPr>
          <w:rStyle w:val="Hyperlink"/>
          <w:noProof/>
          <w:lang w:val="ru-RU"/>
        </w:rPr>
        <w:t xml:space="preserve"> — </w:t>
      </w:r>
      <w:r w:rsidRPr="00224FE8">
        <w:rPr>
          <w:rStyle w:val="Hyperlink"/>
          <w:noProof/>
          <w:lang w:val="ru-RU"/>
        </w:rPr>
        <w:t>Временные специальные меры</w:t>
      </w:r>
      <w:r w:rsidRPr="00224FE8">
        <w:rPr>
          <w:noProof/>
          <w:webHidden/>
          <w:spacing w:val="42"/>
          <w:lang w:val="ru-RU"/>
        </w:rPr>
        <w:tab/>
      </w:r>
      <w:r w:rsidR="00FD23CA" w:rsidRPr="00FD23CA">
        <w:rPr>
          <w:noProof/>
          <w:webHidden/>
          <w:lang w:val="ru-RU"/>
        </w:rPr>
        <w:t>31</w:t>
      </w:r>
    </w:p>
    <w:p w:rsidR="00224FE8" w:rsidRPr="00FD23CA" w:rsidRDefault="00224FE8" w:rsidP="00224FE8">
      <w:pPr>
        <w:pStyle w:val="TOC1"/>
        <w:tabs>
          <w:tab w:val="right" w:pos="993"/>
          <w:tab w:val="left" w:pos="1276"/>
          <w:tab w:val="right" w:leader="dot" w:pos="9840"/>
        </w:tabs>
        <w:spacing w:after="120" w:line="240" w:lineRule="auto"/>
        <w:rPr>
          <w:noProof/>
          <w:sz w:val="24"/>
          <w:szCs w:val="24"/>
          <w:lang w:val="ru-RU" w:eastAsia="ru-RU"/>
        </w:rPr>
      </w:pPr>
      <w:r w:rsidRPr="00224FE8">
        <w:rPr>
          <w:rStyle w:val="Hyperlink"/>
          <w:noProof/>
          <w:lang w:val="ru-RU"/>
        </w:rPr>
        <w:tab/>
      </w:r>
      <w:r w:rsidRPr="00224FE8">
        <w:rPr>
          <w:rStyle w:val="Hyperlink"/>
          <w:noProof/>
          <w:lang w:val="ru-RU"/>
        </w:rPr>
        <w:tab/>
        <w:t>Статья 5</w:t>
      </w:r>
      <w:r>
        <w:rPr>
          <w:rStyle w:val="Hyperlink"/>
          <w:noProof/>
          <w:lang w:val="ru-RU"/>
        </w:rPr>
        <w:t xml:space="preserve"> — </w:t>
      </w:r>
      <w:r w:rsidRPr="00224FE8">
        <w:rPr>
          <w:rStyle w:val="Hyperlink"/>
          <w:noProof/>
          <w:lang w:val="ru-RU"/>
        </w:rPr>
        <w:t>Искоренение гендерных стереотипов</w:t>
      </w:r>
      <w:r w:rsidRPr="00224FE8">
        <w:rPr>
          <w:noProof/>
          <w:webHidden/>
          <w:spacing w:val="42"/>
          <w:lang w:val="ru-RU"/>
        </w:rPr>
        <w:tab/>
      </w:r>
      <w:r w:rsidRPr="00224FE8">
        <w:rPr>
          <w:noProof/>
          <w:webHidden/>
          <w:lang w:val="ru-RU"/>
        </w:rPr>
        <w:t>3</w:t>
      </w:r>
      <w:r w:rsidR="00FD23CA" w:rsidRPr="00FD23CA">
        <w:rPr>
          <w:noProof/>
          <w:webHidden/>
          <w:lang w:val="ru-RU"/>
        </w:rPr>
        <w:t>6</w:t>
      </w:r>
    </w:p>
    <w:p w:rsidR="00224FE8" w:rsidRPr="00FD23CA" w:rsidRDefault="00224FE8" w:rsidP="00224FE8">
      <w:pPr>
        <w:pStyle w:val="TOC1"/>
        <w:tabs>
          <w:tab w:val="right" w:pos="993"/>
          <w:tab w:val="left" w:pos="1276"/>
          <w:tab w:val="right" w:leader="dot" w:pos="9840"/>
        </w:tabs>
        <w:spacing w:after="120" w:line="240" w:lineRule="auto"/>
        <w:rPr>
          <w:noProof/>
          <w:sz w:val="24"/>
          <w:szCs w:val="24"/>
          <w:lang w:val="ru-RU" w:eastAsia="ru-RU"/>
        </w:rPr>
      </w:pPr>
      <w:r w:rsidRPr="00224FE8">
        <w:rPr>
          <w:rStyle w:val="Hyperlink"/>
          <w:noProof/>
          <w:lang w:val="ru-RU"/>
        </w:rPr>
        <w:tab/>
      </w:r>
      <w:r w:rsidRPr="00224FE8">
        <w:rPr>
          <w:rStyle w:val="Hyperlink"/>
          <w:noProof/>
          <w:lang w:val="ru-RU"/>
        </w:rPr>
        <w:tab/>
        <w:t>Статья 6</w:t>
      </w:r>
      <w:r>
        <w:rPr>
          <w:rStyle w:val="Hyperlink"/>
          <w:noProof/>
          <w:lang w:val="ru-RU"/>
        </w:rPr>
        <w:t xml:space="preserve"> — </w:t>
      </w:r>
      <w:r w:rsidRPr="00224FE8">
        <w:rPr>
          <w:rStyle w:val="Hyperlink"/>
          <w:noProof/>
          <w:lang w:val="ru-RU"/>
        </w:rPr>
        <w:t>Пресечение всех видов эксплуатации женщин</w:t>
      </w:r>
      <w:r w:rsidRPr="00224FE8">
        <w:rPr>
          <w:noProof/>
          <w:webHidden/>
          <w:spacing w:val="42"/>
          <w:lang w:val="ru-RU"/>
        </w:rPr>
        <w:tab/>
      </w:r>
      <w:r w:rsidRPr="00224FE8">
        <w:rPr>
          <w:noProof/>
          <w:webHidden/>
          <w:lang w:val="ru-RU"/>
        </w:rPr>
        <w:t>3</w:t>
      </w:r>
      <w:r w:rsidR="00FD23CA" w:rsidRPr="00FD23CA">
        <w:rPr>
          <w:noProof/>
          <w:webHidden/>
          <w:lang w:val="ru-RU"/>
        </w:rPr>
        <w:t>7</w:t>
      </w:r>
    </w:p>
    <w:p w:rsidR="00224FE8" w:rsidRPr="00FD23CA" w:rsidRDefault="00224FE8" w:rsidP="00224FE8">
      <w:pPr>
        <w:pStyle w:val="TOC1"/>
        <w:tabs>
          <w:tab w:val="right" w:pos="993"/>
          <w:tab w:val="left" w:pos="1276"/>
          <w:tab w:val="right" w:leader="dot" w:pos="9840"/>
        </w:tabs>
        <w:spacing w:after="120" w:line="240" w:lineRule="auto"/>
        <w:rPr>
          <w:noProof/>
          <w:sz w:val="24"/>
          <w:szCs w:val="24"/>
          <w:lang w:val="ru-RU" w:eastAsia="ru-RU"/>
        </w:rPr>
      </w:pPr>
      <w:r w:rsidRPr="00224FE8">
        <w:rPr>
          <w:rStyle w:val="Hyperlink"/>
          <w:noProof/>
          <w:lang w:val="ru-RU"/>
        </w:rPr>
        <w:tab/>
      </w:r>
      <w:r w:rsidRPr="00224FE8">
        <w:rPr>
          <w:rStyle w:val="Hyperlink"/>
          <w:noProof/>
          <w:lang w:val="ru-RU"/>
        </w:rPr>
        <w:tab/>
        <w:t>Статья 7</w:t>
      </w:r>
      <w:r>
        <w:rPr>
          <w:rStyle w:val="Hyperlink"/>
          <w:noProof/>
          <w:lang w:val="ru-RU"/>
        </w:rPr>
        <w:t xml:space="preserve"> — </w:t>
      </w:r>
      <w:r w:rsidRPr="00224FE8">
        <w:rPr>
          <w:rStyle w:val="Hyperlink"/>
          <w:noProof/>
          <w:lang w:val="ru-RU"/>
        </w:rPr>
        <w:t>Участие женщин в общественной и профессиональной жизни</w:t>
      </w:r>
      <w:r w:rsidRPr="00224FE8">
        <w:rPr>
          <w:noProof/>
          <w:webHidden/>
          <w:spacing w:val="42"/>
          <w:lang w:val="ru-RU"/>
        </w:rPr>
        <w:tab/>
      </w:r>
      <w:r w:rsidR="00FD23CA" w:rsidRPr="00FD23CA">
        <w:rPr>
          <w:noProof/>
          <w:webHidden/>
          <w:lang w:val="ru-RU"/>
        </w:rPr>
        <w:t>40</w:t>
      </w:r>
    </w:p>
    <w:p w:rsidR="00224FE8" w:rsidRPr="00FD23CA" w:rsidRDefault="00224FE8" w:rsidP="00224FE8">
      <w:pPr>
        <w:pStyle w:val="TOC1"/>
        <w:tabs>
          <w:tab w:val="right" w:pos="993"/>
          <w:tab w:val="left" w:pos="1276"/>
          <w:tab w:val="right" w:leader="dot" w:pos="9840"/>
        </w:tabs>
        <w:spacing w:after="120" w:line="240" w:lineRule="auto"/>
        <w:ind w:left="1276" w:hanging="1276"/>
        <w:rPr>
          <w:noProof/>
          <w:sz w:val="24"/>
          <w:szCs w:val="24"/>
          <w:lang w:val="ru-RU" w:eastAsia="ru-RU"/>
        </w:rPr>
      </w:pPr>
      <w:r w:rsidRPr="00224FE8">
        <w:rPr>
          <w:rStyle w:val="Hyperlink"/>
          <w:noProof/>
          <w:lang w:val="ru-RU"/>
        </w:rPr>
        <w:tab/>
      </w:r>
      <w:r w:rsidRPr="00224FE8">
        <w:rPr>
          <w:rStyle w:val="Hyperlink"/>
          <w:noProof/>
          <w:lang w:val="ru-RU"/>
        </w:rPr>
        <w:tab/>
        <w:t>Статья 8</w:t>
      </w:r>
      <w:r>
        <w:rPr>
          <w:rStyle w:val="Hyperlink"/>
          <w:noProof/>
          <w:lang w:val="ru-RU"/>
        </w:rPr>
        <w:t xml:space="preserve"> — </w:t>
      </w:r>
      <w:r w:rsidRPr="00224FE8">
        <w:rPr>
          <w:rStyle w:val="Hyperlink"/>
          <w:noProof/>
          <w:lang w:val="ru-RU"/>
        </w:rPr>
        <w:t>Представительство на международном уровне и</w:t>
      </w:r>
      <w:r w:rsidRPr="00224FE8">
        <w:rPr>
          <w:rStyle w:val="Hyperlink"/>
          <w:noProof/>
        </w:rPr>
        <w:t> </w:t>
      </w:r>
      <w:r w:rsidRPr="00224FE8">
        <w:rPr>
          <w:rStyle w:val="Hyperlink"/>
          <w:noProof/>
          <w:lang w:val="ru-RU"/>
        </w:rPr>
        <w:t>участие женщин в международных делах Сент-Винсента и</w:t>
      </w:r>
      <w:r w:rsidRPr="00224FE8">
        <w:rPr>
          <w:rStyle w:val="Hyperlink"/>
          <w:noProof/>
          <w:lang w:val="en-US"/>
        </w:rPr>
        <w:t> </w:t>
      </w:r>
      <w:r w:rsidRPr="00224FE8">
        <w:rPr>
          <w:rStyle w:val="Hyperlink"/>
          <w:noProof/>
          <w:lang w:val="ru-RU"/>
        </w:rPr>
        <w:t>Гренадин</w:t>
      </w:r>
      <w:r w:rsidRPr="00224FE8">
        <w:rPr>
          <w:noProof/>
          <w:webHidden/>
          <w:spacing w:val="42"/>
          <w:lang w:val="ru-RU"/>
        </w:rPr>
        <w:tab/>
      </w:r>
      <w:r w:rsidR="00FD23CA" w:rsidRPr="00FD23CA">
        <w:rPr>
          <w:noProof/>
          <w:webHidden/>
          <w:lang w:val="ru-RU"/>
        </w:rPr>
        <w:t>40</w:t>
      </w:r>
    </w:p>
    <w:p w:rsidR="00224FE8" w:rsidRPr="00FD23CA" w:rsidRDefault="00224FE8" w:rsidP="00224FE8">
      <w:pPr>
        <w:pStyle w:val="TOC1"/>
        <w:tabs>
          <w:tab w:val="right" w:pos="993"/>
          <w:tab w:val="left" w:pos="1276"/>
          <w:tab w:val="right" w:leader="dot" w:pos="9840"/>
        </w:tabs>
        <w:spacing w:after="120" w:line="240" w:lineRule="auto"/>
        <w:rPr>
          <w:noProof/>
          <w:sz w:val="24"/>
          <w:szCs w:val="24"/>
          <w:lang w:val="ru-RU" w:eastAsia="ru-RU"/>
        </w:rPr>
      </w:pPr>
      <w:r w:rsidRPr="00224FE8">
        <w:rPr>
          <w:rStyle w:val="Hyperlink"/>
          <w:noProof/>
          <w:lang w:val="ru-RU"/>
        </w:rPr>
        <w:tab/>
      </w:r>
      <w:r w:rsidRPr="00224FE8">
        <w:rPr>
          <w:rStyle w:val="Hyperlink"/>
          <w:noProof/>
          <w:lang w:val="ru-RU"/>
        </w:rPr>
        <w:tab/>
        <w:t>Статья 9</w:t>
      </w:r>
      <w:r>
        <w:rPr>
          <w:rStyle w:val="Hyperlink"/>
          <w:noProof/>
          <w:lang w:val="ru-RU"/>
        </w:rPr>
        <w:t> —</w:t>
      </w:r>
      <w:r w:rsidRPr="00224FE8">
        <w:rPr>
          <w:rStyle w:val="Hyperlink"/>
          <w:noProof/>
          <w:lang w:val="ru-RU"/>
        </w:rPr>
        <w:t xml:space="preserve"> Гражданство женщин и их детей</w:t>
      </w:r>
      <w:r w:rsidRPr="00224FE8">
        <w:rPr>
          <w:noProof/>
          <w:webHidden/>
          <w:spacing w:val="42"/>
          <w:lang w:val="ru-RU"/>
        </w:rPr>
        <w:tab/>
      </w:r>
      <w:r w:rsidR="00FD23CA" w:rsidRPr="00FD23CA">
        <w:rPr>
          <w:noProof/>
          <w:webHidden/>
          <w:lang w:val="ru-RU"/>
        </w:rPr>
        <w:t>40</w:t>
      </w:r>
    </w:p>
    <w:p w:rsidR="00224FE8" w:rsidRPr="00FD23CA" w:rsidRDefault="00224FE8" w:rsidP="00224FE8">
      <w:pPr>
        <w:pStyle w:val="TOC1"/>
        <w:tabs>
          <w:tab w:val="right" w:pos="993"/>
          <w:tab w:val="left" w:pos="1276"/>
          <w:tab w:val="right" w:leader="dot" w:pos="9840"/>
        </w:tabs>
        <w:spacing w:after="120" w:line="240" w:lineRule="auto"/>
        <w:rPr>
          <w:noProof/>
          <w:sz w:val="24"/>
          <w:szCs w:val="24"/>
          <w:lang w:val="ru-RU" w:eastAsia="ru-RU"/>
        </w:rPr>
      </w:pPr>
      <w:r w:rsidRPr="00224FE8">
        <w:rPr>
          <w:rStyle w:val="Hyperlink"/>
          <w:noProof/>
          <w:lang w:val="ru-RU"/>
        </w:rPr>
        <w:tab/>
      </w:r>
      <w:r w:rsidRPr="00224FE8">
        <w:rPr>
          <w:rStyle w:val="Hyperlink"/>
          <w:noProof/>
          <w:lang w:val="ru-RU"/>
        </w:rPr>
        <w:tab/>
        <w:t>Статья 10</w:t>
      </w:r>
      <w:r>
        <w:rPr>
          <w:rStyle w:val="Hyperlink"/>
          <w:noProof/>
          <w:lang w:val="ru-RU"/>
        </w:rPr>
        <w:t xml:space="preserve"> — </w:t>
      </w:r>
      <w:r w:rsidRPr="00224FE8">
        <w:rPr>
          <w:rStyle w:val="Hyperlink"/>
          <w:noProof/>
          <w:lang w:val="ru-RU"/>
        </w:rPr>
        <w:t>Обеспечение равных прав женщин на образование</w:t>
      </w:r>
      <w:r w:rsidRPr="00224FE8">
        <w:rPr>
          <w:noProof/>
          <w:webHidden/>
          <w:spacing w:val="42"/>
          <w:lang w:val="ru-RU"/>
        </w:rPr>
        <w:tab/>
      </w:r>
      <w:r w:rsidR="00FD23CA" w:rsidRPr="00FD23CA">
        <w:rPr>
          <w:noProof/>
          <w:webHidden/>
          <w:lang w:val="ru-RU"/>
        </w:rPr>
        <w:t>46</w:t>
      </w:r>
    </w:p>
    <w:p w:rsidR="00224FE8" w:rsidRPr="00FD23CA" w:rsidRDefault="00224FE8" w:rsidP="00224FE8">
      <w:pPr>
        <w:pStyle w:val="TOC1"/>
        <w:tabs>
          <w:tab w:val="right" w:pos="993"/>
          <w:tab w:val="left" w:pos="1276"/>
          <w:tab w:val="right" w:leader="dot" w:pos="9840"/>
        </w:tabs>
        <w:spacing w:after="120" w:line="240" w:lineRule="auto"/>
        <w:rPr>
          <w:noProof/>
          <w:sz w:val="24"/>
          <w:szCs w:val="24"/>
          <w:lang w:val="ru-RU" w:eastAsia="ru-RU"/>
        </w:rPr>
      </w:pPr>
      <w:r w:rsidRPr="00224FE8">
        <w:rPr>
          <w:rStyle w:val="Hyperlink"/>
          <w:noProof/>
          <w:lang w:val="ru-RU"/>
        </w:rPr>
        <w:tab/>
      </w:r>
      <w:r w:rsidRPr="00224FE8">
        <w:rPr>
          <w:rStyle w:val="Hyperlink"/>
          <w:noProof/>
          <w:lang w:val="ru-RU"/>
        </w:rPr>
        <w:tab/>
        <w:t>Статья 1</w:t>
      </w:r>
      <w:r>
        <w:rPr>
          <w:rStyle w:val="Hyperlink"/>
          <w:noProof/>
          <w:lang w:val="ru-RU"/>
        </w:rPr>
        <w:t xml:space="preserve">1 — </w:t>
      </w:r>
      <w:r w:rsidRPr="00224FE8">
        <w:rPr>
          <w:rStyle w:val="Hyperlink"/>
          <w:noProof/>
          <w:lang w:val="ru-RU"/>
        </w:rPr>
        <w:t>Обеспечение равных прав женщин при</w:t>
      </w:r>
      <w:r w:rsidRPr="00224FE8">
        <w:rPr>
          <w:rStyle w:val="Hyperlink"/>
          <w:noProof/>
        </w:rPr>
        <w:t> </w:t>
      </w:r>
      <w:r w:rsidRPr="00224FE8">
        <w:rPr>
          <w:rStyle w:val="Hyperlink"/>
          <w:noProof/>
          <w:lang w:val="ru-RU"/>
        </w:rPr>
        <w:t>трудоустройстве</w:t>
      </w:r>
      <w:r w:rsidRPr="00224FE8">
        <w:rPr>
          <w:noProof/>
          <w:webHidden/>
          <w:spacing w:val="42"/>
          <w:lang w:val="ru-RU"/>
        </w:rPr>
        <w:tab/>
      </w:r>
      <w:r w:rsidR="00FD23CA" w:rsidRPr="00FD23CA">
        <w:rPr>
          <w:noProof/>
          <w:webHidden/>
          <w:lang w:val="ru-RU"/>
        </w:rPr>
        <w:t>56</w:t>
      </w:r>
    </w:p>
    <w:p w:rsidR="00224FE8" w:rsidRDefault="00224FE8" w:rsidP="00224FE8">
      <w:pPr>
        <w:pStyle w:val="TOC1"/>
        <w:tabs>
          <w:tab w:val="right" w:pos="993"/>
          <w:tab w:val="left" w:pos="1276"/>
          <w:tab w:val="right" w:leader="dot" w:pos="9840"/>
        </w:tabs>
        <w:spacing w:after="120" w:line="240" w:lineRule="auto"/>
        <w:rPr>
          <w:noProof/>
          <w:sz w:val="24"/>
          <w:szCs w:val="24"/>
          <w:lang w:val="ru-RU" w:eastAsia="ru-RU"/>
        </w:rPr>
      </w:pPr>
      <w:r w:rsidRPr="00224FE8">
        <w:rPr>
          <w:rStyle w:val="Hyperlink"/>
          <w:noProof/>
          <w:lang w:val="ru-RU"/>
        </w:rPr>
        <w:tab/>
      </w:r>
      <w:r w:rsidRPr="00224FE8">
        <w:rPr>
          <w:rStyle w:val="Hyperlink"/>
          <w:noProof/>
          <w:lang w:val="ru-RU"/>
        </w:rPr>
        <w:tab/>
        <w:t>Статья 12</w:t>
      </w:r>
      <w:r>
        <w:rPr>
          <w:rStyle w:val="Hyperlink"/>
          <w:noProof/>
          <w:lang w:val="ru-RU"/>
        </w:rPr>
        <w:t xml:space="preserve"> — </w:t>
      </w:r>
      <w:r w:rsidRPr="00224FE8">
        <w:rPr>
          <w:rStyle w:val="Hyperlink"/>
          <w:noProof/>
          <w:lang w:val="ru-RU"/>
        </w:rPr>
        <w:t>Обеспечение равенства женщин при доступе к</w:t>
      </w:r>
      <w:r w:rsidRPr="00224FE8">
        <w:rPr>
          <w:rStyle w:val="Hyperlink"/>
          <w:noProof/>
        </w:rPr>
        <w:t> </w:t>
      </w:r>
      <w:r w:rsidRPr="00224FE8">
        <w:rPr>
          <w:rStyle w:val="Hyperlink"/>
          <w:noProof/>
          <w:lang w:val="ru-RU"/>
        </w:rPr>
        <w:t>медицинскому обслуживанию</w:t>
      </w:r>
      <w:r w:rsidRPr="00224FE8">
        <w:rPr>
          <w:noProof/>
          <w:webHidden/>
          <w:spacing w:val="42"/>
          <w:lang w:val="ru-RU"/>
        </w:rPr>
        <w:tab/>
      </w:r>
      <w:r w:rsidR="00FD23CA" w:rsidRPr="00FD23CA">
        <w:rPr>
          <w:noProof/>
          <w:webHidden/>
          <w:lang w:val="ru-RU"/>
        </w:rPr>
        <w:t>60</w:t>
      </w:r>
    </w:p>
    <w:p w:rsidR="00224FE8" w:rsidRDefault="00224FE8" w:rsidP="00224FE8">
      <w:pPr>
        <w:pStyle w:val="TOC1"/>
        <w:tabs>
          <w:tab w:val="right" w:pos="993"/>
          <w:tab w:val="left" w:pos="1276"/>
          <w:tab w:val="right" w:leader="dot" w:pos="9840"/>
        </w:tabs>
        <w:spacing w:after="120" w:line="240" w:lineRule="auto"/>
        <w:rPr>
          <w:noProof/>
          <w:sz w:val="24"/>
          <w:szCs w:val="24"/>
          <w:lang w:val="ru-RU" w:eastAsia="ru-RU"/>
        </w:rPr>
      </w:pPr>
      <w:r w:rsidRPr="00224FE8">
        <w:rPr>
          <w:rStyle w:val="Hyperlink"/>
          <w:noProof/>
          <w:lang w:val="ru-RU"/>
        </w:rPr>
        <w:tab/>
      </w:r>
      <w:r w:rsidRPr="00224FE8">
        <w:rPr>
          <w:rStyle w:val="Hyperlink"/>
          <w:noProof/>
          <w:lang w:val="ru-RU"/>
        </w:rPr>
        <w:tab/>
        <w:t>Статья 13</w:t>
      </w:r>
      <w:r>
        <w:rPr>
          <w:rStyle w:val="Hyperlink"/>
          <w:noProof/>
          <w:lang w:val="ru-RU"/>
        </w:rPr>
        <w:t xml:space="preserve"> — </w:t>
      </w:r>
      <w:r w:rsidRPr="00224FE8">
        <w:rPr>
          <w:rStyle w:val="Hyperlink"/>
          <w:noProof/>
          <w:lang w:val="ru-RU"/>
        </w:rPr>
        <w:t>Обеспечение равенства женщин в социальной и</w:t>
      </w:r>
      <w:r w:rsidRPr="00224FE8">
        <w:rPr>
          <w:rStyle w:val="Hyperlink"/>
          <w:noProof/>
        </w:rPr>
        <w:t> </w:t>
      </w:r>
      <w:r w:rsidRPr="00224FE8">
        <w:rPr>
          <w:rStyle w:val="Hyperlink"/>
          <w:noProof/>
          <w:lang w:val="ru-RU"/>
        </w:rPr>
        <w:t>экономической жизни</w:t>
      </w:r>
      <w:r w:rsidRPr="00224FE8">
        <w:rPr>
          <w:noProof/>
          <w:webHidden/>
          <w:spacing w:val="42"/>
          <w:lang w:val="ru-RU"/>
        </w:rPr>
        <w:tab/>
      </w:r>
      <w:r w:rsidR="00FD23CA" w:rsidRPr="00FD23CA">
        <w:rPr>
          <w:noProof/>
          <w:webHidden/>
          <w:lang w:val="ru-RU"/>
        </w:rPr>
        <w:t>61</w:t>
      </w:r>
    </w:p>
    <w:p w:rsidR="00224FE8" w:rsidRPr="00FD23CA" w:rsidRDefault="00224FE8" w:rsidP="00224FE8">
      <w:pPr>
        <w:pStyle w:val="TOC1"/>
        <w:tabs>
          <w:tab w:val="right" w:pos="993"/>
          <w:tab w:val="left" w:pos="1276"/>
          <w:tab w:val="right" w:leader="dot" w:pos="9840"/>
        </w:tabs>
        <w:spacing w:after="120" w:line="240" w:lineRule="auto"/>
        <w:ind w:left="1276" w:hanging="1276"/>
        <w:rPr>
          <w:noProof/>
          <w:sz w:val="24"/>
          <w:szCs w:val="24"/>
          <w:lang w:val="ru-RU" w:eastAsia="ru-RU"/>
        </w:rPr>
      </w:pPr>
      <w:r w:rsidRPr="00224FE8">
        <w:rPr>
          <w:rStyle w:val="Hyperlink"/>
          <w:noProof/>
          <w:lang w:val="ru-RU"/>
        </w:rPr>
        <w:tab/>
      </w:r>
      <w:r w:rsidRPr="00224FE8">
        <w:rPr>
          <w:rStyle w:val="Hyperlink"/>
          <w:noProof/>
          <w:lang w:val="ru-RU"/>
        </w:rPr>
        <w:tab/>
        <w:t>Статья 14</w:t>
      </w:r>
      <w:r>
        <w:rPr>
          <w:rStyle w:val="Hyperlink"/>
          <w:noProof/>
          <w:lang w:val="ru-RU"/>
        </w:rPr>
        <w:t xml:space="preserve"> — </w:t>
      </w:r>
      <w:r w:rsidRPr="00224FE8">
        <w:rPr>
          <w:rStyle w:val="Hyperlink"/>
          <w:noProof/>
          <w:lang w:val="ru-RU"/>
        </w:rPr>
        <w:t xml:space="preserve">Обеспечение прав женщин, проживающих в сельской местности, в Сент-Винсенте </w:t>
      </w:r>
      <w:r w:rsidRPr="00224FE8">
        <w:rPr>
          <w:rStyle w:val="Hyperlink"/>
          <w:noProof/>
          <w:lang w:val="ru-RU"/>
        </w:rPr>
        <w:br/>
        <w:t>и Гренадинах</w:t>
      </w:r>
      <w:r w:rsidRPr="00224FE8">
        <w:rPr>
          <w:noProof/>
          <w:webHidden/>
          <w:spacing w:val="42"/>
          <w:lang w:val="ru-RU"/>
        </w:rPr>
        <w:tab/>
      </w:r>
      <w:r w:rsidR="00FD23CA" w:rsidRPr="00FD23CA">
        <w:rPr>
          <w:noProof/>
          <w:webHidden/>
          <w:lang w:val="ru-RU"/>
        </w:rPr>
        <w:t>64</w:t>
      </w:r>
    </w:p>
    <w:p w:rsidR="00224FE8" w:rsidRPr="00FD23CA" w:rsidRDefault="00224FE8" w:rsidP="00224FE8">
      <w:pPr>
        <w:pStyle w:val="TOC1"/>
        <w:tabs>
          <w:tab w:val="right" w:pos="993"/>
          <w:tab w:val="left" w:pos="1276"/>
          <w:tab w:val="right" w:leader="dot" w:pos="9840"/>
        </w:tabs>
        <w:spacing w:after="120" w:line="240" w:lineRule="auto"/>
        <w:rPr>
          <w:noProof/>
          <w:sz w:val="24"/>
          <w:szCs w:val="24"/>
          <w:lang w:val="ru-RU" w:eastAsia="ru-RU"/>
        </w:rPr>
      </w:pPr>
      <w:r w:rsidRPr="00224FE8">
        <w:rPr>
          <w:rStyle w:val="Hyperlink"/>
          <w:noProof/>
          <w:lang w:val="ru-RU"/>
        </w:rPr>
        <w:tab/>
      </w:r>
      <w:r w:rsidRPr="00224FE8">
        <w:rPr>
          <w:rStyle w:val="Hyperlink"/>
          <w:noProof/>
          <w:lang w:val="ru-RU"/>
        </w:rPr>
        <w:tab/>
        <w:t>Статья 15</w:t>
      </w:r>
      <w:r>
        <w:rPr>
          <w:rStyle w:val="Hyperlink"/>
          <w:noProof/>
          <w:lang w:val="ru-RU"/>
        </w:rPr>
        <w:t xml:space="preserve"> — </w:t>
      </w:r>
      <w:r w:rsidRPr="00224FE8">
        <w:rPr>
          <w:rStyle w:val="Hyperlink"/>
          <w:noProof/>
          <w:lang w:val="ru-RU"/>
        </w:rPr>
        <w:t>Равенство женщин перед законом</w:t>
      </w:r>
      <w:r w:rsidRPr="00224FE8">
        <w:rPr>
          <w:noProof/>
          <w:webHidden/>
          <w:spacing w:val="42"/>
          <w:lang w:val="ru-RU"/>
        </w:rPr>
        <w:tab/>
      </w:r>
      <w:r w:rsidRPr="00224FE8">
        <w:rPr>
          <w:noProof/>
          <w:webHidden/>
          <w:lang w:val="ru-RU"/>
        </w:rPr>
        <w:t>6</w:t>
      </w:r>
      <w:r w:rsidR="00FD23CA" w:rsidRPr="00FD23CA">
        <w:rPr>
          <w:noProof/>
          <w:webHidden/>
          <w:lang w:val="ru-RU"/>
        </w:rPr>
        <w:t>4</w:t>
      </w:r>
    </w:p>
    <w:p w:rsidR="00224FE8" w:rsidRPr="00FD23CA" w:rsidRDefault="00224FE8" w:rsidP="00224FE8">
      <w:pPr>
        <w:pStyle w:val="TOC1"/>
        <w:tabs>
          <w:tab w:val="right" w:pos="993"/>
          <w:tab w:val="left" w:pos="1276"/>
          <w:tab w:val="right" w:leader="dot" w:pos="9840"/>
        </w:tabs>
        <w:spacing w:after="120" w:line="240" w:lineRule="auto"/>
        <w:rPr>
          <w:noProof/>
          <w:sz w:val="24"/>
          <w:szCs w:val="24"/>
          <w:lang w:val="ru-RU" w:eastAsia="ru-RU"/>
        </w:rPr>
      </w:pPr>
      <w:r w:rsidRPr="00224FE8">
        <w:rPr>
          <w:rStyle w:val="Hyperlink"/>
          <w:noProof/>
          <w:lang w:val="ru-RU"/>
        </w:rPr>
        <w:tab/>
      </w:r>
      <w:r w:rsidRPr="00224FE8">
        <w:rPr>
          <w:rStyle w:val="Hyperlink"/>
          <w:noProof/>
          <w:lang w:val="ru-RU"/>
        </w:rPr>
        <w:tab/>
        <w:t>Статья 16</w:t>
      </w:r>
      <w:r>
        <w:rPr>
          <w:rStyle w:val="Hyperlink"/>
          <w:noProof/>
          <w:lang w:val="ru-RU"/>
        </w:rPr>
        <w:t xml:space="preserve"> — </w:t>
      </w:r>
      <w:r w:rsidRPr="00224FE8">
        <w:rPr>
          <w:rStyle w:val="Hyperlink"/>
          <w:noProof/>
          <w:lang w:val="ru-RU"/>
        </w:rPr>
        <w:t>Обеспечение равенства женщин в браке и семейной жизни</w:t>
      </w:r>
      <w:r w:rsidRPr="00224FE8">
        <w:rPr>
          <w:noProof/>
          <w:webHidden/>
          <w:spacing w:val="42"/>
          <w:lang w:val="ru-RU"/>
        </w:rPr>
        <w:tab/>
      </w:r>
      <w:r w:rsidRPr="00224FE8">
        <w:rPr>
          <w:noProof/>
          <w:webHidden/>
          <w:lang w:val="ru-RU"/>
        </w:rPr>
        <w:t>6</w:t>
      </w:r>
      <w:r w:rsidR="00FD23CA" w:rsidRPr="00FD23CA">
        <w:rPr>
          <w:noProof/>
          <w:webHidden/>
          <w:lang w:val="ru-RU"/>
        </w:rPr>
        <w:t>5</w:t>
      </w:r>
    </w:p>
    <w:p w:rsidR="00224FE8" w:rsidRPr="00FD23CA" w:rsidRDefault="00224FE8" w:rsidP="00224FE8">
      <w:pPr>
        <w:pStyle w:val="TOC1"/>
        <w:tabs>
          <w:tab w:val="right" w:pos="993"/>
          <w:tab w:val="left" w:pos="1276"/>
          <w:tab w:val="right" w:leader="dot" w:pos="9840"/>
        </w:tabs>
        <w:spacing w:after="120" w:line="240" w:lineRule="auto"/>
        <w:rPr>
          <w:noProof/>
          <w:sz w:val="24"/>
          <w:szCs w:val="24"/>
          <w:lang w:val="en-US" w:eastAsia="ru-RU"/>
        </w:rPr>
      </w:pPr>
      <w:r w:rsidRPr="00224FE8">
        <w:rPr>
          <w:rStyle w:val="Hyperlink"/>
          <w:noProof/>
          <w:lang w:val="ru-RU"/>
        </w:rPr>
        <w:tab/>
      </w:r>
      <w:r w:rsidRPr="00224FE8">
        <w:rPr>
          <w:rStyle w:val="Hyperlink"/>
          <w:noProof/>
          <w:lang w:val="ru-RU"/>
        </w:rPr>
        <w:tab/>
        <w:t>Список сокращений</w:t>
      </w:r>
      <w:r w:rsidRPr="00224FE8">
        <w:rPr>
          <w:noProof/>
          <w:webHidden/>
          <w:spacing w:val="42"/>
          <w:lang w:val="ru-RU"/>
        </w:rPr>
        <w:tab/>
      </w:r>
      <w:r w:rsidRPr="00C3588A">
        <w:rPr>
          <w:noProof/>
          <w:webHidden/>
          <w:lang w:val="ru-RU"/>
        </w:rPr>
        <w:t>6</w:t>
      </w:r>
      <w:r w:rsidR="00FD23CA">
        <w:rPr>
          <w:noProof/>
          <w:webHidden/>
          <w:lang w:val="en-US"/>
        </w:rPr>
        <w:t>7</w:t>
      </w:r>
    </w:p>
    <w:p w:rsidR="00224FE8" w:rsidRDefault="00224FE8" w:rsidP="00224FE8">
      <w:pPr>
        <w:pStyle w:val="SingleTxt"/>
      </w:pPr>
      <w:r w:rsidRPr="00BC78E5">
        <w:t>Приложения</w:t>
      </w:r>
      <w:r w:rsidRPr="00052FDC">
        <w:rPr>
          <w:rStyle w:val="FootnoteReference"/>
        </w:rPr>
        <w:footnoteReference w:customMarkFollows="1" w:id="2"/>
        <w:t>**</w:t>
      </w:r>
    </w:p>
    <w:p w:rsidR="00224FE8" w:rsidRPr="00C3588A" w:rsidRDefault="00224FE8" w:rsidP="00FD23CA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br w:type="page"/>
      </w:r>
      <w:r w:rsidRPr="00C3588A">
        <w:tab/>
      </w:r>
      <w:r w:rsidRPr="00C3588A">
        <w:tab/>
      </w:r>
      <w:bookmarkStart w:id="3" w:name="_Toc382993523"/>
      <w:r w:rsidRPr="00224FE8">
        <w:t>Выражение признательности</w:t>
      </w:r>
      <w:bookmarkEnd w:id="3"/>
    </w:p>
    <w:p w:rsidR="00224FE8" w:rsidRPr="00C3588A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Pr="00C3588A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Pr="00224FE8" w:rsidRDefault="00224FE8" w:rsidP="00224FE8">
      <w:pPr>
        <w:pStyle w:val="SingleTxt"/>
      </w:pPr>
      <w:r w:rsidRPr="00C3588A">
        <w:tab/>
      </w:r>
      <w:r w:rsidRPr="00224FE8">
        <w:t>Следует признать, что этот доклад является результатом усилий многих людей, которые предоставляли информацию, консультации и помощь во время его подготовки. Особая признательность выражается постоянному секретарю Министерства национальной мобилизации, социального развития, по делам семьи, по гендерным вопросам, по делам инвалидов и молодежи правительства Сент-Винсента и Гренадин (ПСВГ) и директору Отдела по гендерным вопр</w:t>
      </w:r>
      <w:r w:rsidRPr="00224FE8">
        <w:t>о</w:t>
      </w:r>
      <w:r w:rsidRPr="00224FE8">
        <w:t>сам и ее персоналу за организацию различных семинаров, совещаний и других встреч, на которых обсуждалась Конвенция о ликвидации всех форм дискр</w:t>
      </w:r>
      <w:r w:rsidRPr="00224FE8">
        <w:t>и</w:t>
      </w:r>
      <w:r w:rsidRPr="00224FE8">
        <w:t>минации в отношении женщин (Конвенция) и рассматривалось ее действие. Необходимо также выразить благодарность тем министерствам, департаментам и организациям гражданского общества, которые внесли вклад в этот важный процесс.</w:t>
      </w:r>
    </w:p>
    <w:p w:rsidR="00224FE8" w:rsidRDefault="00224FE8" w:rsidP="00224FE8">
      <w:pPr>
        <w:pStyle w:val="SingleTxt"/>
      </w:pPr>
      <w:r w:rsidRPr="00C3588A">
        <w:tab/>
      </w:r>
      <w:r w:rsidRPr="00224FE8">
        <w:t>Мы также искренне признательны за поддержку, предоставляемую Стру</w:t>
      </w:r>
      <w:r w:rsidRPr="00224FE8">
        <w:t>к</w:t>
      </w:r>
      <w:r w:rsidRPr="00224FE8">
        <w:t xml:space="preserve">турой </w:t>
      </w:r>
      <w:r>
        <w:t>«</w:t>
      </w:r>
      <w:r w:rsidRPr="00224FE8">
        <w:t>ООН-женщины</w:t>
      </w:r>
      <w:r>
        <w:t>»</w:t>
      </w:r>
      <w:r w:rsidRPr="00224FE8">
        <w:t xml:space="preserve"> через ее Региональное отделение в Барбадосе, которое оказало финансовую поддержку при составлении доклада и которое постоянно оказывает техническую помощь Отделу по гендерным вопросам в Сент-Винсенте и Гренадинах (СВГ) в его работе на протяжении многих лет.</w:t>
      </w:r>
    </w:p>
    <w:p w:rsidR="00224FE8" w:rsidRDefault="00224FE8" w:rsidP="00FD23CA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br w:type="page"/>
      </w:r>
      <w:r w:rsidRPr="00224FE8">
        <w:tab/>
      </w:r>
      <w:r w:rsidRPr="00224FE8">
        <w:tab/>
      </w:r>
      <w:bookmarkStart w:id="4" w:name="_Toc382993524"/>
      <w:r w:rsidRPr="00224FE8">
        <w:t>Введение</w:t>
      </w:r>
      <w:bookmarkEnd w:id="4"/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Pr="00224FE8" w:rsidRDefault="00224FE8" w:rsidP="00224FE8">
      <w:pPr>
        <w:pStyle w:val="SingleTxt"/>
      </w:pPr>
      <w:r>
        <w:tab/>
      </w:r>
      <w:r w:rsidRPr="00224FE8">
        <w:t>В рамках обязательств каждого государства-участника при ратификации Конвенции или присоединении к ней принимается обязательство в соотве</w:t>
      </w:r>
      <w:r w:rsidRPr="00224FE8">
        <w:t>т</w:t>
      </w:r>
      <w:r w:rsidRPr="00224FE8">
        <w:t>ствии со статьей 18 представить в течение года со дня вступления Конвенции в силу первоначальный доклад о законодательных, судебных, административных или других мерах, принятых государством для выполнения положений Ко</w:t>
      </w:r>
      <w:r w:rsidRPr="00224FE8">
        <w:t>н</w:t>
      </w:r>
      <w:r w:rsidRPr="00224FE8">
        <w:t>венции, и о прогрессе, достигнутом в связи с этим; и после этого должны представляться периодические доклады по крайней мере через каждые четыре года и далее тогда, когда об этом запросит Комитет.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Документы о присоединении к Конвенции о ликвидации всех форм ди</w:t>
      </w:r>
      <w:r w:rsidRPr="00224FE8">
        <w:t>с</w:t>
      </w:r>
      <w:r w:rsidRPr="00224FE8">
        <w:t>криминации в отношении женщин были сданы на хранение Сент-Винсентом и Гренадинами 4 августа 1981 года. Став государством – участником Конвенции, Сент-Винсент и Гренадины присоединились к большому количеству стран, входящих в международное сообщество, в рамках самого всеобъемлющего и широкого документа, касающегося прав женщин. Мы признаем, что среди ш</w:t>
      </w:r>
      <w:r w:rsidRPr="00224FE8">
        <w:t>е</w:t>
      </w:r>
      <w:r w:rsidRPr="00224FE8">
        <w:t>сти самых важных документов Организации Объединенных Наций по правам человека Конвенция о ликвидации всех форм дискриминации в отношении женщин занимает второе место по числу ратификаций. В</w:t>
      </w:r>
      <w:r w:rsidRPr="00224FE8">
        <w:rPr>
          <w:lang w:val="en-US"/>
        </w:rPr>
        <w:t> </w:t>
      </w:r>
      <w:r w:rsidRPr="00224FE8">
        <w:t>связи с этим мы с удовлетворением отмечаем, что данная Конвенция подписана и ратифициров</w:t>
      </w:r>
      <w:r w:rsidRPr="00224FE8">
        <w:t>а</w:t>
      </w:r>
      <w:r w:rsidRPr="00224FE8">
        <w:t>на правительством Сент-Винсента и Гренадин без оговорок.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На данный момент представлен только один доклад, а именно объедине</w:t>
      </w:r>
      <w:r w:rsidRPr="00224FE8">
        <w:t>н</w:t>
      </w:r>
      <w:r w:rsidRPr="00224FE8">
        <w:t>ный первоначальный, первый, второй и третий периодический доклад, который охватывает период 1981–1994 годов. Этот доклад был рассмотрен Комитетом по ликвидации дискриминации в отношении женщин на его сессии в 1997 году, после чего Комитет опубликовал ряд важных заключительных замечаний. В настоящем объединенном четвертом, пятом, шестом, седьмом и восьмом п</w:t>
      </w:r>
      <w:r w:rsidRPr="00224FE8">
        <w:t>е</w:t>
      </w:r>
      <w:r w:rsidRPr="00224FE8">
        <w:t>риодическом докладе представлены изменения, достижения и проблемы в Сент-Винсенте и Гренадинах за период 1995–2010 годов, относящиеся к ос</w:t>
      </w:r>
      <w:r w:rsidRPr="00224FE8">
        <w:t>у</w:t>
      </w:r>
      <w:r w:rsidRPr="00224FE8">
        <w:t>ществлению наших обязательств по Конвенции.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Заключительные замечания, опубликованные после представления перв</w:t>
      </w:r>
      <w:r w:rsidRPr="00224FE8">
        <w:t>о</w:t>
      </w:r>
      <w:r w:rsidRPr="00224FE8">
        <w:t>начального доклада в 1997 году, включали проблемы и общие рекомендации, которые ПСВГ должно было учесть перед подготовкой следующего периодич</w:t>
      </w:r>
      <w:r w:rsidRPr="00224FE8">
        <w:t>е</w:t>
      </w:r>
      <w:r w:rsidRPr="00224FE8">
        <w:t>ского доклада. Поэтому представлены ответы на эти заключительные замеч</w:t>
      </w:r>
      <w:r w:rsidRPr="00224FE8">
        <w:t>а</w:t>
      </w:r>
      <w:r w:rsidRPr="00224FE8">
        <w:t>ния и рекомендации. Рассматриваются также программы и политика, ос</w:t>
      </w:r>
      <w:r w:rsidRPr="00224FE8">
        <w:t>у</w:t>
      </w:r>
      <w:r w:rsidRPr="00224FE8">
        <w:t>ществляемые ПСВГ, а также другими заинтересованными сторонами на уровне правительства, частного сектора и гражданского общества в целях поощрения гендерного равенства и ликвидации дискриминации по признаку пола.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Сент-Винсент и Гренадины учли также в своих программах Пекинскую декларацию и Платформу действий, в частности двенадцать важнейших пр</w:t>
      </w:r>
      <w:r w:rsidRPr="00224FE8">
        <w:t>о</w:t>
      </w:r>
      <w:r w:rsidRPr="00224FE8">
        <w:t>блемных областей; кроме того, в настоящем докладе отражен ход их осущест</w:t>
      </w:r>
      <w:r w:rsidRPr="00224FE8">
        <w:t>в</w:t>
      </w:r>
      <w:r w:rsidRPr="00224FE8">
        <w:t>ления.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Настоящий доклад состоит из двух разделов. В разделе I представлена общая информация, относящаяся к общей географической, социально-экономической и политической обстановке в стране, а в разделе II рассматр</w:t>
      </w:r>
      <w:r w:rsidRPr="00224FE8">
        <w:t>и</w:t>
      </w:r>
      <w:r w:rsidRPr="00224FE8">
        <w:t>вается каждая статья Конвенции и по каждой приводится необходимая инфо</w:t>
      </w:r>
      <w:r w:rsidRPr="00224FE8">
        <w:t>р</w:t>
      </w:r>
      <w:r w:rsidRPr="00224FE8">
        <w:t>мация.</w:t>
      </w:r>
    </w:p>
    <w:p w:rsidR="00224FE8" w:rsidRDefault="00224FE8" w:rsidP="00224FE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24FE8">
        <w:tab/>
      </w:r>
      <w:r w:rsidRPr="00224FE8">
        <w:tab/>
      </w:r>
      <w:bookmarkStart w:id="5" w:name="_Toc382993525"/>
      <w:r w:rsidRPr="00224FE8">
        <w:t>Методология</w:t>
      </w:r>
      <w:bookmarkEnd w:id="5"/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Pr="00224FE8" w:rsidRDefault="00224FE8" w:rsidP="00224FE8">
      <w:pPr>
        <w:pStyle w:val="SingleTxt"/>
      </w:pPr>
      <w:r>
        <w:tab/>
      </w:r>
      <w:r w:rsidRPr="00224FE8">
        <w:t>В процессе подготовки настоящего доклада были рассмотрены основные документы, относящиеся к нормативно-правовой базе, а также социальная, экономическая и политическая обстановка. Были изучены также другие док</w:t>
      </w:r>
      <w:r w:rsidRPr="00224FE8">
        <w:t>у</w:t>
      </w:r>
      <w:r w:rsidRPr="00224FE8">
        <w:t>менты, содержащие информацию о программах, осуществленных госуда</w:t>
      </w:r>
      <w:r w:rsidRPr="00224FE8">
        <w:t>р</w:t>
      </w:r>
      <w:r w:rsidRPr="00224FE8">
        <w:t>ством-участником и другими заинтересованными сторонами в отчетный пер</w:t>
      </w:r>
      <w:r w:rsidRPr="00224FE8">
        <w:t>и</w:t>
      </w:r>
      <w:r w:rsidRPr="00224FE8">
        <w:t>од, которые направлены на улучшение положения женщин в Сент-Винсенте и Гренадинах.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Настоящий объединенный периодический доклад Сент-Винсента и Гр</w:t>
      </w:r>
      <w:r w:rsidRPr="00224FE8">
        <w:t>е</w:t>
      </w:r>
      <w:r w:rsidRPr="00224FE8">
        <w:t>надин был составлен на основе процесса консультаций с группами местной общественности, сельскими и городскими женщинами, группами молодежи и местной общественности. Эти заинтересованные стороны были ознакомлены с Конвенцией о ликвидации всех форм дискриминации в отношении женщин, и была использована возможность узнать их мнение об осуществлении Конве</w:t>
      </w:r>
      <w:r w:rsidRPr="00224FE8">
        <w:t>н</w:t>
      </w:r>
      <w:r w:rsidRPr="00224FE8">
        <w:t>ции, а также оценить ее воздействие на их повседневную жизнь. Помимо этого конкретного элемента – консультаций в процессе подготовки доклада, ос</w:t>
      </w:r>
      <w:r w:rsidRPr="00224FE8">
        <w:t>у</w:t>
      </w:r>
      <w:r w:rsidRPr="00224FE8">
        <w:t>ществлялись также текущие консультации и непрерывная оценка вопросов, п</w:t>
      </w:r>
      <w:r w:rsidRPr="00224FE8">
        <w:t>о</w:t>
      </w:r>
      <w:r w:rsidRPr="00224FE8">
        <w:t>ставленных в настоящем докладе организациями местной общественности, а также в ходе различных национальных консультаций.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Государство-участник признает, что настоящая Конвенция является самой важной международной конвенцией по правам женщин. Таким образом, мы полностью осознаем необходимость постоянного просвещения по вопросам Конвенции о ликвидации всех форм дискриминации в отношении женщин и ее популяризации среди молодежи, женщин, девочек и мальчиков, представителей частного сектора, гражданского общества и других заинтересованных сторон в Сент-Винсенте и Гренадинах. Мы также стремимся действовать в целях по</w:t>
      </w:r>
      <w:r w:rsidRPr="00224FE8">
        <w:t>л</w:t>
      </w:r>
      <w:r w:rsidRPr="00224FE8">
        <w:t>ноценного использования Конвенции, продолжая далее учитывать ее при ра</w:t>
      </w:r>
      <w:r w:rsidRPr="00224FE8">
        <w:t>з</w:t>
      </w:r>
      <w:r w:rsidRPr="00224FE8">
        <w:t>работке программ и политики в государственном секторе, а также способств</w:t>
      </w:r>
      <w:r w:rsidRPr="00224FE8">
        <w:t>о</w:t>
      </w:r>
      <w:r w:rsidRPr="00224FE8">
        <w:t>вать внедрению духа ее ценностей и рекомендаций частным сектором и гра</w:t>
      </w:r>
      <w:r w:rsidRPr="00224FE8">
        <w:t>ж</w:t>
      </w:r>
      <w:r w:rsidRPr="00224FE8">
        <w:t>данским обществом в разработку своих планов и осуществление таких планов.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Тем не менее нам известны проблемы в связи с этим в то время, как мы продолжаем бороться с рядом существующих социальных и культурных норм и видов практики в нашем обществе, противоречащих Конвенции, а также с эк</w:t>
      </w:r>
      <w:r w:rsidRPr="00224FE8">
        <w:t>о</w:t>
      </w:r>
      <w:r w:rsidRPr="00224FE8">
        <w:t>номическими и политическими сдерживающими факторами, вытекающими из наших конкретных исторических и географических условий. Мы стремимся как можно более четко обрисовать их в настоящем периодическом докладе и приветствуем возможность вступить в почтительный, позитивный и плод</w:t>
      </w:r>
      <w:r w:rsidRPr="00224FE8">
        <w:t>о</w:t>
      </w:r>
      <w:r w:rsidRPr="00224FE8">
        <w:t>творный диалог с Комитетом по ликвидации дискриминации в отношении женщин по всем важнейшим проблемам, с тем чтобы мы могли и далее рук</w:t>
      </w:r>
      <w:r w:rsidRPr="00224FE8">
        <w:t>о</w:t>
      </w:r>
      <w:r w:rsidRPr="00224FE8">
        <w:t>водствоваться имеющейся передовой практикой, подходящей к нашим обсто</w:t>
      </w:r>
      <w:r w:rsidRPr="00224FE8">
        <w:t>я</w:t>
      </w:r>
      <w:r w:rsidRPr="00224FE8">
        <w:t>тельствам.</w:t>
      </w: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Default="00224FE8" w:rsidP="00FD23C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Pr="00224FE8">
        <w:tab/>
      </w:r>
      <w:r w:rsidRPr="00224FE8">
        <w:tab/>
      </w:r>
      <w:bookmarkStart w:id="6" w:name="_Toc382993526"/>
      <w:r w:rsidRPr="00224FE8">
        <w:t>Раздел</w:t>
      </w:r>
      <w:r w:rsidRPr="00224FE8">
        <w:rPr>
          <w:lang w:val="en-GB"/>
        </w:rPr>
        <w:t> I</w:t>
      </w:r>
      <w:r w:rsidRPr="00224FE8">
        <w:t>. Общая обновленная информация о Сент-Винсенте и</w:t>
      </w:r>
      <w:r w:rsidRPr="00224FE8">
        <w:rPr>
          <w:lang w:val="en-GB"/>
        </w:rPr>
        <w:t> </w:t>
      </w:r>
      <w:r w:rsidRPr="00224FE8">
        <w:t>Гренадинах</w:t>
      </w:r>
      <w:bookmarkEnd w:id="6"/>
    </w:p>
    <w:p w:rsidR="00224FE8" w:rsidRPr="00224FE8" w:rsidRDefault="00224FE8" w:rsidP="00224FE8">
      <w:pPr>
        <w:pStyle w:val="SingleTxt"/>
        <w:keepNext/>
        <w:spacing w:after="0" w:line="120" w:lineRule="exact"/>
        <w:rPr>
          <w:sz w:val="10"/>
        </w:rPr>
      </w:pPr>
    </w:p>
    <w:p w:rsidR="00224FE8" w:rsidRPr="00224FE8" w:rsidRDefault="00224FE8" w:rsidP="00224FE8">
      <w:pPr>
        <w:pStyle w:val="SingleTxt"/>
        <w:keepNext/>
        <w:spacing w:after="0" w:line="120" w:lineRule="exact"/>
        <w:rPr>
          <w:sz w:val="10"/>
        </w:rPr>
      </w:pPr>
    </w:p>
    <w:p w:rsidR="00224FE8" w:rsidRPr="00C3588A" w:rsidRDefault="00224FE8" w:rsidP="00224FE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24FE8">
        <w:tab/>
      </w:r>
      <w:r w:rsidRPr="00224FE8">
        <w:tab/>
      </w:r>
      <w:r w:rsidRPr="00C3588A">
        <w:t>Социально-экономическая обстановка и управление</w:t>
      </w:r>
    </w:p>
    <w:p w:rsidR="00224FE8" w:rsidRPr="00224FE8" w:rsidRDefault="00224FE8" w:rsidP="00224FE8">
      <w:pPr>
        <w:pStyle w:val="SingleTxt"/>
        <w:keepNext/>
        <w:spacing w:after="0" w:line="120" w:lineRule="exact"/>
        <w:rPr>
          <w:sz w:val="10"/>
        </w:rPr>
      </w:pPr>
    </w:p>
    <w:p w:rsidR="00224FE8" w:rsidRDefault="00052FDC" w:rsidP="00224FE8">
      <w:pPr>
        <w:pStyle w:val="SingleTx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7" type="#_x0000_t75" style="position:absolute;left:0;text-align:left;margin-left:128.9pt;margin-top:7.65pt;width:133.5pt;height:142.5pt;z-index:1;visibility:visible">
            <v:imagedata r:id="rId14" o:title=""/>
          </v:shape>
        </w:pict>
      </w:r>
    </w:p>
    <w:p w:rsidR="00224FE8" w:rsidRDefault="00224FE8" w:rsidP="00224FE8">
      <w:pPr>
        <w:pStyle w:val="SingleTxt"/>
      </w:pPr>
    </w:p>
    <w:p w:rsidR="00224FE8" w:rsidRDefault="00224FE8" w:rsidP="00224FE8">
      <w:pPr>
        <w:pStyle w:val="SingleTxt"/>
      </w:pPr>
    </w:p>
    <w:p w:rsidR="00224FE8" w:rsidRDefault="00224FE8" w:rsidP="00224FE8">
      <w:pPr>
        <w:pStyle w:val="SingleTxt"/>
      </w:pPr>
    </w:p>
    <w:p w:rsidR="00224FE8" w:rsidRDefault="00224FE8" w:rsidP="00224FE8">
      <w:pPr>
        <w:pStyle w:val="SingleTxt"/>
      </w:pPr>
    </w:p>
    <w:p w:rsidR="00224FE8" w:rsidRDefault="00224FE8" w:rsidP="00224FE8">
      <w:pPr>
        <w:pStyle w:val="SingleTxt"/>
      </w:pPr>
    </w:p>
    <w:p w:rsidR="00224FE8" w:rsidRDefault="00224FE8" w:rsidP="00224FE8">
      <w:pPr>
        <w:pStyle w:val="SingleTxt"/>
      </w:pPr>
    </w:p>
    <w:p w:rsidR="00224FE8" w:rsidRDefault="00224FE8" w:rsidP="00224FE8">
      <w:pPr>
        <w:pStyle w:val="SingleTxt"/>
      </w:pPr>
    </w:p>
    <w:p w:rsidR="00224FE8" w:rsidRPr="00FD23CA" w:rsidRDefault="00224FE8" w:rsidP="00FD23CA">
      <w:pPr>
        <w:pStyle w:val="SingleTxt"/>
        <w:spacing w:after="0" w:line="120" w:lineRule="exact"/>
        <w:rPr>
          <w:sz w:val="10"/>
        </w:rPr>
      </w:pPr>
    </w:p>
    <w:p w:rsidR="00FD23CA" w:rsidRPr="00FD23CA" w:rsidRDefault="00FD23CA" w:rsidP="00FD23CA">
      <w:pPr>
        <w:pStyle w:val="SingleTxt"/>
        <w:spacing w:after="0" w:line="120" w:lineRule="exact"/>
        <w:rPr>
          <w:sz w:val="10"/>
        </w:rPr>
      </w:pPr>
    </w:p>
    <w:p w:rsidR="00FD23CA" w:rsidRPr="00FD23CA" w:rsidRDefault="00FD23CA" w:rsidP="00FD23CA">
      <w:pPr>
        <w:pStyle w:val="SingleTxt"/>
        <w:spacing w:after="0" w:line="120" w:lineRule="exact"/>
        <w:rPr>
          <w:sz w:val="10"/>
        </w:rPr>
      </w:pPr>
    </w:p>
    <w:p w:rsidR="00FD23CA" w:rsidRPr="00FD23CA" w:rsidRDefault="00FD23CA" w:rsidP="00FD23CA">
      <w:pPr>
        <w:pStyle w:val="SingleTxt"/>
        <w:spacing w:after="0" w:line="120" w:lineRule="exact"/>
        <w:rPr>
          <w:sz w:val="10"/>
        </w:rPr>
      </w:pPr>
    </w:p>
    <w:p w:rsidR="00FD23CA" w:rsidRPr="00FD23CA" w:rsidRDefault="00FD23CA" w:rsidP="00FD23CA">
      <w:pPr>
        <w:pStyle w:val="SingleTxt"/>
        <w:spacing w:after="0" w:line="120" w:lineRule="exact"/>
        <w:rPr>
          <w:sz w:val="10"/>
        </w:rPr>
      </w:pPr>
    </w:p>
    <w:p w:rsidR="00224FE8" w:rsidRDefault="00224FE8" w:rsidP="00FD23C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3588A">
        <w:tab/>
      </w:r>
      <w:r w:rsidRPr="00C3588A">
        <w:tab/>
      </w:r>
      <w:bookmarkStart w:id="7" w:name="_Toc382993527"/>
      <w:r w:rsidRPr="00224FE8">
        <w:t>Демографические данные</w:t>
      </w:r>
      <w:bookmarkEnd w:id="7"/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Default="00224FE8" w:rsidP="00224FE8">
      <w:pPr>
        <w:pStyle w:val="SingleTxt"/>
      </w:pPr>
      <w:r>
        <w:tab/>
      </w:r>
      <w:r w:rsidRPr="00224FE8">
        <w:t>В географическом отношении эти изменения по-прежнему ограничиваю</w:t>
      </w:r>
      <w:r w:rsidRPr="00224FE8">
        <w:t>т</w:t>
      </w:r>
      <w:r w:rsidRPr="00224FE8">
        <w:t>ся территорией относительно небольшого размера. Страна представляет собой архипелаг в восточной части Карибского бассейна, состоящий из цепочки из 34 небольших островов и рифов (Гренадины), которая тянется в южном направлении на 64 километра. Общая площадь суши островов составляет 389 квадратных километров, а площадь Сент-Винсента, самого крупного и г</w:t>
      </w:r>
      <w:r w:rsidRPr="00224FE8">
        <w:t>о</w:t>
      </w:r>
      <w:r w:rsidRPr="00224FE8">
        <w:t>ристого из островов,</w:t>
      </w:r>
      <w:r>
        <w:t xml:space="preserve"> — </w:t>
      </w:r>
      <w:r w:rsidRPr="00224FE8">
        <w:t>344 квадратных километра. Сент-Винсент является также административным центром и средоточием торговой и другой хозя</w:t>
      </w:r>
      <w:r w:rsidRPr="00224FE8">
        <w:t>й</w:t>
      </w:r>
      <w:r w:rsidRPr="00224FE8">
        <w:t>ственной деятельности.</w:t>
      </w: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Default="00224FE8" w:rsidP="00224FE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bookmarkStart w:id="8" w:name="_Toc107016652"/>
      <w:r w:rsidRPr="00224FE8">
        <w:tab/>
      </w:r>
      <w:r w:rsidRPr="00224FE8">
        <w:tab/>
      </w:r>
      <w:r w:rsidRPr="00C3588A">
        <w:t>Численность и этнический состав</w:t>
      </w:r>
      <w:bookmarkEnd w:id="8"/>
      <w:r w:rsidRPr="00C3588A">
        <w:t xml:space="preserve"> населения</w:t>
      </w: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Pr="00224FE8" w:rsidRDefault="00224FE8" w:rsidP="00224FE8">
      <w:pPr>
        <w:pStyle w:val="SingleTxt"/>
      </w:pPr>
      <w:r>
        <w:tab/>
      </w:r>
      <w:r w:rsidRPr="00224FE8">
        <w:t>В данном разделе приводится основная информация о численности и э</w:t>
      </w:r>
      <w:r w:rsidRPr="00224FE8">
        <w:t>т</w:t>
      </w:r>
      <w:r w:rsidRPr="00224FE8">
        <w:t>ническом составе населения Сент-Винсента и Гренадин в отчетный период. Согласно последним имеющимся данным переписи населения и жилищного фонда, численность населения Сент-Винсента и Гренадин снизилась со 106 499 человек в 1991 году до 106 254 человек в 2001 году, или на 0,2 процента.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Несмотря на общее уменьшение численности населения, этот процесс в рамках страны не был равномерным, поскольку на пяти из тринадцати пер</w:t>
      </w:r>
      <w:r w:rsidRPr="00224FE8">
        <w:t>е</w:t>
      </w:r>
      <w:r w:rsidRPr="00224FE8">
        <w:t>писных участков был отмечен рост. Примечателен тот факт, что на переписных участках, включающих столицу Кингстаун, численность населения уменьш</w:t>
      </w:r>
      <w:r w:rsidRPr="00224FE8">
        <w:t>и</w:t>
      </w:r>
      <w:r w:rsidRPr="00224FE8">
        <w:t>лась, а в пригородах Кингстауна увеличилась. Это может объясняться тем, что жилые дома в столице все шире переоборудуются для ведения предприним</w:t>
      </w:r>
      <w:r w:rsidRPr="00224FE8">
        <w:t>а</w:t>
      </w:r>
      <w:r w:rsidRPr="00224FE8">
        <w:t>тельской деятельности. Распределение населения между главным островом</w:t>
      </w:r>
      <w:r>
        <w:t xml:space="preserve"> — </w:t>
      </w:r>
      <w:r w:rsidRPr="00224FE8">
        <w:t>Сент-Винсентом</w:t>
      </w:r>
      <w:r>
        <w:t xml:space="preserve"> — </w:t>
      </w:r>
      <w:r w:rsidRPr="00224FE8">
        <w:t>и Гренадинами в период 1991–2001 годов практически не изменилось: на главный остров приходится 91,9 процента, или основная часть, населения.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Статистические данные показывают, что в условиях снижения численн</w:t>
      </w:r>
      <w:r w:rsidRPr="00224FE8">
        <w:t>о</w:t>
      </w:r>
      <w:r w:rsidRPr="00224FE8">
        <w:t>сти населения плотность населения на главном острове</w:t>
      </w:r>
      <w:r>
        <w:t xml:space="preserve"> — </w:t>
      </w:r>
      <w:r w:rsidRPr="00224FE8">
        <w:t>Сент-Винсенте</w:t>
      </w:r>
      <w:r>
        <w:t xml:space="preserve"> — </w:t>
      </w:r>
      <w:r w:rsidRPr="00224FE8">
        <w:t>в период 1991–2001 годов уменьшилась с 733 до 730 человек на квадратную м</w:t>
      </w:r>
      <w:r w:rsidRPr="00224FE8">
        <w:t>и</w:t>
      </w:r>
      <w:r w:rsidRPr="00224FE8">
        <w:t>лю, при этом на городской территории Кингстауна отмечалась высокая пло</w:t>
      </w:r>
      <w:r w:rsidRPr="00224FE8">
        <w:t>т</w:t>
      </w:r>
      <w:r w:rsidRPr="00224FE8">
        <w:t>ность населения</w:t>
      </w:r>
      <w:r>
        <w:t xml:space="preserve"> — </w:t>
      </w:r>
      <w:r w:rsidRPr="00224FE8">
        <w:t>8140 человек на квадратную милю в 1991 году и 6954 чел</w:t>
      </w:r>
      <w:r w:rsidRPr="00224FE8">
        <w:t>о</w:t>
      </w:r>
      <w:r w:rsidRPr="00224FE8">
        <w:t>века в 2001 году. В</w:t>
      </w:r>
      <w:r w:rsidRPr="00224FE8">
        <w:rPr>
          <w:lang w:val="en-US"/>
        </w:rPr>
        <w:t> </w:t>
      </w:r>
      <w:r w:rsidRPr="00224FE8">
        <w:t>пригородах Кингстауна была зафиксирована плотность населения в 1681 человек на квадратную милю в 1991</w:t>
      </w:r>
      <w:r w:rsidRPr="00224FE8">
        <w:rPr>
          <w:lang w:val="en-US"/>
        </w:rPr>
        <w:t> </w:t>
      </w:r>
      <w:r w:rsidRPr="00224FE8">
        <w:t>году и 1954</w:t>
      </w:r>
      <w:r>
        <w:t xml:space="preserve"> — </w:t>
      </w:r>
      <w:r w:rsidRPr="00224FE8">
        <w:t>в 2001 г</w:t>
      </w:r>
      <w:r w:rsidRPr="00224FE8">
        <w:t>о</w:t>
      </w:r>
      <w:r w:rsidRPr="00224FE8">
        <w:t>ду.</w:t>
      </w:r>
    </w:p>
    <w:p w:rsidR="00224FE8" w:rsidRDefault="00224FE8" w:rsidP="00224FE8">
      <w:pPr>
        <w:pStyle w:val="SingleTxt"/>
      </w:pPr>
      <w:r>
        <w:tab/>
      </w:r>
      <w:r w:rsidRPr="00224FE8">
        <w:t>Следует также отметить, что, по данным переписей как 1991 года, так и 2001</w:t>
      </w:r>
      <w:r w:rsidRPr="00224FE8">
        <w:rPr>
          <w:lang w:val="en-GB"/>
        </w:rPr>
        <w:t> </w:t>
      </w:r>
      <w:r w:rsidRPr="00224FE8">
        <w:t>года, население страны по-прежнему относительно молодо. В нем по</w:t>
      </w:r>
      <w:r w:rsidRPr="00224FE8">
        <w:noBreakHyphen/>
        <w:t>прежнему преобладает (30,7</w:t>
      </w:r>
      <w:r w:rsidRPr="00224FE8">
        <w:rPr>
          <w:lang w:val="en-GB"/>
        </w:rPr>
        <w:t> </w:t>
      </w:r>
      <w:r w:rsidRPr="00224FE8">
        <w:t>процента) возрастная группа до 15 лет, а во</w:t>
      </w:r>
      <w:r w:rsidRPr="00224FE8">
        <w:t>з</w:t>
      </w:r>
      <w:r w:rsidRPr="00224FE8">
        <w:t>растная группа 15–29</w:t>
      </w:r>
      <w:r w:rsidRPr="00224FE8">
        <w:rPr>
          <w:lang w:val="en-US"/>
        </w:rPr>
        <w:t> </w:t>
      </w:r>
      <w:r w:rsidRPr="00224FE8">
        <w:t>лет представляет 27,8</w:t>
      </w:r>
      <w:r w:rsidRPr="00224FE8">
        <w:rPr>
          <w:lang w:val="en-GB"/>
        </w:rPr>
        <w:t> </w:t>
      </w:r>
      <w:r w:rsidRPr="00224FE8">
        <w:t>процента населения.</w:t>
      </w: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Default="00224FE8" w:rsidP="00224FE8">
      <w:pPr>
        <w:pStyle w:val="H56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224FE8">
        <w:t>Таблица 1</w:t>
      </w:r>
    </w:p>
    <w:p w:rsidR="00224FE8" w:rsidRDefault="00224FE8" w:rsidP="00224FE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224FE8">
        <w:t>Распределение населения в разбивке по группам с большими возрастными интервалами и по полу, в процентах, 1991 и 2001 годы</w:t>
      </w: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tbl>
      <w:tblPr>
        <w:tblW w:w="7370" w:type="dxa"/>
        <w:tblInd w:w="1304" w:type="dxa"/>
        <w:tblBorders>
          <w:top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266"/>
        <w:gridCol w:w="963"/>
        <w:gridCol w:w="1104"/>
        <w:gridCol w:w="917"/>
        <w:gridCol w:w="1099"/>
        <w:gridCol w:w="1104"/>
        <w:gridCol w:w="917"/>
      </w:tblGrid>
      <w:tr w:rsidR="00224FE8" w:rsidRPr="00052FDC" w:rsidTr="007E4896">
        <w:trPr>
          <w:cantSplit/>
          <w:trHeight w:val="240"/>
          <w:tblHeader/>
        </w:trPr>
        <w:tc>
          <w:tcPr>
            <w:tcW w:w="126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pacing w:before="60" w:after="60" w:line="240" w:lineRule="auto"/>
              <w:ind w:left="0" w:right="0"/>
              <w:jc w:val="left"/>
              <w:rPr>
                <w:i/>
                <w:sz w:val="14"/>
                <w:szCs w:val="14"/>
              </w:rPr>
            </w:pPr>
            <w:r w:rsidRPr="000B1794">
              <w:rPr>
                <w:i/>
                <w:sz w:val="14"/>
                <w:szCs w:val="14"/>
              </w:rPr>
              <w:t>Возрастная группа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center"/>
              <w:rPr>
                <w:i/>
                <w:sz w:val="14"/>
                <w:szCs w:val="14"/>
              </w:rPr>
            </w:pPr>
            <w:r w:rsidRPr="000B1794">
              <w:rPr>
                <w:i/>
                <w:sz w:val="14"/>
                <w:szCs w:val="14"/>
              </w:rPr>
              <w:t>1991 год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center"/>
              <w:rPr>
                <w:i/>
                <w:sz w:val="14"/>
                <w:szCs w:val="14"/>
              </w:rPr>
            </w:pPr>
            <w:r w:rsidRPr="000B1794">
              <w:rPr>
                <w:i/>
                <w:sz w:val="14"/>
                <w:szCs w:val="14"/>
              </w:rPr>
              <w:t>2001 год</w:t>
            </w:r>
          </w:p>
        </w:tc>
      </w:tr>
      <w:tr w:rsidR="00224FE8" w:rsidRPr="00052FDC" w:rsidTr="007E4896">
        <w:trPr>
          <w:trHeight w:val="240"/>
        </w:trPr>
        <w:tc>
          <w:tcPr>
            <w:tcW w:w="126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40" w:lineRule="auto"/>
              <w:ind w:left="0" w:right="0"/>
              <w:jc w:val="left"/>
              <w:rPr>
                <w:i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i/>
                <w:sz w:val="14"/>
                <w:szCs w:val="14"/>
              </w:rPr>
            </w:pPr>
            <w:r w:rsidRPr="000B1794">
              <w:rPr>
                <w:i/>
                <w:sz w:val="14"/>
                <w:szCs w:val="14"/>
              </w:rPr>
              <w:t>Мужчины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i/>
                <w:sz w:val="14"/>
                <w:szCs w:val="14"/>
              </w:rPr>
            </w:pPr>
            <w:r w:rsidRPr="000B1794">
              <w:rPr>
                <w:i/>
                <w:sz w:val="14"/>
                <w:szCs w:val="14"/>
              </w:rPr>
              <w:t>Женщины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i/>
                <w:sz w:val="14"/>
                <w:szCs w:val="14"/>
              </w:rPr>
            </w:pPr>
            <w:r w:rsidRPr="000B1794">
              <w:rPr>
                <w:i/>
                <w:sz w:val="14"/>
                <w:szCs w:val="14"/>
              </w:rPr>
              <w:t>Всего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i/>
                <w:sz w:val="14"/>
                <w:szCs w:val="14"/>
              </w:rPr>
            </w:pPr>
            <w:r w:rsidRPr="000B1794">
              <w:rPr>
                <w:i/>
                <w:sz w:val="14"/>
                <w:szCs w:val="14"/>
              </w:rPr>
              <w:t>Мужчины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i/>
                <w:sz w:val="14"/>
                <w:szCs w:val="14"/>
              </w:rPr>
            </w:pPr>
            <w:r w:rsidRPr="000B1794">
              <w:rPr>
                <w:i/>
                <w:sz w:val="14"/>
                <w:szCs w:val="14"/>
              </w:rPr>
              <w:t>Женщины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i/>
                <w:sz w:val="14"/>
                <w:szCs w:val="14"/>
              </w:rPr>
            </w:pPr>
            <w:r w:rsidRPr="000B1794">
              <w:rPr>
                <w:i/>
                <w:sz w:val="14"/>
                <w:szCs w:val="14"/>
              </w:rPr>
              <w:t>Всего</w:t>
            </w:r>
          </w:p>
        </w:tc>
      </w:tr>
      <w:tr w:rsidR="00224FE8" w:rsidRPr="00052FDC" w:rsidTr="007E4896">
        <w:trPr>
          <w:trHeight w:val="240"/>
        </w:trPr>
        <w:tc>
          <w:tcPr>
            <w:tcW w:w="1266" w:type="dxa"/>
            <w:tcBorders>
              <w:top w:val="single" w:sz="12" w:space="0" w:color="auto"/>
            </w:tcBorders>
            <w:shd w:val="clear" w:color="auto" w:fill="auto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40" w:lineRule="auto"/>
              <w:ind w:left="0" w:right="0"/>
              <w:jc w:val="left"/>
              <w:rPr>
                <w:sz w:val="17"/>
                <w:szCs w:val="17"/>
              </w:rPr>
            </w:pPr>
            <w:r w:rsidRPr="000B1794">
              <w:rPr>
                <w:sz w:val="17"/>
                <w:szCs w:val="17"/>
              </w:rPr>
              <w:t>До 15 лет</w:t>
            </w:r>
          </w:p>
        </w:tc>
        <w:tc>
          <w:tcPr>
            <w:tcW w:w="96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0B1794">
              <w:rPr>
                <w:sz w:val="17"/>
                <w:szCs w:val="17"/>
              </w:rPr>
              <w:t>37,7</w:t>
            </w:r>
          </w:p>
        </w:tc>
        <w:tc>
          <w:tcPr>
            <w:tcW w:w="110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0B1794">
              <w:rPr>
                <w:sz w:val="17"/>
                <w:szCs w:val="17"/>
              </w:rPr>
              <w:t>36,7</w:t>
            </w:r>
          </w:p>
        </w:tc>
        <w:tc>
          <w:tcPr>
            <w:tcW w:w="91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0B1794">
              <w:rPr>
                <w:sz w:val="17"/>
                <w:szCs w:val="17"/>
              </w:rPr>
              <w:t>37,2</w:t>
            </w:r>
          </w:p>
        </w:tc>
        <w:tc>
          <w:tcPr>
            <w:tcW w:w="109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0B1794">
              <w:rPr>
                <w:sz w:val="17"/>
                <w:szCs w:val="17"/>
              </w:rPr>
              <w:t>30,8</w:t>
            </w:r>
          </w:p>
        </w:tc>
        <w:tc>
          <w:tcPr>
            <w:tcW w:w="110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0B1794">
              <w:rPr>
                <w:sz w:val="17"/>
                <w:szCs w:val="17"/>
              </w:rPr>
              <w:t>30,5</w:t>
            </w:r>
          </w:p>
        </w:tc>
        <w:tc>
          <w:tcPr>
            <w:tcW w:w="91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0B1794">
              <w:rPr>
                <w:sz w:val="17"/>
                <w:szCs w:val="17"/>
              </w:rPr>
              <w:t>30,7</w:t>
            </w:r>
          </w:p>
        </w:tc>
      </w:tr>
      <w:tr w:rsidR="00224FE8" w:rsidRPr="00052FDC" w:rsidTr="007E4896">
        <w:trPr>
          <w:trHeight w:val="240"/>
        </w:trPr>
        <w:tc>
          <w:tcPr>
            <w:tcW w:w="1266" w:type="dxa"/>
            <w:shd w:val="clear" w:color="auto" w:fill="auto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40" w:lineRule="auto"/>
              <w:ind w:left="0" w:right="0"/>
              <w:jc w:val="left"/>
              <w:rPr>
                <w:sz w:val="17"/>
                <w:szCs w:val="17"/>
              </w:rPr>
            </w:pPr>
            <w:r w:rsidRPr="000B1794">
              <w:rPr>
                <w:sz w:val="17"/>
                <w:szCs w:val="17"/>
              </w:rPr>
              <w:t>15–29 лет</w:t>
            </w:r>
          </w:p>
        </w:tc>
        <w:tc>
          <w:tcPr>
            <w:tcW w:w="963" w:type="dxa"/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0B1794">
              <w:rPr>
                <w:sz w:val="17"/>
                <w:szCs w:val="17"/>
              </w:rPr>
              <w:t>30,0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0B1794">
              <w:rPr>
                <w:sz w:val="17"/>
                <w:szCs w:val="17"/>
              </w:rPr>
              <w:t>29,0</w:t>
            </w:r>
          </w:p>
        </w:tc>
        <w:tc>
          <w:tcPr>
            <w:tcW w:w="917" w:type="dxa"/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0B1794">
              <w:rPr>
                <w:sz w:val="17"/>
                <w:szCs w:val="17"/>
              </w:rPr>
              <w:t>29,5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0B1794">
              <w:rPr>
                <w:sz w:val="17"/>
                <w:szCs w:val="17"/>
              </w:rPr>
              <w:t>28,0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0B1794">
              <w:rPr>
                <w:sz w:val="17"/>
                <w:szCs w:val="17"/>
              </w:rPr>
              <w:t>27,6</w:t>
            </w:r>
          </w:p>
        </w:tc>
        <w:tc>
          <w:tcPr>
            <w:tcW w:w="917" w:type="dxa"/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0B1794">
              <w:rPr>
                <w:sz w:val="17"/>
                <w:szCs w:val="17"/>
              </w:rPr>
              <w:t>27,8</w:t>
            </w:r>
          </w:p>
        </w:tc>
      </w:tr>
      <w:tr w:rsidR="00224FE8" w:rsidRPr="00052FDC" w:rsidTr="007E4896">
        <w:trPr>
          <w:trHeight w:val="240"/>
        </w:trPr>
        <w:tc>
          <w:tcPr>
            <w:tcW w:w="1266" w:type="dxa"/>
            <w:shd w:val="clear" w:color="auto" w:fill="auto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40" w:lineRule="auto"/>
              <w:ind w:left="0" w:right="0"/>
              <w:jc w:val="left"/>
              <w:rPr>
                <w:sz w:val="17"/>
                <w:szCs w:val="17"/>
              </w:rPr>
            </w:pPr>
            <w:r w:rsidRPr="000B1794">
              <w:rPr>
                <w:sz w:val="17"/>
                <w:szCs w:val="17"/>
              </w:rPr>
              <w:t>30–44 года</w:t>
            </w:r>
          </w:p>
        </w:tc>
        <w:tc>
          <w:tcPr>
            <w:tcW w:w="963" w:type="dxa"/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0B1794">
              <w:rPr>
                <w:sz w:val="17"/>
                <w:szCs w:val="17"/>
              </w:rPr>
              <w:t>16,4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0B1794">
              <w:rPr>
                <w:sz w:val="17"/>
                <w:szCs w:val="17"/>
              </w:rPr>
              <w:t>15,8</w:t>
            </w:r>
          </w:p>
        </w:tc>
        <w:tc>
          <w:tcPr>
            <w:tcW w:w="917" w:type="dxa"/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0B1794">
              <w:rPr>
                <w:sz w:val="17"/>
                <w:szCs w:val="17"/>
              </w:rPr>
              <w:t>16,1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0B1794">
              <w:rPr>
                <w:sz w:val="17"/>
                <w:szCs w:val="17"/>
              </w:rPr>
              <w:t>21,7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0B1794">
              <w:rPr>
                <w:sz w:val="17"/>
                <w:szCs w:val="17"/>
              </w:rPr>
              <w:t>20,5</w:t>
            </w:r>
          </w:p>
        </w:tc>
        <w:tc>
          <w:tcPr>
            <w:tcW w:w="917" w:type="dxa"/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0B1794">
              <w:rPr>
                <w:sz w:val="17"/>
                <w:szCs w:val="17"/>
              </w:rPr>
              <w:t>21,1</w:t>
            </w:r>
          </w:p>
        </w:tc>
      </w:tr>
      <w:tr w:rsidR="00224FE8" w:rsidRPr="00052FDC" w:rsidTr="007E4896">
        <w:trPr>
          <w:trHeight w:val="240"/>
        </w:trPr>
        <w:tc>
          <w:tcPr>
            <w:tcW w:w="1266" w:type="dxa"/>
            <w:shd w:val="clear" w:color="auto" w:fill="auto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40" w:lineRule="auto"/>
              <w:ind w:left="0" w:right="0"/>
              <w:jc w:val="left"/>
              <w:rPr>
                <w:sz w:val="17"/>
                <w:szCs w:val="17"/>
              </w:rPr>
            </w:pPr>
            <w:r w:rsidRPr="000B1794">
              <w:rPr>
                <w:sz w:val="17"/>
                <w:szCs w:val="17"/>
              </w:rPr>
              <w:t>45–64 года</w:t>
            </w:r>
          </w:p>
        </w:tc>
        <w:tc>
          <w:tcPr>
            <w:tcW w:w="963" w:type="dxa"/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0B1794">
              <w:rPr>
                <w:sz w:val="17"/>
                <w:szCs w:val="17"/>
              </w:rPr>
              <w:t>10,3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0B1794">
              <w:rPr>
                <w:sz w:val="17"/>
                <w:szCs w:val="17"/>
              </w:rPr>
              <w:t>11,0</w:t>
            </w:r>
          </w:p>
        </w:tc>
        <w:tc>
          <w:tcPr>
            <w:tcW w:w="917" w:type="dxa"/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0B1794">
              <w:rPr>
                <w:sz w:val="17"/>
                <w:szCs w:val="17"/>
              </w:rPr>
              <w:t>10,7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0B1794">
              <w:rPr>
                <w:sz w:val="17"/>
                <w:szCs w:val="17"/>
              </w:rPr>
              <w:t>13,2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0B1794">
              <w:rPr>
                <w:sz w:val="17"/>
                <w:szCs w:val="17"/>
              </w:rPr>
              <w:t>13,2</w:t>
            </w:r>
          </w:p>
        </w:tc>
        <w:tc>
          <w:tcPr>
            <w:tcW w:w="917" w:type="dxa"/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0B1794">
              <w:rPr>
                <w:sz w:val="17"/>
                <w:szCs w:val="17"/>
              </w:rPr>
              <w:t>13,2</w:t>
            </w:r>
          </w:p>
        </w:tc>
      </w:tr>
      <w:tr w:rsidR="00224FE8" w:rsidRPr="00052FDC" w:rsidTr="007E4896">
        <w:trPr>
          <w:trHeight w:val="240"/>
        </w:trPr>
        <w:tc>
          <w:tcPr>
            <w:tcW w:w="1266" w:type="dxa"/>
            <w:shd w:val="clear" w:color="auto" w:fill="auto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40" w:lineRule="auto"/>
              <w:ind w:left="0" w:right="-36"/>
              <w:jc w:val="left"/>
              <w:rPr>
                <w:sz w:val="17"/>
                <w:szCs w:val="17"/>
              </w:rPr>
            </w:pPr>
            <w:r w:rsidRPr="000B1794">
              <w:rPr>
                <w:sz w:val="17"/>
                <w:szCs w:val="17"/>
              </w:rPr>
              <w:t>65 лет и старше</w:t>
            </w:r>
          </w:p>
        </w:tc>
        <w:tc>
          <w:tcPr>
            <w:tcW w:w="963" w:type="dxa"/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0B1794">
              <w:rPr>
                <w:sz w:val="17"/>
                <w:szCs w:val="17"/>
              </w:rPr>
              <w:t>5,4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0B1794">
              <w:rPr>
                <w:sz w:val="17"/>
                <w:szCs w:val="17"/>
              </w:rPr>
              <w:t>7,6</w:t>
            </w:r>
          </w:p>
        </w:tc>
        <w:tc>
          <w:tcPr>
            <w:tcW w:w="917" w:type="dxa"/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0B1794">
              <w:rPr>
                <w:sz w:val="17"/>
                <w:szCs w:val="17"/>
              </w:rPr>
              <w:t>6,5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0B1794">
              <w:rPr>
                <w:sz w:val="17"/>
                <w:szCs w:val="17"/>
              </w:rPr>
              <w:t>6,3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0B1794">
              <w:rPr>
                <w:sz w:val="17"/>
                <w:szCs w:val="17"/>
              </w:rPr>
              <w:t>8,3</w:t>
            </w:r>
          </w:p>
        </w:tc>
        <w:tc>
          <w:tcPr>
            <w:tcW w:w="917" w:type="dxa"/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0B1794">
              <w:rPr>
                <w:sz w:val="17"/>
                <w:szCs w:val="17"/>
              </w:rPr>
              <w:t>7,3</w:t>
            </w:r>
          </w:p>
        </w:tc>
      </w:tr>
      <w:tr w:rsidR="00224FE8" w:rsidRPr="00052FDC" w:rsidTr="007E4896">
        <w:trPr>
          <w:trHeight w:val="240"/>
        </w:trPr>
        <w:tc>
          <w:tcPr>
            <w:tcW w:w="1266" w:type="dxa"/>
            <w:shd w:val="clear" w:color="auto" w:fill="auto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40" w:lineRule="auto"/>
              <w:ind w:left="0" w:right="0"/>
              <w:jc w:val="left"/>
              <w:rPr>
                <w:sz w:val="17"/>
                <w:szCs w:val="17"/>
              </w:rPr>
            </w:pPr>
            <w:r w:rsidRPr="000B1794">
              <w:rPr>
                <w:sz w:val="17"/>
                <w:szCs w:val="17"/>
              </w:rPr>
              <w:t>Не указано</w:t>
            </w:r>
          </w:p>
        </w:tc>
        <w:tc>
          <w:tcPr>
            <w:tcW w:w="963" w:type="dxa"/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0B1794">
              <w:rPr>
                <w:sz w:val="17"/>
                <w:szCs w:val="17"/>
              </w:rPr>
              <w:t>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0B1794">
              <w:rPr>
                <w:sz w:val="17"/>
                <w:szCs w:val="17"/>
              </w:rPr>
              <w:t>0</w:t>
            </w:r>
          </w:p>
        </w:tc>
        <w:tc>
          <w:tcPr>
            <w:tcW w:w="917" w:type="dxa"/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0B1794">
              <w:rPr>
                <w:sz w:val="17"/>
                <w:szCs w:val="17"/>
              </w:rPr>
              <w:t>0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0B1794">
              <w:rPr>
                <w:sz w:val="17"/>
                <w:szCs w:val="17"/>
              </w:rPr>
              <w:t>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0B1794">
              <w:rPr>
                <w:sz w:val="17"/>
                <w:szCs w:val="17"/>
              </w:rPr>
              <w:t>0</w:t>
            </w:r>
          </w:p>
        </w:tc>
        <w:tc>
          <w:tcPr>
            <w:tcW w:w="917" w:type="dxa"/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0B1794">
              <w:rPr>
                <w:sz w:val="17"/>
                <w:szCs w:val="17"/>
              </w:rPr>
              <w:t>0</w:t>
            </w:r>
          </w:p>
        </w:tc>
      </w:tr>
      <w:tr w:rsidR="00224FE8" w:rsidRPr="00052FDC" w:rsidTr="007E4896">
        <w:trPr>
          <w:trHeight w:val="240"/>
        </w:trPr>
        <w:tc>
          <w:tcPr>
            <w:tcW w:w="1266" w:type="dxa"/>
            <w:tcBorders>
              <w:bottom w:val="single" w:sz="12" w:space="0" w:color="auto"/>
            </w:tcBorders>
            <w:shd w:val="clear" w:color="auto" w:fill="auto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40" w:lineRule="auto"/>
              <w:ind w:left="0" w:right="0"/>
              <w:jc w:val="left"/>
              <w:rPr>
                <w:sz w:val="17"/>
                <w:szCs w:val="17"/>
              </w:rPr>
            </w:pPr>
            <w:r w:rsidRPr="000B1794">
              <w:rPr>
                <w:sz w:val="17"/>
                <w:szCs w:val="17"/>
              </w:rPr>
              <w:t>Всего</w:t>
            </w:r>
          </w:p>
        </w:tc>
        <w:tc>
          <w:tcPr>
            <w:tcW w:w="96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0B1794">
              <w:rPr>
                <w:sz w:val="17"/>
                <w:szCs w:val="17"/>
              </w:rPr>
              <w:t>100</w:t>
            </w:r>
          </w:p>
        </w:tc>
        <w:tc>
          <w:tcPr>
            <w:tcW w:w="110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0B1794">
              <w:rPr>
                <w:sz w:val="17"/>
                <w:szCs w:val="17"/>
              </w:rPr>
              <w:t>100</w:t>
            </w:r>
          </w:p>
        </w:tc>
        <w:tc>
          <w:tcPr>
            <w:tcW w:w="91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0B1794">
              <w:rPr>
                <w:sz w:val="17"/>
                <w:szCs w:val="17"/>
              </w:rPr>
              <w:t>100</w:t>
            </w:r>
          </w:p>
        </w:tc>
        <w:tc>
          <w:tcPr>
            <w:tcW w:w="109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0B1794">
              <w:rPr>
                <w:sz w:val="17"/>
                <w:szCs w:val="17"/>
              </w:rPr>
              <w:t>100</w:t>
            </w:r>
          </w:p>
        </w:tc>
        <w:tc>
          <w:tcPr>
            <w:tcW w:w="110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0B1794">
              <w:rPr>
                <w:sz w:val="17"/>
                <w:szCs w:val="17"/>
              </w:rPr>
              <w:t>100</w:t>
            </w:r>
          </w:p>
        </w:tc>
        <w:tc>
          <w:tcPr>
            <w:tcW w:w="91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0B1794">
              <w:rPr>
                <w:sz w:val="17"/>
                <w:szCs w:val="17"/>
              </w:rPr>
              <w:t>100</w:t>
            </w:r>
          </w:p>
        </w:tc>
      </w:tr>
    </w:tbl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Pr="00224FE8" w:rsidRDefault="00224FE8" w:rsidP="00224FE8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 w:rsidRPr="00224FE8">
        <w:rPr>
          <w:i/>
        </w:rPr>
        <w:t xml:space="preserve">Источник: </w:t>
      </w:r>
      <w:r w:rsidRPr="00224FE8">
        <w:t>Перепись населения и жилищного фонда 2001 года.</w:t>
      </w: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Default="00224FE8" w:rsidP="00224FE8">
      <w:pPr>
        <w:pStyle w:val="SingleTxt"/>
      </w:pPr>
      <w:r>
        <w:tab/>
      </w:r>
      <w:r w:rsidRPr="00224FE8">
        <w:t>Приведенные цифры показывают, что доли мужчин и женщин довольно близки друг к другу во всех возрастных категориях кроме группы старше 65</w:t>
      </w:r>
      <w:r>
        <w:t> </w:t>
      </w:r>
      <w:r w:rsidRPr="00224FE8">
        <w:t>лет, в которой женщин было больше, чем мужчин, в оба года проведения п</w:t>
      </w:r>
      <w:r w:rsidRPr="00224FE8">
        <w:t>е</w:t>
      </w:r>
      <w:r w:rsidRPr="00224FE8">
        <w:t>реписи. Это говорит о необходимости уделять внимание нуждам пожилых женщин. Хотя данные показывают, что на 100 женщин приходится 102 мужч</w:t>
      </w:r>
      <w:r w:rsidRPr="00224FE8">
        <w:t>и</w:t>
      </w:r>
      <w:r w:rsidRPr="00224FE8">
        <w:t>ны, они несколько отличаются от данных переписи 1991</w:t>
      </w:r>
      <w:r>
        <w:t> </w:t>
      </w:r>
      <w:r w:rsidRPr="00224FE8">
        <w:t>года, когда на 100</w:t>
      </w:r>
      <w:r>
        <w:t> </w:t>
      </w:r>
      <w:r w:rsidRPr="00224FE8">
        <w:t>мужчин приходилось 100</w:t>
      </w:r>
      <w:r w:rsidRPr="00224FE8">
        <w:rPr>
          <w:lang w:val="en-US"/>
        </w:rPr>
        <w:t> </w:t>
      </w:r>
      <w:r w:rsidRPr="00224FE8">
        <w:t>женщин. В таблице, ниже, показана динамика численности населения в период 1996–2002 годов.</w:t>
      </w: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Default="00224FE8" w:rsidP="00224FE8">
      <w:pPr>
        <w:pStyle w:val="H56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224FE8">
        <w:rPr>
          <w:lang w:val="en-GB"/>
        </w:rPr>
        <w:t>Таблица 2</w:t>
      </w:r>
    </w:p>
    <w:p w:rsidR="00224FE8" w:rsidRDefault="00224FE8" w:rsidP="00224FE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224FE8">
        <w:rPr>
          <w:lang w:val="en-GB"/>
        </w:rPr>
        <w:t>Динамика численности населения: 1996–2002 годы</w:t>
      </w: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tbl>
      <w:tblPr>
        <w:tblW w:w="7370" w:type="dxa"/>
        <w:tblInd w:w="1304" w:type="dxa"/>
        <w:tblBorders>
          <w:top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162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224FE8" w:rsidRPr="00052FDC" w:rsidTr="007E4896">
        <w:trPr>
          <w:trHeight w:val="240"/>
          <w:tblHeader/>
        </w:trPr>
        <w:tc>
          <w:tcPr>
            <w:tcW w:w="11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00" w:lineRule="atLeast"/>
              <w:ind w:left="0" w:right="0"/>
              <w:jc w:val="left"/>
              <w:rPr>
                <w:i/>
                <w:sz w:val="14"/>
                <w:szCs w:val="14"/>
              </w:rPr>
            </w:pPr>
            <w:r w:rsidRPr="000B1794">
              <w:rPr>
                <w:i/>
                <w:sz w:val="14"/>
                <w:szCs w:val="14"/>
              </w:rPr>
              <w:t>Население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00" w:lineRule="atLeast"/>
              <w:ind w:left="113" w:right="0"/>
              <w:jc w:val="left"/>
              <w:rPr>
                <w:i/>
                <w:sz w:val="14"/>
                <w:szCs w:val="14"/>
              </w:rPr>
            </w:pPr>
            <w:r w:rsidRPr="000B1794">
              <w:rPr>
                <w:i/>
                <w:sz w:val="14"/>
                <w:szCs w:val="14"/>
              </w:rPr>
              <w:t>Ед.</w:t>
            </w:r>
            <w:r>
              <w:rPr>
                <w:i/>
                <w:sz w:val="14"/>
                <w:szCs w:val="14"/>
                <w:lang w:val="en-US"/>
              </w:rPr>
              <w:t xml:space="preserve"> </w:t>
            </w:r>
            <w:r w:rsidRPr="000B1794">
              <w:rPr>
                <w:i/>
                <w:sz w:val="14"/>
                <w:szCs w:val="14"/>
              </w:rPr>
              <w:t>изм.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00" w:lineRule="atLeast"/>
              <w:ind w:left="0" w:right="0"/>
              <w:jc w:val="right"/>
              <w:rPr>
                <w:i/>
                <w:sz w:val="14"/>
                <w:szCs w:val="14"/>
              </w:rPr>
            </w:pPr>
            <w:r w:rsidRPr="000B1794">
              <w:rPr>
                <w:i/>
                <w:sz w:val="14"/>
                <w:szCs w:val="14"/>
              </w:rPr>
              <w:t>1996 год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00" w:lineRule="atLeast"/>
              <w:ind w:left="0" w:right="0"/>
              <w:jc w:val="right"/>
              <w:rPr>
                <w:i/>
                <w:sz w:val="14"/>
                <w:szCs w:val="14"/>
              </w:rPr>
            </w:pPr>
            <w:r w:rsidRPr="000B1794">
              <w:rPr>
                <w:i/>
                <w:sz w:val="14"/>
                <w:szCs w:val="14"/>
              </w:rPr>
              <w:t>1997 год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00" w:lineRule="atLeast"/>
              <w:ind w:left="0" w:right="0"/>
              <w:jc w:val="right"/>
              <w:rPr>
                <w:i/>
                <w:sz w:val="14"/>
                <w:szCs w:val="14"/>
              </w:rPr>
            </w:pPr>
            <w:r w:rsidRPr="000B1794">
              <w:rPr>
                <w:i/>
                <w:sz w:val="14"/>
                <w:szCs w:val="14"/>
              </w:rPr>
              <w:t>1998 год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00" w:lineRule="atLeast"/>
              <w:ind w:left="0" w:right="0"/>
              <w:jc w:val="right"/>
              <w:rPr>
                <w:i/>
                <w:sz w:val="14"/>
                <w:szCs w:val="14"/>
              </w:rPr>
            </w:pPr>
            <w:r w:rsidRPr="000B1794">
              <w:rPr>
                <w:i/>
                <w:sz w:val="14"/>
                <w:szCs w:val="14"/>
              </w:rPr>
              <w:t>1999 год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00" w:lineRule="atLeast"/>
              <w:ind w:left="0" w:right="0"/>
              <w:jc w:val="right"/>
              <w:rPr>
                <w:i/>
                <w:sz w:val="14"/>
                <w:szCs w:val="14"/>
              </w:rPr>
            </w:pPr>
            <w:r w:rsidRPr="000B1794">
              <w:rPr>
                <w:i/>
                <w:sz w:val="14"/>
                <w:szCs w:val="14"/>
              </w:rPr>
              <w:t>2000 год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00" w:lineRule="atLeast"/>
              <w:ind w:left="0" w:right="0"/>
              <w:jc w:val="right"/>
              <w:rPr>
                <w:i/>
                <w:sz w:val="14"/>
                <w:szCs w:val="14"/>
              </w:rPr>
            </w:pPr>
            <w:r w:rsidRPr="000B1794">
              <w:rPr>
                <w:i/>
                <w:sz w:val="14"/>
                <w:szCs w:val="14"/>
              </w:rPr>
              <w:t>2001 год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00" w:lineRule="atLeast"/>
              <w:ind w:left="0" w:right="0"/>
              <w:jc w:val="right"/>
              <w:rPr>
                <w:i/>
                <w:sz w:val="14"/>
                <w:szCs w:val="14"/>
              </w:rPr>
            </w:pPr>
            <w:r w:rsidRPr="000B1794">
              <w:rPr>
                <w:i/>
                <w:sz w:val="14"/>
                <w:szCs w:val="14"/>
              </w:rPr>
              <w:t>2002 год</w:t>
            </w:r>
          </w:p>
        </w:tc>
      </w:tr>
      <w:tr w:rsidR="00224FE8" w:rsidRPr="00052FDC" w:rsidTr="007E4896">
        <w:trPr>
          <w:trHeight w:val="240"/>
        </w:trPr>
        <w:tc>
          <w:tcPr>
            <w:tcW w:w="1162" w:type="dxa"/>
            <w:tcBorders>
              <w:top w:val="single" w:sz="12" w:space="0" w:color="auto"/>
            </w:tcBorders>
            <w:shd w:val="clear" w:color="auto" w:fill="auto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00" w:lineRule="atLeast"/>
              <w:ind w:left="0" w:right="0"/>
              <w:jc w:val="left"/>
              <w:rPr>
                <w:sz w:val="17"/>
                <w:szCs w:val="17"/>
              </w:rPr>
            </w:pPr>
            <w:r w:rsidRPr="000B1794">
              <w:rPr>
                <w:sz w:val="17"/>
                <w:szCs w:val="17"/>
              </w:rPr>
              <w:t>Общий коэ</w:t>
            </w:r>
            <w:r w:rsidRPr="000B1794">
              <w:rPr>
                <w:sz w:val="17"/>
                <w:szCs w:val="17"/>
              </w:rPr>
              <w:t>ф</w:t>
            </w:r>
            <w:r w:rsidRPr="000B1794">
              <w:rPr>
                <w:sz w:val="17"/>
                <w:szCs w:val="17"/>
              </w:rPr>
              <w:t>фициент ро</w:t>
            </w:r>
            <w:r w:rsidRPr="000B1794">
              <w:rPr>
                <w:sz w:val="17"/>
                <w:szCs w:val="17"/>
              </w:rPr>
              <w:t>ж</w:t>
            </w:r>
            <w:r w:rsidRPr="000B1794">
              <w:rPr>
                <w:sz w:val="17"/>
                <w:szCs w:val="17"/>
              </w:rPr>
              <w:t>даемости</w:t>
            </w:r>
          </w:p>
        </w:tc>
        <w:tc>
          <w:tcPr>
            <w:tcW w:w="77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00" w:lineRule="atLeast"/>
              <w:ind w:left="0" w:right="0"/>
              <w:jc w:val="left"/>
              <w:rPr>
                <w:sz w:val="17"/>
                <w:szCs w:val="17"/>
              </w:rPr>
            </w:pPr>
            <w:r w:rsidRPr="000B1794">
              <w:rPr>
                <w:sz w:val="17"/>
                <w:szCs w:val="17"/>
              </w:rPr>
              <w:t>На 1000 жителей</w:t>
            </w:r>
          </w:p>
        </w:tc>
        <w:tc>
          <w:tcPr>
            <w:tcW w:w="77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00" w:lineRule="atLeast"/>
              <w:ind w:left="0" w:right="0"/>
              <w:jc w:val="right"/>
              <w:rPr>
                <w:sz w:val="17"/>
                <w:szCs w:val="17"/>
              </w:rPr>
            </w:pPr>
          </w:p>
        </w:tc>
        <w:tc>
          <w:tcPr>
            <w:tcW w:w="77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00" w:lineRule="atLeast"/>
              <w:ind w:left="0" w:right="0"/>
              <w:jc w:val="right"/>
              <w:rPr>
                <w:sz w:val="17"/>
                <w:szCs w:val="17"/>
              </w:rPr>
            </w:pPr>
          </w:p>
        </w:tc>
        <w:tc>
          <w:tcPr>
            <w:tcW w:w="77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00" w:lineRule="atLeast"/>
              <w:ind w:left="0" w:right="0"/>
              <w:jc w:val="right"/>
              <w:rPr>
                <w:sz w:val="17"/>
                <w:szCs w:val="17"/>
              </w:rPr>
            </w:pPr>
            <w:r w:rsidRPr="000B1794">
              <w:rPr>
                <w:sz w:val="17"/>
                <w:szCs w:val="17"/>
              </w:rPr>
              <w:t>18,96</w:t>
            </w:r>
          </w:p>
        </w:tc>
        <w:tc>
          <w:tcPr>
            <w:tcW w:w="77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00" w:lineRule="atLeast"/>
              <w:ind w:left="0" w:right="0"/>
              <w:jc w:val="right"/>
              <w:rPr>
                <w:sz w:val="17"/>
                <w:szCs w:val="17"/>
              </w:rPr>
            </w:pPr>
            <w:r w:rsidRPr="000B1794">
              <w:rPr>
                <w:sz w:val="17"/>
                <w:szCs w:val="17"/>
              </w:rPr>
              <w:t>19,45</w:t>
            </w:r>
          </w:p>
        </w:tc>
        <w:tc>
          <w:tcPr>
            <w:tcW w:w="77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00" w:lineRule="atLeast"/>
              <w:ind w:left="0" w:right="0"/>
              <w:jc w:val="right"/>
              <w:rPr>
                <w:sz w:val="17"/>
                <w:szCs w:val="17"/>
              </w:rPr>
            </w:pPr>
            <w:r w:rsidRPr="000B1794">
              <w:rPr>
                <w:sz w:val="17"/>
                <w:szCs w:val="17"/>
              </w:rPr>
              <w:t>19,19</w:t>
            </w:r>
          </w:p>
        </w:tc>
        <w:tc>
          <w:tcPr>
            <w:tcW w:w="77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00" w:lineRule="atLeast"/>
              <w:ind w:left="0" w:right="0"/>
              <w:jc w:val="right"/>
              <w:rPr>
                <w:sz w:val="17"/>
                <w:szCs w:val="17"/>
              </w:rPr>
            </w:pPr>
            <w:r w:rsidRPr="000B1794">
              <w:rPr>
                <w:sz w:val="17"/>
                <w:szCs w:val="17"/>
              </w:rPr>
              <w:t>20,68</w:t>
            </w:r>
          </w:p>
        </w:tc>
        <w:tc>
          <w:tcPr>
            <w:tcW w:w="77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00" w:lineRule="atLeast"/>
              <w:ind w:left="0" w:right="0"/>
              <w:jc w:val="right"/>
              <w:rPr>
                <w:sz w:val="17"/>
                <w:szCs w:val="17"/>
              </w:rPr>
            </w:pPr>
            <w:r w:rsidRPr="000B1794">
              <w:rPr>
                <w:sz w:val="17"/>
                <w:szCs w:val="17"/>
              </w:rPr>
              <w:t>18,01</w:t>
            </w:r>
          </w:p>
        </w:tc>
      </w:tr>
      <w:tr w:rsidR="00224FE8" w:rsidRPr="00052FDC" w:rsidTr="007E4896">
        <w:trPr>
          <w:trHeight w:val="240"/>
        </w:trPr>
        <w:tc>
          <w:tcPr>
            <w:tcW w:w="1162" w:type="dxa"/>
            <w:shd w:val="clear" w:color="auto" w:fill="auto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00" w:lineRule="atLeast"/>
              <w:ind w:left="0" w:right="0"/>
              <w:jc w:val="left"/>
              <w:rPr>
                <w:sz w:val="17"/>
                <w:szCs w:val="17"/>
              </w:rPr>
            </w:pPr>
            <w:r w:rsidRPr="000B1794">
              <w:rPr>
                <w:sz w:val="17"/>
                <w:szCs w:val="17"/>
              </w:rPr>
              <w:t>Общий коэ</w:t>
            </w:r>
            <w:r w:rsidRPr="000B1794">
              <w:rPr>
                <w:sz w:val="17"/>
                <w:szCs w:val="17"/>
              </w:rPr>
              <w:t>ф</w:t>
            </w:r>
            <w:r w:rsidRPr="000B1794">
              <w:rPr>
                <w:sz w:val="17"/>
                <w:szCs w:val="17"/>
              </w:rPr>
              <w:t>фициент смертности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00" w:lineRule="atLeast"/>
              <w:ind w:left="0" w:right="0"/>
              <w:jc w:val="left"/>
              <w:rPr>
                <w:sz w:val="17"/>
                <w:szCs w:val="17"/>
              </w:rPr>
            </w:pPr>
            <w:r w:rsidRPr="000B1794">
              <w:rPr>
                <w:sz w:val="17"/>
                <w:szCs w:val="17"/>
              </w:rPr>
              <w:t>На 1000 жителей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00" w:lineRule="atLeast"/>
              <w:ind w:left="0" w:right="0"/>
              <w:jc w:val="right"/>
              <w:rPr>
                <w:sz w:val="17"/>
                <w:szCs w:val="17"/>
              </w:rPr>
            </w:pPr>
            <w:r w:rsidRPr="000B1794">
              <w:rPr>
                <w:sz w:val="17"/>
                <w:szCs w:val="17"/>
              </w:rPr>
              <w:t>7,0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00" w:lineRule="atLeast"/>
              <w:ind w:left="0" w:right="0"/>
              <w:jc w:val="right"/>
              <w:rPr>
                <w:sz w:val="17"/>
                <w:szCs w:val="17"/>
              </w:rPr>
            </w:pPr>
            <w:r w:rsidRPr="000B1794">
              <w:rPr>
                <w:sz w:val="17"/>
                <w:szCs w:val="17"/>
              </w:rPr>
              <w:t>6,7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00" w:lineRule="atLeast"/>
              <w:ind w:left="0" w:right="0"/>
              <w:jc w:val="right"/>
              <w:rPr>
                <w:sz w:val="17"/>
                <w:szCs w:val="17"/>
              </w:rPr>
            </w:pPr>
            <w:r w:rsidRPr="000B1794">
              <w:rPr>
                <w:sz w:val="17"/>
                <w:szCs w:val="17"/>
              </w:rPr>
              <w:t>7,5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00" w:lineRule="atLeast"/>
              <w:ind w:left="0" w:right="0"/>
              <w:jc w:val="right"/>
              <w:rPr>
                <w:sz w:val="17"/>
                <w:szCs w:val="17"/>
              </w:rPr>
            </w:pPr>
            <w:r w:rsidRPr="000B1794">
              <w:rPr>
                <w:sz w:val="17"/>
                <w:szCs w:val="17"/>
              </w:rPr>
              <w:t>7,5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00" w:lineRule="atLeast"/>
              <w:ind w:left="0" w:right="0"/>
              <w:jc w:val="right"/>
              <w:rPr>
                <w:sz w:val="17"/>
                <w:szCs w:val="17"/>
              </w:rPr>
            </w:pPr>
            <w:r w:rsidRPr="000B1794">
              <w:rPr>
                <w:sz w:val="17"/>
                <w:szCs w:val="17"/>
              </w:rPr>
              <w:t>6,3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00" w:lineRule="atLeast"/>
              <w:ind w:left="0" w:right="0"/>
              <w:jc w:val="right"/>
              <w:rPr>
                <w:sz w:val="17"/>
                <w:szCs w:val="17"/>
              </w:rPr>
            </w:pPr>
            <w:r w:rsidRPr="000B1794">
              <w:rPr>
                <w:sz w:val="17"/>
                <w:szCs w:val="17"/>
              </w:rPr>
              <w:t>7,1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00" w:lineRule="atLeast"/>
              <w:ind w:left="0" w:right="0"/>
              <w:jc w:val="right"/>
              <w:rPr>
                <w:sz w:val="17"/>
                <w:szCs w:val="17"/>
              </w:rPr>
            </w:pPr>
            <w:r w:rsidRPr="000B1794">
              <w:rPr>
                <w:sz w:val="17"/>
                <w:szCs w:val="17"/>
              </w:rPr>
              <w:t>6,9</w:t>
            </w:r>
          </w:p>
        </w:tc>
      </w:tr>
      <w:tr w:rsidR="00224FE8" w:rsidRPr="00052FDC" w:rsidTr="007E4896">
        <w:trPr>
          <w:trHeight w:val="240"/>
        </w:trPr>
        <w:tc>
          <w:tcPr>
            <w:tcW w:w="1162" w:type="dxa"/>
            <w:shd w:val="clear" w:color="auto" w:fill="auto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00" w:lineRule="atLeast"/>
              <w:ind w:left="0" w:right="0"/>
              <w:jc w:val="left"/>
              <w:rPr>
                <w:sz w:val="17"/>
                <w:szCs w:val="17"/>
              </w:rPr>
            </w:pPr>
            <w:r w:rsidRPr="000B1794">
              <w:rPr>
                <w:sz w:val="17"/>
                <w:szCs w:val="17"/>
              </w:rPr>
              <w:t>Естественный прирост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00" w:lineRule="atLeast"/>
              <w:ind w:left="0" w:right="0"/>
              <w:jc w:val="left"/>
              <w:rPr>
                <w:sz w:val="17"/>
                <w:szCs w:val="17"/>
              </w:rPr>
            </w:pPr>
            <w:r w:rsidRPr="000B1794">
              <w:rPr>
                <w:sz w:val="17"/>
                <w:szCs w:val="17"/>
              </w:rPr>
              <w:t>% в год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00" w:lineRule="atLeast"/>
              <w:ind w:left="0" w:right="0"/>
              <w:jc w:val="right"/>
              <w:rPr>
                <w:sz w:val="17"/>
                <w:szCs w:val="17"/>
              </w:rPr>
            </w:pPr>
            <w:r w:rsidRPr="000B1794">
              <w:rPr>
                <w:sz w:val="17"/>
                <w:szCs w:val="17"/>
              </w:rPr>
              <w:t>13,9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00" w:lineRule="atLeast"/>
              <w:ind w:left="0" w:right="0"/>
              <w:jc w:val="right"/>
              <w:rPr>
                <w:sz w:val="17"/>
                <w:szCs w:val="17"/>
              </w:rPr>
            </w:pPr>
            <w:r w:rsidRPr="000B1794">
              <w:rPr>
                <w:sz w:val="17"/>
                <w:szCs w:val="17"/>
              </w:rPr>
              <w:t>14,2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00" w:lineRule="atLeast"/>
              <w:ind w:left="0" w:right="0"/>
              <w:jc w:val="right"/>
              <w:rPr>
                <w:sz w:val="17"/>
                <w:szCs w:val="17"/>
              </w:rPr>
            </w:pPr>
            <w:r w:rsidRPr="000B1794">
              <w:rPr>
                <w:sz w:val="17"/>
                <w:szCs w:val="17"/>
              </w:rPr>
              <w:t>11,5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00" w:lineRule="atLeast"/>
              <w:ind w:left="0" w:right="0"/>
              <w:jc w:val="right"/>
              <w:rPr>
                <w:sz w:val="17"/>
                <w:szCs w:val="17"/>
              </w:rPr>
            </w:pPr>
            <w:r w:rsidRPr="000B1794">
              <w:rPr>
                <w:sz w:val="17"/>
                <w:szCs w:val="17"/>
              </w:rPr>
              <w:t>11,9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00" w:lineRule="atLeast"/>
              <w:ind w:left="0" w:right="0"/>
              <w:jc w:val="right"/>
              <w:rPr>
                <w:sz w:val="17"/>
                <w:szCs w:val="17"/>
              </w:rPr>
            </w:pPr>
            <w:r w:rsidRPr="000B1794">
              <w:rPr>
                <w:sz w:val="17"/>
                <w:szCs w:val="17"/>
              </w:rPr>
              <w:t>13,0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00" w:lineRule="atLeast"/>
              <w:ind w:left="0" w:right="0"/>
              <w:jc w:val="right"/>
              <w:rPr>
                <w:sz w:val="17"/>
                <w:szCs w:val="17"/>
              </w:rPr>
            </w:pPr>
            <w:r w:rsidRPr="000B1794">
              <w:rPr>
                <w:sz w:val="17"/>
                <w:szCs w:val="17"/>
              </w:rPr>
              <w:t>12,3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00" w:lineRule="atLeast"/>
              <w:ind w:left="0" w:right="0"/>
              <w:jc w:val="right"/>
              <w:rPr>
                <w:sz w:val="17"/>
                <w:szCs w:val="17"/>
              </w:rPr>
            </w:pPr>
            <w:r w:rsidRPr="000B1794">
              <w:rPr>
                <w:sz w:val="17"/>
                <w:szCs w:val="17"/>
              </w:rPr>
              <w:t>Нет да</w:t>
            </w:r>
            <w:r w:rsidRPr="000B1794">
              <w:rPr>
                <w:sz w:val="17"/>
                <w:szCs w:val="17"/>
              </w:rPr>
              <w:t>н</w:t>
            </w:r>
            <w:r w:rsidRPr="000B1794">
              <w:rPr>
                <w:sz w:val="17"/>
                <w:szCs w:val="17"/>
              </w:rPr>
              <w:t>ных</w:t>
            </w:r>
          </w:p>
        </w:tc>
      </w:tr>
      <w:tr w:rsidR="00224FE8" w:rsidRPr="00052FDC" w:rsidTr="007E4896">
        <w:trPr>
          <w:trHeight w:val="240"/>
        </w:trPr>
        <w:tc>
          <w:tcPr>
            <w:tcW w:w="1162" w:type="dxa"/>
            <w:tcBorders>
              <w:bottom w:val="single" w:sz="12" w:space="0" w:color="auto"/>
            </w:tcBorders>
            <w:shd w:val="clear" w:color="auto" w:fill="auto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00" w:lineRule="atLeast"/>
              <w:ind w:left="0" w:right="0"/>
              <w:jc w:val="left"/>
              <w:rPr>
                <w:sz w:val="17"/>
                <w:szCs w:val="17"/>
              </w:rPr>
            </w:pPr>
            <w:r w:rsidRPr="000B1794">
              <w:rPr>
                <w:sz w:val="17"/>
                <w:szCs w:val="17"/>
              </w:rPr>
              <w:t>Коэффициент рождаемости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00" w:lineRule="atLeast"/>
              <w:ind w:left="0" w:right="0"/>
              <w:jc w:val="left"/>
              <w:rPr>
                <w:sz w:val="17"/>
                <w:szCs w:val="17"/>
              </w:rPr>
            </w:pPr>
            <w:r w:rsidRPr="000B1794">
              <w:rPr>
                <w:sz w:val="17"/>
                <w:szCs w:val="17"/>
              </w:rPr>
              <w:t xml:space="preserve">% в год 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00" w:lineRule="atLeast"/>
              <w:ind w:left="0" w:right="0"/>
              <w:jc w:val="right"/>
              <w:rPr>
                <w:sz w:val="17"/>
                <w:szCs w:val="17"/>
              </w:rPr>
            </w:pPr>
            <w:r w:rsidRPr="000B1794">
              <w:rPr>
                <w:sz w:val="17"/>
                <w:szCs w:val="17"/>
              </w:rPr>
              <w:t>2,8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00" w:lineRule="atLeast"/>
              <w:ind w:left="0" w:right="0"/>
              <w:jc w:val="right"/>
              <w:rPr>
                <w:sz w:val="17"/>
                <w:szCs w:val="17"/>
              </w:rPr>
            </w:pPr>
            <w:r w:rsidRPr="000B1794">
              <w:rPr>
                <w:sz w:val="17"/>
                <w:szCs w:val="17"/>
              </w:rPr>
              <w:t>2,8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00" w:lineRule="atLeast"/>
              <w:ind w:left="0" w:right="0"/>
              <w:jc w:val="right"/>
              <w:rPr>
                <w:sz w:val="17"/>
                <w:szCs w:val="17"/>
              </w:rPr>
            </w:pPr>
            <w:r w:rsidRPr="000B1794">
              <w:rPr>
                <w:sz w:val="17"/>
                <w:szCs w:val="17"/>
              </w:rPr>
              <w:t>2,8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00" w:lineRule="atLeast"/>
              <w:ind w:left="0" w:right="0"/>
              <w:jc w:val="right"/>
              <w:rPr>
                <w:sz w:val="17"/>
                <w:szCs w:val="17"/>
              </w:rPr>
            </w:pPr>
            <w:r w:rsidRPr="000B1794">
              <w:rPr>
                <w:sz w:val="17"/>
                <w:szCs w:val="17"/>
              </w:rPr>
              <w:t>2,8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00" w:lineRule="atLeast"/>
              <w:ind w:left="0" w:right="0"/>
              <w:jc w:val="right"/>
              <w:rPr>
                <w:sz w:val="17"/>
                <w:szCs w:val="17"/>
              </w:rPr>
            </w:pPr>
            <w:r w:rsidRPr="000B1794">
              <w:rPr>
                <w:sz w:val="17"/>
                <w:szCs w:val="17"/>
              </w:rPr>
              <w:t>2,8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00" w:lineRule="atLeast"/>
              <w:ind w:left="0" w:right="0"/>
              <w:jc w:val="right"/>
              <w:rPr>
                <w:sz w:val="17"/>
                <w:szCs w:val="17"/>
              </w:rPr>
            </w:pPr>
            <w:r w:rsidRPr="000B1794">
              <w:rPr>
                <w:sz w:val="17"/>
                <w:szCs w:val="17"/>
              </w:rPr>
              <w:t>2,4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24FE8" w:rsidRPr="000B1794" w:rsidRDefault="00224FE8" w:rsidP="007E4896">
            <w:pPr>
              <w:pStyle w:val="SingleTxtG"/>
              <w:suppressAutoHyphens w:val="0"/>
              <w:spacing w:before="60" w:after="60" w:line="200" w:lineRule="atLeast"/>
              <w:ind w:left="0" w:right="0"/>
              <w:jc w:val="right"/>
              <w:rPr>
                <w:sz w:val="17"/>
                <w:szCs w:val="17"/>
              </w:rPr>
            </w:pPr>
            <w:r w:rsidRPr="000B1794">
              <w:rPr>
                <w:sz w:val="17"/>
                <w:szCs w:val="17"/>
              </w:rPr>
              <w:t>2,4</w:t>
            </w:r>
          </w:p>
        </w:tc>
      </w:tr>
    </w:tbl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Pr="00224FE8" w:rsidRDefault="00224FE8" w:rsidP="00224FE8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 w:rsidRPr="00224FE8">
        <w:rPr>
          <w:i/>
        </w:rPr>
        <w:t xml:space="preserve">Источник: </w:t>
      </w:r>
      <w:r w:rsidRPr="00224FE8">
        <w:t>Дайджест статистики здравоохранения 2003 года.</w:t>
      </w: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Default="00224FE8" w:rsidP="00224FE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bookmarkStart w:id="9" w:name="_Toc107016653"/>
      <w:r w:rsidRPr="00224FE8">
        <w:tab/>
      </w:r>
      <w:r w:rsidRPr="00224FE8">
        <w:tab/>
        <w:t>Этнический состав</w:t>
      </w:r>
      <w:bookmarkEnd w:id="9"/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Pr="00224FE8" w:rsidRDefault="00224FE8" w:rsidP="00224FE8">
      <w:pPr>
        <w:pStyle w:val="SingleTxt"/>
      </w:pPr>
      <w:r>
        <w:tab/>
      </w:r>
      <w:r w:rsidRPr="00224FE8">
        <w:t xml:space="preserve">Этнический состав населения Сент-Винсента и Гренадин характеризуется преобладанием группы </w:t>
      </w:r>
      <w:r>
        <w:t>«</w:t>
      </w:r>
      <w:r w:rsidRPr="00224FE8">
        <w:t>африканцы/негры/черные</w:t>
      </w:r>
      <w:r>
        <w:t>»</w:t>
      </w:r>
      <w:r w:rsidRPr="00224FE8">
        <w:t>, которая представляет 72,8 процента всего населения. По сравнению с предыдущим докладом Ком</w:t>
      </w:r>
      <w:r w:rsidRPr="00224FE8">
        <w:t>и</w:t>
      </w:r>
      <w:r w:rsidRPr="00224FE8">
        <w:t xml:space="preserve">тету по ликвидации дискриминации в отношении женщин этот показатель не изменился. Вторую по величине группу населения составляли </w:t>
      </w:r>
      <w:r>
        <w:t>«</w:t>
      </w:r>
      <w:r w:rsidRPr="00224FE8">
        <w:t>метисы</w:t>
      </w:r>
      <w:r>
        <w:t>»</w:t>
      </w:r>
      <w:r w:rsidRPr="00224FE8">
        <w:t xml:space="preserve"> (20 процентов), затем следовали карибы (3,6 процента) и выходцы из Ост-Индии (1,4 процента).</w:t>
      </w:r>
    </w:p>
    <w:p w:rsidR="00224FE8" w:rsidRDefault="00224FE8" w:rsidP="00224FE8">
      <w:pPr>
        <w:pStyle w:val="SingleTxt"/>
      </w:pPr>
      <w:r>
        <w:tab/>
      </w:r>
      <w:r w:rsidRPr="00224FE8">
        <w:t>По данным переписи населения и жилищного фонда 2001 года, население Сент-Винсента и Гренадин в целом составляет 106 254 человека и эта цифра довольно равномерно распределена между мужчинами (50,87 процента) и женщинами (49,13 процента) (см. доклад о результатах переписи 2001 года). После переписи населения и жилищного фонда 1991 года численность насел</w:t>
      </w:r>
      <w:r w:rsidRPr="00224FE8">
        <w:t>е</w:t>
      </w:r>
      <w:r w:rsidRPr="00224FE8">
        <w:t>ния увеличилась на 1,32</w:t>
      </w:r>
      <w:r w:rsidRPr="00224FE8">
        <w:rPr>
          <w:lang w:val="en-US"/>
        </w:rPr>
        <w:t> </w:t>
      </w:r>
      <w:r w:rsidRPr="00224FE8">
        <w:t>процента; население Сент-Винсента и Гренадин ост</w:t>
      </w:r>
      <w:r w:rsidRPr="00224FE8">
        <w:t>а</w:t>
      </w:r>
      <w:r w:rsidRPr="00224FE8">
        <w:t>ется молодым. Последние имеющиеся данные также показывают, что самая многочисленная группа населения была представлена лицами моложе 15</w:t>
      </w:r>
      <w:r>
        <w:t> </w:t>
      </w:r>
      <w:r w:rsidRPr="00224FE8">
        <w:t>лет (30,7 процента). Однако в этой группе соотношение лиц мужского и женского пола было равным.</w:t>
      </w: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Default="00224FE8" w:rsidP="00224FE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24FE8">
        <w:tab/>
      </w:r>
      <w:r w:rsidRPr="00224FE8">
        <w:tab/>
        <w:t>Рейтинг по ИРЛР ПРООН</w:t>
      </w: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Default="00224FE8" w:rsidP="00224FE8">
      <w:pPr>
        <w:pStyle w:val="SingleTxt"/>
      </w:pPr>
      <w:r>
        <w:tab/>
      </w:r>
      <w:r w:rsidRPr="00224FE8">
        <w:t>Согласно докладу ПРООН о развитии человека за 2006 год, СВГ занимали 88</w:t>
      </w:r>
      <w:r>
        <w:noBreakHyphen/>
        <w:t>е </w:t>
      </w:r>
      <w:r w:rsidRPr="00224FE8">
        <w:t>место среди 177 стран по показателям грамотности, охвата школьным обучением, средней продолжительности предстоящей жизни при рождении и ВВП на душу населения и входили в число стран со средним уровнем развития людских ресурсов. Этот показатель был лучше, чем в 2002 году, когда страна заняла 91</w:t>
      </w:r>
      <w:r w:rsidRPr="00224FE8">
        <w:noBreakHyphen/>
        <w:t>е место по ИРЛР среди 173 стран. К 2010 году Сент-Винсент и Гр</w:t>
      </w:r>
      <w:r w:rsidRPr="00224FE8">
        <w:t>е</w:t>
      </w:r>
      <w:r w:rsidRPr="00224FE8">
        <w:t>надины, заняв 86</w:t>
      </w:r>
      <w:r w:rsidRPr="00224FE8">
        <w:noBreakHyphen/>
        <w:t>е место по индексу развития людских ресурсов (ИРЛР) среди 187 стран, вошли в список стран с высоким уровнем развития людских ресу</w:t>
      </w:r>
      <w:r w:rsidRPr="00224FE8">
        <w:t>р</w:t>
      </w:r>
      <w:r w:rsidRPr="00224FE8">
        <w:t>сов. Индекс развития людских ресурсов представляет собой сводный индекс, измеряющий средние достижения страны по трем аспектам развития людских ресурсов (продолжительная и здоровая жизнь, которая измеряется средней продолжительностью предстоящей жизни при рождении; знания, которые и</w:t>
      </w:r>
      <w:r w:rsidRPr="00224FE8">
        <w:t>з</w:t>
      </w:r>
      <w:r w:rsidRPr="00224FE8">
        <w:t>меряются уровнем грамотности взрослого населения и совокупным валовым коэффициентом охвата населения начальным, средним и высшим образован</w:t>
      </w:r>
      <w:r w:rsidRPr="00224FE8">
        <w:t>и</w:t>
      </w:r>
      <w:r w:rsidRPr="00224FE8">
        <w:t>ем; и достойный уровень жизни, который измеряется величиной валового внутреннего продукта (ВВП) на душу населения по паритету покупательной способности (ППС) в долларах США).</w:t>
      </w: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Default="00224FE8" w:rsidP="00224FE8">
      <w:pPr>
        <w:pStyle w:val="H1"/>
        <w:keepNext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24FE8">
        <w:tab/>
      </w:r>
      <w:r w:rsidRPr="00224FE8">
        <w:tab/>
      </w:r>
      <w:bookmarkStart w:id="10" w:name="_Toc382993528"/>
      <w:r w:rsidRPr="00224FE8">
        <w:t>Социально-экономическая обстановка</w:t>
      </w:r>
      <w:bookmarkEnd w:id="10"/>
    </w:p>
    <w:p w:rsidR="00224FE8" w:rsidRPr="00224FE8" w:rsidRDefault="00224FE8" w:rsidP="00224FE8">
      <w:pPr>
        <w:pStyle w:val="SingleTxt"/>
        <w:keepNext/>
        <w:spacing w:after="0" w:line="120" w:lineRule="exact"/>
        <w:rPr>
          <w:sz w:val="10"/>
        </w:rPr>
      </w:pPr>
    </w:p>
    <w:p w:rsidR="00224FE8" w:rsidRPr="00224FE8" w:rsidRDefault="00224FE8" w:rsidP="00224FE8">
      <w:pPr>
        <w:pStyle w:val="SingleTxt"/>
        <w:keepNext/>
        <w:spacing w:after="0" w:line="120" w:lineRule="exact"/>
        <w:rPr>
          <w:sz w:val="10"/>
        </w:rPr>
      </w:pPr>
    </w:p>
    <w:p w:rsidR="00224FE8" w:rsidRPr="00224FE8" w:rsidRDefault="00224FE8" w:rsidP="00224FE8">
      <w:pPr>
        <w:pStyle w:val="SingleTxt"/>
      </w:pPr>
      <w:r>
        <w:tab/>
      </w:r>
      <w:r w:rsidRPr="00224FE8">
        <w:t>Период 1995–2010 годов ознаменовался сильными внешними шоками, породившими сложные проблемы для экономики СВГ и других малых остро</w:t>
      </w:r>
      <w:r w:rsidRPr="00224FE8">
        <w:t>в</w:t>
      </w:r>
      <w:r w:rsidRPr="00224FE8">
        <w:t>ных государств. В число этих внешних шоков входили серьезная и затяжная глобальная рецессия, которая привела к резкому спаду в экономике Европы, США и Японии</w:t>
      </w:r>
      <w:r>
        <w:t xml:space="preserve"> — </w:t>
      </w:r>
      <w:r w:rsidRPr="00224FE8">
        <w:t xml:space="preserve">основных экспортных рынков СВГ; воздействие стихийных бедствий, затронувших СВГ, таких как ураган </w:t>
      </w:r>
      <w:r>
        <w:t>«</w:t>
      </w:r>
      <w:r w:rsidRPr="00224FE8">
        <w:t>Иван</w:t>
      </w:r>
      <w:r>
        <w:t>»</w:t>
      </w:r>
      <w:r w:rsidRPr="00224FE8">
        <w:t xml:space="preserve">, ураган </w:t>
      </w:r>
      <w:r>
        <w:t>«</w:t>
      </w:r>
      <w:r w:rsidRPr="00224FE8">
        <w:t>Томас</w:t>
      </w:r>
      <w:r>
        <w:t>»</w:t>
      </w:r>
      <w:r w:rsidRPr="00224FE8">
        <w:t xml:space="preserve"> (2010</w:t>
      </w:r>
      <w:r>
        <w:t> </w:t>
      </w:r>
      <w:r w:rsidRPr="00224FE8">
        <w:t xml:space="preserve">год) и тропический шторм </w:t>
      </w:r>
      <w:r>
        <w:t>«</w:t>
      </w:r>
      <w:r w:rsidRPr="00224FE8">
        <w:t>Лили</w:t>
      </w:r>
      <w:r>
        <w:t>»</w:t>
      </w:r>
      <w:r w:rsidRPr="00224FE8">
        <w:t xml:space="preserve"> (2009</w:t>
      </w:r>
      <w:r w:rsidRPr="00224FE8">
        <w:rPr>
          <w:lang w:val="en-US"/>
        </w:rPr>
        <w:t> </w:t>
      </w:r>
      <w:r w:rsidRPr="00224FE8">
        <w:t>год), которые нанесли дорогам, урожаю и инфраструктуре ущерб на сумму более 160 млн. восточнокарибских долларов; резкий рост цен на нефть на международном рынке; и ухудшающа</w:t>
      </w:r>
      <w:r w:rsidRPr="00224FE8">
        <w:t>я</w:t>
      </w:r>
      <w:r w:rsidRPr="00224FE8">
        <w:t>ся конъюнктура рынка их основной сельскохозяйственной экспортной культ</w:t>
      </w:r>
      <w:r w:rsidRPr="00224FE8">
        <w:t>у</w:t>
      </w:r>
      <w:r w:rsidRPr="00224FE8">
        <w:t>ры</w:t>
      </w:r>
      <w:r>
        <w:t xml:space="preserve"> — </w:t>
      </w:r>
      <w:r w:rsidRPr="00224FE8">
        <w:t>бананов</w:t>
      </w:r>
      <w:r>
        <w:t xml:space="preserve"> — </w:t>
      </w:r>
      <w:r w:rsidRPr="00224FE8">
        <w:t>главным образом из-за отмены защищенного доступа на е</w:t>
      </w:r>
      <w:r w:rsidRPr="00224FE8">
        <w:t>в</w:t>
      </w:r>
      <w:r w:rsidRPr="00224FE8">
        <w:t>ропейский рынок и введения в 2006 году нового режима торговли бананами. Глобальная рецессия также повлияла и продолжает влиять на оживление эк</w:t>
      </w:r>
      <w:r w:rsidRPr="00224FE8">
        <w:t>о</w:t>
      </w:r>
      <w:r w:rsidRPr="00224FE8">
        <w:t>номики, поскольку она серьезно сказалась на численности туристов, прибыв</w:t>
      </w:r>
      <w:r w:rsidRPr="00224FE8">
        <w:t>а</w:t>
      </w:r>
      <w:r w:rsidRPr="00224FE8">
        <w:t>ющих в СВГ из Европы и США.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Тем не менее в период после представления последнего доклада Комитету по ликвидации дискриминации в отношении женщин в Сент-Винсенте и Гр</w:t>
      </w:r>
      <w:r w:rsidRPr="00224FE8">
        <w:t>е</w:t>
      </w:r>
      <w:r w:rsidRPr="00224FE8">
        <w:t>надинах произошли значительные позитивные социально-экономические и п</w:t>
      </w:r>
      <w:r w:rsidRPr="00224FE8">
        <w:t>о</w:t>
      </w:r>
      <w:r w:rsidRPr="00224FE8">
        <w:t>литические изменения. В отчетный период ПСВГ проводило макроэкономич</w:t>
      </w:r>
      <w:r w:rsidRPr="00224FE8">
        <w:t>е</w:t>
      </w:r>
      <w:r w:rsidRPr="00224FE8">
        <w:t>скую политику, которая улучшила результаты международной торговли. Пр</w:t>
      </w:r>
      <w:r w:rsidRPr="00224FE8">
        <w:t>а</w:t>
      </w:r>
      <w:r w:rsidRPr="00224FE8">
        <w:t>вительство Сент-Винсента и Гренадин также успешно начало осуществление программы экономической диверсификации применительно к бананам, при этом предусматриваются конкретные меры по повышению уровня экспорта, укреплению туристического сектора и повышению уровня социального разв</w:t>
      </w:r>
      <w:r w:rsidRPr="00224FE8">
        <w:t>и</w:t>
      </w:r>
      <w:r w:rsidRPr="00224FE8">
        <w:t>тия. Это привело к улучшению социальных показателей, что отражало знач</w:t>
      </w:r>
      <w:r w:rsidRPr="00224FE8">
        <w:t>и</w:t>
      </w:r>
      <w:r w:rsidRPr="00224FE8">
        <w:t>тельное уменьшение масштабов нищеты и бедности.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Успех экономической политики в период 2001–2010 годов измеряется тем фактом, что, несмотря на экономические проблемы, каждый год показатели экономического роста СВГ были лучше среднего показателя стран</w:t>
      </w:r>
      <w:r>
        <w:t xml:space="preserve"> — </w:t>
      </w:r>
      <w:r w:rsidRPr="00224FE8">
        <w:t>членов Восточнокарибского валютного союза (ВКВС). В 2001 году рост составил 0 процентов, затем в 2002 году показатель роста в реальном выражении увел</w:t>
      </w:r>
      <w:r w:rsidRPr="00224FE8">
        <w:t>и</w:t>
      </w:r>
      <w:r w:rsidRPr="00224FE8">
        <w:t>чился до 1,7 процента и в 2003 году достиг 3,6 процента. В период 2004–2007</w:t>
      </w:r>
      <w:r>
        <w:t> </w:t>
      </w:r>
      <w:r w:rsidRPr="00224FE8">
        <w:t>годов средний показатель роста в стране превысил 5,7 процента. К 2009 году вследствие финансового краха 2008 года были зафиксированы о</w:t>
      </w:r>
      <w:r w:rsidRPr="00224FE8">
        <w:t>т</w:t>
      </w:r>
      <w:r w:rsidRPr="00224FE8">
        <w:t>рицательные темпы роста в 0,6 процента, однако, несмотря на трудности, стр</w:t>
      </w:r>
      <w:r w:rsidRPr="00224FE8">
        <w:t>а</w:t>
      </w:r>
      <w:r w:rsidRPr="00224FE8">
        <w:t>на все еще была в состоянии поддерживать и укреплять свои программы с</w:t>
      </w:r>
      <w:r w:rsidRPr="00224FE8">
        <w:t>о</w:t>
      </w:r>
      <w:r w:rsidRPr="00224FE8">
        <w:t>кращения масштабов нищеты.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Рост экономики происходил в основном в результате осуществления ПСВГ комплекса мер в области налогово-бюджетной, макроэкономической и финансовой политики, а также хороших результатов, достигнутых в сельском хозяйстве, строительстве и туризме. Хотя вклад сельского хозяйства в экон</w:t>
      </w:r>
      <w:r w:rsidRPr="00224FE8">
        <w:t>о</w:t>
      </w:r>
      <w:r w:rsidRPr="00224FE8">
        <w:t>мику в отчетный период уменьшился, сельскохозяйственный сектор по</w:t>
      </w:r>
      <w:r w:rsidRPr="00224FE8">
        <w:noBreakHyphen/>
        <w:t>прежнему играет важную роль в экономике, при этом основной экспортной культурой остаются бананы.</w:t>
      </w:r>
    </w:p>
    <w:p w:rsidR="00224FE8" w:rsidRDefault="00224FE8" w:rsidP="00224FE8">
      <w:pPr>
        <w:pStyle w:val="SingleTxt"/>
      </w:pPr>
      <w:r w:rsidRPr="00224FE8">
        <w:t xml:space="preserve">Доля средств государственного бюджета, выделяемая на социальные расходы, </w:t>
      </w:r>
      <w:r>
        <w:tab/>
      </w:r>
      <w:r w:rsidRPr="00224FE8">
        <w:t>отражает экономические усилия правительства Сент-Винсента и Грен</w:t>
      </w:r>
      <w:r w:rsidRPr="00224FE8">
        <w:t>а</w:t>
      </w:r>
      <w:r w:rsidRPr="00224FE8">
        <w:t>дин по повышению уровня жизни своих граждан и содействию достижению коллективного благополучия. Государственные расходы в важнейших сект</w:t>
      </w:r>
      <w:r w:rsidRPr="00224FE8">
        <w:t>о</w:t>
      </w:r>
      <w:r w:rsidRPr="00224FE8">
        <w:t>рах – образовании, здравоохранении и социальном развитии</w:t>
      </w:r>
      <w:r>
        <w:t xml:space="preserve"> — </w:t>
      </w:r>
      <w:r w:rsidRPr="00224FE8">
        <w:t>в отчетный п</w:t>
      </w:r>
      <w:r w:rsidRPr="00224FE8">
        <w:t>е</w:t>
      </w:r>
      <w:r w:rsidRPr="00224FE8">
        <w:t>риод ясно отражают этот фактор. В отчетные годы на эти три сектора вместе взятые выделялось примерно 27 процентов средств государственного бюджета.</w:t>
      </w: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Default="00224FE8" w:rsidP="00224FE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24FE8">
        <w:tab/>
      </w:r>
      <w:r w:rsidRPr="00224FE8">
        <w:tab/>
        <w:t>Образование</w:t>
      </w: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Pr="00224FE8" w:rsidRDefault="00224FE8" w:rsidP="00224FE8">
      <w:pPr>
        <w:pStyle w:val="SingleTxt"/>
      </w:pPr>
      <w:r>
        <w:tab/>
      </w:r>
      <w:r w:rsidRPr="00224FE8">
        <w:t>Сектор образования в отчетный период представлял собой символ дост</w:t>
      </w:r>
      <w:r w:rsidRPr="00224FE8">
        <w:t>и</w:t>
      </w:r>
      <w:r w:rsidRPr="00224FE8">
        <w:t>жений ПСВГ. Признавая жизненную важность образования для ослабления нищеты, обеспечения экономической конкурентоспособности и социального развития, ПСВГ отвело сектору первоочередную роль в своей стратегии с</w:t>
      </w:r>
      <w:r w:rsidRPr="00224FE8">
        <w:t>о</w:t>
      </w:r>
      <w:r w:rsidRPr="00224FE8">
        <w:t>кращения масштабов нищеты.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В целях упорядочения своих мер, принимаемых в этом секторе, прав</w:t>
      </w:r>
      <w:r w:rsidRPr="00224FE8">
        <w:t>и</w:t>
      </w:r>
      <w:r w:rsidRPr="00224FE8">
        <w:t>тельство в рамках процесса, основанного на консультациях и совместном уч</w:t>
      </w:r>
      <w:r w:rsidRPr="00224FE8">
        <w:t>а</w:t>
      </w:r>
      <w:r w:rsidRPr="00224FE8">
        <w:t>стии, разработало план развития сектора образования. План (2002–2007</w:t>
      </w:r>
      <w:r>
        <w:t> </w:t>
      </w:r>
      <w:r w:rsidRPr="00224FE8">
        <w:t xml:space="preserve">годы) был направлен на устранение структурных и организационных недостатков на всех уровнях системы образования. ПСВГ положило начало так называемой </w:t>
      </w:r>
      <w:r>
        <w:t>«</w:t>
      </w:r>
      <w:r w:rsidRPr="00224FE8">
        <w:t>образовательной революции</w:t>
      </w:r>
      <w:r>
        <w:t>»</w:t>
      </w:r>
      <w:r w:rsidRPr="00224FE8">
        <w:t>, посредством которой оно осуществляло пр</w:t>
      </w:r>
      <w:r w:rsidRPr="00224FE8">
        <w:t>о</w:t>
      </w:r>
      <w:r w:rsidRPr="00224FE8">
        <w:t>граммы ремонта существующих школ, а также строительства новых дошкол</w:t>
      </w:r>
      <w:r w:rsidRPr="00224FE8">
        <w:t>ь</w:t>
      </w:r>
      <w:r w:rsidRPr="00224FE8">
        <w:t xml:space="preserve">ных, начальных, средних и высших учебных заведений. 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Были разработаны новые системы управления образованием для ос</w:t>
      </w:r>
      <w:r w:rsidRPr="00224FE8">
        <w:t>у</w:t>
      </w:r>
      <w:r w:rsidRPr="00224FE8">
        <w:t>ществления образовательных программ, и были созданы программы помощи неуспевающим. Преподаватели получили возможность повышать квалифик</w:t>
      </w:r>
      <w:r w:rsidRPr="00224FE8">
        <w:t>а</w:t>
      </w:r>
      <w:r w:rsidRPr="00224FE8">
        <w:t>цию на уровне высшего образования. В отчетный период с введением в 2006</w:t>
      </w:r>
      <w:r>
        <w:t> </w:t>
      </w:r>
      <w:r w:rsidRPr="00224FE8">
        <w:t>году всеобщего среднего образования был достигнут исторический р</w:t>
      </w:r>
      <w:r w:rsidRPr="00224FE8">
        <w:t>у</w:t>
      </w:r>
      <w:r w:rsidRPr="00224FE8">
        <w:t>беж. Помимо всеобщего доступа к среднему образованию, правительство смогло создать существенные возможности для получения гражданами Сент-Винсента и Гренадин послесреднего и высшего образования за границей п</w:t>
      </w:r>
      <w:r w:rsidRPr="00224FE8">
        <w:t>о</w:t>
      </w:r>
      <w:r w:rsidRPr="00224FE8">
        <w:t>средством предоставления стипендий, грантов и займов.</w:t>
      </w:r>
    </w:p>
    <w:p w:rsidR="00224FE8" w:rsidRDefault="00224FE8" w:rsidP="00224FE8">
      <w:pPr>
        <w:pStyle w:val="SingleTxt"/>
      </w:pPr>
      <w:r>
        <w:tab/>
      </w:r>
      <w:r w:rsidRPr="00224FE8">
        <w:t>Значительное внимание в отчетный период уделялось также образованию для взрослых. С помощью правительства Тайваня было завершено строител</w:t>
      </w:r>
      <w:r w:rsidRPr="00224FE8">
        <w:t>ь</w:t>
      </w:r>
      <w:r w:rsidRPr="00224FE8">
        <w:t>ство тринадцати центров учебных ресурсов в округах во всей стране, а осно</w:t>
      </w:r>
      <w:r w:rsidRPr="00224FE8">
        <w:t>в</w:t>
      </w:r>
      <w:r w:rsidRPr="00224FE8">
        <w:t>ные послесредние учебные заведения (колледж продвинутого уровня, технич</w:t>
      </w:r>
      <w:r w:rsidRPr="00224FE8">
        <w:t>е</w:t>
      </w:r>
      <w:r w:rsidRPr="00224FE8">
        <w:t xml:space="preserve">ский колледж и школа медицинских сестер) были официально объединены в рамках единого местного колледжа. Принятие </w:t>
      </w:r>
      <w:r w:rsidRPr="00224FE8">
        <w:rPr>
          <w:b/>
        </w:rPr>
        <w:t>Закона об образовании,</w:t>
      </w:r>
      <w:r w:rsidRPr="00224FE8">
        <w:t xml:space="preserve"> </w:t>
      </w:r>
      <w:r w:rsidRPr="00224FE8">
        <w:rPr>
          <w:b/>
        </w:rPr>
        <w:t>гл</w:t>
      </w:r>
      <w:r w:rsidRPr="00224FE8">
        <w:rPr>
          <w:b/>
        </w:rPr>
        <w:t>а</w:t>
      </w:r>
      <w:r w:rsidRPr="00224FE8">
        <w:rPr>
          <w:b/>
        </w:rPr>
        <w:t>ва</w:t>
      </w:r>
      <w:r>
        <w:rPr>
          <w:b/>
        </w:rPr>
        <w:t> </w:t>
      </w:r>
      <w:r w:rsidRPr="00224FE8">
        <w:rPr>
          <w:b/>
        </w:rPr>
        <w:t xml:space="preserve">202, </w:t>
      </w:r>
      <w:r w:rsidRPr="00224FE8">
        <w:t xml:space="preserve">и </w:t>
      </w:r>
      <w:r w:rsidRPr="00224FE8">
        <w:rPr>
          <w:b/>
        </w:rPr>
        <w:t>Закона об аккредитации заведений дальнейшего и высшего обр</w:t>
      </w:r>
      <w:r w:rsidRPr="00224FE8">
        <w:rPr>
          <w:b/>
        </w:rPr>
        <w:t>а</w:t>
      </w:r>
      <w:r w:rsidRPr="00224FE8">
        <w:rPr>
          <w:b/>
        </w:rPr>
        <w:t>зования,</w:t>
      </w:r>
      <w:r w:rsidRPr="00224FE8">
        <w:t xml:space="preserve"> </w:t>
      </w:r>
      <w:r w:rsidRPr="00224FE8">
        <w:rPr>
          <w:b/>
        </w:rPr>
        <w:t xml:space="preserve">глава 203, </w:t>
      </w:r>
      <w:r w:rsidRPr="00224FE8">
        <w:t>в 2006 году укрепило организационную основу образов</w:t>
      </w:r>
      <w:r w:rsidRPr="00224FE8">
        <w:t>а</w:t>
      </w:r>
      <w:r w:rsidRPr="00224FE8">
        <w:t>ния в СВГ.</w:t>
      </w: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Default="00224FE8" w:rsidP="00224FE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24FE8">
        <w:tab/>
      </w:r>
      <w:r w:rsidRPr="00224FE8">
        <w:tab/>
        <w:t>Здравоохранение</w:t>
      </w: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Pr="00224FE8" w:rsidRDefault="00224FE8" w:rsidP="00224FE8">
      <w:pPr>
        <w:pStyle w:val="SingleTxt"/>
      </w:pPr>
      <w:r>
        <w:tab/>
      </w:r>
      <w:r w:rsidRPr="00224FE8">
        <w:t xml:space="preserve">Сент-Винсент и Гренадины приняли свой Стратегический план в области здравоохранения на 2007–2012 годы под девизом </w:t>
      </w:r>
      <w:r>
        <w:t>«</w:t>
      </w:r>
      <w:r w:rsidRPr="00224FE8">
        <w:t>Здоровый гражданин Сент-Винсента и Гренадин</w:t>
      </w:r>
      <w:r>
        <w:t xml:space="preserve"> — </w:t>
      </w:r>
      <w:r w:rsidRPr="00224FE8">
        <w:t>состоятельный гражданин Сент-Винсента и Грен</w:t>
      </w:r>
      <w:r w:rsidRPr="00224FE8">
        <w:t>а</w:t>
      </w:r>
      <w:r w:rsidRPr="00224FE8">
        <w:t>дин</w:t>
      </w:r>
      <w:r>
        <w:t>»</w:t>
      </w:r>
      <w:r w:rsidRPr="00224FE8">
        <w:t>. Показатели здоровья говорят о том, что средняя продолжительность предстоящей жизни составляет 74,4 года у женщин и 70,8 года у мужчин. П</w:t>
      </w:r>
      <w:r w:rsidRPr="00224FE8">
        <w:t>о</w:t>
      </w:r>
      <w:r w:rsidRPr="00224FE8">
        <w:t>казатель младенческой смертности стоит на отметке 18 на 1000 живорождений. Показатель материнской смертности за последние десять лет в среднем не пр</w:t>
      </w:r>
      <w:r w:rsidRPr="00224FE8">
        <w:t>е</w:t>
      </w:r>
      <w:r w:rsidRPr="00224FE8">
        <w:t>высил 1 процента в год. Однако среди 42 процентов населения, проживающего за чертой бедности, картина существенно отличается. Ведущим фактором з</w:t>
      </w:r>
      <w:r w:rsidRPr="00224FE8">
        <w:t>а</w:t>
      </w:r>
      <w:r w:rsidRPr="00224FE8">
        <w:t>болеваемости и смертности являются сердечно-сосудистые заболевания, еж</w:t>
      </w:r>
      <w:r w:rsidRPr="00224FE8">
        <w:t>е</w:t>
      </w:r>
      <w:r w:rsidRPr="00224FE8">
        <w:t>годный показатель смертности от которых составляет 58 на 1000, что в восемь раз превышает показатель смертности, вызываемой всеми инфекционными з</w:t>
      </w:r>
      <w:r w:rsidRPr="00224FE8">
        <w:t>а</w:t>
      </w:r>
      <w:r w:rsidRPr="00224FE8">
        <w:t>болеваниями.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В 2001 году правительство Сент-Винсента и Гренадин приступило к пр</w:t>
      </w:r>
      <w:r w:rsidRPr="00224FE8">
        <w:t>о</w:t>
      </w:r>
      <w:r w:rsidRPr="00224FE8">
        <w:t>цессу расширения масштабов профилактики и лечения ВИЧ/СПИДа, оказания услуг и обеспечения ухода. В период 2003–2005 годов был зарегистрирован 251 больной ВИЧ/СПИДом. Из них 40,6 процента составляли женщины. К 2008 году было 555</w:t>
      </w:r>
      <w:r w:rsidRPr="00224FE8">
        <w:rPr>
          <w:lang w:val="en-US"/>
        </w:rPr>
        <w:t> </w:t>
      </w:r>
      <w:r w:rsidRPr="00224FE8">
        <w:t>человек, живущих с ВИЧ/СПИДом, из которых 44,1 процента составляли женщины. Большинство больных лиц женского пола приходится на возрастные группы до 5 лет, 15–24 года и 65–69 лет.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Некоторые неинфекционные заболевания связаны с генетической пре</w:t>
      </w:r>
      <w:r w:rsidRPr="00224FE8">
        <w:t>д</w:t>
      </w:r>
      <w:r w:rsidRPr="00224FE8">
        <w:t>расположенностью, образом жизни и эпидемиологическим и демографическим переходом. Правительство СВГ полностью финансирует расширенную пр</w:t>
      </w:r>
      <w:r w:rsidRPr="00224FE8">
        <w:t>о</w:t>
      </w:r>
      <w:r w:rsidRPr="00224FE8">
        <w:t>грамму вакцинации, и показатель охвата населения вакцинацией близится к 100 процентам.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Правительство намерено предоставлять комплексное медицинское обсл</w:t>
      </w:r>
      <w:r w:rsidRPr="00224FE8">
        <w:t>у</w:t>
      </w:r>
      <w:r w:rsidRPr="00224FE8">
        <w:t>живание всем своим гражданам по доступным ценам в масштабах всей страны и обеспечивать учет экологических соображений во всех аспектах национал</w:t>
      </w:r>
      <w:r w:rsidRPr="00224FE8">
        <w:t>ь</w:t>
      </w:r>
      <w:r w:rsidRPr="00224FE8">
        <w:t>ного развития. Помимо этого, правительство привержено цели предоставления всем гражданам доступа к чистой питьевой воде, надлежащим санитарным услугам и безопасной окружающей среде, не представляющей опасности для здоровья. Приоритетные программы министерства нацелены на улучшение условий жизни уязвимых групп населения и групп повышенного риска, вкл</w:t>
      </w:r>
      <w:r w:rsidRPr="00224FE8">
        <w:t>ю</w:t>
      </w:r>
      <w:r w:rsidRPr="00224FE8">
        <w:t>чая престарелых, инвалидов, женщин детородного возраста, детей, подростков, лиц с ограниченными физическими возможностями и душевнобольных.</w:t>
      </w:r>
    </w:p>
    <w:p w:rsidR="00224FE8" w:rsidRDefault="00224FE8" w:rsidP="00224FE8">
      <w:pPr>
        <w:pStyle w:val="SingleTxt"/>
      </w:pPr>
      <w:r>
        <w:tab/>
      </w:r>
      <w:r w:rsidRPr="00224FE8">
        <w:t>Кроме того, на уровне первичной медицинской помощи 39 медицинских центров, расположенных в девяти округах, обслуживают всех обращающихся в них пациентов. Невозможно переоценить важность участия общины в обесп</w:t>
      </w:r>
      <w:r w:rsidRPr="00224FE8">
        <w:t>е</w:t>
      </w:r>
      <w:r w:rsidRPr="00224FE8">
        <w:t>чении и оказании медицинской помощи. Поэтому существует понимание того факта, что, для того чтобы научить людей и общины нести ответственность за состояние собственного здоровья (ведь большинство заболеваний вызвано н</w:t>
      </w:r>
      <w:r w:rsidRPr="00224FE8">
        <w:t>е</w:t>
      </w:r>
      <w:r w:rsidRPr="00224FE8">
        <w:t>правильным образом жизни), потребуется укрепить взаимодействие между учреждениями государственного и частного сектора, а также НПО.</w:t>
      </w: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Default="00224FE8" w:rsidP="00224FE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24FE8">
        <w:tab/>
      </w:r>
      <w:r w:rsidRPr="00224FE8">
        <w:tab/>
        <w:t>Социальное развитие</w:t>
      </w: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Pr="00224FE8" w:rsidRDefault="00224FE8" w:rsidP="00224FE8">
      <w:pPr>
        <w:pStyle w:val="SingleTxt"/>
      </w:pPr>
      <w:r>
        <w:tab/>
      </w:r>
      <w:r w:rsidRPr="00224FE8">
        <w:t>Экономические проблемы, стоявшие перед СВГ в отчетный период, пр</w:t>
      </w:r>
      <w:r w:rsidRPr="00224FE8">
        <w:t>и</w:t>
      </w:r>
      <w:r w:rsidRPr="00224FE8">
        <w:t>вели к росту безработицы во всех секторах. Спад в сельском хозяйстве сильно сказался на занятости и доходах в сельской местности и инвестициях в сел</w:t>
      </w:r>
      <w:r w:rsidRPr="00224FE8">
        <w:t>ь</w:t>
      </w:r>
      <w:r w:rsidRPr="00224FE8">
        <w:t>ское хозяйство. Проведенное в 2001 году обследование социально-экономических последствий реструктуризации банановой отрасли в Сент-Винсенте показало, что к бедным относятся 42 процента фермеров</w:t>
      </w:r>
      <w:r>
        <w:t xml:space="preserve"> — </w:t>
      </w:r>
      <w:r w:rsidRPr="00224FE8">
        <w:t>произв</w:t>
      </w:r>
      <w:r w:rsidRPr="00224FE8">
        <w:t>о</w:t>
      </w:r>
      <w:r w:rsidRPr="00224FE8">
        <w:t>дителей бананов, 32 процента бывших фермеров – производителей бананов и 52 процента работников банановой отрасли. Количество зарегистрированных производителей бананов уменьшилось, по оценкам, с 7000 в 1990 году до 2309 в 2003 году, а число рабочих, доходы которых полностью или в значительной части связаны с банановой отраслью, уменьшилось с примерно 23 000 до пр</w:t>
      </w:r>
      <w:r w:rsidRPr="00224FE8">
        <w:t>и</w:t>
      </w:r>
      <w:r w:rsidRPr="00224FE8">
        <w:t>мерно 7000; все они нуждаются в доступе к альтернативным источникам дох</w:t>
      </w:r>
      <w:r w:rsidRPr="00224FE8">
        <w:t>о</w:t>
      </w:r>
      <w:r w:rsidRPr="00224FE8">
        <w:t>да. Временная миграция в другие страны Карибского бассейна и промышленно развитые страны приводит к поступлению денежных переводов, которые нео</w:t>
      </w:r>
      <w:r w:rsidRPr="00224FE8">
        <w:t>б</w:t>
      </w:r>
      <w:r w:rsidRPr="00224FE8">
        <w:t>ходимы многим семьям. Однако из-за глобальной рецессии, затронувшей мн</w:t>
      </w:r>
      <w:r w:rsidRPr="00224FE8">
        <w:t>о</w:t>
      </w:r>
      <w:r w:rsidRPr="00224FE8">
        <w:t>гие развитые страны, объем денежных переводов заметно уменьшился.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В результате вышеизложенного в СВГ, особенно в сельских общинах, произошел рост безработицы и неполной занятости, нищеты и социальной уя</w:t>
      </w:r>
      <w:r w:rsidRPr="00224FE8">
        <w:t>з</w:t>
      </w:r>
      <w:r w:rsidRPr="00224FE8">
        <w:t>вимости. Тем не менее в отчетный период положение в плане нищеты улучш</w:t>
      </w:r>
      <w:r w:rsidRPr="00224FE8">
        <w:t>и</w:t>
      </w:r>
      <w:r w:rsidRPr="00224FE8">
        <w:t>лось. В докладе об оценке масштабов нищеты в СВГ в 1996 году был сделан вывод, что 37,5 процента населения жили в нищете и еще 25,7 процента нас</w:t>
      </w:r>
      <w:r w:rsidRPr="00224FE8">
        <w:t>е</w:t>
      </w:r>
      <w:r w:rsidRPr="00224FE8">
        <w:t>ления</w:t>
      </w:r>
      <w:r>
        <w:t xml:space="preserve"> — </w:t>
      </w:r>
      <w:r w:rsidRPr="00224FE8">
        <w:t>в крайней нищете. В</w:t>
      </w:r>
      <w:r w:rsidRPr="00224FE8">
        <w:rPr>
          <w:lang w:val="en-US"/>
        </w:rPr>
        <w:t> </w:t>
      </w:r>
      <w:r w:rsidRPr="00224FE8">
        <w:t>аналогичном докладе об оценке масштабов н</w:t>
      </w:r>
      <w:r w:rsidRPr="00224FE8">
        <w:t>и</w:t>
      </w:r>
      <w:r w:rsidRPr="00224FE8">
        <w:t>щеты в 2009 году было установлено, что уровень нищеты в стране снизился до 30 процентов, а уровень крайней нищеты – до 2,9 процента.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Снижение уровня нищеты в период 2001–2010 годов можно объяснить целенаправленной и успешной политикой ПСВГ в проведении стратегии с</w:t>
      </w:r>
      <w:r w:rsidRPr="00224FE8">
        <w:t>о</w:t>
      </w:r>
      <w:r w:rsidRPr="00224FE8">
        <w:t>кращения масштабов нищеты в каждом секторе, ведущей к применению п</w:t>
      </w:r>
      <w:r w:rsidRPr="00224FE8">
        <w:t>о</w:t>
      </w:r>
      <w:r w:rsidRPr="00224FE8">
        <w:t>следовательного и творческого комплекса мер, который ослабил воздействие экономического кризиса на граждан Сент-Винсента и Гренадин.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ПСВГ последовательно увязывает свою макроэкономическую, налогово-бюджетную и финансовую политику с целью экономической стабилизации и сокращения масштабов нищеты. Поэтому в отчетный период такие экономич</w:t>
      </w:r>
      <w:r w:rsidRPr="00224FE8">
        <w:t>е</w:t>
      </w:r>
      <w:r w:rsidRPr="00224FE8">
        <w:t>ские достижения, как среднегодовые темпы экономического роста в 3,4 процента; создание более 10 000 рабочих мест и осуществление льготных программ кредитования микропредприятий; повышение минимальной зарабо</w:t>
      </w:r>
      <w:r w:rsidRPr="00224FE8">
        <w:t>т</w:t>
      </w:r>
      <w:r w:rsidRPr="00224FE8">
        <w:t>ной платы и значительный рост заработной платы и пособий в государстве</w:t>
      </w:r>
      <w:r w:rsidRPr="00224FE8">
        <w:t>н</w:t>
      </w:r>
      <w:r w:rsidRPr="00224FE8">
        <w:t>ном и частном секторах; продажа земли беднякам по субсидированным ценам; строительство домов для граждан с низким уровнем доходов и граждан, не имеющих дохода; и программа 100-процентной ипотеки для строительства ж</w:t>
      </w:r>
      <w:r w:rsidRPr="00224FE8">
        <w:t>и</w:t>
      </w:r>
      <w:r w:rsidRPr="00224FE8">
        <w:t>лья государственными служащими, привели к расширению экономических возможностей для повышения гражданами Сент-Винсента и Гренадин своего уровня жизни.</w:t>
      </w:r>
    </w:p>
    <w:p w:rsidR="00224FE8" w:rsidRDefault="00224FE8" w:rsidP="00224FE8">
      <w:pPr>
        <w:pStyle w:val="SingleTxt"/>
      </w:pPr>
      <w:r>
        <w:tab/>
      </w:r>
      <w:r w:rsidRPr="00224FE8">
        <w:t>Эти экономические выгоды сочетались с социальными последствиями о</w:t>
      </w:r>
      <w:r w:rsidRPr="00224FE8">
        <w:t>б</w:t>
      </w:r>
      <w:r w:rsidRPr="00224FE8">
        <w:t>разовательной революции, проводимой посредством передовых программ в секторе образования, а также с укреплением и расширением системы социал</w:t>
      </w:r>
      <w:r w:rsidRPr="00224FE8">
        <w:t>ь</w:t>
      </w:r>
      <w:r w:rsidRPr="00224FE8">
        <w:t>ной защиты посредством программ, осуществляемых Министерством наци</w:t>
      </w:r>
      <w:r w:rsidRPr="00224FE8">
        <w:t>о</w:t>
      </w:r>
      <w:r w:rsidRPr="00224FE8">
        <w:t>нальной мобилизации и другими ведомствами, включая, в частности, Наци</w:t>
      </w:r>
      <w:r w:rsidRPr="00224FE8">
        <w:t>о</w:t>
      </w:r>
      <w:r w:rsidRPr="00224FE8">
        <w:t>нальную службу страхования.</w:t>
      </w: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Default="00224FE8" w:rsidP="00224FE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24FE8">
        <w:tab/>
      </w:r>
      <w:r w:rsidRPr="00224FE8">
        <w:tab/>
      </w:r>
      <w:bookmarkStart w:id="11" w:name="_Toc382993529"/>
      <w:r w:rsidRPr="00224FE8">
        <w:t>Политическая структура и управление</w:t>
      </w:r>
      <w:bookmarkEnd w:id="11"/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Pr="00224FE8" w:rsidRDefault="00224FE8" w:rsidP="00224FE8">
      <w:pPr>
        <w:pStyle w:val="SingleTxt"/>
      </w:pPr>
      <w:r>
        <w:tab/>
      </w:r>
      <w:r w:rsidRPr="00224FE8">
        <w:t>Сент-Винсент и Гренадины являются парламентарной демократией в с</w:t>
      </w:r>
      <w:r w:rsidRPr="00224FE8">
        <w:t>о</w:t>
      </w:r>
      <w:r w:rsidRPr="00224FE8">
        <w:t>ставе Содружества Наций. Главой государства является королева Елизавета</w:t>
      </w:r>
      <w:r>
        <w:t> </w:t>
      </w:r>
      <w:r w:rsidRPr="00224FE8">
        <w:t>II, которую представляет на острове генерал-губернатор, выполняющий главным образом церемониальные функции. Работой правительства руководят премьер-министр и кабинет министров. Парламент является однопалатным органом с палатой собрания из 15</w:t>
      </w:r>
      <w:r>
        <w:t> </w:t>
      </w:r>
      <w:r w:rsidRPr="00224FE8">
        <w:t>выборных членов и сенатом из шести назначаемых членов.</w:t>
      </w:r>
    </w:p>
    <w:p w:rsidR="00224FE8" w:rsidRPr="00224FE8" w:rsidRDefault="00224FE8" w:rsidP="00224FE8">
      <w:pPr>
        <w:pStyle w:val="SingleTxt"/>
      </w:pPr>
      <w:r w:rsidRPr="00224FE8">
        <w:t>Генерал-губернатор назначает четырех сенаторов по рекомендации премьер-министра и двух</w:t>
      </w:r>
      <w:r>
        <w:t xml:space="preserve"> — </w:t>
      </w:r>
      <w:r w:rsidRPr="00224FE8">
        <w:t>по рекомендации лидера оппозиции. Парламент созывается сроком на пять лет, хотя премьер-министр может назначить выборы в любое время. Судебная система в Сент-Винсенте основывается на британском общем праве. В</w:t>
      </w:r>
      <w:r w:rsidRPr="00224FE8">
        <w:rPr>
          <w:lang w:val="en-US"/>
        </w:rPr>
        <w:t> </w:t>
      </w:r>
      <w:r w:rsidRPr="00224FE8">
        <w:t>трех судебных округах насчитывается 11 судов. В состав Восточнок</w:t>
      </w:r>
      <w:r w:rsidRPr="00224FE8">
        <w:t>а</w:t>
      </w:r>
      <w:r w:rsidRPr="00224FE8">
        <w:t>рибского верховного суда входят высокий суд и апелляционный суд. Судом п</w:t>
      </w:r>
      <w:r w:rsidRPr="00224FE8">
        <w:t>о</w:t>
      </w:r>
      <w:r w:rsidRPr="00224FE8">
        <w:t>следней инстанции является Тайный совет. В стране насчитывается три офиц</w:t>
      </w:r>
      <w:r w:rsidRPr="00224FE8">
        <w:t>и</w:t>
      </w:r>
      <w:r w:rsidRPr="00224FE8">
        <w:t>альных города, однако они не управляют своими собственными финансами или службами. Местного самоуправления как такового не существует, и руково</w:t>
      </w:r>
      <w:r w:rsidRPr="00224FE8">
        <w:t>д</w:t>
      </w:r>
      <w:r w:rsidRPr="00224FE8">
        <w:t>ство всеми шестью округами осуществляет центральное правительство.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Настоящий объединенный периодический доклад охватывает период 1995–2010 годов, в который у власти по очереди находились две политические партии. Объединенная лейбористская партия (ОЛП) под политическим рук</w:t>
      </w:r>
      <w:r w:rsidRPr="00224FE8">
        <w:t>о</w:t>
      </w:r>
      <w:r w:rsidRPr="00224FE8">
        <w:t>водством достопочтенного д-ра Ральфа Е. Гонсалвеса получила большинство голосов на демократических выборах в марте 2001 года и в настоящее время находится у власти. В отчетный период с января 1995 года по февраль 2001 г</w:t>
      </w:r>
      <w:r w:rsidRPr="00224FE8">
        <w:t>о</w:t>
      </w:r>
      <w:r w:rsidRPr="00224FE8">
        <w:t>да страна находилась под управлением Новой демократической партии (НДП).</w:t>
      </w:r>
    </w:p>
    <w:p w:rsidR="00224FE8" w:rsidRDefault="00224FE8" w:rsidP="00224FE8">
      <w:pPr>
        <w:pStyle w:val="SingleTxt"/>
      </w:pPr>
      <w:r>
        <w:tab/>
      </w:r>
      <w:r w:rsidRPr="00224FE8">
        <w:t>Последние всеобщие выборы в период, охватываемый настоящим пери</w:t>
      </w:r>
      <w:r w:rsidRPr="00224FE8">
        <w:t>о</w:t>
      </w:r>
      <w:r w:rsidRPr="00224FE8">
        <w:t>дическим докладом, состоялись 13 декабря 2010 года; на них Объединенная лейбористская партия (ОЛП) премьер-министра Гонсалвеса одержала победу третий раз подряд. ОЛП утратила четыре из своих двенадцати мест, а оппоз</w:t>
      </w:r>
      <w:r w:rsidRPr="00224FE8">
        <w:t>и</w:t>
      </w:r>
      <w:r w:rsidRPr="00224FE8">
        <w:t>ционная Новая демократическая партия (НДП) получила еще четыре места в дополнение к трем, которые у нее имелись в предыдущем законодательном о</w:t>
      </w:r>
      <w:r w:rsidRPr="00224FE8">
        <w:t>р</w:t>
      </w:r>
      <w:r w:rsidRPr="00224FE8">
        <w:t>гане. ОЛП получила 51 процент голосов (на 1 процент меньше, чем в 2001 году), а НДП поддержали 44 процента избирателей (на 4 процента бол</w:t>
      </w:r>
      <w:r w:rsidRPr="00224FE8">
        <w:t>ь</w:t>
      </w:r>
      <w:r w:rsidRPr="00224FE8">
        <w:t>ше, чем на предыдущих выборах). Это позволило ОЛП получить 80 процентов мест в Палате собрания.</w:t>
      </w: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Default="00224FE8" w:rsidP="00224FE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24FE8">
        <w:tab/>
      </w:r>
      <w:r w:rsidRPr="00224FE8">
        <w:tab/>
        <w:t>Международные конвенции</w:t>
      </w: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Pr="00224FE8" w:rsidRDefault="00224FE8" w:rsidP="00224FE8">
      <w:pPr>
        <w:pStyle w:val="SingleTxt"/>
      </w:pPr>
      <w:r>
        <w:tab/>
      </w:r>
      <w:r w:rsidRPr="00224FE8">
        <w:t>Настоящий периодический доклад составлен с учетом других междун</w:t>
      </w:r>
      <w:r w:rsidRPr="00224FE8">
        <w:t>а</w:t>
      </w:r>
      <w:r w:rsidRPr="00224FE8">
        <w:t>родных конвенций, участником которых Сент-Винсент и Гренадины стали п</w:t>
      </w:r>
      <w:r w:rsidRPr="00224FE8">
        <w:t>о</w:t>
      </w:r>
      <w:r w:rsidRPr="00224FE8">
        <w:t>сле 1994 года и которые имеют отношение к осуществлению их обязательств по Конвенции о ликвидации всех форм дискриминации в отношении женщин. Этими международными конвенциями являются:</w:t>
      </w:r>
    </w:p>
    <w:p w:rsidR="00224FE8" w:rsidRPr="00224FE8" w:rsidRDefault="00224FE8" w:rsidP="00224FE8">
      <w:pPr>
        <w:pStyle w:val="SingleTxt"/>
        <w:tabs>
          <w:tab w:val="right" w:pos="1685"/>
        </w:tabs>
        <w:ind w:left="1742" w:hanging="475"/>
      </w:pPr>
      <w:r w:rsidRPr="00224FE8">
        <w:tab/>
        <w:t>•</w:t>
      </w:r>
      <w:r w:rsidRPr="00224FE8">
        <w:tab/>
        <w:t>Межамериканская конвенция о предупреждении и искоренении насилия в отношении женщин и наказании за него (Конвенция, подписанная в Б</w:t>
      </w:r>
      <w:r w:rsidRPr="00224FE8">
        <w:t>е</w:t>
      </w:r>
      <w:r w:rsidRPr="00224FE8">
        <w:t>лем-ду-Пара) 1994 года, которая прямо касается насилия в отношении женщин и содержит рекомендации для государств-участников в отнош</w:t>
      </w:r>
      <w:r w:rsidRPr="00224FE8">
        <w:t>е</w:t>
      </w:r>
      <w:r w:rsidRPr="00224FE8">
        <w:t>нии мер, которые им следует принять для ликвидации такого насилия. Она была ратифицирована в 1996 году;</w:t>
      </w:r>
    </w:p>
    <w:p w:rsidR="00224FE8" w:rsidRPr="00224FE8" w:rsidRDefault="00224FE8" w:rsidP="00224FE8">
      <w:pPr>
        <w:pStyle w:val="SingleTxt"/>
        <w:tabs>
          <w:tab w:val="right" w:pos="1685"/>
        </w:tabs>
        <w:ind w:left="1742" w:hanging="475"/>
      </w:pPr>
      <w:r w:rsidRPr="00224FE8">
        <w:tab/>
        <w:t>•</w:t>
      </w:r>
      <w:r w:rsidRPr="00224FE8">
        <w:tab/>
        <w:t>Конвенция Международной организации труда (МОТ) о дискриминации (в области труда и занятий) 1958 года (№ 111), которая запрещает дискр</w:t>
      </w:r>
      <w:r w:rsidRPr="00224FE8">
        <w:t>и</w:t>
      </w:r>
      <w:r w:rsidRPr="00224FE8">
        <w:t>минацию по признаку пола в области труда и занятий, была ратифицир</w:t>
      </w:r>
      <w:r w:rsidRPr="00224FE8">
        <w:t>о</w:t>
      </w:r>
      <w:r w:rsidRPr="00224FE8">
        <w:t xml:space="preserve">вана в 2001 году; </w:t>
      </w:r>
    </w:p>
    <w:p w:rsidR="00224FE8" w:rsidRPr="00224FE8" w:rsidRDefault="00224FE8" w:rsidP="00224FE8">
      <w:pPr>
        <w:pStyle w:val="SingleTxt"/>
        <w:tabs>
          <w:tab w:val="right" w:pos="1685"/>
        </w:tabs>
        <w:ind w:left="1742" w:hanging="475"/>
      </w:pPr>
      <w:r w:rsidRPr="00224FE8">
        <w:tab/>
        <w:t>•</w:t>
      </w:r>
      <w:r w:rsidRPr="00224FE8">
        <w:tab/>
        <w:t>Конвенция МОТ о равном вознаграждении 1951 года (№ 100), которая предписывает государствам-участникам обеспечить равное вознагражд</w:t>
      </w:r>
      <w:r w:rsidRPr="00224FE8">
        <w:t>е</w:t>
      </w:r>
      <w:r w:rsidRPr="00224FE8">
        <w:t>ние мужчин и женщин за труд равной ценности, была ратифицирована в 2001 году;</w:t>
      </w:r>
    </w:p>
    <w:p w:rsidR="00224FE8" w:rsidRDefault="00224FE8" w:rsidP="00224FE8">
      <w:pPr>
        <w:pStyle w:val="SingleTxt"/>
        <w:tabs>
          <w:tab w:val="right" w:pos="1685"/>
        </w:tabs>
        <w:ind w:left="1742" w:hanging="475"/>
      </w:pPr>
      <w:r w:rsidRPr="00224FE8">
        <w:tab/>
        <w:t>•</w:t>
      </w:r>
      <w:r w:rsidRPr="00224FE8">
        <w:tab/>
        <w:t>Конвенция МОТ о политике в области занятости 1964 года (№ 122), кот</w:t>
      </w:r>
      <w:r w:rsidRPr="00224FE8">
        <w:t>о</w:t>
      </w:r>
      <w:r w:rsidRPr="00224FE8">
        <w:t xml:space="preserve">рая обеспечивает </w:t>
      </w:r>
      <w:r>
        <w:t>«</w:t>
      </w:r>
      <w:r w:rsidRPr="00224FE8">
        <w:t>"свободу выбора занятости и самые широкие возмо</w:t>
      </w:r>
      <w:r w:rsidRPr="00224FE8">
        <w:t>ж</w:t>
      </w:r>
      <w:r w:rsidRPr="00224FE8">
        <w:t xml:space="preserve">ности для каждого </w:t>
      </w:r>
      <w:hyperlink r:id="rId15" w:history="1">
        <w:r w:rsidRPr="00224FE8">
          <w:rPr>
            <w:rStyle w:val="Hyperlink"/>
          </w:rPr>
          <w:t>работник</w:t>
        </w:r>
      </w:hyperlink>
      <w:r w:rsidRPr="00224FE8">
        <w:t xml:space="preserve">а получить подготовку и использовать свои навыки и способности для выполнения работы, к которой он пригоден, независимо от расы, цвета кожи, </w:t>
      </w:r>
      <w:r w:rsidRPr="00224FE8">
        <w:rPr>
          <w:b/>
        </w:rPr>
        <w:t>пола</w:t>
      </w:r>
      <w:r w:rsidRPr="00224FE8">
        <w:t>, религии, политических взглядов, иностранного происхождения или социального происхождения…</w:t>
      </w:r>
      <w:r>
        <w:t>»</w:t>
      </w:r>
      <w:r w:rsidRPr="00224FE8">
        <w:t xml:space="preserve"> (ст</w:t>
      </w:r>
      <w:r w:rsidRPr="00224FE8">
        <w:t>а</w:t>
      </w:r>
      <w:r w:rsidRPr="00224FE8">
        <w:t>тья</w:t>
      </w:r>
      <w:r>
        <w:t> </w:t>
      </w:r>
      <w:r w:rsidRPr="00224FE8">
        <w:t>1), была ратифицирована в 2010 году.</w:t>
      </w:r>
    </w:p>
    <w:p w:rsidR="00224FE8" w:rsidRPr="00224FE8" w:rsidRDefault="00224FE8" w:rsidP="00224FE8">
      <w:pPr>
        <w:pStyle w:val="SingleTxt"/>
        <w:tabs>
          <w:tab w:val="right" w:pos="1685"/>
        </w:tabs>
        <w:spacing w:after="0" w:line="120" w:lineRule="exact"/>
        <w:ind w:left="1742" w:hanging="475"/>
        <w:rPr>
          <w:sz w:val="10"/>
        </w:rPr>
      </w:pPr>
    </w:p>
    <w:p w:rsidR="00224FE8" w:rsidRDefault="00224FE8" w:rsidP="00224FE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24FE8">
        <w:tab/>
      </w:r>
      <w:r w:rsidRPr="00224FE8">
        <w:tab/>
        <w:t>Выполнение Целей развития тысячелетия</w:t>
      </w: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Pr="00224FE8" w:rsidRDefault="00224FE8" w:rsidP="00224FE8">
      <w:pPr>
        <w:pStyle w:val="SingleTxt"/>
      </w:pPr>
      <w:r>
        <w:tab/>
      </w:r>
      <w:r w:rsidRPr="00224FE8">
        <w:t>Цели развития тысячелетия рассматриваются с целью определения того, каких успехов добились Сент-Винсент и Гренадины в устранении гендерного неравенства посредством выполнения Целей развития тысячелетия, которые должны быть достигнуты к 2015 году. В отчетный период Сент-Винсент и Гр</w:t>
      </w:r>
      <w:r w:rsidRPr="00224FE8">
        <w:t>е</w:t>
      </w:r>
      <w:r w:rsidRPr="00224FE8">
        <w:t>надины сделали гигантские шаги в достижении Целей развития тысячелетия.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Цель 1. Ликвидация крайней нищеты и голода. Стратегии сокращения масштабов нищеты, проводимые правительством после 2001 года, полож</w:t>
      </w:r>
      <w:r w:rsidRPr="00224FE8">
        <w:t>и</w:t>
      </w:r>
      <w:r w:rsidRPr="00224FE8">
        <w:t>тельно сказались на женщинах. Поставленная международным сообществом цель сократить вдвое долю населения, живущего в крайней нищете, была более чем выполнена, поскольку согласно докладу о масштабах нищеты в стране, подготовленному в 2008 году, уровень крайней нищеты в Сент-Винсенте и Гренадинах снизился с 26 до 2,9 процента. Для борьбы с менее крайними фо</w:t>
      </w:r>
      <w:r w:rsidRPr="00224FE8">
        <w:t>р</w:t>
      </w:r>
      <w:r w:rsidRPr="00224FE8">
        <w:t>мами нищеты необходимы непрерывные усилия. Кроме того, потребуется пр</w:t>
      </w:r>
      <w:r w:rsidRPr="00224FE8">
        <w:t>о</w:t>
      </w:r>
      <w:r w:rsidRPr="00224FE8">
        <w:t>вести дальнейшие исследования для получения разукрупненных данных в ра</w:t>
      </w:r>
      <w:r w:rsidRPr="00224FE8">
        <w:t>з</w:t>
      </w:r>
      <w:r w:rsidRPr="00224FE8">
        <w:t>бивке по полу.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Цель 2. Обеспечение всеобщего начального образования. Сент-Винсент и Гренадины намного перевыполнили цель 100-процентного охвата всеобщим начальным образованием и выполнили также цель обеспечения всеобщего среднего образования. В плане гендерного равенства произошли весьма поз</w:t>
      </w:r>
      <w:r w:rsidRPr="00224FE8">
        <w:t>и</w:t>
      </w:r>
      <w:r w:rsidRPr="00224FE8">
        <w:t>тивные изменения, заключающиеся в расширении учебных возможностей для девочек в нетрадиционных областях приобретения знаний, хотя в этом отн</w:t>
      </w:r>
      <w:r w:rsidRPr="00224FE8">
        <w:t>о</w:t>
      </w:r>
      <w:r w:rsidRPr="00224FE8">
        <w:t>шении необходимо делать больше.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Цель 3. Поощрение равенства между мужчинами и женщинами и расш</w:t>
      </w:r>
      <w:r w:rsidRPr="00224FE8">
        <w:t>и</w:t>
      </w:r>
      <w:r w:rsidRPr="00224FE8">
        <w:t>рение прав и возможностей женщин. С учетом показателей, установленных в рамках этой цели, девочки и женщины в Сент-Винсенте и Гренадинах не нах</w:t>
      </w:r>
      <w:r w:rsidRPr="00224FE8">
        <w:t>о</w:t>
      </w:r>
      <w:r w:rsidRPr="00224FE8">
        <w:t>дятся в неравном положении в сфере начального и среднего образования. О</w:t>
      </w:r>
      <w:r w:rsidRPr="00224FE8">
        <w:t>д</w:t>
      </w:r>
      <w:r w:rsidRPr="00224FE8">
        <w:t>нако необходимо проделать еще бóльшую работу, чтобы улучшить предста</w:t>
      </w:r>
      <w:r w:rsidRPr="00224FE8">
        <w:t>в</w:t>
      </w:r>
      <w:r w:rsidRPr="00224FE8">
        <w:t>ленность женщин в репрезентативной политике. Проблема гендерного насилия также требует новых программ, поскольку она по-прежнему ограничивает во</w:t>
      </w:r>
      <w:r w:rsidRPr="00224FE8">
        <w:t>з</w:t>
      </w:r>
      <w:r w:rsidRPr="00224FE8">
        <w:t>можность полного развития женщинами своего потенциала в качестве прои</w:t>
      </w:r>
      <w:r w:rsidRPr="00224FE8">
        <w:t>з</w:t>
      </w:r>
      <w:r w:rsidRPr="00224FE8">
        <w:t>водительных членов общества Сент-Винсента и Гренадин.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Цели 4 и 5. Сокращение детской смертности и улучшение охраны мат</w:t>
      </w:r>
      <w:r w:rsidRPr="00224FE8">
        <w:t>е</w:t>
      </w:r>
      <w:r w:rsidRPr="00224FE8">
        <w:t>ринства. Эти цели в настоящее время достигаются в Сент-Винсенте и Гренад</w:t>
      </w:r>
      <w:r w:rsidRPr="00224FE8">
        <w:t>и</w:t>
      </w:r>
      <w:r w:rsidRPr="00224FE8">
        <w:t>нах посредством успешных программ, осуществляемых Министерством здр</w:t>
      </w:r>
      <w:r w:rsidRPr="00224FE8">
        <w:t>а</w:t>
      </w:r>
      <w:r w:rsidRPr="00224FE8">
        <w:t>воохранения. К ним относятся программы помощи в области питания для б</w:t>
      </w:r>
      <w:r w:rsidRPr="00224FE8">
        <w:t>е</w:t>
      </w:r>
      <w:r w:rsidRPr="00224FE8">
        <w:t>ременных женщин и детей, бесплатной дородовой медицинской помощи и бе</w:t>
      </w:r>
      <w:r w:rsidRPr="00224FE8">
        <w:t>с</w:t>
      </w:r>
      <w:r w:rsidRPr="00224FE8">
        <w:t>платной или субсидируемой стационарной медицинской помощи.</w:t>
      </w:r>
    </w:p>
    <w:p w:rsidR="00224FE8" w:rsidRDefault="00224FE8" w:rsidP="00224FE8">
      <w:pPr>
        <w:pStyle w:val="SingleTxt"/>
      </w:pPr>
      <w:r>
        <w:tab/>
      </w:r>
      <w:r w:rsidRPr="00224FE8">
        <w:t>Цель 6. Борьба с ВИЧ/СПИДом, малярией и другими заболеваниями. Бл</w:t>
      </w:r>
      <w:r w:rsidRPr="00224FE8">
        <w:t>а</w:t>
      </w:r>
      <w:r w:rsidRPr="00224FE8">
        <w:t>годаря энергичной программе профилактики и лечения ВИЧ/СПИДа и борьбы с ними заболеваемость ВИЧ/СПИДом стабилизировалась, хотя наблюдается повышенная заболеваемость среди женщин в возрастных группах до 5 лет, 15–19</w:t>
      </w:r>
      <w:r>
        <w:t> </w:t>
      </w:r>
      <w:r w:rsidRPr="00224FE8">
        <w:t>лет и старше 65</w:t>
      </w:r>
      <w:r w:rsidRPr="00224FE8">
        <w:rPr>
          <w:lang w:val="en-US"/>
        </w:rPr>
        <w:t> </w:t>
      </w:r>
      <w:r w:rsidRPr="00224FE8">
        <w:t>лет. Большинство больных СПИДом среди женщин до 2008 года приходилось на возрастную группу 20–39 лет. Произошло общее уменьшение числа ВИЧ-инфицированных.</w:t>
      </w: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Default="00224FE8" w:rsidP="00224FE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24FE8">
        <w:tab/>
      </w:r>
      <w:r w:rsidRPr="00224FE8">
        <w:tab/>
      </w:r>
      <w:bookmarkStart w:id="12" w:name="_Toc382993530"/>
      <w:r w:rsidRPr="00224FE8">
        <w:t>Раздел</w:t>
      </w:r>
      <w:r w:rsidRPr="00224FE8">
        <w:rPr>
          <w:lang w:val="en-GB"/>
        </w:rPr>
        <w:t> II</w:t>
      </w:r>
      <w:r w:rsidRPr="00224FE8">
        <w:t>. Конкретная информация, касающаяся осуществления статей Конвенции о ликвидации всех форм дискриминации в</w:t>
      </w:r>
      <w:r w:rsidRPr="00224FE8">
        <w:rPr>
          <w:lang w:val="en-GB"/>
        </w:rPr>
        <w:t> </w:t>
      </w:r>
      <w:r w:rsidRPr="00224FE8">
        <w:t>отношении женщин</w:t>
      </w:r>
      <w:bookmarkEnd w:id="12"/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Default="00224FE8" w:rsidP="00224FE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24FE8">
        <w:tab/>
      </w:r>
      <w:r w:rsidRPr="00224FE8">
        <w:tab/>
      </w:r>
      <w:bookmarkStart w:id="13" w:name="_Toc382993531"/>
      <w:r w:rsidRPr="00224FE8">
        <w:t>Введение</w:t>
      </w:r>
      <w:bookmarkEnd w:id="13"/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Default="00224FE8" w:rsidP="00224FE8">
      <w:pPr>
        <w:pStyle w:val="SingleTxt"/>
      </w:pPr>
      <w:r>
        <w:tab/>
      </w:r>
      <w:r w:rsidRPr="00224FE8">
        <w:t>Анализируя выполнение Сент-Винсентом и Гренадинами своих обяз</w:t>
      </w:r>
      <w:r w:rsidRPr="00224FE8">
        <w:t>а</w:t>
      </w:r>
      <w:r w:rsidRPr="00224FE8">
        <w:t>тельств по Конвенции о ликвидации всех форм дискриминации в отношении женщин, мы сочли полезным рассматривать статьи в рамках существующих крупных разделов, предусмотренных в официальном документе. Поэтому ст</w:t>
      </w:r>
      <w:r w:rsidRPr="00224FE8">
        <w:t>а</w:t>
      </w:r>
      <w:r w:rsidRPr="00224FE8">
        <w:t>тьи</w:t>
      </w:r>
      <w:r>
        <w:t> </w:t>
      </w:r>
      <w:r w:rsidRPr="00224FE8">
        <w:t>1–5, закладывающие основу для выполнения других статей, касающихся существа дела, рассматривались вместе. Статья 6</w:t>
      </w:r>
      <w:r>
        <w:t xml:space="preserve"> — </w:t>
      </w:r>
      <w:r w:rsidRPr="00224FE8">
        <w:t>запрещение торговли женщинами и эксплуатации проституции</w:t>
      </w:r>
      <w:r>
        <w:t xml:space="preserve"> — </w:t>
      </w:r>
      <w:r w:rsidRPr="00224FE8">
        <w:t>рассматривается отдельно, п</w:t>
      </w:r>
      <w:r w:rsidRPr="00224FE8">
        <w:t>о</w:t>
      </w:r>
      <w:r w:rsidRPr="00224FE8">
        <w:t xml:space="preserve">скольку теперь она относится к полностью самостоятельной области со своими собственными рекомендациями в отношении программ и политики и не входит явно в число других </w:t>
      </w:r>
      <w:r>
        <w:t>«</w:t>
      </w:r>
      <w:r w:rsidRPr="00224FE8">
        <w:t>блоков прав</w:t>
      </w:r>
      <w:r>
        <w:t>»</w:t>
      </w:r>
      <w:r w:rsidRPr="00224FE8">
        <w:t>. Например, обязательства государства в о</w:t>
      </w:r>
      <w:r w:rsidRPr="00224FE8">
        <w:t>т</w:t>
      </w:r>
      <w:r w:rsidRPr="00224FE8">
        <w:t>ношении гражданских и политических прав женщин, включая равенство перед законом и равенство в браке, определяются статьями 7, 8, 9, 15 и 16. Анал</w:t>
      </w:r>
      <w:r w:rsidRPr="00224FE8">
        <w:t>о</w:t>
      </w:r>
      <w:r w:rsidRPr="00224FE8">
        <w:t>гичным образом, об обязательствах государства в отношении экономических, социальных и культурных прав женщин речь идет в статьях 10–14 Конвенции. Хотя в целях обеспечения ясности статьи в настоящем периодическом докладе представляются и рассматриваются по порядку, важно отметить, что взаим</w:t>
      </w:r>
      <w:r w:rsidRPr="00224FE8">
        <w:t>о</w:t>
      </w:r>
      <w:r w:rsidRPr="00224FE8">
        <w:t>связь между этими статьями учитывалась как при подготовке, так и при пре</w:t>
      </w:r>
      <w:r w:rsidRPr="00224FE8">
        <w:t>д</w:t>
      </w:r>
      <w:r w:rsidRPr="00224FE8">
        <w:t>ставлении настоящего доклада, поскольку она находит отражение также в практическом осуществлении в Сент-Винсенте и Гренадинах.</w:t>
      </w: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Default="00224FE8" w:rsidP="00224FE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24FE8">
        <w:tab/>
      </w:r>
      <w:r w:rsidRPr="00224FE8">
        <w:tab/>
      </w:r>
      <w:bookmarkStart w:id="14" w:name="_Toc382993532"/>
      <w:r w:rsidRPr="00224FE8">
        <w:t>Статья 1</w:t>
      </w:r>
      <w:r>
        <w:t xml:space="preserve"> — </w:t>
      </w:r>
      <w:r w:rsidRPr="00224FE8">
        <w:t>Определение дискриминации в отношении женщин</w:t>
      </w:r>
      <w:bookmarkEnd w:id="14"/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Pr="00224FE8" w:rsidRDefault="00224FE8" w:rsidP="00224FE8">
      <w:pPr>
        <w:pStyle w:val="SingleTxt"/>
        <w:rPr>
          <w:b/>
        </w:rPr>
      </w:pPr>
      <w:r w:rsidRPr="00224FE8">
        <w:rPr>
          <w:b/>
        </w:rPr>
        <w:t xml:space="preserve">Для целей настоящей Конвенции понятие </w:t>
      </w:r>
      <w:r>
        <w:rPr>
          <w:b/>
        </w:rPr>
        <w:t>«</w:t>
      </w:r>
      <w:r w:rsidRPr="00224FE8">
        <w:rPr>
          <w:b/>
        </w:rPr>
        <w:t>дискриминация в отношении женщин</w:t>
      </w:r>
      <w:r>
        <w:rPr>
          <w:b/>
        </w:rPr>
        <w:t>»</w:t>
      </w:r>
      <w:r w:rsidRPr="00224FE8">
        <w:rPr>
          <w:b/>
        </w:rPr>
        <w:t xml:space="preserve"> означает любое различие, исключение или ограничение по пр</w:t>
      </w:r>
      <w:r w:rsidRPr="00224FE8">
        <w:rPr>
          <w:b/>
        </w:rPr>
        <w:t>и</w:t>
      </w:r>
      <w:r w:rsidRPr="00224FE8">
        <w:rPr>
          <w:b/>
        </w:rPr>
        <w:t>знаку пола, которое направлено на ослабление или сводит на нет призн</w:t>
      </w:r>
      <w:r w:rsidRPr="00224FE8">
        <w:rPr>
          <w:b/>
        </w:rPr>
        <w:t>а</w:t>
      </w:r>
      <w:r w:rsidRPr="00224FE8">
        <w:rPr>
          <w:b/>
        </w:rPr>
        <w:t>ние, пользование или осуществление женщинами, независимо от их с</w:t>
      </w:r>
      <w:r w:rsidRPr="00224FE8">
        <w:rPr>
          <w:b/>
        </w:rPr>
        <w:t>е</w:t>
      </w:r>
      <w:r w:rsidRPr="00224FE8">
        <w:rPr>
          <w:b/>
        </w:rPr>
        <w:t>мейного положения, на основе равноправия мужчин и женщин, прав чел</w:t>
      </w:r>
      <w:r w:rsidRPr="00224FE8">
        <w:rPr>
          <w:b/>
        </w:rPr>
        <w:t>о</w:t>
      </w:r>
      <w:r w:rsidRPr="00224FE8">
        <w:rPr>
          <w:b/>
        </w:rPr>
        <w:t>века и основных свобод в политической, экономической, социальной, культурной, гражданской или любой другой области.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Мы понимаем настоящую статью таким образом, что в данном определ</w:t>
      </w:r>
      <w:r w:rsidRPr="00224FE8">
        <w:t>е</w:t>
      </w:r>
      <w:r w:rsidRPr="00224FE8">
        <w:t>нии дискриминации, содержащемся в Конвенции, проводится различие между умышленной и неумышленной дискриминацией. Следует отметить, что ко</w:t>
      </w:r>
      <w:r w:rsidRPr="00224FE8">
        <w:t>с</w:t>
      </w:r>
      <w:r w:rsidRPr="00224FE8">
        <w:t>венная дискриминация может проистекать из нейтральных с точки зрения п</w:t>
      </w:r>
      <w:r w:rsidRPr="00224FE8">
        <w:t>о</w:t>
      </w:r>
      <w:r w:rsidRPr="00224FE8">
        <w:t>ловой и гендерной принадлежности законов, в которых не учитываются разл</w:t>
      </w:r>
      <w:r w:rsidRPr="00224FE8">
        <w:t>и</w:t>
      </w:r>
      <w:r w:rsidRPr="00224FE8">
        <w:t>чия в жизни женщин и мужчин. Такая косвенная дискриминация может также проистекать из законов, в которых не уделяется внимания потенциалу дискр</w:t>
      </w:r>
      <w:r w:rsidRPr="00224FE8">
        <w:t>и</w:t>
      </w:r>
      <w:r w:rsidRPr="00224FE8">
        <w:t>минации вследствие существования государственных или частных организац</w:t>
      </w:r>
      <w:r w:rsidRPr="00224FE8">
        <w:t>и</w:t>
      </w:r>
      <w:r w:rsidRPr="00224FE8">
        <w:t>онных структур, исторически сложившихся без участия женщин и не отраж</w:t>
      </w:r>
      <w:r w:rsidRPr="00224FE8">
        <w:t>а</w:t>
      </w:r>
      <w:r w:rsidRPr="00224FE8">
        <w:t>ющих их жизненные обстоятельства.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В первоначальном докладе, представленном Комитету по ликвидации дискриминации в отношении женщин, излагается общий контекст осуществл</w:t>
      </w:r>
      <w:r w:rsidRPr="00224FE8">
        <w:t>е</w:t>
      </w:r>
      <w:r w:rsidRPr="00224FE8">
        <w:t>ния этого положения. По существу в этой ситуации не произошло значител</w:t>
      </w:r>
      <w:r w:rsidRPr="00224FE8">
        <w:t>ь</w:t>
      </w:r>
      <w:r w:rsidRPr="00224FE8">
        <w:t>ных изменений. В своих заключительных замечаниях после представления первоначального доклада в 1997 году Комитет по ликвидации дискриминации в отношении женщин высказал сожаление по поводу того, что до настоящего времени в Конституции Сент-Винсента и Гренадин нет прямого упоминания о равноправии женщин. В соответствии со своим обязательством по Конвенции о ликвидации всех форм дискриминации в отношении женщин правительство Сент-Винсента и Гренадин в отчетный период предприняло меры с целью вн</w:t>
      </w:r>
      <w:r w:rsidRPr="00224FE8">
        <w:t>е</w:t>
      </w:r>
      <w:r w:rsidRPr="00224FE8">
        <w:t>сения значительных изменений в Конституцию. В рамках процесса констит</w:t>
      </w:r>
      <w:r w:rsidRPr="00224FE8">
        <w:t>у</w:t>
      </w:r>
      <w:r w:rsidRPr="00224FE8">
        <w:t>ционной реформы, начавшегося в 2003 году, для определения дальнейших ш</w:t>
      </w:r>
      <w:r w:rsidRPr="00224FE8">
        <w:t>а</w:t>
      </w:r>
      <w:r w:rsidRPr="00224FE8">
        <w:t>гов по разработке новой конституции страны была назначена Комиссия по ко</w:t>
      </w:r>
      <w:r w:rsidRPr="00224FE8">
        <w:t>н</w:t>
      </w:r>
      <w:r w:rsidRPr="00224FE8">
        <w:t>ституционной реформе. В</w:t>
      </w:r>
      <w:r w:rsidRPr="00224FE8">
        <w:rPr>
          <w:lang w:val="en-US"/>
        </w:rPr>
        <w:t> </w:t>
      </w:r>
      <w:r w:rsidRPr="00224FE8">
        <w:t>результате процесса консультаций в 2003–2008 годах с гражданами Сент-Винсента и Гренадин на местном, региональном и межд</w:t>
      </w:r>
      <w:r w:rsidRPr="00224FE8">
        <w:t>у</w:t>
      </w:r>
      <w:r w:rsidRPr="00224FE8">
        <w:t>народном уровнях был подготовлен законопроект о новой конституции. В этом проекте имелось следующее положение, касающееся равенства женщин и мужчин:</w:t>
      </w:r>
    </w:p>
    <w:p w:rsidR="00224FE8" w:rsidRPr="00224FE8" w:rsidRDefault="00224FE8" w:rsidP="00224FE8">
      <w:pPr>
        <w:pStyle w:val="SingleTxt"/>
        <w:ind w:left="1742"/>
      </w:pPr>
      <w:r>
        <w:tab/>
        <w:t>«</w:t>
      </w:r>
      <w:r w:rsidRPr="00224FE8">
        <w:t>Статья 21 1)</w:t>
      </w:r>
      <w:r>
        <w:t xml:space="preserve"> </w:t>
      </w:r>
      <w:r w:rsidRPr="00224FE8">
        <w:t>Женщины и мужчины обладают равными правами и одинаковым правовым статусом во всех сферах политической, экономич</w:t>
      </w:r>
      <w:r w:rsidRPr="00224FE8">
        <w:t>е</w:t>
      </w:r>
      <w:r w:rsidRPr="00224FE8">
        <w:t>ской, культурной и социальной жизни. Все формы дискриминации в о</w:t>
      </w:r>
      <w:r w:rsidRPr="00224FE8">
        <w:t>т</w:t>
      </w:r>
      <w:r w:rsidRPr="00224FE8">
        <w:t>ношении женщин и мужчин по признаку пола запрещены</w:t>
      </w:r>
      <w:r>
        <w:t>»</w:t>
      </w:r>
      <w:r w:rsidRPr="00224FE8">
        <w:t>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В ходе национального референдума, проведенного в 2010 году согласно Конституции, граждане Сент-Винсента и Гренадин решили не вносить никаких изменений в действующую Конституцию. Тем не менее Конституция Сент-Винсента и Гренадин по-прежнему обеспечивает широкую защиту от дискр</w:t>
      </w:r>
      <w:r w:rsidRPr="00224FE8">
        <w:t>и</w:t>
      </w:r>
      <w:r w:rsidRPr="00224FE8">
        <w:t>минации по признаку пола.</w:t>
      </w:r>
    </w:p>
    <w:p w:rsidR="00224FE8" w:rsidRDefault="00224FE8" w:rsidP="00224FE8">
      <w:pPr>
        <w:pStyle w:val="SingleTxt"/>
      </w:pPr>
      <w:r>
        <w:tab/>
      </w:r>
      <w:r w:rsidRPr="00224FE8">
        <w:t>В частности, статья 13 действующей Конституции Сент-Винсента и Гр</w:t>
      </w:r>
      <w:r w:rsidRPr="00224FE8">
        <w:t>е</w:t>
      </w:r>
      <w:r w:rsidRPr="00224FE8">
        <w:t>надин в целом запрещает все виды дискриминации.</w:t>
      </w: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Default="00224FE8" w:rsidP="00224FE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224FE8">
        <w:t>Статья</w:t>
      </w:r>
      <w:r>
        <w:t> </w:t>
      </w:r>
      <w:r w:rsidRPr="00224FE8">
        <w:t>13</w:t>
      </w: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Pr="00224FE8" w:rsidRDefault="00224FE8" w:rsidP="00224FE8">
      <w:pPr>
        <w:pStyle w:val="SingleTxt"/>
      </w:pPr>
      <w:r>
        <w:tab/>
      </w:r>
      <w:r w:rsidRPr="00224FE8">
        <w:t>«1)</w:t>
      </w:r>
      <w:r w:rsidRPr="00224FE8">
        <w:tab/>
        <w:t>С учетом положений подразделов 4, 5 и 7 ни один закон не может содержать положения, являющиеся дискриминационными по сути или своим последствиям.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2)</w:t>
      </w:r>
      <w:r w:rsidRPr="00224FE8">
        <w:tab/>
        <w:t>Никто не может подвергаться дискриминационному обращению со стороны какого-либо лица, действующего на основании какого-либо писаного закона или в силу исполнения функций в каком-либо государственном органе или организации.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3)</w:t>
      </w:r>
      <w:r w:rsidRPr="00224FE8">
        <w:tab/>
        <w:t xml:space="preserve">В настоящем разделе выражение </w:t>
      </w:r>
      <w:r>
        <w:t>«</w:t>
      </w:r>
      <w:r w:rsidRPr="00224FE8">
        <w:t>дискриминационный</w:t>
      </w:r>
      <w:r>
        <w:t>»</w:t>
      </w:r>
      <w:r w:rsidRPr="00224FE8">
        <w:t xml:space="preserve"> означает применение различного обращения к разным лицам по причинам, полностью или в основном объясняемым их полом, расовой принадлежностью, местом происхождения, политическими взглядами, цветом кожи или вероисповедан</w:t>
      </w:r>
      <w:r w:rsidRPr="00224FE8">
        <w:t>и</w:t>
      </w:r>
      <w:r w:rsidRPr="00224FE8">
        <w:t>ем, когда к лицам, имеющим определенные характеристики, применяется такое поражение или ограничение в правах, которое не распространяется на лиц, не имеющих таких характеристик, или когда привилегии или преимущества предоставляются лицам, имеющим иные характеристики».</w:t>
      </w:r>
    </w:p>
    <w:p w:rsidR="00224FE8" w:rsidRPr="00224FE8" w:rsidRDefault="00224FE8" w:rsidP="00224FE8">
      <w:pPr>
        <w:pStyle w:val="SingleTxt"/>
      </w:pPr>
      <w:r w:rsidRPr="00C3588A">
        <w:tab/>
      </w:r>
      <w:r w:rsidRPr="00224FE8">
        <w:t>Конституция Сент-Винсента и Гренадин в силу подраздела 4 раздела 13 допускает принятие законов, поощряющих позитивные действия в пользу женщин.</w:t>
      </w:r>
    </w:p>
    <w:p w:rsidR="00224FE8" w:rsidRPr="00224FE8" w:rsidRDefault="00224FE8" w:rsidP="00224FE8">
      <w:pPr>
        <w:pStyle w:val="SingleTxt"/>
      </w:pPr>
      <w:r w:rsidRPr="00C3588A">
        <w:tab/>
      </w:r>
      <w:r w:rsidRPr="00224FE8">
        <w:t>Подраздел 4 раздела 13 Конституции гласит, в частности, что:</w:t>
      </w:r>
    </w:p>
    <w:p w:rsidR="00224FE8" w:rsidRPr="00224FE8" w:rsidRDefault="00224FE8" w:rsidP="00224FE8">
      <w:pPr>
        <w:pStyle w:val="SingleTxt"/>
      </w:pPr>
      <w:r>
        <w:t>«</w:t>
      </w:r>
      <w:r w:rsidRPr="00224FE8">
        <w:t>Подраздел 1 настоящего раздела не применяется к любым законам, которыми предусматривается выделение государственных доходов или других госуда</w:t>
      </w:r>
      <w:r w:rsidRPr="00224FE8">
        <w:t>р</w:t>
      </w:r>
      <w:r w:rsidRPr="00224FE8">
        <w:t>ственных средств;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c)</w:t>
      </w:r>
      <w:r w:rsidRPr="00224FE8">
        <w:tab/>
        <w:t>применение, в случае лица, подпадающего под любую такую хара</w:t>
      </w:r>
      <w:r w:rsidRPr="00224FE8">
        <w:t>к</w:t>
      </w:r>
      <w:r w:rsidRPr="00224FE8">
        <w:t>теристику, содержащуюся в подразделе 3 (или лиц, связанных с подобными лицами), закона в отношении усыновления, брака, развода, погребения, пер</w:t>
      </w:r>
      <w:r w:rsidRPr="00224FE8">
        <w:t>е</w:t>
      </w:r>
      <w:r w:rsidRPr="00224FE8">
        <w:t>дачи прав собственности в случае смерти или любых других подобных вопр</w:t>
      </w:r>
      <w:r w:rsidRPr="00224FE8">
        <w:t>о</w:t>
      </w:r>
      <w:r w:rsidRPr="00224FE8">
        <w:t>сов, то есть к персональному закону, действующему применительно к лицам, подпадающим под такую характеристику;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d)</w:t>
      </w:r>
      <w:r w:rsidRPr="00224FE8">
        <w:tab/>
        <w:t>в результате чего к лицам, подпадающим под любую такую характ</w:t>
      </w:r>
      <w:r w:rsidRPr="00224FE8">
        <w:t>е</w:t>
      </w:r>
      <w:r w:rsidRPr="00224FE8">
        <w:t>ристику, содержащуюся в подразделе 3 настоящего раздела, может применят</w:t>
      </w:r>
      <w:r w:rsidRPr="00224FE8">
        <w:t>ь</w:t>
      </w:r>
      <w:r w:rsidRPr="00224FE8">
        <w:t>ся любое поражение или ограничение в правах или таким лицам могут пред</w:t>
      </w:r>
      <w:r w:rsidRPr="00224FE8">
        <w:t>о</w:t>
      </w:r>
      <w:r w:rsidRPr="00224FE8">
        <w:t>ставляться любые привилегии или преимущества, которые с учетом их хара</w:t>
      </w:r>
      <w:r w:rsidRPr="00224FE8">
        <w:t>к</w:t>
      </w:r>
      <w:r w:rsidRPr="00224FE8">
        <w:t>тера и особых обстоятельств, относящихся к этим лицам или лицам, подпад</w:t>
      </w:r>
      <w:r w:rsidRPr="00224FE8">
        <w:t>а</w:t>
      </w:r>
      <w:r w:rsidRPr="00224FE8">
        <w:t>ющим под любую другую характеристику, являются в достаточной степени д</w:t>
      </w:r>
      <w:r w:rsidRPr="00224FE8">
        <w:t>о</w:t>
      </w:r>
      <w:r w:rsidRPr="00224FE8">
        <w:t>пустимыми в демократическом обществе".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В силу вышеприведенного положения законы, поощряющие позитивные действия в целях улучшения положения женщин, которые предполагают и</w:t>
      </w:r>
      <w:r w:rsidRPr="00224FE8">
        <w:t>с</w:t>
      </w:r>
      <w:r w:rsidRPr="00224FE8">
        <w:t>пользование государственных доходов, не противоречили бы Конституции.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 xml:space="preserve">Широкое определение </w:t>
      </w:r>
      <w:r>
        <w:t>«</w:t>
      </w:r>
      <w:r w:rsidRPr="00224FE8">
        <w:t>дискриминации в отношении женщин</w:t>
      </w:r>
      <w:r>
        <w:t>»</w:t>
      </w:r>
      <w:r w:rsidRPr="00224FE8">
        <w:t xml:space="preserve"> в Конве</w:t>
      </w:r>
      <w:r w:rsidRPr="00224FE8">
        <w:t>н</w:t>
      </w:r>
      <w:r w:rsidRPr="00224FE8">
        <w:t>ции по-прежнему ставит перед правительством Сент-Винсента и Гренадин сложную задачу. В то время как Конституция обеспечивает правовую основу для защиты от дискриминации, предстоит еще сделать намного больше в плане практического толкования и применения концепции дискриминации в условиях Сент-Винсента и Гренадин. Препятствия, которые предстоит преодолеть, св</w:t>
      </w:r>
      <w:r w:rsidRPr="00224FE8">
        <w:t>я</w:t>
      </w:r>
      <w:r w:rsidRPr="00224FE8">
        <w:t>заны главным образом с существующими социальными установками. Необх</w:t>
      </w:r>
      <w:r w:rsidRPr="00224FE8">
        <w:t>о</w:t>
      </w:r>
      <w:r w:rsidRPr="00224FE8">
        <w:t>димо разработать стратегический подход к осуществлению Конвенции.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Механизмы обеспечения применения антидискриминационных законов и практики по-прежнему нуждаются в дальнейшем укреплении и поддержке. Государство-участник сознает, что антидискриминационные положения дол</w:t>
      </w:r>
      <w:r w:rsidRPr="00224FE8">
        <w:t>ж</w:t>
      </w:r>
      <w:r w:rsidRPr="00224FE8">
        <w:t>ны поддерживаться эффективными и последовательными механизмами обесп</w:t>
      </w:r>
      <w:r w:rsidRPr="00224FE8">
        <w:t>е</w:t>
      </w:r>
      <w:r w:rsidRPr="00224FE8">
        <w:t>чения их соблюдения. В рамках этого процесса Отдел по гендерным вопросам участвует в обеспечении подготовки сотрудников полиции и других прав</w:t>
      </w:r>
      <w:r w:rsidRPr="00224FE8">
        <w:t>о</w:t>
      </w:r>
      <w:r w:rsidRPr="00224FE8">
        <w:t>охранительных органов по вопросам, относящимся к гендерному равенству. Кроме того, в то время как до настоящего времени в Сент-Винсенте и Гренад</w:t>
      </w:r>
      <w:r w:rsidRPr="00224FE8">
        <w:t>и</w:t>
      </w:r>
      <w:r w:rsidRPr="00224FE8">
        <w:t>нах в решениях Высокого суда не было ссылок на Конвенцию о ликвидации всех форм дискриминации в отношении женщин, судьи и магистраты проходят обучение по Конвенции о ликвидации всех форм дискриминации в отношении женщин, чтобы лучше ознакомиться с информацией и инструментами для пр</w:t>
      </w:r>
      <w:r w:rsidRPr="00224FE8">
        <w:t>и</w:t>
      </w:r>
      <w:r w:rsidRPr="00224FE8">
        <w:t>менения Конвенции при принятии решений в соответствующих случаях.</w:t>
      </w:r>
    </w:p>
    <w:p w:rsidR="00224FE8" w:rsidRDefault="00224FE8" w:rsidP="00224FE8">
      <w:pPr>
        <w:pStyle w:val="SingleTxt"/>
      </w:pPr>
      <w:r>
        <w:tab/>
      </w:r>
      <w:r w:rsidRPr="00224FE8">
        <w:t>Отдел по гендерным вопросам также стремится обеспечить, чтобы же</w:t>
      </w:r>
      <w:r w:rsidRPr="00224FE8">
        <w:t>н</w:t>
      </w:r>
      <w:r w:rsidRPr="00224FE8">
        <w:t>щины и далее больше узнавали о своем праве на жизнь в условиях равенства и свободы от дискриминации. Отдел осуществляет информационно-разъяснительные программы по радио и через постоянно действующие сем</w:t>
      </w:r>
      <w:r w:rsidRPr="00224FE8">
        <w:t>и</w:t>
      </w:r>
      <w:r w:rsidRPr="00224FE8">
        <w:t>нары-практикумы в общинах и школах. Эти программы повышают информ</w:t>
      </w:r>
      <w:r w:rsidRPr="00224FE8">
        <w:t>и</w:t>
      </w:r>
      <w:r w:rsidRPr="00224FE8">
        <w:t>рованность общественности и расширяют масштабы обсуждения вопроса ди</w:t>
      </w:r>
      <w:r w:rsidRPr="00224FE8">
        <w:t>с</w:t>
      </w:r>
      <w:r w:rsidRPr="00224FE8">
        <w:t>криминации в отношении женщин. В результате обсуждений таких тем, как сексуальные домогательства на рабочем месте, общественность теперь в бол</w:t>
      </w:r>
      <w:r w:rsidRPr="00224FE8">
        <w:t>ь</w:t>
      </w:r>
      <w:r w:rsidRPr="00224FE8">
        <w:t>шей степени осознает необходимость избавления от гендерных стереотипов.</w:t>
      </w: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Default="00224FE8" w:rsidP="00224FE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24FE8">
        <w:tab/>
      </w:r>
      <w:r w:rsidRPr="00224FE8">
        <w:tab/>
      </w:r>
      <w:bookmarkStart w:id="15" w:name="_Toc382993533"/>
      <w:r w:rsidRPr="00224FE8">
        <w:t>Статья 2</w:t>
      </w:r>
      <w:r>
        <w:t xml:space="preserve"> — </w:t>
      </w:r>
      <w:r w:rsidRPr="00224FE8">
        <w:t>Обязательство по ликвидации всех форм дискриминации в отношении женщин посредством мер в</w:t>
      </w:r>
      <w:r>
        <w:t> </w:t>
      </w:r>
      <w:r w:rsidRPr="00224FE8">
        <w:t>области политики</w:t>
      </w:r>
      <w:bookmarkEnd w:id="15"/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Pr="00224FE8" w:rsidRDefault="00224FE8" w:rsidP="00224FE8">
      <w:pPr>
        <w:pStyle w:val="SingleTxt"/>
        <w:rPr>
          <w:b/>
        </w:rPr>
      </w:pPr>
      <w:r w:rsidRPr="00224FE8">
        <w:rPr>
          <w:b/>
        </w:rPr>
        <w:t>Государства-участники осуждают дискриминацию в отношении женщин во всех ее формах, соглашаются безотлагательно всеми соответствующими способами проводить политику ликвидации дискриминации в отношении женщин и с этой целью обязуются:</w:t>
      </w:r>
    </w:p>
    <w:p w:rsidR="00224FE8" w:rsidRPr="00224FE8" w:rsidRDefault="00224FE8" w:rsidP="00224FE8">
      <w:pPr>
        <w:pStyle w:val="SingleTxt"/>
        <w:tabs>
          <w:tab w:val="right" w:pos="1685"/>
        </w:tabs>
        <w:ind w:left="1742" w:hanging="475"/>
      </w:pPr>
      <w:r w:rsidRPr="00224FE8">
        <w:tab/>
        <w:t>•</w:t>
      </w:r>
      <w:r w:rsidRPr="00224FE8">
        <w:tab/>
        <w:t>включить принцип равноправия мужчин и женщин в свои национальные конституции или другое соответствующее законодательство, если это еще не было сделано, и обеспечить с помощью закона и других соответств</w:t>
      </w:r>
      <w:r w:rsidRPr="00224FE8">
        <w:t>у</w:t>
      </w:r>
      <w:r w:rsidRPr="00224FE8">
        <w:t>ющих средств практическое осуществление этого принципа;</w:t>
      </w:r>
    </w:p>
    <w:p w:rsidR="00224FE8" w:rsidRPr="00224FE8" w:rsidRDefault="00224FE8" w:rsidP="00224FE8">
      <w:pPr>
        <w:pStyle w:val="SingleTxt"/>
        <w:tabs>
          <w:tab w:val="right" w:pos="1685"/>
        </w:tabs>
        <w:ind w:left="1742" w:hanging="475"/>
      </w:pPr>
      <w:r w:rsidRPr="00224FE8">
        <w:tab/>
        <w:t>•</w:t>
      </w:r>
      <w:r w:rsidRPr="00224FE8">
        <w:tab/>
        <w:t>принимать соответствующие законодательные и другие меры, включая санкции, там, где это необходимо, запрещающие всякую дискриминацию в отношении женщин;</w:t>
      </w:r>
    </w:p>
    <w:p w:rsidR="00224FE8" w:rsidRPr="00224FE8" w:rsidRDefault="00224FE8" w:rsidP="00224FE8">
      <w:pPr>
        <w:pStyle w:val="SingleTxt"/>
        <w:tabs>
          <w:tab w:val="right" w:pos="1685"/>
        </w:tabs>
        <w:ind w:left="1742" w:hanging="475"/>
      </w:pPr>
      <w:r w:rsidRPr="00224FE8">
        <w:tab/>
        <w:t>•</w:t>
      </w:r>
      <w:r w:rsidRPr="00224FE8">
        <w:tab/>
        <w:t>установить юридическую защиту прав женщин на равной основе с му</w:t>
      </w:r>
      <w:r w:rsidRPr="00224FE8">
        <w:t>ж</w:t>
      </w:r>
      <w:r w:rsidRPr="00224FE8">
        <w:t>чинами и обеспечить с помощью компетентных национальных судов и других государственных учреждений эффективную защиту женщин от любого акта дискриминации;</w:t>
      </w:r>
    </w:p>
    <w:p w:rsidR="00224FE8" w:rsidRPr="00224FE8" w:rsidRDefault="00224FE8" w:rsidP="00224FE8">
      <w:pPr>
        <w:pStyle w:val="SingleTxt"/>
        <w:tabs>
          <w:tab w:val="right" w:pos="1685"/>
        </w:tabs>
        <w:ind w:left="1742" w:hanging="475"/>
      </w:pPr>
      <w:r w:rsidRPr="00224FE8">
        <w:tab/>
        <w:t>•</w:t>
      </w:r>
      <w:r w:rsidRPr="00224FE8">
        <w:tab/>
        <w:t>воздерживаться от совершения каких-либо дискриминационных актов или действий в отношении женщин и гарантировать, что государственные о</w:t>
      </w:r>
      <w:r w:rsidRPr="00224FE8">
        <w:t>р</w:t>
      </w:r>
      <w:r w:rsidRPr="00224FE8">
        <w:t>ганы и учреждения будут действовать в соответствии с этим обязател</w:t>
      </w:r>
      <w:r w:rsidRPr="00224FE8">
        <w:t>ь</w:t>
      </w:r>
      <w:r w:rsidRPr="00224FE8">
        <w:t>ством;</w:t>
      </w:r>
    </w:p>
    <w:p w:rsidR="00224FE8" w:rsidRPr="00224FE8" w:rsidRDefault="00224FE8" w:rsidP="00224FE8">
      <w:pPr>
        <w:pStyle w:val="SingleTxt"/>
        <w:tabs>
          <w:tab w:val="right" w:pos="1685"/>
        </w:tabs>
        <w:ind w:left="1742" w:hanging="475"/>
      </w:pPr>
      <w:r w:rsidRPr="00224FE8">
        <w:tab/>
        <w:t>•</w:t>
      </w:r>
      <w:r w:rsidRPr="00224FE8">
        <w:tab/>
        <w:t>принимать все соответствующие меры для ликвидации дискриминации в отношении женщин со стороны какого-либо лица, организации или пре</w:t>
      </w:r>
      <w:r w:rsidRPr="00224FE8">
        <w:t>д</w:t>
      </w:r>
      <w:r w:rsidRPr="00224FE8">
        <w:t>приятия;</w:t>
      </w:r>
    </w:p>
    <w:p w:rsidR="00224FE8" w:rsidRPr="00224FE8" w:rsidRDefault="00224FE8" w:rsidP="00224FE8">
      <w:pPr>
        <w:pStyle w:val="SingleTxt"/>
        <w:tabs>
          <w:tab w:val="right" w:pos="1685"/>
        </w:tabs>
        <w:ind w:left="1742" w:hanging="475"/>
      </w:pPr>
      <w:r w:rsidRPr="00224FE8">
        <w:tab/>
        <w:t>•</w:t>
      </w:r>
      <w:r w:rsidRPr="00224FE8">
        <w:tab/>
        <w:t>принимать все соответствующие меры, включая законодательные, для и</w:t>
      </w:r>
      <w:r w:rsidRPr="00224FE8">
        <w:t>з</w:t>
      </w:r>
      <w:r w:rsidRPr="00224FE8">
        <w:t>менения или отмены действующих законов, постановлений, обычаев и практики, которые представляют собой дискриминацию в отношении женщин;</w:t>
      </w:r>
    </w:p>
    <w:p w:rsidR="00224FE8" w:rsidRPr="00224FE8" w:rsidRDefault="00224FE8" w:rsidP="00224FE8">
      <w:pPr>
        <w:pStyle w:val="SingleTxt"/>
        <w:tabs>
          <w:tab w:val="right" w:pos="1685"/>
        </w:tabs>
        <w:ind w:left="1742" w:hanging="475"/>
      </w:pPr>
      <w:r w:rsidRPr="00224FE8">
        <w:tab/>
        <w:t>•</w:t>
      </w:r>
      <w:r w:rsidRPr="00224FE8">
        <w:tab/>
        <w:t>отменить все положения своего уголовного законодательства, которые представляют собой дискриминацию в отношении женщин.</w:t>
      </w:r>
    </w:p>
    <w:p w:rsidR="00224FE8" w:rsidRDefault="00224FE8" w:rsidP="00224FE8">
      <w:pPr>
        <w:pStyle w:val="SingleTxt"/>
      </w:pPr>
      <w:r>
        <w:tab/>
      </w:r>
      <w:r w:rsidRPr="00224FE8">
        <w:t>Конвенция о ликвидации всех форм дискриминации в отношении женщин не включена в национальное законодательство Сент-Винсента и Гренадин, и поэтому законность положениям Конвенции должна быть придана на местном уровне посредством отдельного национального законодательства или судебных решений. Кроме того, выполнение статей Конвенции по подведомственности должно обеспечиваться соответствующими программами в рамках правител</w:t>
      </w:r>
      <w:r w:rsidRPr="00224FE8">
        <w:t>ь</w:t>
      </w:r>
      <w:r w:rsidRPr="00224FE8">
        <w:t>ства, частного сектора и гражданского общества. В представленной ниже о</w:t>
      </w:r>
      <w:r w:rsidRPr="00224FE8">
        <w:t>б</w:t>
      </w:r>
      <w:r w:rsidRPr="00224FE8">
        <w:t>новленной информации о выполнения Сент-Винсентом и Гренадинами своих обязательств по статье 2 учитываются соответствующие общие рекомендации 12 и 16, вынесенные Комитетом по ликвидации дискриминации в отношении женщин.</w:t>
      </w: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Default="00224FE8" w:rsidP="00224FE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24FE8">
        <w:tab/>
      </w:r>
      <w:r w:rsidRPr="00224FE8">
        <w:tab/>
        <w:t>Статья 2 a)</w:t>
      </w:r>
      <w:r>
        <w:t xml:space="preserve"> — </w:t>
      </w:r>
      <w:r w:rsidRPr="00224FE8">
        <w:t>Включение принципа равноправия в Конституцию</w:t>
      </w: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Pr="00224FE8" w:rsidRDefault="00224FE8" w:rsidP="00224FE8">
      <w:pPr>
        <w:pStyle w:val="SingleTxt"/>
      </w:pPr>
      <w:r>
        <w:tab/>
      </w:r>
      <w:r w:rsidRPr="00224FE8">
        <w:t>Общая политика запрещения дискриминации по признаку пола посре</w:t>
      </w:r>
      <w:r w:rsidRPr="00224FE8">
        <w:t>д</w:t>
      </w:r>
      <w:r w:rsidRPr="00224FE8">
        <w:t>ством поощрения равноправия мужчин и женщин предусматривается в ст</w:t>
      </w:r>
      <w:r w:rsidRPr="00224FE8">
        <w:t>а</w:t>
      </w:r>
      <w:r w:rsidRPr="00224FE8">
        <w:t>тье</w:t>
      </w:r>
      <w:r>
        <w:t> </w:t>
      </w:r>
      <w:r w:rsidRPr="00224FE8">
        <w:t>13 Конституции Сент-Винсента и Гренадин, как отмечалось при рассмо</w:t>
      </w:r>
      <w:r w:rsidRPr="00224FE8">
        <w:t>т</w:t>
      </w:r>
      <w:r w:rsidRPr="00224FE8">
        <w:t>рении статьи 1 в настоящем докладе.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Как указывается при рассмотрении статьи 1, правительство Сент-Винсента и Гренадин в отчетный период пыталось внести значительные изм</w:t>
      </w:r>
      <w:r w:rsidRPr="00224FE8">
        <w:t>е</w:t>
      </w:r>
      <w:r w:rsidRPr="00224FE8">
        <w:t>нения в Конституцию в рамках процесса конституционной реформы в 2003–2008 годах, но не достигло успеха. Этот законопроект содержал важные пол</w:t>
      </w:r>
      <w:r w:rsidRPr="00224FE8">
        <w:t>о</w:t>
      </w:r>
      <w:r w:rsidRPr="00224FE8">
        <w:t>жения в отношении равноправия женщин и мужчин:</w:t>
      </w:r>
    </w:p>
    <w:p w:rsidR="00224FE8" w:rsidRPr="00224FE8" w:rsidRDefault="00224FE8" w:rsidP="00224FE8">
      <w:pPr>
        <w:pStyle w:val="SingleTxt"/>
        <w:ind w:left="1742"/>
      </w:pPr>
      <w:r>
        <w:tab/>
        <w:t>«</w:t>
      </w:r>
      <w:r w:rsidRPr="00224FE8">
        <w:t>Статья 21 1)</w:t>
      </w:r>
      <w:r>
        <w:t xml:space="preserve"> </w:t>
      </w:r>
      <w:r w:rsidRPr="00224FE8">
        <w:t>Женщины и мужчины обладают равными правами и одинаковым правовым статусом во всех сферах политической, экономич</w:t>
      </w:r>
      <w:r w:rsidRPr="00224FE8">
        <w:t>е</w:t>
      </w:r>
      <w:r w:rsidRPr="00224FE8">
        <w:t>ской, культурной и социальной жизни. Все формы дискриминации в о</w:t>
      </w:r>
      <w:r w:rsidRPr="00224FE8">
        <w:t>т</w:t>
      </w:r>
      <w:r w:rsidRPr="00224FE8">
        <w:t>ношении женщин и мужчин по признаку пола запрещены</w:t>
      </w:r>
      <w:r>
        <w:t>»</w:t>
      </w:r>
      <w:r w:rsidRPr="00224FE8">
        <w:t xml:space="preserve"> (Сент-Винсент и Гренадины, законопроект о конституции, 2009 год).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В рамках демократического процесса народ Сент-Винсента и Гренадин на референдуме, состоявшемся в 2010</w:t>
      </w:r>
      <w:r>
        <w:t> </w:t>
      </w:r>
      <w:r w:rsidRPr="00224FE8">
        <w:t>году, решил не изменять действующую Конституцию.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Судебная защита в случае нарушения любого конституционного права г</w:t>
      </w:r>
      <w:r w:rsidRPr="00224FE8">
        <w:t>а</w:t>
      </w:r>
      <w:r w:rsidRPr="00224FE8">
        <w:t>рантируется разделом</w:t>
      </w:r>
      <w:r>
        <w:t> </w:t>
      </w:r>
      <w:r w:rsidRPr="00224FE8">
        <w:t>16 Конституции. Этот раздел обеспечивает право на о</w:t>
      </w:r>
      <w:r w:rsidRPr="00224FE8">
        <w:t>б</w:t>
      </w:r>
      <w:r w:rsidRPr="00224FE8">
        <w:t>ращение в суд для предъявления иска в связи с нарушением основных прав всех лиц.</w:t>
      </w:r>
    </w:p>
    <w:p w:rsidR="00224FE8" w:rsidRDefault="00224FE8" w:rsidP="00224FE8">
      <w:pPr>
        <w:pStyle w:val="SingleTxt"/>
      </w:pPr>
      <w:r>
        <w:tab/>
      </w:r>
      <w:r w:rsidRPr="00224FE8">
        <w:t>Сент-Винсент и Гренадины по-прежнему являются стороной, подписа</w:t>
      </w:r>
      <w:r w:rsidRPr="00224FE8">
        <w:t>в</w:t>
      </w:r>
      <w:r w:rsidRPr="00224FE8">
        <w:t>шей международные конвенции, такие как Конвенция о ликвидации всех форм дискриминации в отношении женщин. В отчетный период они подписали Межамериканскую конвенцию о предупреждении и искоренении насилия в о</w:t>
      </w:r>
      <w:r w:rsidRPr="00224FE8">
        <w:t>т</w:t>
      </w:r>
      <w:r w:rsidRPr="00224FE8">
        <w:t>ношении женщин и наказании за него (Конвенция, подписанная в Белем-ду-Пара), однако еще не ратифицировали Факультативный протокол к Конвенции о ликвидации всех форм дискриминации в отношении женщин.</w:t>
      </w: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Default="00224FE8" w:rsidP="00224FE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24FE8">
        <w:tab/>
      </w:r>
      <w:r w:rsidRPr="00224FE8">
        <w:tab/>
        <w:t xml:space="preserve">Статья 2 b) – </w:t>
      </w:r>
      <w:bookmarkStart w:id="16" w:name="_Toc107016661"/>
      <w:r w:rsidRPr="00224FE8">
        <w:t>Включение принципа запрещения дискриминации посредством других законодательных мер</w:t>
      </w:r>
      <w:bookmarkEnd w:id="16"/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Pr="00224FE8" w:rsidRDefault="00224FE8" w:rsidP="00224FE8">
      <w:pPr>
        <w:pStyle w:val="SingleTxt"/>
      </w:pPr>
      <w:r>
        <w:tab/>
      </w:r>
      <w:r w:rsidRPr="00224FE8">
        <w:t>В Сент-Винсенте и Гренадинах в отчетный период был принят один ва</w:t>
      </w:r>
      <w:r w:rsidRPr="00224FE8">
        <w:t>ж</w:t>
      </w:r>
      <w:r w:rsidRPr="00224FE8">
        <w:t>ный законодательный акт, относящийся к запрещению дискриминации в отн</w:t>
      </w:r>
      <w:r w:rsidRPr="00224FE8">
        <w:t>о</w:t>
      </w:r>
      <w:r w:rsidRPr="00224FE8">
        <w:t xml:space="preserve">шении женщин. </w:t>
      </w:r>
      <w:r w:rsidRPr="00224FE8">
        <w:rPr>
          <w:b/>
        </w:rPr>
        <w:t>Закон о защите занятости (2004 год), глава</w:t>
      </w:r>
      <w:r>
        <w:rPr>
          <w:b/>
        </w:rPr>
        <w:t> </w:t>
      </w:r>
      <w:r w:rsidRPr="00224FE8">
        <w:rPr>
          <w:b/>
        </w:rPr>
        <w:t>212</w:t>
      </w:r>
      <w:r w:rsidRPr="00224FE8">
        <w:t>, прямо з</w:t>
      </w:r>
      <w:r w:rsidRPr="00224FE8">
        <w:t>а</w:t>
      </w:r>
      <w:r w:rsidRPr="00224FE8">
        <w:t>прещает работодателю отказываться от услуг работника по различным основ</w:t>
      </w:r>
      <w:r w:rsidRPr="00224FE8">
        <w:t>а</w:t>
      </w:r>
      <w:r w:rsidRPr="00224FE8">
        <w:t>ниям, включая пол, семейное положение, беременность (раздел 16 d)), обосн</w:t>
      </w:r>
      <w:r w:rsidRPr="00224FE8">
        <w:t>о</w:t>
      </w:r>
      <w:r w:rsidRPr="00224FE8">
        <w:t>ванное отсутствие на работе по семейным обстоятельствам (раздел 16 e)) или отсутствие на работе во время отпуска по беременности и родам, удостовере</w:t>
      </w:r>
      <w:r w:rsidRPr="00224FE8">
        <w:t>н</w:t>
      </w:r>
      <w:r w:rsidRPr="00224FE8">
        <w:t xml:space="preserve">ного врачом (раздел 16 f)). Аналогичным образом, в целях противодействия дискриминации в отношении женщин был принят </w:t>
      </w:r>
      <w:r w:rsidRPr="00224FE8">
        <w:rPr>
          <w:b/>
        </w:rPr>
        <w:t>Закон о равной оплате тр</w:t>
      </w:r>
      <w:r w:rsidRPr="00224FE8">
        <w:rPr>
          <w:b/>
        </w:rPr>
        <w:t>у</w:t>
      </w:r>
      <w:r w:rsidRPr="00224FE8">
        <w:rPr>
          <w:b/>
        </w:rPr>
        <w:t>да (1994 год), глава</w:t>
      </w:r>
      <w:r>
        <w:rPr>
          <w:b/>
        </w:rPr>
        <w:t> </w:t>
      </w:r>
      <w:r w:rsidRPr="00224FE8">
        <w:rPr>
          <w:b/>
        </w:rPr>
        <w:t>210</w:t>
      </w:r>
      <w:r w:rsidRPr="00052FDC">
        <w:rPr>
          <w:rStyle w:val="FootnoteReference"/>
        </w:rPr>
        <w:footnoteReference w:id="3"/>
      </w:r>
      <w:r w:rsidRPr="00224FE8">
        <w:t>, который прямо запрещает дискриминацию со стор</w:t>
      </w:r>
      <w:r w:rsidRPr="00224FE8">
        <w:t>о</w:t>
      </w:r>
      <w:r w:rsidRPr="00224FE8">
        <w:t>ны любого работодателя в отношении женщин с точки зрения равной оплаты за равноценный труд.</w:t>
      </w:r>
    </w:p>
    <w:p w:rsidR="00224FE8" w:rsidRDefault="00224FE8" w:rsidP="00224FE8">
      <w:pPr>
        <w:pStyle w:val="SingleTxt"/>
      </w:pPr>
      <w:r>
        <w:tab/>
      </w:r>
      <w:r w:rsidRPr="00224FE8">
        <w:t>Кроме того, были приняты другие законодательные акты, которые по сути поддерживают принцип запрещения дискриминации в отношении женщин. Т</w:t>
      </w:r>
      <w:r w:rsidRPr="00224FE8">
        <w:t>а</w:t>
      </w:r>
      <w:r w:rsidRPr="00224FE8">
        <w:t>кие законодательные акты улучшают положение женщин в конкретных обсто</w:t>
      </w:r>
      <w:r w:rsidRPr="00224FE8">
        <w:t>я</w:t>
      </w:r>
      <w:r w:rsidRPr="00224FE8">
        <w:t xml:space="preserve">тельствах. Основным примером является закон об отпуске по беременности и родам. В соответствии с </w:t>
      </w:r>
      <w:r w:rsidRPr="00224FE8">
        <w:rPr>
          <w:b/>
        </w:rPr>
        <w:t>Законом о советах по заработной плате, глава 217</w:t>
      </w:r>
      <w:r w:rsidRPr="00224FE8">
        <w:t>, был введен в действие ряд нормативных положений, прямо предусматрива</w:t>
      </w:r>
      <w:r w:rsidRPr="00224FE8">
        <w:t>ю</w:t>
      </w:r>
      <w:r w:rsidRPr="00224FE8">
        <w:t xml:space="preserve">щих отпуск по беременности и родам для определенных категорий работников. К ним относятся </w:t>
      </w:r>
      <w:r w:rsidRPr="00224FE8">
        <w:rPr>
          <w:b/>
        </w:rPr>
        <w:t>Приказ о регулировании</w:t>
      </w:r>
      <w:r w:rsidRPr="00224FE8">
        <w:t xml:space="preserve"> </w:t>
      </w:r>
      <w:r w:rsidRPr="00224FE8">
        <w:rPr>
          <w:b/>
        </w:rPr>
        <w:t>заработной платы (сельскохозя</w:t>
      </w:r>
      <w:r w:rsidRPr="00224FE8">
        <w:rPr>
          <w:b/>
        </w:rPr>
        <w:t>й</w:t>
      </w:r>
      <w:r w:rsidRPr="00224FE8">
        <w:rPr>
          <w:b/>
        </w:rPr>
        <w:t>ственные рабочие), 2008 год</w:t>
      </w:r>
      <w:r w:rsidRPr="00224FE8">
        <w:t xml:space="preserve">; </w:t>
      </w:r>
      <w:r w:rsidRPr="00224FE8">
        <w:rPr>
          <w:b/>
        </w:rPr>
        <w:t>Приказ о регулировании</w:t>
      </w:r>
      <w:r w:rsidRPr="00224FE8">
        <w:t xml:space="preserve"> </w:t>
      </w:r>
      <w:r w:rsidRPr="00224FE8">
        <w:rPr>
          <w:b/>
        </w:rPr>
        <w:t>заработной платы (домашние работники), 2008 год</w:t>
      </w:r>
      <w:r w:rsidRPr="00224FE8">
        <w:t xml:space="preserve">; </w:t>
      </w:r>
      <w:r w:rsidRPr="00224FE8">
        <w:rPr>
          <w:b/>
        </w:rPr>
        <w:t>Приказ о регулировании заработной пл</w:t>
      </w:r>
      <w:r w:rsidRPr="00224FE8">
        <w:rPr>
          <w:b/>
        </w:rPr>
        <w:t>а</w:t>
      </w:r>
      <w:r w:rsidRPr="00224FE8">
        <w:rPr>
          <w:b/>
        </w:rPr>
        <w:t>ты (работники охраны), 2008</w:t>
      </w:r>
      <w:r w:rsidRPr="00224FE8">
        <w:rPr>
          <w:b/>
          <w:lang w:val="en-US"/>
        </w:rPr>
        <w:t> </w:t>
      </w:r>
      <w:r w:rsidRPr="00224FE8">
        <w:rPr>
          <w:b/>
        </w:rPr>
        <w:t>год</w:t>
      </w:r>
      <w:r w:rsidRPr="00224FE8">
        <w:t xml:space="preserve">; </w:t>
      </w:r>
      <w:r w:rsidRPr="00224FE8">
        <w:rPr>
          <w:b/>
        </w:rPr>
        <w:t>Приказ о регулировании заработной платы (гостиничные работники), 2008 год</w:t>
      </w:r>
      <w:r w:rsidRPr="00224FE8">
        <w:t xml:space="preserve">; </w:t>
      </w:r>
      <w:r w:rsidRPr="00224FE8">
        <w:rPr>
          <w:b/>
        </w:rPr>
        <w:t>Приказ о регулировании зар</w:t>
      </w:r>
      <w:r w:rsidRPr="00224FE8">
        <w:rPr>
          <w:b/>
        </w:rPr>
        <w:t>а</w:t>
      </w:r>
      <w:r w:rsidRPr="00224FE8">
        <w:rPr>
          <w:b/>
        </w:rPr>
        <w:t>ботной платы (промышленные рабочие), 2008 год</w:t>
      </w:r>
      <w:r w:rsidRPr="00224FE8">
        <w:t xml:space="preserve">; </w:t>
      </w:r>
      <w:r w:rsidRPr="00224FE8">
        <w:rPr>
          <w:b/>
        </w:rPr>
        <w:t>Приказ о регулиров</w:t>
      </w:r>
      <w:r w:rsidRPr="00224FE8">
        <w:rPr>
          <w:b/>
        </w:rPr>
        <w:t>а</w:t>
      </w:r>
      <w:r w:rsidRPr="00224FE8">
        <w:rPr>
          <w:b/>
        </w:rPr>
        <w:t>нии заработной платы (работники лиц свободной профессии), 2008</w:t>
      </w:r>
      <w:r>
        <w:rPr>
          <w:b/>
        </w:rPr>
        <w:t> </w:t>
      </w:r>
      <w:r w:rsidRPr="00224FE8">
        <w:rPr>
          <w:b/>
        </w:rPr>
        <w:t>год</w:t>
      </w:r>
      <w:r w:rsidRPr="00224FE8">
        <w:t xml:space="preserve">; </w:t>
      </w:r>
      <w:r w:rsidRPr="00224FE8">
        <w:rPr>
          <w:b/>
        </w:rPr>
        <w:t>Приказ о регулировании заработной платы (продавцы), 2008 год</w:t>
      </w:r>
      <w:r w:rsidRPr="00224FE8">
        <w:t xml:space="preserve">; </w:t>
      </w:r>
      <w:r w:rsidRPr="00224FE8">
        <w:rPr>
          <w:b/>
        </w:rPr>
        <w:t>Закон о Национальной службе страхования, глава 229,</w:t>
      </w:r>
      <w:r w:rsidRPr="00224FE8">
        <w:t xml:space="preserve"> Свода законов Сент-Винсента и Гренадин, 2009 год, также предусматривает увеличение пособий в связи с о</w:t>
      </w:r>
      <w:r w:rsidRPr="00224FE8">
        <w:t>т</w:t>
      </w:r>
      <w:r w:rsidRPr="00224FE8">
        <w:t>пуском по беременности и родам для работающих женщин и для партнеров р</w:t>
      </w:r>
      <w:r w:rsidRPr="00224FE8">
        <w:t>а</w:t>
      </w:r>
      <w:r w:rsidRPr="00224FE8">
        <w:t>ботающих по найму мужчин. Конкретные сведения об этих положениях прив</w:t>
      </w:r>
      <w:r w:rsidRPr="00224FE8">
        <w:t>о</w:t>
      </w:r>
      <w:r w:rsidRPr="00224FE8">
        <w:t>дятся при рассмотрении статьи 11.</w:t>
      </w: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Default="00224FE8" w:rsidP="00224FE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24FE8">
        <w:tab/>
      </w:r>
      <w:r w:rsidRPr="00224FE8">
        <w:tab/>
        <w:t>Насилие по признаку пола</w:t>
      </w: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Pr="00224FE8" w:rsidRDefault="00224FE8" w:rsidP="00224FE8">
      <w:pPr>
        <w:pStyle w:val="SingleTxt"/>
      </w:pPr>
      <w:r>
        <w:tab/>
      </w:r>
      <w:r w:rsidRPr="00224FE8">
        <w:t>В отчетный период основным законодательным актом, принятым в 1995</w:t>
      </w:r>
      <w:r>
        <w:t> </w:t>
      </w:r>
      <w:r w:rsidRPr="00224FE8">
        <w:t xml:space="preserve">году, является </w:t>
      </w:r>
      <w:r w:rsidRPr="00224FE8">
        <w:rPr>
          <w:b/>
        </w:rPr>
        <w:t>Закон о насилии в семье (упрощенное производство), глава 228</w:t>
      </w:r>
      <w:r w:rsidRPr="00052FDC">
        <w:rPr>
          <w:vertAlign w:val="superscript"/>
        </w:rPr>
        <w:footnoteReference w:id="4"/>
      </w:r>
      <w:r w:rsidRPr="00224FE8">
        <w:t>, в соответствии с которым супруг, в отношении которого совершено насилие в семье, может подать заявление о судебном запрете, охранном суде</w:t>
      </w:r>
      <w:r w:rsidRPr="00224FE8">
        <w:t>б</w:t>
      </w:r>
      <w:r w:rsidRPr="00224FE8">
        <w:t>ном приказе, судебном приказе об аренде или судебном приказе о проживании. Заявление об этих приказах может быть подано только в Суд по семейным д</w:t>
      </w:r>
      <w:r w:rsidRPr="00224FE8">
        <w:t>е</w:t>
      </w:r>
      <w:r w:rsidRPr="00224FE8">
        <w:t xml:space="preserve">лам, специальный суд, созданный в соответствии с </w:t>
      </w:r>
      <w:r w:rsidRPr="00224FE8">
        <w:rPr>
          <w:b/>
        </w:rPr>
        <w:t>Законом о Суде по семе</w:t>
      </w:r>
      <w:r w:rsidRPr="00224FE8">
        <w:rPr>
          <w:b/>
        </w:rPr>
        <w:t>й</w:t>
      </w:r>
      <w:r w:rsidRPr="00224FE8">
        <w:rPr>
          <w:b/>
        </w:rPr>
        <w:t>ным делам, глава</w:t>
      </w:r>
      <w:r>
        <w:rPr>
          <w:b/>
        </w:rPr>
        <w:t> </w:t>
      </w:r>
      <w:r w:rsidRPr="00224FE8">
        <w:rPr>
          <w:b/>
        </w:rPr>
        <w:t>25</w:t>
      </w:r>
      <w:r w:rsidRPr="00224FE8">
        <w:t>, который обладает исключительной компетенцией по всем вопросам, связанным с половыми преступлениями, алиментами и нес</w:t>
      </w:r>
      <w:r w:rsidRPr="00224FE8">
        <w:t>о</w:t>
      </w:r>
      <w:r w:rsidRPr="00224FE8">
        <w:t>вершеннолетними правонарушителями. Законодательство о Суде по семейным судам позволяет рассматривать все такие заявления в закрытом судебном зас</w:t>
      </w:r>
      <w:r w:rsidRPr="00224FE8">
        <w:t>е</w:t>
      </w:r>
      <w:r w:rsidRPr="00224FE8">
        <w:t>дании.</w:t>
      </w:r>
    </w:p>
    <w:p w:rsidR="00224FE8" w:rsidRPr="00224FE8" w:rsidRDefault="00224FE8" w:rsidP="00224FE8">
      <w:pPr>
        <w:pStyle w:val="SingleTxt"/>
      </w:pPr>
      <w:r>
        <w:rPr>
          <w:b/>
        </w:rPr>
        <w:tab/>
      </w:r>
      <w:r w:rsidRPr="00224FE8">
        <w:rPr>
          <w:b/>
        </w:rPr>
        <w:t>Закон о насилии в семье (упрощенное производство), глава</w:t>
      </w:r>
      <w:r>
        <w:rPr>
          <w:b/>
        </w:rPr>
        <w:t> </w:t>
      </w:r>
      <w:r w:rsidRPr="00224FE8">
        <w:rPr>
          <w:b/>
        </w:rPr>
        <w:t>228</w:t>
      </w:r>
      <w:r w:rsidRPr="00224FE8">
        <w:t>, обе</w:t>
      </w:r>
      <w:r w:rsidRPr="00224FE8">
        <w:t>с</w:t>
      </w:r>
      <w:r w:rsidRPr="00224FE8">
        <w:t>печивает защиту от физического насилия, психического ущерба и домогател</w:t>
      </w:r>
      <w:r w:rsidRPr="00224FE8">
        <w:t>ь</w:t>
      </w:r>
      <w:r w:rsidRPr="00224FE8">
        <w:t>ства. За защитой могут обращаться лица, живущие вместе как муж и жена, но не состоящие в зарегистрированном браке; лица, состоящие в зарегистрир</w:t>
      </w:r>
      <w:r w:rsidRPr="00224FE8">
        <w:t>о</w:t>
      </w:r>
      <w:r w:rsidRPr="00224FE8">
        <w:t>ванном браке; лица, ранее состоявшие в зарегистрированном браке; лица, р</w:t>
      </w:r>
      <w:r w:rsidRPr="00224FE8">
        <w:t>а</w:t>
      </w:r>
      <w:r w:rsidRPr="00224FE8">
        <w:t>нее жившие вместе как муж и жена, но не состоящие в зарегистрированном браке.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Закон не содержит всеобъемлющего определения насилия в семье и п</w:t>
      </w:r>
      <w:r w:rsidRPr="00224FE8">
        <w:t>о</w:t>
      </w:r>
      <w:r w:rsidRPr="00224FE8">
        <w:t>этому не может использоваться для защиты от психологического насилия и сексуального насилия. В нем говорится, что суд может вынести приказ, уб</w:t>
      </w:r>
      <w:r w:rsidRPr="00224FE8">
        <w:t>е</w:t>
      </w:r>
      <w:r w:rsidRPr="00224FE8">
        <w:t xml:space="preserve">дившись в том, что ответчик </w:t>
      </w:r>
      <w:r>
        <w:t>«</w:t>
      </w:r>
      <w:r w:rsidRPr="00224FE8">
        <w:t>прибегнул к насилию или угрозе насилия</w:t>
      </w:r>
      <w:r>
        <w:t> </w:t>
      </w:r>
      <w:r w:rsidRPr="00224FE8">
        <w:t>… или причинил… физический или психический ущерб и существует вероятность п</w:t>
      </w:r>
      <w:r w:rsidRPr="00224FE8">
        <w:t>о</w:t>
      </w:r>
      <w:r w:rsidRPr="00224FE8">
        <w:t>вторного совершения таких действий либо совершил или пытался совершить любое половое преступление, предусмотренное Уголовным кодексом, или вел себя сексуально агрессивно</w:t>
      </w:r>
      <w:r>
        <w:t>»</w:t>
      </w:r>
      <w:r w:rsidRPr="00224FE8">
        <w:t xml:space="preserve"> (раздел</w:t>
      </w:r>
      <w:r w:rsidRPr="00224FE8">
        <w:rPr>
          <w:lang w:val="en-US"/>
        </w:rPr>
        <w:t> </w:t>
      </w:r>
      <w:r w:rsidRPr="00224FE8">
        <w:t>4 (2)).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Закон не предусматривает защиту лиц, которые не живут вместе (то есть находятся в гостевых отношениях), но поддерживают близкие отношения, о</w:t>
      </w:r>
      <w:r w:rsidRPr="00224FE8">
        <w:t>д</w:t>
      </w:r>
      <w:r w:rsidRPr="00224FE8">
        <w:t>нако не разрешает сотрудникам полиции или социальным работникам ходата</w:t>
      </w:r>
      <w:r w:rsidRPr="00224FE8">
        <w:t>й</w:t>
      </w:r>
      <w:r w:rsidRPr="00224FE8">
        <w:t>ствовать о вынесении приказа от имени женщины, являющейся объектом нас</w:t>
      </w:r>
      <w:r w:rsidRPr="00224FE8">
        <w:t>и</w:t>
      </w:r>
      <w:r w:rsidRPr="00224FE8">
        <w:t>лия. Любой член домохозяйства может обращаться за защитой от своего со</w:t>
      </w:r>
      <w:r w:rsidRPr="00224FE8">
        <w:t>б</w:t>
      </w:r>
      <w:r w:rsidRPr="00224FE8">
        <w:t>ственного имени или от имени любого другого члена домохозяйства. Лица, поддерживающие отношения с лицами своего пола, исключены из числа лиц, которые могут обращаться за защитой. Закон не устанавливает уголовную о</w:t>
      </w:r>
      <w:r w:rsidRPr="00224FE8">
        <w:t>т</w:t>
      </w:r>
      <w:r w:rsidRPr="00224FE8">
        <w:t>ветственность за насилие в семье, однако предусматривает возможность пр</w:t>
      </w:r>
      <w:r w:rsidRPr="00224FE8">
        <w:t>и</w:t>
      </w:r>
      <w:r w:rsidRPr="00224FE8">
        <w:t>менения уголовных санкций в случае нарушения охранного судебного приказа или другого судебного приказа, вынесенного председателем Суда по семейным делам.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Проведенный в Сент-Винсенте и Гренадинах анализ показал, что насилие по признаку пола системным образом связано с неравенством с точки зрения соотношения сил, что приводит к дискриминации в отношении женщин</w:t>
      </w:r>
      <w:r w:rsidRPr="00052FDC">
        <w:rPr>
          <w:vertAlign w:val="superscript"/>
        </w:rPr>
        <w:footnoteReference w:id="5"/>
      </w:r>
      <w:r w:rsidRPr="00224FE8">
        <w:t>. П</w:t>
      </w:r>
      <w:r w:rsidRPr="00224FE8">
        <w:t>о</w:t>
      </w:r>
      <w:r w:rsidRPr="00224FE8">
        <w:t>мимо средств правовой защиты, жертвы насилия в семье могут получать ко</w:t>
      </w:r>
      <w:r w:rsidRPr="00224FE8">
        <w:t>н</w:t>
      </w:r>
      <w:r w:rsidRPr="00224FE8">
        <w:t>сультативную и материальную помощь от Отдела по гендерным вопросам, Д</w:t>
      </w:r>
      <w:r w:rsidRPr="00224FE8">
        <w:t>е</w:t>
      </w:r>
      <w:r w:rsidRPr="00224FE8">
        <w:t xml:space="preserve">партамента по делам семьи и неправительственной организации </w:t>
      </w:r>
      <w:r>
        <w:t>«</w:t>
      </w:r>
      <w:r w:rsidRPr="00224FE8">
        <w:t>Мэрион-хаус</w:t>
      </w:r>
      <w:r>
        <w:t>»</w:t>
      </w:r>
      <w:r w:rsidRPr="00224FE8">
        <w:t>. Отдел по гендерным вопросам разработал проект плана действий в о</w:t>
      </w:r>
      <w:r w:rsidRPr="00224FE8">
        <w:t>т</w:t>
      </w:r>
      <w:r w:rsidRPr="00224FE8">
        <w:t>ношении насилия в семье и провел курсы обучения для сотрудников полиции с целью повышения информированности о гендерных проблемах в рамках пр</w:t>
      </w:r>
      <w:r w:rsidRPr="00224FE8">
        <w:t>о</w:t>
      </w:r>
      <w:r w:rsidRPr="00224FE8">
        <w:t xml:space="preserve">екта подотчетности государства, поддерживаемого Структурой </w:t>
      </w:r>
      <w:r>
        <w:t>«</w:t>
      </w:r>
      <w:r w:rsidRPr="00224FE8">
        <w:t>ООН-женщины</w:t>
      </w:r>
      <w:r>
        <w:t>»</w:t>
      </w:r>
      <w:r w:rsidRPr="00224FE8">
        <w:t>. Кроме того, в программу обучения полицейских-новобранцев т</w:t>
      </w:r>
      <w:r w:rsidRPr="00224FE8">
        <w:t>е</w:t>
      </w:r>
      <w:r w:rsidRPr="00224FE8">
        <w:t>перь входит модуль повышения информированности о гендерных проблемах.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Началось обсуждение вопроса о создании национального приюта для жертв насилия в семье. Ожидается, что в этом центре жертвы насилия в семье в будущем смогут получать консультативную помощь, поддержку и смогут оставаться в приюте, пока для них и их детей не будет подыскано другое ж</w:t>
      </w:r>
      <w:r w:rsidRPr="00224FE8">
        <w:t>и</w:t>
      </w:r>
      <w:r w:rsidRPr="00224FE8">
        <w:t>лье. Недавно созданный Суд по семейным делам также предоставляет жертвам насилия в семье консультативные услуги через своих штатных консультантов.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Сент-Винсент и Гренадины являются членом Организации восточнок</w:t>
      </w:r>
      <w:r w:rsidRPr="00224FE8">
        <w:t>а</w:t>
      </w:r>
      <w:r w:rsidRPr="00224FE8">
        <w:t>рибских государств, которая в рамках Проекта ОВКГ по семейному праву и вопросам насилия в семье разработала типовой законопроект для решения проблемы насилия в семье. Этот типовой закон еще не принят парламентом Сент-Винсента и Гренадин, однако он обсуждается на национальном уровне в рамках консультаций, проводимых в СВГ.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Процедуры в случаях насилия в семье: при получении жалобы в связи со случаем насилия в семье полиция регистрирует письменное заявление жертвы. Выдаются направления на медицинское освидетельствование у районного м</w:t>
      </w:r>
      <w:r w:rsidRPr="00224FE8">
        <w:t>е</w:t>
      </w:r>
      <w:r w:rsidRPr="00224FE8">
        <w:t>дицинского инспектора, а затем заполненные бланки освидетельствования во</w:t>
      </w:r>
      <w:r w:rsidRPr="00224FE8">
        <w:t>з</w:t>
      </w:r>
      <w:r w:rsidRPr="00224FE8">
        <w:t>вращаются в полицию, которая должна провести полноценное расследование жалобы, после чего предполагаемый правонарушитель подвергается аресту, ему предъявляются обвинения и он предстает перед Судом по семейным делам, Магистратским судом или Высоким судом в зависимости от тяжести обвин</w:t>
      </w:r>
      <w:r w:rsidRPr="00224FE8">
        <w:t>е</w:t>
      </w:r>
      <w:r w:rsidRPr="00224FE8">
        <w:t>ний в тех случаях, когда возбуждается уголовное преследование. Большинство сотрудников полиции обучены работе по делам о насилии в семье. Однако с</w:t>
      </w:r>
      <w:r w:rsidRPr="00224FE8">
        <w:t>о</w:t>
      </w:r>
      <w:r w:rsidRPr="00224FE8">
        <w:t>трудники полиции часто высказывают разочарование в связи с тем, что же</w:t>
      </w:r>
      <w:r w:rsidRPr="00224FE8">
        <w:t>н</w:t>
      </w:r>
      <w:r w:rsidRPr="00224FE8">
        <w:t>щины, возбудившие уголовное производство в отношении мужчины, с которым они поддерживают отношения, обычно отказываются от дальнейших действий, после того как дело заведено. Сотрудники полиции, как правило, не относятся серьезно к повторным жалобам в тех случаях, когда женщина возвращается к мужчине после предыдущего инцидента. Не существует требования об обяз</w:t>
      </w:r>
      <w:r w:rsidRPr="00224FE8">
        <w:t>а</w:t>
      </w:r>
      <w:r w:rsidRPr="00224FE8">
        <w:t>тельном реагировании со стороны сотрудников полиции, и от них не требуется составлять протокол о случаях насилия в семье с подробной информацией о жестоком обращении или соответствующем расследовании и конечном резул</w:t>
      </w:r>
      <w:r w:rsidRPr="00224FE8">
        <w:t>ь</w:t>
      </w:r>
      <w:r w:rsidRPr="00224FE8">
        <w:t>тате.</w:t>
      </w:r>
    </w:p>
    <w:p w:rsidR="00224FE8" w:rsidRDefault="00224FE8" w:rsidP="00224FE8">
      <w:pPr>
        <w:pStyle w:val="SingleTxt"/>
      </w:pPr>
      <w:r>
        <w:tab/>
      </w:r>
      <w:r w:rsidRPr="00224FE8">
        <w:t>Одним из текущих вопросов, все еще требующих решения в СВГ, являе</w:t>
      </w:r>
      <w:r w:rsidRPr="00224FE8">
        <w:t>т</w:t>
      </w:r>
      <w:r w:rsidRPr="00224FE8">
        <w:t>ся отсутствие статистических данных о насилии в семье. В момент составл</w:t>
      </w:r>
      <w:r w:rsidRPr="00224FE8">
        <w:t>е</w:t>
      </w:r>
      <w:r w:rsidRPr="00224FE8">
        <w:t>ния настоящего доклада осуществляется разработка механизма сбора данных в различных департаментах и учреждениях, которые соприкасаются с делами о насилии в семье (полиция, Суд по семейным делам, Высокий суд, Отдел по д</w:t>
      </w:r>
      <w:r w:rsidRPr="00224FE8">
        <w:t>е</w:t>
      </w:r>
      <w:r w:rsidRPr="00224FE8">
        <w:t>лам семьи), с целью систематического сбора данных в разбивке по возрасту, виду насилия и т.д. Эта проблема будет и далее решаться, однако известно также, что по причинам культурного характера о некоторых случаях насилия в семье в полицию не сообщают. Департамент полиции играет важную роль в поддержке усилий Отдела по гендерным вопросам в рамках его программ борьбы с насилием в семье.</w:t>
      </w: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Default="00224FE8" w:rsidP="00224FE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bookmarkStart w:id="17" w:name="_Toc107016662"/>
      <w:r w:rsidRPr="00224FE8">
        <w:tab/>
      </w:r>
      <w:r w:rsidRPr="00224FE8">
        <w:tab/>
        <w:t>2</w:t>
      </w:r>
      <w:r>
        <w:t xml:space="preserve"> </w:t>
      </w:r>
      <w:r w:rsidRPr="00224FE8">
        <w:t>c)</w:t>
      </w:r>
      <w:r>
        <w:t xml:space="preserve"> — </w:t>
      </w:r>
      <w:r w:rsidRPr="00224FE8">
        <w:t>Юридическая защита прав женщин</w:t>
      </w:r>
      <w:bookmarkEnd w:id="17"/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Pr="00224FE8" w:rsidRDefault="00224FE8" w:rsidP="00224FE8">
      <w:pPr>
        <w:pStyle w:val="SingleTxt"/>
      </w:pPr>
      <w:r>
        <w:tab/>
      </w:r>
      <w:r w:rsidRPr="00224FE8">
        <w:t>Правовая система в Сент-Винсенте и Гренадинах в равной степени д</w:t>
      </w:r>
      <w:r w:rsidRPr="00224FE8">
        <w:t>о</w:t>
      </w:r>
      <w:r w:rsidRPr="00224FE8">
        <w:t>ступна для женщин, когда они считают, что подвергаются дискриминации. С</w:t>
      </w:r>
      <w:r w:rsidRPr="00224FE8">
        <w:t>у</w:t>
      </w:r>
      <w:r w:rsidRPr="00224FE8">
        <w:t>дебный иск может быть возбужден в контексте конкретного закона или в о</w:t>
      </w:r>
      <w:r w:rsidRPr="00224FE8">
        <w:t>б</w:t>
      </w:r>
      <w:r w:rsidRPr="00224FE8">
        <w:t>щем порядке в рамках раздела 16 Конституции.</w:t>
      </w:r>
    </w:p>
    <w:p w:rsidR="00224FE8" w:rsidRDefault="00224FE8" w:rsidP="00224FE8">
      <w:pPr>
        <w:pStyle w:val="SingleTxt"/>
      </w:pPr>
      <w:r>
        <w:tab/>
      </w:r>
      <w:r w:rsidRPr="00224FE8">
        <w:t>До настоящего времени ни одной женщиной в Сент-Винсенте и Гренад</w:t>
      </w:r>
      <w:r w:rsidRPr="00224FE8">
        <w:t>и</w:t>
      </w:r>
      <w:r w:rsidRPr="00224FE8">
        <w:t>нах не возбуждалось в Высоком суде ни одно дело по обвинению в дискрим</w:t>
      </w:r>
      <w:r w:rsidRPr="00224FE8">
        <w:t>и</w:t>
      </w:r>
      <w:r w:rsidRPr="00224FE8">
        <w:t>нации согласно Конституции. К препятствиям на пути получения женщинами правовой помощи относится относительно высокая стоимость возбуждения с</w:t>
      </w:r>
      <w:r w:rsidRPr="00224FE8">
        <w:t>у</w:t>
      </w:r>
      <w:r w:rsidRPr="00224FE8">
        <w:t>дебного иска в Высоком суде и Апелляционном суде.</w:t>
      </w: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Default="00224FE8" w:rsidP="00224FE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24FE8">
        <w:tab/>
      </w:r>
      <w:r w:rsidRPr="00224FE8">
        <w:tab/>
        <w:t>2 d)</w:t>
      </w:r>
      <w:r>
        <w:t xml:space="preserve"> — </w:t>
      </w:r>
      <w:bookmarkStart w:id="18" w:name="_Toc107016663"/>
      <w:r w:rsidRPr="00224FE8">
        <w:t>Соблюдение Конвенции государственными органами и учреждениями с</w:t>
      </w:r>
      <w:r w:rsidRPr="00224FE8">
        <w:rPr>
          <w:lang w:val="en-US"/>
        </w:rPr>
        <w:t> </w:t>
      </w:r>
      <w:r w:rsidRPr="00224FE8">
        <w:t>обязательством воздерживаться от совершения дискриминационных актов или действий в отношении женщин</w:t>
      </w:r>
      <w:bookmarkEnd w:id="18"/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Pr="00224FE8" w:rsidRDefault="00224FE8" w:rsidP="00224FE8">
      <w:pPr>
        <w:pStyle w:val="SingleTxt"/>
      </w:pPr>
      <w:r>
        <w:tab/>
      </w:r>
      <w:r w:rsidRPr="00224FE8">
        <w:t>Пункт 2 статьи 13 Конституции Сент-Винсента и Гренадин запрещает дискриминацию любым лицом, занимающим любую государственную дол</w:t>
      </w:r>
      <w:r w:rsidRPr="00224FE8">
        <w:t>ж</w:t>
      </w:r>
      <w:r w:rsidRPr="00224FE8">
        <w:t>ность или осуществляющим любые государственные полномочия.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Государственные органы и учреждения Сент-Винсента и Гренадин рук</w:t>
      </w:r>
      <w:r w:rsidRPr="00224FE8">
        <w:t>о</w:t>
      </w:r>
      <w:r w:rsidRPr="00224FE8">
        <w:t>водствуются положениями и нормами законодательных постановлений, форм</w:t>
      </w:r>
      <w:r w:rsidRPr="00224FE8">
        <w:t>у</w:t>
      </w:r>
      <w:r w:rsidRPr="00224FE8">
        <w:t>лируемых парламентом. Всем членам общества гарантируется одинаковое о</w:t>
      </w:r>
      <w:r w:rsidRPr="00224FE8">
        <w:t>б</w:t>
      </w:r>
      <w:r w:rsidRPr="00224FE8">
        <w:t>ращение независимо от пола. В некоторых случаях женщины в силу стере</w:t>
      </w:r>
      <w:r w:rsidRPr="00224FE8">
        <w:t>о</w:t>
      </w:r>
      <w:r w:rsidRPr="00224FE8">
        <w:t>типного представления об их слабости и о том, что они нуждаются в помощи, могут рассчитывать на более обходительное и уважительное отношение, чем мужчины; напротив, вследствие культурных ценностей, обосновывающих пр</w:t>
      </w:r>
      <w:r w:rsidRPr="00224FE8">
        <w:t>е</w:t>
      </w:r>
      <w:r w:rsidRPr="00224FE8">
        <w:t>восходство мужчин, отмечается, что женщины иногда подвергаются дискрим</w:t>
      </w:r>
      <w:r w:rsidRPr="00224FE8">
        <w:t>и</w:t>
      </w:r>
      <w:r w:rsidRPr="00224FE8">
        <w:t>нации со стороны сотрудников полиции в случаях, когда полиция должна пр</w:t>
      </w:r>
      <w:r w:rsidRPr="00224FE8">
        <w:t>о</w:t>
      </w:r>
      <w:r w:rsidRPr="00224FE8">
        <w:t>водить расследование актов насилия в семье. В этих ситуациях женщинам ин</w:t>
      </w:r>
      <w:r w:rsidRPr="00224FE8">
        <w:t>о</w:t>
      </w:r>
      <w:r w:rsidRPr="00224FE8">
        <w:t>гда активно противодействуют, чтобы они не настаивали на своих жалобах, п</w:t>
      </w:r>
      <w:r w:rsidRPr="00224FE8">
        <w:t>о</w:t>
      </w:r>
      <w:r w:rsidRPr="00224FE8">
        <w:t xml:space="preserve">данных в соответствии с </w:t>
      </w:r>
      <w:r w:rsidRPr="00224FE8">
        <w:rPr>
          <w:b/>
        </w:rPr>
        <w:t>Законом о насилии в семье (упрощенное произво</w:t>
      </w:r>
      <w:r w:rsidRPr="00224FE8">
        <w:rPr>
          <w:b/>
        </w:rPr>
        <w:t>д</w:t>
      </w:r>
      <w:r w:rsidRPr="00224FE8">
        <w:rPr>
          <w:b/>
        </w:rPr>
        <w:t>ство), глава</w:t>
      </w:r>
      <w:r w:rsidRPr="00224FE8">
        <w:rPr>
          <w:b/>
          <w:lang w:val="en-US"/>
        </w:rPr>
        <w:t> </w:t>
      </w:r>
      <w:r w:rsidRPr="00224FE8">
        <w:rPr>
          <w:b/>
        </w:rPr>
        <w:t>228</w:t>
      </w:r>
      <w:r w:rsidRPr="00224FE8">
        <w:t>, или же сотрудники полиции могут даже относиться к ним с презрением и враждой</w:t>
      </w:r>
      <w:r w:rsidRPr="00052FDC">
        <w:rPr>
          <w:vertAlign w:val="superscript"/>
        </w:rPr>
        <w:footnoteReference w:id="6"/>
      </w:r>
      <w:r w:rsidRPr="00224FE8">
        <w:t>. К препятствиям на пути дальнейшего контроля за де</w:t>
      </w:r>
      <w:r w:rsidRPr="00224FE8">
        <w:t>й</w:t>
      </w:r>
      <w:r w:rsidRPr="00224FE8">
        <w:t>ствиями сотрудников полиции в отношении насилия в семье относятся нехва</w:t>
      </w:r>
      <w:r w:rsidRPr="00224FE8">
        <w:t>т</w:t>
      </w:r>
      <w:r w:rsidRPr="00224FE8">
        <w:t>ка людских ресурсов в системе Суда по семейным делам, а также отсутствие омбудсмена или другого аналогичного органа, в который можно подавать ж</w:t>
      </w:r>
      <w:r w:rsidRPr="00224FE8">
        <w:t>а</w:t>
      </w:r>
      <w:r w:rsidRPr="00224FE8">
        <w:t>лобы на административные злоупотребления.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К мерам, принимаемым правительством Сент-Винсента и Гренадин в партнерстве с организациями гражданского общества для решения этой пр</w:t>
      </w:r>
      <w:r w:rsidRPr="00224FE8">
        <w:t>о</w:t>
      </w:r>
      <w:r w:rsidRPr="00224FE8">
        <w:t>блемы, относится осуществление учебных программ для сотрудников полиции. В отчетный период полицейские-новобранцы систематически проходили об</w:t>
      </w:r>
      <w:r w:rsidRPr="00224FE8">
        <w:t>у</w:t>
      </w:r>
      <w:r w:rsidRPr="00224FE8">
        <w:t>чение по гендерным вопросам перед зачислением в штат полиции. Старшие сотрудники полиции также направляются за границу на учебные курсы по ге</w:t>
      </w:r>
      <w:r w:rsidRPr="00224FE8">
        <w:t>н</w:t>
      </w:r>
      <w:r w:rsidRPr="00224FE8">
        <w:t>дерным вопросам. Что касается набора сотрудников, в настоящее время больше женщин поступают в полицию и могут получать более высокие звания, такие как суперинтенданты и инспекторы.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Укрепление Отдела по гендерным вопросам (ранее называвшегося Депа</w:t>
      </w:r>
      <w:r w:rsidRPr="00224FE8">
        <w:t>р</w:t>
      </w:r>
      <w:r w:rsidRPr="00224FE8">
        <w:t>таментом по делам женщин) является одним из важнейших достижений в о</w:t>
      </w:r>
      <w:r w:rsidRPr="00224FE8">
        <w:t>т</w:t>
      </w:r>
      <w:r w:rsidRPr="00224FE8">
        <w:t>четный период. Сюда входили реорганизация и переименование Отдела и п</w:t>
      </w:r>
      <w:r w:rsidRPr="00224FE8">
        <w:t>е</w:t>
      </w:r>
      <w:r w:rsidRPr="00224FE8">
        <w:t>реориентация его работы с использованием более адресного подхода в обл</w:t>
      </w:r>
      <w:r w:rsidRPr="00224FE8">
        <w:t>а</w:t>
      </w:r>
      <w:r w:rsidRPr="00224FE8">
        <w:t>стях учета гендерной проблематики и разработки гендерной политики. Отдел по гендерным вопросам отвечает за учет гендерной проблематики в работе всех различных департаментов правительства. Несмотря на нехватку финанс</w:t>
      </w:r>
      <w:r w:rsidRPr="00224FE8">
        <w:t>о</w:t>
      </w:r>
      <w:r w:rsidRPr="00224FE8">
        <w:t>вых средств и людских ресурсов, Отдел участвовал в повышении уровня и</w:t>
      </w:r>
      <w:r w:rsidRPr="00224FE8">
        <w:t>н</w:t>
      </w:r>
      <w:r w:rsidRPr="00224FE8">
        <w:t>формированности по гендерной проблематике в различных департаментах пр</w:t>
      </w:r>
      <w:r w:rsidRPr="00224FE8">
        <w:t>а</w:t>
      </w:r>
      <w:r w:rsidRPr="00224FE8">
        <w:t>вительства. Отдел по гендерным вопросам входит в состав нескольких межсе</w:t>
      </w:r>
      <w:r w:rsidRPr="00224FE8">
        <w:t>к</w:t>
      </w:r>
      <w:r w:rsidRPr="00224FE8">
        <w:t>торальных комитетов и целевых групп, включая комитеты по торговле, здрав</w:t>
      </w:r>
      <w:r w:rsidRPr="00224FE8">
        <w:t>о</w:t>
      </w:r>
      <w:r w:rsidRPr="00224FE8">
        <w:t>охранению и ослаблению нищеты.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Министерство финансов в партнерстве с Восточнокарибской программой экономического управления в рамках Инициативы по учету гендерной пробл</w:t>
      </w:r>
      <w:r w:rsidRPr="00224FE8">
        <w:t>е</w:t>
      </w:r>
      <w:r w:rsidRPr="00224FE8">
        <w:t>матики определило стратегии учета гендерной проблематики в макроэконом</w:t>
      </w:r>
      <w:r w:rsidRPr="00224FE8">
        <w:t>и</w:t>
      </w:r>
      <w:r w:rsidRPr="00224FE8">
        <w:t>ческом планировании. Конкретные виды деятельности включали сбор име</w:t>
      </w:r>
      <w:r w:rsidRPr="00224FE8">
        <w:t>ю</w:t>
      </w:r>
      <w:r w:rsidRPr="00224FE8">
        <w:t>щихся данных о трудовых ресурсах, работе и других экономических данных в разбивке по полу; анализ законов, регламентирующих взаимосвязь между О</w:t>
      </w:r>
      <w:r w:rsidRPr="00224FE8">
        <w:t>т</w:t>
      </w:r>
      <w:r w:rsidRPr="00224FE8">
        <w:t>делом по гендерным вопросам, Министерством финансов и другими прав</w:t>
      </w:r>
      <w:r w:rsidRPr="00224FE8">
        <w:t>и</w:t>
      </w:r>
      <w:r w:rsidRPr="00224FE8">
        <w:t>тельственными ведомствами, и обучение использованию конкретных средств разработки национального бюджета с учетом гендерной проблематики.</w:t>
      </w:r>
    </w:p>
    <w:p w:rsidR="00224FE8" w:rsidRDefault="00224FE8" w:rsidP="00224FE8">
      <w:pPr>
        <w:pStyle w:val="SingleTxt"/>
      </w:pPr>
      <w:r>
        <w:tab/>
      </w:r>
      <w:r w:rsidRPr="00224FE8">
        <w:t>Одним из основных направлений деятельности ПСВГ по выполнению обязательств по настоящей статье в отчетный период является разработка н</w:t>
      </w:r>
      <w:r w:rsidRPr="00224FE8">
        <w:t>е</w:t>
      </w:r>
      <w:r w:rsidRPr="00224FE8">
        <w:t>скольких стратегий сокращения масштабов нищеты. Разработка в 2003 году промежуточного документа с изложением стратегии сокращения масштабов нищеты (ДССН) производилась в рамках партнерства государственного сект</w:t>
      </w:r>
      <w:r w:rsidRPr="00224FE8">
        <w:t>о</w:t>
      </w:r>
      <w:r w:rsidRPr="00224FE8">
        <w:t>ра и гражданского общества под руководством головного органа под названием Национальный совет экономического и социального развития (НСЭСР). НСЭСР в составе представителей частного сектора, гражданского общества и старших государственных служащих провел национальные консультации в г</w:t>
      </w:r>
      <w:r w:rsidRPr="00224FE8">
        <w:t>о</w:t>
      </w:r>
      <w:r w:rsidRPr="00224FE8">
        <w:t>родских и сельских районах Сент-Винсента и Гренадин в целях подготовки ДССН. ДССН оказывает колоссальное воздействие на женщин, поскольку они являются основными бенефициарами программ и политики, направленных на ослабление нищеты.</w:t>
      </w: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Default="00224FE8" w:rsidP="00224FE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24FE8">
        <w:tab/>
      </w:r>
      <w:r w:rsidRPr="00224FE8">
        <w:tab/>
        <w:t>2 e)</w:t>
      </w:r>
      <w:r>
        <w:t xml:space="preserve"> — </w:t>
      </w:r>
      <w:r w:rsidRPr="00224FE8">
        <w:t>Меры для ликвидации дискриминации в отношении женщин со стороны какого-либо лица, организации или предприятия</w:t>
      </w: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Pr="00224FE8" w:rsidRDefault="00224FE8" w:rsidP="00224FE8">
      <w:pPr>
        <w:pStyle w:val="SingleTxt"/>
      </w:pPr>
      <w:r>
        <w:tab/>
      </w:r>
      <w:r w:rsidRPr="00224FE8">
        <w:t>В отчетный период Сент-Винсент и Гренадины подписали три важные международные конвенции. В 2001 году Сент-Винсент и Гренадины ратифиц</w:t>
      </w:r>
      <w:r w:rsidRPr="00224FE8">
        <w:t>и</w:t>
      </w:r>
      <w:r w:rsidRPr="00224FE8">
        <w:t xml:space="preserve">ровали </w:t>
      </w:r>
      <w:r w:rsidRPr="00224FE8">
        <w:rPr>
          <w:b/>
        </w:rPr>
        <w:t>Конвенцию Международной организации труда (МОТ) о дискрим</w:t>
      </w:r>
      <w:r w:rsidRPr="00224FE8">
        <w:rPr>
          <w:b/>
        </w:rPr>
        <w:t>и</w:t>
      </w:r>
      <w:r w:rsidRPr="00224FE8">
        <w:rPr>
          <w:b/>
        </w:rPr>
        <w:t>нации (в области труда и занятий) 1958 года (№ 111)</w:t>
      </w:r>
      <w:r w:rsidRPr="00224FE8">
        <w:t xml:space="preserve">, которая запрещает дискриминацию по признаку пола в области труда и занятий. В том же году (2001 год) СВГ была ратифицирована </w:t>
      </w:r>
      <w:r w:rsidRPr="00224FE8">
        <w:rPr>
          <w:b/>
        </w:rPr>
        <w:t>Конвенция МОТ о равном вознагра</w:t>
      </w:r>
      <w:r w:rsidRPr="00224FE8">
        <w:rPr>
          <w:b/>
        </w:rPr>
        <w:t>ж</w:t>
      </w:r>
      <w:r w:rsidRPr="00224FE8">
        <w:rPr>
          <w:b/>
        </w:rPr>
        <w:t>дении 1951</w:t>
      </w:r>
      <w:r>
        <w:rPr>
          <w:b/>
        </w:rPr>
        <w:t> </w:t>
      </w:r>
      <w:r w:rsidRPr="00224FE8">
        <w:rPr>
          <w:b/>
        </w:rPr>
        <w:t xml:space="preserve">года </w:t>
      </w:r>
      <w:r w:rsidRPr="00224FE8">
        <w:t>(№ 100), которая предписывает государствам-участникам обеспечивать равное вознаграждение мужчин и женщин за труд равной ценн</w:t>
      </w:r>
      <w:r w:rsidRPr="00224FE8">
        <w:t>о</w:t>
      </w:r>
      <w:r w:rsidRPr="00224FE8">
        <w:t xml:space="preserve">сти, а в 2010 году была ратифицирована </w:t>
      </w:r>
      <w:r w:rsidRPr="00224FE8">
        <w:rPr>
          <w:b/>
        </w:rPr>
        <w:t>Конвенция МОТ о политике в обл</w:t>
      </w:r>
      <w:r w:rsidRPr="00224FE8">
        <w:rPr>
          <w:b/>
        </w:rPr>
        <w:t>а</w:t>
      </w:r>
      <w:r w:rsidRPr="00224FE8">
        <w:rPr>
          <w:b/>
        </w:rPr>
        <w:t>сти занятости 1964 года (№ 122)</w:t>
      </w:r>
      <w:r w:rsidRPr="00224FE8">
        <w:t xml:space="preserve">, которая обеспечивает </w:t>
      </w:r>
      <w:r>
        <w:t>«</w:t>
      </w:r>
      <w:r w:rsidRPr="00224FE8">
        <w:t>свободу выбора зан</w:t>
      </w:r>
      <w:r w:rsidRPr="00224FE8">
        <w:t>я</w:t>
      </w:r>
      <w:r w:rsidRPr="00224FE8">
        <w:t xml:space="preserve">тости и самые широкие возможности для каждого </w:t>
      </w:r>
      <w:hyperlink r:id="rId16" w:history="1">
        <w:r w:rsidRPr="00224FE8">
          <w:rPr>
            <w:rStyle w:val="Hyperlink"/>
          </w:rPr>
          <w:t>работник</w:t>
        </w:r>
      </w:hyperlink>
      <w:r w:rsidRPr="00224FE8">
        <w:t>а получить подг</w:t>
      </w:r>
      <w:r w:rsidRPr="00224FE8">
        <w:t>о</w:t>
      </w:r>
      <w:r w:rsidRPr="00224FE8">
        <w:t xml:space="preserve">товку и использовать свои навыки и способности для выполнения работы, к которой он пригоден, независимо от расы, цвета кожи, </w:t>
      </w:r>
      <w:r w:rsidRPr="00224FE8">
        <w:rPr>
          <w:b/>
        </w:rPr>
        <w:t>пола</w:t>
      </w:r>
      <w:r w:rsidRPr="00224FE8">
        <w:t>, религии, полит</w:t>
      </w:r>
      <w:r w:rsidRPr="00224FE8">
        <w:t>и</w:t>
      </w:r>
      <w:r w:rsidRPr="00224FE8">
        <w:t>ческих взглядов, иностранного происхождения или социального происхожд</w:t>
      </w:r>
      <w:r w:rsidRPr="00224FE8">
        <w:t>е</w:t>
      </w:r>
      <w:r w:rsidRPr="00224FE8">
        <w:t>ния…</w:t>
      </w:r>
      <w:r>
        <w:t>»</w:t>
      </w:r>
      <w:r w:rsidRPr="00224FE8">
        <w:t xml:space="preserve"> (статья</w:t>
      </w:r>
      <w:r w:rsidRPr="00224FE8">
        <w:rPr>
          <w:lang w:val="en-US"/>
        </w:rPr>
        <w:t> </w:t>
      </w:r>
      <w:r w:rsidRPr="00224FE8">
        <w:t>1). Действие этих трех конвенций направлено на обеспечение ликвидации дискриминации в отношении женщин в области занятости всеми лицами, включая частный сектор. Поскольку Конституция Сент-Винсента и Гренадин запрещает дискриминацию по признаку пола, принимаются меры для соблюдения этого принципа на практике, включая услуги по оказанию соде</w:t>
      </w:r>
      <w:r w:rsidRPr="00224FE8">
        <w:t>й</w:t>
      </w:r>
      <w:r w:rsidRPr="00224FE8">
        <w:t>ствия женщинам, которые считают себя жертвами дискриминации.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 xml:space="preserve">В число мер по решению этой проблемы входит также создание Суда по семейным делам в соответствии с </w:t>
      </w:r>
      <w:r w:rsidRPr="00224FE8">
        <w:rPr>
          <w:b/>
        </w:rPr>
        <w:t>Законом о Суде по семейным делам, гл</w:t>
      </w:r>
      <w:r w:rsidRPr="00224FE8">
        <w:rPr>
          <w:b/>
        </w:rPr>
        <w:t>а</w:t>
      </w:r>
      <w:r w:rsidRPr="00224FE8">
        <w:rPr>
          <w:b/>
        </w:rPr>
        <w:t>ва 25</w:t>
      </w:r>
      <w:r w:rsidRPr="00224FE8">
        <w:t>. Суд по семейным делам обеспечивает мирное урегулирование вопросов, делая акцент не столько на наказании, сколько на роли служб социальной по</w:t>
      </w:r>
      <w:r w:rsidRPr="00224FE8">
        <w:t>д</w:t>
      </w:r>
      <w:r w:rsidRPr="00224FE8">
        <w:t>держки. Тем не менее в Суде по семейным делам женщины могут непосре</w:t>
      </w:r>
      <w:r w:rsidRPr="00224FE8">
        <w:t>д</w:t>
      </w:r>
      <w:r w:rsidRPr="00224FE8">
        <w:t>ственно пользоваться правовыми средствами для защиты своих законных прав в областях, в которых они подверглись дискриминации со стороны других лиц, таких как супруги, партнеры или другие лица, в контексте конкретного закон</w:t>
      </w:r>
      <w:r w:rsidRPr="00224FE8">
        <w:t>о</w:t>
      </w:r>
      <w:r w:rsidRPr="00224FE8">
        <w:t>дательства.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К препятствиям на пути полного осуществления Конвенции о ликвидации всех форм дискриминации в отношении женщин в этом отношении относится отсутствие достаточной информации для женщин об их правах. В отчетный период юридическая помощь была для женщин не доступна. Не имелось также приюта или специализированного консультирующего учреждения или иного аналогичного органа, куда могли бы обратиться женщины, испытывающие п</w:t>
      </w:r>
      <w:r w:rsidRPr="00224FE8">
        <w:t>о</w:t>
      </w:r>
      <w:r w:rsidRPr="00224FE8">
        <w:t xml:space="preserve">следствия дискриминации. Тем не менее </w:t>
      </w:r>
      <w:r w:rsidRPr="00224FE8">
        <w:rPr>
          <w:b/>
        </w:rPr>
        <w:t>Отдел по гендерным вопросам</w:t>
      </w:r>
      <w:r w:rsidRPr="00224FE8">
        <w:t xml:space="preserve"> взял на себя в значительной степени функции консультирования и оказания помощи женщинам, находящимся в бедственном положении, с использованием своих крайне ограниченных людских и финансовых ресурсов.</w:t>
      </w:r>
    </w:p>
    <w:p w:rsidR="00224FE8" w:rsidRDefault="00224FE8" w:rsidP="00224FE8">
      <w:pPr>
        <w:pStyle w:val="SingleTxt"/>
      </w:pPr>
      <w:r>
        <w:tab/>
      </w:r>
      <w:r w:rsidRPr="00224FE8">
        <w:t>Движение гражданского общества в Сент-Винсенте и Гренадинах также вносит вклад в осуществление гендерно-ориентированной политики и практ</w:t>
      </w:r>
      <w:r w:rsidRPr="00224FE8">
        <w:t>и</w:t>
      </w:r>
      <w:r w:rsidRPr="00224FE8">
        <w:t>ки. Ассоциация фермеров Наветренных островов, НПО, отстаивающая интер</w:t>
      </w:r>
      <w:r w:rsidRPr="00224FE8">
        <w:t>е</w:t>
      </w:r>
      <w:r w:rsidRPr="00224FE8">
        <w:t>сы фермеров в плане обеспечения устойчивых средств к существованию, по</w:t>
      </w:r>
      <w:r w:rsidRPr="00224FE8">
        <w:t>д</w:t>
      </w:r>
      <w:r w:rsidRPr="00224FE8">
        <w:t>готовила проект предложения об обучении фермеров в сельских общинах по вопросам составления бюджета с учетом гендерного фактора в целях контроля за политикой государства.</w:t>
      </w: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Default="00224FE8" w:rsidP="00224FE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24FE8">
        <w:tab/>
      </w:r>
      <w:r w:rsidRPr="00224FE8">
        <w:tab/>
        <w:t>2 f) и g)</w:t>
      </w:r>
      <w:r>
        <w:t xml:space="preserve"> — </w:t>
      </w:r>
      <w:r w:rsidRPr="00224FE8">
        <w:t>Меры для изменения или отмены действующих законов, постановлений, обычаев и практики, которые представляют собой дискриминацию, и отмена положений уголовного законодательства, которые представляют собой дискриминацию</w:t>
      </w: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Pr="00224FE8" w:rsidRDefault="00224FE8" w:rsidP="00224FE8">
      <w:pPr>
        <w:pStyle w:val="SingleTxt"/>
      </w:pPr>
      <w:r>
        <w:tab/>
      </w:r>
      <w:r w:rsidRPr="00224FE8">
        <w:t>Сент-Винсент и Гренадины, с учетом их истории и социально-культурного развития, унаследовали некоторые законы, которые являются ди</w:t>
      </w:r>
      <w:r w:rsidRPr="00224FE8">
        <w:t>с</w:t>
      </w:r>
      <w:r w:rsidRPr="00224FE8">
        <w:t>криминационными по охвату. Однако не все из этих законов были проанализ</w:t>
      </w:r>
      <w:r w:rsidRPr="00224FE8">
        <w:t>и</w:t>
      </w:r>
      <w:r w:rsidRPr="00224FE8">
        <w:t xml:space="preserve">рованы с целью в полной мере понять масштаб дискриминации. В отчетный период </w:t>
      </w:r>
      <w:r w:rsidRPr="00224FE8">
        <w:rPr>
          <w:b/>
        </w:rPr>
        <w:t>Департамент по делам женщин</w:t>
      </w:r>
      <w:r w:rsidRPr="00224FE8">
        <w:t>, как раньше назывался Отдел по ге</w:t>
      </w:r>
      <w:r w:rsidRPr="00224FE8">
        <w:t>н</w:t>
      </w:r>
      <w:r w:rsidRPr="00224FE8">
        <w:t xml:space="preserve">дерным вопросам, играл ведущую роль в содействии принятию </w:t>
      </w:r>
      <w:r w:rsidRPr="00224FE8">
        <w:rPr>
          <w:b/>
        </w:rPr>
        <w:t>Закона о насилии в семье (упрощенное производство), глава 228</w:t>
      </w:r>
      <w:r w:rsidRPr="00224FE8">
        <w:t>, который прямо и</w:t>
      </w:r>
      <w:r w:rsidRPr="00224FE8">
        <w:t>з</w:t>
      </w:r>
      <w:r w:rsidRPr="00224FE8">
        <w:t>менил воздействие видов практики, которые считаются дискриминационными.</w:t>
      </w:r>
    </w:p>
    <w:p w:rsidR="00224FE8" w:rsidRPr="00224FE8" w:rsidRDefault="00224FE8" w:rsidP="00224FE8">
      <w:pPr>
        <w:pStyle w:val="SingleTxt"/>
        <w:rPr>
          <w:b/>
        </w:rPr>
      </w:pPr>
      <w:r>
        <w:rPr>
          <w:b/>
        </w:rPr>
        <w:tab/>
      </w:r>
      <w:r w:rsidRPr="00224FE8">
        <w:rPr>
          <w:b/>
        </w:rPr>
        <w:t>Закон о насилии в семье (упрощенное производство)</w:t>
      </w:r>
      <w:r w:rsidRPr="00224FE8">
        <w:t>, глава 228, пре</w:t>
      </w:r>
      <w:r w:rsidRPr="00224FE8">
        <w:t>д</w:t>
      </w:r>
      <w:r w:rsidRPr="00224FE8">
        <w:t xml:space="preserve">ставляет собой важную меру в выполнении этой статьи. До его принятия в 1995 году женщины могли получить помощь только по </w:t>
      </w:r>
      <w:r w:rsidRPr="00224FE8">
        <w:rPr>
          <w:b/>
        </w:rPr>
        <w:t>Закону о насилии в семье и судопроизводстве по вопросам брака, глава 227</w:t>
      </w:r>
      <w:r w:rsidRPr="00224FE8">
        <w:t>, принятому парл</w:t>
      </w:r>
      <w:r w:rsidRPr="00224FE8">
        <w:t>а</w:t>
      </w:r>
      <w:r w:rsidRPr="00224FE8">
        <w:t>ментом в 1984</w:t>
      </w:r>
      <w:r w:rsidRPr="00224FE8">
        <w:rPr>
          <w:lang w:val="en-US"/>
        </w:rPr>
        <w:t> </w:t>
      </w:r>
      <w:r w:rsidRPr="00224FE8">
        <w:t>году, который наделил Высокий суд правом выносить приказы в отношении прибегающего к насилию супруга и наделять подвергающегося насилию партнера правами в области брачных отношений. В этом законе с</w:t>
      </w:r>
      <w:r w:rsidRPr="00224FE8">
        <w:t>у</w:t>
      </w:r>
      <w:r w:rsidRPr="00224FE8">
        <w:t xml:space="preserve">пруги определялись как мужчина и женщина, живущие в одном домохозяйстве как муж и жена. </w:t>
      </w:r>
      <w:r w:rsidRPr="00224FE8">
        <w:rPr>
          <w:b/>
        </w:rPr>
        <w:t>Закон о насилии в семье (упрощенное производство), глава 228</w:t>
      </w:r>
      <w:r w:rsidRPr="00224FE8">
        <w:t xml:space="preserve">, впервые предоставил </w:t>
      </w:r>
      <w:r w:rsidRPr="00224FE8">
        <w:rPr>
          <w:b/>
        </w:rPr>
        <w:t>не состоящим в зарегистрированном браке</w:t>
      </w:r>
      <w:r w:rsidRPr="00224FE8">
        <w:t xml:space="preserve"> лицам или лицам, состоящим в </w:t>
      </w:r>
      <w:r>
        <w:t>«</w:t>
      </w:r>
      <w:r w:rsidRPr="00224FE8">
        <w:rPr>
          <w:b/>
        </w:rPr>
        <w:t>браке, основанном на общем праве</w:t>
      </w:r>
      <w:r>
        <w:rPr>
          <w:b/>
        </w:rPr>
        <w:t>»</w:t>
      </w:r>
      <w:r w:rsidRPr="00224FE8">
        <w:t>, право ход</w:t>
      </w:r>
      <w:r w:rsidRPr="00224FE8">
        <w:t>а</w:t>
      </w:r>
      <w:r w:rsidRPr="00224FE8">
        <w:t>тайствовать о более широком круге судебных приказов в случае насилия в с</w:t>
      </w:r>
      <w:r w:rsidRPr="00224FE8">
        <w:t>е</w:t>
      </w:r>
      <w:r w:rsidRPr="00224FE8">
        <w:t>мье. Таким образом, он устранил дискриминацию в ситуациях, в которых тол</w:t>
      </w:r>
      <w:r w:rsidRPr="00224FE8">
        <w:t>ь</w:t>
      </w:r>
      <w:r w:rsidRPr="00224FE8">
        <w:t>ко состоящие в зарегистрированном браке лица могли обращаться за защитой и помощью. Кроме того, он расширил доступ к этой помощи, отнеся осущест</w:t>
      </w:r>
      <w:r w:rsidRPr="00224FE8">
        <w:t>в</w:t>
      </w:r>
      <w:r w:rsidRPr="00224FE8">
        <w:t xml:space="preserve">ление закона к компетенции </w:t>
      </w:r>
      <w:r w:rsidRPr="00224FE8">
        <w:rPr>
          <w:b/>
        </w:rPr>
        <w:t>Суда по семейным делам</w:t>
      </w:r>
      <w:r w:rsidRPr="00224FE8">
        <w:t>, который является с</w:t>
      </w:r>
      <w:r w:rsidRPr="00224FE8">
        <w:t>у</w:t>
      </w:r>
      <w:r w:rsidRPr="00224FE8">
        <w:t>дом первой инстанции и поэтому менее дорогостоящим в плане доступа.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 xml:space="preserve">В контексте </w:t>
      </w:r>
      <w:r w:rsidRPr="00224FE8">
        <w:rPr>
          <w:b/>
        </w:rPr>
        <w:t>Закона о насилии в семье (упрощенное производство), глава 228</w:t>
      </w:r>
      <w:r w:rsidRPr="00224FE8">
        <w:t>, остается один нерешенный вопрос, который можно считать нос</w:t>
      </w:r>
      <w:r w:rsidRPr="00224FE8">
        <w:t>я</w:t>
      </w:r>
      <w:r w:rsidRPr="00224FE8">
        <w:t>щим дискриминационный характер. Действие этого закона не распространяе</w:t>
      </w:r>
      <w:r w:rsidRPr="00224FE8">
        <w:t>т</w:t>
      </w:r>
      <w:r w:rsidRPr="00224FE8">
        <w:t>ся на женщин, состоящих в "гостевом союзе", то есть те 10,7 процента насел</w:t>
      </w:r>
      <w:r w:rsidRPr="00224FE8">
        <w:t>е</w:t>
      </w:r>
      <w:r w:rsidRPr="00224FE8">
        <w:t>ния, которые в данных переписи 2001 года определяются как не проживающие совместно или не имеющие общего домохозяйства. Этот вопрос необходимо изучить и принять по нему решение в суде на предмет соответствия подразд</w:t>
      </w:r>
      <w:r w:rsidRPr="00224FE8">
        <w:t>е</w:t>
      </w:r>
      <w:r w:rsidRPr="00224FE8">
        <w:t>лу 1 раздела 13 Конституции.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 xml:space="preserve">Сент-Винсент и Гренадины в отчетный период также подписали </w:t>
      </w:r>
      <w:r w:rsidRPr="00224FE8">
        <w:rPr>
          <w:b/>
        </w:rPr>
        <w:t>Меж</w:t>
      </w:r>
      <w:r w:rsidRPr="00224FE8">
        <w:rPr>
          <w:b/>
        </w:rPr>
        <w:t>а</w:t>
      </w:r>
      <w:r w:rsidRPr="00224FE8">
        <w:rPr>
          <w:b/>
        </w:rPr>
        <w:t>мериканскую конвенцию о предупреждении и искоренении насилия в о</w:t>
      </w:r>
      <w:r w:rsidRPr="00224FE8">
        <w:rPr>
          <w:b/>
        </w:rPr>
        <w:t>т</w:t>
      </w:r>
      <w:r w:rsidRPr="00224FE8">
        <w:rPr>
          <w:b/>
        </w:rPr>
        <w:t>ношении женщин и наказании за него (Конвенция, подписанная в Белем-ду-Пара)</w:t>
      </w:r>
      <w:r w:rsidRPr="00224FE8">
        <w:t>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Предстоит проделать большую работу. Существует настоятельная необх</w:t>
      </w:r>
      <w:r w:rsidRPr="00224FE8">
        <w:t>о</w:t>
      </w:r>
      <w:r w:rsidRPr="00224FE8">
        <w:t>димость в анализе всего законодательства с целью оценки его соответствия Конвенции. Хотя существующие социальные обычаи и традиции могут пре</w:t>
      </w:r>
      <w:r w:rsidRPr="00224FE8">
        <w:t>д</w:t>
      </w:r>
      <w:r w:rsidRPr="00224FE8">
        <w:t>ставляться не столь суровыми и не столь негативными по отношению к же</w:t>
      </w:r>
      <w:r w:rsidRPr="00224FE8">
        <w:t>н</w:t>
      </w:r>
      <w:r w:rsidRPr="00224FE8">
        <w:t>щинам, как в некоторых других странах, нужна еще большая работа, чтобы и</w:t>
      </w:r>
      <w:r w:rsidRPr="00224FE8">
        <w:t>з</w:t>
      </w:r>
      <w:r w:rsidRPr="00224FE8">
        <w:t>менить распространенные негативные представления о женщинах в обществе. Именно эти представления создают условия для сохранения систематического насилия в отношении женщин в обществе.</w:t>
      </w:r>
    </w:p>
    <w:p w:rsidR="00224FE8" w:rsidRDefault="00224FE8" w:rsidP="00224FE8">
      <w:pPr>
        <w:pStyle w:val="SingleTxt"/>
      </w:pPr>
      <w:r>
        <w:tab/>
      </w:r>
      <w:r w:rsidRPr="00224FE8">
        <w:t>До настоящего времени не выявлены какие-либо положения уголовного законодательства, которые являются дискриминационными по отношению к женщинам. Однако правительство Сент-Винсента и Гренадин сохраняет в силе политику, которая не должна допустить существование таких дискриминац</w:t>
      </w:r>
      <w:r w:rsidRPr="00224FE8">
        <w:t>и</w:t>
      </w:r>
      <w:r w:rsidRPr="00224FE8">
        <w:t>онных положений.</w:t>
      </w: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Default="00224FE8" w:rsidP="00224FE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24FE8">
        <w:tab/>
      </w:r>
      <w:r w:rsidRPr="00224FE8">
        <w:tab/>
      </w:r>
      <w:bookmarkStart w:id="19" w:name="_Toc382993534"/>
      <w:r w:rsidRPr="00224FE8">
        <w:t>Статья 3</w:t>
      </w:r>
      <w:r>
        <w:t xml:space="preserve"> — </w:t>
      </w:r>
      <w:r w:rsidRPr="00224FE8">
        <w:t>Меры для обеспечения всестороннего развития и</w:t>
      </w:r>
      <w:r w:rsidRPr="00224FE8">
        <w:rPr>
          <w:lang w:val="en-GB"/>
        </w:rPr>
        <w:t> </w:t>
      </w:r>
      <w:r w:rsidRPr="00224FE8">
        <w:t>прогресса женщин</w:t>
      </w:r>
      <w:bookmarkEnd w:id="19"/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Pr="00224FE8" w:rsidRDefault="00224FE8" w:rsidP="00224FE8">
      <w:pPr>
        <w:pStyle w:val="SingleTxt"/>
        <w:rPr>
          <w:b/>
        </w:rPr>
      </w:pPr>
      <w:r w:rsidRPr="00224FE8">
        <w:rPr>
          <w:b/>
        </w:rPr>
        <w:t>Государства-участники принимают во всех областях, и в частности в п</w:t>
      </w:r>
      <w:r w:rsidRPr="00224FE8">
        <w:rPr>
          <w:b/>
        </w:rPr>
        <w:t>о</w:t>
      </w:r>
      <w:r w:rsidRPr="00224FE8">
        <w:rPr>
          <w:b/>
        </w:rPr>
        <w:t>литической, социальной, экономической и культурной областях, все соо</w:t>
      </w:r>
      <w:r w:rsidRPr="00224FE8">
        <w:rPr>
          <w:b/>
        </w:rPr>
        <w:t>т</w:t>
      </w:r>
      <w:r w:rsidRPr="00224FE8">
        <w:rPr>
          <w:b/>
        </w:rPr>
        <w:t>ветствующие меры, включая законодательные, для обеспечения всест</w:t>
      </w:r>
      <w:r w:rsidRPr="00224FE8">
        <w:rPr>
          <w:b/>
        </w:rPr>
        <w:t>о</w:t>
      </w:r>
      <w:r w:rsidRPr="00224FE8">
        <w:rPr>
          <w:b/>
        </w:rPr>
        <w:t>роннего развития и прогресса женщин, с тем чтобы гарантировать им осуществление и пользование правами человека и основными свободами на основе равенства с мужчинами.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Продолжают действовать и развиваться меры, описанные в первоначал</w:t>
      </w:r>
      <w:r w:rsidRPr="00224FE8">
        <w:t>ь</w:t>
      </w:r>
      <w:r w:rsidRPr="00224FE8">
        <w:t>ном докладе за 1981–1994 годы. К ним относится очень важный Закон о равной оплате 1994 года, положения которого осуществлялись в отчетный период.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Сент-Винсент и Гренадины подписали следующие конвенции:</w:t>
      </w:r>
    </w:p>
    <w:p w:rsidR="00224FE8" w:rsidRPr="00224FE8" w:rsidRDefault="00224FE8" w:rsidP="00224FE8">
      <w:pPr>
        <w:pStyle w:val="SingleTxt"/>
        <w:tabs>
          <w:tab w:val="right" w:pos="1685"/>
        </w:tabs>
        <w:ind w:left="1742" w:hanging="475"/>
      </w:pPr>
      <w:r w:rsidRPr="00224FE8">
        <w:tab/>
        <w:t>•</w:t>
      </w:r>
      <w:r w:rsidRPr="00224FE8">
        <w:tab/>
      </w:r>
      <w:r w:rsidRPr="00224FE8">
        <w:rPr>
          <w:b/>
        </w:rPr>
        <w:t>Конвенция МОТ о дискриминации (в области труда и занятий) 1958</w:t>
      </w:r>
      <w:r>
        <w:rPr>
          <w:b/>
        </w:rPr>
        <w:t> </w:t>
      </w:r>
      <w:r w:rsidRPr="00224FE8">
        <w:rPr>
          <w:b/>
        </w:rPr>
        <w:t>года (№ 111)</w:t>
      </w:r>
      <w:r>
        <w:rPr>
          <w:b/>
        </w:rPr>
        <w:t xml:space="preserve"> — </w:t>
      </w:r>
      <w:r w:rsidRPr="00224FE8">
        <w:t>2001 год;</w:t>
      </w:r>
    </w:p>
    <w:p w:rsidR="00224FE8" w:rsidRPr="00224FE8" w:rsidRDefault="00224FE8" w:rsidP="00224FE8">
      <w:pPr>
        <w:pStyle w:val="SingleTxt"/>
        <w:tabs>
          <w:tab w:val="right" w:pos="1685"/>
        </w:tabs>
        <w:ind w:left="1742" w:hanging="475"/>
      </w:pPr>
      <w:r w:rsidRPr="00224FE8">
        <w:tab/>
        <w:t>•</w:t>
      </w:r>
      <w:r w:rsidRPr="00224FE8">
        <w:tab/>
      </w:r>
      <w:r w:rsidRPr="00224FE8">
        <w:rPr>
          <w:b/>
        </w:rPr>
        <w:t xml:space="preserve">Конвенция МОТ о равном вознаграждении 1951 года (№ 100) </w:t>
      </w:r>
      <w:r>
        <w:rPr>
          <w:b/>
        </w:rPr>
        <w:t xml:space="preserve"> — </w:t>
      </w:r>
      <w:r w:rsidRPr="00224FE8">
        <w:t>2001</w:t>
      </w:r>
      <w:r>
        <w:t> </w:t>
      </w:r>
      <w:r w:rsidRPr="00224FE8">
        <w:t>год;</w:t>
      </w:r>
    </w:p>
    <w:p w:rsidR="00224FE8" w:rsidRPr="00224FE8" w:rsidRDefault="00224FE8" w:rsidP="00224FE8">
      <w:pPr>
        <w:pStyle w:val="SingleTxt"/>
        <w:tabs>
          <w:tab w:val="right" w:pos="1685"/>
        </w:tabs>
        <w:ind w:left="1742" w:hanging="475"/>
      </w:pPr>
      <w:r w:rsidRPr="00224FE8">
        <w:tab/>
        <w:t>•</w:t>
      </w:r>
      <w:r w:rsidRPr="00224FE8">
        <w:tab/>
      </w:r>
      <w:r w:rsidRPr="00224FE8">
        <w:rPr>
          <w:b/>
        </w:rPr>
        <w:t>Конвенция МОТ о политике в области занятости 1964 года (№ 122)</w:t>
      </w:r>
      <w:r>
        <w:rPr>
          <w:b/>
        </w:rPr>
        <w:t xml:space="preserve"> — </w:t>
      </w:r>
      <w:r w:rsidRPr="00224FE8">
        <w:t>2010 год.</w:t>
      </w:r>
    </w:p>
    <w:p w:rsidR="00224FE8" w:rsidRDefault="00224FE8" w:rsidP="00224FE8">
      <w:pPr>
        <w:pStyle w:val="SingleTxt"/>
      </w:pPr>
      <w:r>
        <w:tab/>
      </w:r>
      <w:r w:rsidRPr="00224FE8">
        <w:t>В 2010 году парламентом Сент-Винсента и Гренадин был принят Закон о защите занятости, глава 210.</w:t>
      </w: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Default="00224FE8" w:rsidP="00224FE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bookmarkStart w:id="20" w:name="_Toc107016665"/>
      <w:r w:rsidRPr="00224FE8">
        <w:tab/>
      </w:r>
      <w:r w:rsidRPr="00224FE8">
        <w:tab/>
        <w:t>Укрепление Отдела по гендерным вопросам</w:t>
      </w:r>
      <w:bookmarkEnd w:id="20"/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Pr="00224FE8" w:rsidRDefault="00224FE8" w:rsidP="00224FE8">
      <w:pPr>
        <w:pStyle w:val="SingleTxt"/>
      </w:pPr>
      <w:r>
        <w:tab/>
      </w:r>
      <w:r w:rsidRPr="00224FE8">
        <w:t>В отчетный период укрепление Департамента по делам женщин позвол</w:t>
      </w:r>
      <w:r w:rsidRPr="00224FE8">
        <w:t>и</w:t>
      </w:r>
      <w:r w:rsidRPr="00224FE8">
        <w:t xml:space="preserve">ло ему более эффективно осуществлять свои функции в качестве защитника интересов женщин в стране. Сюда относятся и реорганизация Департамента и его дальнейшее преобразование в </w:t>
      </w:r>
      <w:r w:rsidRPr="00224FE8">
        <w:rPr>
          <w:b/>
        </w:rPr>
        <w:t>Отдел по гендерным вопросам</w:t>
      </w:r>
      <w:r w:rsidRPr="00224FE8">
        <w:t>. Это отр</w:t>
      </w:r>
      <w:r w:rsidRPr="00224FE8">
        <w:t>а</w:t>
      </w:r>
      <w:r w:rsidRPr="00224FE8">
        <w:t>жает</w:t>
      </w:r>
      <w:r w:rsidRPr="00224FE8">
        <w:rPr>
          <w:b/>
        </w:rPr>
        <w:t xml:space="preserve"> </w:t>
      </w:r>
      <w:r w:rsidRPr="00224FE8">
        <w:t>переориентацию Департамента на более адресный подход в областях уч</w:t>
      </w:r>
      <w:r w:rsidRPr="00224FE8">
        <w:t>е</w:t>
      </w:r>
      <w:r w:rsidRPr="00224FE8">
        <w:t>та гендерной проблематики, разработки и осуществления гендерной политики и т. д.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Это преобразование является не косметической мерой со стороны прав</w:t>
      </w:r>
      <w:r w:rsidRPr="00224FE8">
        <w:t>и</w:t>
      </w:r>
      <w:r w:rsidRPr="00224FE8">
        <w:t>тельства, а говорит о долгосрочном намерении в сотрудничестве и с мужчин</w:t>
      </w:r>
      <w:r w:rsidRPr="00224FE8">
        <w:t>а</w:t>
      </w:r>
      <w:r w:rsidRPr="00224FE8">
        <w:t>ми и с женщинами гармонизировать гендерные отношения. Это отражает пр</w:t>
      </w:r>
      <w:r w:rsidRPr="00224FE8">
        <w:t>и</w:t>
      </w:r>
      <w:r w:rsidRPr="00224FE8">
        <w:t>верженность правительства современному мышлению, которое основывается на понимании того, что и мужчины и женщины испытывают на себе негати</w:t>
      </w:r>
      <w:r w:rsidRPr="00224FE8">
        <w:t>в</w:t>
      </w:r>
      <w:r w:rsidRPr="00224FE8">
        <w:t xml:space="preserve">ное влияние истории, которое можно преодолеть только при совпадении цели, процедуры и действий. Именно по этой причине работа Отдела по гендерным вопросам представляется теперь в докладе не в рамках обязательств страны по </w:t>
      </w:r>
      <w:r w:rsidRPr="00224FE8">
        <w:rPr>
          <w:b/>
        </w:rPr>
        <w:t>статье</w:t>
      </w:r>
      <w:r>
        <w:rPr>
          <w:b/>
        </w:rPr>
        <w:t> </w:t>
      </w:r>
      <w:r w:rsidRPr="00224FE8">
        <w:rPr>
          <w:b/>
        </w:rPr>
        <w:t>4</w:t>
      </w:r>
      <w:r w:rsidRPr="00224FE8">
        <w:t xml:space="preserve"> Конвенции, а в качестве более комплексного элемента стратегии ра</w:t>
      </w:r>
      <w:r w:rsidRPr="00224FE8">
        <w:t>з</w:t>
      </w:r>
      <w:r w:rsidRPr="00224FE8">
        <w:t>вития страны, посредством которой должен в полной мере развиваться и и</w:t>
      </w:r>
      <w:r w:rsidRPr="00224FE8">
        <w:t>с</w:t>
      </w:r>
      <w:r w:rsidRPr="00224FE8">
        <w:t>пользоваться потенциал всех наших граждан.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В работе Отдела по гендерным вопросам начался переход от методов с</w:t>
      </w:r>
      <w:r w:rsidRPr="00224FE8">
        <w:t>и</w:t>
      </w:r>
      <w:r w:rsidRPr="00224FE8">
        <w:t>стемы социального обеспечения, предполагающих временные выплаты и и</w:t>
      </w:r>
      <w:r w:rsidRPr="00224FE8">
        <w:t>н</w:t>
      </w:r>
      <w:r w:rsidRPr="00224FE8">
        <w:t>дивидуальную поддержку женщин, к налаживанию отношений с другими пр</w:t>
      </w:r>
      <w:r w:rsidRPr="00224FE8">
        <w:t>а</w:t>
      </w:r>
      <w:r w:rsidRPr="00224FE8">
        <w:t>вительственными министерствами, частным сектором и организациями гра</w:t>
      </w:r>
      <w:r w:rsidRPr="00224FE8">
        <w:t>ж</w:t>
      </w:r>
      <w:r w:rsidRPr="00224FE8">
        <w:t>данского общества в стремлении обеспечить более широкое признание и п</w:t>
      </w:r>
      <w:r w:rsidRPr="00224FE8">
        <w:t>о</w:t>
      </w:r>
      <w:r w:rsidRPr="00224FE8">
        <w:t>нимание роли и значения гендерных отношений в построении равноправного общества. Хотя эта политика официально не сформулирована, она постепенно реализуется на практике, а ее эффективность еще предстоит оценить. Несмотря на отсутствие в полной мере сформулированной концепции политики, объя</w:t>
      </w:r>
      <w:r w:rsidRPr="00224FE8">
        <w:t>в</w:t>
      </w:r>
      <w:r w:rsidRPr="00224FE8">
        <w:t xml:space="preserve">ленная цель Отдела заключается в том, чтобы </w:t>
      </w:r>
      <w:r>
        <w:t>«</w:t>
      </w:r>
      <w:r w:rsidRPr="00224FE8">
        <w:rPr>
          <w:b/>
        </w:rPr>
        <w:t>обеспечить для всех граждан Сент-Винсента и Гренадин равный доступ к возможностям, которые будут определять их социальное, культурное, духовное, образовательное, экон</w:t>
      </w:r>
      <w:r w:rsidRPr="00224FE8">
        <w:rPr>
          <w:b/>
        </w:rPr>
        <w:t>о</w:t>
      </w:r>
      <w:r w:rsidRPr="00224FE8">
        <w:rPr>
          <w:b/>
        </w:rPr>
        <w:t>мическое и политическое развитие</w:t>
      </w:r>
      <w:r>
        <w:rPr>
          <w:b/>
        </w:rPr>
        <w:t>»</w:t>
      </w:r>
      <w:r w:rsidRPr="00224FE8">
        <w:t>.</w:t>
      </w:r>
    </w:p>
    <w:p w:rsidR="00224FE8" w:rsidRDefault="00224FE8" w:rsidP="00224FE8">
      <w:pPr>
        <w:pStyle w:val="SingleTxt"/>
      </w:pPr>
      <w:r>
        <w:tab/>
      </w:r>
      <w:r w:rsidRPr="00224FE8">
        <w:t>В дальнейшем процессе развития Отдела по гендерным вопросам прав</w:t>
      </w:r>
      <w:r w:rsidRPr="00224FE8">
        <w:t>и</w:t>
      </w:r>
      <w:r w:rsidRPr="00224FE8">
        <w:t xml:space="preserve">тельство в частности учитывало </w:t>
      </w:r>
      <w:r w:rsidRPr="00224FE8">
        <w:rPr>
          <w:b/>
        </w:rPr>
        <w:t>общие рекомендации 1–3, 6 и 9</w:t>
      </w:r>
      <w:r w:rsidRPr="00224FE8">
        <w:t xml:space="preserve"> Комитета по ликвидации дискриминации в отношении женщин.</w:t>
      </w:r>
    </w:p>
    <w:p w:rsidR="00224FE8" w:rsidRPr="00224FE8" w:rsidRDefault="00224FE8" w:rsidP="00224FE8">
      <w:pPr>
        <w:pStyle w:val="SingleTxt"/>
      </w:pPr>
      <w:r w:rsidRPr="00224FE8">
        <w:rPr>
          <w:b/>
        </w:rPr>
        <w:t>Целями</w:t>
      </w:r>
      <w:r w:rsidRPr="00224FE8">
        <w:t xml:space="preserve"> Отдела по гендерным вопросам являются:</w:t>
      </w:r>
    </w:p>
    <w:p w:rsidR="00224FE8" w:rsidRPr="00224FE8" w:rsidRDefault="00224FE8" w:rsidP="00224FE8">
      <w:pPr>
        <w:pStyle w:val="SingleTxt"/>
        <w:tabs>
          <w:tab w:val="right" w:pos="1685"/>
        </w:tabs>
        <w:ind w:left="1742" w:hanging="475"/>
      </w:pPr>
      <w:r w:rsidRPr="00224FE8">
        <w:tab/>
        <w:t>•</w:t>
      </w:r>
      <w:r w:rsidRPr="00224FE8">
        <w:tab/>
        <w:t>повышение информированности общественности о гендерных проблемах;</w:t>
      </w:r>
    </w:p>
    <w:p w:rsidR="00224FE8" w:rsidRPr="00224FE8" w:rsidRDefault="00224FE8" w:rsidP="00224FE8">
      <w:pPr>
        <w:pStyle w:val="SingleTxt"/>
        <w:tabs>
          <w:tab w:val="right" w:pos="1685"/>
        </w:tabs>
        <w:ind w:left="1742" w:hanging="475"/>
      </w:pPr>
      <w:r w:rsidRPr="00224FE8">
        <w:tab/>
        <w:t>•</w:t>
      </w:r>
      <w:r w:rsidRPr="00224FE8">
        <w:tab/>
        <w:t>укрепление партнерских отношений с целью формулирования и ос</w:t>
      </w:r>
      <w:r w:rsidRPr="00224FE8">
        <w:t>у</w:t>
      </w:r>
      <w:r w:rsidRPr="00224FE8">
        <w:t>ществления гендерной политики;</w:t>
      </w:r>
    </w:p>
    <w:p w:rsidR="00224FE8" w:rsidRPr="00224FE8" w:rsidRDefault="00224FE8" w:rsidP="00224FE8">
      <w:pPr>
        <w:pStyle w:val="SingleTxt"/>
        <w:tabs>
          <w:tab w:val="right" w:pos="1685"/>
        </w:tabs>
        <w:ind w:left="1742" w:hanging="475"/>
      </w:pPr>
      <w:r w:rsidRPr="00224FE8">
        <w:tab/>
        <w:t>•</w:t>
      </w:r>
      <w:r w:rsidRPr="00224FE8">
        <w:tab/>
        <w:t>сотрудничество с другими департаментами/правительственными мин</w:t>
      </w:r>
      <w:r w:rsidRPr="00224FE8">
        <w:t>и</w:t>
      </w:r>
      <w:r w:rsidRPr="00224FE8">
        <w:t>стерствами и организациями в целях институционализации ответственн</w:t>
      </w:r>
      <w:r w:rsidRPr="00224FE8">
        <w:t>о</w:t>
      </w:r>
      <w:r w:rsidRPr="00224FE8">
        <w:t>сти за гендерное равенство в рамках всего правительства;</w:t>
      </w:r>
    </w:p>
    <w:p w:rsidR="00224FE8" w:rsidRPr="00224FE8" w:rsidRDefault="00224FE8" w:rsidP="00224FE8">
      <w:pPr>
        <w:pStyle w:val="SingleTxt"/>
        <w:tabs>
          <w:tab w:val="right" w:pos="1685"/>
        </w:tabs>
        <w:ind w:left="1742" w:hanging="475"/>
      </w:pPr>
      <w:r w:rsidRPr="00224FE8">
        <w:tab/>
        <w:t>•</w:t>
      </w:r>
      <w:r w:rsidRPr="00224FE8">
        <w:tab/>
        <w:t>создание системы для планомерного сбора данных и воздействие на д</w:t>
      </w:r>
      <w:r w:rsidRPr="00224FE8">
        <w:t>е</w:t>
      </w:r>
      <w:r w:rsidRPr="00224FE8">
        <w:t>партаменты/правительственные министерства и НПО в целях институц</w:t>
      </w:r>
      <w:r w:rsidRPr="00224FE8">
        <w:t>и</w:t>
      </w:r>
      <w:r w:rsidRPr="00224FE8">
        <w:t>онализации систем сбора и хранения разукрупненных данных;</w:t>
      </w:r>
    </w:p>
    <w:p w:rsidR="00224FE8" w:rsidRPr="00224FE8" w:rsidRDefault="00224FE8" w:rsidP="00224FE8">
      <w:pPr>
        <w:pStyle w:val="SingleTxt"/>
        <w:tabs>
          <w:tab w:val="right" w:pos="1685"/>
        </w:tabs>
        <w:ind w:left="1742" w:hanging="475"/>
      </w:pPr>
      <w:r w:rsidRPr="00224FE8">
        <w:t>исследование текущей гендерной ситуации в Сент-Винсенте и Гренадинах п</w:t>
      </w:r>
      <w:r w:rsidRPr="00224FE8">
        <w:t>о</w:t>
      </w:r>
      <w:r w:rsidRPr="00224FE8">
        <w:t>средством ситуационного анализа, например, занятости, миграции, дох</w:t>
      </w:r>
      <w:r w:rsidRPr="00224FE8">
        <w:t>о</w:t>
      </w:r>
      <w:r w:rsidRPr="00224FE8">
        <w:t>дов и т. д.;</w:t>
      </w:r>
    </w:p>
    <w:p w:rsidR="00224FE8" w:rsidRPr="00224FE8" w:rsidRDefault="00224FE8" w:rsidP="00224FE8">
      <w:pPr>
        <w:pStyle w:val="SingleTxt"/>
        <w:tabs>
          <w:tab w:val="right" w:pos="1685"/>
        </w:tabs>
        <w:ind w:left="1742" w:hanging="475"/>
      </w:pPr>
      <w:r w:rsidRPr="00224FE8">
        <w:tab/>
        <w:t>•</w:t>
      </w:r>
      <w:r w:rsidRPr="00224FE8">
        <w:tab/>
        <w:t>внедрение инициатив по учету гендерного фактора в основных секторах и укрепление учета гендерного фактора посредством непрерывного анализа законодательных инициатив, касающихся базы гендерного равенства;</w:t>
      </w:r>
    </w:p>
    <w:p w:rsidR="00224FE8" w:rsidRPr="00224FE8" w:rsidRDefault="00224FE8" w:rsidP="00224FE8">
      <w:pPr>
        <w:pStyle w:val="SingleTxt"/>
        <w:tabs>
          <w:tab w:val="right" w:pos="1685"/>
        </w:tabs>
        <w:ind w:left="1742" w:hanging="475"/>
      </w:pPr>
      <w:r w:rsidRPr="00224FE8">
        <w:tab/>
        <w:t>•</w:t>
      </w:r>
      <w:r w:rsidRPr="00224FE8">
        <w:tab/>
        <w:t>разработка политики по вопросам гендерного равенства и осуществление плана действий, который обеспечит учет гендерной проблематики во всех областях политики, процедур и программ;</w:t>
      </w:r>
    </w:p>
    <w:p w:rsidR="00224FE8" w:rsidRPr="00224FE8" w:rsidRDefault="00224FE8" w:rsidP="00224FE8">
      <w:pPr>
        <w:pStyle w:val="SingleTxt"/>
        <w:tabs>
          <w:tab w:val="right" w:pos="1685"/>
        </w:tabs>
        <w:ind w:left="1742" w:hanging="475"/>
      </w:pPr>
      <w:r w:rsidRPr="00224FE8">
        <w:tab/>
        <w:t>•</w:t>
      </w:r>
      <w:r w:rsidRPr="00224FE8">
        <w:tab/>
        <w:t>решение проблемы предупреждения и искоренения насилия в семье и о</w:t>
      </w:r>
      <w:r w:rsidRPr="00224FE8">
        <w:t>б</w:t>
      </w:r>
      <w:r w:rsidRPr="00224FE8">
        <w:t>разовательного, социального, культурного и экономического роста обе</w:t>
      </w:r>
      <w:r w:rsidRPr="00224FE8">
        <w:t>з</w:t>
      </w:r>
      <w:r w:rsidRPr="00224FE8">
        <w:t>доленных.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Штат Отдела из пяти сотрудников не был значительно расширен, и это по-прежнему препятствует работе Отдела. Этот вопрос будет далее обсуждаться в контексте ограниченных финансовых ресурсов на национальном уровне.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Программа работы Отдела по гендерным вопросам включала: a)</w:t>
      </w:r>
      <w:r>
        <w:t> </w:t>
      </w:r>
      <w:r w:rsidRPr="00224FE8">
        <w:rPr>
          <w:b/>
        </w:rPr>
        <w:t>разработку программных документов</w:t>
      </w:r>
      <w:r w:rsidRPr="00224FE8">
        <w:t>, в том числе проекта политики ге</w:t>
      </w:r>
      <w:r w:rsidRPr="00224FE8">
        <w:t>н</w:t>
      </w:r>
      <w:r w:rsidRPr="00224FE8">
        <w:t xml:space="preserve">дерного развития, проведение ситуационного анализа при подготовке проекта национальной политики и плана действий в области гендерного равенства, обеспечение консультаций и справочных услуг для мужчин и женщин; b) обеспечение </w:t>
      </w:r>
      <w:r w:rsidRPr="00224FE8">
        <w:rPr>
          <w:b/>
        </w:rPr>
        <w:t>образования и профессионального обучения</w:t>
      </w:r>
      <w:r w:rsidRPr="00224FE8">
        <w:t xml:space="preserve"> для общинных групп, учащихся средних и высших учебных заведений и разработку и ос</w:t>
      </w:r>
      <w:r w:rsidRPr="00224FE8">
        <w:t>у</w:t>
      </w:r>
      <w:r w:rsidRPr="00224FE8">
        <w:t>ществление в средствах массовой информации программ повышения осведо</w:t>
      </w:r>
      <w:r w:rsidRPr="00224FE8">
        <w:t>м</w:t>
      </w:r>
      <w:r w:rsidRPr="00224FE8">
        <w:t>ленности общественности о Конвенции о ликвидации всех форм дискримин</w:t>
      </w:r>
      <w:r w:rsidRPr="00224FE8">
        <w:t>а</w:t>
      </w:r>
      <w:r w:rsidRPr="00224FE8">
        <w:t>ции в отношении женщин и других соответствующих конвенциях, а также др</w:t>
      </w:r>
      <w:r w:rsidRPr="00224FE8">
        <w:t>у</w:t>
      </w:r>
      <w:r w:rsidRPr="00224FE8">
        <w:t>гих гендерных вопросах; c)</w:t>
      </w:r>
      <w:r>
        <w:t> </w:t>
      </w:r>
      <w:r w:rsidRPr="00224FE8">
        <w:t xml:space="preserve">разработку или участие в осуществлении </w:t>
      </w:r>
      <w:r w:rsidRPr="00224FE8">
        <w:rPr>
          <w:b/>
        </w:rPr>
        <w:t>инфо</w:t>
      </w:r>
      <w:r w:rsidRPr="00224FE8">
        <w:rPr>
          <w:b/>
        </w:rPr>
        <w:t>р</w:t>
      </w:r>
      <w:r w:rsidRPr="00224FE8">
        <w:rPr>
          <w:b/>
        </w:rPr>
        <w:t>мационно-пропагандистских программ и программ сетевого взаимоде</w:t>
      </w:r>
      <w:r w:rsidRPr="00224FE8">
        <w:rPr>
          <w:b/>
        </w:rPr>
        <w:t>й</w:t>
      </w:r>
      <w:r w:rsidRPr="00224FE8">
        <w:rPr>
          <w:b/>
        </w:rPr>
        <w:t>ствия</w:t>
      </w:r>
      <w:r w:rsidRPr="00224FE8">
        <w:t xml:space="preserve"> на местном, региональном и международном уровнях.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В отчетный период проводилась подготовка к проведению переписи нас</w:t>
      </w:r>
      <w:r w:rsidRPr="00224FE8">
        <w:t>е</w:t>
      </w:r>
      <w:r w:rsidRPr="00224FE8">
        <w:t>ления 2001</w:t>
      </w:r>
      <w:r w:rsidRPr="00224FE8">
        <w:rPr>
          <w:lang w:val="en-US"/>
        </w:rPr>
        <w:t> </w:t>
      </w:r>
      <w:r w:rsidRPr="00224FE8">
        <w:t>года. Отдел по гендерным вопросам имел возможность убедиться в том, что в анкеты вошли необходимые вопросы, относящиеся к данным в ра</w:t>
      </w:r>
      <w:r w:rsidRPr="00224FE8">
        <w:t>з</w:t>
      </w:r>
      <w:r w:rsidRPr="00224FE8">
        <w:t>бивке по полу.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В 2007–2009 годах Отдел по гендерным вопросам предпринял ряд мер, направленных на уменьшение масштабов насилия по признаку пола, нищеты, на борьбу с ВИЧ/СПИДом, обеспечение сексуального и репродуктивного зд</w:t>
      </w:r>
      <w:r w:rsidRPr="00224FE8">
        <w:t>о</w:t>
      </w:r>
      <w:r w:rsidRPr="00224FE8">
        <w:t>ровья, укрепление законодательной реформы и социальной политики, учит</w:t>
      </w:r>
      <w:r w:rsidRPr="00224FE8">
        <w:t>ы</w:t>
      </w:r>
      <w:r w:rsidRPr="00224FE8">
        <w:t>вающей гендерную проблематику.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Посредством своей программы оказания поддержки родителям/матерям-подросткам Отдел по гендерным вопросам в сотрудничестве с Министерством образования и Отделом по делам семьи продолжает работу над обеспечением постоянного, недискриминационного доступа к образованию для девочек, з</w:t>
      </w:r>
      <w:r w:rsidRPr="00224FE8">
        <w:t>а</w:t>
      </w:r>
      <w:r w:rsidRPr="00224FE8">
        <w:t>беременевших во время обучения в школе. Правительство финансирует во</w:t>
      </w:r>
      <w:r w:rsidRPr="00224FE8">
        <w:t>з</w:t>
      </w:r>
      <w:r w:rsidRPr="00224FE8">
        <w:t>вращение родителей-подростков в школу посредством внесения платы за об</w:t>
      </w:r>
      <w:r w:rsidRPr="00224FE8">
        <w:t>у</w:t>
      </w:r>
      <w:r w:rsidRPr="00224FE8">
        <w:t>чение, покупки учебников, обеспечения транспорта и дневного ухода за их детьми.</w:t>
      </w:r>
    </w:p>
    <w:p w:rsidR="00224FE8" w:rsidRPr="00224FE8" w:rsidRDefault="00224FE8" w:rsidP="00224FE8">
      <w:pPr>
        <w:pStyle w:val="SingleTxt"/>
      </w:pPr>
      <w:r>
        <w:rPr>
          <w:b/>
        </w:rPr>
        <w:tab/>
      </w:r>
      <w:r w:rsidRPr="00224FE8">
        <w:rPr>
          <w:b/>
        </w:rPr>
        <w:t>Другие инициативы.</w:t>
      </w:r>
      <w:r w:rsidRPr="00224FE8">
        <w:t xml:space="preserve"> В 200</w:t>
      </w:r>
      <w:r>
        <w:t> </w:t>
      </w:r>
      <w:r w:rsidRPr="00224FE8">
        <w:t xml:space="preserve"> году правительство начало подготовку </w:t>
      </w:r>
      <w:r w:rsidRPr="00224FE8">
        <w:rPr>
          <w:b/>
        </w:rPr>
        <w:t>Пр</w:t>
      </w:r>
      <w:r w:rsidRPr="00224FE8">
        <w:rPr>
          <w:b/>
        </w:rPr>
        <w:t>о</w:t>
      </w:r>
      <w:r w:rsidRPr="00224FE8">
        <w:rPr>
          <w:b/>
        </w:rPr>
        <w:t>межуточного документа с изложением стратегии сокращения масштабов нищеты</w:t>
      </w:r>
      <w:r w:rsidRPr="00224FE8">
        <w:t>, в котором будет рассмотрена, в частности, взаимозависимость между гендерными вопросам и нищетой и будут определены стратегии на этом направлении. Этот документ был окончательно составлен в 2002</w:t>
      </w:r>
      <w:r>
        <w:t> </w:t>
      </w:r>
      <w:r w:rsidRPr="00224FE8">
        <w:t>году и служит важным источником директив в отношении сокращения масштабов нищеты и пути для движения вперед. В нем рассматриваются проблемы женщин и обе</w:t>
      </w:r>
      <w:r w:rsidRPr="00224FE8">
        <w:t>с</w:t>
      </w:r>
      <w:r w:rsidRPr="00224FE8">
        <w:t>печивается организационная основа для укрепления участия женщин в наци</w:t>
      </w:r>
      <w:r w:rsidRPr="00224FE8">
        <w:t>о</w:t>
      </w:r>
      <w:r w:rsidRPr="00224FE8">
        <w:t>нальном развитии. Это, несомненно, будет способствовать улучшению пол</w:t>
      </w:r>
      <w:r w:rsidRPr="00224FE8">
        <w:t>о</w:t>
      </w:r>
      <w:r w:rsidRPr="00224FE8">
        <w:t>жения женщин в государстве и работе Отдела по гендерным вопросам.</w:t>
      </w:r>
    </w:p>
    <w:p w:rsidR="00224FE8" w:rsidRDefault="00224FE8" w:rsidP="00224FE8">
      <w:pPr>
        <w:pStyle w:val="SingleTxt"/>
      </w:pPr>
      <w:r>
        <w:tab/>
      </w:r>
      <w:r w:rsidRPr="00224FE8">
        <w:t xml:space="preserve">Поддержка оказывается также </w:t>
      </w:r>
      <w:r w:rsidRPr="00224FE8">
        <w:rPr>
          <w:b/>
        </w:rPr>
        <w:t>Национальным советом женщин</w:t>
      </w:r>
      <w:r w:rsidRPr="00224FE8">
        <w:t>, кот</w:t>
      </w:r>
      <w:r w:rsidRPr="00224FE8">
        <w:t>о</w:t>
      </w:r>
      <w:r w:rsidRPr="00224FE8">
        <w:t>рый является неправительственным головным органом, представляющим ра</w:t>
      </w:r>
      <w:r w:rsidRPr="00224FE8">
        <w:t>з</w:t>
      </w:r>
      <w:r w:rsidRPr="00224FE8">
        <w:t>личные женские организации. Продолжается сотрудничество между прав</w:t>
      </w:r>
      <w:r w:rsidRPr="00224FE8">
        <w:t>и</w:t>
      </w:r>
      <w:r w:rsidRPr="00224FE8">
        <w:t>тельством и Национальным советом женщин в нескольких основных областях, включая, в частности, проведение мероприятий в ознаменование Междунаро</w:t>
      </w:r>
      <w:r w:rsidRPr="00224FE8">
        <w:t>д</w:t>
      </w:r>
      <w:r w:rsidRPr="00224FE8">
        <w:t>ного женского дня. Правительство Сент-Винсента и Гренадин ежегодно выд</w:t>
      </w:r>
      <w:r w:rsidRPr="00224FE8">
        <w:t>е</w:t>
      </w:r>
      <w:r w:rsidRPr="00224FE8">
        <w:t>ляет Национальному совету женщин субсидию, которую организация испол</w:t>
      </w:r>
      <w:r w:rsidRPr="00224FE8">
        <w:t>ь</w:t>
      </w:r>
      <w:r w:rsidRPr="00224FE8">
        <w:t>зует для ведения своей информационно-пропагандистской работы по пробл</w:t>
      </w:r>
      <w:r w:rsidRPr="00224FE8">
        <w:t>е</w:t>
      </w:r>
      <w:r w:rsidRPr="00224FE8">
        <w:t>мам женщин.</w:t>
      </w: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Default="00224FE8" w:rsidP="00224FE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24FE8">
        <w:tab/>
      </w:r>
      <w:r w:rsidRPr="00224FE8">
        <w:tab/>
      </w:r>
      <w:bookmarkStart w:id="21" w:name="_Toc382993535"/>
      <w:r w:rsidRPr="00224FE8">
        <w:t>Статья 4</w:t>
      </w:r>
      <w:r>
        <w:t xml:space="preserve"> — </w:t>
      </w:r>
      <w:r w:rsidRPr="00224FE8">
        <w:t>Временные специальные меры</w:t>
      </w:r>
      <w:bookmarkEnd w:id="21"/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Pr="00224FE8" w:rsidRDefault="00224FE8" w:rsidP="00224FE8">
      <w:pPr>
        <w:pStyle w:val="SingleTxt"/>
        <w:rPr>
          <w:b/>
        </w:rPr>
      </w:pPr>
      <w:r w:rsidRPr="00224FE8">
        <w:rPr>
          <w:b/>
        </w:rPr>
        <w:t>Принятие государствами-участниками временных специальных мер, направленных на ускорение установления фактического равенства между мужчинами и женщинами, не считается, как это определяется настоящей Конвенцией, дискриминационным, однако оно ни в коей мере не должно влечь за собой сохранение неравноправных или дифференцированных стандартов; эти меры должны быть отменены, когда будут достигнуты ц</w:t>
      </w:r>
      <w:r w:rsidRPr="00224FE8">
        <w:rPr>
          <w:b/>
        </w:rPr>
        <w:t>е</w:t>
      </w:r>
      <w:r w:rsidRPr="00224FE8">
        <w:rPr>
          <w:b/>
        </w:rPr>
        <w:t>ли равенства возможностей и равноправного отношения.</w:t>
      </w:r>
    </w:p>
    <w:p w:rsidR="00224FE8" w:rsidRPr="00224FE8" w:rsidRDefault="00224FE8" w:rsidP="00224FE8">
      <w:pPr>
        <w:pStyle w:val="SingleTxt"/>
        <w:rPr>
          <w:b/>
        </w:rPr>
      </w:pPr>
      <w:r w:rsidRPr="00224FE8">
        <w:rPr>
          <w:b/>
        </w:rPr>
        <w:t>Принятие государствами-участниками специальных мер, направленных на охрану материнства, включая меры, содержащиеся в настоящей Ко</w:t>
      </w:r>
      <w:r w:rsidRPr="00224FE8">
        <w:rPr>
          <w:b/>
        </w:rPr>
        <w:t>н</w:t>
      </w:r>
      <w:r w:rsidRPr="00224FE8">
        <w:rPr>
          <w:b/>
        </w:rPr>
        <w:t>венции, не считается дискриминационным.</w:t>
      </w:r>
    </w:p>
    <w:p w:rsidR="00224FE8" w:rsidRPr="00224FE8" w:rsidRDefault="00224FE8" w:rsidP="00224FE8">
      <w:pPr>
        <w:pStyle w:val="SingleTxt"/>
        <w:rPr>
          <w:b/>
        </w:rPr>
      </w:pPr>
      <w:r w:rsidRPr="00224FE8">
        <w:rPr>
          <w:b/>
        </w:rPr>
        <w:t>При подготовке ответа Сент-Винсента и Гренадин по настоящей статье учитывается общая рекомендация 5, в которой государства-участники настоятельно призываются использовать временные специальные меры.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Государство-участник отмечает замечание Комитета</w:t>
      </w:r>
      <w:r>
        <w:rPr>
          <w:lang w:val="en-US"/>
        </w:rPr>
        <w:t> </w:t>
      </w:r>
      <w:r w:rsidRPr="00224FE8">
        <w:t>№</w:t>
      </w:r>
      <w:r>
        <w:rPr>
          <w:lang w:val="en-US"/>
        </w:rPr>
        <w:t> </w:t>
      </w:r>
      <w:r w:rsidRPr="00224FE8">
        <w:t>134 и хочет з</w:t>
      </w:r>
      <w:r w:rsidRPr="00224FE8">
        <w:t>а</w:t>
      </w:r>
      <w:r w:rsidRPr="00224FE8">
        <w:t>явить, что работает над осуществлением этой политики в контексте улучшения условий труда для всех работников.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Правительство Сент-Винсента и Гренадин продолжает принимать меры, в рамках своих ограниченных ресурсов, в целях обеспечения полноценной раб</w:t>
      </w:r>
      <w:r w:rsidRPr="00224FE8">
        <w:t>о</w:t>
      </w:r>
      <w:r w:rsidRPr="00224FE8">
        <w:t>ты основного органа – Отдела по гендерным вопросам, упомянутого выше, к</w:t>
      </w:r>
      <w:r w:rsidRPr="00224FE8">
        <w:t>о</w:t>
      </w:r>
      <w:r w:rsidRPr="00224FE8">
        <w:t>торый был создан для включения женщин в процесс национального развития.</w:t>
      </w:r>
    </w:p>
    <w:p w:rsidR="00224FE8" w:rsidRPr="00224FE8" w:rsidRDefault="00224FE8" w:rsidP="00224FE8">
      <w:pPr>
        <w:pStyle w:val="SingleTxt"/>
      </w:pPr>
      <w:r w:rsidRPr="00C3588A">
        <w:tab/>
      </w:r>
      <w:r w:rsidRPr="00224FE8">
        <w:t xml:space="preserve">Принятые с целью скорейшего установления равенства специальные меры предполагают дальнейшее сохранение положений об отпуске по беременности и родам, описанных в </w:t>
      </w:r>
      <w:r w:rsidRPr="00224FE8">
        <w:rPr>
          <w:b/>
        </w:rPr>
        <w:t>первоначальном, втором и третьем докладах</w:t>
      </w:r>
      <w:r w:rsidRPr="00224FE8">
        <w:t xml:space="preserve"> в связи со </w:t>
      </w:r>
      <w:r w:rsidRPr="00224FE8">
        <w:rPr>
          <w:b/>
        </w:rPr>
        <w:t>статьей 11</w:t>
      </w:r>
      <w:r w:rsidRPr="00224FE8">
        <w:t>. К ним относятся пособия, выплачиваемые в соответствии с З</w:t>
      </w:r>
      <w:r w:rsidRPr="00224FE8">
        <w:t>а</w:t>
      </w:r>
      <w:r w:rsidRPr="00224FE8">
        <w:t xml:space="preserve">коном о </w:t>
      </w:r>
      <w:r w:rsidRPr="00224FE8">
        <w:rPr>
          <w:b/>
        </w:rPr>
        <w:t>Национальной системе страхования</w:t>
      </w:r>
      <w:r w:rsidRPr="00224FE8">
        <w:t xml:space="preserve">, приказами о </w:t>
      </w:r>
      <w:r w:rsidRPr="00224FE8">
        <w:rPr>
          <w:b/>
        </w:rPr>
        <w:t>регулировании заработной платы</w:t>
      </w:r>
      <w:r w:rsidRPr="00224FE8">
        <w:t>, а также отдельными коллективными соглашениями, з</w:t>
      </w:r>
      <w:r w:rsidRPr="00224FE8">
        <w:t>а</w:t>
      </w:r>
      <w:r w:rsidRPr="00224FE8">
        <w:t>ключенными различными профсоюзами. По-прежнему не существует всеоб</w:t>
      </w:r>
      <w:r w:rsidRPr="00224FE8">
        <w:t>ъ</w:t>
      </w:r>
      <w:r w:rsidRPr="00224FE8">
        <w:t>емлющего закона об отпуске по беременности и родам.</w:t>
      </w:r>
    </w:p>
    <w:p w:rsidR="00224FE8" w:rsidRPr="00224FE8" w:rsidRDefault="00224FE8" w:rsidP="00224FE8">
      <w:pPr>
        <w:pStyle w:val="SingleTxt"/>
      </w:pPr>
      <w:r w:rsidRPr="00C3588A">
        <w:tab/>
      </w:r>
      <w:r w:rsidRPr="00224FE8">
        <w:t>Закон о защите занятости, глава 210, который был введен в действие в 2010 году, прямо запрещает увольнение женщины по причине беременности или вопросов, связанных с отпуском по беременности и родам.</w:t>
      </w:r>
    </w:p>
    <w:p w:rsidR="00224FE8" w:rsidRPr="00224FE8" w:rsidRDefault="00224FE8" w:rsidP="00224FE8">
      <w:pPr>
        <w:pStyle w:val="SingleTxt"/>
      </w:pPr>
      <w:r w:rsidRPr="00C3588A">
        <w:tab/>
      </w:r>
      <w:r w:rsidRPr="00224FE8">
        <w:t>Правительство Сент-Винсента и Гренадин в последние десять лет соср</w:t>
      </w:r>
      <w:r w:rsidRPr="00224FE8">
        <w:t>е</w:t>
      </w:r>
      <w:r w:rsidRPr="00224FE8">
        <w:t>доточивает усилия на важной стратегии сокращения масштабов нищеты и р</w:t>
      </w:r>
      <w:r w:rsidRPr="00224FE8">
        <w:t>е</w:t>
      </w:r>
      <w:r w:rsidRPr="00224FE8">
        <w:t>форме образования, которая включает программы, в наибольшей степени вл</w:t>
      </w:r>
      <w:r w:rsidRPr="00224FE8">
        <w:t>и</w:t>
      </w:r>
      <w:r w:rsidRPr="00224FE8">
        <w:t>яющие на женщин на каждом уровне и в каждом секторе. В области здрав</w:t>
      </w:r>
      <w:r w:rsidRPr="00224FE8">
        <w:t>о</w:t>
      </w:r>
      <w:r w:rsidRPr="00224FE8">
        <w:t>охранения программы сокращения масштабов нищеты включали: оказание поддержки в области питания беременным женщинам и кормящим матерям; выдачу бесплатных антиретровирусных препаратов для борьбы с передачей ВИЧ-инфекции от матери ребенку; предоставление бесплатной помощи на д</w:t>
      </w:r>
      <w:r w:rsidRPr="00224FE8">
        <w:t>о</w:t>
      </w:r>
      <w:r w:rsidRPr="00224FE8">
        <w:t>му лицам пожилого возраста, большинство которых составляют женщины; обеспечение бесплатного водоснабжения для лиц пожилого возраста, больши</w:t>
      </w:r>
      <w:r w:rsidRPr="00224FE8">
        <w:t>н</w:t>
      </w:r>
      <w:r w:rsidRPr="00224FE8">
        <w:t>ство которых составляют женщины; в государственных поликлиниках и бол</w:t>
      </w:r>
      <w:r w:rsidRPr="00224FE8">
        <w:t>ь</w:t>
      </w:r>
      <w:r w:rsidRPr="00224FE8">
        <w:t>ницах для бедных оказывается бесплатная медицинская помощь. В число пр</w:t>
      </w:r>
      <w:r w:rsidRPr="00224FE8">
        <w:t>о</w:t>
      </w:r>
      <w:r w:rsidRPr="00224FE8">
        <w:t>грамм сокращения масштабов нищеты, положительно влияющих на женщин, входят также выплата повышенных пособий по социальному обеспечению, государственная помощь (денежные переводы), а также пенсии не на основе взносов для лиц пожилого возраста.</w:t>
      </w:r>
    </w:p>
    <w:p w:rsidR="00224FE8" w:rsidRPr="00224FE8" w:rsidRDefault="00224FE8" w:rsidP="00224FE8">
      <w:pPr>
        <w:pStyle w:val="SingleTxt"/>
      </w:pPr>
      <w:r w:rsidRPr="00C3588A">
        <w:tab/>
      </w:r>
      <w:r w:rsidRPr="00224FE8">
        <w:t>Что касается реформы образования, правительство обеспечило условия для образования на уровне начальной, средней и высшей школы, которые я</w:t>
      </w:r>
      <w:r w:rsidRPr="00224FE8">
        <w:t>в</w:t>
      </w:r>
      <w:r w:rsidRPr="00224FE8">
        <w:t>ляются благоприятными для девочек и женщин, поскольку их успехи настолько велики, что теперь опасения вызывают мальчики и мужчины. Основное вним</w:t>
      </w:r>
      <w:r w:rsidRPr="00224FE8">
        <w:t>а</w:t>
      </w:r>
      <w:r w:rsidRPr="00224FE8">
        <w:t>ние в образовании уделяется в большой степени женщинам, поскольку бол</w:t>
      </w:r>
      <w:r w:rsidRPr="00224FE8">
        <w:t>ь</w:t>
      </w:r>
      <w:r w:rsidRPr="00224FE8">
        <w:t>шинство из них в прошлом занимались низкооплачиваемой, традиционной р</w:t>
      </w:r>
      <w:r w:rsidRPr="00224FE8">
        <w:t>а</w:t>
      </w:r>
      <w:r w:rsidRPr="00224FE8">
        <w:t>ботой, например в качестве продавщиц, домашней прислуги и секретарей. Профессиональная подготовка в таких нетрадиционных областях, как профе</w:t>
      </w:r>
      <w:r w:rsidRPr="00224FE8">
        <w:t>с</w:t>
      </w:r>
      <w:r w:rsidRPr="00224FE8">
        <w:t>сионально-техническое обучение, в настоящее время ориентирована на же</w:t>
      </w:r>
      <w:r w:rsidRPr="00224FE8">
        <w:t>н</w:t>
      </w:r>
      <w:r w:rsidRPr="00224FE8">
        <w:t>щин в целях повышения их конкурентоспособности на рынке труда в этих о</w:t>
      </w:r>
      <w:r w:rsidRPr="00224FE8">
        <w:t>б</w:t>
      </w:r>
      <w:r w:rsidRPr="00224FE8">
        <w:t>ластях. На уровне послесреднего образования правительство активно стреми</w:t>
      </w:r>
      <w:r w:rsidRPr="00224FE8">
        <w:t>т</w:t>
      </w:r>
      <w:r w:rsidRPr="00224FE8">
        <w:t>ся обеспечивать и обеспечивает стипендии и возможности профессионального обучения в таких областях, как сестринское дело, в которых преобладают женщины.</w:t>
      </w:r>
    </w:p>
    <w:p w:rsidR="00224FE8" w:rsidRPr="00224FE8" w:rsidRDefault="00224FE8" w:rsidP="00224FE8">
      <w:pPr>
        <w:pStyle w:val="SingleTxt"/>
      </w:pPr>
      <w:r w:rsidRPr="00C3588A">
        <w:tab/>
      </w:r>
      <w:r w:rsidRPr="00224FE8">
        <w:t>К</w:t>
      </w:r>
      <w:r w:rsidRPr="00224FE8">
        <w:rPr>
          <w:b/>
        </w:rPr>
        <w:t xml:space="preserve"> другим специальным мерам </w:t>
      </w:r>
      <w:r w:rsidRPr="00224FE8">
        <w:t>относятся:</w:t>
      </w:r>
    </w:p>
    <w:p w:rsidR="00224FE8" w:rsidRPr="00224FE8" w:rsidRDefault="00224FE8" w:rsidP="00224FE8">
      <w:pPr>
        <w:pStyle w:val="SingleTxt"/>
        <w:tabs>
          <w:tab w:val="right" w:pos="1685"/>
        </w:tabs>
        <w:ind w:left="1742"/>
      </w:pPr>
      <w:r w:rsidRPr="00224FE8">
        <w:t>Разработка Отделом по гендерным вопросам в сотрудничестве с Мин</w:t>
      </w:r>
      <w:r w:rsidRPr="00224FE8">
        <w:t>и</w:t>
      </w:r>
      <w:r w:rsidRPr="00224FE8">
        <w:t>стерством образования, молодежи и спорта программы продолжения о</w:t>
      </w:r>
      <w:r w:rsidRPr="00224FE8">
        <w:t>б</w:t>
      </w:r>
      <w:r w:rsidRPr="00224FE8">
        <w:t>разования для матерей-подростков.</w:t>
      </w:r>
    </w:p>
    <w:p w:rsidR="00224FE8" w:rsidRPr="00224FE8" w:rsidRDefault="00224FE8" w:rsidP="00224FE8">
      <w:pPr>
        <w:pStyle w:val="SingleTxt"/>
        <w:tabs>
          <w:tab w:val="right" w:pos="1685"/>
        </w:tabs>
        <w:ind w:left="1742"/>
      </w:pPr>
      <w:r w:rsidRPr="00224FE8">
        <w:t>Обеспечение обучения сотрудников полиции по вопросам рассмотрения дел, связанных с насилием в семье, чтобы они могли более чутко отн</w:t>
      </w:r>
      <w:r w:rsidRPr="00224FE8">
        <w:t>о</w:t>
      </w:r>
      <w:r w:rsidRPr="00224FE8">
        <w:t>ситься к женщинам в этих вопросах.</w:t>
      </w:r>
    </w:p>
    <w:p w:rsidR="00224FE8" w:rsidRPr="00224FE8" w:rsidRDefault="00224FE8" w:rsidP="00224FE8">
      <w:pPr>
        <w:pStyle w:val="SingleTxt"/>
        <w:tabs>
          <w:tab w:val="right" w:pos="1685"/>
        </w:tabs>
        <w:ind w:left="1742"/>
      </w:pPr>
      <w:r w:rsidRPr="00224FE8">
        <w:t>Не установлено никаких квот для женщин в государственных учрежден</w:t>
      </w:r>
      <w:r w:rsidRPr="00224FE8">
        <w:t>и</w:t>
      </w:r>
      <w:r w:rsidRPr="00224FE8">
        <w:t>ях или в других областях.</w:t>
      </w:r>
    </w:p>
    <w:p w:rsidR="00224FE8" w:rsidRPr="00224FE8" w:rsidRDefault="00224FE8" w:rsidP="00224FE8">
      <w:pPr>
        <w:pStyle w:val="SingleTxt"/>
        <w:tabs>
          <w:tab w:val="right" w:pos="1685"/>
        </w:tabs>
        <w:ind w:left="1742"/>
      </w:pPr>
      <w:r w:rsidRPr="00224FE8">
        <w:t>Содействие проведению национальных кампаний по повышению осв</w:t>
      </w:r>
      <w:r w:rsidRPr="00224FE8">
        <w:t>е</w:t>
      </w:r>
      <w:r w:rsidRPr="00224FE8">
        <w:t>домленности о ВИЧ/СПИДе, в рамках которых девочкам и женщинам предоставляется информация о важности самообразования по вопросам, относящимся к сексуальному здоровью, и пропагандируются принципы ответственности женщин за выбираемые ими модели сексуального пов</w:t>
      </w:r>
      <w:r w:rsidRPr="00224FE8">
        <w:t>е</w:t>
      </w:r>
      <w:r w:rsidRPr="00224FE8">
        <w:t>дения.</w:t>
      </w:r>
    </w:p>
    <w:p w:rsidR="00224FE8" w:rsidRDefault="00224FE8" w:rsidP="00224FE8">
      <w:pPr>
        <w:pStyle w:val="SingleTxt"/>
        <w:tabs>
          <w:tab w:val="right" w:pos="1685"/>
        </w:tabs>
        <w:ind w:left="1742"/>
      </w:pPr>
      <w:r w:rsidRPr="00224FE8">
        <w:t>Работа с мужскими группами и мужскими организациями в целях инфо</w:t>
      </w:r>
      <w:r w:rsidRPr="00224FE8">
        <w:t>р</w:t>
      </w:r>
      <w:r w:rsidRPr="00224FE8">
        <w:t>мирования мужчин и мальчиков о важности просвещения мужчин в обл</w:t>
      </w:r>
      <w:r w:rsidRPr="00224FE8">
        <w:t>а</w:t>
      </w:r>
      <w:r w:rsidRPr="00224FE8">
        <w:t>сти гендерных проблем. Кампании дней действий в настоящее время о</w:t>
      </w:r>
      <w:r w:rsidRPr="00224FE8">
        <w:t>р</w:t>
      </w:r>
      <w:r w:rsidRPr="00224FE8">
        <w:t>ганизуются главным образом с привлечением мужчин, что позволяет охватывать ранее не охваченные общины и аудитории.</w:t>
      </w:r>
    </w:p>
    <w:p w:rsidR="00224FE8" w:rsidRPr="00224FE8" w:rsidRDefault="00224FE8" w:rsidP="00224FE8">
      <w:pPr>
        <w:pStyle w:val="SingleTxt"/>
        <w:tabs>
          <w:tab w:val="right" w:pos="1685"/>
        </w:tabs>
        <w:spacing w:after="0" w:line="120" w:lineRule="exact"/>
        <w:ind w:left="1742"/>
        <w:rPr>
          <w:sz w:val="10"/>
        </w:rPr>
      </w:pPr>
    </w:p>
    <w:p w:rsidR="00224FE8" w:rsidRPr="00224FE8" w:rsidRDefault="00224FE8" w:rsidP="00224FE8">
      <w:pPr>
        <w:pStyle w:val="SingleTxt"/>
        <w:tabs>
          <w:tab w:val="right" w:pos="1685"/>
        </w:tabs>
        <w:spacing w:after="0" w:line="120" w:lineRule="exact"/>
        <w:ind w:left="1742"/>
        <w:rPr>
          <w:sz w:val="10"/>
        </w:rPr>
      </w:pPr>
    </w:p>
    <w:p w:rsidR="00224FE8" w:rsidRDefault="00224FE8" w:rsidP="00224FE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24FE8">
        <w:tab/>
      </w:r>
      <w:r w:rsidRPr="00224FE8">
        <w:tab/>
      </w:r>
      <w:bookmarkStart w:id="22" w:name="_Toc382993536"/>
      <w:r w:rsidRPr="00224FE8">
        <w:t>Статья 5</w:t>
      </w:r>
      <w:r>
        <w:t xml:space="preserve"> — </w:t>
      </w:r>
      <w:r w:rsidRPr="00224FE8">
        <w:t>Искоренение гендерных стереотипов</w:t>
      </w:r>
      <w:bookmarkEnd w:id="22"/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Pr="00224FE8" w:rsidRDefault="00224FE8" w:rsidP="00224FE8">
      <w:pPr>
        <w:pStyle w:val="SingleTxt"/>
        <w:rPr>
          <w:b/>
        </w:rPr>
      </w:pPr>
      <w:r w:rsidRPr="00224FE8">
        <w:rPr>
          <w:b/>
        </w:rPr>
        <w:t>При подготовке ответа Сент-Винсента и Гренадин по настоящей статье учитывается общая рекомендация 12.</w:t>
      </w:r>
    </w:p>
    <w:p w:rsidR="00224FE8" w:rsidRPr="00224FE8" w:rsidRDefault="00224FE8" w:rsidP="00224FE8">
      <w:pPr>
        <w:pStyle w:val="SingleTxt"/>
        <w:rPr>
          <w:b/>
          <w:i/>
        </w:rPr>
      </w:pPr>
      <w:r w:rsidRPr="00224FE8">
        <w:rPr>
          <w:b/>
          <w:i/>
        </w:rPr>
        <w:t>Государства-участники принимают все соответствующие меры с целью:</w:t>
      </w:r>
    </w:p>
    <w:p w:rsidR="00224FE8" w:rsidRPr="00224FE8" w:rsidRDefault="00224FE8" w:rsidP="00224FE8">
      <w:pPr>
        <w:pStyle w:val="SingleTxt"/>
        <w:rPr>
          <w:b/>
          <w:i/>
        </w:rPr>
      </w:pPr>
      <w:r w:rsidRPr="00224FE8">
        <w:rPr>
          <w:b/>
          <w:i/>
        </w:rPr>
        <w:tab/>
        <w:t>a)</w:t>
      </w:r>
      <w:r w:rsidRPr="00224FE8">
        <w:rPr>
          <w:b/>
          <w:i/>
        </w:rPr>
        <w:tab/>
        <w:t>изменить социальные и культурные модели поведения мужчин и женщин с целью достижения искоренения предрассудков и упразднения обычаев и всей прочей практики, которые основаны на идее неполноценн</w:t>
      </w:r>
      <w:r w:rsidRPr="00224FE8">
        <w:rPr>
          <w:b/>
          <w:i/>
        </w:rPr>
        <w:t>о</w:t>
      </w:r>
      <w:r w:rsidRPr="00224FE8">
        <w:rPr>
          <w:b/>
          <w:i/>
        </w:rPr>
        <w:t>сти или превосходства одного из полов или стереотипности роли мужчин и женщин;</w:t>
      </w:r>
    </w:p>
    <w:p w:rsidR="00224FE8" w:rsidRPr="00224FE8" w:rsidRDefault="00224FE8" w:rsidP="00224FE8">
      <w:pPr>
        <w:pStyle w:val="SingleTxt"/>
        <w:rPr>
          <w:b/>
          <w:i/>
        </w:rPr>
      </w:pPr>
      <w:r w:rsidRPr="00224FE8">
        <w:rPr>
          <w:b/>
          <w:i/>
        </w:rPr>
        <w:tab/>
        <w:t>b)</w:t>
      </w:r>
      <w:r w:rsidRPr="00224FE8">
        <w:rPr>
          <w:b/>
          <w:i/>
        </w:rPr>
        <w:tab/>
        <w:t>обеспечить, чтобы семейное воспитание включало в себя пр</w:t>
      </w:r>
      <w:r w:rsidRPr="00224FE8">
        <w:rPr>
          <w:b/>
          <w:i/>
        </w:rPr>
        <w:t>а</w:t>
      </w:r>
      <w:r w:rsidRPr="00224FE8">
        <w:rPr>
          <w:b/>
          <w:i/>
        </w:rPr>
        <w:t>вильное понимание материнства как социальной функции и признание о</w:t>
      </w:r>
      <w:r w:rsidRPr="00224FE8">
        <w:rPr>
          <w:b/>
          <w:i/>
        </w:rPr>
        <w:t>б</w:t>
      </w:r>
      <w:r w:rsidRPr="00224FE8">
        <w:rPr>
          <w:b/>
          <w:i/>
        </w:rPr>
        <w:t>щей ответственности мужчин и женщин за воспитание и развитие своих детей при условии, что во всех случаях интересы детей являются преобл</w:t>
      </w:r>
      <w:r w:rsidRPr="00224FE8">
        <w:rPr>
          <w:b/>
          <w:i/>
        </w:rPr>
        <w:t>а</w:t>
      </w:r>
      <w:r w:rsidRPr="00224FE8">
        <w:rPr>
          <w:b/>
          <w:i/>
        </w:rPr>
        <w:t>дающими.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Правительство Сент-Винсента и Гренадин отмечает важность устранения предрассудков и видов практики, основанных на стереотипных представлениях о роли мужчин и женщин. В этом отношении оно стремится с помощью своей стратегии сокращения масштабов нищеты и программы реформы образования научить население в большей степени принимать нетрадиционные роли же</w:t>
      </w:r>
      <w:r w:rsidRPr="00224FE8">
        <w:t>н</w:t>
      </w:r>
      <w:r w:rsidRPr="00224FE8">
        <w:t>щин. Успех этой стратегии получает отражение в возросшем присутствии женщин на руководящих и управленческих должностях в частном секторе, го</w:t>
      </w:r>
      <w:r w:rsidRPr="00224FE8">
        <w:t>с</w:t>
      </w:r>
      <w:r w:rsidRPr="00224FE8">
        <w:t>ударственном секторе, нетрадиционных экономических секторах, спорте и культурной деятельности. Например, в отчетный период женщины были дв</w:t>
      </w:r>
      <w:r w:rsidRPr="00224FE8">
        <w:t>а</w:t>
      </w:r>
      <w:r w:rsidRPr="00224FE8">
        <w:t>жды коронованы в качестве Монарха калипсо на национальном карнавале Сент-Винсента и Гренадин; ранее это звание присуждалось только мужчинам.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Меры по изменению предрассудков, выражающихся в социальных и кул</w:t>
      </w:r>
      <w:r w:rsidRPr="00224FE8">
        <w:t>ь</w:t>
      </w:r>
      <w:r w:rsidRPr="00224FE8">
        <w:t>турных моделях поведения, осуществляются в основном с помощью программ Отдела по гендерным вопросам в рамках его информационно-разъяснительной работы по гендерным вопросам с участием, в частности, мужчин, женщин и девочек-подростков. В отчетный период Отдел по гендерным вопросам создал учебные программы для мужчин с целью повышения их осведомленности об обычных стереотипных представлениях о роли мужчин и женщин и их дал</w:t>
      </w:r>
      <w:r w:rsidRPr="00224FE8">
        <w:t>ь</w:t>
      </w:r>
      <w:r w:rsidRPr="00224FE8">
        <w:t xml:space="preserve">нейшего просвещения по вопросам гендерного равенства. Это осуществлялось в рамках специального проекта под названием </w:t>
      </w:r>
      <w:r>
        <w:t>«</w:t>
      </w:r>
      <w:r w:rsidRPr="00224FE8">
        <w:t>Инициатива КАРИМАН</w:t>
      </w:r>
      <w:r>
        <w:t>»</w:t>
      </w:r>
      <w:r w:rsidRPr="00224FE8">
        <w:t>, о</w:t>
      </w:r>
      <w:r w:rsidRPr="00224FE8">
        <w:t>р</w:t>
      </w:r>
      <w:r w:rsidRPr="00224FE8">
        <w:t>ганизованного ЮНИФЕМ.</w:t>
      </w:r>
    </w:p>
    <w:p w:rsidR="00224FE8" w:rsidRDefault="00224FE8" w:rsidP="00224FE8">
      <w:pPr>
        <w:pStyle w:val="SingleTxt"/>
      </w:pPr>
      <w:r>
        <w:tab/>
      </w:r>
      <w:r w:rsidRPr="00224FE8">
        <w:t xml:space="preserve">При рассмотрении успехов, достигнутых в отчетный период, необходимо выделить три вопроса. Во-первых, ситуация в связи с восприятием обществом внебрачных союзов, которые представлены двумя основными видами: так называемые </w:t>
      </w:r>
      <w:r>
        <w:t>«</w:t>
      </w:r>
      <w:r w:rsidRPr="00224FE8">
        <w:t>союзы, основанные на общем праве</w:t>
      </w:r>
      <w:r>
        <w:t>»</w:t>
      </w:r>
      <w:r w:rsidRPr="00224FE8">
        <w:t xml:space="preserve"> и так называемые </w:t>
      </w:r>
      <w:r>
        <w:t>«</w:t>
      </w:r>
      <w:r w:rsidRPr="00224FE8">
        <w:t>гостевые отношения</w:t>
      </w:r>
      <w:r>
        <w:t>»</w:t>
      </w:r>
      <w:r w:rsidRPr="00224FE8">
        <w:t xml:space="preserve">. Во-вторых, вопрос о насилии в семье и насилии в отношении женщин в целом и связанные с ним проблемы. При подготовке раздела доклада о выполнении обязательств по этой статье учитываются </w:t>
      </w:r>
      <w:r w:rsidRPr="00224FE8">
        <w:rPr>
          <w:b/>
        </w:rPr>
        <w:t>общие рекоменд</w:t>
      </w:r>
      <w:r w:rsidRPr="00224FE8">
        <w:rPr>
          <w:b/>
        </w:rPr>
        <w:t>а</w:t>
      </w:r>
      <w:r w:rsidRPr="00224FE8">
        <w:rPr>
          <w:b/>
        </w:rPr>
        <w:t>ции 12 и 19</w:t>
      </w:r>
      <w:r w:rsidRPr="00224FE8">
        <w:t>. В-третьих, проблема исключения девочек из средней школы в случае беременности.</w:t>
      </w: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Default="00224FE8" w:rsidP="00224FE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24FE8">
        <w:tab/>
        <w:t>a)</w:t>
      </w:r>
      <w:r w:rsidRPr="00224FE8">
        <w:tab/>
        <w:t>Дискриминация в отношении женщин, состоящих в иных союзах, помимо зарегистрированного брака</w:t>
      </w: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Pr="00224FE8" w:rsidRDefault="00224FE8" w:rsidP="00224FE8">
      <w:pPr>
        <w:pStyle w:val="SingleTxt"/>
      </w:pPr>
      <w:r>
        <w:tab/>
      </w:r>
      <w:r w:rsidRPr="00224FE8">
        <w:t xml:space="preserve">В Сент-Винсенте и Гренадинах существуют три вида семейных союзов. Впервые собранные в ходе переписи 2001 года данные показывают следующее распределение: законные зарегистрированные браки (24,6 процента), союзы, основанные на общем праве (14,7 процента), и гостевые союзы (10,7 процента). Остальное население в возрасте старше 15 лет относилось к одной из двух категорий: </w:t>
      </w:r>
      <w:r>
        <w:t>«</w:t>
      </w:r>
      <w:r w:rsidRPr="00224FE8">
        <w:t>не состоят в союзе</w:t>
      </w:r>
      <w:r>
        <w:t>»</w:t>
      </w:r>
      <w:r w:rsidRPr="00224FE8">
        <w:t xml:space="preserve"> или </w:t>
      </w:r>
      <w:r>
        <w:t>«</w:t>
      </w:r>
      <w:r w:rsidRPr="00224FE8">
        <w:t>никогда не состояли в з</w:t>
      </w:r>
      <w:r w:rsidRPr="00224FE8">
        <w:t>а</w:t>
      </w:r>
      <w:r w:rsidRPr="00224FE8">
        <w:t>регистрированном браке</w:t>
      </w:r>
      <w:r>
        <w:t>»</w:t>
      </w:r>
      <w:r w:rsidRPr="00224FE8">
        <w:t>. Хотя данные показывают, что законные зарегистр</w:t>
      </w:r>
      <w:r w:rsidRPr="00224FE8">
        <w:t>и</w:t>
      </w:r>
      <w:r w:rsidRPr="00224FE8">
        <w:t>рованные браки преобладают, число лиц двух категорий</w:t>
      </w:r>
      <w:r>
        <w:t> — «</w:t>
      </w:r>
      <w:r w:rsidRPr="00224FE8">
        <w:t>союзы, основа</w:t>
      </w:r>
      <w:r w:rsidRPr="00224FE8">
        <w:t>н</w:t>
      </w:r>
      <w:r w:rsidRPr="00224FE8">
        <w:t>ные на общем праве</w:t>
      </w:r>
      <w:r>
        <w:t>»</w:t>
      </w:r>
      <w:r w:rsidRPr="00224FE8">
        <w:t xml:space="preserve"> и </w:t>
      </w:r>
      <w:r>
        <w:t>«</w:t>
      </w:r>
      <w:r w:rsidRPr="00224FE8">
        <w:t>гостевые союзы</w:t>
      </w:r>
      <w:r>
        <w:t xml:space="preserve">» — </w:t>
      </w:r>
      <w:r w:rsidRPr="00224FE8">
        <w:t xml:space="preserve">вместе взятых равно числу лиц, относящихся к категории </w:t>
      </w:r>
      <w:r>
        <w:t>«</w:t>
      </w:r>
      <w:r w:rsidRPr="00224FE8">
        <w:t>состоящие в законном зарегистрированном браке</w:t>
      </w:r>
      <w:r>
        <w:t>»</w:t>
      </w:r>
      <w:r w:rsidRPr="00224FE8">
        <w:t xml:space="preserve">. Выяснилось также, что соответствующие данные о рождаемости показывают, что на женщин, относящихся к категориям </w:t>
      </w:r>
      <w:r>
        <w:t>«</w:t>
      </w:r>
      <w:r w:rsidRPr="00224FE8">
        <w:t>союзы, основанные на общем пр</w:t>
      </w:r>
      <w:r w:rsidRPr="00224FE8">
        <w:t>а</w:t>
      </w:r>
      <w:r w:rsidRPr="00224FE8">
        <w:t>ве</w:t>
      </w:r>
      <w:r>
        <w:t>»</w:t>
      </w:r>
      <w:r w:rsidRPr="00224FE8">
        <w:t xml:space="preserve"> и </w:t>
      </w:r>
      <w:r>
        <w:t>«</w:t>
      </w:r>
      <w:r w:rsidRPr="00224FE8">
        <w:t>гостевые союзы</w:t>
      </w:r>
      <w:r>
        <w:t>»</w:t>
      </w:r>
      <w:r w:rsidRPr="00224FE8">
        <w:t xml:space="preserve">, приходится 58,5 процента общего числа рождений, а 19,0 процента детей были рождены женщинами, которые </w:t>
      </w:r>
      <w:r>
        <w:t>«</w:t>
      </w:r>
      <w:r w:rsidRPr="00224FE8">
        <w:t>не состоят в союзе</w:t>
      </w:r>
      <w:r>
        <w:t>»</w:t>
      </w:r>
      <w:r w:rsidRPr="00224FE8">
        <w:t>. Значение этих данных заключается в том, что наличие в обществе женщин, не состоящих в законном зарегистрированном браке, имеет последствия для пр</w:t>
      </w:r>
      <w:r w:rsidRPr="00224FE8">
        <w:t>о</w:t>
      </w:r>
      <w:r w:rsidRPr="00224FE8">
        <w:t>блем дискриминации в нескольких областях.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Согласно существующим в Сент-Винсенте и Гренадинах, а также в остальной части Карибского бассейна социальным и культурным установкам внебрачные союзы в целом воспринимаются как неблагополучные, если не н</w:t>
      </w:r>
      <w:r w:rsidRPr="00224FE8">
        <w:t>е</w:t>
      </w:r>
      <w:r w:rsidRPr="00224FE8">
        <w:t>желательные, и менее ценные, чем зарегистрированные брачные союзы, н</w:t>
      </w:r>
      <w:r w:rsidRPr="00224FE8">
        <w:t>е</w:t>
      </w:r>
      <w:r w:rsidRPr="00224FE8">
        <w:t>смотря на данные, говорящие о том, что такие союзы, не являющиеся зарег</w:t>
      </w:r>
      <w:r w:rsidRPr="00224FE8">
        <w:t>и</w:t>
      </w:r>
      <w:r w:rsidRPr="00224FE8">
        <w:t>стрированным браком, составляют большинство. Восприятие женщин, состо</w:t>
      </w:r>
      <w:r w:rsidRPr="00224FE8">
        <w:t>я</w:t>
      </w:r>
      <w:r w:rsidRPr="00224FE8">
        <w:t>щих в таких союзах, различается в зависимости от социального положения ч</w:t>
      </w:r>
      <w:r w:rsidRPr="00224FE8">
        <w:t>е</w:t>
      </w:r>
      <w:r w:rsidRPr="00224FE8">
        <w:t>ловека. Несомненно, зарегистрированный брак считается тем более желанным, чем выше по социальной лестнице стремятся подняться женщины. Предра</w:t>
      </w:r>
      <w:r w:rsidRPr="00224FE8">
        <w:t>с</w:t>
      </w:r>
      <w:r w:rsidRPr="00224FE8">
        <w:t>судки, находящие выражение в позитивных стереотипных представлениях о замужних женщинах и негативных стереотипных представлениях о женщинах, состоящих в иных союзах, помимо зарегистрированного брака, включают мн</w:t>
      </w:r>
      <w:r w:rsidRPr="00224FE8">
        <w:t>е</w:t>
      </w:r>
      <w:r w:rsidRPr="00224FE8">
        <w:t xml:space="preserve">ния, что такие женщины являются </w:t>
      </w:r>
      <w:r>
        <w:t>«</w:t>
      </w:r>
      <w:r w:rsidRPr="00224FE8">
        <w:t>распущенными</w:t>
      </w:r>
      <w:r>
        <w:t>»</w:t>
      </w:r>
      <w:r w:rsidRPr="00224FE8">
        <w:t xml:space="preserve">, </w:t>
      </w:r>
      <w:r>
        <w:t>«</w:t>
      </w:r>
      <w:r w:rsidRPr="00224FE8">
        <w:t>легкодоступными</w:t>
      </w:r>
      <w:r>
        <w:t>»</w:t>
      </w:r>
      <w:r w:rsidRPr="00224FE8">
        <w:t xml:space="preserve">, </w:t>
      </w:r>
      <w:r>
        <w:t>«</w:t>
      </w:r>
      <w:r w:rsidRPr="00224FE8">
        <w:t>н</w:t>
      </w:r>
      <w:r w:rsidRPr="00224FE8">
        <w:t>е</w:t>
      </w:r>
      <w:r w:rsidRPr="00224FE8">
        <w:t>разборчивыми</w:t>
      </w:r>
      <w:r>
        <w:t>»</w:t>
      </w:r>
      <w:r w:rsidRPr="00224FE8">
        <w:t xml:space="preserve"> и обычно представляют меньшую ценность, чем женщины, удостоившиеся обручального кольца. Однако есть некоторые признаки, что о</w:t>
      </w:r>
      <w:r w:rsidRPr="00224FE8">
        <w:t>т</w:t>
      </w:r>
      <w:r w:rsidRPr="00224FE8">
        <w:t>ношение к таким союзам изменяется, особенно в отношении детей, рожденных в таких союзах. Эти дети в настоящее время имеют законное право в равной степени претендовать на имущество, принадлежащее отцу.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Основным препятствием на пути решения этой проблемы является ра</w:t>
      </w:r>
      <w:r w:rsidRPr="00224FE8">
        <w:t>с</w:t>
      </w:r>
      <w:r w:rsidRPr="00224FE8">
        <w:t>пространенность влияния традиционных ценностей, которые возводят зарег</w:t>
      </w:r>
      <w:r w:rsidRPr="00224FE8">
        <w:t>и</w:t>
      </w:r>
      <w:r w:rsidRPr="00224FE8">
        <w:t>стрированный брак в идеал. Воздействие этих негативных стереотипных пре</w:t>
      </w:r>
      <w:r w:rsidRPr="00224FE8">
        <w:t>д</w:t>
      </w:r>
      <w:r w:rsidRPr="00224FE8">
        <w:t>ставлений на женщин, которые не по своей вине могут не состоять в зарег</w:t>
      </w:r>
      <w:r w:rsidRPr="00224FE8">
        <w:t>и</w:t>
      </w:r>
      <w:r w:rsidRPr="00224FE8">
        <w:t>стрированном браке, является по своей сути дискриминационным. Такая ди</w:t>
      </w:r>
      <w:r w:rsidRPr="00224FE8">
        <w:t>с</w:t>
      </w:r>
      <w:r w:rsidRPr="00224FE8">
        <w:t>криминация оказывает весьма реальное воздействие на женщин, состоящих в иных союзах, помимо зарегистрированного брака. Общество полагает, что они не могут по праву пользоваться некоторыми из привилегий, предоставляемых их состоящим в зарегистрированном браке сестрам, такими как автоматическое уважение в обществе, защита со стороны закона имущества, совместно прио</w:t>
      </w:r>
      <w:r w:rsidRPr="00224FE8">
        <w:t>б</w:t>
      </w:r>
      <w:r w:rsidRPr="00224FE8">
        <w:t>ретенного в рамках союза, и другие важные вопросы, такие как финансовая поддержка со стороны партнера. Не существует закона, защищающего их права на имущество, приобретенное в рамках союза. В результате отсутствуют соц</w:t>
      </w:r>
      <w:r w:rsidRPr="00224FE8">
        <w:t>и</w:t>
      </w:r>
      <w:r w:rsidRPr="00224FE8">
        <w:t>альные условия, которые требовали бы необходимых законодательных или а</w:t>
      </w:r>
      <w:r w:rsidRPr="00224FE8">
        <w:t>д</w:t>
      </w:r>
      <w:r w:rsidRPr="00224FE8">
        <w:t>министративных мер для устранения этих и других недостатков закона.</w:t>
      </w:r>
    </w:p>
    <w:p w:rsidR="00224FE8" w:rsidRPr="00224FE8" w:rsidRDefault="00224FE8" w:rsidP="00224FE8">
      <w:pPr>
        <w:pStyle w:val="SingleTxt"/>
      </w:pPr>
      <w:r w:rsidRPr="00224FE8">
        <w:t>Э</w:t>
      </w:r>
      <w:r>
        <w:tab/>
      </w:r>
      <w:r w:rsidRPr="00224FE8">
        <w:t>то представляет собой болезненный вопрос в обществе, несмотря на и</w:t>
      </w:r>
      <w:r w:rsidRPr="00224FE8">
        <w:t>с</w:t>
      </w:r>
      <w:r w:rsidRPr="00224FE8">
        <w:t>черпывающие свидетельства того, что не закреплено законом большинство с</w:t>
      </w:r>
      <w:r w:rsidRPr="00224FE8">
        <w:t>о</w:t>
      </w:r>
      <w:r w:rsidRPr="00224FE8">
        <w:t>юзов. Речь идет также о стоящей перед законодателем проблеме при определ</w:t>
      </w:r>
      <w:r w:rsidRPr="00224FE8">
        <w:t>е</w:t>
      </w:r>
      <w:r w:rsidRPr="00224FE8">
        <w:t>нии того, какие союзы получат официальное признание. Принятый подход з</w:t>
      </w:r>
      <w:r w:rsidRPr="00224FE8">
        <w:t>а</w:t>
      </w:r>
      <w:r w:rsidRPr="00224FE8">
        <w:t>ключается в том, чтобы детям от таких союзов не наносился ненадлежащий ущерб и был принят соответствующий закон. Этот вопрос будет далее ра</w:t>
      </w:r>
      <w:r w:rsidRPr="00224FE8">
        <w:t>с</w:t>
      </w:r>
      <w:r w:rsidRPr="00224FE8">
        <w:t>смотрен в связи со статьей 16.</w:t>
      </w:r>
    </w:p>
    <w:p w:rsidR="00224FE8" w:rsidRDefault="00224FE8" w:rsidP="00224FE8">
      <w:pPr>
        <w:pStyle w:val="SingleTxt"/>
      </w:pPr>
      <w:r>
        <w:tab/>
      </w:r>
      <w:r w:rsidRPr="00224FE8">
        <w:t>К мерам, принятым в целях борьбы с дискриминацией в отношении же</w:t>
      </w:r>
      <w:r w:rsidRPr="00224FE8">
        <w:t>н</w:t>
      </w:r>
      <w:r w:rsidRPr="00224FE8">
        <w:t>щин, состоящих в иных союзах, помимо зарегистрированного брака, относится попытка обеспечить основные медицинские и социальные услуги для всех женщин на равной основе. Для всех женщин открыты все возможности в обл</w:t>
      </w:r>
      <w:r w:rsidRPr="00224FE8">
        <w:t>а</w:t>
      </w:r>
      <w:r w:rsidRPr="00224FE8">
        <w:t>сти образования и возможности улучшения положения в государственном и частном секторах.</w:t>
      </w: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Default="00224FE8" w:rsidP="00224FE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24FE8">
        <w:tab/>
        <w:t>b)</w:t>
      </w:r>
      <w:r w:rsidRPr="00224FE8">
        <w:tab/>
        <w:t>Насилие в отношении женщин в целом и насилие в семье в частности</w:t>
      </w: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Pr="00224FE8" w:rsidRDefault="00224FE8" w:rsidP="00224FE8">
      <w:pPr>
        <w:pStyle w:val="SingleTxt"/>
      </w:pPr>
      <w:r>
        <w:tab/>
      </w:r>
      <w:r w:rsidRPr="00224FE8">
        <w:t>Стереотипные представления мужчин о женщинах непосредственно св</w:t>
      </w:r>
      <w:r w:rsidRPr="00224FE8">
        <w:t>я</w:t>
      </w:r>
      <w:r w:rsidRPr="00224FE8">
        <w:t>заны с насилием в семье и насилием в отношении женщин в целом, поскольку они лежат в основе мнения о том, что женщины стоят ниже мужчин и что му</w:t>
      </w:r>
      <w:r w:rsidRPr="00224FE8">
        <w:t>ж</w:t>
      </w:r>
      <w:r w:rsidRPr="00224FE8">
        <w:t>чины имеют право контролировать, наказывать, принижать, унижать женщин и в целом жестоко обращаться с ними. В отчетный период условия проявления этого поведения далее анализировались посредством текущего исследования с целью улучшения понимания действующей социальной и культурной динам</w:t>
      </w:r>
      <w:r w:rsidRPr="00224FE8">
        <w:t>и</w:t>
      </w:r>
      <w:r w:rsidRPr="00224FE8">
        <w:t xml:space="preserve">ки. В связи с этим очень важным для Сент-Винсента и Гренадин было участие в </w:t>
      </w:r>
      <w:r w:rsidRPr="00224FE8">
        <w:rPr>
          <w:b/>
        </w:rPr>
        <w:t>Проекте по вопросам насилия в семье и реформы семейного права ОВКГ</w:t>
      </w:r>
      <w:r w:rsidRPr="00224FE8">
        <w:t>, который был инициирован в отчетном периоде Верховным судом ОВКГ. В рамках этого весьма всеобъемлющего исследовательского проекта впервые были тщательно проанализированы многие важные аспекты семейн</w:t>
      </w:r>
      <w:r w:rsidRPr="00224FE8">
        <w:t>о</w:t>
      </w:r>
      <w:r w:rsidRPr="00224FE8">
        <w:t>го права в целях критической оценки их реализации в странах ОВКГ. В его рамках были также проанализированы причины насилия в семье в Сент-Винсенте и Гренадинах и других странах ОВКГ и оценены воздействие и э</w:t>
      </w:r>
      <w:r w:rsidRPr="00224FE8">
        <w:t>ф</w:t>
      </w:r>
      <w:r w:rsidRPr="00224FE8">
        <w:t>фективность действующего законодательства, а также доступных социальных служб, которые могут удовлетворять потребности женщин, страдающих от насилия в семье.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Рекомендации в докладах по итогам этого проекта легли в основу наци</w:t>
      </w:r>
      <w:r w:rsidRPr="00224FE8">
        <w:t>о</w:t>
      </w:r>
      <w:r w:rsidRPr="00224FE8">
        <w:t>нальных консультаций в каждой стране ОВКГ, включая Сент-Винсент и Грен</w:t>
      </w:r>
      <w:r w:rsidRPr="00224FE8">
        <w:t>а</w:t>
      </w:r>
      <w:r w:rsidRPr="00224FE8">
        <w:t>дины, и привели к серьезной дискуссии в обществе по вопросам, относящимся к Конвенции о ликвидации всех форм дискриминации в отношении женщин. Правительство Сент-Винсента и Гренадин как члена ОВКГ полностью одобр</w:t>
      </w:r>
      <w:r w:rsidRPr="00224FE8">
        <w:t>и</w:t>
      </w:r>
      <w:r w:rsidRPr="00224FE8">
        <w:t>ло и поддержало этот проект. В процессе национальных консультаций приняли участие сотрудники Министерства социального развития.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 xml:space="preserve">Основные результаты исследования заключались в том, что </w:t>
      </w:r>
      <w:r w:rsidRPr="00224FE8">
        <w:rPr>
          <w:b/>
        </w:rPr>
        <w:t>Закон о насилии в семье (упрощенное производство)</w:t>
      </w:r>
      <w:r w:rsidRPr="00224FE8">
        <w:t xml:space="preserve"> стал важным достижением в интересах женщин, поскольку в нем впервые в истории страны предусматр</w:t>
      </w:r>
      <w:r w:rsidRPr="00224FE8">
        <w:t>и</w:t>
      </w:r>
      <w:r w:rsidRPr="00224FE8">
        <w:t>валось действенное и доступное по стоимости средство защиты женщин, по</w:t>
      </w:r>
      <w:r w:rsidRPr="00224FE8">
        <w:t>д</w:t>
      </w:r>
      <w:r w:rsidRPr="00224FE8">
        <w:t>вергающихся насилию в семье. Тем не менее было выявлено, что некоторые аспекты применения Закона требуют безотлагательного внимания. Например, хотя Закон предусматривает вынесение охранных судебных приказов и суде</w:t>
      </w:r>
      <w:r w:rsidRPr="00224FE8">
        <w:t>б</w:t>
      </w:r>
      <w:r w:rsidRPr="00224FE8">
        <w:t>ных приказов о проживании в отношении женщин, которые, как установлено, являются жертвами насилия в семье, за нарушение судебного приказа о прож</w:t>
      </w:r>
      <w:r w:rsidRPr="00224FE8">
        <w:t>и</w:t>
      </w:r>
      <w:r w:rsidRPr="00224FE8">
        <w:t>вании не предусмотрено никакого наказания. Кроме того, сложилась тенденция снисходительного отношения к нарушению охранных судебных приказов: хотя закон предусматривает строгие наказания, они не часто применяются в полном установленном законом объеме. Пока для устранения вышеописанной ситу</w:t>
      </w:r>
      <w:r w:rsidRPr="00224FE8">
        <w:t>а</w:t>
      </w:r>
      <w:r w:rsidRPr="00224FE8">
        <w:t>ции в отношении судебных приказов о проживании не принималось никаких мер. Этот вопрос необходимо решить посредством внесения поправки в закон.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Важным препятствием на пути осуществления этого закона является в</w:t>
      </w:r>
      <w:r w:rsidRPr="00224FE8">
        <w:t>о</w:t>
      </w:r>
      <w:r w:rsidRPr="00224FE8">
        <w:t>прос правоприменения. Некоторые жертвы боятся, что власти не смогут защ</w:t>
      </w:r>
      <w:r w:rsidRPr="00224FE8">
        <w:t>и</w:t>
      </w:r>
      <w:r w:rsidRPr="00224FE8">
        <w:t>тить их от насилия со стороны преступника, если он решит нарушить закон. В стране нет никакого кризисного центра и приюта, в который могут обратиться подвергшиеся жестокому обращению женщины, а в маленькой стране устан</w:t>
      </w:r>
      <w:r w:rsidRPr="00224FE8">
        <w:t>о</w:t>
      </w:r>
      <w:r w:rsidRPr="00224FE8">
        <w:t>вить местонахождение людей относительно легко.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Отделом по гендерным вопросам по-прежнему осуществляются програ</w:t>
      </w:r>
      <w:r w:rsidRPr="00224FE8">
        <w:t>м</w:t>
      </w:r>
      <w:r w:rsidRPr="00224FE8">
        <w:t>мы повышения осведомленности общественности по проблеме насилия в семье и насилия по признаку пола в целом. Кроме того, работа Отдела по гендерным вопросам по проведению учебных курсов в сельских общинах и в средних и высших учебных заведениях привела к тому, что теперь для молодежи досту</w:t>
      </w:r>
      <w:r w:rsidRPr="00224FE8">
        <w:t>п</w:t>
      </w:r>
      <w:r w:rsidRPr="00224FE8">
        <w:t>но больше информации по вопросам, связанным с насилием в отношении женщин. Проблема широко освещается в средствах массовой информации, особенно в случае резонансных дел, связанных с жестоким изнасилованием или убийством женщин. По большей части освещение в средствах массовой информации носит сенсационный характер.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Правительство придает первостепенное значение сокращению масштабов насилия в семье и насилия в отношении женщин в целом. В связи с этим в о</w:t>
      </w:r>
      <w:r w:rsidRPr="00224FE8">
        <w:t>б</w:t>
      </w:r>
      <w:r w:rsidRPr="00224FE8">
        <w:t>ществе широко пропагандируется работа Суда по семейным делам, а женщ</w:t>
      </w:r>
      <w:r w:rsidRPr="00224FE8">
        <w:t>и</w:t>
      </w:r>
      <w:r w:rsidRPr="00224FE8">
        <w:t xml:space="preserve">нам в случаях жестокого обращения рекомендуется обращаться за помощью. </w:t>
      </w:r>
      <w:r>
        <w:tab/>
      </w:r>
      <w:r w:rsidRPr="00224FE8">
        <w:t xml:space="preserve">Важной мерой в этом отношении является принятие </w:t>
      </w:r>
      <w:r w:rsidRPr="00224FE8">
        <w:rPr>
          <w:b/>
        </w:rPr>
        <w:t>Закона о насилии в семье (упрощенное производство)</w:t>
      </w:r>
      <w:r w:rsidRPr="00224FE8">
        <w:t>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В случаях насильственных преступлений в отношении женщин полиция упорно разыскивает преступников, особенно в случаях изнасилования или убийства. Правительство по-прежнему обеспечивает обучение и оснащение с</w:t>
      </w:r>
      <w:r w:rsidRPr="00224FE8">
        <w:t>о</w:t>
      </w:r>
      <w:r w:rsidRPr="00224FE8">
        <w:t>трудников полиции и прокуратуры для более эффективного ведения дел о насильственных преступлениях.</w:t>
      </w:r>
    </w:p>
    <w:p w:rsidR="00224FE8" w:rsidRDefault="00224FE8" w:rsidP="00224FE8">
      <w:pPr>
        <w:pStyle w:val="SingleTxt"/>
      </w:pPr>
      <w:r>
        <w:tab/>
      </w:r>
      <w:r w:rsidRPr="00224FE8">
        <w:t>Все женщины, независимо от их отношения к браку, имеют доступ к с</w:t>
      </w:r>
      <w:r w:rsidRPr="00224FE8">
        <w:t>у</w:t>
      </w:r>
      <w:r w:rsidRPr="00224FE8">
        <w:t>дам, за исключением тех случаев, когда конкретные законы предоставляют право искать помощи в суде только женщинам, состоящим в зарегистрирова</w:t>
      </w:r>
      <w:r w:rsidRPr="00224FE8">
        <w:t>н</w:t>
      </w:r>
      <w:r w:rsidRPr="00224FE8">
        <w:t xml:space="preserve">ном браке. Одним из примеров этого является различие между </w:t>
      </w:r>
      <w:r w:rsidRPr="00224FE8">
        <w:rPr>
          <w:b/>
        </w:rPr>
        <w:t>Законом о насилии в семье и</w:t>
      </w:r>
      <w:r w:rsidRPr="00224FE8">
        <w:t xml:space="preserve"> </w:t>
      </w:r>
      <w:r w:rsidRPr="00224FE8">
        <w:rPr>
          <w:b/>
        </w:rPr>
        <w:t>судопроизводстве по вопросам брака,</w:t>
      </w:r>
      <w:r w:rsidRPr="00224FE8">
        <w:t xml:space="preserve"> </w:t>
      </w:r>
      <w:r w:rsidRPr="00224FE8">
        <w:rPr>
          <w:b/>
        </w:rPr>
        <w:t>глава 227,</w:t>
      </w:r>
      <w:r w:rsidRPr="00224FE8">
        <w:t xml:space="preserve"> и </w:t>
      </w:r>
      <w:r w:rsidRPr="00224FE8">
        <w:rPr>
          <w:b/>
        </w:rPr>
        <w:t>Зак</w:t>
      </w:r>
      <w:r w:rsidRPr="00224FE8">
        <w:rPr>
          <w:b/>
        </w:rPr>
        <w:t>о</w:t>
      </w:r>
      <w:r w:rsidRPr="00224FE8">
        <w:rPr>
          <w:b/>
        </w:rPr>
        <w:t>ном о насилии в семье (упрощенное производство), глава 228.</w:t>
      </w:r>
      <w:r w:rsidRPr="00224FE8">
        <w:t xml:space="preserve"> Первый З</w:t>
      </w:r>
      <w:r w:rsidRPr="00224FE8">
        <w:t>а</w:t>
      </w:r>
      <w:r w:rsidRPr="00224FE8">
        <w:t>кон предусматривает возможность обращения женщины, состоящей в зарег</w:t>
      </w:r>
      <w:r w:rsidRPr="00224FE8">
        <w:t>и</w:t>
      </w:r>
      <w:r w:rsidRPr="00224FE8">
        <w:t>стрированном браке, за помощью в Высокий суд, который может вынести пр</w:t>
      </w:r>
      <w:r w:rsidRPr="00224FE8">
        <w:t>и</w:t>
      </w:r>
      <w:r w:rsidRPr="00224FE8">
        <w:t xml:space="preserve">каз об аресте ее супруга, совершившего по отношению к ней акт насилия. Напротив, </w:t>
      </w:r>
      <w:r w:rsidRPr="00224FE8">
        <w:rPr>
          <w:b/>
        </w:rPr>
        <w:t>Закон о насилии в семье (упрощенное производство)</w:t>
      </w:r>
      <w:r w:rsidRPr="00224FE8">
        <w:t xml:space="preserve"> не позвол</w:t>
      </w:r>
      <w:r w:rsidRPr="00224FE8">
        <w:t>я</w:t>
      </w:r>
      <w:r w:rsidRPr="00224FE8">
        <w:t>ет председателю Высокого суда вынести приказ об аресте лица, совершившего насилие в семье, если оно не нарушило приказ суда.</w:t>
      </w: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Default="00224FE8" w:rsidP="00224FE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24FE8">
        <w:tab/>
        <w:t>c)</w:t>
      </w:r>
      <w:r w:rsidRPr="00224FE8">
        <w:tab/>
        <w:t>Уход беременных девочек-подростков из средней школы</w:t>
      </w: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Pr="00224FE8" w:rsidRDefault="00224FE8" w:rsidP="00224FE8">
      <w:pPr>
        <w:pStyle w:val="SingleTxt"/>
      </w:pPr>
      <w:r>
        <w:tab/>
      </w:r>
      <w:r w:rsidRPr="00224FE8">
        <w:t>Все еще существует практика, при которой забеременевшие девочки ух</w:t>
      </w:r>
      <w:r w:rsidRPr="00224FE8">
        <w:t>о</w:t>
      </w:r>
      <w:r w:rsidRPr="00224FE8">
        <w:t>дят из средней школы. Большинство из них забирают родители или же они уходят добровольно. Это отражает влияние стереотипного представления о том, что девочек за определенное поведение необходимо наказывать, а мальч</w:t>
      </w:r>
      <w:r w:rsidRPr="00224FE8">
        <w:t>и</w:t>
      </w:r>
      <w:r w:rsidRPr="00224FE8">
        <w:t>ки могут делать, что хотят. Матери все еще приучают сыновей к тому, что они могут находиться и свободно общаться вне дома, а подобное поведение дев</w:t>
      </w:r>
      <w:r w:rsidRPr="00224FE8">
        <w:t>о</w:t>
      </w:r>
      <w:r w:rsidRPr="00224FE8">
        <w:t xml:space="preserve">чек считается </w:t>
      </w:r>
      <w:r>
        <w:t>«</w:t>
      </w:r>
      <w:r w:rsidRPr="00224FE8">
        <w:t>неправильным</w:t>
      </w:r>
      <w:r>
        <w:t>»</w:t>
      </w:r>
      <w:r w:rsidRPr="00224FE8">
        <w:t>. От девочек ждут, что будут находиться дома, помогать по хозяйству и вести себя примерно.</w:t>
      </w:r>
    </w:p>
    <w:p w:rsidR="00224FE8" w:rsidRDefault="00224FE8" w:rsidP="00224FE8">
      <w:pPr>
        <w:pStyle w:val="SingleTxt"/>
      </w:pPr>
      <w:r>
        <w:tab/>
      </w:r>
      <w:r w:rsidRPr="00224FE8">
        <w:t>По-прежнему требует решения проблема, которую представляют для с</w:t>
      </w:r>
      <w:r w:rsidRPr="00224FE8">
        <w:t>и</w:t>
      </w:r>
      <w:r w:rsidRPr="00224FE8">
        <w:t>стемы образования девочки, не следующие этой модели поведения. Как отм</w:t>
      </w:r>
      <w:r w:rsidRPr="00224FE8">
        <w:t>е</w:t>
      </w:r>
      <w:r w:rsidRPr="00224FE8">
        <w:t>чалось в одном из предыдущих разделов, Департамент по гендерным вопросам в сотрудничестве с Министерством образования создает возможности для пр</w:t>
      </w:r>
      <w:r w:rsidRPr="00224FE8">
        <w:t>о</w:t>
      </w:r>
      <w:r w:rsidRPr="00224FE8">
        <w:t>должения образования беременных подростков.</w:t>
      </w: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Default="00224FE8" w:rsidP="00224FE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24FE8">
        <w:tab/>
      </w:r>
      <w:r w:rsidRPr="00224FE8">
        <w:tab/>
        <w:t>Меры по поощрению просвещения по вопросам семейной жизни</w:t>
      </w: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Pr="00224FE8" w:rsidRDefault="00224FE8" w:rsidP="00224FE8">
      <w:pPr>
        <w:pStyle w:val="SingleTxt"/>
      </w:pPr>
      <w:r>
        <w:tab/>
      </w:r>
      <w:r w:rsidRPr="00224FE8">
        <w:t>Признание серьезности проблем, связанных с растущим распространен</w:t>
      </w:r>
      <w:r w:rsidRPr="00224FE8">
        <w:t>и</w:t>
      </w:r>
      <w:r w:rsidRPr="00224FE8">
        <w:t>ем ВИЧ/СПИДа в обществе на всех уровнях, породило в Сент-Винсенте и Гр</w:t>
      </w:r>
      <w:r w:rsidRPr="00224FE8">
        <w:t>е</w:t>
      </w:r>
      <w:r w:rsidRPr="00224FE8">
        <w:t>надинах новую атмосферу открытости по отношению к общественным обсу</w:t>
      </w:r>
      <w:r w:rsidRPr="00224FE8">
        <w:t>ж</w:t>
      </w:r>
      <w:r w:rsidRPr="00224FE8">
        <w:t>дениям сексуальной ответственности мужчин и женщин. Это находит отраж</w:t>
      </w:r>
      <w:r w:rsidRPr="00224FE8">
        <w:t>е</w:t>
      </w:r>
      <w:r w:rsidRPr="00224FE8">
        <w:t>ние в глубине и объеме информации, распространяемой в эфире, по телевид</w:t>
      </w:r>
      <w:r w:rsidRPr="00224FE8">
        <w:t>е</w:t>
      </w:r>
      <w:r w:rsidRPr="00224FE8">
        <w:t>нию и другим общественным каналам, на которых ранее такие обсуждения обычно не поощрялись.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Это сказалось на программах просвещения по вопросам семейной жизни. Программы, осуществляемые Министерством здравоохранения и Министе</w:t>
      </w:r>
      <w:r w:rsidRPr="00224FE8">
        <w:t>р</w:t>
      </w:r>
      <w:r w:rsidRPr="00224FE8">
        <w:t>ством образования, молодежи и спорта и адресованные молодежи как в школе, так и вне школы, приобрели более всеобъемлющий характер.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Группа планирования семьи Министерства здравоохранения организов</w:t>
      </w:r>
      <w:r w:rsidRPr="00224FE8">
        <w:t>ы</w:t>
      </w:r>
      <w:r w:rsidRPr="00224FE8">
        <w:t>вала молодежные лагеря для подростков, в которых рассматривались такие в</w:t>
      </w:r>
      <w:r w:rsidRPr="00224FE8">
        <w:t>о</w:t>
      </w:r>
      <w:r w:rsidRPr="00224FE8">
        <w:t>просы, как ответственное родительство, подростковая беременность, заболев</w:t>
      </w:r>
      <w:r w:rsidRPr="00224FE8">
        <w:t>а</w:t>
      </w:r>
      <w:r w:rsidRPr="00224FE8">
        <w:t>ния, передаваемые половым путем, и т. д. Большинство этих программ ос</w:t>
      </w:r>
      <w:r w:rsidRPr="00224FE8">
        <w:t>у</w:t>
      </w:r>
      <w:r w:rsidRPr="00224FE8">
        <w:t>ществлялось в отчетный период на постоянной основе.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Группа планирования семьи осуществляет программы просвещения, а</w:t>
      </w:r>
      <w:r w:rsidRPr="00224FE8">
        <w:t>д</w:t>
      </w:r>
      <w:r w:rsidRPr="00224FE8">
        <w:t>ресованные как мальчикам, так и девочкам. Эти программы включают инфо</w:t>
      </w:r>
      <w:r w:rsidRPr="00224FE8">
        <w:t>р</w:t>
      </w:r>
      <w:r w:rsidRPr="00224FE8">
        <w:t>мацию о родительской и сексуальной ответственности. В нынешних условиях, когда растет распространение ВИЧ, проводится огромное количество просв</w:t>
      </w:r>
      <w:r w:rsidRPr="00224FE8">
        <w:t>е</w:t>
      </w:r>
      <w:r w:rsidRPr="00224FE8">
        <w:t>тительских кампаний с целью внедрения ответственного сексуального повед</w:t>
      </w:r>
      <w:r w:rsidRPr="00224FE8">
        <w:t>е</w:t>
      </w:r>
      <w:r w:rsidRPr="00224FE8">
        <w:t>ния и поощрения ответственного родительства. Сюда относятся реклама на т</w:t>
      </w:r>
      <w:r w:rsidRPr="00224FE8">
        <w:t>е</w:t>
      </w:r>
      <w:r w:rsidRPr="00224FE8">
        <w:t>левидении и радио, перетяжки на улицах, листовки, семинары-практикумы и программы группы планирования семьи, а также группы по ВИЧ/СПИДу М</w:t>
      </w:r>
      <w:r w:rsidRPr="00224FE8">
        <w:t>и</w:t>
      </w:r>
      <w:r w:rsidRPr="00224FE8">
        <w:t>нистерства здравоохранения и окружающей среды. Министерство образования, молодежи и спорта в сотрудничестве с частным сектором и гражданским о</w:t>
      </w:r>
      <w:r w:rsidRPr="00224FE8">
        <w:t>б</w:t>
      </w:r>
      <w:r w:rsidRPr="00224FE8">
        <w:t>ществом организует дебаты по вопросам безопасного секса и ответственного родительства. Департамент по гендерным вопросам также проводит радиопр</w:t>
      </w:r>
      <w:r w:rsidRPr="00224FE8">
        <w:t>о</w:t>
      </w:r>
      <w:r w:rsidRPr="00224FE8">
        <w:t>граммы, которые способствуют просвещению молодежи по вопросам семейной жизни.</w:t>
      </w:r>
    </w:p>
    <w:p w:rsidR="00224FE8" w:rsidRDefault="00224FE8" w:rsidP="00224FE8">
      <w:pPr>
        <w:pStyle w:val="SingleTxt"/>
      </w:pPr>
      <w:r>
        <w:rPr>
          <w:b/>
        </w:rPr>
        <w:tab/>
      </w:r>
      <w:r w:rsidRPr="00224FE8">
        <w:rPr>
          <w:b/>
        </w:rPr>
        <w:t xml:space="preserve">Заключение. </w:t>
      </w:r>
      <w:r w:rsidRPr="00224FE8">
        <w:t>Правительство стремится сосредоточить усилия на просв</w:t>
      </w:r>
      <w:r w:rsidRPr="00224FE8">
        <w:t>е</w:t>
      </w:r>
      <w:r w:rsidRPr="00224FE8">
        <w:t>щении в качестве средства обеспечения доступа молодежи к более широкому кругу идей и информации с целью борьбы со стереотипными представлениями в обществе. Девочек поощряют искать и использовать возможности професс</w:t>
      </w:r>
      <w:r w:rsidRPr="00224FE8">
        <w:t>и</w:t>
      </w:r>
      <w:r w:rsidRPr="00224FE8">
        <w:t>онального обучения в нетрадиционных областях и в целом самостоятельно обучаться в целях достижения финансовой независимости. То, что доступ к среднему и высшему образованию получают больше девочек, чем мальчиков, является результатом этого подхода.</w:t>
      </w: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Default="00224FE8" w:rsidP="00224FE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24FE8">
        <w:tab/>
      </w:r>
      <w:r w:rsidRPr="00224FE8">
        <w:tab/>
      </w:r>
      <w:bookmarkStart w:id="23" w:name="_Toc382993537"/>
      <w:r w:rsidRPr="00224FE8">
        <w:t>Статья 6</w:t>
      </w:r>
      <w:r>
        <w:t xml:space="preserve"> — </w:t>
      </w:r>
      <w:r w:rsidRPr="00224FE8">
        <w:t>Пресечение всех видов эксплуатации женщин</w:t>
      </w:r>
      <w:bookmarkEnd w:id="23"/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Default="00224FE8" w:rsidP="00224FE8">
      <w:pPr>
        <w:pStyle w:val="SingleTxt"/>
        <w:rPr>
          <w:b/>
          <w:i/>
        </w:rPr>
      </w:pPr>
      <w:r w:rsidRPr="00224FE8">
        <w:rPr>
          <w:b/>
          <w:i/>
        </w:rPr>
        <w:t>Государства-участники принимают все соответствующие меры, включая законодательные, для пресечения всех видов торговли женщинами и эк</w:t>
      </w:r>
      <w:r w:rsidRPr="00224FE8">
        <w:rPr>
          <w:b/>
          <w:i/>
        </w:rPr>
        <w:t>с</w:t>
      </w:r>
      <w:r w:rsidRPr="00224FE8">
        <w:rPr>
          <w:b/>
          <w:i/>
        </w:rPr>
        <w:t>плуатации проституции женщин.</w:t>
      </w:r>
    </w:p>
    <w:p w:rsidR="00224FE8" w:rsidRPr="00224FE8" w:rsidRDefault="00224FE8" w:rsidP="00224FE8">
      <w:pPr>
        <w:pStyle w:val="SingleTxt"/>
        <w:spacing w:after="0" w:line="120" w:lineRule="exact"/>
        <w:rPr>
          <w:b/>
          <w:i/>
          <w:sz w:val="10"/>
        </w:rPr>
      </w:pPr>
    </w:p>
    <w:p w:rsidR="00224FE8" w:rsidRPr="00224FE8" w:rsidRDefault="00224FE8" w:rsidP="00224FE8">
      <w:pPr>
        <w:pStyle w:val="SingleTxt"/>
      </w:pPr>
      <w:r>
        <w:tab/>
      </w:r>
      <w:r w:rsidRPr="00224FE8">
        <w:t>При подготовке настоящего доклада учитываются общие рекомендации 12</w:t>
      </w:r>
      <w:r>
        <w:t> </w:t>
      </w:r>
      <w:r w:rsidRPr="00224FE8">
        <w:t>и 15.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При рассмотрении первоначального доклада Комитет запросил дополн</w:t>
      </w:r>
      <w:r w:rsidRPr="00224FE8">
        <w:t>и</w:t>
      </w:r>
      <w:r w:rsidRPr="00224FE8">
        <w:t>тельную информацию о торговле женщинами и проституции. Однако, хотя на смену бананам в качестве основного источника ВВП пришел туристический сектор, его связь с проституцией не исследовалась. Тем не менее не было как</w:t>
      </w:r>
      <w:r w:rsidRPr="00224FE8">
        <w:t>о</w:t>
      </w:r>
      <w:r w:rsidRPr="00224FE8">
        <w:t>го-либо заметного роста проституции.</w:t>
      </w:r>
    </w:p>
    <w:p w:rsidR="00224FE8" w:rsidRDefault="00224FE8" w:rsidP="00224FE8">
      <w:pPr>
        <w:pStyle w:val="SingleTxt"/>
      </w:pPr>
      <w:r>
        <w:tab/>
      </w:r>
      <w:r w:rsidRPr="00224FE8">
        <w:t>Сообщалось, что происходит рост незаконного оборота наркотиков, а Сент-Винсент и Гренадины иногда называли пунктом транзита наркотиков на пути из Южной Америки в Соединенные Штаты. Однако сообщалось о раст</w:t>
      </w:r>
      <w:r w:rsidRPr="00224FE8">
        <w:t>у</w:t>
      </w:r>
      <w:r w:rsidRPr="00224FE8">
        <w:t>щем использовании женщин в качестве торговцев наркотиками, или "мулов". Этих женщин, часто из бедноты, привлекают большим финансовым возн</w:t>
      </w:r>
      <w:r w:rsidRPr="00224FE8">
        <w:t>а</w:t>
      </w:r>
      <w:r w:rsidRPr="00224FE8">
        <w:t>граждением и используют для перевозки наркотиков в различные регионал</w:t>
      </w:r>
      <w:r w:rsidRPr="00224FE8">
        <w:t>ь</w:t>
      </w:r>
      <w:r w:rsidRPr="00224FE8">
        <w:t>ные и международные пункты транзита. Это приводит к уголовному преслед</w:t>
      </w:r>
      <w:r w:rsidRPr="00224FE8">
        <w:t>о</w:t>
      </w:r>
      <w:r w:rsidRPr="00224FE8">
        <w:t>ванию этих женщин в случае их разоблачения и применению в отношении них суровых наказаний, обычно длительного тюремного заключения или в стране, или за границей. Иногда наркотики перевозят в теле, что порой приводит к смерти. Это явление все еще нуждается в исследовании с целью изучения во</w:t>
      </w:r>
      <w:r w:rsidRPr="00224FE8">
        <w:t>з</w:t>
      </w:r>
      <w:r w:rsidRPr="00224FE8">
        <w:t>можных связей с проституцией, а также всех последствий этого аспекта эк</w:t>
      </w:r>
      <w:r w:rsidRPr="00224FE8">
        <w:t>с</w:t>
      </w:r>
      <w:r w:rsidRPr="00224FE8">
        <w:t>плуатации женщин. Необходимо также отметить, что, хотя в соответствии с разделом 285d) Уголовного кодекса проституция запрещена, нет данных об о</w:t>
      </w:r>
      <w:r w:rsidRPr="00224FE8">
        <w:t>б</w:t>
      </w:r>
      <w:r w:rsidRPr="00224FE8">
        <w:t>винительных приговорах согласно закону.</w:t>
      </w: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Pr="00224FE8" w:rsidRDefault="00224FE8" w:rsidP="00224FE8">
      <w:pPr>
        <w:pStyle w:val="SingleTxt"/>
        <w:spacing w:after="0" w:line="120" w:lineRule="exact"/>
        <w:rPr>
          <w:b/>
          <w:sz w:val="10"/>
        </w:rPr>
      </w:pPr>
    </w:p>
    <w:p w:rsidR="00224FE8" w:rsidRDefault="00224FE8" w:rsidP="00224FE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24FE8">
        <w:tab/>
      </w:r>
      <w:r w:rsidRPr="00224FE8">
        <w:tab/>
      </w:r>
      <w:bookmarkStart w:id="24" w:name="_Toc382993538"/>
      <w:r w:rsidRPr="00224FE8">
        <w:t>Статья 7</w:t>
      </w:r>
      <w:r>
        <w:t xml:space="preserve"> — </w:t>
      </w:r>
      <w:r w:rsidRPr="00224FE8">
        <w:t>Участие женщин в общественной и</w:t>
      </w:r>
      <w:r>
        <w:t> </w:t>
      </w:r>
      <w:r w:rsidRPr="00224FE8">
        <w:t>профессиональной жизни</w:t>
      </w:r>
      <w:bookmarkEnd w:id="24"/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Pr="00224FE8" w:rsidRDefault="00224FE8" w:rsidP="00224FE8">
      <w:pPr>
        <w:pStyle w:val="SingleTxt"/>
        <w:rPr>
          <w:b/>
          <w:i/>
        </w:rPr>
      </w:pPr>
      <w:r w:rsidRPr="00224FE8">
        <w:rPr>
          <w:b/>
          <w:i/>
        </w:rPr>
        <w:t>Государства-участники принимают все соответствующие меры по ликв</w:t>
      </w:r>
      <w:r w:rsidRPr="00224FE8">
        <w:rPr>
          <w:b/>
          <w:i/>
        </w:rPr>
        <w:t>и</w:t>
      </w:r>
      <w:r w:rsidRPr="00224FE8">
        <w:rPr>
          <w:b/>
          <w:i/>
        </w:rPr>
        <w:t>дации дискриминации в отношении женщин в политической и обществе</w:t>
      </w:r>
      <w:r w:rsidRPr="00224FE8">
        <w:rPr>
          <w:b/>
          <w:i/>
        </w:rPr>
        <w:t>н</w:t>
      </w:r>
      <w:r w:rsidRPr="00224FE8">
        <w:rPr>
          <w:b/>
          <w:i/>
        </w:rPr>
        <w:t>ной жизни страны и, в частности, обеспечивают женщинам на равных условиях с мужчинами право:</w:t>
      </w:r>
    </w:p>
    <w:p w:rsidR="00224FE8" w:rsidRPr="00224FE8" w:rsidRDefault="00224FE8" w:rsidP="00224FE8">
      <w:pPr>
        <w:pStyle w:val="SingleTxt"/>
        <w:rPr>
          <w:b/>
          <w:i/>
        </w:rPr>
      </w:pPr>
      <w:r>
        <w:rPr>
          <w:b/>
          <w:i/>
        </w:rPr>
        <w:tab/>
      </w:r>
      <w:r w:rsidRPr="00224FE8">
        <w:rPr>
          <w:b/>
          <w:i/>
        </w:rPr>
        <w:t>a)</w:t>
      </w:r>
      <w:r w:rsidRPr="00224FE8">
        <w:rPr>
          <w:b/>
          <w:i/>
        </w:rPr>
        <w:tab/>
        <w:t>голосовать на всех выборах и публичных референдумах и изб</w:t>
      </w:r>
      <w:r w:rsidRPr="00224FE8">
        <w:rPr>
          <w:b/>
          <w:i/>
        </w:rPr>
        <w:t>и</w:t>
      </w:r>
      <w:r w:rsidRPr="00224FE8">
        <w:rPr>
          <w:b/>
          <w:i/>
        </w:rPr>
        <w:t>раться во все публично избираемые органы;</w:t>
      </w:r>
    </w:p>
    <w:p w:rsidR="00224FE8" w:rsidRPr="00224FE8" w:rsidRDefault="00224FE8" w:rsidP="00224FE8">
      <w:pPr>
        <w:pStyle w:val="SingleTxt"/>
        <w:rPr>
          <w:b/>
          <w:i/>
        </w:rPr>
      </w:pPr>
      <w:r>
        <w:rPr>
          <w:b/>
          <w:i/>
        </w:rPr>
        <w:tab/>
      </w:r>
      <w:r w:rsidRPr="00224FE8">
        <w:rPr>
          <w:b/>
          <w:i/>
        </w:rPr>
        <w:t>b)</w:t>
      </w:r>
      <w:r w:rsidRPr="00224FE8">
        <w:rPr>
          <w:b/>
          <w:i/>
        </w:rPr>
        <w:tab/>
        <w:t>участвовать в формулировании и осуществлении политики пр</w:t>
      </w:r>
      <w:r w:rsidRPr="00224FE8">
        <w:rPr>
          <w:b/>
          <w:i/>
        </w:rPr>
        <w:t>а</w:t>
      </w:r>
      <w:r w:rsidRPr="00224FE8">
        <w:rPr>
          <w:b/>
          <w:i/>
        </w:rPr>
        <w:t>вительства и занимать государственные посты, а также осуществлять все государственные функции на всех уровнях государственного управления;</w:t>
      </w:r>
    </w:p>
    <w:p w:rsidR="00224FE8" w:rsidRDefault="00224FE8" w:rsidP="00224FE8">
      <w:pPr>
        <w:pStyle w:val="SingleTxt"/>
        <w:rPr>
          <w:b/>
          <w:i/>
        </w:rPr>
      </w:pPr>
      <w:r>
        <w:rPr>
          <w:b/>
          <w:i/>
        </w:rPr>
        <w:tab/>
      </w:r>
      <w:r w:rsidRPr="00224FE8">
        <w:rPr>
          <w:b/>
          <w:i/>
        </w:rPr>
        <w:t>c)</w:t>
      </w:r>
      <w:r w:rsidRPr="00224FE8">
        <w:rPr>
          <w:b/>
          <w:i/>
        </w:rPr>
        <w:tab/>
        <w:t>принимать участие в деятельности неправительственных орг</w:t>
      </w:r>
      <w:r w:rsidRPr="00224FE8">
        <w:rPr>
          <w:b/>
          <w:i/>
        </w:rPr>
        <w:t>а</w:t>
      </w:r>
      <w:r w:rsidRPr="00224FE8">
        <w:rPr>
          <w:b/>
          <w:i/>
        </w:rPr>
        <w:t>низаций и ассоциаций, занимающихся проблемами общественной и пол</w:t>
      </w:r>
      <w:r w:rsidRPr="00224FE8">
        <w:rPr>
          <w:b/>
          <w:i/>
        </w:rPr>
        <w:t>и</w:t>
      </w:r>
      <w:r w:rsidRPr="00224FE8">
        <w:rPr>
          <w:b/>
          <w:i/>
        </w:rPr>
        <w:t>тической жизни страны.</w:t>
      </w:r>
    </w:p>
    <w:p w:rsidR="00224FE8" w:rsidRPr="00224FE8" w:rsidRDefault="00224FE8" w:rsidP="00224FE8">
      <w:pPr>
        <w:pStyle w:val="SingleTxt"/>
        <w:spacing w:after="0" w:line="120" w:lineRule="exact"/>
        <w:rPr>
          <w:b/>
          <w:i/>
          <w:sz w:val="10"/>
        </w:rPr>
      </w:pPr>
    </w:p>
    <w:p w:rsidR="00224FE8" w:rsidRPr="00224FE8" w:rsidRDefault="00224FE8" w:rsidP="00224FE8">
      <w:pPr>
        <w:pStyle w:val="SingleTxt"/>
      </w:pPr>
      <w:r>
        <w:tab/>
      </w:r>
      <w:r w:rsidRPr="00224FE8">
        <w:t xml:space="preserve">Учитывается </w:t>
      </w:r>
      <w:r w:rsidRPr="00224FE8">
        <w:rPr>
          <w:b/>
        </w:rPr>
        <w:t>общая рекомендация 23</w:t>
      </w:r>
      <w:r w:rsidRPr="00224FE8">
        <w:t>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Как указывалось при рассмотрении статьи 1, правительство Сент-Винсента и Гренадин в отчетный период пыталось внести значительные изм</w:t>
      </w:r>
      <w:r w:rsidRPr="00224FE8">
        <w:t>е</w:t>
      </w:r>
      <w:r w:rsidRPr="00224FE8">
        <w:t>нения в Конституцию посредством процесса конституционной реформы 2003–2008 годов, но не достигло успеха. Предложенный законопроект содержал сл</w:t>
      </w:r>
      <w:r w:rsidRPr="00224FE8">
        <w:t>е</w:t>
      </w:r>
      <w:r w:rsidRPr="00224FE8">
        <w:t>дующее важное положение в отношении равенства женщин и мужчин прим</w:t>
      </w:r>
      <w:r w:rsidRPr="00224FE8">
        <w:t>е</w:t>
      </w:r>
      <w:r w:rsidRPr="00224FE8">
        <w:t>нительно к настоящей статье:</w:t>
      </w:r>
    </w:p>
    <w:p w:rsidR="00224FE8" w:rsidRDefault="00224FE8" w:rsidP="00224FE8">
      <w:pPr>
        <w:pStyle w:val="SingleTxt"/>
        <w:ind w:left="1742"/>
      </w:pPr>
      <w:r>
        <w:tab/>
        <w:t>«</w:t>
      </w:r>
      <w:r w:rsidRPr="00224FE8">
        <w:t>Раздел 21 3)</w:t>
      </w:r>
      <w:r w:rsidRPr="00224FE8">
        <w:tab/>
        <w:t>Политические партии обязаны стремиться к тому, чтобы не менее 30</w:t>
      </w:r>
      <w:r w:rsidRPr="00224FE8">
        <w:rPr>
          <w:lang w:val="en-US"/>
        </w:rPr>
        <w:t> </w:t>
      </w:r>
      <w:r w:rsidRPr="00224FE8">
        <w:t>процентов общего числа лиц, внесенных в представл</w:t>
      </w:r>
      <w:r w:rsidRPr="00224FE8">
        <w:t>я</w:t>
      </w:r>
      <w:r w:rsidRPr="00224FE8">
        <w:t>емый партией в соответствии с разделом 98 Конституции партийный сп</w:t>
      </w:r>
      <w:r w:rsidRPr="00224FE8">
        <w:t>и</w:t>
      </w:r>
      <w:r w:rsidRPr="00224FE8">
        <w:t>сок, составляли женщины и чтобы не менее 30 процентов этого общего числа составляли мужчины</w:t>
      </w:r>
      <w:r>
        <w:t>»</w:t>
      </w:r>
      <w:r w:rsidRPr="00224FE8">
        <w:t xml:space="preserve"> (Сент-Винсент и Гренадины, законопроект о конституции 2009 года).</w:t>
      </w:r>
    </w:p>
    <w:p w:rsidR="00224FE8" w:rsidRPr="00224FE8" w:rsidRDefault="00224FE8" w:rsidP="00224FE8">
      <w:pPr>
        <w:pStyle w:val="SingleTxt"/>
        <w:spacing w:after="0" w:line="120" w:lineRule="exact"/>
        <w:ind w:left="1742"/>
        <w:rPr>
          <w:sz w:val="10"/>
        </w:rPr>
      </w:pPr>
    </w:p>
    <w:p w:rsidR="00224FE8" w:rsidRDefault="00224FE8" w:rsidP="00224FE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24FE8">
        <w:tab/>
      </w:r>
      <w:r w:rsidRPr="00224FE8">
        <w:tab/>
        <w:t>Участие женщин в политической жизни</w:t>
      </w: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Default="00224FE8" w:rsidP="00224FE8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224FE8">
        <w:t>Женщины как избиратели</w:t>
      </w: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Pr="00224FE8" w:rsidRDefault="00224FE8" w:rsidP="00224FE8">
      <w:pPr>
        <w:pStyle w:val="SingleTxt"/>
      </w:pPr>
      <w:r>
        <w:tab/>
      </w:r>
      <w:r w:rsidRPr="00224FE8">
        <w:t>Согласно разделу 23 Конституции в состав парламента Сент-Винсента и Гренадин входят генерал-губернатор, представляющий Ее Величество корол</w:t>
      </w:r>
      <w:r w:rsidRPr="00224FE8">
        <w:t>е</w:t>
      </w:r>
      <w:r w:rsidRPr="00224FE8">
        <w:t>ву, и Палата собрания. Палата собрания состоит из пятнадцати представителей избирателей, избираемых в ходе всеобщих выборов, и шести сенаторов. Же</w:t>
      </w:r>
      <w:r w:rsidRPr="00224FE8">
        <w:t>н</w:t>
      </w:r>
      <w:r w:rsidRPr="00224FE8">
        <w:t>щины имеют полное право участвовать в политической жизни в качестве изб</w:t>
      </w:r>
      <w:r w:rsidRPr="00224FE8">
        <w:t>и</w:t>
      </w:r>
      <w:r w:rsidRPr="00224FE8">
        <w:t>рателей и в качестве кандидатов.</w:t>
      </w:r>
    </w:p>
    <w:p w:rsidR="00224FE8" w:rsidRPr="00224FE8" w:rsidRDefault="00224FE8" w:rsidP="00224FE8">
      <w:pPr>
        <w:pStyle w:val="SingleTxt"/>
      </w:pPr>
      <w:r w:rsidRPr="00224FE8">
        <w:t>В отношении участия женщин во всеобщих выборах подраздел 2 a) раздела 27 Конституции гласит:</w:t>
      </w:r>
    </w:p>
    <w:p w:rsidR="00224FE8" w:rsidRPr="00224FE8" w:rsidRDefault="00224FE8" w:rsidP="00224FE8">
      <w:pPr>
        <w:pStyle w:val="SingleTxt"/>
        <w:ind w:left="1742"/>
      </w:pPr>
      <w:r>
        <w:t>«</w:t>
      </w:r>
      <w:r w:rsidRPr="00224FE8">
        <w:t>Каждый гражданин Содружества в возрасте 18 лет и старше, удовлетв</w:t>
      </w:r>
      <w:r w:rsidRPr="00224FE8">
        <w:t>о</w:t>
      </w:r>
      <w:r w:rsidRPr="00224FE8">
        <w:t>ряющий таким требованиям в отношении места проживания или постоя</w:t>
      </w:r>
      <w:r w:rsidRPr="00224FE8">
        <w:t>н</w:t>
      </w:r>
      <w:r w:rsidRPr="00224FE8">
        <w:t>ного жительства, которые может установить парламент, имеет право, если он не лишен парламентом права регистрации в качестве избирателя для целей выборов представителей, зарегистрироваться в качестве такого и</w:t>
      </w:r>
      <w:r w:rsidRPr="00224FE8">
        <w:t>з</w:t>
      </w:r>
      <w:r w:rsidRPr="00224FE8">
        <w:t>бирателя в соответствии с положениями любого закона по этому вопросу, и ни одно другое лицо не может быть так зарегистрировано</w:t>
      </w:r>
      <w:r>
        <w:t>»</w:t>
      </w:r>
      <w:r w:rsidRPr="00224FE8">
        <w:t>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Выборы проводятся путем тайного голосования, при этом право голоса имеет каждый гражданин или граждан Содружества, проживающий в Сент-Винсенте и Гренадинах не менее 12 месяцев. Каждый избиратель удостоверяет свою личность перед председателем комиссии и должен предъявить перед г</w:t>
      </w:r>
      <w:r w:rsidRPr="00224FE8">
        <w:t>о</w:t>
      </w:r>
      <w:r w:rsidRPr="00224FE8">
        <w:t>лосованием национальное удостоверение личности. Голосование происходит просто путем проставления креста на бюллетене рядом с символом лица, за к</w:t>
      </w:r>
      <w:r w:rsidRPr="00224FE8">
        <w:t>о</w:t>
      </w:r>
      <w:r w:rsidRPr="00224FE8">
        <w:t>торое подается голос. Благодаря этому даже неграмотные могут все понять и принять участие в голосовании. Ведется учет пола всех избирателей.</w:t>
      </w:r>
    </w:p>
    <w:p w:rsidR="00224FE8" w:rsidRDefault="00224FE8" w:rsidP="00224FE8">
      <w:pPr>
        <w:pStyle w:val="SingleTxt"/>
      </w:pPr>
      <w:r>
        <w:tab/>
      </w:r>
      <w:r w:rsidRPr="00224FE8">
        <w:t>Аналогичным образом, раздел 38 Конституции предусматривает внесение поправок в Конституцию посредством референдума. Право участвовать в р</w:t>
      </w:r>
      <w:r w:rsidRPr="00224FE8">
        <w:t>е</w:t>
      </w:r>
      <w:r w:rsidRPr="00224FE8">
        <w:t xml:space="preserve">ферендуме имеет </w:t>
      </w:r>
      <w:r>
        <w:t>«</w:t>
      </w:r>
      <w:r w:rsidRPr="00224FE8">
        <w:t>любое лицо, которое имело бы право голоса для целей в</w:t>
      </w:r>
      <w:r w:rsidRPr="00224FE8">
        <w:t>ы</w:t>
      </w:r>
      <w:r w:rsidRPr="00224FE8">
        <w:t>боров представителей</w:t>
      </w:r>
      <w:r>
        <w:t>»</w:t>
      </w:r>
      <w:r w:rsidRPr="00224FE8">
        <w:t>. Поэтому женщины обладают равным правом участв</w:t>
      </w:r>
      <w:r w:rsidRPr="00224FE8">
        <w:t>о</w:t>
      </w:r>
      <w:r w:rsidRPr="00224FE8">
        <w:t>вать в голосовании.</w:t>
      </w: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Default="00224FE8" w:rsidP="00224FE8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224FE8">
        <w:t>Женщины как кандидаты</w:t>
      </w: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Pr="00224FE8" w:rsidRDefault="00224FE8" w:rsidP="00224FE8">
      <w:pPr>
        <w:pStyle w:val="SingleTxt"/>
      </w:pPr>
      <w:r>
        <w:tab/>
      </w:r>
      <w:r w:rsidRPr="00224FE8">
        <w:t>Что касается права женщин избираться в качестве кандидатов, раздел 25 Конституции предусматривает, что избираться может любой гражданин С</w:t>
      </w:r>
      <w:r w:rsidRPr="00224FE8">
        <w:t>о</w:t>
      </w:r>
      <w:r w:rsidRPr="00224FE8">
        <w:t>дружества в возрасте старше 21 года, проживающий в Сент-Винсенте и Грен</w:t>
      </w:r>
      <w:r w:rsidRPr="00224FE8">
        <w:t>а</w:t>
      </w:r>
      <w:r w:rsidRPr="00224FE8">
        <w:t>динах в течение 12 месяцев непосредственно перед датой выдвижения его ка</w:t>
      </w:r>
      <w:r w:rsidRPr="00224FE8">
        <w:t>н</w:t>
      </w:r>
      <w:r w:rsidRPr="00224FE8">
        <w:t>дидатуры на выборах, который не лишен физической дееспособности.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Женщины активно участвовали в качестве кандидатов во всеобщих выб</w:t>
      </w:r>
      <w:r w:rsidRPr="00224FE8">
        <w:t>о</w:t>
      </w:r>
      <w:r w:rsidRPr="00224FE8">
        <w:t>рах 2001, 2005 и 2010 годов, что было положительно оценено Миссией набл</w:t>
      </w:r>
      <w:r w:rsidRPr="00224FE8">
        <w:t>ю</w:t>
      </w:r>
      <w:r w:rsidRPr="00224FE8">
        <w:t>дателей на выборах Секретариата Содружества, которая следила за ходом в</w:t>
      </w:r>
      <w:r w:rsidRPr="00224FE8">
        <w:t>ы</w:t>
      </w:r>
      <w:r w:rsidRPr="00224FE8">
        <w:t>боров</w:t>
      </w:r>
      <w:r w:rsidRPr="00052FDC">
        <w:rPr>
          <w:vertAlign w:val="superscript"/>
        </w:rPr>
        <w:footnoteReference w:id="7"/>
      </w:r>
      <w:r w:rsidRPr="00224FE8">
        <w:t>. Среди 41</w:t>
      </w:r>
      <w:r w:rsidRPr="00224FE8">
        <w:rPr>
          <w:lang w:val="en-US"/>
        </w:rPr>
        <w:t> </w:t>
      </w:r>
      <w:r w:rsidRPr="00224FE8">
        <w:t>кандидата, участвовавшего в выборах, было шесть женщин. Обе женщины, прошедшие в парламент по итогам выборов 2001 года, в наст</w:t>
      </w:r>
      <w:r w:rsidRPr="00224FE8">
        <w:t>о</w:t>
      </w:r>
      <w:r w:rsidRPr="00224FE8">
        <w:t>ящее время занимают важные министерские посты. Кроме того, пост генерал</w:t>
      </w:r>
      <w:r w:rsidRPr="00224FE8">
        <w:t>ь</w:t>
      </w:r>
      <w:r w:rsidRPr="00224FE8">
        <w:t>ного прокурора, который является главой Министерства юстиции, занимает женщина. В парламенте созыва 2001 года в качестве одного из четырех сенат</w:t>
      </w:r>
      <w:r w:rsidRPr="00224FE8">
        <w:t>о</w:t>
      </w:r>
      <w:r w:rsidRPr="00224FE8">
        <w:t xml:space="preserve">ров от правительства была назначена женщина. Пост </w:t>
      </w:r>
      <w:r w:rsidRPr="00224FE8">
        <w:rPr>
          <w:b/>
        </w:rPr>
        <w:t>секретаря Палаты с</w:t>
      </w:r>
      <w:r w:rsidRPr="00224FE8">
        <w:rPr>
          <w:b/>
        </w:rPr>
        <w:t>о</w:t>
      </w:r>
      <w:r w:rsidRPr="00224FE8">
        <w:rPr>
          <w:b/>
        </w:rPr>
        <w:t>брания</w:t>
      </w:r>
      <w:r w:rsidRPr="00224FE8">
        <w:t xml:space="preserve"> также занимает женщина. После 2001</w:t>
      </w:r>
      <w:r w:rsidRPr="00224FE8">
        <w:rPr>
          <w:lang w:val="en-US"/>
        </w:rPr>
        <w:t> </w:t>
      </w:r>
      <w:r w:rsidRPr="00224FE8">
        <w:t>года число женщин, занима</w:t>
      </w:r>
      <w:r w:rsidRPr="00224FE8">
        <w:t>ю</w:t>
      </w:r>
      <w:r w:rsidRPr="00224FE8">
        <w:t>щих политический пост, уменьшилось. Со стороны правительства в 2001 году в парламенте была только одна женщина – представитель и не было ни одной женщины-сенатора. Со стороны оппозиции было две женщины-сенатора.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Меры по обеспечению широчайшего участия женщин в общественной жизни включают участие женщин-парламентариев в деятельности по подг</w:t>
      </w:r>
      <w:r w:rsidRPr="00224FE8">
        <w:t>о</w:t>
      </w:r>
      <w:r w:rsidRPr="00224FE8">
        <w:t>товке кадров на местном, региональном и международном уровнях.</w:t>
      </w:r>
    </w:p>
    <w:p w:rsidR="00224FE8" w:rsidRDefault="00224FE8" w:rsidP="00224FE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24FE8">
        <w:tab/>
      </w:r>
      <w:r w:rsidRPr="00224FE8">
        <w:tab/>
        <w:t>Женщины на государственных должностях</w:t>
      </w: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Pr="00224FE8" w:rsidRDefault="00224FE8" w:rsidP="00224FE8">
      <w:pPr>
        <w:pStyle w:val="SingleTxt"/>
      </w:pPr>
      <w:r>
        <w:tab/>
      </w:r>
      <w:r w:rsidRPr="00224FE8">
        <w:t>Женщины хорошо представлены в правительстве в качестве постоянных заместителей министров, членов государственных комитетов и глав департ</w:t>
      </w:r>
      <w:r w:rsidRPr="00224FE8">
        <w:t>а</w:t>
      </w:r>
      <w:r w:rsidRPr="00224FE8">
        <w:t>ментов. Согласно разделу 79 Конституции эти лица не могут быть уволены без вмешательства генерал-губернатора. К другим важным должностям в прав</w:t>
      </w:r>
      <w:r w:rsidRPr="00224FE8">
        <w:t>и</w:t>
      </w:r>
      <w:r w:rsidRPr="00224FE8">
        <w:t>тельстве, которые занимают женщины, относятся должности генерального ка</w:t>
      </w:r>
      <w:r w:rsidRPr="00224FE8">
        <w:t>з</w:t>
      </w:r>
      <w:r w:rsidRPr="00224FE8">
        <w:t>начея, который возглавляет казначейство, и директора планирования Мин</w:t>
      </w:r>
      <w:r w:rsidRPr="00224FE8">
        <w:t>и</w:t>
      </w:r>
      <w:r w:rsidRPr="00224FE8">
        <w:t>стерства финансов.</w:t>
      </w:r>
    </w:p>
    <w:p w:rsidR="00224FE8" w:rsidRDefault="00224FE8" w:rsidP="00224FE8">
      <w:pPr>
        <w:pStyle w:val="SingleTxt"/>
      </w:pPr>
      <w:r>
        <w:tab/>
      </w:r>
      <w:r w:rsidRPr="00224FE8">
        <w:t>Женщины хорошо представлены в судебной системе. Из двух судей Выс</w:t>
      </w:r>
      <w:r w:rsidRPr="00224FE8">
        <w:t>о</w:t>
      </w:r>
      <w:r w:rsidRPr="00224FE8">
        <w:t>кого суда – одна женщина. Таким образом, достигнуто хорошее соотношение. Регистратор Верховного суда – женщина. На более низком уровне, в магистр</w:t>
      </w:r>
      <w:r w:rsidRPr="00224FE8">
        <w:t>а</w:t>
      </w:r>
      <w:r w:rsidRPr="00224FE8">
        <w:t>туре, которая является судом низшей инстанции, две женщины занимают ва</w:t>
      </w:r>
      <w:r w:rsidRPr="00224FE8">
        <w:t>ж</w:t>
      </w:r>
      <w:r w:rsidRPr="00224FE8">
        <w:t>ные должности главного магистрата и председателя Суда по семейным делам соответственно. Это составляет два из четырех, или половину магистратуры. Из четырех магистратов</w:t>
      </w:r>
      <w:r>
        <w:t xml:space="preserve"> — </w:t>
      </w:r>
      <w:r w:rsidRPr="00224FE8">
        <w:t>две женщины.</w:t>
      </w: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Default="00224FE8" w:rsidP="00224FE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24FE8">
        <w:tab/>
      </w:r>
      <w:r w:rsidRPr="00224FE8">
        <w:tab/>
        <w:t>Женщины в неправительственных ассоциациях и политических партиях</w:t>
      </w: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Pr="00224FE8" w:rsidRDefault="00224FE8" w:rsidP="00224FE8">
      <w:pPr>
        <w:pStyle w:val="SingleTxt"/>
      </w:pPr>
      <w:r>
        <w:tab/>
      </w:r>
      <w:r w:rsidRPr="00224FE8">
        <w:t>Женщины играют важную руководящую роль в неправительственных а</w:t>
      </w:r>
      <w:r w:rsidRPr="00224FE8">
        <w:t>с</w:t>
      </w:r>
      <w:r w:rsidRPr="00224FE8">
        <w:t>социациях, общинных организациях, клубах социальных услуг и церковных организациях. В</w:t>
      </w:r>
      <w:r w:rsidRPr="00224FE8">
        <w:rPr>
          <w:lang w:val="en-US"/>
        </w:rPr>
        <w:t> </w:t>
      </w:r>
      <w:r w:rsidRPr="00224FE8">
        <w:t>Сент-Винсенте и Гренадинах много неправительственных о</w:t>
      </w:r>
      <w:r w:rsidRPr="00224FE8">
        <w:t>р</w:t>
      </w:r>
      <w:r w:rsidRPr="00224FE8">
        <w:t>ганизаций, и они сосредоточивают усилия на многих проблемах, включая фо</w:t>
      </w:r>
      <w:r w:rsidRPr="00224FE8">
        <w:t>р</w:t>
      </w:r>
      <w:r w:rsidRPr="00224FE8">
        <w:t>мирование доходов, культурную деятельность, развитие молодежи, предоста</w:t>
      </w:r>
      <w:r w:rsidRPr="00224FE8">
        <w:t>в</w:t>
      </w:r>
      <w:r w:rsidRPr="00224FE8">
        <w:t>ление социальных услуг и сокращение масштабов нищеты. Однако самым з</w:t>
      </w:r>
      <w:r w:rsidRPr="00224FE8">
        <w:t>а</w:t>
      </w:r>
      <w:r w:rsidRPr="00224FE8">
        <w:t>метным фактором участия женщин является их важная роль в церковных орг</w:t>
      </w:r>
      <w:r w:rsidRPr="00224FE8">
        <w:t>а</w:t>
      </w:r>
      <w:r w:rsidRPr="00224FE8">
        <w:t>низациях.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Женщины также играют активную роль в профсоюзах как в качестве чл</w:t>
      </w:r>
      <w:r w:rsidRPr="00224FE8">
        <w:t>е</w:t>
      </w:r>
      <w:r w:rsidRPr="00224FE8">
        <w:t>нов, так и в составе руководства. Например, генеральным секретарем Союза учителей Сент-Винсента и Гренадин, одного из основных профсоюзов, в кот</w:t>
      </w:r>
      <w:r w:rsidRPr="00224FE8">
        <w:t>о</w:t>
      </w:r>
      <w:r w:rsidRPr="00224FE8">
        <w:t>ром состоит много женщин, является женщина. В рамках профсоюзного дв</w:t>
      </w:r>
      <w:r w:rsidRPr="00224FE8">
        <w:t>и</w:t>
      </w:r>
      <w:r w:rsidRPr="00224FE8">
        <w:t>жения женщины проходят непрерывное обучение по многим аспектам орган</w:t>
      </w:r>
      <w:r w:rsidRPr="00224FE8">
        <w:t>и</w:t>
      </w:r>
      <w:r w:rsidRPr="00224FE8">
        <w:t>зационного развития, заключения коллективных договоров и другим вопросам, включая социальные вопросы и вопросы здравоохранения, имеющие отнош</w:t>
      </w:r>
      <w:r w:rsidRPr="00224FE8">
        <w:t>е</w:t>
      </w:r>
      <w:r w:rsidRPr="00224FE8">
        <w:t>ние к их роли в качестве работниц. Союз учителей, например, организует еж</w:t>
      </w:r>
      <w:r w:rsidRPr="00224FE8">
        <w:t>е</w:t>
      </w:r>
      <w:r w:rsidRPr="00224FE8">
        <w:t>годный летний учебный семинар для всех своих профсоюзных руководителей и организаторов, многие из которых являются женщинами. Ассоциация мед</w:t>
      </w:r>
      <w:r w:rsidRPr="00224FE8">
        <w:t>и</w:t>
      </w:r>
      <w:r w:rsidRPr="00224FE8">
        <w:t>цинских сестер также является значительной организацией, в которой женщ</w:t>
      </w:r>
      <w:r w:rsidRPr="00224FE8">
        <w:t>и</w:t>
      </w:r>
      <w:r w:rsidRPr="00224FE8">
        <w:t>ны составляют большинство. Такие органы хорошо организованы и активны, не только представляя интересы своих членов, но и выступая по более шир</w:t>
      </w:r>
      <w:r w:rsidRPr="00224FE8">
        <w:t>о</w:t>
      </w:r>
      <w:r w:rsidRPr="00224FE8">
        <w:t>ким национальным проблемам.</w:t>
      </w:r>
    </w:p>
    <w:p w:rsidR="00224FE8" w:rsidRDefault="00224FE8" w:rsidP="00224FE8">
      <w:pPr>
        <w:pStyle w:val="SingleTxt"/>
      </w:pPr>
      <w:r>
        <w:tab/>
      </w:r>
      <w:r w:rsidRPr="00224FE8">
        <w:t>Во всеобщих выборах 2001, 2005 и 2010 годов участвовали три политич</w:t>
      </w:r>
      <w:r w:rsidRPr="00224FE8">
        <w:t>е</w:t>
      </w:r>
      <w:r w:rsidRPr="00224FE8">
        <w:t>ские партии. Перед ними женщины принимали активное участие в проведении предвыборной кампании, мобилизации и другой политической работе в кач</w:t>
      </w:r>
      <w:r w:rsidRPr="00224FE8">
        <w:t>е</w:t>
      </w:r>
      <w:r w:rsidRPr="00224FE8">
        <w:t>стве членов и сторонниц политических партий. Все партии по-прежнему им</w:t>
      </w:r>
      <w:r w:rsidRPr="00224FE8">
        <w:t>е</w:t>
      </w:r>
      <w:r w:rsidRPr="00224FE8">
        <w:t>ют специальные секции для своих членов женского пола. Эти члены участвуют в учебных мероприятиях на местном и региональном уровнях.</w:t>
      </w: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Default="00224FE8" w:rsidP="00224FE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24FE8">
        <w:tab/>
      </w:r>
      <w:r w:rsidRPr="00224FE8">
        <w:tab/>
      </w:r>
      <w:bookmarkStart w:id="25" w:name="_Toc382993539"/>
      <w:r w:rsidRPr="00224FE8">
        <w:t>Статья 8</w:t>
      </w:r>
      <w:r>
        <w:t xml:space="preserve"> — </w:t>
      </w:r>
      <w:r w:rsidRPr="00224FE8">
        <w:t>Представительство на международном уровне и</w:t>
      </w:r>
      <w:r w:rsidRPr="00224FE8">
        <w:rPr>
          <w:lang w:val="en-GB"/>
        </w:rPr>
        <w:t> </w:t>
      </w:r>
      <w:r w:rsidRPr="00224FE8">
        <w:t>участие женщин в международных делах Сент-Винсента и</w:t>
      </w:r>
      <w:r w:rsidRPr="00224FE8">
        <w:rPr>
          <w:lang w:val="en-US"/>
        </w:rPr>
        <w:t> </w:t>
      </w:r>
      <w:r w:rsidRPr="00224FE8">
        <w:t>Гренадин</w:t>
      </w:r>
      <w:bookmarkEnd w:id="25"/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Pr="00224FE8" w:rsidRDefault="00224FE8" w:rsidP="00224FE8">
      <w:pPr>
        <w:pStyle w:val="SingleTxt"/>
        <w:rPr>
          <w:i/>
        </w:rPr>
      </w:pPr>
      <w:r w:rsidRPr="00224FE8">
        <w:rPr>
          <w:b/>
          <w:i/>
        </w:rPr>
        <w:t>Государства-участники принимают все соответствующие меры, чтобы обеспечить женщинам возможность на равных условиях с мужчинами и без какой-либо дискриминации представлять свои правительства</w:t>
      </w:r>
      <w:r w:rsidRPr="00224FE8">
        <w:rPr>
          <w:i/>
        </w:rPr>
        <w:t xml:space="preserve"> </w:t>
      </w:r>
      <w:r w:rsidRPr="00224FE8">
        <w:rPr>
          <w:b/>
          <w:i/>
        </w:rPr>
        <w:t>на ме</w:t>
      </w:r>
      <w:r w:rsidRPr="00224FE8">
        <w:rPr>
          <w:b/>
          <w:i/>
        </w:rPr>
        <w:t>ж</w:t>
      </w:r>
      <w:r w:rsidRPr="00224FE8">
        <w:rPr>
          <w:b/>
          <w:i/>
        </w:rPr>
        <w:t>дународном уровне и участвовать в работе международных организаций</w:t>
      </w:r>
      <w:r w:rsidRPr="00224FE8">
        <w:rPr>
          <w:i/>
        </w:rPr>
        <w:t>.</w:t>
      </w:r>
    </w:p>
    <w:p w:rsidR="00224FE8" w:rsidRDefault="00224FE8" w:rsidP="00224FE8">
      <w:pPr>
        <w:pStyle w:val="SingleTxt"/>
      </w:pPr>
      <w:r>
        <w:tab/>
      </w:r>
      <w:r w:rsidRPr="00224FE8">
        <w:t>Женщины в Сент-Винсенте и Гренадинах по-прежнему имеют равный с мужчинами доступ к дипломатическим и международным постам при наличии у них необходимой квалификации, однако данные о гендерном составе рабо</w:t>
      </w:r>
      <w:r w:rsidRPr="00224FE8">
        <w:t>т</w:t>
      </w:r>
      <w:r w:rsidRPr="00224FE8">
        <w:t>ников дипломатической службы говорят о масштабах преобладания мужчин на этом уровне. Должность посла Сент-Винсента и Гренадин при ОАГ занимает женщина. Остальные зарубежные дипломатические представительства Сент-Винсента и Гренадин возглавляют мужчины.</w:t>
      </w: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Default="00224FE8" w:rsidP="00224FE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24FE8">
        <w:tab/>
      </w:r>
      <w:r w:rsidRPr="00224FE8">
        <w:tab/>
      </w:r>
      <w:bookmarkStart w:id="26" w:name="_Toc382993540"/>
      <w:r w:rsidRPr="00224FE8">
        <w:t>Статья 9</w:t>
      </w:r>
      <w:r>
        <w:t> —</w:t>
      </w:r>
      <w:r w:rsidRPr="00224FE8">
        <w:t xml:space="preserve"> Гражданство женщин и их детей</w:t>
      </w:r>
      <w:bookmarkEnd w:id="26"/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Pr="00224FE8" w:rsidRDefault="00224FE8" w:rsidP="00224FE8">
      <w:pPr>
        <w:pStyle w:val="SingleTxt"/>
        <w:rPr>
          <w:b/>
          <w:i/>
        </w:rPr>
      </w:pPr>
      <w:r w:rsidRPr="00224FE8">
        <w:rPr>
          <w:b/>
          <w:i/>
        </w:rPr>
        <w:t>Государства-участники предоставляют женщинам равные с мужчинами права в отношении приобретения, изменения или сохранения их гражда</w:t>
      </w:r>
      <w:r w:rsidRPr="00224FE8">
        <w:rPr>
          <w:b/>
          <w:i/>
        </w:rPr>
        <w:t>н</w:t>
      </w:r>
      <w:r w:rsidRPr="00224FE8">
        <w:rPr>
          <w:b/>
          <w:i/>
        </w:rPr>
        <w:t>ства. Они, в частности, обеспечивают, что ни вступление в брак с ин</w:t>
      </w:r>
      <w:r w:rsidRPr="00224FE8">
        <w:rPr>
          <w:b/>
          <w:i/>
        </w:rPr>
        <w:t>о</w:t>
      </w:r>
      <w:r w:rsidRPr="00224FE8">
        <w:rPr>
          <w:b/>
          <w:i/>
        </w:rPr>
        <w:t>странцем, ни изменение гражданства мужа во время брака не влекут за с</w:t>
      </w:r>
      <w:r w:rsidRPr="00224FE8">
        <w:rPr>
          <w:b/>
          <w:i/>
        </w:rPr>
        <w:t>о</w:t>
      </w:r>
      <w:r w:rsidRPr="00224FE8">
        <w:rPr>
          <w:b/>
          <w:i/>
        </w:rPr>
        <w:t>бой автоматического изменения гражданства жены, не превращают ее в лицо без гражданства и не могут заставить ее принять гражданство м</w:t>
      </w:r>
      <w:r w:rsidRPr="00224FE8">
        <w:rPr>
          <w:b/>
          <w:i/>
        </w:rPr>
        <w:t>у</w:t>
      </w:r>
      <w:r w:rsidRPr="00224FE8">
        <w:rPr>
          <w:b/>
          <w:i/>
        </w:rPr>
        <w:t>жа.</w:t>
      </w:r>
    </w:p>
    <w:p w:rsidR="00224FE8" w:rsidRDefault="00224FE8" w:rsidP="00224FE8">
      <w:pPr>
        <w:pStyle w:val="SingleTxt"/>
        <w:rPr>
          <w:b/>
        </w:rPr>
      </w:pPr>
      <w:r w:rsidRPr="00224FE8">
        <w:rPr>
          <w:b/>
        </w:rPr>
        <w:t>Государства-участники предоставляют женщинам равные с мужчинами права в отношении гражданства их детей.</w:t>
      </w:r>
    </w:p>
    <w:p w:rsidR="00224FE8" w:rsidRPr="00224FE8" w:rsidRDefault="00224FE8" w:rsidP="00224FE8">
      <w:pPr>
        <w:pStyle w:val="SingleTxt"/>
        <w:rPr>
          <w:b/>
        </w:rPr>
      </w:pPr>
      <w:r>
        <w:tab/>
      </w:r>
      <w:r w:rsidRPr="00224FE8">
        <w:t>По сравнению с первоначальным докладом ситуация не изменилась.</w:t>
      </w:r>
    </w:p>
    <w:p w:rsidR="00224FE8" w:rsidRDefault="00224FE8" w:rsidP="00224FE8">
      <w:pPr>
        <w:pStyle w:val="SingleTxt"/>
      </w:pPr>
      <w:r>
        <w:tab/>
      </w:r>
      <w:r w:rsidRPr="00224FE8">
        <w:t>Что касается заявлений о выдаче паспорта, необходимо отметить, что с</w:t>
      </w:r>
      <w:r w:rsidRPr="00224FE8">
        <w:t>у</w:t>
      </w:r>
      <w:r w:rsidRPr="00224FE8">
        <w:t>ществует требование, согласно которому женщины, состоящие в союзах, не я</w:t>
      </w:r>
      <w:r w:rsidRPr="00224FE8">
        <w:t>в</w:t>
      </w:r>
      <w:r w:rsidRPr="00224FE8">
        <w:t>ляющихся зарегистрированным браком, должны получить подпись отца на з</w:t>
      </w:r>
      <w:r w:rsidRPr="00224FE8">
        <w:t>а</w:t>
      </w:r>
      <w:r w:rsidRPr="00224FE8">
        <w:t>явлении о выдаче паспорта их общим детям в тех случаях, когда в свидетел</w:t>
      </w:r>
      <w:r w:rsidRPr="00224FE8">
        <w:t>ь</w:t>
      </w:r>
      <w:r w:rsidRPr="00224FE8">
        <w:t>стве о рождении указана фамилия такого отца. Иногда эти отцы не оказывают поддержки детям и не имеют отношения к жизни женщины на протяжении многих лет. От отцов, подающих заявление о выдаче паспорта в аналогичных обстоятельствах, не требуется наличие на заявлении подписи матери ребенка.</w:t>
      </w: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Default="00224FE8" w:rsidP="00224FE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24FE8">
        <w:tab/>
      </w:r>
      <w:r w:rsidRPr="00224FE8">
        <w:tab/>
      </w:r>
      <w:bookmarkStart w:id="27" w:name="_Toc382993541"/>
      <w:r w:rsidRPr="00224FE8">
        <w:t>Статья 10</w:t>
      </w:r>
      <w:r>
        <w:t xml:space="preserve"> — </w:t>
      </w:r>
      <w:r w:rsidRPr="00224FE8">
        <w:t>Обеспечение равных прав женщин на образование</w:t>
      </w:r>
      <w:bookmarkEnd w:id="27"/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Pr="00224FE8" w:rsidRDefault="00224FE8" w:rsidP="00224FE8">
      <w:pPr>
        <w:pStyle w:val="SingleTxt"/>
        <w:rPr>
          <w:b/>
          <w:i/>
        </w:rPr>
      </w:pPr>
      <w:r w:rsidRPr="00224FE8">
        <w:rPr>
          <w:b/>
          <w:i/>
        </w:rPr>
        <w:t>Государства-участники принимают все соответствующие меры для того, чтобы ликвидировать дискриминацию в отношении женщин, с тем чтобы обеспечить им равные права с мужчинами в области образования и, в частности, обеспечить на основе равенства мужчин и женщин:</w:t>
      </w:r>
    </w:p>
    <w:p w:rsidR="00224FE8" w:rsidRPr="00224FE8" w:rsidRDefault="00224FE8" w:rsidP="00224FE8">
      <w:pPr>
        <w:pStyle w:val="SingleTxt"/>
        <w:tabs>
          <w:tab w:val="right" w:pos="1685"/>
        </w:tabs>
        <w:ind w:left="1742" w:hanging="475"/>
        <w:rPr>
          <w:b/>
          <w:i/>
        </w:rPr>
      </w:pPr>
      <w:r w:rsidRPr="00224FE8">
        <w:tab/>
        <w:t>•</w:t>
      </w:r>
      <w:r w:rsidRPr="00224FE8">
        <w:tab/>
      </w:r>
      <w:r w:rsidRPr="00224FE8">
        <w:rPr>
          <w:b/>
          <w:i/>
        </w:rPr>
        <w:t>одинаковые условия для ориентации в выборе профессии или спец</w:t>
      </w:r>
      <w:r w:rsidRPr="00224FE8">
        <w:rPr>
          <w:b/>
          <w:i/>
        </w:rPr>
        <w:t>и</w:t>
      </w:r>
      <w:r w:rsidRPr="00224FE8">
        <w:rPr>
          <w:b/>
          <w:i/>
        </w:rPr>
        <w:t>альности, для доступа к образованию и получению дипломов в учебных заведениях всех категорий как в сельских, так и в городских районах; это равенство обеспечивается в дошкольном, общем, специальном и высшем техническом образовании, а также во всех видах професси</w:t>
      </w:r>
      <w:r w:rsidRPr="00224FE8">
        <w:rPr>
          <w:b/>
          <w:i/>
        </w:rPr>
        <w:t>о</w:t>
      </w:r>
      <w:r w:rsidRPr="00224FE8">
        <w:rPr>
          <w:b/>
          <w:i/>
        </w:rPr>
        <w:t>нальной подготовки;</w:t>
      </w:r>
    </w:p>
    <w:p w:rsidR="00224FE8" w:rsidRPr="00224FE8" w:rsidRDefault="00224FE8" w:rsidP="00224FE8">
      <w:pPr>
        <w:pStyle w:val="SingleTxt"/>
        <w:tabs>
          <w:tab w:val="right" w:pos="1685"/>
        </w:tabs>
        <w:ind w:left="1742" w:hanging="475"/>
        <w:rPr>
          <w:b/>
          <w:i/>
        </w:rPr>
      </w:pPr>
      <w:r w:rsidRPr="00224FE8">
        <w:tab/>
        <w:t>•</w:t>
      </w:r>
      <w:r w:rsidRPr="00224FE8">
        <w:tab/>
      </w:r>
      <w:r w:rsidRPr="00224FE8">
        <w:rPr>
          <w:b/>
          <w:i/>
        </w:rPr>
        <w:t>доступ к одинаковым программам обучения, одинаковым экзаменам, преподавательскому составу одинаковой квалификации, школьным помещениям и оборудованию равного качества;</w:t>
      </w:r>
    </w:p>
    <w:p w:rsidR="00224FE8" w:rsidRPr="00224FE8" w:rsidRDefault="00224FE8" w:rsidP="00224FE8">
      <w:pPr>
        <w:pStyle w:val="SingleTxt"/>
        <w:tabs>
          <w:tab w:val="right" w:pos="1685"/>
        </w:tabs>
        <w:ind w:left="1742" w:hanging="475"/>
        <w:rPr>
          <w:b/>
          <w:i/>
        </w:rPr>
      </w:pPr>
      <w:r w:rsidRPr="00224FE8">
        <w:tab/>
        <w:t>•</w:t>
      </w:r>
      <w:r w:rsidRPr="00224FE8">
        <w:tab/>
      </w:r>
      <w:r w:rsidRPr="00224FE8">
        <w:rPr>
          <w:b/>
          <w:i/>
        </w:rPr>
        <w:t>устранение любой стереотипной концепции роли мужчин и женщин на всех уровнях и во всех формах обучения путем поощрения совмес</w:t>
      </w:r>
      <w:r w:rsidRPr="00224FE8">
        <w:rPr>
          <w:b/>
          <w:i/>
        </w:rPr>
        <w:t>т</w:t>
      </w:r>
      <w:r w:rsidRPr="00224FE8">
        <w:rPr>
          <w:b/>
          <w:i/>
        </w:rPr>
        <w:t>ного обучения и других видов обучения, которые будут содействовать достижению этой цели, и, в частности, путем пересмотра учебных пособий и школьных программ и адаптации методов обучения;</w:t>
      </w:r>
    </w:p>
    <w:p w:rsidR="00224FE8" w:rsidRPr="00224FE8" w:rsidRDefault="00224FE8" w:rsidP="00224FE8">
      <w:pPr>
        <w:pStyle w:val="SingleTxt"/>
        <w:tabs>
          <w:tab w:val="right" w:pos="1685"/>
        </w:tabs>
        <w:ind w:left="1742" w:hanging="475"/>
        <w:rPr>
          <w:b/>
          <w:i/>
        </w:rPr>
      </w:pPr>
      <w:r w:rsidRPr="00224FE8">
        <w:tab/>
        <w:t>•</w:t>
      </w:r>
      <w:r w:rsidRPr="00224FE8">
        <w:tab/>
      </w:r>
      <w:r w:rsidRPr="00224FE8">
        <w:rPr>
          <w:b/>
          <w:i/>
        </w:rPr>
        <w:t>одинаковые возможности получения стипендий и других пособий на образование;</w:t>
      </w:r>
    </w:p>
    <w:p w:rsidR="00224FE8" w:rsidRPr="00224FE8" w:rsidRDefault="00224FE8" w:rsidP="00224FE8">
      <w:pPr>
        <w:pStyle w:val="SingleTxt"/>
        <w:tabs>
          <w:tab w:val="right" w:pos="1685"/>
        </w:tabs>
        <w:ind w:left="1742" w:hanging="475"/>
        <w:rPr>
          <w:b/>
          <w:i/>
        </w:rPr>
      </w:pPr>
      <w:r w:rsidRPr="00224FE8">
        <w:tab/>
        <w:t>•</w:t>
      </w:r>
      <w:r w:rsidRPr="00224FE8">
        <w:tab/>
      </w:r>
      <w:r w:rsidRPr="00224FE8">
        <w:rPr>
          <w:b/>
          <w:i/>
        </w:rPr>
        <w:t>одинаковые возможности доступа к программам продолжения образ</w:t>
      </w:r>
      <w:r w:rsidRPr="00224FE8">
        <w:rPr>
          <w:b/>
          <w:i/>
        </w:rPr>
        <w:t>о</w:t>
      </w:r>
      <w:r w:rsidRPr="00224FE8">
        <w:rPr>
          <w:b/>
          <w:i/>
        </w:rPr>
        <w:t>вания, включая программы распространения грамотности среди взрослых и программы функциональной грамотности, направленные, в частности, на сокращение как можно скорее любого разрыва в знан</w:t>
      </w:r>
      <w:r w:rsidRPr="00224FE8">
        <w:rPr>
          <w:b/>
          <w:i/>
        </w:rPr>
        <w:t>и</w:t>
      </w:r>
      <w:r w:rsidRPr="00224FE8">
        <w:rPr>
          <w:b/>
          <w:i/>
        </w:rPr>
        <w:t>ях мужчин и женщин;</w:t>
      </w:r>
    </w:p>
    <w:p w:rsidR="00224FE8" w:rsidRPr="00224FE8" w:rsidRDefault="00224FE8" w:rsidP="00224FE8">
      <w:pPr>
        <w:pStyle w:val="SingleTxt"/>
        <w:tabs>
          <w:tab w:val="right" w:pos="1685"/>
        </w:tabs>
        <w:ind w:left="1742" w:hanging="475"/>
        <w:rPr>
          <w:b/>
          <w:i/>
        </w:rPr>
      </w:pPr>
      <w:r w:rsidRPr="00224FE8">
        <w:tab/>
        <w:t>•</w:t>
      </w:r>
      <w:r w:rsidRPr="00224FE8">
        <w:tab/>
      </w:r>
      <w:r w:rsidRPr="00224FE8">
        <w:rPr>
          <w:b/>
          <w:i/>
        </w:rPr>
        <w:t>сокращение числа девушек, не заканчивающих школу, и разработку программ для девушек и женщин, преждевременно покинувших школу;</w:t>
      </w:r>
    </w:p>
    <w:p w:rsidR="00224FE8" w:rsidRPr="00224FE8" w:rsidRDefault="00224FE8" w:rsidP="00224FE8">
      <w:pPr>
        <w:pStyle w:val="SingleTxt"/>
        <w:tabs>
          <w:tab w:val="right" w:pos="1685"/>
        </w:tabs>
        <w:ind w:left="1742" w:hanging="475"/>
        <w:rPr>
          <w:b/>
          <w:i/>
        </w:rPr>
      </w:pPr>
      <w:r w:rsidRPr="00224FE8">
        <w:tab/>
        <w:t>•</w:t>
      </w:r>
      <w:r w:rsidRPr="00224FE8">
        <w:tab/>
      </w:r>
      <w:r w:rsidRPr="00224FE8">
        <w:rPr>
          <w:b/>
          <w:i/>
        </w:rPr>
        <w:t>одинаковые возможности активно участвовать в занятиях спортом и физической подготовкой;</w:t>
      </w:r>
    </w:p>
    <w:p w:rsidR="00224FE8" w:rsidRDefault="00224FE8" w:rsidP="00224FE8">
      <w:pPr>
        <w:pStyle w:val="SingleTxt"/>
        <w:tabs>
          <w:tab w:val="right" w:pos="1685"/>
        </w:tabs>
        <w:ind w:left="1742" w:hanging="475"/>
        <w:rPr>
          <w:b/>
          <w:i/>
        </w:rPr>
      </w:pPr>
      <w:r w:rsidRPr="00224FE8">
        <w:tab/>
        <w:t>•</w:t>
      </w:r>
      <w:r w:rsidRPr="00224FE8">
        <w:tab/>
      </w:r>
      <w:r w:rsidRPr="00224FE8">
        <w:rPr>
          <w:b/>
          <w:i/>
        </w:rPr>
        <w:t>доступ к специальной информации образовательного характера в ц</w:t>
      </w:r>
      <w:r w:rsidRPr="00224FE8">
        <w:rPr>
          <w:b/>
          <w:i/>
        </w:rPr>
        <w:t>е</w:t>
      </w:r>
      <w:r w:rsidRPr="00224FE8">
        <w:rPr>
          <w:b/>
          <w:i/>
        </w:rPr>
        <w:t>лях содействия обеспечению здоровья и благосостояния семей, вкл</w:t>
      </w:r>
      <w:r w:rsidRPr="00224FE8">
        <w:rPr>
          <w:b/>
          <w:i/>
        </w:rPr>
        <w:t>ю</w:t>
      </w:r>
      <w:r w:rsidRPr="00224FE8">
        <w:rPr>
          <w:b/>
          <w:i/>
        </w:rPr>
        <w:t>чая информацию и консультации о планировании размера семьи.</w:t>
      </w:r>
    </w:p>
    <w:p w:rsidR="00224FE8" w:rsidRPr="00224FE8" w:rsidRDefault="00224FE8" w:rsidP="00224FE8">
      <w:pPr>
        <w:pStyle w:val="SingleTxt"/>
        <w:tabs>
          <w:tab w:val="right" w:pos="1685"/>
        </w:tabs>
        <w:spacing w:after="0" w:line="120" w:lineRule="exact"/>
        <w:ind w:left="1742" w:hanging="475"/>
        <w:rPr>
          <w:b/>
          <w:i/>
          <w:sz w:val="10"/>
        </w:rPr>
      </w:pPr>
    </w:p>
    <w:p w:rsidR="00224FE8" w:rsidRDefault="00224FE8" w:rsidP="00224FE8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224FE8">
        <w:t>Общие вопросы</w:t>
      </w: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Pr="00224FE8" w:rsidRDefault="00224FE8" w:rsidP="00224FE8">
      <w:pPr>
        <w:pStyle w:val="SingleTxt"/>
      </w:pPr>
      <w:r>
        <w:tab/>
      </w:r>
      <w:r w:rsidRPr="00224FE8">
        <w:t>Правительство в отчетный период проводит после 2001 года мощную, п</w:t>
      </w:r>
      <w:r w:rsidRPr="00224FE8">
        <w:t>о</w:t>
      </w:r>
      <w:r w:rsidRPr="00224FE8">
        <w:t>следовательную и активную программу реформы образования посредством своей образовательной революции. Это связано с его объявленной политикой превращения образования и расширения прав и возможностей семьи в один из жизненно важных инструментов борьбы с нищетой, которая, согласно Докладу по оценке уровня бедности в стране за 1996 год, охватывала 37,5 процента населения. Это привело к крупным инвестициям в образовательные учрежд</w:t>
      </w:r>
      <w:r w:rsidRPr="00224FE8">
        <w:t>е</w:t>
      </w:r>
      <w:r w:rsidRPr="00224FE8">
        <w:t>ния, подготовку учителей, системы управления и средства доступа к образов</w:t>
      </w:r>
      <w:r w:rsidRPr="00224FE8">
        <w:t>а</w:t>
      </w:r>
      <w:r w:rsidRPr="00224FE8">
        <w:t>нию (стипендии, гранты, система выдачи учебников в пользование и т. д.) на всех уровнях системы образования.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В отчетный период в правительстве первоочередное внимание по-прежнему уделялось повышению качества и улучшению доступа в обеспеч</w:t>
      </w:r>
      <w:r w:rsidRPr="00224FE8">
        <w:t>е</w:t>
      </w:r>
      <w:r w:rsidRPr="00224FE8">
        <w:t>нии образования. На протяжении многих лет примерно 23 процента наци</w:t>
      </w:r>
      <w:r w:rsidRPr="00224FE8">
        <w:t>о</w:t>
      </w:r>
      <w:r w:rsidRPr="00224FE8">
        <w:t>нального бюджета последовательно направляется в сектор образования, и эта тенденция непременно сохранится. Образование рассматривается как одно из основных направлений развития и путь к улучшению подавляющим больши</w:t>
      </w:r>
      <w:r w:rsidRPr="00224FE8">
        <w:t>н</w:t>
      </w:r>
      <w:r w:rsidRPr="00224FE8">
        <w:t>ством населения условий своей жизни в целом и решению проблемы нищеты в частности. Правительство к концу 2007 года вложило примерно 56 млн. долл</w:t>
      </w:r>
      <w:r w:rsidRPr="00224FE8">
        <w:t>а</w:t>
      </w:r>
      <w:r w:rsidRPr="00224FE8">
        <w:t>ров в займы и гранты посредством многосторонних и двусторонних догов</w:t>
      </w:r>
      <w:r w:rsidRPr="00224FE8">
        <w:t>о</w:t>
      </w:r>
      <w:r w:rsidRPr="00224FE8">
        <w:t>ренностей с Карибским банком развития, Всемирным банком и Европейским союзом для финансирования Плана развития сектора образования.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Крупным достижением в отчетный период является принятие в 2006</w:t>
      </w:r>
      <w:r>
        <w:t> </w:t>
      </w:r>
      <w:r w:rsidRPr="00224FE8">
        <w:t xml:space="preserve">году </w:t>
      </w:r>
      <w:r w:rsidRPr="00224FE8">
        <w:rPr>
          <w:b/>
        </w:rPr>
        <w:t>Закона об образовании, глава</w:t>
      </w:r>
      <w:r>
        <w:rPr>
          <w:b/>
        </w:rPr>
        <w:t> </w:t>
      </w:r>
      <w:r w:rsidRPr="00224FE8">
        <w:rPr>
          <w:b/>
        </w:rPr>
        <w:t>202,</w:t>
      </w:r>
      <w:r w:rsidRPr="00224FE8">
        <w:t xml:space="preserve"> Пересмотренного свода законов Сент-Винсента и Гренадин. Закон предусматривает воссоздание Консультативного совета по вопросам образования и предоставление улучшенных образовател</w:t>
      </w:r>
      <w:r w:rsidRPr="00224FE8">
        <w:t>ь</w:t>
      </w:r>
      <w:r w:rsidRPr="00224FE8">
        <w:t>ных услуг государственным и частным секторами. Он предусматривает обяз</w:t>
      </w:r>
      <w:r w:rsidRPr="00224FE8">
        <w:t>а</w:t>
      </w:r>
      <w:r w:rsidRPr="00224FE8">
        <w:t>тельное обучение в школе в возрасте от пяти до шестнадцати лет.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В рамках процесса конституционной реформы в отчетный период прав</w:t>
      </w:r>
      <w:r w:rsidRPr="00224FE8">
        <w:t>и</w:t>
      </w:r>
      <w:r w:rsidRPr="00224FE8">
        <w:t>тельство пыталось включить конкретные положения о равных возможностях доступа женщин к определенным правам на образование, однако не добилось успеха, поскольку законопроект о конституционной реформе 2009 года не был принят на референдуме, проведенном с этой целью. Содержание соответств</w:t>
      </w:r>
      <w:r w:rsidRPr="00224FE8">
        <w:t>у</w:t>
      </w:r>
      <w:r w:rsidRPr="00224FE8">
        <w:t>ющего раздела указанного законопроекта было следующим:</w:t>
      </w:r>
    </w:p>
    <w:p w:rsidR="00224FE8" w:rsidRPr="00224FE8" w:rsidRDefault="00224FE8" w:rsidP="00224FE8">
      <w:pPr>
        <w:pStyle w:val="SingleTxt"/>
        <w:ind w:left="1742"/>
      </w:pPr>
      <w:r>
        <w:t>«</w:t>
      </w:r>
      <w:r w:rsidRPr="00224FE8">
        <w:t>Статья 21 1)</w:t>
      </w:r>
      <w:r w:rsidRPr="00224FE8">
        <w:tab/>
        <w:t>Женщины и мужчины обладают одинаковыми правами и одинаковым правовым статусом во всех сферах политической, экономич</w:t>
      </w:r>
      <w:r w:rsidRPr="00224FE8">
        <w:t>е</w:t>
      </w:r>
      <w:r w:rsidRPr="00224FE8">
        <w:t>ской, культурной и социальной жизни. Запрещаются все формы дискр</w:t>
      </w:r>
      <w:r w:rsidRPr="00224FE8">
        <w:t>и</w:t>
      </w:r>
      <w:r w:rsidRPr="00224FE8">
        <w:t>минации в отношении женщин и мужчин по признаку их пола.</w:t>
      </w:r>
    </w:p>
    <w:p w:rsidR="00224FE8" w:rsidRPr="00224FE8" w:rsidRDefault="00224FE8" w:rsidP="00224FE8">
      <w:pPr>
        <w:pStyle w:val="SingleTxt"/>
        <w:ind w:left="1742"/>
      </w:pPr>
      <w:r w:rsidRPr="00224FE8">
        <w:t>2)</w:t>
      </w:r>
      <w:r w:rsidRPr="00224FE8">
        <w:tab/>
        <w:t>Права женщин обеспечиваются посредством предоставления же</w:t>
      </w:r>
      <w:r w:rsidRPr="00224FE8">
        <w:t>н</w:t>
      </w:r>
      <w:r w:rsidRPr="00224FE8">
        <w:t>щинам равного с мужчинами доступа к академической, технической и профессиональной подготовке, равных возможностей в области труд</w:t>
      </w:r>
      <w:r w:rsidRPr="00224FE8">
        <w:t>о</w:t>
      </w:r>
      <w:r w:rsidRPr="00224FE8">
        <w:t>устройства, получения вознаграждения и продвижения по службе, а также в области общественной, политической и культурной деятельности. Нео</w:t>
      </w:r>
      <w:r w:rsidRPr="00224FE8">
        <w:t>б</w:t>
      </w:r>
      <w:r w:rsidRPr="00224FE8">
        <w:t>ходимо поощрять моральную поддержку матерей и детей, включая опл</w:t>
      </w:r>
      <w:r w:rsidRPr="00224FE8">
        <w:t>а</w:t>
      </w:r>
      <w:r w:rsidRPr="00224FE8">
        <w:t>чиваемые отпуска и другие льготы для матерей и беременных женщин</w:t>
      </w:r>
      <w:r>
        <w:t>»</w:t>
      </w:r>
      <w:r w:rsidRPr="00224FE8">
        <w:t>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 xml:space="preserve">В отчетный период развитие сектора образования определялось </w:t>
      </w:r>
      <w:r w:rsidRPr="00FD23CA">
        <w:rPr>
          <w:b/>
        </w:rPr>
        <w:t>Планом развития сектора образования на 2002–2007 годы</w:t>
      </w:r>
      <w:r w:rsidRPr="00224FE8">
        <w:t xml:space="preserve"> (ПРСО) на основе конце</w:t>
      </w:r>
      <w:r w:rsidRPr="00224FE8">
        <w:t>п</w:t>
      </w:r>
      <w:r w:rsidRPr="00224FE8">
        <w:t>ций всеобщего доступа и равного права на образование.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В Плане обобщены вопросы, вызывающие обеспокоенность по поводу р</w:t>
      </w:r>
      <w:r w:rsidRPr="00224FE8">
        <w:t>е</w:t>
      </w:r>
      <w:r w:rsidRPr="00224FE8">
        <w:t>зультатов работы системы образования с точки зрения ее роли в устранении структурных и организационных недостатков, которые вытесняют на обочину детей из социально неблагополучных групп. В ПРСО в 2001 году существу</w:t>
      </w:r>
      <w:r w:rsidRPr="00224FE8">
        <w:t>ю</w:t>
      </w:r>
      <w:r w:rsidRPr="00224FE8">
        <w:t>щая ситуация с нулевым и низким уровнем образования излагается следующим образом:</w:t>
      </w:r>
    </w:p>
    <w:p w:rsidR="00224FE8" w:rsidRPr="00224FE8" w:rsidRDefault="00224FE8" w:rsidP="00224FE8">
      <w:pPr>
        <w:pStyle w:val="SingleTxt"/>
        <w:ind w:left="1742"/>
      </w:pPr>
      <w:r w:rsidRPr="00224FE8">
        <w:tab/>
      </w:r>
      <w:r>
        <w:t>«</w:t>
      </w:r>
      <w:r w:rsidRPr="00224FE8">
        <w:t>1)</w:t>
      </w:r>
      <w:r w:rsidRPr="00224FE8">
        <w:tab/>
        <w:t>На уровне до начальной школы примерно три четверти детей дошкольного возраста, особенно дети в сельских районах и из неблагоп</w:t>
      </w:r>
      <w:r w:rsidRPr="00224FE8">
        <w:t>о</w:t>
      </w:r>
      <w:r w:rsidRPr="00224FE8">
        <w:t>лучных семей, лишены доступа к программам дошкольного воспитания.</w:t>
      </w:r>
    </w:p>
    <w:p w:rsidR="00224FE8" w:rsidRPr="00224FE8" w:rsidRDefault="00224FE8" w:rsidP="00224FE8">
      <w:pPr>
        <w:pStyle w:val="SingleTxt"/>
        <w:ind w:left="1742"/>
      </w:pPr>
      <w:r w:rsidRPr="00224FE8">
        <w:tab/>
        <w:t>2)</w:t>
      </w:r>
      <w:r w:rsidRPr="00224FE8">
        <w:tab/>
        <w:t>На уровне начальной школы (классы 1–6) примерно три пятых числящихся в учебных заведениях учащихся не удовлетворяют мин</w:t>
      </w:r>
      <w:r w:rsidRPr="00224FE8">
        <w:t>и</w:t>
      </w:r>
      <w:r w:rsidRPr="00224FE8">
        <w:t>мальным требования к оценке для перехода на первую ступень базового среднего образования.</w:t>
      </w:r>
    </w:p>
    <w:p w:rsidR="00224FE8" w:rsidRPr="00224FE8" w:rsidRDefault="00224FE8" w:rsidP="00224FE8">
      <w:pPr>
        <w:pStyle w:val="SingleTxt"/>
        <w:ind w:left="1742"/>
      </w:pPr>
      <w:r w:rsidRPr="00224FE8">
        <w:tab/>
        <w:t>3)</w:t>
      </w:r>
      <w:r w:rsidRPr="00224FE8">
        <w:tab/>
        <w:t>На уровне средней школы примерно 80–85 процентов заверш</w:t>
      </w:r>
      <w:r w:rsidRPr="00224FE8">
        <w:t>а</w:t>
      </w:r>
      <w:r w:rsidRPr="00224FE8">
        <w:t xml:space="preserve">ют полную пятилетнюю программу средней школы. </w:t>
      </w:r>
    </w:p>
    <w:p w:rsidR="00224FE8" w:rsidRPr="00224FE8" w:rsidRDefault="00224FE8" w:rsidP="00224FE8">
      <w:pPr>
        <w:pStyle w:val="SingleTxt"/>
        <w:ind w:left="1742"/>
      </w:pPr>
      <w:r w:rsidRPr="00224FE8">
        <w:t>Обучение как в начальной, так и в средней школе характеризовалось пр</w:t>
      </w:r>
      <w:r w:rsidRPr="00224FE8">
        <w:t>о</w:t>
      </w:r>
      <w:r w:rsidRPr="00224FE8">
        <w:t>гулами, второгодничеством и отсевом учащихся</w:t>
      </w:r>
      <w:r>
        <w:t>»</w:t>
      </w:r>
      <w:r w:rsidRPr="00224FE8">
        <w:t>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После осуществления ПРСО в отчетном периоде в Сент-Винсенте и Гр</w:t>
      </w:r>
      <w:r w:rsidRPr="00224FE8">
        <w:t>е</w:t>
      </w:r>
      <w:r w:rsidRPr="00224FE8">
        <w:t>надинах были достигнуты значительные улучшения в области образования.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 xml:space="preserve">На уровне </w:t>
      </w:r>
      <w:r w:rsidRPr="00224FE8">
        <w:rPr>
          <w:b/>
        </w:rPr>
        <w:t>до начальной школы</w:t>
      </w:r>
      <w:r w:rsidRPr="00224FE8">
        <w:t>, или на дошкольном уровне, увелич</w:t>
      </w:r>
      <w:r w:rsidRPr="00224FE8">
        <w:t>и</w:t>
      </w:r>
      <w:r w:rsidRPr="00224FE8">
        <w:t>лось число охваченных детей. Хотя девочки обладали равным с мальчиками доступом, преобладание частного сектора в структуре владения и управления этими учреждениями привело к 2001 году к ограниченному приему детей. Большинство этих центров находятся в городских районах, и примерно 75 процентов сельских детей имели ограниченный доступ к любой форме д</w:t>
      </w:r>
      <w:r w:rsidRPr="00224FE8">
        <w:t>о</w:t>
      </w:r>
      <w:r w:rsidRPr="00224FE8">
        <w:t>школьного воспитания. Министерство образования также устанавливало ста</w:t>
      </w:r>
      <w:r w:rsidRPr="00224FE8">
        <w:t>н</w:t>
      </w:r>
      <w:r w:rsidRPr="00224FE8">
        <w:t>дарты, разрабатывало программу обучения, устанавливало правила регистр</w:t>
      </w:r>
      <w:r w:rsidRPr="00224FE8">
        <w:t>а</w:t>
      </w:r>
      <w:r w:rsidRPr="00224FE8">
        <w:t>ции и осуществляло контроль за этими заведениями. Выполняя ПРСО, прав</w:t>
      </w:r>
      <w:r w:rsidRPr="00224FE8">
        <w:t>и</w:t>
      </w:r>
      <w:r w:rsidRPr="00224FE8">
        <w:t>тельство к 2007 году увеличило охват до 100 процентов и осуществляло другие соответствующие мероприятия с этой целью, включая повышение качества о</w:t>
      </w:r>
      <w:r w:rsidRPr="00224FE8">
        <w:t>б</w:t>
      </w:r>
      <w:r w:rsidRPr="00224FE8">
        <w:t xml:space="preserve">разования. 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В 2001 году дети, посещавшие дошкольные заведения, составляли 33,4 процента всех детей в возрасте до пяти лет. В рамках программы реформы образования правительство начало расширять доступ детей к дошкольному воспитанию, обеспечивая увеличение количества государственных заведений. Были вложены средства в строительство современного центра дошкольного воспитания под управлением Ассоциации молодых женщин – христианок, н</w:t>
      </w:r>
      <w:r w:rsidRPr="00224FE8">
        <w:t>е</w:t>
      </w:r>
      <w:r w:rsidRPr="00224FE8">
        <w:t>правительственной ассоциации, входящей в состав международной ассоци</w:t>
      </w:r>
      <w:r w:rsidRPr="00224FE8">
        <w:t>а</w:t>
      </w:r>
      <w:r w:rsidRPr="00224FE8">
        <w:t>ции. Кроме того, при всех новых начальных школах были построены детские дошкольные заведения. В 2009–2010 годах правительство создало девять кач</w:t>
      </w:r>
      <w:r w:rsidRPr="00224FE8">
        <w:t>е</w:t>
      </w:r>
      <w:r w:rsidRPr="00224FE8">
        <w:t>ственных центров дошкольного воспитания. К 2011 году намечается обесп</w:t>
      </w:r>
      <w:r w:rsidRPr="00224FE8">
        <w:t>е</w:t>
      </w:r>
      <w:r w:rsidRPr="00224FE8">
        <w:t>чить всеобщий доступ к дошкольному воспитанию.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Министерства образования, здравоохранения и национальной мобилиз</w:t>
      </w:r>
      <w:r w:rsidRPr="00224FE8">
        <w:t>а</w:t>
      </w:r>
      <w:r w:rsidRPr="00224FE8">
        <w:t>ции приступили к совместному осуществлению программы обучения по в</w:t>
      </w:r>
      <w:r w:rsidRPr="00224FE8">
        <w:t>о</w:t>
      </w:r>
      <w:r w:rsidRPr="00224FE8">
        <w:t>просам родительства в целях содействия обучению и когнитивному развитию детей в возрасте до 3 лет. Министерство образования занимается подготовкой кодифицированных стандартов и рекомендаций по дошкольному воспитанию для представления кабинету министров.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 xml:space="preserve">В области </w:t>
      </w:r>
      <w:r w:rsidRPr="00224FE8">
        <w:rPr>
          <w:b/>
        </w:rPr>
        <w:t>начального</w:t>
      </w:r>
      <w:r w:rsidRPr="00224FE8">
        <w:t xml:space="preserve"> образования данные за отчетный период показ</w:t>
      </w:r>
      <w:r w:rsidRPr="00224FE8">
        <w:t>ы</w:t>
      </w:r>
      <w:r w:rsidRPr="00224FE8">
        <w:t>вают следующее: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На уровне начального образования, до принятия правительством Сент-Винсента и Гренадин программы реформы образования, Министерство расц</w:t>
      </w:r>
      <w:r w:rsidRPr="00224FE8">
        <w:t>е</w:t>
      </w:r>
      <w:r w:rsidRPr="00224FE8">
        <w:t>нивало как проблему низкий уровень посещаемости и успеваемости среди определенных уязвимых групп, в число которых входили "дети родителей-одиночек, лица, присматривающие за детьми (часто женского пола), и учащи</w:t>
      </w:r>
      <w:r w:rsidRPr="00224FE8">
        <w:t>е</w:t>
      </w:r>
      <w:r w:rsidRPr="00224FE8">
        <w:t>ся в сельской местности"</w:t>
      </w:r>
      <w:r w:rsidRPr="00052FDC">
        <w:rPr>
          <w:vertAlign w:val="superscript"/>
        </w:rPr>
        <w:footnoteReference w:id="8"/>
      </w:r>
      <w:r w:rsidRPr="00224FE8">
        <w:t>. Хотя девочки по-прежнему преобладают, общая низкая успеваемость, особенно на национальном едином вступительном экз</w:t>
      </w:r>
      <w:r w:rsidRPr="00224FE8">
        <w:t>а</w:t>
      </w:r>
      <w:r w:rsidRPr="00224FE8">
        <w:t>мене (ЕВЭ), означает, что даже девочки испытывают влияние существующей ситуации и поэтому не могут достичь своего оптимального уровня. Единый вступительный экзамен в качестве основного пути поступления в среднюю школу был отменен в 2006 году.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К принимавшимся для улучшения ситуации мерам относятся обеспечение доставки в школу сельских детей, обеспечение субсидируемого или бесплатн</w:t>
      </w:r>
      <w:r w:rsidRPr="00224FE8">
        <w:t>о</w:t>
      </w:r>
      <w:r w:rsidRPr="00224FE8">
        <w:t>го питания в школе для улучшения питания всех детей из неимущих семей и создание программы обеспечения бедных детей школьной формой.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Правительство приняло меры с целью укрепления и улучшения физич</w:t>
      </w:r>
      <w:r w:rsidRPr="00224FE8">
        <w:t>е</w:t>
      </w:r>
      <w:r w:rsidRPr="00224FE8">
        <w:t>ской инфраструктуры школ и создания программы ремонта существующих школ и строительства новых, что обеспечило бы более равномерное географ</w:t>
      </w:r>
      <w:r w:rsidRPr="00224FE8">
        <w:t>и</w:t>
      </w:r>
      <w:r w:rsidRPr="00224FE8">
        <w:t>ческое распределение начальных школ. В 2001 году все из 61 государственной начальной школы были отремонтированы и модернизированы за восьмине</w:t>
      </w:r>
      <w:r w:rsidRPr="00224FE8">
        <w:t>д</w:t>
      </w:r>
      <w:r w:rsidRPr="00224FE8">
        <w:t>ельный период перед новым учебным годом. Подготавливается также больше учителей начальной школы для удовлетворения потребности в большем числе учителей в модернизированной школьной системе. Женщины преобладают также среди учителей и составляют большинство дипломированных учителей. Кроме того, правительство обязалось в рамках ПРСО уменьшить и в конечном счете ликвидировать неравенство в образовании будь то по признаку пола, м</w:t>
      </w:r>
      <w:r w:rsidRPr="00224FE8">
        <w:t>е</w:t>
      </w:r>
      <w:r w:rsidRPr="00224FE8">
        <w:t>стоположения, особых потребностей или нищеты. После 2001 года построены четыре новые начальные школы.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Повышение качества преподавания в рамках программы реформы образ</w:t>
      </w:r>
      <w:r w:rsidRPr="00224FE8">
        <w:t>о</w:t>
      </w:r>
      <w:r w:rsidRPr="00224FE8">
        <w:t>вания правительства Сент-Винсента и Гренадин привело к введению с 2005 г</w:t>
      </w:r>
      <w:r w:rsidRPr="00224FE8">
        <w:t>о</w:t>
      </w:r>
      <w:r w:rsidRPr="00224FE8">
        <w:t>да подготовки учителей начальной школы в высших учебных заведениях с присвоением степени бакалавра по вопросам управления образованием. До настоящего времени в рамках программы подготовлено более 100 учи</w:t>
      </w:r>
      <w:r>
        <w:softHyphen/>
      </w:r>
      <w:r w:rsidRPr="00224FE8">
        <w:t>телей/директоров школ. В 2001 году в начальной школе преподавали четыре выпускника университетов. К 2010 году их стало четыреста.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 xml:space="preserve">На уровне </w:t>
      </w:r>
      <w:r w:rsidRPr="00224FE8">
        <w:rPr>
          <w:b/>
        </w:rPr>
        <w:t>средней школы</w:t>
      </w:r>
      <w:r w:rsidRPr="00224FE8">
        <w:t xml:space="preserve"> девочки обладают равным доступом и прео</w:t>
      </w:r>
      <w:r w:rsidRPr="00224FE8">
        <w:t>б</w:t>
      </w:r>
      <w:r w:rsidRPr="00224FE8">
        <w:t>ладают с точки зрения участия и числа учащихся.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В доступе к среднему образованию нет никакой дискриминации по пр</w:t>
      </w:r>
      <w:r w:rsidRPr="00224FE8">
        <w:t>и</w:t>
      </w:r>
      <w:r w:rsidRPr="00224FE8">
        <w:t>знаку пола. В</w:t>
      </w:r>
      <w:r w:rsidRPr="00224FE8">
        <w:rPr>
          <w:lang w:val="en-US"/>
        </w:rPr>
        <w:t> </w:t>
      </w:r>
      <w:r w:rsidRPr="00224FE8">
        <w:t>период 1995–2005 годов в среднюю школу могли поступить только учащиеся, сдавшие Единый вступительный экзамен (ЕВЭ). Это привело к тому, что примерно половина детей не могли посещать среднюю школу.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В отчетный период основной проблемой, затрагивавшей всех учащихся, в том числе девочек, была ограниченность доступа из-за ограниченного колич</w:t>
      </w:r>
      <w:r w:rsidRPr="00224FE8">
        <w:t>е</w:t>
      </w:r>
      <w:r w:rsidRPr="00224FE8">
        <w:t>ства средних школ. В 2001 году школу посещали примерно 40 процентов детей возрастной группы, которые могли учиться в средней школе. Благодаря мерам правительства с целью решения этой проблемы к 2005 году был обеспечен вс</w:t>
      </w:r>
      <w:r w:rsidRPr="00224FE8">
        <w:t>е</w:t>
      </w:r>
      <w:r w:rsidRPr="00224FE8">
        <w:t>общий доступ к среднему образованию. В период 2002–2007 годов это привело к повышению доступности средней школы в результате строительства шести новых средних школ и модернизации и ремонта других школ. Например, в 2006 году на образование было направлено более 16 процентов бюджета кап</w:t>
      </w:r>
      <w:r w:rsidRPr="00224FE8">
        <w:t>и</w:t>
      </w:r>
      <w:r w:rsidRPr="00224FE8">
        <w:t>тальных вложений и 18 процентов бюджета текущих расходов.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В связи с высокой стоимостью учебников для средней школы правител</w:t>
      </w:r>
      <w:r w:rsidRPr="00224FE8">
        <w:t>ь</w:t>
      </w:r>
      <w:r w:rsidRPr="00224FE8">
        <w:t>ство создало систему выдачи учебников в пользование, стоимость которой в 1999–2004 годах составила примерно 5,915 млн. восточнокарибских долларов. Это является важной мерой по сокращению масштабов нищеты, которой пол</w:t>
      </w:r>
      <w:r w:rsidRPr="00224FE8">
        <w:t>ь</w:t>
      </w:r>
      <w:r w:rsidRPr="00224FE8">
        <w:t>зуются дети из бедных семей, хотя программа доступна для всех детей страны. Многие из этих детей, происходящие из семей родителей-одиночек, домох</w:t>
      </w:r>
      <w:r w:rsidRPr="00224FE8">
        <w:t>о</w:t>
      </w:r>
      <w:r w:rsidRPr="00224FE8">
        <w:t>зяйств, возглавляемых женщинами, иначе не могли бы позволить себе купить учебники для обучения в средней школе.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 xml:space="preserve">На уровне </w:t>
      </w:r>
      <w:r w:rsidRPr="00224FE8">
        <w:rPr>
          <w:b/>
        </w:rPr>
        <w:t>высшего образования</w:t>
      </w:r>
      <w:r w:rsidRPr="00224FE8">
        <w:t xml:space="preserve"> число обучающихся в муниципальном колледже Сент-Винсента и Гренадин на его четырех факультетах (подготовка учителей, техническое и профессиональное обучение, обучение сестринскому делу и гуманитарные и естественные науки) характеризуется ростом при пр</w:t>
      </w:r>
      <w:r w:rsidRPr="00224FE8">
        <w:t>е</w:t>
      </w:r>
      <w:r w:rsidRPr="00224FE8">
        <w:t>обладании женщин. Данные переписи населения и жилищного фонда 2001 года показали, что в 1991–2001 годах число женщин, обучающихся в этих заведен</w:t>
      </w:r>
      <w:r w:rsidRPr="00224FE8">
        <w:t>и</w:t>
      </w:r>
      <w:r w:rsidRPr="00224FE8">
        <w:t>ях, возросло на 100 процентов, а число мужчин</w:t>
      </w:r>
      <w:r>
        <w:t xml:space="preserve"> — </w:t>
      </w:r>
      <w:r w:rsidRPr="00224FE8">
        <w:t>на 62 процента.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Благодаря расширению правительством доступа к образованию в отче</w:t>
      </w:r>
      <w:r w:rsidRPr="00224FE8">
        <w:t>т</w:t>
      </w:r>
      <w:r w:rsidRPr="00224FE8">
        <w:t>ный период учащиеся из Сент-Винсента и Гренадин могут воспользоваться возможностями обучения в своей стране и в школах и университетах за гран</w:t>
      </w:r>
      <w:r w:rsidRPr="00224FE8">
        <w:t>и</w:t>
      </w:r>
      <w:r w:rsidRPr="00224FE8">
        <w:t>цей. В рамках своих инициатив по сокращению масштабов нищеты правител</w:t>
      </w:r>
      <w:r w:rsidRPr="00224FE8">
        <w:t>ь</w:t>
      </w:r>
      <w:r w:rsidRPr="00224FE8">
        <w:t>ство в 2001 году создало программу предоставления неимущим учащимся 100-процентных займов для обучения в университете. В 2002–2010 годах было одобрено более 600 таких займов на сумму 38 млн. восточнокарибских долл</w:t>
      </w:r>
      <w:r w:rsidRPr="00224FE8">
        <w:t>а</w:t>
      </w:r>
      <w:r w:rsidRPr="00224FE8">
        <w:t>ров. Женщины отлично используют эти возможности. Не существует никакой дискриминации в связи с получением стипендий, грантов и доступом к пр</w:t>
      </w:r>
      <w:r w:rsidRPr="00224FE8">
        <w:t>о</w:t>
      </w:r>
      <w:r w:rsidRPr="00224FE8">
        <w:t>граммам непрерывного образования.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Что касается профессиональной ориентации, во многих средних школах проводятся ежегодные дни профессиональной ориентации и ежегодно прох</w:t>
      </w:r>
      <w:r w:rsidRPr="00224FE8">
        <w:t>о</w:t>
      </w:r>
      <w:r w:rsidRPr="00224FE8">
        <w:t>дят ярмарки вакансий, на которых колледжи и университеты из других стран знакомят учащихся с возможностями получения дальнейшего высшего образ</w:t>
      </w:r>
      <w:r w:rsidRPr="00224FE8">
        <w:t>о</w:t>
      </w:r>
      <w:r w:rsidRPr="00224FE8">
        <w:t>вания за границей.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 xml:space="preserve">Что касается </w:t>
      </w:r>
      <w:r w:rsidRPr="00224FE8">
        <w:rPr>
          <w:b/>
        </w:rPr>
        <w:t>образования для взрослых и непрерывного образования</w:t>
      </w:r>
      <w:r w:rsidRPr="00224FE8">
        <w:t>, женщинам на равных с мужчинами основаниях предоставляются возможности доступа к программам повышения функциональной грамотности. Женщины в полной мере пользуются такими программами по вопросам грамотности, м</w:t>
      </w:r>
      <w:r w:rsidRPr="00224FE8">
        <w:t>а</w:t>
      </w:r>
      <w:r w:rsidRPr="00224FE8">
        <w:t>тематической грамотности, жизненно важных навыков и технического и пр</w:t>
      </w:r>
      <w:r w:rsidRPr="00224FE8">
        <w:t>о</w:t>
      </w:r>
      <w:r w:rsidRPr="00224FE8">
        <w:t>фессионального обучения, которые разрабатываются Группой по образованию для взрослых Министерства образования. Эти программы осуществляются в городских и сельских центрах в стране. В отчетный период правительство при поддержке Европейского союза создало несколько программ образования для взрослых и программ непрерывного образования.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И мужчины и женщины в равной мере участвуют в спортивных состяз</w:t>
      </w:r>
      <w:r w:rsidRPr="00224FE8">
        <w:t>а</w:t>
      </w:r>
      <w:r w:rsidRPr="00224FE8">
        <w:t>ниях, и женщины по-прежнему добиваются высоких результатов в различных спортивных дисциплинах, включая нетбол, крикет и легкую атлетику. Мин</w:t>
      </w:r>
      <w:r w:rsidRPr="00224FE8">
        <w:t>и</w:t>
      </w:r>
      <w:r w:rsidRPr="00224FE8">
        <w:t>стерство образования, молодежи и спорта разработало отличную программу по спорту, которая осуществляется на уровне начальной и средней школы. Тем не менее женщины по-прежнему преобладают в таком традиционно женском виде спорта, как нетбол, а мужчины – в крикете и баскетболе.</w:t>
      </w:r>
    </w:p>
    <w:p w:rsidR="00224FE8" w:rsidRPr="00224FE8" w:rsidRDefault="00224FE8" w:rsidP="00224FE8">
      <w:pPr>
        <w:pStyle w:val="SingleTxt"/>
      </w:pPr>
      <w:r>
        <w:tab/>
      </w:r>
      <w:r w:rsidRPr="00224FE8">
        <w:t>Министерство образования, молодежи и спорта совместно с Министе</w:t>
      </w:r>
      <w:r w:rsidRPr="00224FE8">
        <w:t>р</w:t>
      </w:r>
      <w:r w:rsidRPr="00224FE8">
        <w:t>ством здравоохранения и окружающей среды занимается обеспечением пр</w:t>
      </w:r>
      <w:r w:rsidRPr="00224FE8">
        <w:t>о</w:t>
      </w:r>
      <w:r w:rsidRPr="00224FE8">
        <w:t>свещения школьников по вопросам семейной жизни, и это приносит огромную пользу девочкам. Это осуществлялось при поддержке различных ассоциаций родителей и учителей и Ассоциации по вопросам планирования семьи Сент-Винсента и Гренадин. Благодаря ширящимся кампаниям повышения осведо</w:t>
      </w:r>
      <w:r w:rsidRPr="00224FE8">
        <w:t>м</w:t>
      </w:r>
      <w:r w:rsidRPr="00224FE8">
        <w:t>ленности общественности в связи с ВИЧ/СПИДом предоставляется много и</w:t>
      </w:r>
      <w:r w:rsidRPr="00224FE8">
        <w:t>н</w:t>
      </w:r>
      <w:r w:rsidRPr="00224FE8">
        <w:t>формации по вопросам семейной жизни.</w:t>
      </w:r>
    </w:p>
    <w:p w:rsidR="00224FE8" w:rsidRDefault="00224FE8" w:rsidP="00224FE8">
      <w:pPr>
        <w:pStyle w:val="SingleTxt"/>
      </w:pPr>
      <w:r>
        <w:tab/>
      </w:r>
      <w:r w:rsidRPr="00224FE8">
        <w:t>Правительство Сент-Винсента и Гренадин во взаимодействии с Мин</w:t>
      </w:r>
      <w:r w:rsidRPr="00224FE8">
        <w:t>и</w:t>
      </w:r>
      <w:r w:rsidRPr="00224FE8">
        <w:t>стерством образования и Отделом по гендерным вопросам Министерства национальной мобилизации приступило к осуществлению программы возвр</w:t>
      </w:r>
      <w:r w:rsidRPr="00224FE8">
        <w:t>а</w:t>
      </w:r>
      <w:r w:rsidRPr="00224FE8">
        <w:t>щения беременных девочек-подростков в среднюю школу для завершения о</w:t>
      </w:r>
      <w:r w:rsidRPr="00224FE8">
        <w:t>б</w:t>
      </w:r>
      <w:r w:rsidRPr="00224FE8">
        <w:t>разования после рождения ребенка. Девочкам оказывается финансовая по</w:t>
      </w:r>
      <w:r w:rsidRPr="00224FE8">
        <w:t>д</w:t>
      </w:r>
      <w:r w:rsidRPr="00224FE8">
        <w:t>держка в приобретении учебников, школьной формы и обеспечении ухода за ребенком.</w:t>
      </w: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Default="00224FE8" w:rsidP="00224FE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24FE8">
        <w:tab/>
      </w:r>
      <w:r w:rsidRPr="00224FE8">
        <w:tab/>
      </w:r>
      <w:bookmarkStart w:id="28" w:name="_Toc382993542"/>
      <w:r w:rsidRPr="00224FE8">
        <w:t>Статья 11</w:t>
      </w:r>
      <w:r>
        <w:t xml:space="preserve"> — </w:t>
      </w:r>
      <w:r w:rsidRPr="00224FE8">
        <w:t>Обеспечение равных прав женщин при</w:t>
      </w:r>
      <w:r w:rsidRPr="00224FE8">
        <w:rPr>
          <w:lang w:val="en-GB"/>
        </w:rPr>
        <w:t> </w:t>
      </w:r>
      <w:r w:rsidRPr="00224FE8">
        <w:t>трудоустройстве</w:t>
      </w:r>
      <w:bookmarkEnd w:id="28"/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Default="00224FE8" w:rsidP="00224FE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24FE8">
        <w:tab/>
      </w:r>
      <w:r w:rsidRPr="00224FE8">
        <w:tab/>
        <w:t>При подготовке ответа Сент-Винсента и Гренадин по настоящей статье учитываются общие рекомендации 12 и 13.</w:t>
      </w: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Pr="00224FE8" w:rsidRDefault="00224FE8" w:rsidP="00224FE8">
      <w:pPr>
        <w:pStyle w:val="SingleTxt"/>
        <w:rPr>
          <w:b/>
          <w:i/>
        </w:rPr>
      </w:pPr>
      <w:r w:rsidRPr="00224FE8">
        <w:rPr>
          <w:b/>
          <w:i/>
        </w:rPr>
        <w:t>Государства-участники принимают все соответствующие меры для ли</w:t>
      </w:r>
      <w:r w:rsidRPr="00224FE8">
        <w:rPr>
          <w:b/>
          <w:i/>
        </w:rPr>
        <w:t>к</w:t>
      </w:r>
      <w:r w:rsidRPr="00224FE8">
        <w:rPr>
          <w:b/>
          <w:i/>
        </w:rPr>
        <w:t>видации дискриминации в отношении женщин в области занятости, с тем чтобы обеспечить на основе равенства мужчин и женщин равные права, в частности:</w:t>
      </w:r>
    </w:p>
    <w:p w:rsidR="00224FE8" w:rsidRPr="00224FE8" w:rsidRDefault="00224FE8" w:rsidP="00224FE8">
      <w:pPr>
        <w:pStyle w:val="SingleTxt"/>
        <w:tabs>
          <w:tab w:val="right" w:pos="1685"/>
        </w:tabs>
        <w:ind w:left="1742" w:hanging="475"/>
        <w:rPr>
          <w:b/>
          <w:i/>
        </w:rPr>
      </w:pPr>
      <w:r w:rsidRPr="00224FE8">
        <w:tab/>
        <w:t>•</w:t>
      </w:r>
      <w:r w:rsidRPr="00224FE8">
        <w:tab/>
      </w:r>
      <w:r w:rsidRPr="00224FE8">
        <w:rPr>
          <w:b/>
          <w:i/>
        </w:rPr>
        <w:t>право на труд как неотъемлемое право всех людей;</w:t>
      </w:r>
    </w:p>
    <w:p w:rsidR="00224FE8" w:rsidRPr="00224FE8" w:rsidRDefault="00224FE8" w:rsidP="00224FE8">
      <w:pPr>
        <w:pStyle w:val="SingleTxt"/>
        <w:tabs>
          <w:tab w:val="right" w:pos="1685"/>
        </w:tabs>
        <w:ind w:left="1742" w:hanging="475"/>
        <w:rPr>
          <w:b/>
          <w:i/>
        </w:rPr>
      </w:pPr>
      <w:r w:rsidRPr="00224FE8">
        <w:tab/>
        <w:t>•</w:t>
      </w:r>
      <w:r w:rsidRPr="00224FE8">
        <w:tab/>
      </w:r>
      <w:r w:rsidRPr="00224FE8">
        <w:rPr>
          <w:b/>
          <w:i/>
        </w:rPr>
        <w:t>право на одинаковые возможности при найме на работу, в том числе применение одинаковых критериев отбора при найме;</w:t>
      </w:r>
    </w:p>
    <w:p w:rsidR="00224FE8" w:rsidRPr="00224FE8" w:rsidRDefault="00224FE8" w:rsidP="00224FE8">
      <w:pPr>
        <w:pStyle w:val="SingleTxt"/>
        <w:tabs>
          <w:tab w:val="right" w:pos="1685"/>
        </w:tabs>
        <w:ind w:left="1742" w:hanging="475"/>
        <w:rPr>
          <w:b/>
          <w:i/>
        </w:rPr>
      </w:pPr>
      <w:r w:rsidRPr="00224FE8">
        <w:tab/>
        <w:t>•</w:t>
      </w:r>
      <w:r w:rsidRPr="00224FE8">
        <w:tab/>
      </w:r>
      <w:r w:rsidRPr="00224FE8">
        <w:rPr>
          <w:b/>
          <w:i/>
        </w:rPr>
        <w:t>право на свободный выбор профессии или рода работы, на продвиж</w:t>
      </w:r>
      <w:r w:rsidRPr="00224FE8">
        <w:rPr>
          <w:b/>
          <w:i/>
        </w:rPr>
        <w:t>е</w:t>
      </w:r>
      <w:r w:rsidRPr="00224FE8">
        <w:rPr>
          <w:b/>
          <w:i/>
        </w:rPr>
        <w:t>ние в должности и гарантию занятости, а также на пользование всеми льготами и условиями работы, на получение профессиональной подготовки и переподготовки, включая ученичество, профессионал</w:t>
      </w:r>
      <w:r w:rsidRPr="00224FE8">
        <w:rPr>
          <w:b/>
          <w:i/>
        </w:rPr>
        <w:t>ь</w:t>
      </w:r>
      <w:r w:rsidRPr="00224FE8">
        <w:rPr>
          <w:b/>
          <w:i/>
        </w:rPr>
        <w:t>ную подготовку повышенного уровня и регулярную переподготовку;</w:t>
      </w:r>
    </w:p>
    <w:p w:rsidR="00224FE8" w:rsidRPr="00224FE8" w:rsidRDefault="00224FE8" w:rsidP="00224FE8">
      <w:pPr>
        <w:pStyle w:val="SingleTxt"/>
        <w:tabs>
          <w:tab w:val="right" w:pos="1685"/>
        </w:tabs>
        <w:ind w:left="1742" w:hanging="475"/>
        <w:rPr>
          <w:b/>
          <w:i/>
        </w:rPr>
      </w:pPr>
      <w:r w:rsidRPr="00224FE8">
        <w:tab/>
        <w:t>•</w:t>
      </w:r>
      <w:r w:rsidRPr="00224FE8">
        <w:tab/>
      </w:r>
      <w:r w:rsidRPr="00224FE8">
        <w:rPr>
          <w:b/>
          <w:i/>
        </w:rPr>
        <w:t>право на равное вознаграждение, включая получение льгот, на равные условия в отношении труда равной ценности, а также на равный подход к оценке качества работы;</w:t>
      </w:r>
    </w:p>
    <w:p w:rsidR="00224FE8" w:rsidRPr="00224FE8" w:rsidRDefault="00224FE8" w:rsidP="00224FE8">
      <w:pPr>
        <w:pStyle w:val="SingleTxt"/>
        <w:tabs>
          <w:tab w:val="right" w:pos="1685"/>
        </w:tabs>
        <w:ind w:left="1742" w:hanging="475"/>
        <w:rPr>
          <w:b/>
          <w:i/>
        </w:rPr>
      </w:pPr>
      <w:r w:rsidRPr="00224FE8">
        <w:tab/>
        <w:t>•</w:t>
      </w:r>
      <w:r w:rsidRPr="00224FE8">
        <w:tab/>
      </w:r>
      <w:r w:rsidRPr="00224FE8">
        <w:rPr>
          <w:b/>
          <w:i/>
        </w:rPr>
        <w:t>право на социальное обеспечение, в частности в случае ухода на пе</w:t>
      </w:r>
      <w:r w:rsidRPr="00224FE8">
        <w:rPr>
          <w:b/>
          <w:i/>
        </w:rPr>
        <w:t>н</w:t>
      </w:r>
      <w:r w:rsidRPr="00224FE8">
        <w:rPr>
          <w:b/>
          <w:i/>
        </w:rPr>
        <w:t>сию, безработицы, болезни, инвалидности, по старости и в других случаях потери трудоспособности, а также право на оплачиваемый отпуск;</w:t>
      </w:r>
    </w:p>
    <w:p w:rsidR="00224FE8" w:rsidRPr="00224FE8" w:rsidRDefault="00224FE8" w:rsidP="00224FE8">
      <w:pPr>
        <w:pStyle w:val="SingleTxt"/>
        <w:tabs>
          <w:tab w:val="right" w:pos="1685"/>
        </w:tabs>
        <w:ind w:left="1742" w:hanging="475"/>
        <w:rPr>
          <w:b/>
          <w:i/>
        </w:rPr>
      </w:pPr>
      <w:r w:rsidRPr="00224FE8">
        <w:tab/>
        <w:t>•</w:t>
      </w:r>
      <w:r w:rsidRPr="00224FE8">
        <w:tab/>
      </w:r>
      <w:r w:rsidRPr="00224FE8">
        <w:rPr>
          <w:b/>
          <w:i/>
        </w:rPr>
        <w:t>право на охрану здоровья и безопасные условия труда, в том числе по сохранению функции продолжения рода.</w:t>
      </w:r>
    </w:p>
    <w:p w:rsidR="00224FE8" w:rsidRPr="00224FE8" w:rsidRDefault="00224FE8" w:rsidP="00224FE8">
      <w:pPr>
        <w:pStyle w:val="SingleTxt"/>
        <w:tabs>
          <w:tab w:val="right" w:pos="1685"/>
        </w:tabs>
        <w:ind w:left="1742" w:hanging="475"/>
        <w:rPr>
          <w:b/>
          <w:i/>
        </w:rPr>
      </w:pPr>
      <w:r w:rsidRPr="00224FE8">
        <w:rPr>
          <w:b/>
          <w:i/>
        </w:rPr>
        <w:t>Для предупреждения дискриминации в отношении женщин по причине з</w:t>
      </w:r>
      <w:r w:rsidRPr="00224FE8">
        <w:rPr>
          <w:b/>
          <w:i/>
        </w:rPr>
        <w:t>а</w:t>
      </w:r>
      <w:r w:rsidRPr="00224FE8">
        <w:rPr>
          <w:b/>
          <w:i/>
        </w:rPr>
        <w:t>мужества или материнства и гарантирования им эффективного пр</w:t>
      </w:r>
      <w:r w:rsidRPr="00224FE8">
        <w:rPr>
          <w:b/>
          <w:i/>
        </w:rPr>
        <w:t>а</w:t>
      </w:r>
      <w:r w:rsidRPr="00224FE8">
        <w:rPr>
          <w:b/>
          <w:i/>
        </w:rPr>
        <w:t>ва на труд государства-участники принимают соответствующие м</w:t>
      </w:r>
      <w:r w:rsidRPr="00224FE8">
        <w:rPr>
          <w:b/>
          <w:i/>
        </w:rPr>
        <w:t>е</w:t>
      </w:r>
      <w:r w:rsidRPr="00224FE8">
        <w:rPr>
          <w:b/>
          <w:i/>
        </w:rPr>
        <w:t>ры для того, чтобы:</w:t>
      </w:r>
    </w:p>
    <w:p w:rsidR="00224FE8" w:rsidRPr="00224FE8" w:rsidRDefault="00224FE8" w:rsidP="00224FE8">
      <w:pPr>
        <w:pStyle w:val="SingleTxt"/>
        <w:tabs>
          <w:tab w:val="right" w:pos="1685"/>
        </w:tabs>
        <w:ind w:left="1742" w:hanging="475"/>
        <w:rPr>
          <w:b/>
          <w:i/>
        </w:rPr>
      </w:pPr>
      <w:r w:rsidRPr="00224FE8">
        <w:tab/>
        <w:t>•</w:t>
      </w:r>
      <w:r w:rsidRPr="00224FE8">
        <w:tab/>
      </w:r>
      <w:r w:rsidRPr="00224FE8">
        <w:rPr>
          <w:b/>
          <w:i/>
        </w:rPr>
        <w:t>запретить, под угрозой применения санкций, увольнение с работы на основании беременности или отпуска по беременности и родам или дискриминацию ввиду семейного положения при увольнении;</w:t>
      </w:r>
    </w:p>
    <w:p w:rsidR="00224FE8" w:rsidRPr="00224FE8" w:rsidRDefault="00224FE8" w:rsidP="00224FE8">
      <w:pPr>
        <w:pStyle w:val="SingleTxt"/>
        <w:tabs>
          <w:tab w:val="right" w:pos="1685"/>
        </w:tabs>
        <w:ind w:left="1742" w:hanging="475"/>
        <w:rPr>
          <w:b/>
          <w:i/>
        </w:rPr>
      </w:pPr>
      <w:r w:rsidRPr="00224FE8">
        <w:rPr>
          <w:b/>
          <w:i/>
        </w:rPr>
        <w:tab/>
      </w:r>
      <w:r w:rsidRPr="00224FE8">
        <w:t>•</w:t>
      </w:r>
      <w:r w:rsidRPr="00224FE8">
        <w:tab/>
      </w:r>
      <w:r w:rsidRPr="00224FE8">
        <w:rPr>
          <w:b/>
          <w:i/>
        </w:rPr>
        <w:t>ввести оплачиваемые отпуска или отпуска с сопоставимыми соц</w:t>
      </w:r>
      <w:r w:rsidRPr="00224FE8">
        <w:rPr>
          <w:b/>
          <w:i/>
        </w:rPr>
        <w:t>и</w:t>
      </w:r>
      <w:r w:rsidRPr="00224FE8">
        <w:rPr>
          <w:b/>
          <w:i/>
        </w:rPr>
        <w:t>альными пособиями по беременности и родам без утраты прежнего места работы, старшинства или социальных пособий;</w:t>
      </w:r>
    </w:p>
    <w:p w:rsidR="00224FE8" w:rsidRPr="00224FE8" w:rsidRDefault="00224FE8" w:rsidP="00224FE8">
      <w:pPr>
        <w:pStyle w:val="SingleTxt"/>
        <w:tabs>
          <w:tab w:val="right" w:pos="1685"/>
        </w:tabs>
        <w:ind w:left="1742" w:hanging="475"/>
        <w:rPr>
          <w:b/>
          <w:i/>
        </w:rPr>
      </w:pPr>
      <w:r w:rsidRPr="00224FE8">
        <w:tab/>
        <w:t>•</w:t>
      </w:r>
      <w:r w:rsidRPr="00224FE8">
        <w:tab/>
      </w:r>
      <w:r w:rsidRPr="00224FE8">
        <w:rPr>
          <w:b/>
          <w:i/>
        </w:rPr>
        <w:t>поощрять предоставление необходимых дополнительных социальных услуг, с тем чтобы позволить родителям совмещать выполнение с</w:t>
      </w:r>
      <w:r w:rsidRPr="00224FE8">
        <w:rPr>
          <w:b/>
          <w:i/>
        </w:rPr>
        <w:t>е</w:t>
      </w:r>
      <w:r w:rsidRPr="00224FE8">
        <w:rPr>
          <w:b/>
          <w:i/>
        </w:rPr>
        <w:t>мейных обязанностей с трудовой деятельностью и участием в общ</w:t>
      </w:r>
      <w:r w:rsidRPr="00224FE8">
        <w:rPr>
          <w:b/>
          <w:i/>
        </w:rPr>
        <w:t>е</w:t>
      </w:r>
      <w:r w:rsidRPr="00224FE8">
        <w:rPr>
          <w:b/>
          <w:i/>
        </w:rPr>
        <w:t>ственной жизни, в частности посредством создания и расширения сети учреждений по уходу за детьми;</w:t>
      </w:r>
    </w:p>
    <w:p w:rsidR="00224FE8" w:rsidRPr="00224FE8" w:rsidRDefault="00224FE8" w:rsidP="00224FE8">
      <w:pPr>
        <w:pStyle w:val="SingleTxt"/>
        <w:tabs>
          <w:tab w:val="right" w:pos="1685"/>
        </w:tabs>
        <w:ind w:left="1742" w:hanging="475"/>
        <w:rPr>
          <w:b/>
          <w:i/>
        </w:rPr>
      </w:pPr>
      <w:r w:rsidRPr="00224FE8">
        <w:tab/>
        <w:t>•</w:t>
      </w:r>
      <w:r w:rsidRPr="00224FE8">
        <w:tab/>
      </w:r>
      <w:r w:rsidRPr="00224FE8">
        <w:rPr>
          <w:b/>
          <w:i/>
        </w:rPr>
        <w:t>обеспечивать женщинам особую защиту в период беременности на тех видах работ, вредность которых для их здоровья доказана.</w:t>
      </w:r>
    </w:p>
    <w:p w:rsidR="00224FE8" w:rsidRPr="00C3588A" w:rsidRDefault="00224FE8" w:rsidP="00224FE8">
      <w:pPr>
        <w:pStyle w:val="SingleTxt"/>
        <w:rPr>
          <w:b/>
          <w:i/>
        </w:rPr>
      </w:pPr>
      <w:r w:rsidRPr="00C3588A">
        <w:rPr>
          <w:b/>
          <w:i/>
        </w:rPr>
        <w:tab/>
        <w:t>Законодательство, касающееся защиты прав, затрагиваемых в наст</w:t>
      </w:r>
      <w:r w:rsidRPr="00C3588A">
        <w:rPr>
          <w:b/>
          <w:i/>
        </w:rPr>
        <w:t>о</w:t>
      </w:r>
      <w:r w:rsidRPr="00C3588A">
        <w:rPr>
          <w:b/>
          <w:i/>
        </w:rPr>
        <w:t>ящей статье, периодически рассматривается в свете научно-технических знаний, а также пересматривается, отменяется или расширяется, насколько это необходимо.</w:t>
      </w: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Default="00224FE8" w:rsidP="00224FE8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224FE8">
        <w:t>Справочная информация</w:t>
      </w:r>
    </w:p>
    <w:p w:rsidR="00224FE8" w:rsidRPr="00224FE8" w:rsidRDefault="00224FE8" w:rsidP="00224FE8">
      <w:pPr>
        <w:pStyle w:val="SingleTxt"/>
        <w:spacing w:after="0" w:line="120" w:lineRule="exact"/>
        <w:rPr>
          <w:sz w:val="10"/>
        </w:rPr>
      </w:pPr>
    </w:p>
    <w:p w:rsidR="00224FE8" w:rsidRDefault="00224FE8" w:rsidP="00224FE8">
      <w:pPr>
        <w:pStyle w:val="SingleTxt"/>
      </w:pPr>
      <w:r>
        <w:tab/>
      </w:r>
      <w:r w:rsidRPr="00224FE8">
        <w:t>Данные показывают, что не имели работы больше мужчин, чем женщин, однако среди безработных женщин доля имеющих лишь начальное образов</w:t>
      </w:r>
      <w:r w:rsidRPr="00224FE8">
        <w:t>а</w:t>
      </w:r>
      <w:r w:rsidRPr="00224FE8">
        <w:t>ние была больше.</w:t>
      </w:r>
    </w:p>
    <w:p w:rsidR="00C3588A" w:rsidRPr="00C3588A" w:rsidRDefault="00C3588A" w:rsidP="00C3588A">
      <w:pPr>
        <w:pStyle w:val="SingleTxt"/>
        <w:spacing w:after="0" w:line="120" w:lineRule="exact"/>
        <w:rPr>
          <w:sz w:val="10"/>
        </w:rPr>
      </w:pPr>
    </w:p>
    <w:p w:rsidR="00224FE8" w:rsidRDefault="00C3588A" w:rsidP="00C3588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C3588A">
        <w:t>Распределение безработного населения в разбивке по уровню образования, в</w:t>
      </w:r>
      <w:r w:rsidRPr="00C3588A">
        <w:rPr>
          <w:lang w:val="en-US"/>
        </w:rPr>
        <w:t> </w:t>
      </w:r>
      <w:r w:rsidRPr="00C3588A">
        <w:t>процентах, 2001 и 1991 годы</w:t>
      </w:r>
    </w:p>
    <w:p w:rsidR="00C3588A" w:rsidRPr="00C3588A" w:rsidRDefault="00C3588A" w:rsidP="00C3588A">
      <w:pPr>
        <w:pStyle w:val="SingleTxt"/>
        <w:spacing w:after="0" w:line="120" w:lineRule="exact"/>
        <w:rPr>
          <w:sz w:val="10"/>
        </w:rPr>
      </w:pPr>
    </w:p>
    <w:p w:rsidR="00C3588A" w:rsidRDefault="00C3588A" w:rsidP="00C3588A">
      <w:pPr>
        <w:pStyle w:val="SingleTxt"/>
        <w:spacing w:after="0" w:line="120" w:lineRule="exact"/>
        <w:rPr>
          <w:sz w:val="10"/>
        </w:rPr>
      </w:pPr>
    </w:p>
    <w:tbl>
      <w:tblPr>
        <w:tblW w:w="7370" w:type="dxa"/>
        <w:tblInd w:w="1304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86"/>
        <w:gridCol w:w="837"/>
        <w:gridCol w:w="848"/>
        <w:gridCol w:w="680"/>
        <w:gridCol w:w="836"/>
        <w:gridCol w:w="891"/>
        <w:gridCol w:w="692"/>
      </w:tblGrid>
      <w:tr w:rsidR="00C3588A" w:rsidRPr="00052FDC" w:rsidTr="007E4896">
        <w:trPr>
          <w:cantSplit/>
          <w:trHeight w:val="240"/>
          <w:tblHeader/>
        </w:trPr>
        <w:tc>
          <w:tcPr>
            <w:tcW w:w="3511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0" w:right="0"/>
              <w:jc w:val="left"/>
              <w:rPr>
                <w:i/>
                <w:sz w:val="14"/>
                <w:szCs w:val="14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center"/>
              <w:rPr>
                <w:i/>
                <w:sz w:val="14"/>
                <w:szCs w:val="14"/>
              </w:rPr>
            </w:pPr>
            <w:r w:rsidRPr="007B699E">
              <w:rPr>
                <w:i/>
                <w:sz w:val="14"/>
                <w:szCs w:val="14"/>
              </w:rPr>
              <w:t>2001 год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center"/>
              <w:rPr>
                <w:i/>
                <w:sz w:val="14"/>
                <w:szCs w:val="14"/>
              </w:rPr>
            </w:pPr>
            <w:r w:rsidRPr="007B699E">
              <w:rPr>
                <w:i/>
                <w:sz w:val="14"/>
                <w:szCs w:val="14"/>
              </w:rPr>
              <w:t>1991 год</w:t>
            </w:r>
          </w:p>
        </w:tc>
      </w:tr>
      <w:tr w:rsidR="00C3588A" w:rsidRPr="00052FDC" w:rsidTr="007E4896">
        <w:trPr>
          <w:trHeight w:val="240"/>
        </w:trPr>
        <w:tc>
          <w:tcPr>
            <w:tcW w:w="351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0" w:right="0"/>
              <w:jc w:val="left"/>
              <w:rPr>
                <w:sz w:val="14"/>
                <w:szCs w:val="14"/>
              </w:rPr>
            </w:pPr>
            <w:r w:rsidRPr="007B699E">
              <w:rPr>
                <w:i/>
                <w:sz w:val="14"/>
                <w:szCs w:val="14"/>
              </w:rPr>
              <w:t>Уровень образования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i/>
                <w:sz w:val="14"/>
                <w:szCs w:val="14"/>
              </w:rPr>
            </w:pPr>
            <w:r w:rsidRPr="007B699E">
              <w:rPr>
                <w:i/>
                <w:sz w:val="14"/>
                <w:szCs w:val="14"/>
              </w:rPr>
              <w:t>Мужчины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i/>
                <w:sz w:val="14"/>
                <w:szCs w:val="14"/>
              </w:rPr>
            </w:pPr>
            <w:r w:rsidRPr="007B699E">
              <w:rPr>
                <w:i/>
                <w:sz w:val="14"/>
                <w:szCs w:val="14"/>
              </w:rPr>
              <w:t>Женщины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i/>
                <w:sz w:val="14"/>
                <w:szCs w:val="14"/>
              </w:rPr>
            </w:pPr>
            <w:r w:rsidRPr="007B699E">
              <w:rPr>
                <w:i/>
                <w:sz w:val="14"/>
                <w:szCs w:val="14"/>
              </w:rPr>
              <w:t>Всего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i/>
                <w:sz w:val="14"/>
                <w:szCs w:val="14"/>
              </w:rPr>
            </w:pPr>
            <w:r w:rsidRPr="007B699E">
              <w:rPr>
                <w:i/>
                <w:sz w:val="14"/>
                <w:szCs w:val="14"/>
              </w:rPr>
              <w:t>Мужчины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i/>
                <w:sz w:val="14"/>
                <w:szCs w:val="14"/>
              </w:rPr>
            </w:pPr>
            <w:r w:rsidRPr="007B699E">
              <w:rPr>
                <w:i/>
                <w:sz w:val="14"/>
                <w:szCs w:val="14"/>
              </w:rPr>
              <w:t>Женщины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i/>
                <w:sz w:val="14"/>
                <w:szCs w:val="14"/>
              </w:rPr>
            </w:pPr>
            <w:r w:rsidRPr="007B699E">
              <w:rPr>
                <w:i/>
                <w:sz w:val="14"/>
                <w:szCs w:val="14"/>
              </w:rPr>
              <w:t>Всего</w:t>
            </w:r>
          </w:p>
        </w:tc>
      </w:tr>
      <w:tr w:rsidR="00C3588A" w:rsidRPr="00052FDC" w:rsidTr="007E4896">
        <w:trPr>
          <w:trHeight w:val="240"/>
        </w:trPr>
        <w:tc>
          <w:tcPr>
            <w:tcW w:w="3511" w:type="dxa"/>
            <w:tcBorders>
              <w:top w:val="single" w:sz="12" w:space="0" w:color="auto"/>
            </w:tcBorders>
            <w:shd w:val="clear" w:color="auto" w:fill="auto"/>
          </w:tcPr>
          <w:p w:rsidR="00C3588A" w:rsidRPr="00E8095D" w:rsidRDefault="00C3588A" w:rsidP="007E4896">
            <w:pPr>
              <w:pStyle w:val="SingleTxtG"/>
              <w:suppressAutoHyphens w:val="0"/>
              <w:spacing w:before="120" w:after="60" w:line="240" w:lineRule="auto"/>
              <w:ind w:left="0" w:right="0"/>
              <w:jc w:val="left"/>
              <w:rPr>
                <w:sz w:val="17"/>
                <w:szCs w:val="17"/>
              </w:rPr>
            </w:pPr>
            <w:r w:rsidRPr="00E8095D">
              <w:rPr>
                <w:sz w:val="17"/>
                <w:szCs w:val="17"/>
              </w:rPr>
              <w:t>Начальное</w:t>
            </w:r>
          </w:p>
        </w:tc>
        <w:tc>
          <w:tcPr>
            <w:tcW w:w="89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3588A" w:rsidRPr="00E8095D" w:rsidRDefault="00C3588A" w:rsidP="007E4896">
            <w:pPr>
              <w:pStyle w:val="SingleTxtG"/>
              <w:suppressAutoHyphens w:val="0"/>
              <w:spacing w:before="12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E8095D">
              <w:rPr>
                <w:sz w:val="17"/>
                <w:szCs w:val="17"/>
              </w:rPr>
              <w:t>73,9</w:t>
            </w:r>
          </w:p>
        </w:tc>
        <w:tc>
          <w:tcPr>
            <w:tcW w:w="92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3588A" w:rsidRPr="00E8095D" w:rsidRDefault="00C3588A" w:rsidP="007E4896">
            <w:pPr>
              <w:pStyle w:val="SingleTxtG"/>
              <w:suppressAutoHyphens w:val="0"/>
              <w:spacing w:before="12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E8095D">
              <w:rPr>
                <w:sz w:val="17"/>
                <w:szCs w:val="17"/>
              </w:rPr>
              <w:t>52,3</w:t>
            </w:r>
          </w:p>
        </w:tc>
        <w:tc>
          <w:tcPr>
            <w:tcW w:w="80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3588A" w:rsidRPr="00E8095D" w:rsidRDefault="00C3588A" w:rsidP="007E4896">
            <w:pPr>
              <w:pStyle w:val="SingleTxtG"/>
              <w:suppressAutoHyphens w:val="0"/>
              <w:spacing w:before="12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E8095D">
              <w:rPr>
                <w:sz w:val="17"/>
                <w:szCs w:val="17"/>
              </w:rPr>
              <w:t>66,8</w:t>
            </w:r>
          </w:p>
        </w:tc>
        <w:tc>
          <w:tcPr>
            <w:tcW w:w="89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3588A" w:rsidRPr="00E8095D" w:rsidRDefault="00C3588A" w:rsidP="007E4896">
            <w:pPr>
              <w:pStyle w:val="SingleTxtG"/>
              <w:suppressAutoHyphens w:val="0"/>
              <w:spacing w:before="12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E8095D">
              <w:rPr>
                <w:sz w:val="17"/>
                <w:szCs w:val="17"/>
              </w:rPr>
              <w:t>81,0</w:t>
            </w:r>
          </w:p>
        </w:tc>
        <w:tc>
          <w:tcPr>
            <w:tcW w:w="98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3588A" w:rsidRPr="00E8095D" w:rsidRDefault="00C3588A" w:rsidP="007E4896">
            <w:pPr>
              <w:pStyle w:val="SingleTxtG"/>
              <w:suppressAutoHyphens w:val="0"/>
              <w:spacing w:before="12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E8095D">
              <w:rPr>
                <w:sz w:val="17"/>
                <w:szCs w:val="17"/>
              </w:rPr>
              <w:t>65,6</w:t>
            </w:r>
          </w:p>
        </w:tc>
        <w:tc>
          <w:tcPr>
            <w:tcW w:w="82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3588A" w:rsidRPr="00E8095D" w:rsidRDefault="00C3588A" w:rsidP="007E4896">
            <w:pPr>
              <w:pStyle w:val="SingleTxtG"/>
              <w:suppressAutoHyphens w:val="0"/>
              <w:spacing w:before="12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E8095D">
              <w:rPr>
                <w:sz w:val="17"/>
                <w:szCs w:val="17"/>
              </w:rPr>
              <w:t>74,8</w:t>
            </w:r>
          </w:p>
        </w:tc>
      </w:tr>
      <w:tr w:rsidR="00C3588A" w:rsidRPr="00052FDC" w:rsidTr="007E4896">
        <w:trPr>
          <w:trHeight w:val="240"/>
        </w:trPr>
        <w:tc>
          <w:tcPr>
            <w:tcW w:w="3511" w:type="dxa"/>
            <w:shd w:val="clear" w:color="auto" w:fill="auto"/>
          </w:tcPr>
          <w:p w:rsidR="00C3588A" w:rsidRPr="00E8095D" w:rsidRDefault="00C3588A" w:rsidP="007E4896">
            <w:pPr>
              <w:pStyle w:val="SingleTxtG"/>
              <w:suppressAutoHyphens w:val="0"/>
              <w:spacing w:before="60" w:after="60" w:line="240" w:lineRule="auto"/>
              <w:ind w:left="0" w:right="0"/>
              <w:jc w:val="left"/>
              <w:rPr>
                <w:sz w:val="17"/>
                <w:szCs w:val="17"/>
              </w:rPr>
            </w:pPr>
            <w:r w:rsidRPr="00E8095D">
              <w:rPr>
                <w:sz w:val="17"/>
                <w:szCs w:val="17"/>
              </w:rPr>
              <w:t>Среднее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C3588A" w:rsidRPr="00E8095D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E8095D">
              <w:rPr>
                <w:sz w:val="17"/>
                <w:szCs w:val="17"/>
              </w:rPr>
              <w:t>21,4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C3588A" w:rsidRPr="00E8095D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E8095D">
              <w:rPr>
                <w:sz w:val="17"/>
                <w:szCs w:val="17"/>
              </w:rPr>
              <w:t>40,8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C3588A" w:rsidRPr="00E8095D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E8095D">
              <w:rPr>
                <w:sz w:val="17"/>
                <w:szCs w:val="17"/>
              </w:rPr>
              <w:t>27,7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C3588A" w:rsidRPr="00E8095D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E8095D">
              <w:rPr>
                <w:sz w:val="17"/>
                <w:szCs w:val="17"/>
              </w:rPr>
              <w:t>17,6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C3588A" w:rsidRPr="00E8095D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E8095D">
              <w:rPr>
                <w:sz w:val="17"/>
                <w:szCs w:val="17"/>
              </w:rPr>
              <w:t>33,2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C3588A" w:rsidRPr="00E8095D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E8095D">
              <w:rPr>
                <w:sz w:val="17"/>
                <w:szCs w:val="17"/>
              </w:rPr>
              <w:t>23,9</w:t>
            </w:r>
          </w:p>
        </w:tc>
      </w:tr>
      <w:tr w:rsidR="00C3588A" w:rsidRPr="00052FDC" w:rsidTr="007E4896">
        <w:trPr>
          <w:trHeight w:val="240"/>
        </w:trPr>
        <w:tc>
          <w:tcPr>
            <w:tcW w:w="3511" w:type="dxa"/>
            <w:shd w:val="clear" w:color="auto" w:fill="auto"/>
          </w:tcPr>
          <w:p w:rsidR="00C3588A" w:rsidRPr="00E8095D" w:rsidRDefault="00C3588A" w:rsidP="007E4896">
            <w:pPr>
              <w:pStyle w:val="SingleTxtG"/>
              <w:suppressAutoHyphens w:val="0"/>
              <w:spacing w:before="60" w:after="60" w:line="240" w:lineRule="auto"/>
              <w:ind w:left="0" w:right="0"/>
              <w:jc w:val="left"/>
              <w:rPr>
                <w:sz w:val="17"/>
                <w:szCs w:val="17"/>
              </w:rPr>
            </w:pPr>
            <w:r w:rsidRPr="00E8095D">
              <w:rPr>
                <w:sz w:val="17"/>
                <w:szCs w:val="17"/>
              </w:rPr>
              <w:t>Довузовское и высшее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C3588A" w:rsidRPr="00E8095D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E8095D">
              <w:rPr>
                <w:sz w:val="17"/>
                <w:szCs w:val="17"/>
              </w:rPr>
              <w:t>2,3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C3588A" w:rsidRPr="00E8095D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E8095D">
              <w:rPr>
                <w:sz w:val="17"/>
                <w:szCs w:val="17"/>
              </w:rPr>
              <w:t>4,9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C3588A" w:rsidRPr="00E8095D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E8095D">
              <w:rPr>
                <w:sz w:val="17"/>
                <w:szCs w:val="17"/>
              </w:rPr>
              <w:t>3,2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C3588A" w:rsidRPr="00E8095D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E8095D">
              <w:rPr>
                <w:sz w:val="17"/>
                <w:szCs w:val="17"/>
              </w:rPr>
              <w:t>0,8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C3588A" w:rsidRPr="00E8095D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E8095D">
              <w:rPr>
                <w:sz w:val="17"/>
                <w:szCs w:val="17"/>
              </w:rPr>
              <w:t>0,9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C3588A" w:rsidRPr="00E8095D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E8095D">
              <w:rPr>
                <w:sz w:val="17"/>
                <w:szCs w:val="17"/>
              </w:rPr>
              <w:t>0,8</w:t>
            </w:r>
          </w:p>
        </w:tc>
      </w:tr>
      <w:tr w:rsidR="00C3588A" w:rsidRPr="00052FDC" w:rsidTr="007E4896">
        <w:trPr>
          <w:trHeight w:val="240"/>
        </w:trPr>
        <w:tc>
          <w:tcPr>
            <w:tcW w:w="3511" w:type="dxa"/>
            <w:shd w:val="clear" w:color="auto" w:fill="auto"/>
          </w:tcPr>
          <w:p w:rsidR="00C3588A" w:rsidRPr="00E8095D" w:rsidRDefault="00C3588A" w:rsidP="007E4896">
            <w:pPr>
              <w:pStyle w:val="SingleTxtG"/>
              <w:suppressAutoHyphens w:val="0"/>
              <w:spacing w:before="60" w:after="60" w:line="240" w:lineRule="auto"/>
              <w:ind w:left="0" w:right="0"/>
              <w:jc w:val="left"/>
              <w:rPr>
                <w:sz w:val="17"/>
                <w:szCs w:val="17"/>
              </w:rPr>
            </w:pPr>
            <w:r w:rsidRPr="00E8095D">
              <w:rPr>
                <w:sz w:val="17"/>
                <w:szCs w:val="17"/>
              </w:rPr>
              <w:t>Другое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C3588A" w:rsidRPr="00E8095D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E8095D">
              <w:rPr>
                <w:sz w:val="17"/>
                <w:szCs w:val="17"/>
              </w:rPr>
              <w:t>0,3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C3588A" w:rsidRPr="00E8095D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E8095D">
              <w:rPr>
                <w:sz w:val="17"/>
                <w:szCs w:val="17"/>
              </w:rPr>
              <w:t>0,4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C3588A" w:rsidRPr="00E8095D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E8095D">
              <w:rPr>
                <w:sz w:val="17"/>
                <w:szCs w:val="17"/>
              </w:rPr>
              <w:t>0,3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C3588A" w:rsidRPr="00E8095D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E8095D">
              <w:rPr>
                <w:sz w:val="17"/>
                <w:szCs w:val="17"/>
              </w:rPr>
              <w:t>0,4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C3588A" w:rsidRPr="00E8095D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E8095D">
              <w:rPr>
                <w:sz w:val="17"/>
                <w:szCs w:val="17"/>
              </w:rPr>
              <w:t>0,2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C3588A" w:rsidRPr="00E8095D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E8095D">
              <w:rPr>
                <w:sz w:val="17"/>
                <w:szCs w:val="17"/>
              </w:rPr>
              <w:t>0,3</w:t>
            </w:r>
          </w:p>
        </w:tc>
      </w:tr>
      <w:tr w:rsidR="00C3588A" w:rsidRPr="00052FDC" w:rsidTr="007E4896">
        <w:trPr>
          <w:trHeight w:val="240"/>
        </w:trPr>
        <w:tc>
          <w:tcPr>
            <w:tcW w:w="3511" w:type="dxa"/>
            <w:shd w:val="clear" w:color="auto" w:fill="auto"/>
          </w:tcPr>
          <w:p w:rsidR="00C3588A" w:rsidRPr="00E8095D" w:rsidRDefault="00C3588A" w:rsidP="007E4896">
            <w:pPr>
              <w:pStyle w:val="SingleTxtG"/>
              <w:suppressAutoHyphens w:val="0"/>
              <w:spacing w:before="60" w:after="60" w:line="240" w:lineRule="auto"/>
              <w:ind w:left="0" w:right="0"/>
              <w:jc w:val="left"/>
              <w:rPr>
                <w:sz w:val="17"/>
                <w:szCs w:val="17"/>
              </w:rPr>
            </w:pPr>
            <w:r w:rsidRPr="00E8095D">
              <w:rPr>
                <w:sz w:val="17"/>
                <w:szCs w:val="17"/>
              </w:rPr>
              <w:t>Отсутствует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C3588A" w:rsidRPr="00E8095D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E8095D">
              <w:rPr>
                <w:sz w:val="17"/>
                <w:szCs w:val="17"/>
              </w:rPr>
              <w:t>0,9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C3588A" w:rsidRPr="00E8095D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E8095D">
              <w:rPr>
                <w:sz w:val="17"/>
                <w:szCs w:val="17"/>
              </w:rPr>
              <w:t>0,4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C3588A" w:rsidRPr="00E8095D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E8095D">
              <w:rPr>
                <w:sz w:val="17"/>
                <w:szCs w:val="17"/>
              </w:rPr>
              <w:t>0,7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C3588A" w:rsidRPr="00E8095D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E8095D">
              <w:rPr>
                <w:sz w:val="17"/>
                <w:szCs w:val="17"/>
              </w:rPr>
              <w:t>0,1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C3588A" w:rsidRPr="00E8095D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E8095D">
              <w:rPr>
                <w:sz w:val="17"/>
                <w:szCs w:val="17"/>
              </w:rPr>
              <w:t>0,2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C3588A" w:rsidRPr="00E8095D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E8095D">
              <w:rPr>
                <w:sz w:val="17"/>
                <w:szCs w:val="17"/>
              </w:rPr>
              <w:t>0,1</w:t>
            </w:r>
          </w:p>
        </w:tc>
      </w:tr>
      <w:tr w:rsidR="00C3588A" w:rsidRPr="00052FDC" w:rsidTr="007E4896">
        <w:trPr>
          <w:trHeight w:val="240"/>
        </w:trPr>
        <w:tc>
          <w:tcPr>
            <w:tcW w:w="3511" w:type="dxa"/>
            <w:shd w:val="clear" w:color="auto" w:fill="auto"/>
          </w:tcPr>
          <w:p w:rsidR="00C3588A" w:rsidRPr="00E8095D" w:rsidRDefault="00C3588A" w:rsidP="007E4896">
            <w:pPr>
              <w:pStyle w:val="SingleTxtG"/>
              <w:suppressAutoHyphens w:val="0"/>
              <w:spacing w:before="60" w:after="60" w:line="240" w:lineRule="auto"/>
              <w:ind w:left="0" w:right="0"/>
              <w:jc w:val="left"/>
              <w:rPr>
                <w:sz w:val="17"/>
                <w:szCs w:val="17"/>
              </w:rPr>
            </w:pPr>
            <w:r w:rsidRPr="00E8095D">
              <w:rPr>
                <w:sz w:val="17"/>
                <w:szCs w:val="17"/>
              </w:rPr>
              <w:t>Не указано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C3588A" w:rsidRPr="00E8095D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E8095D">
              <w:rPr>
                <w:sz w:val="17"/>
                <w:szCs w:val="17"/>
              </w:rPr>
              <w:t>1,3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C3588A" w:rsidRPr="00E8095D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E8095D">
              <w:rPr>
                <w:sz w:val="17"/>
                <w:szCs w:val="17"/>
              </w:rPr>
              <w:t>1,2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C3588A" w:rsidRPr="00E8095D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E8095D">
              <w:rPr>
                <w:sz w:val="17"/>
                <w:szCs w:val="17"/>
              </w:rPr>
              <w:t>1,3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C3588A" w:rsidRPr="00E8095D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E8095D">
              <w:rPr>
                <w:sz w:val="17"/>
                <w:szCs w:val="17"/>
              </w:rPr>
              <w:t>0,1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C3588A" w:rsidRPr="00E8095D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E8095D">
              <w:rPr>
                <w:sz w:val="17"/>
                <w:szCs w:val="17"/>
              </w:rPr>
              <w:t>0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C3588A" w:rsidRPr="00E8095D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E8095D">
              <w:rPr>
                <w:sz w:val="17"/>
                <w:szCs w:val="17"/>
              </w:rPr>
              <w:t>0,1</w:t>
            </w:r>
          </w:p>
        </w:tc>
      </w:tr>
      <w:tr w:rsidR="00C3588A" w:rsidRPr="00052FDC" w:rsidTr="007E4896">
        <w:trPr>
          <w:trHeight w:val="240"/>
        </w:trPr>
        <w:tc>
          <w:tcPr>
            <w:tcW w:w="3511" w:type="dxa"/>
            <w:tcBorders>
              <w:bottom w:val="single" w:sz="12" w:space="0" w:color="auto"/>
            </w:tcBorders>
            <w:shd w:val="clear" w:color="auto" w:fill="auto"/>
          </w:tcPr>
          <w:p w:rsidR="00C3588A" w:rsidRPr="00E8095D" w:rsidRDefault="00C3588A" w:rsidP="007E4896">
            <w:pPr>
              <w:pStyle w:val="SingleTxtG"/>
              <w:suppressAutoHyphens w:val="0"/>
              <w:spacing w:before="60" w:after="60" w:line="240" w:lineRule="auto"/>
              <w:ind w:left="0" w:right="0"/>
              <w:jc w:val="left"/>
              <w:rPr>
                <w:sz w:val="17"/>
                <w:szCs w:val="17"/>
              </w:rPr>
            </w:pPr>
            <w:r w:rsidRPr="00E8095D">
              <w:rPr>
                <w:sz w:val="17"/>
                <w:szCs w:val="17"/>
              </w:rPr>
              <w:t>Итого</w:t>
            </w:r>
          </w:p>
        </w:tc>
        <w:tc>
          <w:tcPr>
            <w:tcW w:w="89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3588A" w:rsidRPr="00E8095D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E8095D">
              <w:rPr>
                <w:sz w:val="17"/>
                <w:szCs w:val="17"/>
              </w:rPr>
              <w:t>100</w:t>
            </w:r>
          </w:p>
        </w:tc>
        <w:tc>
          <w:tcPr>
            <w:tcW w:w="92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3588A" w:rsidRPr="00E8095D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E8095D">
              <w:rPr>
                <w:sz w:val="17"/>
                <w:szCs w:val="17"/>
              </w:rPr>
              <w:t>100</w:t>
            </w:r>
          </w:p>
        </w:tc>
        <w:tc>
          <w:tcPr>
            <w:tcW w:w="80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3588A" w:rsidRPr="00E8095D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E8095D">
              <w:rPr>
                <w:sz w:val="17"/>
                <w:szCs w:val="17"/>
              </w:rPr>
              <w:t>100</w:t>
            </w:r>
          </w:p>
        </w:tc>
        <w:tc>
          <w:tcPr>
            <w:tcW w:w="89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3588A" w:rsidRPr="00E8095D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E8095D">
              <w:rPr>
                <w:sz w:val="17"/>
                <w:szCs w:val="17"/>
              </w:rPr>
              <w:t>100</w:t>
            </w:r>
          </w:p>
        </w:tc>
        <w:tc>
          <w:tcPr>
            <w:tcW w:w="98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3588A" w:rsidRPr="00E8095D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E8095D">
              <w:rPr>
                <w:sz w:val="17"/>
                <w:szCs w:val="17"/>
              </w:rPr>
              <w:t>100</w:t>
            </w:r>
          </w:p>
        </w:tc>
        <w:tc>
          <w:tcPr>
            <w:tcW w:w="82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3588A" w:rsidRPr="00E8095D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E8095D">
              <w:rPr>
                <w:sz w:val="17"/>
                <w:szCs w:val="17"/>
              </w:rPr>
              <w:t>100</w:t>
            </w:r>
          </w:p>
        </w:tc>
      </w:tr>
    </w:tbl>
    <w:p w:rsidR="00C3588A" w:rsidRPr="00C3588A" w:rsidRDefault="00C3588A" w:rsidP="00C3588A">
      <w:pPr>
        <w:pStyle w:val="SingleTxt"/>
        <w:spacing w:after="0" w:line="120" w:lineRule="exact"/>
        <w:rPr>
          <w:sz w:val="10"/>
        </w:rPr>
      </w:pPr>
    </w:p>
    <w:p w:rsidR="00C3588A" w:rsidRPr="00C3588A" w:rsidRDefault="00C3588A" w:rsidP="00C3588A">
      <w:pPr>
        <w:pStyle w:val="SingleTxt"/>
        <w:spacing w:after="0" w:line="120" w:lineRule="exact"/>
        <w:rPr>
          <w:sz w:val="10"/>
        </w:rPr>
      </w:pPr>
    </w:p>
    <w:p w:rsidR="00C3588A" w:rsidRPr="00C3588A" w:rsidRDefault="00C3588A" w:rsidP="00C3588A">
      <w:pPr>
        <w:pStyle w:val="SingleTxt"/>
        <w:spacing w:after="0" w:line="120" w:lineRule="exact"/>
        <w:rPr>
          <w:sz w:val="10"/>
        </w:rPr>
      </w:pPr>
    </w:p>
    <w:p w:rsidR="00C3588A" w:rsidRDefault="00C3588A" w:rsidP="00C3588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C3588A">
        <w:t>Распределение занятого населения в разбивке по полу, в процентах, 2001 и 1991 годы</w:t>
      </w:r>
    </w:p>
    <w:p w:rsidR="00C3588A" w:rsidRPr="00C3588A" w:rsidRDefault="00C3588A" w:rsidP="00C3588A">
      <w:pPr>
        <w:pStyle w:val="SingleTxt"/>
        <w:spacing w:after="0" w:line="120" w:lineRule="exact"/>
        <w:rPr>
          <w:sz w:val="10"/>
        </w:rPr>
      </w:pPr>
    </w:p>
    <w:tbl>
      <w:tblPr>
        <w:tblW w:w="7370" w:type="dxa"/>
        <w:tblInd w:w="1304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61"/>
        <w:gridCol w:w="872"/>
        <w:gridCol w:w="901"/>
        <w:gridCol w:w="672"/>
        <w:gridCol w:w="872"/>
        <w:gridCol w:w="874"/>
        <w:gridCol w:w="818"/>
      </w:tblGrid>
      <w:tr w:rsidR="00C3588A" w:rsidRPr="00052FDC" w:rsidTr="007E4896">
        <w:trPr>
          <w:cantSplit/>
          <w:trHeight w:val="240"/>
          <w:tblHeader/>
        </w:trPr>
        <w:tc>
          <w:tcPr>
            <w:tcW w:w="2361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0" w:right="0"/>
              <w:jc w:val="left"/>
              <w:rPr>
                <w:i/>
                <w:sz w:val="14"/>
                <w:szCs w:val="14"/>
              </w:rPr>
            </w:pPr>
            <w:r w:rsidRPr="007B699E">
              <w:rPr>
                <w:i/>
                <w:sz w:val="14"/>
                <w:szCs w:val="14"/>
              </w:rPr>
              <w:t>Основная профессиональная группа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center"/>
              <w:rPr>
                <w:i/>
                <w:sz w:val="14"/>
                <w:szCs w:val="14"/>
              </w:rPr>
            </w:pPr>
            <w:r w:rsidRPr="007B699E">
              <w:rPr>
                <w:i/>
                <w:sz w:val="14"/>
                <w:szCs w:val="14"/>
              </w:rPr>
              <w:t>2001 год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center"/>
              <w:rPr>
                <w:i/>
                <w:sz w:val="14"/>
                <w:szCs w:val="14"/>
              </w:rPr>
            </w:pPr>
            <w:r w:rsidRPr="007B699E">
              <w:rPr>
                <w:i/>
                <w:sz w:val="14"/>
                <w:szCs w:val="14"/>
              </w:rPr>
              <w:t>1991 год</w:t>
            </w:r>
          </w:p>
        </w:tc>
      </w:tr>
      <w:tr w:rsidR="00C3588A" w:rsidRPr="00052FDC" w:rsidTr="007E4896">
        <w:trPr>
          <w:cantSplit/>
          <w:trHeight w:val="240"/>
          <w:tblHeader/>
        </w:trPr>
        <w:tc>
          <w:tcPr>
            <w:tcW w:w="236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0" w:right="0"/>
              <w:jc w:val="left"/>
              <w:rPr>
                <w:sz w:val="14"/>
                <w:szCs w:val="14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i/>
                <w:sz w:val="14"/>
                <w:szCs w:val="14"/>
              </w:rPr>
            </w:pPr>
            <w:r w:rsidRPr="007B699E">
              <w:rPr>
                <w:i/>
                <w:sz w:val="14"/>
                <w:szCs w:val="14"/>
              </w:rPr>
              <w:t>Мужчины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i/>
                <w:sz w:val="14"/>
                <w:szCs w:val="14"/>
              </w:rPr>
            </w:pPr>
            <w:r w:rsidRPr="007B699E">
              <w:rPr>
                <w:i/>
                <w:sz w:val="14"/>
                <w:szCs w:val="14"/>
              </w:rPr>
              <w:t>Женщины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i/>
                <w:sz w:val="14"/>
                <w:szCs w:val="14"/>
              </w:rPr>
            </w:pPr>
            <w:r w:rsidRPr="007B699E">
              <w:rPr>
                <w:i/>
                <w:sz w:val="14"/>
                <w:szCs w:val="14"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i/>
                <w:sz w:val="14"/>
                <w:szCs w:val="14"/>
              </w:rPr>
            </w:pPr>
            <w:r w:rsidRPr="007B699E">
              <w:rPr>
                <w:i/>
                <w:sz w:val="14"/>
                <w:szCs w:val="14"/>
              </w:rPr>
              <w:t>Мужчины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i/>
                <w:sz w:val="14"/>
                <w:szCs w:val="14"/>
              </w:rPr>
            </w:pPr>
            <w:r w:rsidRPr="007B699E">
              <w:rPr>
                <w:i/>
                <w:sz w:val="14"/>
                <w:szCs w:val="14"/>
              </w:rPr>
              <w:t>Женщины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i/>
                <w:sz w:val="14"/>
                <w:szCs w:val="14"/>
              </w:rPr>
            </w:pPr>
            <w:r w:rsidRPr="007B699E">
              <w:rPr>
                <w:i/>
                <w:sz w:val="14"/>
                <w:szCs w:val="14"/>
              </w:rPr>
              <w:t>Всего</w:t>
            </w:r>
          </w:p>
        </w:tc>
      </w:tr>
      <w:tr w:rsidR="00C3588A" w:rsidRPr="00052FDC" w:rsidTr="007E4896">
        <w:trPr>
          <w:trHeight w:val="240"/>
        </w:trPr>
        <w:tc>
          <w:tcPr>
            <w:tcW w:w="2361" w:type="dxa"/>
            <w:tcBorders>
              <w:top w:val="single" w:sz="12" w:space="0" w:color="auto"/>
            </w:tcBorders>
            <w:shd w:val="clear" w:color="auto" w:fill="auto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0" w:right="0"/>
              <w:jc w:val="left"/>
              <w:rPr>
                <w:sz w:val="17"/>
                <w:szCs w:val="17"/>
              </w:rPr>
            </w:pPr>
            <w:r w:rsidRPr="007B699E">
              <w:rPr>
                <w:sz w:val="17"/>
                <w:szCs w:val="17"/>
              </w:rPr>
              <w:t>Законодатели, старшие дол</w:t>
            </w:r>
            <w:r w:rsidRPr="007B699E">
              <w:rPr>
                <w:sz w:val="17"/>
                <w:szCs w:val="17"/>
              </w:rPr>
              <w:t>ж</w:t>
            </w:r>
            <w:r w:rsidRPr="007B699E">
              <w:rPr>
                <w:sz w:val="17"/>
                <w:szCs w:val="17"/>
              </w:rPr>
              <w:t>ностные лица и управляющий персонал</w:t>
            </w:r>
          </w:p>
        </w:tc>
        <w:tc>
          <w:tcPr>
            <w:tcW w:w="87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7B699E">
              <w:rPr>
                <w:sz w:val="17"/>
                <w:szCs w:val="17"/>
              </w:rPr>
              <w:t>5,1</w:t>
            </w:r>
          </w:p>
        </w:tc>
        <w:tc>
          <w:tcPr>
            <w:tcW w:w="90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7B699E">
              <w:rPr>
                <w:sz w:val="17"/>
                <w:szCs w:val="17"/>
              </w:rPr>
              <w:t>8,0</w:t>
            </w:r>
          </w:p>
        </w:tc>
        <w:tc>
          <w:tcPr>
            <w:tcW w:w="67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7B699E">
              <w:rPr>
                <w:sz w:val="17"/>
                <w:szCs w:val="17"/>
              </w:rPr>
              <w:t>6,2</w:t>
            </w:r>
          </w:p>
        </w:tc>
        <w:tc>
          <w:tcPr>
            <w:tcW w:w="87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7B699E">
              <w:rPr>
                <w:sz w:val="17"/>
                <w:szCs w:val="17"/>
              </w:rPr>
              <w:t>4,9</w:t>
            </w:r>
          </w:p>
        </w:tc>
        <w:tc>
          <w:tcPr>
            <w:tcW w:w="8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7B699E">
              <w:rPr>
                <w:sz w:val="17"/>
                <w:szCs w:val="17"/>
              </w:rPr>
              <w:t>6,4</w:t>
            </w:r>
          </w:p>
        </w:tc>
        <w:tc>
          <w:tcPr>
            <w:tcW w:w="81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7B699E">
              <w:rPr>
                <w:sz w:val="17"/>
                <w:szCs w:val="17"/>
              </w:rPr>
              <w:t>5,4</w:t>
            </w:r>
          </w:p>
        </w:tc>
      </w:tr>
      <w:tr w:rsidR="00C3588A" w:rsidRPr="00052FDC" w:rsidTr="007E4896">
        <w:trPr>
          <w:trHeight w:val="240"/>
        </w:trPr>
        <w:tc>
          <w:tcPr>
            <w:tcW w:w="2361" w:type="dxa"/>
            <w:shd w:val="clear" w:color="auto" w:fill="auto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0" w:right="0"/>
              <w:jc w:val="left"/>
              <w:rPr>
                <w:sz w:val="17"/>
                <w:szCs w:val="17"/>
              </w:rPr>
            </w:pPr>
            <w:r w:rsidRPr="007B699E">
              <w:rPr>
                <w:sz w:val="17"/>
                <w:szCs w:val="17"/>
              </w:rPr>
              <w:t>Специалисты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7B699E">
              <w:rPr>
                <w:sz w:val="17"/>
                <w:szCs w:val="17"/>
              </w:rPr>
              <w:t>7,4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7B699E">
              <w:rPr>
                <w:sz w:val="17"/>
                <w:szCs w:val="17"/>
              </w:rPr>
              <w:t>14,1</w:t>
            </w:r>
          </w:p>
        </w:tc>
        <w:tc>
          <w:tcPr>
            <w:tcW w:w="672" w:type="dxa"/>
            <w:shd w:val="clear" w:color="auto" w:fill="auto"/>
            <w:vAlign w:val="bottom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7B699E">
              <w:rPr>
                <w:sz w:val="17"/>
                <w:szCs w:val="17"/>
              </w:rPr>
              <w:t>10,0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7B699E">
              <w:rPr>
                <w:sz w:val="17"/>
                <w:szCs w:val="17"/>
              </w:rPr>
              <w:t>3,1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7B699E">
              <w:rPr>
                <w:sz w:val="17"/>
                <w:szCs w:val="17"/>
              </w:rPr>
              <w:t>3,0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7B699E">
              <w:rPr>
                <w:sz w:val="17"/>
                <w:szCs w:val="17"/>
              </w:rPr>
              <w:t>3,1</w:t>
            </w:r>
          </w:p>
        </w:tc>
      </w:tr>
      <w:tr w:rsidR="00C3588A" w:rsidRPr="00052FDC" w:rsidTr="007E4896">
        <w:trPr>
          <w:trHeight w:val="240"/>
        </w:trPr>
        <w:tc>
          <w:tcPr>
            <w:tcW w:w="2361" w:type="dxa"/>
            <w:shd w:val="clear" w:color="auto" w:fill="auto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0" w:right="0"/>
              <w:jc w:val="left"/>
              <w:rPr>
                <w:sz w:val="17"/>
                <w:szCs w:val="17"/>
              </w:rPr>
            </w:pPr>
            <w:r w:rsidRPr="007B699E">
              <w:rPr>
                <w:sz w:val="17"/>
                <w:szCs w:val="17"/>
              </w:rPr>
              <w:t>Техники и ассоциированные специалисты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7B699E">
              <w:rPr>
                <w:sz w:val="17"/>
                <w:szCs w:val="17"/>
              </w:rPr>
              <w:t>4,2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7B699E">
              <w:rPr>
                <w:sz w:val="17"/>
                <w:szCs w:val="17"/>
              </w:rPr>
              <w:t>6,4</w:t>
            </w:r>
          </w:p>
        </w:tc>
        <w:tc>
          <w:tcPr>
            <w:tcW w:w="672" w:type="dxa"/>
            <w:shd w:val="clear" w:color="auto" w:fill="auto"/>
            <w:vAlign w:val="bottom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7B699E">
              <w:rPr>
                <w:sz w:val="17"/>
                <w:szCs w:val="17"/>
              </w:rPr>
              <w:t>5,0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7B699E">
              <w:rPr>
                <w:sz w:val="17"/>
                <w:szCs w:val="17"/>
              </w:rPr>
              <w:t>5,9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7B699E">
              <w:rPr>
                <w:sz w:val="17"/>
                <w:szCs w:val="17"/>
              </w:rPr>
              <w:t>15,4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7B699E">
              <w:rPr>
                <w:sz w:val="17"/>
                <w:szCs w:val="17"/>
              </w:rPr>
              <w:t>9,2</w:t>
            </w:r>
          </w:p>
        </w:tc>
      </w:tr>
      <w:tr w:rsidR="00C3588A" w:rsidRPr="00052FDC" w:rsidTr="007E4896">
        <w:trPr>
          <w:trHeight w:val="240"/>
        </w:trPr>
        <w:tc>
          <w:tcPr>
            <w:tcW w:w="2361" w:type="dxa"/>
            <w:shd w:val="clear" w:color="auto" w:fill="auto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0" w:right="0"/>
              <w:jc w:val="left"/>
              <w:rPr>
                <w:sz w:val="17"/>
                <w:szCs w:val="17"/>
              </w:rPr>
            </w:pPr>
            <w:r w:rsidRPr="007B699E">
              <w:rPr>
                <w:sz w:val="17"/>
                <w:szCs w:val="17"/>
              </w:rPr>
              <w:t>Канцелярские служащие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7B699E">
              <w:rPr>
                <w:sz w:val="17"/>
                <w:szCs w:val="17"/>
              </w:rPr>
              <w:t>3,3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7B699E">
              <w:rPr>
                <w:sz w:val="17"/>
                <w:szCs w:val="17"/>
              </w:rPr>
              <w:t>19,1</w:t>
            </w:r>
          </w:p>
        </w:tc>
        <w:tc>
          <w:tcPr>
            <w:tcW w:w="672" w:type="dxa"/>
            <w:shd w:val="clear" w:color="auto" w:fill="auto"/>
            <w:vAlign w:val="bottom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7B699E">
              <w:rPr>
                <w:sz w:val="17"/>
                <w:szCs w:val="17"/>
              </w:rPr>
              <w:t>9,4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7B699E">
              <w:rPr>
                <w:sz w:val="17"/>
                <w:szCs w:val="17"/>
              </w:rPr>
              <w:t>3,2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7B699E">
              <w:rPr>
                <w:sz w:val="17"/>
                <w:szCs w:val="17"/>
              </w:rPr>
              <w:t>15,7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7B699E">
              <w:rPr>
                <w:sz w:val="17"/>
                <w:szCs w:val="17"/>
              </w:rPr>
              <w:t>7,6</w:t>
            </w:r>
          </w:p>
        </w:tc>
      </w:tr>
      <w:tr w:rsidR="00C3588A" w:rsidRPr="00052FDC" w:rsidTr="007E4896">
        <w:trPr>
          <w:trHeight w:val="240"/>
        </w:trPr>
        <w:tc>
          <w:tcPr>
            <w:tcW w:w="2361" w:type="dxa"/>
            <w:shd w:val="clear" w:color="auto" w:fill="auto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0" w:right="0"/>
              <w:jc w:val="left"/>
              <w:rPr>
                <w:sz w:val="17"/>
                <w:szCs w:val="17"/>
              </w:rPr>
            </w:pPr>
            <w:r w:rsidRPr="007B699E">
              <w:rPr>
                <w:sz w:val="17"/>
                <w:szCs w:val="17"/>
              </w:rPr>
              <w:t>Работники сферы услуг и сбыта через магазины и на рынке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7B699E">
              <w:rPr>
                <w:sz w:val="17"/>
                <w:szCs w:val="17"/>
              </w:rPr>
              <w:t>11,9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7B699E">
              <w:rPr>
                <w:sz w:val="17"/>
                <w:szCs w:val="17"/>
              </w:rPr>
              <w:t>18,8</w:t>
            </w:r>
          </w:p>
        </w:tc>
        <w:tc>
          <w:tcPr>
            <w:tcW w:w="672" w:type="dxa"/>
            <w:shd w:val="clear" w:color="auto" w:fill="auto"/>
            <w:vAlign w:val="bottom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7B699E">
              <w:rPr>
                <w:sz w:val="17"/>
                <w:szCs w:val="17"/>
              </w:rPr>
              <w:t>14,5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7B699E">
              <w:rPr>
                <w:sz w:val="17"/>
                <w:szCs w:val="17"/>
              </w:rPr>
              <w:t>8,3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7B699E">
              <w:rPr>
                <w:sz w:val="17"/>
                <w:szCs w:val="17"/>
              </w:rPr>
              <w:t>16,1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7B699E">
              <w:rPr>
                <w:sz w:val="17"/>
                <w:szCs w:val="17"/>
              </w:rPr>
              <w:t>11,0</w:t>
            </w:r>
          </w:p>
        </w:tc>
      </w:tr>
      <w:tr w:rsidR="00C3588A" w:rsidRPr="00052FDC" w:rsidTr="007E4896">
        <w:trPr>
          <w:trHeight w:val="240"/>
        </w:trPr>
        <w:tc>
          <w:tcPr>
            <w:tcW w:w="2361" w:type="dxa"/>
            <w:shd w:val="clear" w:color="auto" w:fill="auto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0" w:right="0"/>
              <w:jc w:val="left"/>
              <w:rPr>
                <w:sz w:val="17"/>
                <w:szCs w:val="17"/>
              </w:rPr>
            </w:pPr>
            <w:r w:rsidRPr="007B699E">
              <w:rPr>
                <w:sz w:val="17"/>
                <w:szCs w:val="17"/>
              </w:rPr>
              <w:t>Квалифицированные сельск</w:t>
            </w:r>
            <w:r w:rsidRPr="007B699E">
              <w:rPr>
                <w:sz w:val="17"/>
                <w:szCs w:val="17"/>
              </w:rPr>
              <w:t>о</w:t>
            </w:r>
            <w:r w:rsidRPr="007B699E">
              <w:rPr>
                <w:sz w:val="17"/>
                <w:szCs w:val="17"/>
              </w:rPr>
              <w:t>хозяйственные рабочие и р</w:t>
            </w:r>
            <w:r w:rsidRPr="007B699E">
              <w:rPr>
                <w:sz w:val="17"/>
                <w:szCs w:val="17"/>
              </w:rPr>
              <w:t>а</w:t>
            </w:r>
            <w:r w:rsidRPr="007B699E">
              <w:rPr>
                <w:sz w:val="17"/>
                <w:szCs w:val="17"/>
              </w:rPr>
              <w:t>ботники рыбного промысла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7B699E">
              <w:rPr>
                <w:sz w:val="17"/>
                <w:szCs w:val="17"/>
              </w:rPr>
              <w:t>15,3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7B699E">
              <w:rPr>
                <w:sz w:val="17"/>
                <w:szCs w:val="17"/>
              </w:rPr>
              <w:t>4,9</w:t>
            </w:r>
          </w:p>
        </w:tc>
        <w:tc>
          <w:tcPr>
            <w:tcW w:w="672" w:type="dxa"/>
            <w:shd w:val="clear" w:color="auto" w:fill="auto"/>
            <w:vAlign w:val="bottom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7B699E">
              <w:rPr>
                <w:sz w:val="17"/>
                <w:szCs w:val="17"/>
              </w:rPr>
              <w:t>11,3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7B699E">
              <w:rPr>
                <w:sz w:val="17"/>
                <w:szCs w:val="17"/>
              </w:rPr>
              <w:t>17,6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7B699E">
              <w:rPr>
                <w:sz w:val="17"/>
                <w:szCs w:val="17"/>
              </w:rPr>
              <w:t>6,2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7B699E">
              <w:rPr>
                <w:sz w:val="17"/>
                <w:szCs w:val="17"/>
              </w:rPr>
              <w:t>13,7</w:t>
            </w:r>
          </w:p>
        </w:tc>
      </w:tr>
      <w:tr w:rsidR="00C3588A" w:rsidRPr="00052FDC" w:rsidTr="007E4896">
        <w:trPr>
          <w:trHeight w:val="240"/>
        </w:trPr>
        <w:tc>
          <w:tcPr>
            <w:tcW w:w="2361" w:type="dxa"/>
            <w:shd w:val="clear" w:color="auto" w:fill="auto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0" w:right="0"/>
              <w:jc w:val="left"/>
              <w:rPr>
                <w:sz w:val="17"/>
                <w:szCs w:val="17"/>
              </w:rPr>
            </w:pPr>
            <w:r w:rsidRPr="007B699E">
              <w:rPr>
                <w:sz w:val="17"/>
                <w:szCs w:val="17"/>
              </w:rPr>
              <w:t>Кустари и ремесленники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7B699E">
              <w:rPr>
                <w:sz w:val="17"/>
                <w:szCs w:val="17"/>
              </w:rPr>
              <w:t>20,1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7B699E">
              <w:rPr>
                <w:sz w:val="17"/>
                <w:szCs w:val="17"/>
              </w:rPr>
              <w:t>3,1</w:t>
            </w:r>
          </w:p>
        </w:tc>
        <w:tc>
          <w:tcPr>
            <w:tcW w:w="672" w:type="dxa"/>
            <w:shd w:val="clear" w:color="auto" w:fill="auto"/>
            <w:vAlign w:val="bottom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7B699E">
              <w:rPr>
                <w:sz w:val="17"/>
                <w:szCs w:val="17"/>
              </w:rPr>
              <w:t>13,6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7B699E">
              <w:rPr>
                <w:sz w:val="17"/>
                <w:szCs w:val="17"/>
              </w:rPr>
              <w:t>21,5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7B699E">
              <w:rPr>
                <w:sz w:val="17"/>
                <w:szCs w:val="17"/>
              </w:rPr>
              <w:t>6,0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7B699E">
              <w:rPr>
                <w:sz w:val="17"/>
                <w:szCs w:val="17"/>
              </w:rPr>
              <w:t>16,1</w:t>
            </w:r>
          </w:p>
        </w:tc>
      </w:tr>
      <w:tr w:rsidR="00C3588A" w:rsidRPr="00052FDC" w:rsidTr="007E4896">
        <w:trPr>
          <w:trHeight w:val="240"/>
        </w:trPr>
        <w:tc>
          <w:tcPr>
            <w:tcW w:w="2361" w:type="dxa"/>
            <w:shd w:val="clear" w:color="auto" w:fill="auto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0" w:right="0"/>
              <w:jc w:val="left"/>
              <w:rPr>
                <w:sz w:val="17"/>
                <w:szCs w:val="17"/>
              </w:rPr>
            </w:pPr>
            <w:r w:rsidRPr="007B699E">
              <w:rPr>
                <w:sz w:val="17"/>
                <w:szCs w:val="17"/>
              </w:rPr>
              <w:t>Операторы оборудования и техники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7B699E">
              <w:rPr>
                <w:sz w:val="17"/>
                <w:szCs w:val="17"/>
              </w:rPr>
              <w:t>10,3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7B699E">
              <w:rPr>
                <w:sz w:val="17"/>
                <w:szCs w:val="17"/>
              </w:rPr>
              <w:t>1,1</w:t>
            </w:r>
          </w:p>
        </w:tc>
        <w:tc>
          <w:tcPr>
            <w:tcW w:w="672" w:type="dxa"/>
            <w:shd w:val="clear" w:color="auto" w:fill="auto"/>
            <w:vAlign w:val="bottom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7B699E">
              <w:rPr>
                <w:sz w:val="17"/>
                <w:szCs w:val="17"/>
              </w:rPr>
              <w:t>6,7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7B699E">
              <w:rPr>
                <w:sz w:val="17"/>
                <w:szCs w:val="17"/>
              </w:rPr>
              <w:t>8,7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7B699E">
              <w:rPr>
                <w:sz w:val="17"/>
                <w:szCs w:val="17"/>
              </w:rPr>
              <w:t>1,3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7B699E">
              <w:rPr>
                <w:sz w:val="17"/>
                <w:szCs w:val="17"/>
              </w:rPr>
              <w:t>6,1</w:t>
            </w:r>
          </w:p>
        </w:tc>
      </w:tr>
      <w:tr w:rsidR="00C3588A" w:rsidRPr="00052FDC" w:rsidTr="007E4896">
        <w:trPr>
          <w:trHeight w:val="240"/>
        </w:trPr>
        <w:tc>
          <w:tcPr>
            <w:tcW w:w="2361" w:type="dxa"/>
            <w:shd w:val="clear" w:color="auto" w:fill="auto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0" w:right="0"/>
              <w:jc w:val="left"/>
              <w:rPr>
                <w:sz w:val="17"/>
                <w:szCs w:val="17"/>
              </w:rPr>
            </w:pPr>
            <w:r w:rsidRPr="007B699E">
              <w:rPr>
                <w:sz w:val="17"/>
                <w:szCs w:val="17"/>
              </w:rPr>
              <w:t>Низкоквалифицированные р</w:t>
            </w:r>
            <w:r w:rsidRPr="007B699E">
              <w:rPr>
                <w:sz w:val="17"/>
                <w:szCs w:val="17"/>
              </w:rPr>
              <w:t>а</w:t>
            </w:r>
            <w:r w:rsidRPr="007B699E">
              <w:rPr>
                <w:sz w:val="17"/>
                <w:szCs w:val="17"/>
              </w:rPr>
              <w:t>бочие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7B699E">
              <w:rPr>
                <w:sz w:val="17"/>
                <w:szCs w:val="17"/>
              </w:rPr>
              <w:t>19,4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7B699E">
              <w:rPr>
                <w:sz w:val="17"/>
                <w:szCs w:val="17"/>
              </w:rPr>
              <w:t>22,3</w:t>
            </w:r>
          </w:p>
        </w:tc>
        <w:tc>
          <w:tcPr>
            <w:tcW w:w="672" w:type="dxa"/>
            <w:shd w:val="clear" w:color="auto" w:fill="auto"/>
            <w:vAlign w:val="bottom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7B699E">
              <w:rPr>
                <w:sz w:val="17"/>
                <w:szCs w:val="17"/>
              </w:rPr>
              <w:t>20,5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7B699E">
              <w:rPr>
                <w:sz w:val="17"/>
                <w:szCs w:val="17"/>
              </w:rPr>
              <w:t>26,6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7B699E">
              <w:rPr>
                <w:sz w:val="17"/>
                <w:szCs w:val="17"/>
              </w:rPr>
              <w:t>29,7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7B699E">
              <w:rPr>
                <w:sz w:val="17"/>
                <w:szCs w:val="17"/>
              </w:rPr>
              <w:t>27,7</w:t>
            </w:r>
          </w:p>
        </w:tc>
      </w:tr>
      <w:tr w:rsidR="00C3588A" w:rsidRPr="00052FDC" w:rsidTr="007E4896">
        <w:trPr>
          <w:trHeight w:val="240"/>
        </w:trPr>
        <w:tc>
          <w:tcPr>
            <w:tcW w:w="2361" w:type="dxa"/>
            <w:shd w:val="clear" w:color="auto" w:fill="auto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0" w:right="0"/>
              <w:jc w:val="left"/>
              <w:rPr>
                <w:sz w:val="17"/>
                <w:szCs w:val="17"/>
              </w:rPr>
            </w:pPr>
            <w:r w:rsidRPr="007B699E">
              <w:rPr>
                <w:sz w:val="17"/>
                <w:szCs w:val="17"/>
              </w:rPr>
              <w:t>Не указано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7B699E">
              <w:rPr>
                <w:sz w:val="17"/>
                <w:szCs w:val="17"/>
              </w:rPr>
              <w:t>3,1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7B699E">
              <w:rPr>
                <w:sz w:val="17"/>
                <w:szCs w:val="17"/>
              </w:rPr>
              <w:t>2,2</w:t>
            </w:r>
          </w:p>
        </w:tc>
        <w:tc>
          <w:tcPr>
            <w:tcW w:w="672" w:type="dxa"/>
            <w:shd w:val="clear" w:color="auto" w:fill="auto"/>
            <w:vAlign w:val="bottom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7B699E">
              <w:rPr>
                <w:sz w:val="17"/>
                <w:szCs w:val="17"/>
              </w:rPr>
              <w:t>2,7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7B699E">
              <w:rPr>
                <w:sz w:val="17"/>
                <w:szCs w:val="17"/>
              </w:rPr>
              <w:t>0,1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7B699E">
              <w:rPr>
                <w:sz w:val="17"/>
                <w:szCs w:val="17"/>
              </w:rPr>
              <w:t>0,1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7B699E">
              <w:rPr>
                <w:sz w:val="17"/>
                <w:szCs w:val="17"/>
              </w:rPr>
              <w:t>0,1</w:t>
            </w:r>
          </w:p>
        </w:tc>
      </w:tr>
      <w:tr w:rsidR="00C3588A" w:rsidRPr="00052FDC" w:rsidTr="007E4896">
        <w:trPr>
          <w:trHeight w:val="240"/>
        </w:trPr>
        <w:tc>
          <w:tcPr>
            <w:tcW w:w="2361" w:type="dxa"/>
            <w:tcBorders>
              <w:bottom w:val="single" w:sz="12" w:space="0" w:color="auto"/>
            </w:tcBorders>
            <w:shd w:val="clear" w:color="auto" w:fill="auto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0" w:right="0"/>
              <w:jc w:val="left"/>
              <w:rPr>
                <w:sz w:val="17"/>
                <w:szCs w:val="17"/>
              </w:rPr>
            </w:pPr>
            <w:r w:rsidRPr="007B699E">
              <w:rPr>
                <w:sz w:val="17"/>
                <w:szCs w:val="17"/>
              </w:rPr>
              <w:t>Итого</w:t>
            </w:r>
          </w:p>
        </w:tc>
        <w:tc>
          <w:tcPr>
            <w:tcW w:w="87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7B699E">
              <w:rPr>
                <w:sz w:val="17"/>
                <w:szCs w:val="17"/>
              </w:rPr>
              <w:t>100</w:t>
            </w:r>
          </w:p>
        </w:tc>
        <w:tc>
          <w:tcPr>
            <w:tcW w:w="9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7B699E">
              <w:rPr>
                <w:sz w:val="17"/>
                <w:szCs w:val="17"/>
              </w:rPr>
              <w:t>100</w:t>
            </w:r>
          </w:p>
        </w:tc>
        <w:tc>
          <w:tcPr>
            <w:tcW w:w="67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7B699E">
              <w:rPr>
                <w:sz w:val="17"/>
                <w:szCs w:val="17"/>
              </w:rPr>
              <w:t>100</w:t>
            </w:r>
          </w:p>
        </w:tc>
        <w:tc>
          <w:tcPr>
            <w:tcW w:w="87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7B699E">
              <w:rPr>
                <w:sz w:val="17"/>
                <w:szCs w:val="17"/>
              </w:rPr>
              <w:t>100</w:t>
            </w:r>
          </w:p>
        </w:tc>
        <w:tc>
          <w:tcPr>
            <w:tcW w:w="8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7B699E">
              <w:rPr>
                <w:sz w:val="17"/>
                <w:szCs w:val="17"/>
              </w:rPr>
              <w:t>100</w:t>
            </w:r>
          </w:p>
        </w:tc>
        <w:tc>
          <w:tcPr>
            <w:tcW w:w="81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3588A" w:rsidRPr="007B699E" w:rsidRDefault="00C3588A" w:rsidP="007E4896">
            <w:pPr>
              <w:pStyle w:val="SingleTxtG"/>
              <w:suppressAutoHyphens w:val="0"/>
              <w:spacing w:before="60" w:after="60" w:line="240" w:lineRule="auto"/>
              <w:ind w:left="113" w:right="0"/>
              <w:jc w:val="right"/>
              <w:rPr>
                <w:sz w:val="17"/>
                <w:szCs w:val="17"/>
              </w:rPr>
            </w:pPr>
            <w:r w:rsidRPr="007B699E">
              <w:rPr>
                <w:sz w:val="17"/>
                <w:szCs w:val="17"/>
              </w:rPr>
              <w:t>100</w:t>
            </w:r>
          </w:p>
        </w:tc>
      </w:tr>
    </w:tbl>
    <w:p w:rsidR="00C3588A" w:rsidRPr="00C3588A" w:rsidRDefault="00C3588A" w:rsidP="00C3588A">
      <w:pPr>
        <w:pStyle w:val="SingleTxt"/>
        <w:spacing w:after="0" w:line="120" w:lineRule="exact"/>
        <w:rPr>
          <w:sz w:val="10"/>
        </w:rPr>
      </w:pPr>
    </w:p>
    <w:p w:rsidR="00C3588A" w:rsidRPr="007B699E" w:rsidRDefault="00C3588A" w:rsidP="00C3588A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 w:rsidRPr="007B699E">
        <w:rPr>
          <w:i/>
        </w:rPr>
        <w:t xml:space="preserve">Источник: </w:t>
      </w:r>
      <w:r w:rsidRPr="007B699E">
        <w:t>Перепись населения и жилищного фонда 2001 года.</w:t>
      </w:r>
    </w:p>
    <w:p w:rsidR="00C3588A" w:rsidRPr="00C3588A" w:rsidRDefault="00C3588A" w:rsidP="00C3588A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spacing w:line="120" w:lineRule="exact"/>
        <w:ind w:left="1548" w:right="1267" w:hanging="288"/>
        <w:rPr>
          <w:sz w:val="10"/>
        </w:rPr>
      </w:pPr>
    </w:p>
    <w:p w:rsidR="00C3588A" w:rsidRPr="00C3588A" w:rsidRDefault="00C3588A" w:rsidP="00C3588A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spacing w:line="120" w:lineRule="exact"/>
        <w:ind w:left="1548" w:right="1267" w:hanging="288"/>
        <w:rPr>
          <w:sz w:val="10"/>
        </w:rPr>
      </w:pPr>
    </w:p>
    <w:p w:rsidR="00C3588A" w:rsidRPr="00C3588A" w:rsidRDefault="00C3588A" w:rsidP="00C3588A">
      <w:pPr>
        <w:pStyle w:val="SingleTxt"/>
        <w:rPr>
          <w:w w:val="104"/>
        </w:rPr>
      </w:pPr>
      <w:r>
        <w:rPr>
          <w:w w:val="104"/>
        </w:rPr>
        <w:tab/>
      </w:r>
      <w:r w:rsidRPr="00C3588A">
        <w:rPr>
          <w:w w:val="104"/>
        </w:rPr>
        <w:t>Мужчины по-прежнему в экономическом отношении активнее женщин. Однако уровень участия женщин в рабочей силе несколько возрос с 44,3 процента в 1991</w:t>
      </w:r>
      <w:r w:rsidRPr="00C3588A">
        <w:rPr>
          <w:w w:val="104"/>
          <w:lang w:val="en-US"/>
        </w:rPr>
        <w:t> </w:t>
      </w:r>
      <w:r w:rsidRPr="00C3588A">
        <w:rPr>
          <w:w w:val="104"/>
        </w:rPr>
        <w:t>году до 44,5 процента в 2001 году. Данные показали, что число женщин, нашедших работу, увеличилось на 13,8 процента, однако бе</w:t>
      </w:r>
      <w:r w:rsidRPr="00C3588A">
        <w:rPr>
          <w:w w:val="104"/>
        </w:rPr>
        <w:t>с</w:t>
      </w:r>
      <w:r w:rsidRPr="00C3588A">
        <w:rPr>
          <w:w w:val="104"/>
        </w:rPr>
        <w:t>покоит тот факт, что работающие женщины относятся в основном к трем группам с низким уровнем доходов: низкоквалифицированные рабочие (22,3 процента), канцелярские служащие (19,1 процента) и работники сферы услуг и сбыта через магазины и на рынке (18,8 процента),</w:t>
      </w:r>
      <w:r>
        <w:rPr>
          <w:w w:val="104"/>
        </w:rPr>
        <w:t xml:space="preserve"> — </w:t>
      </w:r>
      <w:r w:rsidRPr="00C3588A">
        <w:rPr>
          <w:w w:val="104"/>
        </w:rPr>
        <w:t>на которые пр</w:t>
      </w:r>
      <w:r w:rsidRPr="00C3588A">
        <w:rPr>
          <w:w w:val="104"/>
        </w:rPr>
        <w:t>и</w:t>
      </w:r>
      <w:r w:rsidRPr="00C3588A">
        <w:rPr>
          <w:w w:val="104"/>
        </w:rPr>
        <w:t>ходится примерно более 60 процентов работающих женщин. Уровень занят</w:t>
      </w:r>
      <w:r w:rsidRPr="00C3588A">
        <w:rPr>
          <w:w w:val="104"/>
        </w:rPr>
        <w:t>о</w:t>
      </w:r>
      <w:r w:rsidRPr="00C3588A">
        <w:rPr>
          <w:w w:val="104"/>
        </w:rPr>
        <w:t>сти женщин, рассчитываемый как процентная доля экономически активного населения, возрос с 77,9 процента в 1991 году до 81,4 процента в 2001 году.</w:t>
      </w:r>
    </w:p>
    <w:p w:rsidR="00C3588A" w:rsidRDefault="00C3588A" w:rsidP="00C3588A">
      <w:pPr>
        <w:pStyle w:val="SingleTxt"/>
        <w:rPr>
          <w:w w:val="104"/>
        </w:rPr>
      </w:pPr>
      <w:r>
        <w:rPr>
          <w:w w:val="104"/>
        </w:rPr>
        <w:tab/>
      </w:r>
      <w:r w:rsidRPr="00C3588A">
        <w:rPr>
          <w:w w:val="104"/>
        </w:rPr>
        <w:t xml:space="preserve">Согласно опубликованным результатам переписи населения и жилищного фонда 2001 года, </w:t>
      </w:r>
      <w:r>
        <w:rPr>
          <w:w w:val="104"/>
        </w:rPr>
        <w:t>«</w:t>
      </w:r>
      <w:r w:rsidRPr="00C3588A">
        <w:rPr>
          <w:w w:val="104"/>
        </w:rPr>
        <w:t>низкоквалифицированные рабочие</w:t>
      </w:r>
      <w:r>
        <w:rPr>
          <w:w w:val="104"/>
        </w:rPr>
        <w:t>»</w:t>
      </w:r>
      <w:r w:rsidRPr="00C3588A">
        <w:rPr>
          <w:w w:val="104"/>
        </w:rPr>
        <w:t xml:space="preserve"> представляли собой наибольшую по числу занятых отдельно взятую профессиональную группу. В эту группу входят работники сферы сбыта и услуг, сельского хозяйства, рыбного промысла, соответствующая категория рабочих в строительстве, промышленности и на транспорте. В этих профессиях в основном заняты н</w:t>
      </w:r>
      <w:r w:rsidRPr="00C3588A">
        <w:rPr>
          <w:w w:val="104"/>
        </w:rPr>
        <w:t>е</w:t>
      </w:r>
      <w:r w:rsidRPr="00C3588A">
        <w:rPr>
          <w:w w:val="104"/>
        </w:rPr>
        <w:t>квалифицированные и низкооплачиваемые рабочие</w:t>
      </w:r>
      <w:r w:rsidRPr="00052FDC">
        <w:rPr>
          <w:w w:val="104"/>
          <w:vertAlign w:val="superscript"/>
        </w:rPr>
        <w:footnoteReference w:id="9"/>
      </w:r>
      <w:r w:rsidRPr="00C3588A">
        <w:rPr>
          <w:w w:val="104"/>
        </w:rPr>
        <w:t xml:space="preserve">. С учетом категорий </w:t>
      </w:r>
      <w:r>
        <w:rPr>
          <w:w w:val="104"/>
        </w:rPr>
        <w:t>«</w:t>
      </w:r>
      <w:r w:rsidRPr="00C3588A">
        <w:rPr>
          <w:w w:val="104"/>
        </w:rPr>
        <w:t>р</w:t>
      </w:r>
      <w:r w:rsidRPr="00C3588A">
        <w:rPr>
          <w:w w:val="104"/>
        </w:rPr>
        <w:t>а</w:t>
      </w:r>
      <w:r w:rsidRPr="00C3588A">
        <w:rPr>
          <w:w w:val="104"/>
        </w:rPr>
        <w:t>ботники сферы услуг и сбыта через магазины и на рынке</w:t>
      </w:r>
      <w:r>
        <w:rPr>
          <w:w w:val="104"/>
        </w:rPr>
        <w:t>»</w:t>
      </w:r>
      <w:r w:rsidRPr="00C3588A">
        <w:rPr>
          <w:w w:val="104"/>
        </w:rPr>
        <w:t xml:space="preserve">, </w:t>
      </w:r>
      <w:r>
        <w:rPr>
          <w:w w:val="104"/>
        </w:rPr>
        <w:t>«</w:t>
      </w:r>
      <w:r w:rsidRPr="00C3588A">
        <w:rPr>
          <w:w w:val="104"/>
        </w:rPr>
        <w:t>кустари и реме</w:t>
      </w:r>
      <w:r w:rsidRPr="00C3588A">
        <w:rPr>
          <w:w w:val="104"/>
        </w:rPr>
        <w:t>с</w:t>
      </w:r>
      <w:r w:rsidRPr="00C3588A">
        <w:rPr>
          <w:w w:val="104"/>
        </w:rPr>
        <w:t>ленники</w:t>
      </w:r>
      <w:r>
        <w:rPr>
          <w:w w:val="104"/>
        </w:rPr>
        <w:t>»</w:t>
      </w:r>
      <w:r w:rsidRPr="00C3588A">
        <w:rPr>
          <w:w w:val="104"/>
        </w:rPr>
        <w:t xml:space="preserve"> и </w:t>
      </w:r>
      <w:r>
        <w:rPr>
          <w:w w:val="104"/>
        </w:rPr>
        <w:t>«</w:t>
      </w:r>
      <w:r w:rsidRPr="00C3588A">
        <w:rPr>
          <w:w w:val="104"/>
        </w:rPr>
        <w:t>квалифицированные сельскохозяйственные рабочие и работники рыбного промысла</w:t>
      </w:r>
      <w:r>
        <w:rPr>
          <w:w w:val="104"/>
        </w:rPr>
        <w:t>»</w:t>
      </w:r>
      <w:r w:rsidRPr="00C3588A">
        <w:rPr>
          <w:w w:val="104"/>
        </w:rPr>
        <w:t>, на четыре категории приходилось примерно 60 процентов всех занятых работников.</w:t>
      </w:r>
    </w:p>
    <w:p w:rsidR="00C3588A" w:rsidRPr="00C3588A" w:rsidRDefault="00C3588A" w:rsidP="00C3588A">
      <w:pPr>
        <w:pStyle w:val="SingleTxt"/>
        <w:spacing w:after="0" w:line="120" w:lineRule="exact"/>
        <w:rPr>
          <w:w w:val="104"/>
          <w:sz w:val="10"/>
        </w:rPr>
      </w:pPr>
    </w:p>
    <w:p w:rsidR="00C3588A" w:rsidRDefault="00C3588A" w:rsidP="00C3588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4"/>
        </w:rPr>
      </w:pPr>
      <w:r w:rsidRPr="00C3588A">
        <w:rPr>
          <w:w w:val="104"/>
        </w:rPr>
        <w:tab/>
      </w:r>
      <w:r w:rsidRPr="00C3588A">
        <w:rPr>
          <w:w w:val="104"/>
        </w:rPr>
        <w:tab/>
        <w:t>Нормативно-правовая база</w:t>
      </w:r>
    </w:p>
    <w:p w:rsidR="00C3588A" w:rsidRPr="00C3588A" w:rsidRDefault="00C3588A" w:rsidP="00C3588A">
      <w:pPr>
        <w:pStyle w:val="SingleTxt"/>
        <w:spacing w:after="0" w:line="120" w:lineRule="exact"/>
        <w:rPr>
          <w:sz w:val="10"/>
        </w:rPr>
      </w:pPr>
    </w:p>
    <w:p w:rsidR="00C3588A" w:rsidRPr="00C3588A" w:rsidRDefault="00C3588A" w:rsidP="00C3588A">
      <w:pPr>
        <w:pStyle w:val="SingleTxt"/>
        <w:rPr>
          <w:w w:val="104"/>
        </w:rPr>
      </w:pPr>
      <w:r>
        <w:rPr>
          <w:w w:val="104"/>
        </w:rPr>
        <w:tab/>
      </w:r>
      <w:r w:rsidRPr="00C3588A">
        <w:rPr>
          <w:w w:val="104"/>
        </w:rPr>
        <w:t>В отчетный период ратифицированы три основные международные ко</w:t>
      </w:r>
      <w:r w:rsidRPr="00C3588A">
        <w:rPr>
          <w:w w:val="104"/>
        </w:rPr>
        <w:t>н</w:t>
      </w:r>
      <w:r w:rsidRPr="00C3588A">
        <w:rPr>
          <w:w w:val="104"/>
        </w:rPr>
        <w:t xml:space="preserve">венции. В 2001 году Сент-Винсент и Гренадины ратифицировали </w:t>
      </w:r>
      <w:r w:rsidRPr="00C3588A">
        <w:rPr>
          <w:b/>
          <w:w w:val="104"/>
        </w:rPr>
        <w:t>Конвенцию Международной организации труда (МОТ) о дискриминации (в области труда и занятий) 1958 года (№ 111)</w:t>
      </w:r>
      <w:r w:rsidRPr="00C3588A">
        <w:rPr>
          <w:w w:val="104"/>
        </w:rPr>
        <w:t xml:space="preserve">, которая запрещает дискриминацию по признаку пола в области труда и занятий. </w:t>
      </w:r>
    </w:p>
    <w:p w:rsidR="00C3588A" w:rsidRPr="00C3588A" w:rsidRDefault="00C3588A" w:rsidP="00C3588A">
      <w:pPr>
        <w:pStyle w:val="SingleTxt"/>
        <w:rPr>
          <w:w w:val="104"/>
        </w:rPr>
      </w:pPr>
      <w:r>
        <w:rPr>
          <w:w w:val="104"/>
        </w:rPr>
        <w:tab/>
      </w:r>
      <w:r w:rsidRPr="00C3588A">
        <w:rPr>
          <w:w w:val="104"/>
        </w:rPr>
        <w:t xml:space="preserve">В том же году (2001 год) СВГ была ратифицирована </w:t>
      </w:r>
      <w:r w:rsidRPr="00C3588A">
        <w:rPr>
          <w:b/>
          <w:w w:val="104"/>
        </w:rPr>
        <w:t xml:space="preserve">Конвенция МОТ о равном вознаграждении 1951 года </w:t>
      </w:r>
      <w:r w:rsidRPr="00C3588A">
        <w:rPr>
          <w:w w:val="104"/>
        </w:rPr>
        <w:t>(№ 100), которая предписывает госуда</w:t>
      </w:r>
      <w:r w:rsidRPr="00C3588A">
        <w:rPr>
          <w:w w:val="104"/>
        </w:rPr>
        <w:t>р</w:t>
      </w:r>
      <w:r w:rsidRPr="00C3588A">
        <w:rPr>
          <w:w w:val="104"/>
        </w:rPr>
        <w:t>ствам-участникам обеспечивать равное вознаграждение мужчин и женщин за труд равной ценности.</w:t>
      </w:r>
    </w:p>
    <w:p w:rsidR="00C3588A" w:rsidRPr="00C3588A" w:rsidRDefault="00C3588A" w:rsidP="00C3588A">
      <w:pPr>
        <w:pStyle w:val="SingleTxt"/>
        <w:rPr>
          <w:w w:val="104"/>
        </w:rPr>
      </w:pPr>
      <w:r>
        <w:rPr>
          <w:w w:val="104"/>
        </w:rPr>
        <w:tab/>
      </w:r>
      <w:r w:rsidRPr="00C3588A">
        <w:rPr>
          <w:w w:val="104"/>
        </w:rPr>
        <w:t xml:space="preserve">В 2010 году была ратифицирована </w:t>
      </w:r>
      <w:r w:rsidRPr="00C3588A">
        <w:rPr>
          <w:b/>
          <w:w w:val="104"/>
        </w:rPr>
        <w:t>Конвенция МОТ о политике в обл</w:t>
      </w:r>
      <w:r w:rsidRPr="00C3588A">
        <w:rPr>
          <w:b/>
          <w:w w:val="104"/>
        </w:rPr>
        <w:t>а</w:t>
      </w:r>
      <w:r w:rsidRPr="00C3588A">
        <w:rPr>
          <w:b/>
          <w:w w:val="104"/>
        </w:rPr>
        <w:t>сти занятости 1964 года (№ 122)</w:t>
      </w:r>
      <w:r w:rsidRPr="00C3588A">
        <w:rPr>
          <w:w w:val="104"/>
        </w:rPr>
        <w:t xml:space="preserve">, которая обеспечивает </w:t>
      </w:r>
      <w:r>
        <w:rPr>
          <w:w w:val="104"/>
        </w:rPr>
        <w:t>«</w:t>
      </w:r>
      <w:r w:rsidRPr="00C3588A">
        <w:rPr>
          <w:w w:val="104"/>
        </w:rPr>
        <w:t>свободу выбора з</w:t>
      </w:r>
      <w:r w:rsidRPr="00C3588A">
        <w:rPr>
          <w:w w:val="104"/>
        </w:rPr>
        <w:t>а</w:t>
      </w:r>
      <w:r w:rsidRPr="00C3588A">
        <w:rPr>
          <w:w w:val="104"/>
        </w:rPr>
        <w:t xml:space="preserve">нятости и самые широкие возможности для каждого </w:t>
      </w:r>
      <w:hyperlink r:id="rId17" w:history="1">
        <w:r w:rsidRPr="00C3588A">
          <w:rPr>
            <w:rStyle w:val="Hyperlink"/>
          </w:rPr>
          <w:t>работник</w:t>
        </w:r>
      </w:hyperlink>
      <w:r w:rsidRPr="00C3588A">
        <w:rPr>
          <w:w w:val="104"/>
        </w:rPr>
        <w:t>а получить по</w:t>
      </w:r>
      <w:r w:rsidRPr="00C3588A">
        <w:rPr>
          <w:w w:val="104"/>
        </w:rPr>
        <w:t>д</w:t>
      </w:r>
      <w:r w:rsidRPr="00C3588A">
        <w:rPr>
          <w:w w:val="104"/>
        </w:rPr>
        <w:t xml:space="preserve">готовку и использовать свои навыки и способности для выполнения работы, к которой он пригоден, независимо от расы, цвета кожи, </w:t>
      </w:r>
      <w:r w:rsidRPr="00C3588A">
        <w:rPr>
          <w:b/>
          <w:w w:val="104"/>
        </w:rPr>
        <w:t>пола</w:t>
      </w:r>
      <w:r w:rsidRPr="00C3588A">
        <w:rPr>
          <w:w w:val="104"/>
        </w:rPr>
        <w:t>, религии, полит</w:t>
      </w:r>
      <w:r w:rsidRPr="00C3588A">
        <w:rPr>
          <w:w w:val="104"/>
        </w:rPr>
        <w:t>и</w:t>
      </w:r>
      <w:r w:rsidRPr="00C3588A">
        <w:rPr>
          <w:w w:val="104"/>
        </w:rPr>
        <w:t>ческих взглядов, иностранного происхождения или социального происхожд</w:t>
      </w:r>
      <w:r w:rsidRPr="00C3588A">
        <w:rPr>
          <w:w w:val="104"/>
        </w:rPr>
        <w:t>е</w:t>
      </w:r>
      <w:r w:rsidRPr="00C3588A">
        <w:rPr>
          <w:w w:val="104"/>
        </w:rPr>
        <w:t>ния…</w:t>
      </w:r>
      <w:r>
        <w:rPr>
          <w:w w:val="104"/>
        </w:rPr>
        <w:t>»</w:t>
      </w:r>
      <w:r w:rsidRPr="00C3588A">
        <w:rPr>
          <w:w w:val="104"/>
        </w:rPr>
        <w:t xml:space="preserve"> (статья 1).</w:t>
      </w:r>
    </w:p>
    <w:p w:rsidR="00C3588A" w:rsidRPr="00C3588A" w:rsidRDefault="00C3588A" w:rsidP="00C3588A">
      <w:pPr>
        <w:pStyle w:val="SingleTxt"/>
        <w:rPr>
          <w:w w:val="104"/>
        </w:rPr>
      </w:pPr>
      <w:r>
        <w:rPr>
          <w:w w:val="104"/>
        </w:rPr>
        <w:tab/>
      </w:r>
      <w:r w:rsidRPr="00C3588A">
        <w:rPr>
          <w:w w:val="104"/>
        </w:rPr>
        <w:t>В рамках процесса конституционной реформы в отчетный период прав</w:t>
      </w:r>
      <w:r w:rsidRPr="00C3588A">
        <w:rPr>
          <w:w w:val="104"/>
        </w:rPr>
        <w:t>и</w:t>
      </w:r>
      <w:r w:rsidRPr="00C3588A">
        <w:rPr>
          <w:w w:val="104"/>
        </w:rPr>
        <w:t>тельство пыталось включить конкретные положения о равных возможностях доступа женщин к определенным правам на образование, однако не добилось успеха, поскольку законопроект о конституционной реформе 2009 года не был принят на референдуме, проведенном с этой целью. Содержание соответств</w:t>
      </w:r>
      <w:r w:rsidRPr="00C3588A">
        <w:rPr>
          <w:w w:val="104"/>
        </w:rPr>
        <w:t>у</w:t>
      </w:r>
      <w:r w:rsidRPr="00C3588A">
        <w:rPr>
          <w:w w:val="104"/>
        </w:rPr>
        <w:t>ющего раздела указанного законопроекта было следующим:</w:t>
      </w:r>
    </w:p>
    <w:p w:rsidR="00C3588A" w:rsidRPr="00C3588A" w:rsidRDefault="00C3588A" w:rsidP="00C3588A">
      <w:pPr>
        <w:pStyle w:val="SingleTxt"/>
        <w:ind w:left="1742"/>
        <w:rPr>
          <w:w w:val="104"/>
        </w:rPr>
      </w:pPr>
      <w:r>
        <w:rPr>
          <w:w w:val="104"/>
        </w:rPr>
        <w:t>«</w:t>
      </w:r>
      <w:r w:rsidRPr="00C3588A">
        <w:rPr>
          <w:w w:val="104"/>
        </w:rPr>
        <w:t>Статья 21 1) Женщины и мужчины обладают одинаковыми правами и одинаковым правовым статусом во всех сферах политической, эконом</w:t>
      </w:r>
      <w:r w:rsidRPr="00C3588A">
        <w:rPr>
          <w:w w:val="104"/>
        </w:rPr>
        <w:t>и</w:t>
      </w:r>
      <w:r w:rsidRPr="00C3588A">
        <w:rPr>
          <w:w w:val="104"/>
        </w:rPr>
        <w:t>ческой, культурной и социальной жизни. Запрещаются все формы ди</w:t>
      </w:r>
      <w:r w:rsidRPr="00C3588A">
        <w:rPr>
          <w:w w:val="104"/>
        </w:rPr>
        <w:t>с</w:t>
      </w:r>
      <w:r w:rsidRPr="00C3588A">
        <w:rPr>
          <w:w w:val="104"/>
        </w:rPr>
        <w:t>криминации в отношении женщин и мужчин по признаку их пола.</w:t>
      </w:r>
    </w:p>
    <w:p w:rsidR="00C3588A" w:rsidRPr="00C3588A" w:rsidRDefault="00C3588A" w:rsidP="00C3588A">
      <w:pPr>
        <w:pStyle w:val="SingleTxt"/>
        <w:ind w:left="1742"/>
        <w:rPr>
          <w:w w:val="104"/>
        </w:rPr>
      </w:pPr>
      <w:r w:rsidRPr="00C3588A">
        <w:rPr>
          <w:w w:val="104"/>
        </w:rPr>
        <w:t>2) Права женщин обеспечиваются посредством предоставления женщ</w:t>
      </w:r>
      <w:r w:rsidRPr="00C3588A">
        <w:rPr>
          <w:w w:val="104"/>
        </w:rPr>
        <w:t>и</w:t>
      </w:r>
      <w:r w:rsidRPr="00C3588A">
        <w:rPr>
          <w:w w:val="104"/>
        </w:rPr>
        <w:t>нам равного с мужчинами доступа к академической, технической и пр</w:t>
      </w:r>
      <w:r w:rsidRPr="00C3588A">
        <w:rPr>
          <w:w w:val="104"/>
        </w:rPr>
        <w:t>о</w:t>
      </w:r>
      <w:r w:rsidRPr="00C3588A">
        <w:rPr>
          <w:w w:val="104"/>
        </w:rPr>
        <w:t>фессиональной подготовке, равных возможностей в области труд</w:t>
      </w:r>
      <w:r w:rsidRPr="00C3588A">
        <w:rPr>
          <w:w w:val="104"/>
        </w:rPr>
        <w:t>о</w:t>
      </w:r>
      <w:r w:rsidRPr="00C3588A">
        <w:rPr>
          <w:w w:val="104"/>
        </w:rPr>
        <w:t>устройства, получения вознаграждения и продвижения по службе, а та</w:t>
      </w:r>
      <w:r w:rsidRPr="00C3588A">
        <w:rPr>
          <w:w w:val="104"/>
        </w:rPr>
        <w:t>к</w:t>
      </w:r>
      <w:r w:rsidRPr="00C3588A">
        <w:rPr>
          <w:w w:val="104"/>
        </w:rPr>
        <w:t>же в области общественной, политической и культурной деятельности. Необходимо поощрять моральную поддержку матерей и детей, включая оплачиваемые отпуска и другие льготы для матерей и беременных же</w:t>
      </w:r>
      <w:r w:rsidRPr="00C3588A">
        <w:rPr>
          <w:w w:val="104"/>
        </w:rPr>
        <w:t>н</w:t>
      </w:r>
      <w:r w:rsidRPr="00C3588A">
        <w:rPr>
          <w:w w:val="104"/>
        </w:rPr>
        <w:t>щин</w:t>
      </w:r>
      <w:r>
        <w:rPr>
          <w:w w:val="104"/>
        </w:rPr>
        <w:t>»</w:t>
      </w:r>
      <w:r w:rsidRPr="00C3588A">
        <w:rPr>
          <w:w w:val="104"/>
        </w:rPr>
        <w:t>.</w:t>
      </w:r>
    </w:p>
    <w:p w:rsidR="00C3588A" w:rsidRDefault="00C3588A" w:rsidP="00C3588A">
      <w:pPr>
        <w:pStyle w:val="SingleTxt"/>
        <w:rPr>
          <w:b/>
          <w:w w:val="104"/>
        </w:rPr>
      </w:pPr>
      <w:r>
        <w:rPr>
          <w:w w:val="104"/>
        </w:rPr>
        <w:tab/>
      </w:r>
      <w:r w:rsidRPr="00C3588A">
        <w:rPr>
          <w:w w:val="104"/>
        </w:rPr>
        <w:t>Внутренние законы, влияющие на выполнение обязательств государств-участников по Конвенции о ликвидации всех форм дискриминации в отнош</w:t>
      </w:r>
      <w:r w:rsidRPr="00C3588A">
        <w:rPr>
          <w:w w:val="104"/>
        </w:rPr>
        <w:t>е</w:t>
      </w:r>
      <w:r w:rsidRPr="00C3588A">
        <w:rPr>
          <w:w w:val="104"/>
        </w:rPr>
        <w:t xml:space="preserve">нии женщин и принятые в отчетный период (1995–2010 годы), которые теперь входят в Пересмотренный свод законов Сент-Винсента и Гренадин 2009 года и которые будут рассмотрены в связи с настоящей статьей 11, включали </w:t>
      </w:r>
      <w:r w:rsidRPr="00C3588A">
        <w:rPr>
          <w:b/>
          <w:w w:val="104"/>
        </w:rPr>
        <w:t>Закон о равной оплате труда (1994 год), глава 210; Закон о защите занятости (2004</w:t>
      </w:r>
      <w:r>
        <w:rPr>
          <w:b/>
          <w:w w:val="104"/>
        </w:rPr>
        <w:t> </w:t>
      </w:r>
      <w:r w:rsidRPr="00C3588A">
        <w:rPr>
          <w:b/>
          <w:w w:val="104"/>
        </w:rPr>
        <w:t>год), глава 212; Приказ о регулировании заработной платы (сел</w:t>
      </w:r>
      <w:r w:rsidRPr="00C3588A">
        <w:rPr>
          <w:b/>
          <w:w w:val="104"/>
        </w:rPr>
        <w:t>ь</w:t>
      </w:r>
      <w:r w:rsidRPr="00C3588A">
        <w:rPr>
          <w:b/>
          <w:w w:val="104"/>
        </w:rPr>
        <w:t>скохозяйственные рабочие), 2008 год; Приказ о регулировании заработной платы (домашние работники), 2008 год; Приказ о регулировании зарабо</w:t>
      </w:r>
      <w:r w:rsidRPr="00C3588A">
        <w:rPr>
          <w:b/>
          <w:w w:val="104"/>
        </w:rPr>
        <w:t>т</w:t>
      </w:r>
      <w:r w:rsidRPr="00C3588A">
        <w:rPr>
          <w:b/>
          <w:w w:val="104"/>
        </w:rPr>
        <w:t>ной платы (работники охраны), 2008</w:t>
      </w:r>
      <w:r w:rsidRPr="00C3588A">
        <w:rPr>
          <w:b/>
          <w:w w:val="104"/>
          <w:lang w:val="en-US"/>
        </w:rPr>
        <w:t> </w:t>
      </w:r>
      <w:r w:rsidRPr="00C3588A">
        <w:rPr>
          <w:b/>
          <w:w w:val="104"/>
        </w:rPr>
        <w:t>год; Приказ о регулировании зар</w:t>
      </w:r>
      <w:r w:rsidRPr="00C3588A">
        <w:rPr>
          <w:b/>
          <w:w w:val="104"/>
        </w:rPr>
        <w:t>а</w:t>
      </w:r>
      <w:r w:rsidRPr="00C3588A">
        <w:rPr>
          <w:b/>
          <w:w w:val="104"/>
        </w:rPr>
        <w:t>ботной платы (гостиничные работники), 2008 год; Приказ о регулиров</w:t>
      </w:r>
      <w:r w:rsidRPr="00C3588A">
        <w:rPr>
          <w:b/>
          <w:w w:val="104"/>
        </w:rPr>
        <w:t>а</w:t>
      </w:r>
      <w:r w:rsidRPr="00C3588A">
        <w:rPr>
          <w:b/>
          <w:w w:val="104"/>
        </w:rPr>
        <w:t>нии заработной платы (промышленные рабочие), 2008 год; Приказ о рег</w:t>
      </w:r>
      <w:r w:rsidRPr="00C3588A">
        <w:rPr>
          <w:b/>
          <w:w w:val="104"/>
        </w:rPr>
        <w:t>у</w:t>
      </w:r>
      <w:r w:rsidRPr="00C3588A">
        <w:rPr>
          <w:b/>
          <w:w w:val="104"/>
        </w:rPr>
        <w:t>лировании заработной платы (работники лиц свободной профессии), 2008 год; Приказ о регулировании заработной платы (продавцы), 2008 год; З</w:t>
      </w:r>
      <w:r w:rsidRPr="00C3588A">
        <w:rPr>
          <w:b/>
          <w:w w:val="104"/>
        </w:rPr>
        <w:t>а</w:t>
      </w:r>
      <w:r w:rsidRPr="00C3588A">
        <w:rPr>
          <w:b/>
          <w:w w:val="104"/>
        </w:rPr>
        <w:t>кон о советах по заработной плате, глава 217; Закон о магазинах (время открытия и занятость), глава 214; и Закон о занятости женщин, молодежи и детей, глава 209.</w:t>
      </w:r>
    </w:p>
    <w:p w:rsidR="00C3588A" w:rsidRPr="00C3588A" w:rsidRDefault="00C3588A" w:rsidP="00C3588A">
      <w:pPr>
        <w:pStyle w:val="SingleTxt"/>
        <w:spacing w:after="0" w:line="120" w:lineRule="exact"/>
        <w:rPr>
          <w:b/>
          <w:w w:val="104"/>
          <w:sz w:val="10"/>
        </w:rPr>
      </w:pPr>
    </w:p>
    <w:p w:rsidR="00C3588A" w:rsidRDefault="00C3588A" w:rsidP="00C3588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4"/>
        </w:rPr>
      </w:pPr>
      <w:r w:rsidRPr="00C3588A">
        <w:rPr>
          <w:w w:val="104"/>
        </w:rPr>
        <w:tab/>
      </w:r>
      <w:r w:rsidRPr="00C3588A">
        <w:rPr>
          <w:w w:val="104"/>
        </w:rPr>
        <w:tab/>
        <w:t>Осуществление Конвенции о ликвидации всех форм дискриминации в отношении женщин</w:t>
      </w:r>
    </w:p>
    <w:p w:rsidR="00C3588A" w:rsidRPr="00C3588A" w:rsidRDefault="00C3588A" w:rsidP="00C3588A">
      <w:pPr>
        <w:pStyle w:val="SingleTxt"/>
        <w:spacing w:after="0" w:line="120" w:lineRule="exact"/>
        <w:rPr>
          <w:sz w:val="10"/>
        </w:rPr>
      </w:pPr>
    </w:p>
    <w:p w:rsidR="00C3588A" w:rsidRDefault="00C3588A" w:rsidP="00C3588A">
      <w:pPr>
        <w:pStyle w:val="SingleTxt"/>
        <w:rPr>
          <w:w w:val="104"/>
        </w:rPr>
      </w:pPr>
      <w:r>
        <w:rPr>
          <w:w w:val="104"/>
        </w:rPr>
        <w:tab/>
      </w:r>
      <w:r w:rsidRPr="00C3588A">
        <w:rPr>
          <w:w w:val="104"/>
        </w:rPr>
        <w:t xml:space="preserve">В связи с настоящей статьей учитываются </w:t>
      </w:r>
      <w:r w:rsidRPr="00C3588A">
        <w:rPr>
          <w:b/>
          <w:w w:val="104"/>
        </w:rPr>
        <w:t>общие рекомендации 12, 16, 17 и 19</w:t>
      </w:r>
      <w:r w:rsidRPr="00C3588A">
        <w:rPr>
          <w:w w:val="104"/>
        </w:rPr>
        <w:t>. Конституцией Сент-Винсента и Гренадин не предусматривается право на труд. Женщины не подвергаются в целом дискриминации при подаче зая</w:t>
      </w:r>
      <w:r w:rsidRPr="00C3588A">
        <w:rPr>
          <w:w w:val="104"/>
        </w:rPr>
        <w:t>в</w:t>
      </w:r>
      <w:r w:rsidRPr="00C3588A">
        <w:rPr>
          <w:w w:val="104"/>
        </w:rPr>
        <w:t>лений наряду с мужчинами о приеме на различные виды работ. В отчетный период неизменное выполнение правительством своих обязанностей по вну</w:t>
      </w:r>
      <w:r w:rsidRPr="00C3588A">
        <w:rPr>
          <w:w w:val="104"/>
        </w:rPr>
        <w:t>т</w:t>
      </w:r>
      <w:r w:rsidRPr="00C3588A">
        <w:rPr>
          <w:w w:val="104"/>
        </w:rPr>
        <w:t>ренним законам и международным конвенциям шло на пользу женщинам. Правительство возложило особую ответственность за трудовые отношения на одного из парламентских секретарей в канцелярии премьер-министра, устан</w:t>
      </w:r>
      <w:r w:rsidRPr="00C3588A">
        <w:rPr>
          <w:w w:val="104"/>
        </w:rPr>
        <w:t>о</w:t>
      </w:r>
      <w:r w:rsidRPr="00C3588A">
        <w:rPr>
          <w:w w:val="104"/>
        </w:rPr>
        <w:t>вив тем самым высокий приоритет вопросов трудовых отношений. Теперь б</w:t>
      </w:r>
      <w:r w:rsidRPr="00C3588A">
        <w:rPr>
          <w:w w:val="104"/>
        </w:rPr>
        <w:t>у</w:t>
      </w:r>
      <w:r w:rsidRPr="00C3588A">
        <w:rPr>
          <w:w w:val="104"/>
        </w:rPr>
        <w:t>дут рассмотрены конкретные элементы статьи 11:</w:t>
      </w:r>
    </w:p>
    <w:p w:rsidR="00C3588A" w:rsidRPr="00C3588A" w:rsidRDefault="00C3588A" w:rsidP="00C3588A">
      <w:pPr>
        <w:pStyle w:val="SingleTxt"/>
        <w:tabs>
          <w:tab w:val="right" w:pos="1685"/>
        </w:tabs>
        <w:ind w:left="1742" w:hanging="475"/>
        <w:rPr>
          <w:b/>
          <w:i/>
          <w:w w:val="104"/>
        </w:rPr>
      </w:pPr>
      <w:r w:rsidRPr="00C3588A">
        <w:rPr>
          <w:w w:val="104"/>
        </w:rPr>
        <w:tab/>
        <w:t>•</w:t>
      </w:r>
      <w:r w:rsidRPr="00C3588A">
        <w:rPr>
          <w:w w:val="104"/>
        </w:rPr>
        <w:tab/>
      </w:r>
      <w:r w:rsidRPr="00C3588A">
        <w:rPr>
          <w:b/>
          <w:i/>
          <w:w w:val="104"/>
        </w:rPr>
        <w:t>Право на равное вознаграждение, включая получение льгот, на равные условия в отношении труда равной ценности, а также на равный подход к оценке качества работы.</w:t>
      </w:r>
    </w:p>
    <w:p w:rsidR="00C3588A" w:rsidRPr="00C3588A" w:rsidRDefault="00C3588A" w:rsidP="00C3588A">
      <w:pPr>
        <w:pStyle w:val="SingleTxt"/>
        <w:rPr>
          <w:w w:val="104"/>
        </w:rPr>
      </w:pPr>
      <w:r>
        <w:rPr>
          <w:w w:val="104"/>
        </w:rPr>
        <w:tab/>
      </w:r>
      <w:r w:rsidRPr="00C3588A">
        <w:rPr>
          <w:w w:val="104"/>
        </w:rPr>
        <w:t xml:space="preserve">Введение в действие в 1994 году положений </w:t>
      </w:r>
      <w:r w:rsidRPr="00C3588A">
        <w:rPr>
          <w:b/>
          <w:w w:val="104"/>
        </w:rPr>
        <w:t>Закона о равной оплате труда, глава 210, Пересмотренного свода законов Сент-Винсента и Грен</w:t>
      </w:r>
      <w:r w:rsidRPr="00C3588A">
        <w:rPr>
          <w:b/>
          <w:w w:val="104"/>
        </w:rPr>
        <w:t>а</w:t>
      </w:r>
      <w:r w:rsidRPr="00C3588A">
        <w:rPr>
          <w:b/>
          <w:w w:val="104"/>
        </w:rPr>
        <w:t>дин 2009 года</w:t>
      </w:r>
      <w:r w:rsidRPr="00C3588A">
        <w:rPr>
          <w:w w:val="104"/>
        </w:rPr>
        <w:t>, гарантировало, что женщины больше не подвергаются дискр</w:t>
      </w:r>
      <w:r w:rsidRPr="00C3588A">
        <w:rPr>
          <w:w w:val="104"/>
        </w:rPr>
        <w:t>и</w:t>
      </w:r>
      <w:r w:rsidRPr="00C3588A">
        <w:rPr>
          <w:w w:val="104"/>
        </w:rPr>
        <w:t>минации с точки зрения оплаты сопоставимого труда. Закон запрещает ди</w:t>
      </w:r>
      <w:r w:rsidRPr="00C3588A">
        <w:rPr>
          <w:w w:val="104"/>
        </w:rPr>
        <w:t>с</w:t>
      </w:r>
      <w:r w:rsidRPr="00C3588A">
        <w:rPr>
          <w:w w:val="104"/>
        </w:rPr>
        <w:t>криминацию работающих по признаку пола, связанную с необеспечением равной оплаты за равный труд. Он предусматривает санкции за нарушение З</w:t>
      </w:r>
      <w:r w:rsidRPr="00C3588A">
        <w:rPr>
          <w:w w:val="104"/>
        </w:rPr>
        <w:t>а</w:t>
      </w:r>
      <w:r w:rsidRPr="00C3588A">
        <w:rPr>
          <w:w w:val="104"/>
        </w:rPr>
        <w:t>кона, разрешает судам выносить приказы о погашении задолженности и обе</w:t>
      </w:r>
      <w:r w:rsidRPr="00C3588A">
        <w:rPr>
          <w:w w:val="104"/>
        </w:rPr>
        <w:t>с</w:t>
      </w:r>
      <w:r w:rsidRPr="00C3588A">
        <w:rPr>
          <w:w w:val="104"/>
        </w:rPr>
        <w:t>печивает расследование инспекторами жалоб в связи с Законом. Он также предусматривает процедуру посредничества при рассмотрении таких жалоб.</w:t>
      </w:r>
    </w:p>
    <w:p w:rsidR="00C3588A" w:rsidRPr="00C3588A" w:rsidRDefault="00C3588A" w:rsidP="00C3588A">
      <w:pPr>
        <w:pStyle w:val="SingleTxt"/>
        <w:rPr>
          <w:w w:val="104"/>
        </w:rPr>
      </w:pPr>
      <w:r>
        <w:rPr>
          <w:w w:val="104"/>
        </w:rPr>
        <w:tab/>
      </w:r>
      <w:r w:rsidRPr="00C3588A">
        <w:rPr>
          <w:w w:val="104"/>
        </w:rPr>
        <w:t>В настоящем Законе также указывается, что предоставление работнику льгот в связи с рождением или предстоящим рождением ребенка не считается дискриминацией по признаку пола. Женщины могут обращаться за помощью к судебной системе в связи с правонарушениями, имевшими место на работе. В соответствии с подразделом 2 раздела 3 Закона, работодатель, нарушивший положения Закона, может быть признан судом виновным в совершении прав</w:t>
      </w:r>
      <w:r w:rsidRPr="00C3588A">
        <w:rPr>
          <w:w w:val="104"/>
        </w:rPr>
        <w:t>о</w:t>
      </w:r>
      <w:r w:rsidRPr="00C3588A">
        <w:rPr>
          <w:w w:val="104"/>
        </w:rPr>
        <w:t>нарушения и приговорен к уплате штрафа в размере до 2000 долларов, а также выплате работнику, в отношении которого совершено правонарушение, любой суммы, которую суд посчитает причитающейся работнику, не получавшему равную оплату труда.</w:t>
      </w:r>
    </w:p>
    <w:p w:rsidR="00C3588A" w:rsidRPr="00C3588A" w:rsidRDefault="00C3588A" w:rsidP="00C3588A">
      <w:pPr>
        <w:pStyle w:val="SingleTxt"/>
        <w:rPr>
          <w:w w:val="104"/>
        </w:rPr>
      </w:pPr>
      <w:r>
        <w:rPr>
          <w:w w:val="104"/>
        </w:rPr>
        <w:tab/>
      </w:r>
      <w:r w:rsidRPr="00C3588A">
        <w:rPr>
          <w:w w:val="104"/>
        </w:rPr>
        <w:t>Закон о равной оплате труда, глава 210, был далее подкреплен в результ</w:t>
      </w:r>
      <w:r w:rsidRPr="00C3588A">
        <w:rPr>
          <w:w w:val="104"/>
        </w:rPr>
        <w:t>а</w:t>
      </w:r>
      <w:r w:rsidRPr="00C3588A">
        <w:rPr>
          <w:w w:val="104"/>
        </w:rPr>
        <w:t xml:space="preserve">те ратификации Сент-Винсентом и Гренадинами в 2001 году </w:t>
      </w:r>
      <w:r w:rsidRPr="00C3588A">
        <w:rPr>
          <w:b/>
          <w:w w:val="104"/>
        </w:rPr>
        <w:t>Конвенции МОТ о равном вознаграждении 1951 года (№ 100)</w:t>
      </w:r>
      <w:r w:rsidRPr="00C3588A">
        <w:rPr>
          <w:w w:val="104"/>
        </w:rPr>
        <w:t>, которая предписывает госуда</w:t>
      </w:r>
      <w:r w:rsidRPr="00C3588A">
        <w:rPr>
          <w:w w:val="104"/>
        </w:rPr>
        <w:t>р</w:t>
      </w:r>
      <w:r w:rsidRPr="00C3588A">
        <w:rPr>
          <w:w w:val="104"/>
        </w:rPr>
        <w:t>ствам-участникам обеспечивать равное вознаграждение мужчин и женщин за труд равной ценности.</w:t>
      </w:r>
    </w:p>
    <w:p w:rsidR="00C3588A" w:rsidRPr="00C3588A" w:rsidRDefault="00C3588A" w:rsidP="00C3588A">
      <w:pPr>
        <w:pStyle w:val="SingleTxt"/>
        <w:tabs>
          <w:tab w:val="right" w:pos="1685"/>
        </w:tabs>
        <w:ind w:left="1742" w:hanging="475"/>
        <w:rPr>
          <w:b/>
          <w:i/>
          <w:w w:val="104"/>
        </w:rPr>
      </w:pPr>
      <w:r w:rsidRPr="00C3588A">
        <w:rPr>
          <w:w w:val="104"/>
        </w:rPr>
        <w:tab/>
        <w:t>•</w:t>
      </w:r>
      <w:r w:rsidRPr="00C3588A">
        <w:rPr>
          <w:w w:val="104"/>
        </w:rPr>
        <w:tab/>
      </w:r>
      <w:r w:rsidRPr="00C3588A">
        <w:rPr>
          <w:b/>
          <w:i/>
          <w:w w:val="104"/>
        </w:rPr>
        <w:t>Вести оплачиваемые отпуска или отпуска с сопоставимыми соц</w:t>
      </w:r>
      <w:r w:rsidRPr="00C3588A">
        <w:rPr>
          <w:b/>
          <w:i/>
          <w:w w:val="104"/>
        </w:rPr>
        <w:t>и</w:t>
      </w:r>
      <w:r w:rsidRPr="00C3588A">
        <w:rPr>
          <w:b/>
          <w:i/>
          <w:w w:val="104"/>
        </w:rPr>
        <w:t>альными пособиями по беременности и родам без утраты прежнего места работы, старшинства или социальных пособий.</w:t>
      </w:r>
    </w:p>
    <w:p w:rsidR="00C3588A" w:rsidRPr="00C3588A" w:rsidRDefault="00C3588A" w:rsidP="00C3588A">
      <w:pPr>
        <w:pStyle w:val="SingleTxt"/>
        <w:rPr>
          <w:w w:val="104"/>
        </w:rPr>
      </w:pPr>
      <w:r>
        <w:rPr>
          <w:w w:val="104"/>
        </w:rPr>
        <w:tab/>
      </w:r>
      <w:r w:rsidRPr="00C3588A">
        <w:rPr>
          <w:w w:val="104"/>
        </w:rPr>
        <w:t xml:space="preserve">Сент-Винсент и Гренадины полностью выполняют свои обязательства согласно положениям настоящей статьи. В связи с конкретным требованием установления минимальной заработной платы </w:t>
      </w:r>
      <w:r w:rsidRPr="00C3588A">
        <w:rPr>
          <w:b/>
          <w:w w:val="104"/>
        </w:rPr>
        <w:t>Закон о советах по заработной плате, глава 217,</w:t>
      </w:r>
      <w:r w:rsidRPr="00C3588A">
        <w:rPr>
          <w:w w:val="104"/>
        </w:rPr>
        <w:t xml:space="preserve"> Пересмотренного свода законов Сент-Винсента и Гренадин 2009 года, предусматривает создание советов по заработной плате, которые должны эффективно предлагать приказы о положениях о заработной плате с целью регулирования вознаграждения и выходных и праздничных дней для любого конкретного класса работников. Советы по заработной плате могут назначаться генерал-губернатором в соответствии с Законом и состоят из р</w:t>
      </w:r>
      <w:r w:rsidRPr="00C3588A">
        <w:rPr>
          <w:w w:val="104"/>
        </w:rPr>
        <w:t>а</w:t>
      </w:r>
      <w:r w:rsidRPr="00C3588A">
        <w:rPr>
          <w:w w:val="104"/>
        </w:rPr>
        <w:t>ботодателей, работников и трех независимых лиц.</w:t>
      </w:r>
    </w:p>
    <w:p w:rsidR="00C3588A" w:rsidRPr="00C3588A" w:rsidRDefault="00C3588A" w:rsidP="00C3588A">
      <w:pPr>
        <w:pStyle w:val="SingleTxt"/>
        <w:rPr>
          <w:b/>
          <w:w w:val="104"/>
        </w:rPr>
      </w:pPr>
      <w:r>
        <w:rPr>
          <w:w w:val="104"/>
        </w:rPr>
        <w:tab/>
      </w:r>
      <w:r w:rsidRPr="00C3588A">
        <w:rPr>
          <w:w w:val="104"/>
        </w:rPr>
        <w:t>В соответствии с полномочиями, предоставленными настоящим Законом, в Сент-Винсенте и Гренадинах созданы соответствующие советы по зарабо</w:t>
      </w:r>
      <w:r w:rsidRPr="00C3588A">
        <w:rPr>
          <w:w w:val="104"/>
        </w:rPr>
        <w:t>т</w:t>
      </w:r>
      <w:r w:rsidRPr="00C3588A">
        <w:rPr>
          <w:w w:val="104"/>
        </w:rPr>
        <w:t>ной плате, и они предложили такие минимальную заработную плату, время работы, плату за сверхурочную работу, очередной отпуск и отпуск по бер</w:t>
      </w:r>
      <w:r w:rsidRPr="00C3588A">
        <w:rPr>
          <w:w w:val="104"/>
        </w:rPr>
        <w:t>е</w:t>
      </w:r>
      <w:r w:rsidRPr="00C3588A">
        <w:rPr>
          <w:w w:val="104"/>
        </w:rPr>
        <w:t>менности и родам, которые были приняты в отчетный период для следующих категорий работников: работники охраны, домашние работники, продавцы, сельскохозяйственные рабочие, промышленные рабочие, работники лиц св</w:t>
      </w:r>
      <w:r w:rsidRPr="00C3588A">
        <w:rPr>
          <w:w w:val="104"/>
        </w:rPr>
        <w:t>о</w:t>
      </w:r>
      <w:r w:rsidRPr="00C3588A">
        <w:rPr>
          <w:w w:val="104"/>
        </w:rPr>
        <w:t>бодной профессии и гостиничные работники (см. Приказ о регулировании з</w:t>
      </w:r>
      <w:r w:rsidRPr="00C3588A">
        <w:rPr>
          <w:w w:val="104"/>
        </w:rPr>
        <w:t>а</w:t>
      </w:r>
      <w:r w:rsidRPr="00C3588A">
        <w:rPr>
          <w:w w:val="104"/>
        </w:rPr>
        <w:t>работной платы (сельскохозяйственные рабочие), 2008 год; Приказ о регул</w:t>
      </w:r>
      <w:r w:rsidRPr="00C3588A">
        <w:rPr>
          <w:w w:val="104"/>
        </w:rPr>
        <w:t>и</w:t>
      </w:r>
      <w:r w:rsidRPr="00C3588A">
        <w:rPr>
          <w:w w:val="104"/>
        </w:rPr>
        <w:t>ровании заработной платы (домашние работники), 2008 год; Приказ о регул</w:t>
      </w:r>
      <w:r w:rsidRPr="00C3588A">
        <w:rPr>
          <w:w w:val="104"/>
        </w:rPr>
        <w:t>и</w:t>
      </w:r>
      <w:r w:rsidRPr="00C3588A">
        <w:rPr>
          <w:w w:val="104"/>
        </w:rPr>
        <w:t>ровании заработной платы (работники охраны), 2008 год; Приказ о регулир</w:t>
      </w:r>
      <w:r w:rsidRPr="00C3588A">
        <w:rPr>
          <w:w w:val="104"/>
        </w:rPr>
        <w:t>о</w:t>
      </w:r>
      <w:r w:rsidRPr="00C3588A">
        <w:rPr>
          <w:w w:val="104"/>
        </w:rPr>
        <w:t>вании заработной платы (гостиничные работники), 2008 год; Приказ о регул</w:t>
      </w:r>
      <w:r w:rsidRPr="00C3588A">
        <w:rPr>
          <w:w w:val="104"/>
        </w:rPr>
        <w:t>и</w:t>
      </w:r>
      <w:r w:rsidRPr="00C3588A">
        <w:rPr>
          <w:w w:val="104"/>
        </w:rPr>
        <w:t>ровании заработной платы (промышленные рабочие), 2008 год; Приказ о рег</w:t>
      </w:r>
      <w:r w:rsidRPr="00C3588A">
        <w:rPr>
          <w:w w:val="104"/>
        </w:rPr>
        <w:t>у</w:t>
      </w:r>
      <w:r w:rsidRPr="00C3588A">
        <w:rPr>
          <w:w w:val="104"/>
        </w:rPr>
        <w:t>лировании заработной платы (работники лиц свободной профессии), 2008 год; Приказ о регулировании заработной платы (продавцы), 2008 год).</w:t>
      </w:r>
    </w:p>
    <w:p w:rsidR="00C3588A" w:rsidRPr="00C3588A" w:rsidRDefault="00C3588A" w:rsidP="00C3588A">
      <w:pPr>
        <w:pStyle w:val="SingleTxt"/>
        <w:rPr>
          <w:w w:val="104"/>
        </w:rPr>
      </w:pPr>
      <w:r>
        <w:rPr>
          <w:w w:val="104"/>
        </w:rPr>
        <w:tab/>
      </w:r>
      <w:r w:rsidRPr="00C3588A">
        <w:rPr>
          <w:w w:val="104"/>
        </w:rPr>
        <w:t>Все вышеуказанные приказы о советах по заработной плате предусма</w:t>
      </w:r>
      <w:r w:rsidRPr="00C3588A">
        <w:rPr>
          <w:w w:val="104"/>
        </w:rPr>
        <w:t>т</w:t>
      </w:r>
      <w:r w:rsidRPr="00C3588A">
        <w:rPr>
          <w:w w:val="104"/>
        </w:rPr>
        <w:t>ривают предоставление работникам очередного отпуска и отпуска по болезни. Они также предусматривают предоставление отпуска по беременности и р</w:t>
      </w:r>
      <w:r w:rsidRPr="00C3588A">
        <w:rPr>
          <w:w w:val="104"/>
        </w:rPr>
        <w:t>о</w:t>
      </w:r>
      <w:r w:rsidRPr="00C3588A">
        <w:rPr>
          <w:w w:val="104"/>
        </w:rPr>
        <w:t>дам общей продолжительностью четыре недели, за которые работодатель должен выплачивать работнику не менее 35 процентов заработной платы. О</w:t>
      </w:r>
      <w:r w:rsidRPr="00C3588A">
        <w:rPr>
          <w:w w:val="104"/>
        </w:rPr>
        <w:t>д</w:t>
      </w:r>
      <w:r w:rsidRPr="00C3588A">
        <w:rPr>
          <w:w w:val="104"/>
        </w:rPr>
        <w:t>нако право работника на предоставление отпуска по беременности и родам предполагает наличие у работника двухлетнего непрерывного стажа работы у работодателя, а при расчете непрерывного стажа работы право на один год стажа возникает у работника при наличии не менее чем 150 дней работы.</w:t>
      </w:r>
    </w:p>
    <w:p w:rsidR="00C3588A" w:rsidRPr="00C3588A" w:rsidRDefault="00C3588A" w:rsidP="00C3588A">
      <w:pPr>
        <w:pStyle w:val="SingleTxt"/>
        <w:rPr>
          <w:w w:val="104"/>
        </w:rPr>
      </w:pPr>
      <w:r>
        <w:rPr>
          <w:w w:val="104"/>
        </w:rPr>
        <w:tab/>
      </w:r>
      <w:r w:rsidRPr="00C3588A">
        <w:rPr>
          <w:w w:val="104"/>
        </w:rPr>
        <w:t>Национальная служба страхования (НСС) является учрежденной спец</w:t>
      </w:r>
      <w:r w:rsidRPr="00C3588A">
        <w:rPr>
          <w:w w:val="104"/>
        </w:rPr>
        <w:t>и</w:t>
      </w:r>
      <w:r w:rsidRPr="00C3588A">
        <w:rPr>
          <w:w w:val="104"/>
        </w:rPr>
        <w:t>альным законом корпорацией и работает на основании Закона о Национальной службе страхования, глава 296, Пересмотренного свода законов Сент-Винсента и Гренадин 2009 года в качестве правительственного ведомства, о</w:t>
      </w:r>
      <w:r w:rsidRPr="00C3588A">
        <w:rPr>
          <w:w w:val="104"/>
        </w:rPr>
        <w:t>т</w:t>
      </w:r>
      <w:r w:rsidRPr="00C3588A">
        <w:rPr>
          <w:w w:val="104"/>
        </w:rPr>
        <w:t>ветственного за выплату гражданам Сент-Винсента и Гренадин пособий по социальному обеспечению, включая пособия по беременности и родам. Раб</w:t>
      </w:r>
      <w:r w:rsidRPr="00C3588A">
        <w:rPr>
          <w:w w:val="104"/>
        </w:rPr>
        <w:t>о</w:t>
      </w:r>
      <w:r w:rsidRPr="00C3588A">
        <w:rPr>
          <w:w w:val="104"/>
        </w:rPr>
        <w:t>тодателям и работникам предписывается вносить в НСС взносы в размере 8 процентов страхуемых доходов. Из этой общей ставки работник должен в</w:t>
      </w:r>
      <w:r w:rsidRPr="00C3588A">
        <w:rPr>
          <w:w w:val="104"/>
        </w:rPr>
        <w:t>ы</w:t>
      </w:r>
      <w:r w:rsidRPr="00C3588A">
        <w:rPr>
          <w:w w:val="104"/>
        </w:rPr>
        <w:t>плачивать 3,5 процента, а работодатель</w:t>
      </w:r>
      <w:r>
        <w:rPr>
          <w:w w:val="104"/>
        </w:rPr>
        <w:t xml:space="preserve"> — </w:t>
      </w:r>
      <w:r w:rsidRPr="00C3588A">
        <w:rPr>
          <w:w w:val="104"/>
        </w:rPr>
        <w:t>4,5 процента. Женщины в возрасте 16–60 лет, проработавшие не менее 30 недель с уплатой взносов и уплатившие не менее 20 взносов до даты обращения, имеют право на пособие по береме</w:t>
      </w:r>
      <w:r w:rsidRPr="00C3588A">
        <w:rPr>
          <w:w w:val="104"/>
        </w:rPr>
        <w:t>н</w:t>
      </w:r>
      <w:r w:rsidRPr="00C3588A">
        <w:rPr>
          <w:w w:val="104"/>
        </w:rPr>
        <w:t>ности и родам в размере 65 процентов средней недельной заработной платы в течение 13 недель. Женщина может предпочесть получить субсидию по бер</w:t>
      </w:r>
      <w:r w:rsidRPr="00C3588A">
        <w:rPr>
          <w:w w:val="104"/>
        </w:rPr>
        <w:t>е</w:t>
      </w:r>
      <w:r w:rsidRPr="00C3588A">
        <w:rPr>
          <w:w w:val="104"/>
        </w:rPr>
        <w:t>менности и родам в виде единовременной выплаты в размере 630</w:t>
      </w:r>
      <w:r w:rsidRPr="00C3588A">
        <w:rPr>
          <w:w w:val="104"/>
          <w:lang w:val="en-US"/>
        </w:rPr>
        <w:t> </w:t>
      </w:r>
      <w:r w:rsidRPr="00C3588A">
        <w:rPr>
          <w:w w:val="104"/>
        </w:rPr>
        <w:t>долларов, заявление о которой может быть подано в течение четырех недель после ро</w:t>
      </w:r>
      <w:r w:rsidRPr="00C3588A">
        <w:rPr>
          <w:w w:val="104"/>
        </w:rPr>
        <w:t>ж</w:t>
      </w:r>
      <w:r w:rsidRPr="00C3588A">
        <w:rPr>
          <w:w w:val="104"/>
        </w:rPr>
        <w:t>дения ребенка. Право на субсидию по беременности и родам имеют женщина или ее супруг, уплатившие не менее 20 недельных взносов в течение 30</w:t>
      </w:r>
      <w:r w:rsidRPr="00C3588A">
        <w:rPr>
          <w:w w:val="104"/>
          <w:lang w:val="en-US"/>
        </w:rPr>
        <w:t> </w:t>
      </w:r>
      <w:r w:rsidRPr="00C3588A">
        <w:rPr>
          <w:w w:val="104"/>
        </w:rPr>
        <w:t>недель до рождения ребенка. Некоторые работники, такие как учителя, большинство которых составляют женщины, пользуются шестинедельным оплачиваемым отпуском по беременности и родам. Он предоставляется на основании колле</w:t>
      </w:r>
      <w:r w:rsidRPr="00C3588A">
        <w:rPr>
          <w:w w:val="104"/>
        </w:rPr>
        <w:t>к</w:t>
      </w:r>
      <w:r w:rsidRPr="00C3588A">
        <w:rPr>
          <w:w w:val="104"/>
        </w:rPr>
        <w:t>тивных договоров, заключаемых через их профсоюз.</w:t>
      </w:r>
    </w:p>
    <w:p w:rsidR="00C3588A" w:rsidRPr="00C3588A" w:rsidRDefault="00C3588A" w:rsidP="00C3588A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1685"/>
          <w:tab w:val="right" w:pos="2074"/>
        </w:tabs>
        <w:ind w:left="1742" w:hanging="475"/>
        <w:rPr>
          <w:b/>
          <w:i/>
          <w:w w:val="104"/>
        </w:rPr>
      </w:pPr>
      <w:r w:rsidRPr="00C3588A">
        <w:rPr>
          <w:w w:val="104"/>
        </w:rPr>
        <w:tab/>
        <w:t>•</w:t>
      </w:r>
      <w:r w:rsidRPr="00C3588A">
        <w:rPr>
          <w:w w:val="104"/>
        </w:rPr>
        <w:tab/>
      </w:r>
      <w:r w:rsidRPr="00C3588A">
        <w:rPr>
          <w:b/>
          <w:i/>
          <w:w w:val="104"/>
        </w:rPr>
        <w:t>Право на социальное обеспечение, в частности в случае ухода на пе</w:t>
      </w:r>
      <w:r w:rsidRPr="00C3588A">
        <w:rPr>
          <w:b/>
          <w:i/>
          <w:w w:val="104"/>
        </w:rPr>
        <w:t>н</w:t>
      </w:r>
      <w:r w:rsidRPr="00C3588A">
        <w:rPr>
          <w:b/>
          <w:i/>
          <w:w w:val="104"/>
        </w:rPr>
        <w:t>сию, безработицы, болезни, инвалидности, по старости и в других случаях потери трудоспособности, а также право на оплачиваемый отпуск.</w:t>
      </w:r>
    </w:p>
    <w:p w:rsidR="00C3588A" w:rsidRPr="00C3588A" w:rsidRDefault="00C3588A" w:rsidP="00C3588A">
      <w:pPr>
        <w:pStyle w:val="SingleTxt"/>
        <w:rPr>
          <w:w w:val="104"/>
        </w:rPr>
      </w:pPr>
      <w:r>
        <w:rPr>
          <w:w w:val="104"/>
        </w:rPr>
        <w:tab/>
      </w:r>
      <w:r w:rsidRPr="00C3588A">
        <w:rPr>
          <w:w w:val="104"/>
        </w:rPr>
        <w:t>Национальная служба страхования (НСС) наделена полномочиями в</w:t>
      </w:r>
      <w:r w:rsidRPr="00C3588A">
        <w:rPr>
          <w:w w:val="104"/>
        </w:rPr>
        <w:t>ы</w:t>
      </w:r>
      <w:r w:rsidRPr="00C3588A">
        <w:rPr>
          <w:w w:val="104"/>
        </w:rPr>
        <w:t>плачивать пособия по социальному обеспечению. В рамках своей программы она выплачивает пособия по болезни застрахованным женщинам в возрасте 16–60 лет, которые не могут работать из-за болезни и которые внесли 26 взн</w:t>
      </w:r>
      <w:r w:rsidRPr="00C3588A">
        <w:rPr>
          <w:w w:val="104"/>
        </w:rPr>
        <w:t>о</w:t>
      </w:r>
      <w:r w:rsidRPr="00C3588A">
        <w:rPr>
          <w:w w:val="104"/>
        </w:rPr>
        <w:t>сов в систему социального обеспечения и были трудоустроены непосре</w:t>
      </w:r>
      <w:r w:rsidRPr="00C3588A">
        <w:rPr>
          <w:w w:val="104"/>
        </w:rPr>
        <w:t>д</w:t>
      </w:r>
      <w:r w:rsidRPr="00C3588A">
        <w:rPr>
          <w:w w:val="104"/>
        </w:rPr>
        <w:t>ственно перед началом болезни. Застрахованным женщинам будут произв</w:t>
      </w:r>
      <w:r w:rsidRPr="00C3588A">
        <w:rPr>
          <w:w w:val="104"/>
        </w:rPr>
        <w:t>о</w:t>
      </w:r>
      <w:r w:rsidRPr="00C3588A">
        <w:rPr>
          <w:w w:val="104"/>
        </w:rPr>
        <w:t>диться выплаты в размере 65 процентов их средней недельной зарплаты за 26 недель.</w:t>
      </w:r>
    </w:p>
    <w:p w:rsidR="00C3588A" w:rsidRPr="00C3588A" w:rsidRDefault="00C3588A" w:rsidP="00C3588A">
      <w:pPr>
        <w:pStyle w:val="SingleTxt"/>
        <w:rPr>
          <w:w w:val="104"/>
        </w:rPr>
      </w:pPr>
      <w:r>
        <w:rPr>
          <w:w w:val="104"/>
        </w:rPr>
        <w:tab/>
      </w:r>
      <w:r w:rsidRPr="00C3588A">
        <w:rPr>
          <w:w w:val="104"/>
        </w:rPr>
        <w:t>Женщины, которые застрахованы и которые внесли необходимое число взносов, имеют также право получать от НСС пособие в связи с произво</w:t>
      </w:r>
      <w:r w:rsidRPr="00C3588A">
        <w:rPr>
          <w:w w:val="104"/>
        </w:rPr>
        <w:t>д</w:t>
      </w:r>
      <w:r w:rsidRPr="00C3588A">
        <w:rPr>
          <w:w w:val="104"/>
        </w:rPr>
        <w:t>ственной травмой в течение не более 52 недель в период утраты трудоспосо</w:t>
      </w:r>
      <w:r w:rsidRPr="00C3588A">
        <w:rPr>
          <w:w w:val="104"/>
        </w:rPr>
        <w:t>б</w:t>
      </w:r>
      <w:r w:rsidRPr="00C3588A">
        <w:rPr>
          <w:w w:val="104"/>
        </w:rPr>
        <w:t>ности. Расходы на медицинскую помощь, понесенные при лечении произво</w:t>
      </w:r>
      <w:r w:rsidRPr="00C3588A">
        <w:rPr>
          <w:w w:val="104"/>
        </w:rPr>
        <w:t>д</w:t>
      </w:r>
      <w:r w:rsidRPr="00C3588A">
        <w:rPr>
          <w:w w:val="104"/>
        </w:rPr>
        <w:t>ственной травмы, могут быть также возмещены при представлении подтве</w:t>
      </w:r>
      <w:r w:rsidRPr="00C3588A">
        <w:rPr>
          <w:w w:val="104"/>
        </w:rPr>
        <w:t>р</w:t>
      </w:r>
      <w:r w:rsidRPr="00C3588A">
        <w:rPr>
          <w:w w:val="104"/>
        </w:rPr>
        <w:t>ждающих документов. Если в конце периода выплаты пособия в связи с тра</w:t>
      </w:r>
      <w:r w:rsidRPr="00C3588A">
        <w:rPr>
          <w:w w:val="104"/>
        </w:rPr>
        <w:t>в</w:t>
      </w:r>
      <w:r w:rsidRPr="00C3588A">
        <w:rPr>
          <w:w w:val="104"/>
        </w:rPr>
        <w:t>мой физические или умственные способности женщины оказываются сниже</w:t>
      </w:r>
      <w:r w:rsidRPr="00C3588A">
        <w:rPr>
          <w:w w:val="104"/>
        </w:rPr>
        <w:t>н</w:t>
      </w:r>
      <w:r w:rsidRPr="00C3588A">
        <w:rPr>
          <w:w w:val="104"/>
        </w:rPr>
        <w:t>ными на 30 процентов или более, то она имеет право на получение пожизне</w:t>
      </w:r>
      <w:r w:rsidRPr="00C3588A">
        <w:rPr>
          <w:w w:val="104"/>
        </w:rPr>
        <w:t>н</w:t>
      </w:r>
      <w:r w:rsidRPr="00C3588A">
        <w:rPr>
          <w:w w:val="104"/>
        </w:rPr>
        <w:t>ной пенсии или пенсии до восстановления трудоспособности. Если утрата трудоспособности не достигает 30 процентов, то она имеет право на получ</w:t>
      </w:r>
      <w:r w:rsidRPr="00C3588A">
        <w:rPr>
          <w:w w:val="104"/>
        </w:rPr>
        <w:t>е</w:t>
      </w:r>
      <w:r w:rsidRPr="00C3588A">
        <w:rPr>
          <w:w w:val="104"/>
        </w:rPr>
        <w:t>ние единовременной выплаты. Если в результате утраты трудоспособности женщина нуждается в постоянном уходе, ей выплачивается пособие по пост</w:t>
      </w:r>
      <w:r w:rsidRPr="00C3588A">
        <w:rPr>
          <w:w w:val="104"/>
        </w:rPr>
        <w:t>о</w:t>
      </w:r>
      <w:r w:rsidRPr="00C3588A">
        <w:rPr>
          <w:w w:val="104"/>
        </w:rPr>
        <w:t>янному уходу.</w:t>
      </w:r>
    </w:p>
    <w:p w:rsidR="00C3588A" w:rsidRPr="00C3588A" w:rsidRDefault="00C3588A" w:rsidP="00C3588A">
      <w:pPr>
        <w:pStyle w:val="SingleTxt"/>
        <w:rPr>
          <w:w w:val="104"/>
        </w:rPr>
      </w:pPr>
      <w:r>
        <w:rPr>
          <w:w w:val="104"/>
        </w:rPr>
        <w:tab/>
      </w:r>
      <w:r w:rsidRPr="00C3588A">
        <w:rPr>
          <w:w w:val="104"/>
        </w:rPr>
        <w:t>С учетом обязательств по Конвенции о ликвидации всех форм дискрим</w:t>
      </w:r>
      <w:r w:rsidRPr="00C3588A">
        <w:rPr>
          <w:w w:val="104"/>
        </w:rPr>
        <w:t>и</w:t>
      </w:r>
      <w:r w:rsidRPr="00C3588A">
        <w:rPr>
          <w:w w:val="104"/>
        </w:rPr>
        <w:t>нации в отношении женщин в соответствии с настоящей статьей вопрос об уходе и финансовой помощи для лиц пожилого возраста в Сент-Винсенте и Гренадинах имеет особое значение для женщин. По данным последней оф</w:t>
      </w:r>
      <w:r w:rsidRPr="00C3588A">
        <w:rPr>
          <w:w w:val="104"/>
        </w:rPr>
        <w:t>и</w:t>
      </w:r>
      <w:r w:rsidRPr="00C3588A">
        <w:rPr>
          <w:w w:val="104"/>
        </w:rPr>
        <w:t>циальной национальной переписи 2001 года, в группе лиц пожилого возраста 65 лет и старше, составляющей 7,3 процента населения, на женщин приход</w:t>
      </w:r>
      <w:r w:rsidRPr="00C3588A">
        <w:rPr>
          <w:w w:val="104"/>
        </w:rPr>
        <w:t>и</w:t>
      </w:r>
      <w:r w:rsidRPr="00C3588A">
        <w:rPr>
          <w:w w:val="104"/>
        </w:rPr>
        <w:t>лось более половины (8,3 процента). Правительство Сент-Винсента и Грен</w:t>
      </w:r>
      <w:r w:rsidRPr="00C3588A">
        <w:rPr>
          <w:w w:val="104"/>
        </w:rPr>
        <w:t>а</w:t>
      </w:r>
      <w:r w:rsidRPr="00C3588A">
        <w:rPr>
          <w:w w:val="104"/>
        </w:rPr>
        <w:t>дин принимает соответствующие меры посредством предоставления услуг и пособий лицам пожилого возраста, которыми в настоящее время пользуется большинство женщин пожилого возраста.</w:t>
      </w:r>
    </w:p>
    <w:p w:rsidR="00C3588A" w:rsidRPr="00C3588A" w:rsidRDefault="00C3588A" w:rsidP="00C3588A">
      <w:pPr>
        <w:pStyle w:val="SingleTxt"/>
        <w:rPr>
          <w:w w:val="104"/>
        </w:rPr>
      </w:pPr>
      <w:r>
        <w:rPr>
          <w:w w:val="104"/>
        </w:rPr>
        <w:tab/>
      </w:r>
      <w:r w:rsidRPr="00C3588A">
        <w:rPr>
          <w:w w:val="104"/>
        </w:rPr>
        <w:t>Пособие по старости в виде единовременной суммы в размере средней заработной платы за шесть недель выплачивается НСС женщинам, достигшим 60 лет, которые внесли взносы более чем за 50 недель. Женщины, достигшие 60 лет и внесшие взносы более чем за 500 недель, имеют право на пенсию в размере 30–60 процентов от средней недельной заработной платы, или не м</w:t>
      </w:r>
      <w:r w:rsidRPr="00C3588A">
        <w:rPr>
          <w:w w:val="104"/>
        </w:rPr>
        <w:t>е</w:t>
      </w:r>
      <w:r w:rsidRPr="00C3588A">
        <w:rPr>
          <w:w w:val="104"/>
        </w:rPr>
        <w:t>нее 70,00 долларов в неделю.</w:t>
      </w:r>
    </w:p>
    <w:p w:rsidR="00C3588A" w:rsidRPr="00C3588A" w:rsidRDefault="00C3588A" w:rsidP="00C3588A">
      <w:pPr>
        <w:pStyle w:val="SingleTxt"/>
        <w:rPr>
          <w:w w:val="104"/>
        </w:rPr>
      </w:pPr>
      <w:r>
        <w:rPr>
          <w:w w:val="104"/>
        </w:rPr>
        <w:tab/>
      </w:r>
      <w:r w:rsidRPr="00C3588A">
        <w:rPr>
          <w:w w:val="104"/>
        </w:rPr>
        <w:t>В данный отчетный период (1997 год) правительство Сент-Винсента и Гренадин приступило к выплате социальной пенсии по возрасту без долевого участия через НСС для лиц, которые в силу своего возраста не могли вносить взносы в НСС, но которые были членами Национального сберегательного фонда</w:t>
      </w:r>
      <w:r>
        <w:rPr>
          <w:w w:val="104"/>
        </w:rPr>
        <w:t xml:space="preserve"> — </w:t>
      </w:r>
      <w:r w:rsidRPr="00C3588A">
        <w:rPr>
          <w:w w:val="104"/>
        </w:rPr>
        <w:t>предшественника НСС. Действие этой системы было позже распр</w:t>
      </w:r>
      <w:r w:rsidRPr="00C3588A">
        <w:rPr>
          <w:w w:val="104"/>
        </w:rPr>
        <w:t>о</w:t>
      </w:r>
      <w:r w:rsidRPr="00C3588A">
        <w:rPr>
          <w:w w:val="104"/>
        </w:rPr>
        <w:t>странено на фермеров и других нуждающихся, пострадавших от спада в бан</w:t>
      </w:r>
      <w:r w:rsidRPr="00C3588A">
        <w:rPr>
          <w:w w:val="104"/>
        </w:rPr>
        <w:t>а</w:t>
      </w:r>
      <w:r w:rsidRPr="00C3588A">
        <w:rPr>
          <w:w w:val="104"/>
        </w:rPr>
        <w:t>новой отрасли. Получение этого пособия не является правом, однако оно в</w:t>
      </w:r>
      <w:r w:rsidRPr="00C3588A">
        <w:rPr>
          <w:w w:val="104"/>
        </w:rPr>
        <w:t>ы</w:t>
      </w:r>
      <w:r w:rsidRPr="00C3588A">
        <w:rPr>
          <w:w w:val="104"/>
        </w:rPr>
        <w:t>плачивается лицам, отобранным посредством проверки имущественного п</w:t>
      </w:r>
      <w:r w:rsidRPr="00C3588A">
        <w:rPr>
          <w:w w:val="104"/>
        </w:rPr>
        <w:t>о</w:t>
      </w:r>
      <w:r w:rsidRPr="00C3588A">
        <w:rPr>
          <w:w w:val="104"/>
        </w:rPr>
        <w:t>ложения, в том числе многим женщинам. К 2004 году оно выплачивалось б</w:t>
      </w:r>
      <w:r w:rsidRPr="00C3588A">
        <w:rPr>
          <w:w w:val="104"/>
        </w:rPr>
        <w:t>о</w:t>
      </w:r>
      <w:r w:rsidRPr="00C3588A">
        <w:rPr>
          <w:w w:val="104"/>
        </w:rPr>
        <w:t>лее чем 1700 лицам, которые получали 100</w:t>
      </w:r>
      <w:r w:rsidRPr="00C3588A">
        <w:rPr>
          <w:w w:val="104"/>
          <w:lang w:val="en-US"/>
        </w:rPr>
        <w:t> </w:t>
      </w:r>
      <w:r w:rsidRPr="00C3588A">
        <w:rPr>
          <w:w w:val="104"/>
        </w:rPr>
        <w:t>долларов в месяц. НСС приступила также к выплате пособия для лиц пожилого возраста (ПЛПВ) для облегчения положения тех, кто пострадал от глобального финансового кризиса.</w:t>
      </w:r>
    </w:p>
    <w:p w:rsidR="00C3588A" w:rsidRPr="00C3588A" w:rsidRDefault="00C3588A" w:rsidP="00C3588A">
      <w:pPr>
        <w:pStyle w:val="SingleTxt"/>
        <w:rPr>
          <w:w w:val="104"/>
        </w:rPr>
      </w:pPr>
      <w:r>
        <w:rPr>
          <w:w w:val="104"/>
        </w:rPr>
        <w:tab/>
      </w:r>
      <w:r w:rsidRPr="00C3588A">
        <w:rPr>
          <w:w w:val="104"/>
        </w:rPr>
        <w:t>Еще одной мерой, которая использовалась правительством Сент-Винсента и Гренадин в отчетный период для осуществления выплат без дол</w:t>
      </w:r>
      <w:r w:rsidRPr="00C3588A">
        <w:rPr>
          <w:w w:val="104"/>
        </w:rPr>
        <w:t>е</w:t>
      </w:r>
      <w:r w:rsidRPr="00C3588A">
        <w:rPr>
          <w:w w:val="104"/>
        </w:rPr>
        <w:t xml:space="preserve">вого участия лицам пожилого возраста, включая женщин, является система социальной защиты, обеспечиваемая Отделом по делам семьи Министерства национальной мобилизации. Эта ежемесячная выплата, носящая название </w:t>
      </w:r>
      <w:r>
        <w:rPr>
          <w:w w:val="104"/>
        </w:rPr>
        <w:t>«</w:t>
      </w:r>
      <w:r w:rsidRPr="00C3588A">
        <w:rPr>
          <w:w w:val="104"/>
        </w:rPr>
        <w:t>государственная помощь</w:t>
      </w:r>
      <w:r>
        <w:rPr>
          <w:w w:val="104"/>
        </w:rPr>
        <w:t>»</w:t>
      </w:r>
      <w:r w:rsidRPr="00C3588A">
        <w:rPr>
          <w:w w:val="104"/>
        </w:rPr>
        <w:t>, не является обязательной, однако бедняки пож</w:t>
      </w:r>
      <w:r w:rsidRPr="00C3588A">
        <w:rPr>
          <w:w w:val="104"/>
        </w:rPr>
        <w:t>и</w:t>
      </w:r>
      <w:r w:rsidRPr="00C3588A">
        <w:rPr>
          <w:w w:val="104"/>
        </w:rPr>
        <w:t>лого возраста старше 65 лет могут получать ее при наличии ресурсов. Эта с</w:t>
      </w:r>
      <w:r w:rsidRPr="00C3588A">
        <w:rPr>
          <w:w w:val="104"/>
        </w:rPr>
        <w:t>и</w:t>
      </w:r>
      <w:r w:rsidRPr="00C3588A">
        <w:rPr>
          <w:w w:val="104"/>
        </w:rPr>
        <w:t>стема существовала до данного отчетного периода, однако правительство п</w:t>
      </w:r>
      <w:r w:rsidRPr="00C3588A">
        <w:rPr>
          <w:w w:val="104"/>
        </w:rPr>
        <w:t>о</w:t>
      </w:r>
      <w:r w:rsidRPr="00C3588A">
        <w:rPr>
          <w:w w:val="104"/>
        </w:rPr>
        <w:t>следовательно стремится увеличить размер выплат, а также расширить число получателей по этой программе. В 2010 году выплачиваемая сумма увелич</w:t>
      </w:r>
      <w:r w:rsidRPr="00C3588A">
        <w:rPr>
          <w:w w:val="104"/>
        </w:rPr>
        <w:t>и</w:t>
      </w:r>
      <w:r w:rsidRPr="00C3588A">
        <w:rPr>
          <w:w w:val="104"/>
        </w:rPr>
        <w:t>лась со 150 до 220 восточнокарибских долларов в месяц. Женщины, не име</w:t>
      </w:r>
      <w:r w:rsidRPr="00C3588A">
        <w:rPr>
          <w:w w:val="104"/>
        </w:rPr>
        <w:t>ю</w:t>
      </w:r>
      <w:r w:rsidRPr="00C3588A">
        <w:rPr>
          <w:w w:val="104"/>
        </w:rPr>
        <w:t>щие работы и находящиеся в тяжелом финансовом положении, также имеют право обратиться в Отдел по делам семьи за помощью по этой программе.</w:t>
      </w:r>
    </w:p>
    <w:p w:rsidR="00C3588A" w:rsidRDefault="00C3588A" w:rsidP="00C3588A">
      <w:pPr>
        <w:pStyle w:val="SingleTxt"/>
        <w:rPr>
          <w:w w:val="104"/>
        </w:rPr>
      </w:pPr>
      <w:r>
        <w:rPr>
          <w:w w:val="104"/>
        </w:rPr>
        <w:tab/>
      </w:r>
      <w:r w:rsidRPr="00C3588A">
        <w:rPr>
          <w:w w:val="104"/>
        </w:rPr>
        <w:t xml:space="preserve">Дополнительные меры, принимавшиеся в отчетный период государством и частным сектором, привели к увеличению количества частных приютов для лиц пожилого возраста, а также к созданию двух учреждений дневного ухода </w:t>
      </w:r>
      <w:r>
        <w:rPr>
          <w:w w:val="104"/>
        </w:rPr>
        <w:t>«</w:t>
      </w:r>
      <w:r w:rsidRPr="00C3588A">
        <w:rPr>
          <w:w w:val="104"/>
        </w:rPr>
        <w:t>Золотой возраст</w:t>
      </w:r>
      <w:r>
        <w:rPr>
          <w:w w:val="104"/>
        </w:rPr>
        <w:t>»</w:t>
      </w:r>
      <w:r w:rsidRPr="00C3588A">
        <w:rPr>
          <w:w w:val="104"/>
        </w:rPr>
        <w:t xml:space="preserve"> для лиц пожилого возраста, которые построены НСС и находятся под управлением местных советов. Большинство обитателей пр</w:t>
      </w:r>
      <w:r w:rsidRPr="00C3588A">
        <w:rPr>
          <w:w w:val="104"/>
        </w:rPr>
        <w:t>и</w:t>
      </w:r>
      <w:r w:rsidRPr="00C3588A">
        <w:rPr>
          <w:w w:val="104"/>
        </w:rPr>
        <w:t>ютов составляют женщины старше 80</w:t>
      </w:r>
      <w:r w:rsidRPr="00C3588A">
        <w:rPr>
          <w:w w:val="104"/>
          <w:lang w:val="en-US"/>
        </w:rPr>
        <w:t> </w:t>
      </w:r>
      <w:r w:rsidRPr="00C3588A">
        <w:rPr>
          <w:w w:val="104"/>
        </w:rPr>
        <w:t>лет. В отчетный период были вновь с</w:t>
      </w:r>
      <w:r w:rsidRPr="00C3588A">
        <w:rPr>
          <w:w w:val="104"/>
        </w:rPr>
        <w:t>о</w:t>
      </w:r>
      <w:r w:rsidRPr="00C3588A">
        <w:rPr>
          <w:w w:val="104"/>
        </w:rPr>
        <w:t>зданы пять частных приютов для лиц пожилого возраста.</w:t>
      </w:r>
    </w:p>
    <w:p w:rsidR="00C3588A" w:rsidRPr="00C3588A" w:rsidRDefault="00C3588A" w:rsidP="00C3588A">
      <w:pPr>
        <w:pStyle w:val="SingleTxt"/>
        <w:spacing w:after="0" w:line="120" w:lineRule="exact"/>
        <w:rPr>
          <w:w w:val="104"/>
          <w:sz w:val="10"/>
        </w:rPr>
      </w:pPr>
    </w:p>
    <w:p w:rsidR="00C3588A" w:rsidRDefault="00C3588A" w:rsidP="00C3588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4"/>
        </w:rPr>
      </w:pPr>
      <w:r>
        <w:rPr>
          <w:w w:val="104"/>
        </w:rPr>
        <w:tab/>
      </w:r>
      <w:r>
        <w:rPr>
          <w:w w:val="104"/>
        </w:rPr>
        <w:tab/>
      </w:r>
      <w:r w:rsidRPr="00C3588A">
        <w:rPr>
          <w:w w:val="104"/>
        </w:rPr>
        <w:t>Оплачиваемый отпуск</w:t>
      </w:r>
    </w:p>
    <w:p w:rsidR="00C3588A" w:rsidRPr="00C3588A" w:rsidRDefault="00C3588A" w:rsidP="00C3588A">
      <w:pPr>
        <w:pStyle w:val="SingleTxt"/>
        <w:spacing w:after="0" w:line="120" w:lineRule="exact"/>
        <w:rPr>
          <w:sz w:val="10"/>
        </w:rPr>
      </w:pPr>
    </w:p>
    <w:p w:rsidR="00C3588A" w:rsidRPr="00C3588A" w:rsidRDefault="00C3588A" w:rsidP="00C3588A">
      <w:pPr>
        <w:pStyle w:val="SingleTxt"/>
        <w:rPr>
          <w:w w:val="104"/>
        </w:rPr>
      </w:pPr>
      <w:r>
        <w:rPr>
          <w:w w:val="104"/>
        </w:rPr>
        <w:tab/>
      </w:r>
      <w:r w:rsidRPr="00C3588A">
        <w:rPr>
          <w:w w:val="104"/>
        </w:rPr>
        <w:t>Право на оплачиваемый отпуск по условиям положений, принятых в с</w:t>
      </w:r>
      <w:r w:rsidRPr="00C3588A">
        <w:rPr>
          <w:w w:val="104"/>
        </w:rPr>
        <w:t>о</w:t>
      </w:r>
      <w:r w:rsidRPr="00C3588A">
        <w:rPr>
          <w:w w:val="104"/>
        </w:rPr>
        <w:t>ответствии с Законом о советах по заработной плате, которые рассматриваю</w:t>
      </w:r>
      <w:r w:rsidRPr="00C3588A">
        <w:rPr>
          <w:w w:val="104"/>
        </w:rPr>
        <w:t>т</w:t>
      </w:r>
      <w:r w:rsidRPr="00C3588A">
        <w:rPr>
          <w:w w:val="104"/>
        </w:rPr>
        <w:t>ся в связи с настоящей статьей, имеют работники охраны, домашние работн</w:t>
      </w:r>
      <w:r w:rsidRPr="00C3588A">
        <w:rPr>
          <w:w w:val="104"/>
        </w:rPr>
        <w:t>и</w:t>
      </w:r>
      <w:r w:rsidRPr="00C3588A">
        <w:rPr>
          <w:w w:val="104"/>
        </w:rPr>
        <w:t>ки, продавцы, сельскохозяйственные рабочие, промышленные рабочие, рабо</w:t>
      </w:r>
      <w:r w:rsidRPr="00C3588A">
        <w:rPr>
          <w:w w:val="104"/>
        </w:rPr>
        <w:t>т</w:t>
      </w:r>
      <w:r w:rsidRPr="00C3588A">
        <w:rPr>
          <w:w w:val="104"/>
        </w:rPr>
        <w:t>ники лиц свободной профессии и гостиничные работники. В отчетный период правительство приняло меры для улучшения условий предоставления оплач</w:t>
      </w:r>
      <w:r w:rsidRPr="00C3588A">
        <w:rPr>
          <w:w w:val="104"/>
        </w:rPr>
        <w:t>и</w:t>
      </w:r>
      <w:r w:rsidRPr="00C3588A">
        <w:rPr>
          <w:w w:val="104"/>
        </w:rPr>
        <w:t>ваемого отпуска работникам. В 2003 и 2005 годах Совет по заработной плате выпустил приказы о предоставлении оплачиваемых отпусков как в виде о</w:t>
      </w:r>
      <w:r w:rsidRPr="00C3588A">
        <w:rPr>
          <w:w w:val="104"/>
        </w:rPr>
        <w:t>т</w:t>
      </w:r>
      <w:r w:rsidRPr="00C3588A">
        <w:rPr>
          <w:w w:val="104"/>
        </w:rPr>
        <w:t>пуска по болезни, так и в виде очередного отпуска всем вышеуказанным кат</w:t>
      </w:r>
      <w:r w:rsidRPr="00C3588A">
        <w:rPr>
          <w:w w:val="104"/>
        </w:rPr>
        <w:t>е</w:t>
      </w:r>
      <w:r w:rsidRPr="00C3588A">
        <w:rPr>
          <w:w w:val="104"/>
        </w:rPr>
        <w:t>гориям работников. Женщины в значительной степени выиграли от этих улучшений, особенно в категориях домашних работников, продавцов, рабо</w:t>
      </w:r>
      <w:r w:rsidRPr="00C3588A">
        <w:rPr>
          <w:w w:val="104"/>
        </w:rPr>
        <w:t>т</w:t>
      </w:r>
      <w:r w:rsidRPr="00C3588A">
        <w:rPr>
          <w:w w:val="104"/>
        </w:rPr>
        <w:t>ников лиц свободных профессий и гостиничных работников, в которых же</w:t>
      </w:r>
      <w:r w:rsidRPr="00C3588A">
        <w:rPr>
          <w:w w:val="104"/>
        </w:rPr>
        <w:t>н</w:t>
      </w:r>
      <w:r w:rsidRPr="00C3588A">
        <w:rPr>
          <w:w w:val="104"/>
        </w:rPr>
        <w:t>щины составляют большинство. Средняя продолжительность очередного о</w:t>
      </w:r>
      <w:r w:rsidRPr="00C3588A">
        <w:rPr>
          <w:w w:val="104"/>
        </w:rPr>
        <w:t>т</w:t>
      </w:r>
      <w:r w:rsidRPr="00C3588A">
        <w:rPr>
          <w:w w:val="104"/>
        </w:rPr>
        <w:t>пуска, предоставляемого в соответствии с положениями, составляет 14</w:t>
      </w:r>
      <w:r w:rsidRPr="00C3588A">
        <w:rPr>
          <w:w w:val="104"/>
          <w:lang w:val="en-US"/>
        </w:rPr>
        <w:t> </w:t>
      </w:r>
      <w:r w:rsidRPr="00C3588A">
        <w:rPr>
          <w:w w:val="104"/>
        </w:rPr>
        <w:t>дней для лиц, имеющих стаж работы от одного до пяти лет.</w:t>
      </w:r>
    </w:p>
    <w:p w:rsidR="00C3588A" w:rsidRPr="00C3588A" w:rsidRDefault="00C3588A" w:rsidP="00C3588A">
      <w:pPr>
        <w:pStyle w:val="SingleTxt"/>
        <w:rPr>
          <w:i/>
          <w:w w:val="104"/>
        </w:rPr>
      </w:pPr>
      <w:r w:rsidRPr="00C3588A">
        <w:rPr>
          <w:b/>
          <w:i/>
          <w:w w:val="104"/>
        </w:rPr>
        <w:t>Для предупреждения дискриминации в отношении женщин по причине замужества или материнства и гарантирования им эффективного права на труд государства-участники принимают соответствующие меры для того, чтобы:</w:t>
      </w:r>
    </w:p>
    <w:p w:rsidR="00C3588A" w:rsidRPr="00C3588A" w:rsidRDefault="00C3588A" w:rsidP="00C3588A">
      <w:pPr>
        <w:pStyle w:val="SingleTxt"/>
        <w:tabs>
          <w:tab w:val="right" w:pos="1685"/>
        </w:tabs>
        <w:ind w:left="1742" w:hanging="475"/>
        <w:rPr>
          <w:b/>
          <w:i/>
          <w:w w:val="104"/>
        </w:rPr>
      </w:pPr>
      <w:r w:rsidRPr="00C3588A">
        <w:rPr>
          <w:w w:val="104"/>
        </w:rPr>
        <w:tab/>
        <w:t>•</w:t>
      </w:r>
      <w:r w:rsidRPr="00C3588A">
        <w:rPr>
          <w:w w:val="104"/>
        </w:rPr>
        <w:tab/>
      </w:r>
      <w:r w:rsidRPr="00C3588A">
        <w:rPr>
          <w:b/>
          <w:i/>
          <w:w w:val="104"/>
        </w:rPr>
        <w:t>запретить, под угрозой применения санкций, увольнение с работы на основании беременности или отпуска по беременности и родам или дискриминацию ввиду семейного положения при увольнении.</w:t>
      </w:r>
    </w:p>
    <w:p w:rsidR="00C3588A" w:rsidRPr="00C3588A" w:rsidRDefault="00C3588A" w:rsidP="00C3588A">
      <w:pPr>
        <w:pStyle w:val="SingleTxt"/>
        <w:rPr>
          <w:w w:val="104"/>
        </w:rPr>
      </w:pPr>
      <w:r>
        <w:rPr>
          <w:b/>
          <w:w w:val="104"/>
        </w:rPr>
        <w:tab/>
      </w:r>
      <w:r w:rsidRPr="00C3588A">
        <w:rPr>
          <w:b/>
          <w:w w:val="104"/>
        </w:rPr>
        <w:t>Закон о защите занятости (2003 год), глава 212</w:t>
      </w:r>
      <w:r w:rsidRPr="00C3588A">
        <w:rPr>
          <w:w w:val="104"/>
        </w:rPr>
        <w:t>, который вступил в с</w:t>
      </w:r>
      <w:r w:rsidRPr="00C3588A">
        <w:rPr>
          <w:w w:val="104"/>
        </w:rPr>
        <w:t>и</w:t>
      </w:r>
      <w:r w:rsidRPr="00C3588A">
        <w:rPr>
          <w:w w:val="104"/>
        </w:rPr>
        <w:t>лу в 2004</w:t>
      </w:r>
      <w:r w:rsidRPr="00C3588A">
        <w:rPr>
          <w:w w:val="104"/>
          <w:lang w:val="en-US"/>
        </w:rPr>
        <w:t> </w:t>
      </w:r>
      <w:r w:rsidRPr="00C3588A">
        <w:rPr>
          <w:w w:val="104"/>
        </w:rPr>
        <w:t>году, предусматривает значительную поддержку улучшенных усл</w:t>
      </w:r>
      <w:r w:rsidRPr="00C3588A">
        <w:rPr>
          <w:w w:val="104"/>
        </w:rPr>
        <w:t>о</w:t>
      </w:r>
      <w:r w:rsidRPr="00C3588A">
        <w:rPr>
          <w:w w:val="104"/>
        </w:rPr>
        <w:t>вий работы по найму для женщин и способствует выполнению государством-участником своих обязательств по статье 11 Конвенции о ликвидации всех форм дискриминации в отношении женщин. Он является важным элементом внутреннего законодательства, поскольку его заявленная цель заключается в поддержке успешных трудовых отношений. Его содержание касается широких вопросов прав при трудоустройстве применительно к защите от необоснова</w:t>
      </w:r>
      <w:r w:rsidRPr="00C3588A">
        <w:rPr>
          <w:w w:val="104"/>
        </w:rPr>
        <w:t>н</w:t>
      </w:r>
      <w:r w:rsidRPr="00C3588A">
        <w:rPr>
          <w:w w:val="104"/>
        </w:rPr>
        <w:t>ного увольнения. Женщины, жалующиеся на несправедливое увольнение, имеют право в соответствии с этим законом использовать доступные средства судебной защиты, к которым относится рассмотрение дела в суде.</w:t>
      </w:r>
    </w:p>
    <w:p w:rsidR="00C3588A" w:rsidRPr="00C3588A" w:rsidRDefault="00C3588A" w:rsidP="00C3588A">
      <w:pPr>
        <w:pStyle w:val="SingleTxt"/>
        <w:rPr>
          <w:w w:val="104"/>
        </w:rPr>
      </w:pPr>
      <w:r>
        <w:rPr>
          <w:w w:val="104"/>
        </w:rPr>
        <w:tab/>
      </w:r>
      <w:r w:rsidRPr="00C3588A">
        <w:rPr>
          <w:w w:val="104"/>
        </w:rPr>
        <w:t>Закон прямо запрещает работодателю прекращать трудовые отношения с работником по различным причинам, включая пол, семейное положение, б</w:t>
      </w:r>
      <w:r w:rsidRPr="00C3588A">
        <w:rPr>
          <w:w w:val="104"/>
        </w:rPr>
        <w:t>е</w:t>
      </w:r>
      <w:r w:rsidRPr="00C3588A">
        <w:rPr>
          <w:w w:val="104"/>
        </w:rPr>
        <w:t>ременность (раздел 16 d)), обоснованное отсутствие на работе по семейным обстоятельствам (раздел 16 e)) или отсутствие на работе во время отпуска по беременности и родам, удостоверенного врачом (раздел 16 f)). Эти положения обеспечивают важные средства правовой защиты женщин в Сент-Винсенте и Гренадинах, особенно в отношении права на отпуск по беременности и родам и свободы от увольнения работодателем в связи с беременностью.</w:t>
      </w:r>
    </w:p>
    <w:p w:rsidR="00C3588A" w:rsidRPr="00C3588A" w:rsidRDefault="00C3588A" w:rsidP="00C3588A">
      <w:pPr>
        <w:pStyle w:val="SingleTxt"/>
        <w:rPr>
          <w:w w:val="104"/>
        </w:rPr>
      </w:pPr>
      <w:r>
        <w:rPr>
          <w:w w:val="104"/>
        </w:rPr>
        <w:tab/>
      </w:r>
      <w:r w:rsidRPr="00C3588A">
        <w:rPr>
          <w:w w:val="104"/>
        </w:rPr>
        <w:t>Правительство продолжает выплачивать другие виды пособий по соц</w:t>
      </w:r>
      <w:r w:rsidRPr="00C3588A">
        <w:rPr>
          <w:w w:val="104"/>
        </w:rPr>
        <w:t>и</w:t>
      </w:r>
      <w:r w:rsidRPr="00C3588A">
        <w:rPr>
          <w:w w:val="104"/>
        </w:rPr>
        <w:t>альному обеспечению в рамках системы национального страхования. Оно в</w:t>
      </w:r>
      <w:r w:rsidRPr="00C3588A">
        <w:rPr>
          <w:w w:val="104"/>
        </w:rPr>
        <w:t>ы</w:t>
      </w:r>
      <w:r w:rsidRPr="00C3588A">
        <w:rPr>
          <w:w w:val="104"/>
        </w:rPr>
        <w:t>плачивает пособия в случае болезни, утраты трудоспособности, выхода на пенсию и смерти. Лица, имеющие собственное дело, могут теперь вносить взносы для обеспечения их пособиями. Другие льготы оговариваются в ра</w:t>
      </w:r>
      <w:r w:rsidRPr="00C3588A">
        <w:rPr>
          <w:w w:val="104"/>
        </w:rPr>
        <w:t>м</w:t>
      </w:r>
      <w:r w:rsidRPr="00C3588A">
        <w:rPr>
          <w:w w:val="104"/>
        </w:rPr>
        <w:t>ках коллективных договоров с профсоюзами. К ним относятся выдача рабочей одежды, регламентирование санитарно-гигиенических условий и техники бе</w:t>
      </w:r>
      <w:r w:rsidRPr="00C3588A">
        <w:rPr>
          <w:w w:val="104"/>
        </w:rPr>
        <w:t>з</w:t>
      </w:r>
      <w:r w:rsidRPr="00C3588A">
        <w:rPr>
          <w:w w:val="104"/>
        </w:rPr>
        <w:t>опасности на рабочем месте и право на оплачиваемый отпуск.</w:t>
      </w:r>
    </w:p>
    <w:p w:rsidR="00C3588A" w:rsidRDefault="00C3588A" w:rsidP="00C3588A">
      <w:pPr>
        <w:pStyle w:val="SingleTxt"/>
        <w:rPr>
          <w:w w:val="104"/>
        </w:rPr>
      </w:pPr>
      <w:r>
        <w:rPr>
          <w:w w:val="104"/>
        </w:rPr>
        <w:tab/>
      </w:r>
      <w:r w:rsidRPr="00C3588A">
        <w:rPr>
          <w:w w:val="104"/>
        </w:rPr>
        <w:t>Правительство по-прежнему поощряет создание профсоюзов, и они успешно работают в государстве при активном участии и растущем числе чл</w:t>
      </w:r>
      <w:r w:rsidRPr="00C3588A">
        <w:rPr>
          <w:w w:val="104"/>
        </w:rPr>
        <w:t>е</w:t>
      </w:r>
      <w:r w:rsidRPr="00C3588A">
        <w:rPr>
          <w:w w:val="104"/>
        </w:rPr>
        <w:t>нов женского пола. Частный сектор не всегда поддерживает членство своих работников в профсоюзах, однако существует законодательство, обеспечив</w:t>
      </w:r>
      <w:r w:rsidRPr="00C3588A">
        <w:rPr>
          <w:w w:val="104"/>
        </w:rPr>
        <w:t>а</w:t>
      </w:r>
      <w:r w:rsidRPr="00C3588A">
        <w:rPr>
          <w:w w:val="104"/>
        </w:rPr>
        <w:t>ющее возможность работников состоять в признанных профсоюзах; этот пр</w:t>
      </w:r>
      <w:r w:rsidRPr="00C3588A">
        <w:rPr>
          <w:w w:val="104"/>
        </w:rPr>
        <w:t>о</w:t>
      </w:r>
      <w:r w:rsidRPr="00C3588A">
        <w:rPr>
          <w:w w:val="104"/>
        </w:rPr>
        <w:t>цесс инициирует и контролирует Департамент труда.</w:t>
      </w:r>
    </w:p>
    <w:p w:rsidR="00C3588A" w:rsidRPr="00C3588A" w:rsidRDefault="00C3588A" w:rsidP="00C3588A">
      <w:pPr>
        <w:pStyle w:val="SingleTxt"/>
        <w:spacing w:after="0" w:line="120" w:lineRule="exact"/>
        <w:rPr>
          <w:w w:val="104"/>
          <w:sz w:val="10"/>
        </w:rPr>
      </w:pPr>
    </w:p>
    <w:p w:rsidR="00C3588A" w:rsidRDefault="00C3588A" w:rsidP="00C3588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4"/>
        </w:rPr>
      </w:pPr>
      <w:r w:rsidRPr="00C3588A">
        <w:rPr>
          <w:w w:val="104"/>
        </w:rPr>
        <w:tab/>
      </w:r>
      <w:r w:rsidRPr="00C3588A">
        <w:rPr>
          <w:w w:val="104"/>
        </w:rPr>
        <w:tab/>
        <w:t>Измерение и количественное определение объема неоплачиваемого труда по</w:t>
      </w:r>
      <w:r w:rsidRPr="00C3588A">
        <w:rPr>
          <w:w w:val="104"/>
          <w:lang w:val="en-US"/>
        </w:rPr>
        <w:t> </w:t>
      </w:r>
      <w:r w:rsidRPr="00C3588A">
        <w:rPr>
          <w:w w:val="104"/>
        </w:rPr>
        <w:t>дому</w:t>
      </w:r>
    </w:p>
    <w:p w:rsidR="00C3588A" w:rsidRPr="00C3588A" w:rsidRDefault="00C3588A" w:rsidP="00C3588A">
      <w:pPr>
        <w:pStyle w:val="SingleTxt"/>
        <w:spacing w:after="0" w:line="120" w:lineRule="exact"/>
        <w:rPr>
          <w:sz w:val="10"/>
        </w:rPr>
      </w:pPr>
    </w:p>
    <w:p w:rsidR="00C3588A" w:rsidRDefault="00C3588A" w:rsidP="00C3588A">
      <w:pPr>
        <w:pStyle w:val="SingleTxt"/>
        <w:rPr>
          <w:w w:val="104"/>
        </w:rPr>
      </w:pPr>
      <w:r>
        <w:rPr>
          <w:w w:val="104"/>
        </w:rPr>
        <w:tab/>
      </w:r>
      <w:r w:rsidRPr="00C3588A">
        <w:rPr>
          <w:w w:val="104"/>
        </w:rPr>
        <w:t>Что касается измерения и количественного определения объема неопл</w:t>
      </w:r>
      <w:r w:rsidRPr="00C3588A">
        <w:rPr>
          <w:w w:val="104"/>
        </w:rPr>
        <w:t>а</w:t>
      </w:r>
      <w:r w:rsidRPr="00C3588A">
        <w:rPr>
          <w:w w:val="104"/>
        </w:rPr>
        <w:t xml:space="preserve">чиваемого труда женщин по дому </w:t>
      </w:r>
      <w:r w:rsidRPr="00C3588A">
        <w:rPr>
          <w:b/>
          <w:w w:val="104"/>
        </w:rPr>
        <w:t>(общая рекомендация 17)</w:t>
      </w:r>
      <w:r w:rsidRPr="00C3588A">
        <w:rPr>
          <w:w w:val="104"/>
        </w:rPr>
        <w:t>, Статистическое управление пока не проводило никакой работы в этом отношении. Одно из препятствий на пути проведения такого исследования</w:t>
      </w:r>
      <w:r>
        <w:rPr>
          <w:w w:val="104"/>
        </w:rPr>
        <w:t xml:space="preserve"> — </w:t>
      </w:r>
      <w:r w:rsidRPr="00C3588A">
        <w:rPr>
          <w:w w:val="104"/>
        </w:rPr>
        <w:t>ограниченность ф</w:t>
      </w:r>
      <w:r w:rsidRPr="00C3588A">
        <w:rPr>
          <w:w w:val="104"/>
        </w:rPr>
        <w:t>и</w:t>
      </w:r>
      <w:r w:rsidRPr="00C3588A">
        <w:rPr>
          <w:w w:val="104"/>
        </w:rPr>
        <w:t>нансовых и людских ресурсов, доступных для проведения такого меропри</w:t>
      </w:r>
      <w:r w:rsidRPr="00C3588A">
        <w:rPr>
          <w:w w:val="104"/>
        </w:rPr>
        <w:t>я</w:t>
      </w:r>
      <w:r w:rsidRPr="00C3588A">
        <w:rPr>
          <w:w w:val="104"/>
        </w:rPr>
        <w:t>тия.</w:t>
      </w:r>
    </w:p>
    <w:p w:rsidR="00C3588A" w:rsidRPr="00C3588A" w:rsidRDefault="00C3588A" w:rsidP="00C3588A">
      <w:pPr>
        <w:pStyle w:val="SingleTxt"/>
        <w:spacing w:after="0" w:line="120" w:lineRule="exact"/>
        <w:rPr>
          <w:w w:val="104"/>
          <w:sz w:val="10"/>
        </w:rPr>
      </w:pPr>
    </w:p>
    <w:p w:rsidR="00C3588A" w:rsidRDefault="00C3588A" w:rsidP="00C3588A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4"/>
        </w:rPr>
      </w:pPr>
      <w:r>
        <w:rPr>
          <w:w w:val="104"/>
        </w:rPr>
        <w:tab/>
      </w:r>
      <w:r>
        <w:rPr>
          <w:w w:val="104"/>
        </w:rPr>
        <w:tab/>
      </w:r>
      <w:r w:rsidRPr="00C3588A">
        <w:rPr>
          <w:w w:val="104"/>
        </w:rPr>
        <w:t>Сексуальные домогательства на рабочем месте</w:t>
      </w:r>
    </w:p>
    <w:p w:rsidR="00C3588A" w:rsidRPr="00C3588A" w:rsidRDefault="00C3588A" w:rsidP="00C3588A">
      <w:pPr>
        <w:pStyle w:val="SingleTxt"/>
        <w:spacing w:after="0" w:line="120" w:lineRule="exact"/>
        <w:rPr>
          <w:sz w:val="10"/>
        </w:rPr>
      </w:pPr>
    </w:p>
    <w:p w:rsidR="00C3588A" w:rsidRDefault="00C3588A" w:rsidP="00C3588A">
      <w:pPr>
        <w:pStyle w:val="SingleTxt"/>
        <w:rPr>
          <w:w w:val="104"/>
        </w:rPr>
      </w:pPr>
      <w:r>
        <w:rPr>
          <w:w w:val="104"/>
        </w:rPr>
        <w:tab/>
      </w:r>
      <w:r w:rsidRPr="00C3588A">
        <w:rPr>
          <w:w w:val="104"/>
        </w:rPr>
        <w:t>Что касается вопроса о сексуальных домогательствах на рабочем месте (</w:t>
      </w:r>
      <w:r w:rsidRPr="00C3588A">
        <w:rPr>
          <w:b/>
          <w:w w:val="104"/>
        </w:rPr>
        <w:t>общая рекомендация</w:t>
      </w:r>
      <w:r w:rsidRPr="00C3588A">
        <w:rPr>
          <w:w w:val="104"/>
        </w:rPr>
        <w:t xml:space="preserve"> </w:t>
      </w:r>
      <w:r w:rsidRPr="00C3588A">
        <w:rPr>
          <w:b/>
          <w:w w:val="104"/>
        </w:rPr>
        <w:t>19</w:t>
      </w:r>
      <w:r w:rsidRPr="00C3588A">
        <w:rPr>
          <w:w w:val="104"/>
        </w:rPr>
        <w:t>), никаких конкретных мер в этом отношении не принималось и не предлагалось принять. Существуют некоторые неподтве</w:t>
      </w:r>
      <w:r w:rsidRPr="00C3588A">
        <w:rPr>
          <w:w w:val="104"/>
        </w:rPr>
        <w:t>р</w:t>
      </w:r>
      <w:r w:rsidRPr="00C3588A">
        <w:rPr>
          <w:w w:val="104"/>
        </w:rPr>
        <w:t>жденные сведения о том, что от некоторых женщин, устраивающихся на раб</w:t>
      </w:r>
      <w:r w:rsidRPr="00C3588A">
        <w:rPr>
          <w:w w:val="104"/>
        </w:rPr>
        <w:t>о</w:t>
      </w:r>
      <w:r w:rsidRPr="00C3588A">
        <w:rPr>
          <w:w w:val="104"/>
        </w:rPr>
        <w:t>ту, требуют сексуальной благосклонности в обмен на предоставление работы. Все еще существует необходимость в проведении исследований для выявл</w:t>
      </w:r>
      <w:r w:rsidRPr="00C3588A">
        <w:rPr>
          <w:w w:val="104"/>
        </w:rPr>
        <w:t>е</w:t>
      </w:r>
      <w:r w:rsidRPr="00C3588A">
        <w:rPr>
          <w:w w:val="104"/>
        </w:rPr>
        <w:t>ния масштабов и природы этой проблемы. Доступные средства судебной з</w:t>
      </w:r>
      <w:r w:rsidRPr="00C3588A">
        <w:rPr>
          <w:w w:val="104"/>
        </w:rPr>
        <w:t>а</w:t>
      </w:r>
      <w:r w:rsidRPr="00C3588A">
        <w:rPr>
          <w:w w:val="104"/>
        </w:rPr>
        <w:t>щиты для женщин, становящихся объектом сексуальных домогательств, огр</w:t>
      </w:r>
      <w:r w:rsidRPr="00C3588A">
        <w:rPr>
          <w:w w:val="104"/>
        </w:rPr>
        <w:t>а</w:t>
      </w:r>
      <w:r w:rsidRPr="00C3588A">
        <w:rPr>
          <w:w w:val="104"/>
        </w:rPr>
        <w:t>ничиваются средствами судебной защиты по общему праву согласно Закону о гражданских правонарушениях. Преступные домогательства в настоящее вр</w:t>
      </w:r>
      <w:r w:rsidRPr="00C3588A">
        <w:rPr>
          <w:w w:val="104"/>
        </w:rPr>
        <w:t>е</w:t>
      </w:r>
      <w:r w:rsidRPr="00C3588A">
        <w:rPr>
          <w:w w:val="104"/>
        </w:rPr>
        <w:t>мя предусматриваются в общем праве и определяются в рамках недавнего д</w:t>
      </w:r>
      <w:r w:rsidRPr="00C3588A">
        <w:rPr>
          <w:w w:val="104"/>
        </w:rPr>
        <w:t>е</w:t>
      </w:r>
      <w:r w:rsidRPr="00C3588A">
        <w:rPr>
          <w:w w:val="104"/>
        </w:rPr>
        <w:t xml:space="preserve">ла в Ямайке следующим образом: </w:t>
      </w:r>
      <w:r>
        <w:rPr>
          <w:w w:val="104"/>
        </w:rPr>
        <w:t>«</w:t>
      </w:r>
      <w:r w:rsidRPr="00C3588A">
        <w:rPr>
          <w:w w:val="104"/>
        </w:rPr>
        <w:t>Умышленное поведение по отношению к истцу, приведшее в причинению вреда в виде тревоги и страданий в отсу</w:t>
      </w:r>
      <w:r w:rsidRPr="00C3588A">
        <w:rPr>
          <w:w w:val="104"/>
        </w:rPr>
        <w:t>т</w:t>
      </w:r>
      <w:r w:rsidRPr="00C3588A">
        <w:rPr>
          <w:w w:val="104"/>
        </w:rPr>
        <w:t>ствие физического вреда или распознанной психической болезни</w:t>
      </w:r>
      <w:r>
        <w:rPr>
          <w:w w:val="104"/>
        </w:rPr>
        <w:t>»</w:t>
      </w:r>
      <w:r w:rsidRPr="00052FDC">
        <w:rPr>
          <w:w w:val="104"/>
          <w:vertAlign w:val="superscript"/>
        </w:rPr>
        <w:footnoteReference w:id="10"/>
      </w:r>
      <w:r w:rsidRPr="00C3588A">
        <w:rPr>
          <w:w w:val="104"/>
        </w:rPr>
        <w:t>.</w:t>
      </w:r>
    </w:p>
    <w:p w:rsidR="00C3588A" w:rsidRPr="00C3588A" w:rsidRDefault="00C3588A" w:rsidP="00C3588A">
      <w:pPr>
        <w:pStyle w:val="SingleTxt"/>
        <w:spacing w:after="0" w:line="120" w:lineRule="exact"/>
        <w:rPr>
          <w:w w:val="104"/>
          <w:sz w:val="10"/>
        </w:rPr>
      </w:pPr>
    </w:p>
    <w:p w:rsidR="00C3588A" w:rsidRDefault="00C3588A" w:rsidP="00C3588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4"/>
        </w:rPr>
      </w:pPr>
      <w:r w:rsidRPr="00C3588A">
        <w:rPr>
          <w:w w:val="104"/>
        </w:rPr>
        <w:tab/>
      </w:r>
      <w:r w:rsidRPr="00C3588A">
        <w:rPr>
          <w:w w:val="104"/>
        </w:rPr>
        <w:tab/>
        <w:t>Свобода выбора занятости</w:t>
      </w:r>
    </w:p>
    <w:p w:rsidR="00C3588A" w:rsidRPr="00C3588A" w:rsidRDefault="00C3588A" w:rsidP="00C3588A">
      <w:pPr>
        <w:pStyle w:val="SingleTxt"/>
        <w:spacing w:after="0" w:line="120" w:lineRule="exact"/>
        <w:rPr>
          <w:sz w:val="10"/>
        </w:rPr>
      </w:pPr>
    </w:p>
    <w:p w:rsidR="00C3588A" w:rsidRPr="00C3588A" w:rsidRDefault="00C3588A" w:rsidP="00C3588A">
      <w:pPr>
        <w:pStyle w:val="SingleTxt"/>
        <w:rPr>
          <w:b/>
          <w:w w:val="104"/>
        </w:rPr>
      </w:pPr>
      <w:r>
        <w:rPr>
          <w:w w:val="104"/>
        </w:rPr>
        <w:tab/>
      </w:r>
      <w:r w:rsidRPr="00C3588A">
        <w:rPr>
          <w:w w:val="104"/>
        </w:rPr>
        <w:t xml:space="preserve">В 2001 году Сент-Винсент и Гренадины ратифицировали </w:t>
      </w:r>
      <w:r w:rsidRPr="00C3588A">
        <w:rPr>
          <w:b/>
          <w:w w:val="104"/>
        </w:rPr>
        <w:t>Конвенцию Международной организации труда (МОТ) о дискриминации (в области труда и занятий) 1958 года (№ 111)</w:t>
      </w:r>
      <w:r w:rsidRPr="00C3588A">
        <w:rPr>
          <w:w w:val="104"/>
        </w:rPr>
        <w:t>, которая запрещает дискриминацию по признаку пола в области труда и занятий. В 2010 году была также ратифиц</w:t>
      </w:r>
      <w:r w:rsidRPr="00C3588A">
        <w:rPr>
          <w:w w:val="104"/>
        </w:rPr>
        <w:t>и</w:t>
      </w:r>
      <w:r w:rsidRPr="00C3588A">
        <w:rPr>
          <w:w w:val="104"/>
        </w:rPr>
        <w:t xml:space="preserve">рована </w:t>
      </w:r>
      <w:r w:rsidRPr="00C3588A">
        <w:rPr>
          <w:b/>
          <w:w w:val="104"/>
        </w:rPr>
        <w:t>Конвенция МОТ о политике в области занятости 1964 года (№ 122)</w:t>
      </w:r>
      <w:r w:rsidRPr="00C3588A">
        <w:rPr>
          <w:w w:val="104"/>
        </w:rPr>
        <w:t xml:space="preserve">, которая обеспечивает </w:t>
      </w:r>
      <w:r>
        <w:rPr>
          <w:w w:val="104"/>
        </w:rPr>
        <w:t>«</w:t>
      </w:r>
      <w:r w:rsidRPr="00C3588A">
        <w:rPr>
          <w:w w:val="104"/>
        </w:rPr>
        <w:t>свободу выбора занятости и самые широкие возможн</w:t>
      </w:r>
      <w:r w:rsidRPr="00C3588A">
        <w:rPr>
          <w:w w:val="104"/>
        </w:rPr>
        <w:t>о</w:t>
      </w:r>
      <w:r w:rsidRPr="00C3588A">
        <w:rPr>
          <w:w w:val="104"/>
        </w:rPr>
        <w:t xml:space="preserve">сти для каждого </w:t>
      </w:r>
      <w:hyperlink r:id="rId18" w:history="1">
        <w:r w:rsidRPr="00C3588A">
          <w:rPr>
            <w:rStyle w:val="Hyperlink"/>
          </w:rPr>
          <w:t>работник</w:t>
        </w:r>
      </w:hyperlink>
      <w:r w:rsidRPr="00C3588A">
        <w:rPr>
          <w:w w:val="104"/>
        </w:rPr>
        <w:t xml:space="preserve">а получить подготовку и использовать свои навыки и способности для выполнения работы, к которой он пригоден, независимо от расы, цвета кожи, </w:t>
      </w:r>
      <w:r w:rsidRPr="00C3588A">
        <w:rPr>
          <w:b/>
          <w:w w:val="104"/>
        </w:rPr>
        <w:t>пола</w:t>
      </w:r>
      <w:r w:rsidRPr="00C3588A">
        <w:rPr>
          <w:w w:val="104"/>
        </w:rPr>
        <w:t>, религии, политических взглядов, иностранного пр</w:t>
      </w:r>
      <w:r w:rsidRPr="00C3588A">
        <w:rPr>
          <w:w w:val="104"/>
        </w:rPr>
        <w:t>о</w:t>
      </w:r>
      <w:r w:rsidRPr="00C3588A">
        <w:rPr>
          <w:w w:val="104"/>
        </w:rPr>
        <w:t>исхождения или социального происхождения…</w:t>
      </w:r>
      <w:r>
        <w:rPr>
          <w:w w:val="104"/>
        </w:rPr>
        <w:t>»</w:t>
      </w:r>
      <w:r w:rsidRPr="00C3588A">
        <w:rPr>
          <w:w w:val="104"/>
        </w:rPr>
        <w:t xml:space="preserve">. </w:t>
      </w:r>
    </w:p>
    <w:p w:rsidR="00C3588A" w:rsidRPr="00C3588A" w:rsidRDefault="00C3588A" w:rsidP="00C3588A">
      <w:pPr>
        <w:pStyle w:val="SingleTxt"/>
        <w:rPr>
          <w:w w:val="104"/>
        </w:rPr>
      </w:pPr>
      <w:r>
        <w:rPr>
          <w:w w:val="104"/>
        </w:rPr>
        <w:tab/>
      </w:r>
      <w:r w:rsidRPr="00C3588A">
        <w:rPr>
          <w:w w:val="104"/>
        </w:rPr>
        <w:t>Что касается обязательств Сент-Винсента и Гренадин по этим двум ко</w:t>
      </w:r>
      <w:r w:rsidRPr="00C3588A">
        <w:rPr>
          <w:w w:val="104"/>
        </w:rPr>
        <w:t>н</w:t>
      </w:r>
      <w:r w:rsidRPr="00C3588A">
        <w:rPr>
          <w:w w:val="104"/>
        </w:rPr>
        <w:t xml:space="preserve">венциям, может потребоваться разъяснение в отношении </w:t>
      </w:r>
      <w:r w:rsidRPr="00C3588A">
        <w:rPr>
          <w:b/>
          <w:w w:val="104"/>
        </w:rPr>
        <w:t>Закона о занятости женщин, молодежи и детей, глава 209</w:t>
      </w:r>
      <w:r w:rsidRPr="00C3588A">
        <w:rPr>
          <w:w w:val="104"/>
        </w:rPr>
        <w:t>, Пересмотренного свода законов Сент-Винсента и Гренадин 2009 года, который содержит положения из Конвенции 1938 года, запрещающие привлечение женщин старше 18 лет к ночной работе на любом промышленном предприятии кроме случаев, в которых такая работа разрешена Законом (подраздел 2 раздела 3).</w:t>
      </w:r>
    </w:p>
    <w:p w:rsidR="00C3588A" w:rsidRPr="00C3588A" w:rsidRDefault="00C3588A" w:rsidP="00C3588A">
      <w:pPr>
        <w:pStyle w:val="SingleTxt"/>
        <w:rPr>
          <w:w w:val="104"/>
        </w:rPr>
      </w:pPr>
      <w:r>
        <w:rPr>
          <w:w w:val="104"/>
        </w:rPr>
        <w:tab/>
      </w:r>
      <w:r w:rsidRPr="00C3588A">
        <w:rPr>
          <w:w w:val="104"/>
        </w:rPr>
        <w:t xml:space="preserve">К </w:t>
      </w:r>
      <w:r>
        <w:rPr>
          <w:w w:val="104"/>
        </w:rPr>
        <w:t>«</w:t>
      </w:r>
      <w:r w:rsidRPr="00C3588A">
        <w:rPr>
          <w:w w:val="104"/>
        </w:rPr>
        <w:t>промышленным предприятиям</w:t>
      </w:r>
      <w:r>
        <w:rPr>
          <w:w w:val="104"/>
        </w:rPr>
        <w:t>»</w:t>
      </w:r>
      <w:r w:rsidRPr="00C3588A">
        <w:rPr>
          <w:w w:val="104"/>
        </w:rPr>
        <w:t xml:space="preserve"> относятся </w:t>
      </w:r>
      <w:r>
        <w:rPr>
          <w:w w:val="104"/>
        </w:rPr>
        <w:t>«</w:t>
      </w:r>
      <w:r w:rsidRPr="00C3588A">
        <w:rPr>
          <w:w w:val="104"/>
        </w:rPr>
        <w:t>шахты, карьеры, прои</w:t>
      </w:r>
      <w:r w:rsidRPr="00C3588A">
        <w:rPr>
          <w:w w:val="104"/>
        </w:rPr>
        <w:t>з</w:t>
      </w:r>
      <w:r w:rsidRPr="00C3588A">
        <w:rPr>
          <w:w w:val="104"/>
        </w:rPr>
        <w:t>водства, связанные с изготовлением, переделкой, очисткой, ремонтом, укр</w:t>
      </w:r>
      <w:r w:rsidRPr="00C3588A">
        <w:rPr>
          <w:w w:val="104"/>
        </w:rPr>
        <w:t>а</w:t>
      </w:r>
      <w:r w:rsidRPr="00C3588A">
        <w:rPr>
          <w:w w:val="104"/>
        </w:rPr>
        <w:t>шением, отделкой, подготовкой к продаже, разборкой или уничтожением изд</w:t>
      </w:r>
      <w:r w:rsidRPr="00C3588A">
        <w:rPr>
          <w:w w:val="104"/>
        </w:rPr>
        <w:t>е</w:t>
      </w:r>
      <w:r w:rsidRPr="00C3588A">
        <w:rPr>
          <w:w w:val="104"/>
        </w:rPr>
        <w:t>лий либо трансформацией материалов, включая судостроение и производство, трансформацию и передачу электрической энергии или двигательной энергии любого рода</w:t>
      </w:r>
      <w:r>
        <w:rPr>
          <w:w w:val="104"/>
        </w:rPr>
        <w:t>»</w:t>
      </w:r>
      <w:r w:rsidRPr="00C3588A">
        <w:rPr>
          <w:w w:val="104"/>
        </w:rPr>
        <w:t xml:space="preserve">; к ним также относятся </w:t>
      </w:r>
      <w:r>
        <w:rPr>
          <w:w w:val="104"/>
        </w:rPr>
        <w:t>«</w:t>
      </w:r>
      <w:r w:rsidRPr="00C3588A">
        <w:rPr>
          <w:w w:val="104"/>
        </w:rPr>
        <w:t>строительство, реконструкция, техн</w:t>
      </w:r>
      <w:r w:rsidRPr="00C3588A">
        <w:rPr>
          <w:w w:val="104"/>
        </w:rPr>
        <w:t>и</w:t>
      </w:r>
      <w:r w:rsidRPr="00C3588A">
        <w:rPr>
          <w:w w:val="104"/>
        </w:rPr>
        <w:t>ческое обслуживание, ремонт, переделка или ликвидация любых зданий, ж</w:t>
      </w:r>
      <w:r w:rsidRPr="00C3588A">
        <w:rPr>
          <w:w w:val="104"/>
        </w:rPr>
        <w:t>е</w:t>
      </w:r>
      <w:r w:rsidRPr="00C3588A">
        <w:rPr>
          <w:w w:val="104"/>
        </w:rPr>
        <w:t>лезнодорожных путей, трамвайных линий, портовых сооружений, доков, пр</w:t>
      </w:r>
      <w:r w:rsidRPr="00C3588A">
        <w:rPr>
          <w:w w:val="104"/>
        </w:rPr>
        <w:t>и</w:t>
      </w:r>
      <w:r w:rsidRPr="00C3588A">
        <w:rPr>
          <w:w w:val="104"/>
        </w:rPr>
        <w:t>чалов, каналов, внутренних водных путей, автомобильных дорог, туннелей, мостов, путепроводов, канализационных систем, дренажных систем, колодцев, телеграфного или телефонного оборудования, электропредприятий, систем г</w:t>
      </w:r>
      <w:r w:rsidRPr="00C3588A">
        <w:rPr>
          <w:w w:val="104"/>
        </w:rPr>
        <w:t>а</w:t>
      </w:r>
      <w:r w:rsidRPr="00C3588A">
        <w:rPr>
          <w:w w:val="104"/>
        </w:rPr>
        <w:t>зоснабжения, систем водоснабжения или других построек, а также подготовка или закладка фундамента любых таких систем или сооружений</w:t>
      </w:r>
      <w:r>
        <w:rPr>
          <w:w w:val="104"/>
        </w:rPr>
        <w:t>»</w:t>
      </w:r>
      <w:r w:rsidRPr="00C3588A">
        <w:rPr>
          <w:w w:val="104"/>
        </w:rPr>
        <w:t>. Столь о</w:t>
      </w:r>
      <w:r w:rsidRPr="00C3588A">
        <w:rPr>
          <w:w w:val="104"/>
        </w:rPr>
        <w:t>б</w:t>
      </w:r>
      <w:r w:rsidRPr="00C3588A">
        <w:rPr>
          <w:w w:val="104"/>
        </w:rPr>
        <w:t xml:space="preserve">ширный перечень свидетельствует о спектре работ, к которым запрещается привлекать женщин в ночное время. Закон запрещает </w:t>
      </w:r>
      <w:r>
        <w:rPr>
          <w:w w:val="104"/>
        </w:rPr>
        <w:t>«</w:t>
      </w:r>
      <w:r w:rsidRPr="00C3588A">
        <w:rPr>
          <w:w w:val="104"/>
        </w:rPr>
        <w:t>привлекать женщин вне зависимости от возраста к ночной работе на любом государственном или частном предприятии или на любом его участке кроме предприятий, на кот</w:t>
      </w:r>
      <w:r w:rsidRPr="00C3588A">
        <w:rPr>
          <w:w w:val="104"/>
        </w:rPr>
        <w:t>о</w:t>
      </w:r>
      <w:r w:rsidRPr="00C3588A">
        <w:rPr>
          <w:w w:val="104"/>
        </w:rPr>
        <w:t>рых заняты только члены одной семьи</w:t>
      </w:r>
      <w:r>
        <w:rPr>
          <w:w w:val="104"/>
        </w:rPr>
        <w:t>»</w:t>
      </w:r>
      <w:r w:rsidRPr="00C3588A">
        <w:rPr>
          <w:w w:val="104"/>
        </w:rPr>
        <w:t>.</w:t>
      </w:r>
    </w:p>
    <w:p w:rsidR="00C3588A" w:rsidRPr="00C3588A" w:rsidRDefault="00C3588A" w:rsidP="00C3588A">
      <w:pPr>
        <w:pStyle w:val="SingleTxt"/>
        <w:rPr>
          <w:w w:val="104"/>
        </w:rPr>
      </w:pPr>
      <w:r>
        <w:rPr>
          <w:w w:val="104"/>
        </w:rPr>
        <w:tab/>
      </w:r>
      <w:r w:rsidRPr="00C3588A">
        <w:rPr>
          <w:w w:val="104"/>
        </w:rPr>
        <w:t>Полезно отметить, что Суд по семейным делам, созданный в соотве</w:t>
      </w:r>
      <w:r w:rsidRPr="00C3588A">
        <w:rPr>
          <w:w w:val="104"/>
        </w:rPr>
        <w:t>т</w:t>
      </w:r>
      <w:r w:rsidRPr="00C3588A">
        <w:rPr>
          <w:w w:val="104"/>
        </w:rPr>
        <w:t>ствии с Законом о Суде по семейным делам, глава 25, обладает исключител</w:t>
      </w:r>
      <w:r w:rsidRPr="00C3588A">
        <w:rPr>
          <w:w w:val="104"/>
        </w:rPr>
        <w:t>ь</w:t>
      </w:r>
      <w:r w:rsidRPr="00C3588A">
        <w:rPr>
          <w:w w:val="104"/>
        </w:rPr>
        <w:t>ной юрисдикцией по рассмотрению дел о правонарушениях, предусмотренных настоящим Законом (Закон о суде по семейным делам, раздел 4).</w:t>
      </w:r>
    </w:p>
    <w:p w:rsidR="00C3588A" w:rsidRPr="00C3588A" w:rsidRDefault="00C3588A" w:rsidP="00C3588A">
      <w:pPr>
        <w:pStyle w:val="SingleTxt"/>
        <w:tabs>
          <w:tab w:val="right" w:pos="1685"/>
        </w:tabs>
        <w:ind w:left="1742" w:hanging="475"/>
        <w:rPr>
          <w:b/>
          <w:i/>
          <w:w w:val="104"/>
        </w:rPr>
      </w:pPr>
      <w:r w:rsidRPr="00C3588A">
        <w:rPr>
          <w:w w:val="104"/>
        </w:rPr>
        <w:tab/>
        <w:t>•</w:t>
      </w:r>
      <w:r w:rsidRPr="00C3588A">
        <w:rPr>
          <w:w w:val="104"/>
        </w:rPr>
        <w:tab/>
      </w:r>
      <w:r w:rsidRPr="00C3588A">
        <w:rPr>
          <w:b/>
          <w:i/>
          <w:w w:val="104"/>
        </w:rPr>
        <w:t>Поощрять предоставление необходимых дополнительных социальных услуг, с тем чтобы позволить родителям совмещать выполнение с</w:t>
      </w:r>
      <w:r w:rsidRPr="00C3588A">
        <w:rPr>
          <w:b/>
          <w:i/>
          <w:w w:val="104"/>
        </w:rPr>
        <w:t>е</w:t>
      </w:r>
      <w:r w:rsidRPr="00C3588A">
        <w:rPr>
          <w:b/>
          <w:i/>
          <w:w w:val="104"/>
        </w:rPr>
        <w:t>мейных обязанностей с трудовой деятельностью и участием в общ</w:t>
      </w:r>
      <w:r w:rsidRPr="00C3588A">
        <w:rPr>
          <w:b/>
          <w:i/>
          <w:w w:val="104"/>
        </w:rPr>
        <w:t>е</w:t>
      </w:r>
      <w:r w:rsidRPr="00C3588A">
        <w:rPr>
          <w:b/>
          <w:i/>
          <w:w w:val="104"/>
        </w:rPr>
        <w:t>ственной жизни, в частности посредством создания и расширения сети учреждений по уходу за детьми.</w:t>
      </w:r>
    </w:p>
    <w:p w:rsidR="00C3588A" w:rsidRDefault="00C3588A" w:rsidP="00C3588A">
      <w:pPr>
        <w:pStyle w:val="SingleTxt"/>
        <w:rPr>
          <w:w w:val="104"/>
        </w:rPr>
      </w:pPr>
      <w:r>
        <w:rPr>
          <w:w w:val="104"/>
        </w:rPr>
        <w:tab/>
      </w:r>
      <w:r w:rsidRPr="00C3588A">
        <w:rPr>
          <w:w w:val="104"/>
        </w:rPr>
        <w:t>Одним из основных достижений правительства Сент-Винсента и Грен</w:t>
      </w:r>
      <w:r w:rsidRPr="00C3588A">
        <w:rPr>
          <w:w w:val="104"/>
        </w:rPr>
        <w:t>а</w:t>
      </w:r>
      <w:r w:rsidRPr="00C3588A">
        <w:rPr>
          <w:w w:val="104"/>
        </w:rPr>
        <w:t>дин является образовательная революция. Она охватывает все аспекты образ</w:t>
      </w:r>
      <w:r w:rsidRPr="00C3588A">
        <w:rPr>
          <w:w w:val="104"/>
        </w:rPr>
        <w:t>о</w:t>
      </w:r>
      <w:r w:rsidRPr="00C3588A">
        <w:rPr>
          <w:w w:val="104"/>
        </w:rPr>
        <w:t>вания от дошкольного до послесреднего. Наибольшие изменения произошли после 2001 года, когда число детей в возрасте до 5 лет, посещающих дошкол</w:t>
      </w:r>
      <w:r w:rsidRPr="00C3588A">
        <w:rPr>
          <w:w w:val="104"/>
        </w:rPr>
        <w:t>ь</w:t>
      </w:r>
      <w:r w:rsidRPr="00C3588A">
        <w:rPr>
          <w:w w:val="104"/>
        </w:rPr>
        <w:t>ные заведения, составило 2402. Это на 41,8 процента больше, чем в 1991 году, когда таких детей было 1407. В 2001–2004 годах это число увеличилось на 1000, и с тех пор правительство осуществляет через Министерство образов</w:t>
      </w:r>
      <w:r w:rsidRPr="00C3588A">
        <w:rPr>
          <w:w w:val="104"/>
        </w:rPr>
        <w:t>а</w:t>
      </w:r>
      <w:r w:rsidRPr="00C3588A">
        <w:rPr>
          <w:w w:val="104"/>
        </w:rPr>
        <w:t>ния ряд инициатив с целью улучшения доступности и качества дошкольного воспитания. Одной из важных инициатив является улучшение контроля за частными дошкольными центрами и обеспечение подготовки учителей для этих заведений.</w:t>
      </w:r>
    </w:p>
    <w:p w:rsidR="00C3588A" w:rsidRPr="00C3588A" w:rsidRDefault="00C3588A" w:rsidP="00C3588A">
      <w:pPr>
        <w:pStyle w:val="SingleTxt"/>
        <w:spacing w:after="0" w:line="120" w:lineRule="exact"/>
        <w:rPr>
          <w:w w:val="104"/>
          <w:sz w:val="10"/>
        </w:rPr>
      </w:pPr>
    </w:p>
    <w:p w:rsidR="00C3588A" w:rsidRPr="00C3588A" w:rsidRDefault="00C3588A" w:rsidP="00C3588A">
      <w:pPr>
        <w:pStyle w:val="SingleTxt"/>
        <w:spacing w:after="0" w:line="120" w:lineRule="exact"/>
        <w:rPr>
          <w:w w:val="104"/>
          <w:sz w:val="10"/>
        </w:rPr>
      </w:pPr>
    </w:p>
    <w:p w:rsidR="00C3588A" w:rsidRDefault="00C3588A" w:rsidP="00C3588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4"/>
        </w:rPr>
      </w:pPr>
      <w:r w:rsidRPr="00C3588A">
        <w:rPr>
          <w:w w:val="104"/>
        </w:rPr>
        <w:tab/>
      </w:r>
      <w:r w:rsidRPr="00C3588A">
        <w:rPr>
          <w:w w:val="104"/>
        </w:rPr>
        <w:tab/>
      </w:r>
      <w:bookmarkStart w:id="29" w:name="_Toc382993543"/>
      <w:r w:rsidRPr="00C3588A">
        <w:rPr>
          <w:w w:val="104"/>
        </w:rPr>
        <w:t>Статья 12</w:t>
      </w:r>
      <w:r>
        <w:rPr>
          <w:w w:val="104"/>
        </w:rPr>
        <w:t xml:space="preserve"> — </w:t>
      </w:r>
      <w:r w:rsidRPr="00C3588A">
        <w:rPr>
          <w:w w:val="104"/>
        </w:rPr>
        <w:t>Обеспечение равенства женщин при доступе к</w:t>
      </w:r>
      <w:r w:rsidRPr="00C3588A">
        <w:rPr>
          <w:w w:val="104"/>
          <w:lang w:val="en-GB"/>
        </w:rPr>
        <w:t> </w:t>
      </w:r>
      <w:r w:rsidRPr="00C3588A">
        <w:rPr>
          <w:w w:val="104"/>
        </w:rPr>
        <w:t>медицинскому обслуживанию</w:t>
      </w:r>
      <w:bookmarkEnd w:id="29"/>
    </w:p>
    <w:p w:rsidR="00C3588A" w:rsidRPr="00C3588A" w:rsidRDefault="00C3588A" w:rsidP="00C3588A">
      <w:pPr>
        <w:pStyle w:val="SingleTxt"/>
        <w:spacing w:after="0" w:line="120" w:lineRule="exact"/>
        <w:rPr>
          <w:sz w:val="10"/>
        </w:rPr>
      </w:pPr>
    </w:p>
    <w:p w:rsidR="00C3588A" w:rsidRPr="00C3588A" w:rsidRDefault="00C3588A" w:rsidP="00C3588A">
      <w:pPr>
        <w:pStyle w:val="SingleTxt"/>
        <w:rPr>
          <w:b/>
          <w:i/>
          <w:w w:val="104"/>
        </w:rPr>
      </w:pPr>
      <w:r w:rsidRPr="00C3588A">
        <w:rPr>
          <w:b/>
          <w:i/>
          <w:w w:val="104"/>
        </w:rPr>
        <w:t>Государства-участники принимают все соответствующие меры для ли</w:t>
      </w:r>
      <w:r w:rsidRPr="00C3588A">
        <w:rPr>
          <w:b/>
          <w:i/>
          <w:w w:val="104"/>
        </w:rPr>
        <w:t>к</w:t>
      </w:r>
      <w:r w:rsidRPr="00C3588A">
        <w:rPr>
          <w:b/>
          <w:i/>
          <w:w w:val="104"/>
        </w:rPr>
        <w:t>видации дискриминации в отношении женщин в области здравоохран</w:t>
      </w:r>
      <w:r w:rsidRPr="00C3588A">
        <w:rPr>
          <w:b/>
          <w:i/>
          <w:w w:val="104"/>
        </w:rPr>
        <w:t>е</w:t>
      </w:r>
      <w:r w:rsidRPr="00C3588A">
        <w:rPr>
          <w:b/>
          <w:i/>
          <w:w w:val="104"/>
        </w:rPr>
        <w:t>ния, с тем чтобы обеспечить на основе равенства мужчин и женщин д</w:t>
      </w:r>
      <w:r w:rsidRPr="00C3588A">
        <w:rPr>
          <w:b/>
          <w:i/>
          <w:w w:val="104"/>
        </w:rPr>
        <w:t>о</w:t>
      </w:r>
      <w:r w:rsidRPr="00C3588A">
        <w:rPr>
          <w:b/>
          <w:i/>
          <w:w w:val="104"/>
        </w:rPr>
        <w:t>ступ к медицинскому обслуживанию, в частности в том, что касается планирования размера семьи.</w:t>
      </w:r>
    </w:p>
    <w:p w:rsidR="00C3588A" w:rsidRPr="00C3588A" w:rsidRDefault="00C3588A" w:rsidP="00C3588A">
      <w:pPr>
        <w:pStyle w:val="SingleTxt"/>
        <w:rPr>
          <w:i/>
          <w:w w:val="104"/>
        </w:rPr>
      </w:pPr>
      <w:r w:rsidRPr="00C3588A">
        <w:rPr>
          <w:b/>
          <w:i/>
          <w:w w:val="104"/>
        </w:rPr>
        <w:t>Независимо от положений пункта 1 настоящей статьи государства-участники обеспечивают женщинам соответствующее обслуживание в период беременности, родов и послеродовой период, предоставляя, когда это необходимо, бесплатные услуги, а также соответствующее питание в период беременности и кормления.</w:t>
      </w:r>
    </w:p>
    <w:p w:rsidR="00C3588A" w:rsidRPr="00C3588A" w:rsidRDefault="00C3588A" w:rsidP="00C3588A">
      <w:pPr>
        <w:pStyle w:val="SingleTxt"/>
        <w:rPr>
          <w:w w:val="104"/>
        </w:rPr>
      </w:pPr>
      <w:r w:rsidRPr="00C3588A">
        <w:rPr>
          <w:w w:val="104"/>
        </w:rPr>
        <w:t xml:space="preserve">(Ответ в связи с данной статьей подготовлен с учетом </w:t>
      </w:r>
      <w:r w:rsidRPr="00C3588A">
        <w:rPr>
          <w:b/>
          <w:w w:val="104"/>
        </w:rPr>
        <w:t>общих рекоменд</w:t>
      </w:r>
      <w:r w:rsidRPr="00C3588A">
        <w:rPr>
          <w:b/>
          <w:w w:val="104"/>
        </w:rPr>
        <w:t>а</w:t>
      </w:r>
      <w:r w:rsidRPr="00C3588A">
        <w:rPr>
          <w:b/>
          <w:w w:val="104"/>
        </w:rPr>
        <w:t>ций 12, 15, 19 и 24</w:t>
      </w:r>
      <w:r w:rsidRPr="00C3588A">
        <w:rPr>
          <w:w w:val="104"/>
        </w:rPr>
        <w:t>.)</w:t>
      </w:r>
    </w:p>
    <w:p w:rsidR="00C3588A" w:rsidRPr="00C3588A" w:rsidRDefault="00C3588A" w:rsidP="00C3588A">
      <w:pPr>
        <w:pStyle w:val="SingleTxt"/>
        <w:rPr>
          <w:w w:val="104"/>
        </w:rPr>
      </w:pPr>
      <w:r>
        <w:rPr>
          <w:w w:val="104"/>
        </w:rPr>
        <w:tab/>
      </w:r>
      <w:r w:rsidRPr="00C3588A">
        <w:rPr>
          <w:w w:val="104"/>
        </w:rPr>
        <w:t>Положение с ликвидацией дискриминации в отношении женщин в обл</w:t>
      </w:r>
      <w:r w:rsidRPr="00C3588A">
        <w:rPr>
          <w:w w:val="104"/>
        </w:rPr>
        <w:t>а</w:t>
      </w:r>
      <w:r w:rsidRPr="00C3588A">
        <w:rPr>
          <w:w w:val="104"/>
        </w:rPr>
        <w:t>сти здравоохранения в Сент-Винсенте и Гренадинах продолжает улучшаться. Основная информация, представленная в первоначальном докладе, остается в силе в том, что касается вида услуг, доступных для женщин в области здрав</w:t>
      </w:r>
      <w:r w:rsidRPr="00C3588A">
        <w:rPr>
          <w:w w:val="104"/>
        </w:rPr>
        <w:t>о</w:t>
      </w:r>
      <w:r w:rsidRPr="00C3588A">
        <w:rPr>
          <w:w w:val="104"/>
        </w:rPr>
        <w:t>охранения в целом и сексуального и репродуктивного здоровья в частности.</w:t>
      </w:r>
    </w:p>
    <w:p w:rsidR="00C3588A" w:rsidRPr="00C3588A" w:rsidRDefault="00C3588A" w:rsidP="00C3588A">
      <w:pPr>
        <w:pStyle w:val="SingleTxt"/>
        <w:rPr>
          <w:w w:val="104"/>
        </w:rPr>
      </w:pPr>
      <w:r>
        <w:rPr>
          <w:w w:val="104"/>
        </w:rPr>
        <w:tab/>
      </w:r>
      <w:r w:rsidRPr="00C3588A">
        <w:rPr>
          <w:w w:val="104"/>
        </w:rPr>
        <w:t>В рамках процесса конституционной реформы в отчетный период прав</w:t>
      </w:r>
      <w:r w:rsidRPr="00C3588A">
        <w:rPr>
          <w:w w:val="104"/>
        </w:rPr>
        <w:t>и</w:t>
      </w:r>
      <w:r w:rsidRPr="00C3588A">
        <w:rPr>
          <w:w w:val="104"/>
        </w:rPr>
        <w:t>тельство пыталось включить конкретные положения о равных возможностях доступа женщин к определенным правам на медико-санитарную помощь, о</w:t>
      </w:r>
      <w:r w:rsidRPr="00C3588A">
        <w:rPr>
          <w:w w:val="104"/>
        </w:rPr>
        <w:t>д</w:t>
      </w:r>
      <w:r w:rsidRPr="00C3588A">
        <w:rPr>
          <w:w w:val="104"/>
        </w:rPr>
        <w:t>нако не добилось успеха, поскольку законопроект о конституционной реформе 2009 года не был принят на референдуме, проведенном с этой целью. Соде</w:t>
      </w:r>
      <w:r w:rsidRPr="00C3588A">
        <w:rPr>
          <w:w w:val="104"/>
        </w:rPr>
        <w:t>р</w:t>
      </w:r>
      <w:r w:rsidRPr="00C3588A">
        <w:rPr>
          <w:w w:val="104"/>
        </w:rPr>
        <w:t>жание соответствующего раздела указанного законопроекта было следующим:</w:t>
      </w:r>
    </w:p>
    <w:p w:rsidR="00C3588A" w:rsidRPr="00C3588A" w:rsidRDefault="00C3588A" w:rsidP="00C3588A">
      <w:pPr>
        <w:pStyle w:val="SingleTxt"/>
        <w:ind w:left="1742"/>
        <w:rPr>
          <w:w w:val="104"/>
        </w:rPr>
      </w:pPr>
      <w:r>
        <w:rPr>
          <w:w w:val="104"/>
        </w:rPr>
        <w:t>«</w:t>
      </w:r>
      <w:r w:rsidRPr="00C3588A">
        <w:rPr>
          <w:w w:val="104"/>
        </w:rPr>
        <w:t>Статья 21 1)</w:t>
      </w:r>
      <w:r w:rsidRPr="00C3588A">
        <w:rPr>
          <w:w w:val="104"/>
        </w:rPr>
        <w:tab/>
        <w:t>Женщины и мужчины обладают одинаковыми правами и одинаковым правовым статусом во всех сферах политической, эконом</w:t>
      </w:r>
      <w:r w:rsidRPr="00C3588A">
        <w:rPr>
          <w:w w:val="104"/>
        </w:rPr>
        <w:t>и</w:t>
      </w:r>
      <w:r w:rsidRPr="00C3588A">
        <w:rPr>
          <w:w w:val="104"/>
        </w:rPr>
        <w:t>ческой, культурной и социальной жизни. Запрещаются все формы ди</w:t>
      </w:r>
      <w:r w:rsidRPr="00C3588A">
        <w:rPr>
          <w:w w:val="104"/>
        </w:rPr>
        <w:t>с</w:t>
      </w:r>
      <w:r w:rsidRPr="00C3588A">
        <w:rPr>
          <w:w w:val="104"/>
        </w:rPr>
        <w:t>криминации в отношении женщин и мужчин по признаку их пола.</w:t>
      </w:r>
    </w:p>
    <w:p w:rsidR="00C3588A" w:rsidRDefault="00C3588A" w:rsidP="00C3588A">
      <w:pPr>
        <w:pStyle w:val="SingleTxt"/>
        <w:ind w:left="1742"/>
        <w:rPr>
          <w:w w:val="104"/>
        </w:rPr>
      </w:pPr>
      <w:r w:rsidRPr="00C3588A">
        <w:rPr>
          <w:w w:val="104"/>
        </w:rPr>
        <w:t>2)</w:t>
      </w:r>
      <w:r w:rsidRPr="00C3588A">
        <w:rPr>
          <w:w w:val="104"/>
        </w:rPr>
        <w:tab/>
        <w:t>Права женщин обеспечиваются посредством предоставления же</w:t>
      </w:r>
      <w:r w:rsidRPr="00C3588A">
        <w:rPr>
          <w:w w:val="104"/>
        </w:rPr>
        <w:t>н</w:t>
      </w:r>
      <w:r w:rsidRPr="00C3588A">
        <w:rPr>
          <w:w w:val="104"/>
        </w:rPr>
        <w:t>щинам равного с мужчинами доступа к академической, технической и профессиональной подготовке, равных возможностей в области труд</w:t>
      </w:r>
      <w:r w:rsidRPr="00C3588A">
        <w:rPr>
          <w:w w:val="104"/>
        </w:rPr>
        <w:t>о</w:t>
      </w:r>
      <w:r w:rsidRPr="00C3588A">
        <w:rPr>
          <w:w w:val="104"/>
        </w:rPr>
        <w:t>устройства, получения вознаграждения и продвижения по службе, а та</w:t>
      </w:r>
      <w:r w:rsidRPr="00C3588A">
        <w:rPr>
          <w:w w:val="104"/>
        </w:rPr>
        <w:t>к</w:t>
      </w:r>
      <w:r w:rsidRPr="00C3588A">
        <w:rPr>
          <w:w w:val="104"/>
        </w:rPr>
        <w:t>же в области общественной, политической и культурной деятельности. Необходимо поощрять моральную поддержку матерей и детей, включая оплачиваемые отпуска и другие льготы для матерей и беременных же</w:t>
      </w:r>
      <w:r w:rsidRPr="00C3588A">
        <w:rPr>
          <w:w w:val="104"/>
        </w:rPr>
        <w:t>н</w:t>
      </w:r>
      <w:r w:rsidRPr="00C3588A">
        <w:rPr>
          <w:w w:val="104"/>
        </w:rPr>
        <w:t>щин</w:t>
      </w:r>
      <w:r>
        <w:rPr>
          <w:w w:val="104"/>
        </w:rPr>
        <w:t>»</w:t>
      </w:r>
      <w:r w:rsidRPr="00C3588A">
        <w:rPr>
          <w:w w:val="104"/>
        </w:rPr>
        <w:t>.</w:t>
      </w:r>
    </w:p>
    <w:p w:rsidR="00C3588A" w:rsidRPr="00C3588A" w:rsidRDefault="00C3588A" w:rsidP="00C3588A">
      <w:pPr>
        <w:pStyle w:val="SingleTxt"/>
        <w:spacing w:after="0" w:line="120" w:lineRule="exact"/>
        <w:ind w:left="1742"/>
        <w:rPr>
          <w:w w:val="104"/>
          <w:sz w:val="10"/>
        </w:rPr>
      </w:pPr>
    </w:p>
    <w:p w:rsidR="00C3588A" w:rsidRDefault="00C3588A" w:rsidP="00C3588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4"/>
        </w:rPr>
      </w:pPr>
      <w:r w:rsidRPr="00C3588A">
        <w:rPr>
          <w:w w:val="104"/>
        </w:rPr>
        <w:tab/>
      </w:r>
      <w:r w:rsidRPr="00C3588A">
        <w:rPr>
          <w:w w:val="104"/>
        </w:rPr>
        <w:tab/>
        <w:t>Равенство доступа к услугам в области здравоохранения, включая планирование семьи</w:t>
      </w:r>
    </w:p>
    <w:p w:rsidR="00C3588A" w:rsidRPr="00C3588A" w:rsidRDefault="00C3588A" w:rsidP="00C3588A">
      <w:pPr>
        <w:pStyle w:val="SingleTxt"/>
        <w:spacing w:after="0" w:line="120" w:lineRule="exact"/>
        <w:rPr>
          <w:sz w:val="10"/>
        </w:rPr>
      </w:pPr>
    </w:p>
    <w:p w:rsidR="00C3588A" w:rsidRPr="00C3588A" w:rsidRDefault="00C3588A" w:rsidP="00C3588A">
      <w:pPr>
        <w:pStyle w:val="SingleTxt"/>
        <w:rPr>
          <w:w w:val="104"/>
        </w:rPr>
      </w:pPr>
      <w:r>
        <w:rPr>
          <w:w w:val="104"/>
        </w:rPr>
        <w:tab/>
      </w:r>
      <w:r w:rsidRPr="00C3588A">
        <w:rPr>
          <w:w w:val="104"/>
        </w:rPr>
        <w:t>Министерство здравоохранения и окружающей среды отвечает за вопр</w:t>
      </w:r>
      <w:r w:rsidRPr="00C3588A">
        <w:rPr>
          <w:w w:val="104"/>
        </w:rPr>
        <w:t>о</w:t>
      </w:r>
      <w:r w:rsidRPr="00C3588A">
        <w:rPr>
          <w:w w:val="104"/>
        </w:rPr>
        <w:t>сы политики и услуг в области здравоохранения и охраны окружающей среды. В отчетный период отношение численности работников здравоохранения к численности населения оставалось стабильным. На уровне первичной помощи услуги оказывают 39 медико-санитарных центров в девяти округах здрав</w:t>
      </w:r>
      <w:r w:rsidRPr="00C3588A">
        <w:rPr>
          <w:w w:val="104"/>
        </w:rPr>
        <w:t>о</w:t>
      </w:r>
      <w:r w:rsidRPr="00C3588A">
        <w:rPr>
          <w:w w:val="104"/>
        </w:rPr>
        <w:t>охранения. В каждом медико-санитарном центре работают штатная медици</w:t>
      </w:r>
      <w:r w:rsidRPr="00C3588A">
        <w:rPr>
          <w:w w:val="104"/>
        </w:rPr>
        <w:t>н</w:t>
      </w:r>
      <w:r w:rsidRPr="00C3588A">
        <w:rPr>
          <w:w w:val="104"/>
        </w:rPr>
        <w:t>ская сестра, младшая медицинская сестра и общинный медико-санитарный работник. Другие члены окружной медико-санитарной группы, такие как окружной врач, фармацевт и санитарный врач, оказывают поддержку.</w:t>
      </w:r>
    </w:p>
    <w:p w:rsidR="00C3588A" w:rsidRPr="00C3588A" w:rsidRDefault="00C3588A" w:rsidP="00C3588A">
      <w:pPr>
        <w:pStyle w:val="SingleTxt"/>
        <w:rPr>
          <w:w w:val="104"/>
        </w:rPr>
      </w:pPr>
      <w:r>
        <w:rPr>
          <w:w w:val="104"/>
        </w:rPr>
        <w:tab/>
      </w:r>
      <w:r w:rsidRPr="00C3588A">
        <w:rPr>
          <w:w w:val="104"/>
        </w:rPr>
        <w:t>Географическое распределение клиник в стране улучшилось, что обесп</w:t>
      </w:r>
      <w:r w:rsidRPr="00C3588A">
        <w:rPr>
          <w:w w:val="104"/>
        </w:rPr>
        <w:t>е</w:t>
      </w:r>
      <w:r w:rsidRPr="00C3588A">
        <w:rPr>
          <w:w w:val="104"/>
        </w:rPr>
        <w:t>чило повышение их доступности для женщин, особенно сельских женщин. В период 2001–2010 годов в среднем каждый медико-санитарный центр обсл</w:t>
      </w:r>
      <w:r w:rsidRPr="00C3588A">
        <w:rPr>
          <w:w w:val="104"/>
        </w:rPr>
        <w:t>у</w:t>
      </w:r>
      <w:r w:rsidRPr="00C3588A">
        <w:rPr>
          <w:w w:val="104"/>
        </w:rPr>
        <w:t>живает 2900</w:t>
      </w:r>
      <w:r w:rsidRPr="00C3588A">
        <w:rPr>
          <w:w w:val="104"/>
          <w:lang w:val="en-US"/>
        </w:rPr>
        <w:t> </w:t>
      </w:r>
      <w:r w:rsidRPr="00C3588A">
        <w:rPr>
          <w:w w:val="104"/>
        </w:rPr>
        <w:t>человек, и никому не приходится ехать более трех миль, чтобы получить помощь. Услуги в области первичной медико-санитарной помощи включают неотложную помощь, медицинскую помощь, дородовую и послер</w:t>
      </w:r>
      <w:r w:rsidRPr="00C3588A">
        <w:rPr>
          <w:w w:val="104"/>
        </w:rPr>
        <w:t>о</w:t>
      </w:r>
      <w:r w:rsidRPr="00C3588A">
        <w:rPr>
          <w:w w:val="104"/>
        </w:rPr>
        <w:t>довую помощь, акушерские услуги, педиатрические услуги, включая иммун</w:t>
      </w:r>
      <w:r w:rsidRPr="00C3588A">
        <w:rPr>
          <w:w w:val="104"/>
        </w:rPr>
        <w:t>и</w:t>
      </w:r>
      <w:r w:rsidRPr="00C3588A">
        <w:rPr>
          <w:w w:val="104"/>
        </w:rPr>
        <w:t>зацию, и услуги в области планирования семьи, а также борьбу с инфекцио</w:t>
      </w:r>
      <w:r w:rsidRPr="00C3588A">
        <w:rPr>
          <w:w w:val="104"/>
        </w:rPr>
        <w:t>н</w:t>
      </w:r>
      <w:r w:rsidRPr="00C3588A">
        <w:rPr>
          <w:w w:val="104"/>
        </w:rPr>
        <w:t>ными и неинфекционными заболеваниями</w:t>
      </w:r>
      <w:r w:rsidRPr="00052FDC">
        <w:rPr>
          <w:w w:val="104"/>
          <w:vertAlign w:val="superscript"/>
        </w:rPr>
        <w:footnoteReference w:id="11"/>
      </w:r>
      <w:r w:rsidRPr="00C3588A">
        <w:rPr>
          <w:w w:val="104"/>
        </w:rPr>
        <w:t>. Больница в память Милтона Като, ранее носившая название Кингстаунская больница общего профиля, рассчит</w:t>
      </w:r>
      <w:r w:rsidRPr="00C3588A">
        <w:rPr>
          <w:w w:val="104"/>
        </w:rPr>
        <w:t>а</w:t>
      </w:r>
      <w:r w:rsidRPr="00C3588A">
        <w:rPr>
          <w:w w:val="104"/>
        </w:rPr>
        <w:t>на на 211 пациентов и является единственным государственным лечебно-диагностическим центром неотложной помощи, который оказывает специал</w:t>
      </w:r>
      <w:r w:rsidRPr="00C3588A">
        <w:rPr>
          <w:w w:val="104"/>
        </w:rPr>
        <w:t>и</w:t>
      </w:r>
      <w:r w:rsidRPr="00C3588A">
        <w:rPr>
          <w:w w:val="104"/>
        </w:rPr>
        <w:t>зированную помощь в большинстве областей.</w:t>
      </w:r>
    </w:p>
    <w:p w:rsidR="00C3588A" w:rsidRPr="00C3588A" w:rsidRDefault="00C3588A" w:rsidP="00C3588A">
      <w:pPr>
        <w:pStyle w:val="SingleTxt"/>
        <w:rPr>
          <w:w w:val="104"/>
        </w:rPr>
      </w:pPr>
      <w:r>
        <w:rPr>
          <w:w w:val="104"/>
        </w:rPr>
        <w:tab/>
      </w:r>
      <w:r w:rsidRPr="00C3588A">
        <w:rPr>
          <w:w w:val="104"/>
        </w:rPr>
        <w:t>И мужчины и женщины по-прежнему обладают равным доступом к м</w:t>
      </w:r>
      <w:r w:rsidRPr="00C3588A">
        <w:rPr>
          <w:w w:val="104"/>
        </w:rPr>
        <w:t>е</w:t>
      </w:r>
      <w:r w:rsidRPr="00C3588A">
        <w:rPr>
          <w:w w:val="104"/>
        </w:rPr>
        <w:t>дико-санитарной помощи. В отчетный период средняя продолжительность предстоящей жизни женщин не изменилась и составила 74,5 года, притом что средняя продолжительность предстоящей жизни мужчин составила 71,5</w:t>
      </w:r>
      <w:r>
        <w:rPr>
          <w:w w:val="104"/>
        </w:rPr>
        <w:t> </w:t>
      </w:r>
      <w:r w:rsidRPr="00C3588A">
        <w:rPr>
          <w:w w:val="104"/>
        </w:rPr>
        <w:t>года. Таким образом, ожидается, что женщины будут жить дольше мужчин. Смер</w:t>
      </w:r>
      <w:r w:rsidRPr="00C3588A">
        <w:rPr>
          <w:w w:val="104"/>
        </w:rPr>
        <w:t>т</w:t>
      </w:r>
      <w:r w:rsidRPr="00C3588A">
        <w:rPr>
          <w:w w:val="104"/>
        </w:rPr>
        <w:t>ность мужчин несколько выше смертности женщин.</w:t>
      </w:r>
    </w:p>
    <w:p w:rsidR="00C3588A" w:rsidRPr="00C3588A" w:rsidRDefault="00C3588A" w:rsidP="00C3588A">
      <w:pPr>
        <w:pStyle w:val="SingleTxt"/>
        <w:rPr>
          <w:w w:val="104"/>
        </w:rPr>
      </w:pPr>
      <w:r>
        <w:rPr>
          <w:w w:val="104"/>
        </w:rPr>
        <w:tab/>
      </w:r>
      <w:r w:rsidRPr="00C3588A">
        <w:rPr>
          <w:w w:val="104"/>
        </w:rPr>
        <w:t>Основной причиной смерти среди населения в целом (мужчин и женщин) в 1996–2002 годах был рак. В 2002–2004 годах основной причиной смерти был диабет, а основные причины госпитализации были связаны с осложнениями при диабете и гипертонии. Данные об относительном показателе смертности от рака молочной железы и рака шейки матки в виде процентной доли от о</w:t>
      </w:r>
      <w:r w:rsidRPr="00C3588A">
        <w:rPr>
          <w:w w:val="104"/>
        </w:rPr>
        <w:t>б</w:t>
      </w:r>
      <w:r w:rsidRPr="00C3588A">
        <w:rPr>
          <w:w w:val="104"/>
        </w:rPr>
        <w:t>щего количества случаев смерти показывают, что на них приходится относ</w:t>
      </w:r>
      <w:r w:rsidRPr="00C3588A">
        <w:rPr>
          <w:w w:val="104"/>
        </w:rPr>
        <w:t>и</w:t>
      </w:r>
      <w:r w:rsidRPr="00C3588A">
        <w:rPr>
          <w:w w:val="104"/>
        </w:rPr>
        <w:t>тельно небольшое число случаев смерти.</w:t>
      </w:r>
    </w:p>
    <w:p w:rsidR="00C3588A" w:rsidRPr="00C3588A" w:rsidRDefault="00C3588A" w:rsidP="00C3588A">
      <w:pPr>
        <w:pStyle w:val="SingleTxt"/>
        <w:rPr>
          <w:w w:val="104"/>
        </w:rPr>
      </w:pPr>
      <w:r>
        <w:rPr>
          <w:w w:val="104"/>
        </w:rPr>
        <w:tab/>
      </w:r>
      <w:r w:rsidRPr="00C3588A">
        <w:rPr>
          <w:w w:val="104"/>
        </w:rPr>
        <w:t>В отчетный период по-прежнему оказывались по субсидируемым ставкам услуги по обследованию с применением мазка по Папаниколау с целью выя</w:t>
      </w:r>
      <w:r w:rsidRPr="00C3588A">
        <w:rPr>
          <w:w w:val="104"/>
        </w:rPr>
        <w:t>в</w:t>
      </w:r>
      <w:r w:rsidRPr="00C3588A">
        <w:rPr>
          <w:w w:val="104"/>
        </w:rPr>
        <w:t>ления рака шейки матки на ранней стадии. Женщинам также предлагается проходить маммографию с целью выявления возможного рака молочной жел</w:t>
      </w:r>
      <w:r w:rsidRPr="00C3588A">
        <w:rPr>
          <w:w w:val="104"/>
        </w:rPr>
        <w:t>е</w:t>
      </w:r>
      <w:r w:rsidRPr="00C3588A">
        <w:rPr>
          <w:w w:val="104"/>
        </w:rPr>
        <w:t>зы. Однако данные свидетельствуют о тенденции к уменьшению количества обследований с применением мазка по Папаниколау в 1996–2002 годах.</w:t>
      </w:r>
    </w:p>
    <w:p w:rsidR="00C3588A" w:rsidRPr="00C3588A" w:rsidRDefault="00C3588A" w:rsidP="00C3588A">
      <w:pPr>
        <w:pStyle w:val="SingleTxt"/>
        <w:rPr>
          <w:w w:val="104"/>
        </w:rPr>
      </w:pPr>
      <w:r>
        <w:rPr>
          <w:w w:val="104"/>
        </w:rPr>
        <w:tab/>
      </w:r>
      <w:r w:rsidRPr="00C3588A">
        <w:rPr>
          <w:w w:val="104"/>
        </w:rPr>
        <w:t>С учетом повышенного внимания, уделяемого ВИЧ/СПИДу, услуги в о</w:t>
      </w:r>
      <w:r w:rsidRPr="00C3588A">
        <w:rPr>
          <w:w w:val="104"/>
        </w:rPr>
        <w:t>б</w:t>
      </w:r>
      <w:r w:rsidRPr="00C3588A">
        <w:rPr>
          <w:w w:val="104"/>
        </w:rPr>
        <w:t>ласти планирования семьи были дополнены новыми программами, разраб</w:t>
      </w:r>
      <w:r w:rsidRPr="00C3588A">
        <w:rPr>
          <w:w w:val="104"/>
        </w:rPr>
        <w:t>о</w:t>
      </w:r>
      <w:r w:rsidRPr="00C3588A">
        <w:rPr>
          <w:w w:val="104"/>
        </w:rPr>
        <w:t>танными в целях борьбы со СПИДом. К ним относятся информационные пр</w:t>
      </w:r>
      <w:r w:rsidRPr="00C3588A">
        <w:rPr>
          <w:w w:val="104"/>
        </w:rPr>
        <w:t>о</w:t>
      </w:r>
      <w:r w:rsidRPr="00C3588A">
        <w:rPr>
          <w:w w:val="104"/>
        </w:rPr>
        <w:t>граммы и программы повышения осведомленности общественности, пред</w:t>
      </w:r>
      <w:r w:rsidRPr="00C3588A">
        <w:rPr>
          <w:w w:val="104"/>
        </w:rPr>
        <w:t>о</w:t>
      </w:r>
      <w:r w:rsidRPr="00C3588A">
        <w:rPr>
          <w:w w:val="104"/>
        </w:rPr>
        <w:t>ставление консультационных услуг и распространение методов планирования семьи, таких как использование презервативов. Уделяется повышенное вн</w:t>
      </w:r>
      <w:r w:rsidRPr="00C3588A">
        <w:rPr>
          <w:w w:val="104"/>
        </w:rPr>
        <w:t>и</w:t>
      </w:r>
      <w:r w:rsidRPr="00C3588A">
        <w:rPr>
          <w:w w:val="104"/>
        </w:rPr>
        <w:t>мание воздержанию и безопасному сексу, что, следует надеяться, повлияет на подростков, в частности с учетом проблем, связанных с влиянием подростк</w:t>
      </w:r>
      <w:r w:rsidRPr="00C3588A">
        <w:rPr>
          <w:w w:val="104"/>
        </w:rPr>
        <w:t>о</w:t>
      </w:r>
      <w:r w:rsidRPr="00C3588A">
        <w:rPr>
          <w:w w:val="104"/>
        </w:rPr>
        <w:t>вой беременности на организм девочек.</w:t>
      </w:r>
    </w:p>
    <w:p w:rsidR="00C3588A" w:rsidRPr="00C3588A" w:rsidRDefault="00C3588A" w:rsidP="00C3588A">
      <w:pPr>
        <w:pStyle w:val="SingleTxt"/>
        <w:rPr>
          <w:w w:val="104"/>
        </w:rPr>
      </w:pPr>
      <w:r>
        <w:rPr>
          <w:w w:val="104"/>
        </w:rPr>
        <w:tab/>
      </w:r>
      <w:r w:rsidRPr="00C3588A">
        <w:rPr>
          <w:w w:val="104"/>
        </w:rPr>
        <w:t>Эпидемия ВИЧ/СПИДа в Сент-Винсенте и Гренадинах классифицируе</w:t>
      </w:r>
      <w:r w:rsidRPr="00C3588A">
        <w:rPr>
          <w:w w:val="104"/>
        </w:rPr>
        <w:t>т</w:t>
      </w:r>
      <w:r w:rsidRPr="00C3588A">
        <w:rPr>
          <w:w w:val="104"/>
        </w:rPr>
        <w:t>ся как генерализованная. Правительство в отчетный период обоснованно уд</w:t>
      </w:r>
      <w:r w:rsidRPr="00C3588A">
        <w:rPr>
          <w:w w:val="104"/>
        </w:rPr>
        <w:t>е</w:t>
      </w:r>
      <w:r w:rsidRPr="00C3588A">
        <w:rPr>
          <w:w w:val="104"/>
        </w:rPr>
        <w:t>ляет ей большое внимание и выделяет людские ресурсы, поскольку серье</w:t>
      </w:r>
      <w:r w:rsidRPr="00C3588A">
        <w:rPr>
          <w:w w:val="104"/>
        </w:rPr>
        <w:t>з</w:t>
      </w:r>
      <w:r w:rsidRPr="00C3588A">
        <w:rPr>
          <w:w w:val="104"/>
        </w:rPr>
        <w:t>ность отрицательных последствий этой пандемии нельзя недооценивать. Пр</w:t>
      </w:r>
      <w:r w:rsidRPr="00C3588A">
        <w:rPr>
          <w:w w:val="104"/>
        </w:rPr>
        <w:t>а</w:t>
      </w:r>
      <w:r w:rsidRPr="00C3588A">
        <w:rPr>
          <w:w w:val="104"/>
        </w:rPr>
        <w:t>вительство по-прежнему расходует примерно 1,6 млн. восточнокарибских долларов из своих собственных ресурсов на борьбу с ВИЧ/СПИДом.</w:t>
      </w:r>
    </w:p>
    <w:p w:rsidR="00C3588A" w:rsidRPr="00C3588A" w:rsidRDefault="00C3588A" w:rsidP="00C3588A">
      <w:pPr>
        <w:pStyle w:val="SingleTxt"/>
        <w:rPr>
          <w:w w:val="104"/>
        </w:rPr>
      </w:pPr>
      <w:r>
        <w:rPr>
          <w:w w:val="104"/>
        </w:rPr>
        <w:tab/>
      </w:r>
      <w:r w:rsidRPr="00C3588A">
        <w:rPr>
          <w:w w:val="104"/>
        </w:rPr>
        <w:t>Правительство сотрудничает с международными, региональными и мес</w:t>
      </w:r>
      <w:r w:rsidRPr="00C3588A">
        <w:rPr>
          <w:w w:val="104"/>
        </w:rPr>
        <w:t>т</w:t>
      </w:r>
      <w:r w:rsidRPr="00C3588A">
        <w:rPr>
          <w:w w:val="104"/>
        </w:rPr>
        <w:t>ными партнерами в целях предотвращения распространения ВИЧ/СПИДа п</w:t>
      </w:r>
      <w:r w:rsidRPr="00C3588A">
        <w:rPr>
          <w:w w:val="104"/>
        </w:rPr>
        <w:t>о</w:t>
      </w:r>
      <w:r w:rsidRPr="00C3588A">
        <w:rPr>
          <w:w w:val="104"/>
        </w:rPr>
        <w:t>средством программы добровольных консультаций и тестирования и активной стратегии просвещения и информирования. Программа, которая осуществл</w:t>
      </w:r>
      <w:r w:rsidRPr="00C3588A">
        <w:rPr>
          <w:w w:val="104"/>
        </w:rPr>
        <w:t>я</w:t>
      </w:r>
      <w:r w:rsidRPr="00C3588A">
        <w:rPr>
          <w:w w:val="104"/>
        </w:rPr>
        <w:t>ется на основе согласованного подхода государственными министерствами, неправительственными организациями и религиозными организациями, пр</w:t>
      </w:r>
      <w:r w:rsidRPr="00C3588A">
        <w:rPr>
          <w:w w:val="104"/>
        </w:rPr>
        <w:t>и</w:t>
      </w:r>
      <w:r w:rsidRPr="00C3588A">
        <w:rPr>
          <w:w w:val="104"/>
        </w:rPr>
        <w:t>вела к стабилизации заболеваемости ВИЧ/СПИДом и повышению качества жизни лиц, живущих с ВИЧ/СПИДом. С 2003 года проходят обучение за гр</w:t>
      </w:r>
      <w:r w:rsidRPr="00C3588A">
        <w:rPr>
          <w:w w:val="104"/>
        </w:rPr>
        <w:t>а</w:t>
      </w:r>
      <w:r w:rsidRPr="00C3588A">
        <w:rPr>
          <w:w w:val="104"/>
        </w:rPr>
        <w:t>ницей добровольные поставщики услуг и инструкторы. Организовано н</w:t>
      </w:r>
      <w:r w:rsidRPr="00C3588A">
        <w:rPr>
          <w:w w:val="104"/>
        </w:rPr>
        <w:t>е</w:t>
      </w:r>
      <w:r w:rsidRPr="00C3588A">
        <w:rPr>
          <w:w w:val="104"/>
        </w:rPr>
        <w:t>сколько национальных семинаров-практикумов.</w:t>
      </w:r>
    </w:p>
    <w:p w:rsidR="00C3588A" w:rsidRPr="00C3588A" w:rsidRDefault="00C3588A" w:rsidP="00C3588A">
      <w:pPr>
        <w:pStyle w:val="SingleTxt"/>
        <w:rPr>
          <w:w w:val="104"/>
        </w:rPr>
      </w:pPr>
      <w:r>
        <w:rPr>
          <w:w w:val="104"/>
        </w:rPr>
        <w:tab/>
      </w:r>
      <w:r w:rsidRPr="00C3588A">
        <w:rPr>
          <w:w w:val="104"/>
        </w:rPr>
        <w:t>Хотя данные говорят об уменьшении количества случаев смерти, призн</w:t>
      </w:r>
      <w:r w:rsidRPr="00C3588A">
        <w:rPr>
          <w:w w:val="104"/>
        </w:rPr>
        <w:t>а</w:t>
      </w:r>
      <w:r w:rsidRPr="00C3588A">
        <w:rPr>
          <w:w w:val="104"/>
        </w:rPr>
        <w:t>ется, что в Сент-Винсенте и Гренадинах распространение происходит главным образом через гетеросексуальные контакты. Министерство здравоохранения и окружающей среды осуществляет активные программы, с тем чтобы привлечь внимание общественности к этому вопросу и разработать и претворить в жизнь стратегии, которые позволят преодолеть долгосрочные последствия растущего распространения этого заболевания в стране. Представляется, что это оказывает некоторое воздействие. В 2000 году ВИЧ и СПИД занимали третье место среди основных причин смерти как мужчин, так и женщин, одн</w:t>
      </w:r>
      <w:r w:rsidRPr="00C3588A">
        <w:rPr>
          <w:w w:val="104"/>
        </w:rPr>
        <w:t>а</w:t>
      </w:r>
      <w:r w:rsidRPr="00C3588A">
        <w:rPr>
          <w:w w:val="104"/>
        </w:rPr>
        <w:t>ко к 2004 году они опустились на шестое место.</w:t>
      </w:r>
    </w:p>
    <w:p w:rsidR="00C3588A" w:rsidRPr="00C3588A" w:rsidRDefault="00C3588A" w:rsidP="00C3588A">
      <w:pPr>
        <w:pStyle w:val="SingleTxt"/>
        <w:rPr>
          <w:w w:val="104"/>
        </w:rPr>
      </w:pPr>
      <w:r>
        <w:rPr>
          <w:w w:val="104"/>
        </w:rPr>
        <w:tab/>
      </w:r>
      <w:r w:rsidRPr="00C3588A">
        <w:rPr>
          <w:w w:val="104"/>
        </w:rPr>
        <w:t>В отчетный период правительство Сент-Винсента и Гренадин создало различные организационные структуры для борьбы с этим заболеванием. К ним относятся национальная целевая группа по ВИЧ/СПИДу, национальный совет по СПИДу и национальный секретариат по СПИДу. Были разработаны национальные стратегические планы, последним из которых является Наци</w:t>
      </w:r>
      <w:r w:rsidRPr="00C3588A">
        <w:rPr>
          <w:w w:val="104"/>
        </w:rPr>
        <w:t>о</w:t>
      </w:r>
      <w:r w:rsidRPr="00C3588A">
        <w:rPr>
          <w:w w:val="104"/>
        </w:rPr>
        <w:t>нальный стратегический план на 2010–2014 годы.</w:t>
      </w:r>
    </w:p>
    <w:p w:rsidR="00C3588A" w:rsidRPr="00C3588A" w:rsidRDefault="00C3588A" w:rsidP="00C3588A">
      <w:pPr>
        <w:pStyle w:val="SingleTxt"/>
        <w:rPr>
          <w:w w:val="104"/>
        </w:rPr>
      </w:pPr>
      <w:r>
        <w:rPr>
          <w:w w:val="104"/>
        </w:rPr>
        <w:tab/>
      </w:r>
      <w:r w:rsidRPr="00C3588A">
        <w:rPr>
          <w:w w:val="104"/>
        </w:rPr>
        <w:t>Некоторыми из основных препятствий на пути выполнения положений данной статьи являются установки, распространенные в обществе, в силу к</w:t>
      </w:r>
      <w:r w:rsidRPr="00C3588A">
        <w:rPr>
          <w:w w:val="104"/>
        </w:rPr>
        <w:t>о</w:t>
      </w:r>
      <w:r w:rsidRPr="00C3588A">
        <w:rPr>
          <w:w w:val="104"/>
        </w:rPr>
        <w:t>торых некоторые мужчины не хотят пользоваться презервативами, а женщины сами боятся настаивать на этом из страха перед негативной или даже насил</w:t>
      </w:r>
      <w:r w:rsidRPr="00C3588A">
        <w:rPr>
          <w:w w:val="104"/>
        </w:rPr>
        <w:t>ь</w:t>
      </w:r>
      <w:r w:rsidRPr="00C3588A">
        <w:rPr>
          <w:w w:val="104"/>
        </w:rPr>
        <w:t>ственной реакцией со стороны своих партнеров. Все еще необходимо сделать многое во всех классах общества, чтобы многие женщины обрели уверенность и активно контролировали свое сексуальное и репродуктивное здоровье. Тот факт, что их жизнь подвергается угрозе, еще недостаточно побуждает их б</w:t>
      </w:r>
      <w:r w:rsidRPr="00C3588A">
        <w:rPr>
          <w:w w:val="104"/>
        </w:rPr>
        <w:t>о</w:t>
      </w:r>
      <w:r w:rsidRPr="00C3588A">
        <w:rPr>
          <w:w w:val="104"/>
        </w:rPr>
        <w:t>роться с распространенными социальными и культурными установками. Ан</w:t>
      </w:r>
      <w:r w:rsidRPr="00C3588A">
        <w:rPr>
          <w:w w:val="104"/>
        </w:rPr>
        <w:t>а</w:t>
      </w:r>
      <w:r w:rsidRPr="00C3588A">
        <w:rPr>
          <w:w w:val="104"/>
        </w:rPr>
        <w:t>логичные установки являются также препятствием на пути использования презервативов в качестве средства планирования семьи, хотя у женщин есть альтернативные легкодоступные способы, такие как противозачаточные та</w:t>
      </w:r>
      <w:r w:rsidRPr="00C3588A">
        <w:rPr>
          <w:w w:val="104"/>
        </w:rPr>
        <w:t>б</w:t>
      </w:r>
      <w:r w:rsidRPr="00C3588A">
        <w:rPr>
          <w:w w:val="104"/>
        </w:rPr>
        <w:t>летки.</w:t>
      </w:r>
    </w:p>
    <w:p w:rsidR="00C3588A" w:rsidRPr="00C3588A" w:rsidRDefault="00C3588A" w:rsidP="00C3588A">
      <w:pPr>
        <w:pStyle w:val="SingleTxt"/>
        <w:rPr>
          <w:w w:val="104"/>
        </w:rPr>
      </w:pPr>
      <w:r>
        <w:rPr>
          <w:w w:val="104"/>
        </w:rPr>
        <w:tab/>
      </w:r>
      <w:r w:rsidRPr="00C3588A">
        <w:rPr>
          <w:w w:val="104"/>
        </w:rPr>
        <w:t>К мерам, принимаемым с целью преодоления этих препятствий, относя</w:t>
      </w:r>
      <w:r w:rsidRPr="00C3588A">
        <w:rPr>
          <w:w w:val="104"/>
        </w:rPr>
        <w:t>т</w:t>
      </w:r>
      <w:r w:rsidRPr="00C3588A">
        <w:rPr>
          <w:w w:val="104"/>
        </w:rPr>
        <w:t>ся программы просвещения по вопросам семейной жизни в школах, которые направлены на информирование и консультирование девочек, многие из кот</w:t>
      </w:r>
      <w:r w:rsidRPr="00C3588A">
        <w:rPr>
          <w:w w:val="104"/>
        </w:rPr>
        <w:t>о</w:t>
      </w:r>
      <w:r w:rsidRPr="00C3588A">
        <w:rPr>
          <w:w w:val="104"/>
        </w:rPr>
        <w:t>рых ведут половую жизнь. Среди других мер</w:t>
      </w:r>
      <w:r>
        <w:rPr>
          <w:w w:val="104"/>
        </w:rPr>
        <w:t xml:space="preserve"> — </w:t>
      </w:r>
      <w:r w:rsidRPr="00C3588A">
        <w:rPr>
          <w:w w:val="104"/>
        </w:rPr>
        <w:t>разработка активных пр</w:t>
      </w:r>
      <w:r w:rsidRPr="00C3588A">
        <w:rPr>
          <w:w w:val="104"/>
        </w:rPr>
        <w:t>о</w:t>
      </w:r>
      <w:r w:rsidRPr="00C3588A">
        <w:rPr>
          <w:w w:val="104"/>
        </w:rPr>
        <w:t>грамм информирования общественности.</w:t>
      </w:r>
    </w:p>
    <w:p w:rsidR="00C3588A" w:rsidRPr="00C3588A" w:rsidRDefault="00C3588A" w:rsidP="00C3588A">
      <w:pPr>
        <w:pStyle w:val="SingleTxt"/>
        <w:rPr>
          <w:w w:val="104"/>
        </w:rPr>
      </w:pPr>
      <w:r>
        <w:rPr>
          <w:w w:val="104"/>
        </w:rPr>
        <w:tab/>
      </w:r>
      <w:r w:rsidRPr="00C3588A">
        <w:rPr>
          <w:w w:val="104"/>
        </w:rPr>
        <w:t>Некоторые женщины заражаются ВИЧ/СПИДом или заболеваниями, п</w:t>
      </w:r>
      <w:r w:rsidRPr="00C3588A">
        <w:rPr>
          <w:w w:val="104"/>
        </w:rPr>
        <w:t>е</w:t>
      </w:r>
      <w:r w:rsidRPr="00C3588A">
        <w:rPr>
          <w:w w:val="104"/>
        </w:rPr>
        <w:t>редаваемыми половым путем, либо беременеют в результате изнасилования. В случаях изнасилования аборт невозможен, и хотя нет ни одного кризисного центра, консультации или иная поддержка могут обеспечиваться через Суд по семейным делам, Отдел по делам семьи и Отдел по гендерным вопросам.</w:t>
      </w:r>
    </w:p>
    <w:p w:rsidR="00C3588A" w:rsidRPr="00C3588A" w:rsidRDefault="00C3588A" w:rsidP="00C3588A">
      <w:pPr>
        <w:pStyle w:val="SingleTxt"/>
        <w:rPr>
          <w:w w:val="104"/>
        </w:rPr>
      </w:pPr>
      <w:r>
        <w:rPr>
          <w:w w:val="104"/>
        </w:rPr>
        <w:tab/>
      </w:r>
      <w:r w:rsidRPr="00C3588A">
        <w:rPr>
          <w:w w:val="104"/>
        </w:rPr>
        <w:t>Министерство здравоохранения с 2000 года осуществляет национальную программу предупреждения передачи инфекции от матери ребенку, в рамках которой всем беременным женщинам предлагаются добровольные консульт</w:t>
      </w:r>
      <w:r w:rsidRPr="00C3588A">
        <w:rPr>
          <w:w w:val="104"/>
        </w:rPr>
        <w:t>а</w:t>
      </w:r>
      <w:r w:rsidRPr="00C3588A">
        <w:rPr>
          <w:w w:val="104"/>
        </w:rPr>
        <w:t>ции и тестирование на ВИЧ и при необходимости обеспечивается антиретр</w:t>
      </w:r>
      <w:r w:rsidRPr="00C3588A">
        <w:rPr>
          <w:w w:val="104"/>
        </w:rPr>
        <w:t>о</w:t>
      </w:r>
      <w:r w:rsidRPr="00C3588A">
        <w:rPr>
          <w:w w:val="104"/>
        </w:rPr>
        <w:t>вирусная терапия для матерей и их детей. В 2005 году 88 процентов береме</w:t>
      </w:r>
      <w:r w:rsidRPr="00C3588A">
        <w:rPr>
          <w:w w:val="104"/>
        </w:rPr>
        <w:t>н</w:t>
      </w:r>
      <w:r w:rsidRPr="00C3588A">
        <w:rPr>
          <w:w w:val="104"/>
        </w:rPr>
        <w:t>ных женщин прошли тестирование на ВИЧ.</w:t>
      </w:r>
    </w:p>
    <w:p w:rsidR="00C3588A" w:rsidRPr="00C3588A" w:rsidRDefault="00C3588A" w:rsidP="00C3588A">
      <w:pPr>
        <w:pStyle w:val="SingleTxt"/>
        <w:rPr>
          <w:w w:val="104"/>
        </w:rPr>
      </w:pPr>
      <w:r>
        <w:rPr>
          <w:w w:val="104"/>
        </w:rPr>
        <w:tab/>
      </w:r>
      <w:r w:rsidRPr="00C3588A">
        <w:rPr>
          <w:w w:val="104"/>
        </w:rPr>
        <w:t>Аборт является уголовно наказуемым деянием. В тех случаях, когда женщины обращаются в медицинские учреждения за помощью после нена</w:t>
      </w:r>
      <w:r w:rsidRPr="00C3588A">
        <w:rPr>
          <w:w w:val="104"/>
        </w:rPr>
        <w:t>д</w:t>
      </w:r>
      <w:r w:rsidRPr="00C3588A">
        <w:rPr>
          <w:w w:val="104"/>
        </w:rPr>
        <w:t>лежащим образом проведенного аборта, работники здравоохранения обязаны сообщить об этом в полицию, хотя женщине оказывается медицинская помощь с учетом ее состояния.</w:t>
      </w:r>
    </w:p>
    <w:p w:rsidR="00C3588A" w:rsidRDefault="00C3588A" w:rsidP="00C3588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4"/>
        </w:rPr>
      </w:pPr>
      <w:r w:rsidRPr="00C3588A">
        <w:rPr>
          <w:w w:val="104"/>
        </w:rPr>
        <w:tab/>
      </w:r>
      <w:r w:rsidRPr="00C3588A">
        <w:rPr>
          <w:w w:val="104"/>
        </w:rPr>
        <w:tab/>
        <w:t>Обеспечение охраны здоровья матери и ребенка</w:t>
      </w:r>
    </w:p>
    <w:p w:rsidR="00C3588A" w:rsidRPr="00C3588A" w:rsidRDefault="00C3588A" w:rsidP="00C3588A">
      <w:pPr>
        <w:pStyle w:val="SingleTxt"/>
        <w:spacing w:after="0" w:line="120" w:lineRule="exact"/>
        <w:rPr>
          <w:sz w:val="10"/>
        </w:rPr>
      </w:pPr>
    </w:p>
    <w:p w:rsidR="00C3588A" w:rsidRPr="00C3588A" w:rsidRDefault="00C3588A" w:rsidP="00C3588A">
      <w:pPr>
        <w:pStyle w:val="SingleTxt"/>
        <w:rPr>
          <w:w w:val="104"/>
        </w:rPr>
      </w:pPr>
      <w:r>
        <w:rPr>
          <w:w w:val="104"/>
        </w:rPr>
        <w:tab/>
      </w:r>
      <w:r w:rsidRPr="00C3588A">
        <w:rPr>
          <w:w w:val="104"/>
        </w:rPr>
        <w:t>Новая информация о положении в отчетный период с оказанием услуг женщинам показывает, что охрана здоровья матери и ребенка продолжает улучшаться. Теперь имеются новые клиники в сельских районах и планы дальнейшего расширения и улучшения физической инфраструктуры сущ</w:t>
      </w:r>
      <w:r w:rsidRPr="00C3588A">
        <w:rPr>
          <w:w w:val="104"/>
        </w:rPr>
        <w:t>е</w:t>
      </w:r>
      <w:r w:rsidRPr="00C3588A">
        <w:rPr>
          <w:w w:val="104"/>
        </w:rPr>
        <w:t>ствующих учреждений. Сюда входит обеспечение улучшенного обслуживания на Гренадинах.</w:t>
      </w:r>
    </w:p>
    <w:p w:rsidR="00C3588A" w:rsidRPr="00C3588A" w:rsidRDefault="00C3588A" w:rsidP="00C3588A">
      <w:pPr>
        <w:pStyle w:val="SingleTxt"/>
        <w:rPr>
          <w:b/>
          <w:w w:val="104"/>
        </w:rPr>
      </w:pPr>
      <w:r>
        <w:rPr>
          <w:w w:val="104"/>
        </w:rPr>
        <w:tab/>
      </w:r>
      <w:r w:rsidRPr="00C3588A">
        <w:rPr>
          <w:w w:val="104"/>
        </w:rPr>
        <w:t>Благодаря усилиям Министерства здравоохранения количество случаев материнской смертности минимально. Дородовая и послеродовая помощь м</w:t>
      </w:r>
      <w:r w:rsidRPr="00C3588A">
        <w:rPr>
          <w:w w:val="104"/>
        </w:rPr>
        <w:t>а</w:t>
      </w:r>
      <w:r w:rsidRPr="00C3588A">
        <w:rPr>
          <w:w w:val="104"/>
        </w:rPr>
        <w:t>терям тщательно контролируется, и продолжаются программы информиров</w:t>
      </w:r>
      <w:r w:rsidRPr="00C3588A">
        <w:rPr>
          <w:w w:val="104"/>
        </w:rPr>
        <w:t>а</w:t>
      </w:r>
      <w:r w:rsidRPr="00C3588A">
        <w:rPr>
          <w:w w:val="104"/>
        </w:rPr>
        <w:t>ния общественности в средствах массовой информации, призванные разъя</w:t>
      </w:r>
      <w:r w:rsidRPr="00C3588A">
        <w:rPr>
          <w:w w:val="104"/>
        </w:rPr>
        <w:t>с</w:t>
      </w:r>
      <w:r w:rsidRPr="00C3588A">
        <w:rPr>
          <w:w w:val="104"/>
        </w:rPr>
        <w:t>нить важность доступности для женщин дородовой помощи на раннем этапе беременности. Эти программы и другие усилия очень эффективны и привели к низкому уровню материнской смертности, а также раннему выявлению и сдерживанию развития возможных осложнений.</w:t>
      </w:r>
    </w:p>
    <w:p w:rsidR="00C3588A" w:rsidRPr="00C3588A" w:rsidRDefault="00C3588A" w:rsidP="00C3588A">
      <w:pPr>
        <w:pStyle w:val="SingleTxt"/>
        <w:rPr>
          <w:w w:val="104"/>
        </w:rPr>
      </w:pPr>
      <w:r>
        <w:rPr>
          <w:w w:val="104"/>
        </w:rPr>
        <w:tab/>
      </w:r>
      <w:r w:rsidRPr="00C3588A">
        <w:rPr>
          <w:w w:val="104"/>
        </w:rPr>
        <w:t>По-прежнему широко распространена перевязка маточных труб в кач</w:t>
      </w:r>
      <w:r w:rsidRPr="00C3588A">
        <w:rPr>
          <w:w w:val="104"/>
        </w:rPr>
        <w:t>е</w:t>
      </w:r>
      <w:r w:rsidRPr="00C3588A">
        <w:rPr>
          <w:w w:val="104"/>
        </w:rPr>
        <w:t>стве одного из средств планирования семьи после рождения ребенка. Не пр</w:t>
      </w:r>
      <w:r w:rsidRPr="00C3588A">
        <w:rPr>
          <w:w w:val="104"/>
        </w:rPr>
        <w:t>о</w:t>
      </w:r>
      <w:r w:rsidRPr="00C3588A">
        <w:rPr>
          <w:w w:val="104"/>
        </w:rPr>
        <w:t>изошло никаких изменений в отношении необходимости разрешения мужа з</w:t>
      </w:r>
      <w:r w:rsidRPr="00C3588A">
        <w:rPr>
          <w:w w:val="104"/>
        </w:rPr>
        <w:t>а</w:t>
      </w:r>
      <w:r w:rsidRPr="00C3588A">
        <w:rPr>
          <w:w w:val="104"/>
        </w:rPr>
        <w:t>мужней женщины до проведения этой процедуры.</w:t>
      </w:r>
    </w:p>
    <w:p w:rsidR="00C3588A" w:rsidRPr="00C3588A" w:rsidRDefault="00C3588A" w:rsidP="00C3588A">
      <w:pPr>
        <w:pStyle w:val="SingleTxt"/>
        <w:rPr>
          <w:w w:val="104"/>
        </w:rPr>
      </w:pPr>
      <w:r>
        <w:rPr>
          <w:w w:val="104"/>
        </w:rPr>
        <w:tab/>
      </w:r>
      <w:r w:rsidRPr="00C3588A">
        <w:rPr>
          <w:w w:val="104"/>
        </w:rPr>
        <w:t>Всем беременным женщинам предоставляются консультации по ВИЧ/СПИДу и рекомендуется пройти тестирование на ВИЧ. Беременным женщинам, которые при тестировании определены как ВИЧ-позитивные, предлагаются бесплатные антиретровирусные средства для снижения риска перинатальной ВИЧ-инфекции. В</w:t>
      </w:r>
      <w:r w:rsidRPr="00C3588A">
        <w:rPr>
          <w:w w:val="104"/>
          <w:lang w:val="en-US"/>
        </w:rPr>
        <w:t> </w:t>
      </w:r>
      <w:r w:rsidRPr="00C3588A">
        <w:rPr>
          <w:w w:val="104"/>
        </w:rPr>
        <w:t>качестве средства стимулирования полного восстановления физического и психологического здоровья матерей поощряе</w:t>
      </w:r>
      <w:r w:rsidRPr="00C3588A">
        <w:rPr>
          <w:w w:val="104"/>
        </w:rPr>
        <w:t>т</w:t>
      </w:r>
      <w:r w:rsidRPr="00C3588A">
        <w:rPr>
          <w:w w:val="104"/>
        </w:rPr>
        <w:t>ся также послеродовая помощь. В этот период женщинам предоставляются консультации по вопросам планирования семьи.</w:t>
      </w:r>
    </w:p>
    <w:p w:rsidR="00C3588A" w:rsidRDefault="00C3588A" w:rsidP="00C3588A">
      <w:pPr>
        <w:pStyle w:val="SingleTxt"/>
        <w:rPr>
          <w:w w:val="104"/>
        </w:rPr>
      </w:pPr>
      <w:r>
        <w:rPr>
          <w:w w:val="104"/>
        </w:rPr>
        <w:tab/>
      </w:r>
      <w:r w:rsidRPr="00C3588A">
        <w:rPr>
          <w:w w:val="104"/>
        </w:rPr>
        <w:t>Кормящим матерям бесплатно предоставляется поддержка в области п</w:t>
      </w:r>
      <w:r w:rsidRPr="00C3588A">
        <w:rPr>
          <w:w w:val="104"/>
        </w:rPr>
        <w:t>и</w:t>
      </w:r>
      <w:r w:rsidRPr="00C3588A">
        <w:rPr>
          <w:w w:val="104"/>
        </w:rPr>
        <w:t>тания, если они происходят из семей с низким уровнем доходов. Поддержка в области питания предоставляется также ВИЧ-инфицированным/больным СПИДом.</w:t>
      </w:r>
    </w:p>
    <w:p w:rsidR="00C3588A" w:rsidRPr="00C3588A" w:rsidRDefault="00C3588A" w:rsidP="00C3588A">
      <w:pPr>
        <w:pStyle w:val="SingleTxt"/>
        <w:spacing w:after="0" w:line="120" w:lineRule="exact"/>
        <w:rPr>
          <w:w w:val="104"/>
          <w:sz w:val="10"/>
        </w:rPr>
      </w:pPr>
    </w:p>
    <w:p w:rsidR="00C3588A" w:rsidRPr="00C3588A" w:rsidRDefault="00C3588A" w:rsidP="00C3588A">
      <w:pPr>
        <w:pStyle w:val="SingleTxt"/>
        <w:spacing w:after="0" w:line="120" w:lineRule="exact"/>
        <w:rPr>
          <w:w w:val="104"/>
          <w:sz w:val="10"/>
        </w:rPr>
      </w:pPr>
    </w:p>
    <w:p w:rsidR="00C3588A" w:rsidRDefault="00C3588A" w:rsidP="00C3588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4"/>
        </w:rPr>
      </w:pPr>
      <w:r w:rsidRPr="00C3588A">
        <w:rPr>
          <w:w w:val="104"/>
        </w:rPr>
        <w:tab/>
      </w:r>
      <w:r w:rsidRPr="00C3588A">
        <w:rPr>
          <w:w w:val="104"/>
        </w:rPr>
        <w:tab/>
      </w:r>
      <w:bookmarkStart w:id="30" w:name="_Toc382993544"/>
      <w:r w:rsidRPr="00C3588A">
        <w:rPr>
          <w:w w:val="104"/>
        </w:rPr>
        <w:t>Статья 13</w:t>
      </w:r>
      <w:r>
        <w:rPr>
          <w:w w:val="104"/>
        </w:rPr>
        <w:t xml:space="preserve"> — </w:t>
      </w:r>
      <w:r w:rsidRPr="00C3588A">
        <w:rPr>
          <w:w w:val="104"/>
        </w:rPr>
        <w:t>Обеспечение равенства женщин в социальной и</w:t>
      </w:r>
      <w:r w:rsidRPr="00C3588A">
        <w:rPr>
          <w:w w:val="104"/>
          <w:lang w:val="en-GB"/>
        </w:rPr>
        <w:t> </w:t>
      </w:r>
      <w:r w:rsidRPr="00C3588A">
        <w:rPr>
          <w:w w:val="104"/>
        </w:rPr>
        <w:t>экономической жизни</w:t>
      </w:r>
      <w:bookmarkEnd w:id="30"/>
    </w:p>
    <w:p w:rsidR="00C3588A" w:rsidRPr="00C3588A" w:rsidRDefault="00C3588A" w:rsidP="00C3588A">
      <w:pPr>
        <w:pStyle w:val="SingleTxt"/>
        <w:spacing w:after="0" w:line="120" w:lineRule="exact"/>
        <w:rPr>
          <w:sz w:val="10"/>
        </w:rPr>
      </w:pPr>
    </w:p>
    <w:p w:rsidR="00C3588A" w:rsidRPr="00C3588A" w:rsidRDefault="00C3588A" w:rsidP="00C3588A">
      <w:pPr>
        <w:pStyle w:val="SingleTxt"/>
        <w:rPr>
          <w:b/>
          <w:i/>
          <w:w w:val="104"/>
        </w:rPr>
      </w:pPr>
      <w:r w:rsidRPr="00C3588A">
        <w:rPr>
          <w:b/>
          <w:i/>
          <w:w w:val="104"/>
        </w:rPr>
        <w:t>Государства-участники принимают все соответствующие меры для ли</w:t>
      </w:r>
      <w:r w:rsidRPr="00C3588A">
        <w:rPr>
          <w:b/>
          <w:i/>
          <w:w w:val="104"/>
        </w:rPr>
        <w:t>к</w:t>
      </w:r>
      <w:r w:rsidRPr="00C3588A">
        <w:rPr>
          <w:b/>
          <w:i/>
          <w:w w:val="104"/>
        </w:rPr>
        <w:t>видации дискриминации в отношении женщин в других областях экон</w:t>
      </w:r>
      <w:r w:rsidRPr="00C3588A">
        <w:rPr>
          <w:b/>
          <w:i/>
          <w:w w:val="104"/>
        </w:rPr>
        <w:t>о</w:t>
      </w:r>
      <w:r w:rsidRPr="00C3588A">
        <w:rPr>
          <w:b/>
          <w:i/>
          <w:w w:val="104"/>
        </w:rPr>
        <w:t>мической и социальной жизни, с тем чтобы обеспечить на основе раве</w:t>
      </w:r>
      <w:r w:rsidRPr="00C3588A">
        <w:rPr>
          <w:b/>
          <w:i/>
          <w:w w:val="104"/>
        </w:rPr>
        <w:t>н</w:t>
      </w:r>
      <w:r w:rsidRPr="00C3588A">
        <w:rPr>
          <w:b/>
          <w:i/>
          <w:w w:val="104"/>
        </w:rPr>
        <w:t>ства мужчин и женщин равные права, в частности:</w:t>
      </w:r>
    </w:p>
    <w:p w:rsidR="00C3588A" w:rsidRPr="00C3588A" w:rsidRDefault="00C3588A" w:rsidP="00C3588A">
      <w:pPr>
        <w:pStyle w:val="SingleTxt"/>
        <w:tabs>
          <w:tab w:val="right" w:pos="1685"/>
        </w:tabs>
        <w:ind w:left="1742" w:hanging="475"/>
        <w:rPr>
          <w:b/>
          <w:i/>
          <w:w w:val="104"/>
        </w:rPr>
      </w:pPr>
      <w:r w:rsidRPr="00C3588A">
        <w:rPr>
          <w:w w:val="104"/>
        </w:rPr>
        <w:tab/>
        <w:t>•</w:t>
      </w:r>
      <w:r w:rsidRPr="00C3588A">
        <w:rPr>
          <w:w w:val="104"/>
        </w:rPr>
        <w:tab/>
      </w:r>
      <w:r w:rsidRPr="00C3588A">
        <w:rPr>
          <w:b/>
          <w:i/>
          <w:w w:val="104"/>
        </w:rPr>
        <w:t>право на семейные пособия;</w:t>
      </w:r>
    </w:p>
    <w:p w:rsidR="00C3588A" w:rsidRPr="00C3588A" w:rsidRDefault="00C3588A" w:rsidP="00C3588A">
      <w:pPr>
        <w:pStyle w:val="SingleTxt"/>
        <w:tabs>
          <w:tab w:val="right" w:pos="1685"/>
        </w:tabs>
        <w:ind w:left="1742" w:hanging="475"/>
        <w:rPr>
          <w:b/>
          <w:i/>
          <w:w w:val="104"/>
        </w:rPr>
      </w:pPr>
      <w:r w:rsidRPr="00C3588A">
        <w:rPr>
          <w:w w:val="104"/>
        </w:rPr>
        <w:tab/>
        <w:t>•</w:t>
      </w:r>
      <w:r w:rsidRPr="00C3588A">
        <w:rPr>
          <w:w w:val="104"/>
        </w:rPr>
        <w:tab/>
      </w:r>
      <w:r w:rsidRPr="00C3588A">
        <w:rPr>
          <w:b/>
          <w:i/>
          <w:w w:val="104"/>
        </w:rPr>
        <w:t>право на получение займов, ссуд под недвижимость и других форм финансового кредита;</w:t>
      </w:r>
    </w:p>
    <w:p w:rsidR="00C3588A" w:rsidRPr="00C3588A" w:rsidRDefault="00C3588A" w:rsidP="00C3588A">
      <w:pPr>
        <w:pStyle w:val="SingleTxt"/>
        <w:tabs>
          <w:tab w:val="right" w:pos="1685"/>
        </w:tabs>
        <w:ind w:left="1742" w:hanging="475"/>
        <w:rPr>
          <w:b/>
          <w:i/>
          <w:w w:val="104"/>
        </w:rPr>
      </w:pPr>
      <w:r w:rsidRPr="00C3588A">
        <w:rPr>
          <w:w w:val="104"/>
        </w:rPr>
        <w:tab/>
        <w:t>•</w:t>
      </w:r>
      <w:r w:rsidRPr="00C3588A">
        <w:rPr>
          <w:w w:val="104"/>
        </w:rPr>
        <w:tab/>
      </w:r>
      <w:r w:rsidRPr="00C3588A">
        <w:rPr>
          <w:b/>
          <w:i/>
          <w:w w:val="104"/>
        </w:rPr>
        <w:t>право участвовать в мероприятиях, связанных с отдыхом, занятиях спортом и во всех областях культурной жизни.</w:t>
      </w:r>
    </w:p>
    <w:p w:rsidR="00C3588A" w:rsidRPr="00C3588A" w:rsidRDefault="00C3588A" w:rsidP="00C3588A">
      <w:pPr>
        <w:pStyle w:val="SingleTxt"/>
        <w:rPr>
          <w:w w:val="104"/>
        </w:rPr>
      </w:pPr>
      <w:r>
        <w:rPr>
          <w:w w:val="104"/>
        </w:rPr>
        <w:tab/>
      </w:r>
      <w:r w:rsidRPr="00C3588A">
        <w:rPr>
          <w:w w:val="104"/>
        </w:rPr>
        <w:t>В отчетный период правительство продолжало принимать меры в целях обеспечения равного доступа женщин и мужчин к поддержке в рамках пр</w:t>
      </w:r>
      <w:r w:rsidRPr="00C3588A">
        <w:rPr>
          <w:w w:val="104"/>
        </w:rPr>
        <w:t>о</w:t>
      </w:r>
      <w:r w:rsidRPr="00C3588A">
        <w:rPr>
          <w:w w:val="104"/>
        </w:rPr>
        <w:t>граммы государственной помощи. Такая помощь предоставляется в денежной форме или в натуральном виде и обычно носит временный характер, чтобы дать людям, в той или иной мере пострадавшим от социального кризиса, во</w:t>
      </w:r>
      <w:r w:rsidRPr="00C3588A">
        <w:rPr>
          <w:w w:val="104"/>
        </w:rPr>
        <w:t>з</w:t>
      </w:r>
      <w:r w:rsidRPr="00C3588A">
        <w:rPr>
          <w:w w:val="104"/>
        </w:rPr>
        <w:t>можность удовлетворить некоторые из своих основных нужд. Эти программы осуществляются на постоянной основе.</w:t>
      </w:r>
    </w:p>
    <w:p w:rsidR="00C3588A" w:rsidRPr="00C3588A" w:rsidRDefault="00C3588A" w:rsidP="00C3588A">
      <w:pPr>
        <w:pStyle w:val="SingleTxt"/>
        <w:rPr>
          <w:w w:val="104"/>
        </w:rPr>
      </w:pPr>
      <w:r>
        <w:rPr>
          <w:w w:val="104"/>
        </w:rPr>
        <w:tab/>
      </w:r>
      <w:r w:rsidRPr="00C3588A">
        <w:rPr>
          <w:w w:val="104"/>
        </w:rPr>
        <w:t>Эта поддержка отделена от государственной помощи более долгосрочн</w:t>
      </w:r>
      <w:r w:rsidRPr="00C3588A">
        <w:rPr>
          <w:w w:val="104"/>
        </w:rPr>
        <w:t>о</w:t>
      </w:r>
      <w:r w:rsidRPr="00C3588A">
        <w:rPr>
          <w:w w:val="104"/>
        </w:rPr>
        <w:t>го характера, которая предоставляется с целью поддержки тех членов общ</w:t>
      </w:r>
      <w:r w:rsidRPr="00C3588A">
        <w:rPr>
          <w:w w:val="104"/>
        </w:rPr>
        <w:t>е</w:t>
      </w:r>
      <w:r w:rsidRPr="00C3588A">
        <w:rPr>
          <w:w w:val="104"/>
        </w:rPr>
        <w:t>ства, которые с учетом обстоятельств, в которых они находятся, сочтены ну</w:t>
      </w:r>
      <w:r w:rsidRPr="00C3588A">
        <w:rPr>
          <w:w w:val="104"/>
        </w:rPr>
        <w:t>ж</w:t>
      </w:r>
      <w:r w:rsidRPr="00C3588A">
        <w:rPr>
          <w:w w:val="104"/>
        </w:rPr>
        <w:t>дающимися в более долговременной поддержке. Более долгосрочная помощь оказывается лицам, внесенным в список нуждающихся в государственной п</w:t>
      </w:r>
      <w:r w:rsidRPr="00C3588A">
        <w:rPr>
          <w:w w:val="104"/>
        </w:rPr>
        <w:t>о</w:t>
      </w:r>
      <w:r w:rsidRPr="00C3588A">
        <w:rPr>
          <w:w w:val="104"/>
        </w:rPr>
        <w:t>мощи, в частности инвалидам, лицам с ограниченными умственными возмо</w:t>
      </w:r>
      <w:r w:rsidRPr="00C3588A">
        <w:rPr>
          <w:w w:val="104"/>
        </w:rPr>
        <w:t>ж</w:t>
      </w:r>
      <w:r w:rsidRPr="00C3588A">
        <w:rPr>
          <w:w w:val="104"/>
        </w:rPr>
        <w:t>ностями или лицам пожилого возраста. Многие женщины пожилого возраста пользуются этой программой и получают ежемесячное пособие.</w:t>
      </w:r>
    </w:p>
    <w:p w:rsidR="00C3588A" w:rsidRPr="00C3588A" w:rsidRDefault="00C3588A" w:rsidP="00C3588A">
      <w:pPr>
        <w:pStyle w:val="SingleTxt"/>
        <w:rPr>
          <w:w w:val="104"/>
        </w:rPr>
      </w:pPr>
      <w:r>
        <w:rPr>
          <w:w w:val="104"/>
        </w:rPr>
        <w:tab/>
      </w:r>
      <w:r w:rsidRPr="00C3588A">
        <w:rPr>
          <w:w w:val="104"/>
        </w:rPr>
        <w:t>Другая поддержка в рамках программы оказывается в натуральном виде через Отдел по делам семьи, включая, в частности, оплату квартирной платы, предоставление одежды и продуктов питания. Этой программой пользуются женщины, которые инфицированы ВИЧ/больны СПИДом и которых избегают члены их семьи, или женщины, которые не могут работать из-за социальной стигматизации вследствие болезни. Оказывается помощь и другим женщинам, например страдающим от насилия в семье и нуждающимся во временной ф</w:t>
      </w:r>
      <w:r w:rsidRPr="00C3588A">
        <w:rPr>
          <w:w w:val="104"/>
        </w:rPr>
        <w:t>и</w:t>
      </w:r>
      <w:r w:rsidRPr="00C3588A">
        <w:rPr>
          <w:w w:val="104"/>
        </w:rPr>
        <w:t>нансовой поддержке.</w:t>
      </w:r>
    </w:p>
    <w:p w:rsidR="00C3588A" w:rsidRPr="00C3588A" w:rsidRDefault="00C3588A" w:rsidP="00C3588A">
      <w:pPr>
        <w:pStyle w:val="SingleTxt"/>
        <w:rPr>
          <w:w w:val="104"/>
        </w:rPr>
      </w:pPr>
      <w:r>
        <w:rPr>
          <w:w w:val="104"/>
        </w:rPr>
        <w:tab/>
      </w:r>
      <w:r w:rsidRPr="00C3588A">
        <w:rPr>
          <w:w w:val="104"/>
        </w:rPr>
        <w:t>Правительство приступило к разработке программы создания фонда и</w:t>
      </w:r>
      <w:r w:rsidRPr="00C3588A">
        <w:rPr>
          <w:w w:val="104"/>
        </w:rPr>
        <w:t>н</w:t>
      </w:r>
      <w:r w:rsidRPr="00C3588A">
        <w:rPr>
          <w:w w:val="104"/>
        </w:rPr>
        <w:t>вестиций в социальный сектор в целях содействия принятию программ бор</w:t>
      </w:r>
      <w:r w:rsidRPr="00C3588A">
        <w:rPr>
          <w:w w:val="104"/>
        </w:rPr>
        <w:t>ь</w:t>
      </w:r>
      <w:r w:rsidRPr="00C3588A">
        <w:rPr>
          <w:w w:val="104"/>
        </w:rPr>
        <w:t>бы с нищетой. Женщины признаются одной из уязвимых групп, на которую направлены усилия в связи с этим.</w:t>
      </w:r>
    </w:p>
    <w:p w:rsidR="00C3588A" w:rsidRDefault="00C3588A" w:rsidP="00C3588A">
      <w:pPr>
        <w:pStyle w:val="SingleTxt"/>
        <w:rPr>
          <w:w w:val="104"/>
        </w:rPr>
      </w:pPr>
      <w:r>
        <w:rPr>
          <w:w w:val="104"/>
        </w:rPr>
        <w:tab/>
      </w:r>
      <w:r w:rsidRPr="00C3588A">
        <w:rPr>
          <w:w w:val="104"/>
        </w:rPr>
        <w:t>Правительство Сент-Винсента и Гренадин учредило после 2001 года пр</w:t>
      </w:r>
      <w:r w:rsidRPr="00C3588A">
        <w:rPr>
          <w:w w:val="104"/>
        </w:rPr>
        <w:t>о</w:t>
      </w:r>
      <w:r w:rsidRPr="00C3588A">
        <w:rPr>
          <w:w w:val="104"/>
        </w:rPr>
        <w:t>грамму финансирования микропредприятий, по которой займы в размере до 15 000 долларов предоставляются без обеспечения. Женщины составляют 56 процентов получателей займов.</w:t>
      </w:r>
    </w:p>
    <w:p w:rsidR="00C3588A" w:rsidRPr="00C3588A" w:rsidRDefault="00C3588A" w:rsidP="00C3588A">
      <w:pPr>
        <w:pStyle w:val="SingleTxt"/>
        <w:spacing w:after="0" w:line="120" w:lineRule="exact"/>
        <w:rPr>
          <w:w w:val="104"/>
          <w:sz w:val="10"/>
        </w:rPr>
      </w:pPr>
    </w:p>
    <w:p w:rsidR="00C3588A" w:rsidRPr="00C3588A" w:rsidRDefault="00C3588A" w:rsidP="00C3588A">
      <w:pPr>
        <w:pStyle w:val="SingleTxt"/>
        <w:spacing w:after="0" w:line="120" w:lineRule="exact"/>
        <w:rPr>
          <w:w w:val="104"/>
          <w:sz w:val="10"/>
        </w:rPr>
      </w:pPr>
    </w:p>
    <w:p w:rsidR="00C3588A" w:rsidRDefault="00C3588A" w:rsidP="00C3588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4"/>
        </w:rPr>
      </w:pPr>
      <w:r w:rsidRPr="00C3588A">
        <w:rPr>
          <w:w w:val="104"/>
        </w:rPr>
        <w:tab/>
      </w:r>
      <w:r w:rsidRPr="00C3588A">
        <w:rPr>
          <w:w w:val="104"/>
        </w:rPr>
        <w:tab/>
      </w:r>
      <w:bookmarkStart w:id="31" w:name="_Toc382993545"/>
      <w:r w:rsidRPr="00C3588A">
        <w:rPr>
          <w:w w:val="104"/>
        </w:rPr>
        <w:t>Статья 14</w:t>
      </w:r>
      <w:r>
        <w:rPr>
          <w:w w:val="104"/>
        </w:rPr>
        <w:t xml:space="preserve"> — </w:t>
      </w:r>
      <w:r w:rsidRPr="00C3588A">
        <w:rPr>
          <w:w w:val="104"/>
        </w:rPr>
        <w:t>Обеспечение прав женщин, проживающих в сельской местности, в Сент-Винсенте и Гренадинах</w:t>
      </w:r>
      <w:bookmarkEnd w:id="31"/>
    </w:p>
    <w:p w:rsidR="00C3588A" w:rsidRPr="00C3588A" w:rsidRDefault="00C3588A" w:rsidP="00C3588A">
      <w:pPr>
        <w:pStyle w:val="SingleTxt"/>
        <w:spacing w:after="0" w:line="120" w:lineRule="exact"/>
        <w:rPr>
          <w:sz w:val="10"/>
        </w:rPr>
      </w:pPr>
    </w:p>
    <w:p w:rsidR="00C3588A" w:rsidRPr="00C3588A" w:rsidRDefault="00C3588A" w:rsidP="00C3588A">
      <w:pPr>
        <w:pStyle w:val="SingleTxt"/>
        <w:rPr>
          <w:b/>
          <w:i/>
          <w:w w:val="104"/>
        </w:rPr>
      </w:pPr>
      <w:r w:rsidRPr="00C3588A">
        <w:rPr>
          <w:b/>
          <w:i/>
          <w:w w:val="104"/>
        </w:rPr>
        <w:t>Государства-участники принимают во внимание особые проблемы, с к</w:t>
      </w:r>
      <w:r w:rsidRPr="00C3588A">
        <w:rPr>
          <w:b/>
          <w:i/>
          <w:w w:val="104"/>
        </w:rPr>
        <w:t>о</w:t>
      </w:r>
      <w:r w:rsidRPr="00C3588A">
        <w:rPr>
          <w:b/>
          <w:i/>
          <w:w w:val="104"/>
        </w:rPr>
        <w:t>торыми сталкиваются женщины, проживающие в сельской местности, и значительную роль, которую они играют в обеспечении экономического благосостояния своих семей, в том числе их деятельность в нетоварных отраслях хозяйства, и принимают все соответствующие меры для обе</w:t>
      </w:r>
      <w:r w:rsidRPr="00C3588A">
        <w:rPr>
          <w:b/>
          <w:i/>
          <w:w w:val="104"/>
        </w:rPr>
        <w:t>с</w:t>
      </w:r>
      <w:r w:rsidRPr="00C3588A">
        <w:rPr>
          <w:b/>
          <w:i/>
          <w:w w:val="104"/>
        </w:rPr>
        <w:t>печения применения положений настоящей Конвенции к женщинам, проживающим в сельской местности.</w:t>
      </w:r>
    </w:p>
    <w:p w:rsidR="00C3588A" w:rsidRPr="00C3588A" w:rsidRDefault="00C3588A" w:rsidP="00C3588A">
      <w:pPr>
        <w:pStyle w:val="SingleTxt"/>
        <w:rPr>
          <w:b/>
          <w:i/>
          <w:w w:val="104"/>
        </w:rPr>
      </w:pPr>
      <w:r w:rsidRPr="00C3588A">
        <w:rPr>
          <w:b/>
          <w:i/>
          <w:w w:val="104"/>
        </w:rPr>
        <w:t>Государства-участники принимают все соответствующие меры для ли</w:t>
      </w:r>
      <w:r w:rsidRPr="00C3588A">
        <w:rPr>
          <w:b/>
          <w:i/>
          <w:w w:val="104"/>
        </w:rPr>
        <w:t>к</w:t>
      </w:r>
      <w:r w:rsidRPr="00C3588A">
        <w:rPr>
          <w:b/>
          <w:i/>
          <w:w w:val="104"/>
        </w:rPr>
        <w:t>видации дискриминации в отношении женщин в сельских районах, с тем чтобы обеспечить на основе равенства мужчин и женщин их участие в развитии сельских районов и в получении выгод от такого развития и, в частности, обеспечивают таким женщинам право:</w:t>
      </w:r>
    </w:p>
    <w:p w:rsidR="00C3588A" w:rsidRPr="00C3588A" w:rsidRDefault="00C3588A" w:rsidP="00C3588A">
      <w:pPr>
        <w:pStyle w:val="SingleTxt"/>
        <w:tabs>
          <w:tab w:val="right" w:pos="1685"/>
        </w:tabs>
        <w:ind w:left="1742" w:hanging="475"/>
        <w:rPr>
          <w:b/>
          <w:i/>
          <w:w w:val="104"/>
        </w:rPr>
      </w:pPr>
      <w:r w:rsidRPr="00C3588A">
        <w:rPr>
          <w:w w:val="104"/>
        </w:rPr>
        <w:tab/>
        <w:t>•</w:t>
      </w:r>
      <w:r w:rsidRPr="00C3588A">
        <w:rPr>
          <w:w w:val="104"/>
        </w:rPr>
        <w:tab/>
      </w:r>
      <w:r w:rsidRPr="00C3588A">
        <w:rPr>
          <w:b/>
          <w:i/>
          <w:w w:val="104"/>
        </w:rPr>
        <w:t>участвовать в разработке и осуществлении планов развития на всех уровнях;</w:t>
      </w:r>
    </w:p>
    <w:p w:rsidR="00C3588A" w:rsidRPr="00C3588A" w:rsidRDefault="00C3588A" w:rsidP="00C3588A">
      <w:pPr>
        <w:pStyle w:val="SingleTxt"/>
        <w:tabs>
          <w:tab w:val="right" w:pos="1685"/>
        </w:tabs>
        <w:ind w:left="1742" w:hanging="475"/>
        <w:rPr>
          <w:b/>
          <w:i/>
          <w:w w:val="104"/>
        </w:rPr>
      </w:pPr>
      <w:r w:rsidRPr="00C3588A">
        <w:rPr>
          <w:w w:val="104"/>
        </w:rPr>
        <w:tab/>
        <w:t>•</w:t>
      </w:r>
      <w:r w:rsidRPr="00C3588A">
        <w:rPr>
          <w:w w:val="104"/>
        </w:rPr>
        <w:tab/>
      </w:r>
      <w:r w:rsidRPr="00C3588A">
        <w:rPr>
          <w:b/>
          <w:i/>
          <w:w w:val="104"/>
        </w:rPr>
        <w:t>на доступ к соответствующему медицинскому обслуживанию, вкл</w:t>
      </w:r>
      <w:r w:rsidRPr="00C3588A">
        <w:rPr>
          <w:b/>
          <w:i/>
          <w:w w:val="104"/>
        </w:rPr>
        <w:t>ю</w:t>
      </w:r>
      <w:r w:rsidRPr="00C3588A">
        <w:rPr>
          <w:b/>
          <w:i/>
          <w:w w:val="104"/>
        </w:rPr>
        <w:t>чая информацию, консультации и обслуживание по вопросам план</w:t>
      </w:r>
      <w:r w:rsidRPr="00C3588A">
        <w:rPr>
          <w:b/>
          <w:i/>
          <w:w w:val="104"/>
        </w:rPr>
        <w:t>и</w:t>
      </w:r>
      <w:r w:rsidRPr="00C3588A">
        <w:rPr>
          <w:b/>
          <w:i/>
          <w:w w:val="104"/>
        </w:rPr>
        <w:t>рования размера семьи;</w:t>
      </w:r>
    </w:p>
    <w:p w:rsidR="00C3588A" w:rsidRPr="00C3588A" w:rsidRDefault="00C3588A" w:rsidP="00C3588A">
      <w:pPr>
        <w:pStyle w:val="SingleTxt"/>
        <w:tabs>
          <w:tab w:val="right" w:pos="1685"/>
        </w:tabs>
        <w:ind w:left="1742" w:hanging="475"/>
        <w:rPr>
          <w:b/>
          <w:i/>
          <w:w w:val="104"/>
        </w:rPr>
      </w:pPr>
      <w:r w:rsidRPr="00C3588A">
        <w:rPr>
          <w:w w:val="104"/>
        </w:rPr>
        <w:tab/>
        <w:t>•</w:t>
      </w:r>
      <w:r w:rsidRPr="00C3588A">
        <w:rPr>
          <w:w w:val="104"/>
        </w:rPr>
        <w:tab/>
      </w:r>
      <w:r w:rsidRPr="00C3588A">
        <w:rPr>
          <w:b/>
          <w:i/>
          <w:w w:val="104"/>
        </w:rPr>
        <w:t>непосредственно пользоваться благами программ социального стр</w:t>
      </w:r>
      <w:r w:rsidRPr="00C3588A">
        <w:rPr>
          <w:b/>
          <w:i/>
          <w:w w:val="104"/>
        </w:rPr>
        <w:t>а</w:t>
      </w:r>
      <w:r w:rsidRPr="00C3588A">
        <w:rPr>
          <w:b/>
          <w:i/>
          <w:w w:val="104"/>
        </w:rPr>
        <w:t>хования;</w:t>
      </w:r>
    </w:p>
    <w:p w:rsidR="00C3588A" w:rsidRPr="00C3588A" w:rsidRDefault="00C3588A" w:rsidP="00C3588A">
      <w:pPr>
        <w:pStyle w:val="SingleTxt"/>
        <w:tabs>
          <w:tab w:val="right" w:pos="1685"/>
        </w:tabs>
        <w:ind w:left="1742" w:hanging="475"/>
        <w:rPr>
          <w:b/>
          <w:i/>
          <w:w w:val="104"/>
        </w:rPr>
      </w:pPr>
      <w:r w:rsidRPr="00C3588A">
        <w:rPr>
          <w:w w:val="104"/>
        </w:rPr>
        <w:tab/>
        <w:t>•</w:t>
      </w:r>
      <w:r w:rsidRPr="00C3588A">
        <w:rPr>
          <w:w w:val="104"/>
        </w:rPr>
        <w:tab/>
      </w:r>
      <w:r w:rsidRPr="00C3588A">
        <w:rPr>
          <w:b/>
          <w:i/>
          <w:w w:val="104"/>
        </w:rPr>
        <w:t>получать все виды подготовки и формального и неформального обр</w:t>
      </w:r>
      <w:r w:rsidRPr="00C3588A">
        <w:rPr>
          <w:b/>
          <w:i/>
          <w:w w:val="104"/>
        </w:rPr>
        <w:t>а</w:t>
      </w:r>
      <w:r w:rsidRPr="00C3588A">
        <w:rPr>
          <w:b/>
          <w:i/>
          <w:w w:val="104"/>
        </w:rPr>
        <w:t>зования, включая функциональную грамотность, а также польз</w:t>
      </w:r>
      <w:r w:rsidRPr="00C3588A">
        <w:rPr>
          <w:b/>
          <w:i/>
          <w:w w:val="104"/>
        </w:rPr>
        <w:t>о</w:t>
      </w:r>
      <w:r w:rsidRPr="00C3588A">
        <w:rPr>
          <w:b/>
          <w:i/>
          <w:w w:val="104"/>
        </w:rPr>
        <w:t>ваться услугами всех средств общинного обслуживания, консульт</w:t>
      </w:r>
      <w:r w:rsidRPr="00C3588A">
        <w:rPr>
          <w:b/>
          <w:i/>
          <w:w w:val="104"/>
        </w:rPr>
        <w:t>а</w:t>
      </w:r>
      <w:r w:rsidRPr="00C3588A">
        <w:rPr>
          <w:b/>
          <w:i/>
          <w:w w:val="104"/>
        </w:rPr>
        <w:t>тивных служб по сельскохозяйственным вопросам, в частности для повышения их технического уровня;</w:t>
      </w:r>
    </w:p>
    <w:p w:rsidR="00C3588A" w:rsidRPr="00C3588A" w:rsidRDefault="00C3588A" w:rsidP="00C3588A">
      <w:pPr>
        <w:pStyle w:val="SingleTxt"/>
        <w:tabs>
          <w:tab w:val="right" w:pos="1685"/>
        </w:tabs>
        <w:ind w:left="1742" w:hanging="475"/>
        <w:rPr>
          <w:b/>
          <w:i/>
          <w:w w:val="104"/>
        </w:rPr>
      </w:pPr>
      <w:r w:rsidRPr="00C3588A">
        <w:rPr>
          <w:w w:val="104"/>
        </w:rPr>
        <w:tab/>
        <w:t>•</w:t>
      </w:r>
      <w:r w:rsidRPr="00C3588A">
        <w:rPr>
          <w:w w:val="104"/>
        </w:rPr>
        <w:tab/>
      </w:r>
      <w:r w:rsidRPr="00C3588A">
        <w:rPr>
          <w:b/>
          <w:i/>
          <w:w w:val="104"/>
        </w:rPr>
        <w:t>организовывать группы самопомощи и кооперативы, с тем чтобы обеспечить равный доступ к экономическим возможностям посре</w:t>
      </w:r>
      <w:r w:rsidRPr="00C3588A">
        <w:rPr>
          <w:b/>
          <w:i/>
          <w:w w:val="104"/>
        </w:rPr>
        <w:t>д</w:t>
      </w:r>
      <w:r w:rsidRPr="00C3588A">
        <w:rPr>
          <w:b/>
          <w:i/>
          <w:w w:val="104"/>
        </w:rPr>
        <w:t>ством работы по найму или независимой трудовой деятельности;</w:t>
      </w:r>
    </w:p>
    <w:p w:rsidR="00C3588A" w:rsidRPr="00C3588A" w:rsidRDefault="00C3588A" w:rsidP="00C3588A">
      <w:pPr>
        <w:pStyle w:val="SingleTxt"/>
        <w:tabs>
          <w:tab w:val="right" w:pos="1685"/>
        </w:tabs>
        <w:ind w:left="1742" w:hanging="475"/>
        <w:rPr>
          <w:b/>
          <w:i/>
          <w:w w:val="104"/>
        </w:rPr>
      </w:pPr>
      <w:r w:rsidRPr="00C3588A">
        <w:rPr>
          <w:w w:val="104"/>
        </w:rPr>
        <w:tab/>
        <w:t>•</w:t>
      </w:r>
      <w:r w:rsidRPr="00C3588A">
        <w:rPr>
          <w:w w:val="104"/>
        </w:rPr>
        <w:tab/>
      </w:r>
      <w:r w:rsidRPr="00C3588A">
        <w:rPr>
          <w:b/>
          <w:i/>
          <w:w w:val="104"/>
        </w:rPr>
        <w:t>участвовать во всех видах коллективной деятельности;</w:t>
      </w:r>
    </w:p>
    <w:p w:rsidR="00C3588A" w:rsidRPr="00C3588A" w:rsidRDefault="00C3588A" w:rsidP="00C3588A">
      <w:pPr>
        <w:pStyle w:val="SingleTxt"/>
        <w:tabs>
          <w:tab w:val="right" w:pos="1685"/>
        </w:tabs>
        <w:ind w:left="1742" w:hanging="475"/>
        <w:rPr>
          <w:b/>
          <w:i/>
          <w:w w:val="104"/>
          <w:u w:val="single"/>
        </w:rPr>
      </w:pPr>
      <w:r w:rsidRPr="00C3588A">
        <w:rPr>
          <w:w w:val="104"/>
        </w:rPr>
        <w:tab/>
        <w:t>•</w:t>
      </w:r>
      <w:r w:rsidRPr="00C3588A">
        <w:rPr>
          <w:w w:val="104"/>
        </w:rPr>
        <w:tab/>
      </w:r>
      <w:r w:rsidRPr="00C3588A">
        <w:rPr>
          <w:b/>
          <w:i/>
          <w:w w:val="104"/>
        </w:rPr>
        <w:t>на доступ к сельскохозяйственным кредитам и займам, системе сбыта, соответствующей технологии и на равный статус в земел</w:t>
      </w:r>
      <w:r w:rsidRPr="00C3588A">
        <w:rPr>
          <w:b/>
          <w:i/>
          <w:w w:val="104"/>
        </w:rPr>
        <w:t>ь</w:t>
      </w:r>
      <w:r w:rsidRPr="00C3588A">
        <w:rPr>
          <w:b/>
          <w:i/>
          <w:w w:val="104"/>
        </w:rPr>
        <w:t>ных и аграрных реформах, а также в планах перезаселения земель;</w:t>
      </w:r>
    </w:p>
    <w:p w:rsidR="00C3588A" w:rsidRPr="00C3588A" w:rsidRDefault="00C3588A" w:rsidP="00C3588A">
      <w:pPr>
        <w:pStyle w:val="SingleTxt"/>
        <w:tabs>
          <w:tab w:val="right" w:pos="1685"/>
        </w:tabs>
        <w:ind w:left="1742" w:hanging="475"/>
        <w:rPr>
          <w:b/>
          <w:i/>
          <w:w w:val="104"/>
          <w:u w:val="single"/>
        </w:rPr>
      </w:pPr>
      <w:r w:rsidRPr="00C3588A">
        <w:rPr>
          <w:w w:val="104"/>
        </w:rPr>
        <w:tab/>
        <w:t>•</w:t>
      </w:r>
      <w:r w:rsidRPr="00C3588A">
        <w:rPr>
          <w:w w:val="104"/>
        </w:rPr>
        <w:tab/>
      </w:r>
      <w:r w:rsidRPr="00C3588A">
        <w:rPr>
          <w:b/>
          <w:i/>
          <w:w w:val="104"/>
        </w:rPr>
        <w:t>пользоваться надлежащими условиями жизни, особенно жилищными условиями, санитарными услугами, электро- и водоснабжением, а также транспортом и средствами связи.</w:t>
      </w:r>
    </w:p>
    <w:p w:rsidR="00C3588A" w:rsidRPr="00C3588A" w:rsidRDefault="00C3588A" w:rsidP="00C3588A">
      <w:pPr>
        <w:pStyle w:val="SingleTxt"/>
        <w:rPr>
          <w:w w:val="104"/>
        </w:rPr>
      </w:pPr>
      <w:r>
        <w:rPr>
          <w:w w:val="104"/>
        </w:rPr>
        <w:tab/>
      </w:r>
      <w:r w:rsidRPr="00C3588A">
        <w:rPr>
          <w:w w:val="104"/>
        </w:rPr>
        <w:t>Результаты переписи населения и жилищного фонда 2001 года свид</w:t>
      </w:r>
      <w:r w:rsidRPr="00C3588A">
        <w:rPr>
          <w:w w:val="104"/>
        </w:rPr>
        <w:t>е</w:t>
      </w:r>
      <w:r w:rsidRPr="00C3588A">
        <w:rPr>
          <w:w w:val="104"/>
        </w:rPr>
        <w:t>тельствуют о росте безработицы после 1991 года. Неблагоприятная ситуация, сказывающаяся на банановой отрасли, которая возникла вследствие отмены защиты Европейского союза от импорта бананов из его бывших колоний, пр</w:t>
      </w:r>
      <w:r w:rsidRPr="00C3588A">
        <w:rPr>
          <w:w w:val="104"/>
        </w:rPr>
        <w:t>и</w:t>
      </w:r>
      <w:r w:rsidRPr="00C3588A">
        <w:rPr>
          <w:w w:val="104"/>
        </w:rPr>
        <w:t>вела к тому, что, по оценкам, 52 процента фермеров</w:t>
      </w:r>
      <w:r>
        <w:rPr>
          <w:w w:val="104"/>
        </w:rPr>
        <w:t xml:space="preserve"> — </w:t>
      </w:r>
      <w:r w:rsidRPr="00C3588A">
        <w:rPr>
          <w:w w:val="104"/>
        </w:rPr>
        <w:t>производителей бан</w:t>
      </w:r>
      <w:r w:rsidRPr="00C3588A">
        <w:rPr>
          <w:w w:val="104"/>
        </w:rPr>
        <w:t>а</w:t>
      </w:r>
      <w:r w:rsidRPr="00C3588A">
        <w:rPr>
          <w:w w:val="104"/>
        </w:rPr>
        <w:t>нов были вынуждены уйти из отрасли и их число уменьшилось примерно с 7894 в 1990 году до 3800 в 2001 году</w:t>
      </w:r>
      <w:r w:rsidRPr="00052FDC">
        <w:rPr>
          <w:w w:val="104"/>
          <w:vertAlign w:val="superscript"/>
        </w:rPr>
        <w:footnoteReference w:id="12"/>
      </w:r>
      <w:r w:rsidRPr="00C3588A">
        <w:rPr>
          <w:w w:val="104"/>
        </w:rPr>
        <w:t>. По оценкам, женщины пострадали в большей степени, поскольку они составляют большинство работников бан</w:t>
      </w:r>
      <w:r w:rsidRPr="00C3588A">
        <w:rPr>
          <w:w w:val="104"/>
        </w:rPr>
        <w:t>а</w:t>
      </w:r>
      <w:r w:rsidRPr="00C3588A">
        <w:rPr>
          <w:w w:val="104"/>
        </w:rPr>
        <w:t>новых ферм.</w:t>
      </w:r>
    </w:p>
    <w:p w:rsidR="00C3588A" w:rsidRPr="00C3588A" w:rsidRDefault="00C3588A" w:rsidP="00C3588A">
      <w:pPr>
        <w:pStyle w:val="SingleTxt"/>
        <w:rPr>
          <w:w w:val="104"/>
        </w:rPr>
      </w:pPr>
      <w:r>
        <w:rPr>
          <w:w w:val="104"/>
        </w:rPr>
        <w:tab/>
      </w:r>
      <w:r w:rsidRPr="00C3588A">
        <w:rPr>
          <w:w w:val="104"/>
        </w:rPr>
        <w:t>Спад в банановой отрасли привел также к уменьшению валютных п</w:t>
      </w:r>
      <w:r w:rsidRPr="00C3588A">
        <w:rPr>
          <w:w w:val="104"/>
        </w:rPr>
        <w:t>о</w:t>
      </w:r>
      <w:r w:rsidRPr="00C3588A">
        <w:rPr>
          <w:w w:val="104"/>
        </w:rPr>
        <w:t>ступлений в сельскохозяйственном секторе экономики Сент-Винсента и Гр</w:t>
      </w:r>
      <w:r w:rsidRPr="00C3588A">
        <w:rPr>
          <w:w w:val="104"/>
        </w:rPr>
        <w:t>е</w:t>
      </w:r>
      <w:r w:rsidRPr="00C3588A">
        <w:rPr>
          <w:w w:val="104"/>
        </w:rPr>
        <w:t>надин. Доля сельского хозяйства в ВВП снизилась с 21,2 процента в 1990 году до 12,1 процента в 2000 году</w:t>
      </w:r>
      <w:r w:rsidRPr="00052FDC">
        <w:rPr>
          <w:w w:val="104"/>
          <w:vertAlign w:val="superscript"/>
        </w:rPr>
        <w:footnoteReference w:id="13"/>
      </w:r>
      <w:r w:rsidRPr="00C3588A">
        <w:rPr>
          <w:w w:val="104"/>
        </w:rPr>
        <w:t>. Выводы Доклада по оценке уровня бедности за 1996 год показали, что 38 процентов населения страны жили в нищете, в том числе 20 процентов</w:t>
      </w:r>
      <w:r>
        <w:rPr>
          <w:w w:val="104"/>
        </w:rPr>
        <w:t xml:space="preserve"> — </w:t>
      </w:r>
      <w:r w:rsidRPr="00C3588A">
        <w:rPr>
          <w:w w:val="104"/>
        </w:rPr>
        <w:t>в крайней нищете</w:t>
      </w:r>
      <w:r w:rsidRPr="00052FDC">
        <w:rPr>
          <w:w w:val="104"/>
          <w:vertAlign w:val="superscript"/>
        </w:rPr>
        <w:footnoteReference w:id="14"/>
      </w:r>
      <w:r w:rsidRPr="00C3588A">
        <w:rPr>
          <w:w w:val="104"/>
        </w:rPr>
        <w:t>.</w:t>
      </w:r>
    </w:p>
    <w:p w:rsidR="00C3588A" w:rsidRPr="00C3588A" w:rsidRDefault="00C3588A" w:rsidP="00C3588A">
      <w:pPr>
        <w:pStyle w:val="SingleTxt"/>
        <w:rPr>
          <w:w w:val="104"/>
        </w:rPr>
      </w:pPr>
      <w:r>
        <w:rPr>
          <w:w w:val="104"/>
        </w:rPr>
        <w:tab/>
      </w:r>
      <w:r w:rsidRPr="00C3588A">
        <w:rPr>
          <w:w w:val="104"/>
        </w:rPr>
        <w:t>Ситуация, вызванная ухудшением положения в банановой отрасли, отр</w:t>
      </w:r>
      <w:r w:rsidRPr="00C3588A">
        <w:rPr>
          <w:w w:val="104"/>
        </w:rPr>
        <w:t>и</w:t>
      </w:r>
      <w:r w:rsidRPr="00C3588A">
        <w:rPr>
          <w:w w:val="104"/>
        </w:rPr>
        <w:t>цательно сказалась на сельских женщинах. Женщины составляли большую часть работников банановых ферм, а многие владели своими собственными банановыми фермами. Последствия приняли в основном вид резкого сниж</w:t>
      </w:r>
      <w:r w:rsidRPr="00C3588A">
        <w:rPr>
          <w:w w:val="104"/>
        </w:rPr>
        <w:t>е</w:t>
      </w:r>
      <w:r w:rsidRPr="00C3588A">
        <w:rPr>
          <w:w w:val="104"/>
        </w:rPr>
        <w:t>ния их доходов как наемных работников или как фермеров. Исследование с</w:t>
      </w:r>
      <w:r w:rsidRPr="00C3588A">
        <w:rPr>
          <w:w w:val="104"/>
        </w:rPr>
        <w:t>о</w:t>
      </w:r>
      <w:r w:rsidRPr="00C3588A">
        <w:rPr>
          <w:w w:val="104"/>
        </w:rPr>
        <w:t>циально-экономического воздействия спада в банановой отрасли</w:t>
      </w:r>
      <w:r w:rsidRPr="00052FDC">
        <w:rPr>
          <w:w w:val="104"/>
          <w:vertAlign w:val="superscript"/>
        </w:rPr>
        <w:footnoteReference w:id="15"/>
      </w:r>
      <w:r w:rsidRPr="00C3588A">
        <w:rPr>
          <w:w w:val="104"/>
        </w:rPr>
        <w:t xml:space="preserve"> показало, что эта ситуация особенно сказалась на женщинах, детях и пожилых людях.</w:t>
      </w:r>
    </w:p>
    <w:p w:rsidR="00C3588A" w:rsidRPr="00C3588A" w:rsidRDefault="00C3588A" w:rsidP="00C3588A">
      <w:pPr>
        <w:pStyle w:val="SingleTxt"/>
        <w:rPr>
          <w:w w:val="104"/>
        </w:rPr>
      </w:pPr>
      <w:r>
        <w:rPr>
          <w:w w:val="104"/>
        </w:rPr>
        <w:tab/>
      </w:r>
      <w:r w:rsidRPr="00C3588A">
        <w:rPr>
          <w:w w:val="104"/>
        </w:rPr>
        <w:t>Правительство принимает различные меры в целях противодействия н</w:t>
      </w:r>
      <w:r w:rsidRPr="00C3588A">
        <w:rPr>
          <w:w w:val="104"/>
        </w:rPr>
        <w:t>е</w:t>
      </w:r>
      <w:r w:rsidRPr="00C3588A">
        <w:rPr>
          <w:w w:val="104"/>
        </w:rPr>
        <w:t>соразмерному воздействию этой ситуации на женщин. Оно обеспечивает с</w:t>
      </w:r>
      <w:r w:rsidRPr="00C3588A">
        <w:rPr>
          <w:w w:val="104"/>
        </w:rPr>
        <w:t>и</w:t>
      </w:r>
      <w:r w:rsidRPr="00C3588A">
        <w:rPr>
          <w:w w:val="104"/>
        </w:rPr>
        <w:t>стему микрокредитования, которая позволяет людям получать займы под м</w:t>
      </w:r>
      <w:r w:rsidRPr="00C3588A">
        <w:rPr>
          <w:w w:val="104"/>
        </w:rPr>
        <w:t>и</w:t>
      </w:r>
      <w:r w:rsidRPr="00C3588A">
        <w:rPr>
          <w:w w:val="104"/>
        </w:rPr>
        <w:t>нимальный процент для создания микропредприятий. Многие сельские же</w:t>
      </w:r>
      <w:r w:rsidRPr="00C3588A">
        <w:rPr>
          <w:w w:val="104"/>
        </w:rPr>
        <w:t>н</w:t>
      </w:r>
      <w:r w:rsidRPr="00C3588A">
        <w:rPr>
          <w:w w:val="104"/>
        </w:rPr>
        <w:t>щины, которым пришлось заняться собственным делом, начали торговлю или экспорт продукции на соседние острова. Программа микрокредитования по</w:t>
      </w:r>
      <w:r w:rsidRPr="00C3588A">
        <w:rPr>
          <w:w w:val="104"/>
        </w:rPr>
        <w:t>з</w:t>
      </w:r>
      <w:r w:rsidRPr="00C3588A">
        <w:rPr>
          <w:w w:val="104"/>
        </w:rPr>
        <w:t>волит им финансировать свое дело.</w:t>
      </w:r>
    </w:p>
    <w:p w:rsidR="00C3588A" w:rsidRPr="00C3588A" w:rsidRDefault="00C3588A" w:rsidP="00C3588A">
      <w:pPr>
        <w:pStyle w:val="SingleTxt"/>
        <w:rPr>
          <w:w w:val="104"/>
        </w:rPr>
      </w:pPr>
      <w:r>
        <w:rPr>
          <w:w w:val="104"/>
        </w:rPr>
        <w:tab/>
      </w:r>
      <w:r w:rsidRPr="00C3588A">
        <w:rPr>
          <w:w w:val="104"/>
        </w:rPr>
        <w:t>Поддержку и консультации сельским женщинам предоставляют другие ведомства, к которым относятся ведомства национального развития, также предоставляющие займы, консультации и техническую поддержку своим кл</w:t>
      </w:r>
      <w:r w:rsidRPr="00C3588A">
        <w:rPr>
          <w:w w:val="104"/>
        </w:rPr>
        <w:t>и</w:t>
      </w:r>
      <w:r w:rsidRPr="00C3588A">
        <w:rPr>
          <w:w w:val="104"/>
        </w:rPr>
        <w:t>ентам, часть которых составляют сельские женщины. Правительство подде</w:t>
      </w:r>
      <w:r w:rsidRPr="00C3588A">
        <w:rPr>
          <w:w w:val="104"/>
        </w:rPr>
        <w:t>р</w:t>
      </w:r>
      <w:r w:rsidRPr="00C3588A">
        <w:rPr>
          <w:w w:val="104"/>
        </w:rPr>
        <w:t>живало работу Фонда национального развития (ФНР), неправительственного кредитного учреждения, предоставив ему субсидию в размере более 1</w:t>
      </w:r>
      <w:r>
        <w:rPr>
          <w:w w:val="104"/>
        </w:rPr>
        <w:t> </w:t>
      </w:r>
      <w:r w:rsidRPr="00C3588A">
        <w:rPr>
          <w:w w:val="104"/>
        </w:rPr>
        <w:t>млн.</w:t>
      </w:r>
      <w:r>
        <w:rPr>
          <w:w w:val="104"/>
        </w:rPr>
        <w:t> </w:t>
      </w:r>
      <w:r w:rsidRPr="00C3588A">
        <w:rPr>
          <w:w w:val="104"/>
        </w:rPr>
        <w:t xml:space="preserve">евро, которая финансировалась программой "Стабекс" Европейского союза. С помощью этих средств ФНР смог гарантировать многие из менее </w:t>
      </w:r>
      <w:r>
        <w:rPr>
          <w:w w:val="104"/>
        </w:rPr>
        <w:t>«</w:t>
      </w:r>
      <w:r w:rsidRPr="00C3588A">
        <w:rPr>
          <w:w w:val="104"/>
        </w:rPr>
        <w:t>экономических</w:t>
      </w:r>
      <w:r>
        <w:rPr>
          <w:w w:val="104"/>
        </w:rPr>
        <w:t>»</w:t>
      </w:r>
      <w:r w:rsidRPr="00C3588A">
        <w:rPr>
          <w:w w:val="104"/>
        </w:rPr>
        <w:t xml:space="preserve"> займов своим клиентам, не требуя таких гарантий, какие п</w:t>
      </w:r>
      <w:r w:rsidRPr="00C3588A">
        <w:rPr>
          <w:w w:val="104"/>
        </w:rPr>
        <w:t>о</w:t>
      </w:r>
      <w:r w:rsidRPr="00C3588A">
        <w:rPr>
          <w:w w:val="104"/>
        </w:rPr>
        <w:t>требовались бы в обычных условиях.</w:t>
      </w:r>
    </w:p>
    <w:p w:rsidR="00C3588A" w:rsidRPr="00C3588A" w:rsidRDefault="00C3588A" w:rsidP="00C3588A">
      <w:pPr>
        <w:pStyle w:val="SingleTxt"/>
        <w:rPr>
          <w:w w:val="104"/>
        </w:rPr>
      </w:pPr>
      <w:r>
        <w:rPr>
          <w:w w:val="104"/>
        </w:rPr>
        <w:tab/>
      </w:r>
      <w:r w:rsidRPr="00C3588A">
        <w:rPr>
          <w:w w:val="104"/>
        </w:rPr>
        <w:t>К остающимся нерешенными вопросам применительно к сельским же</w:t>
      </w:r>
      <w:r w:rsidRPr="00C3588A">
        <w:rPr>
          <w:w w:val="104"/>
        </w:rPr>
        <w:t>н</w:t>
      </w:r>
      <w:r w:rsidRPr="00C3588A">
        <w:rPr>
          <w:w w:val="104"/>
        </w:rPr>
        <w:t>щинам относится положение с обеспечением ухода за детьми. В соответствии с ПРСО правительство рассматривает в настоящее время вопрос о полном охвате дошкольным воспитанием.</w:t>
      </w:r>
    </w:p>
    <w:p w:rsidR="00C3588A" w:rsidRPr="00C3588A" w:rsidRDefault="00C3588A" w:rsidP="00C3588A">
      <w:pPr>
        <w:pStyle w:val="SingleTxt"/>
        <w:rPr>
          <w:w w:val="104"/>
        </w:rPr>
      </w:pPr>
      <w:r>
        <w:rPr>
          <w:w w:val="104"/>
        </w:rPr>
        <w:tab/>
      </w:r>
      <w:r w:rsidRPr="00C3588A">
        <w:rPr>
          <w:w w:val="104"/>
        </w:rPr>
        <w:t>Продолжает улучшаться медико-санитарное обслуживание сельских женщин. Правительство намерено и далее повышать качество медицинских учреждений, а также обслуживания в сельских районах.</w:t>
      </w:r>
    </w:p>
    <w:p w:rsidR="00C3588A" w:rsidRPr="00C3588A" w:rsidRDefault="00C3588A" w:rsidP="00C3588A">
      <w:pPr>
        <w:pStyle w:val="SingleTxt"/>
        <w:rPr>
          <w:w w:val="104"/>
        </w:rPr>
      </w:pPr>
      <w:r>
        <w:rPr>
          <w:w w:val="104"/>
        </w:rPr>
        <w:tab/>
      </w:r>
      <w:r w:rsidRPr="00C3588A">
        <w:rPr>
          <w:w w:val="104"/>
        </w:rPr>
        <w:t>Сельские женщины страдают от насилия в семье, но не в чрезмерной степени. Небольшие размеры страны позволяют женщинам пользоваться транспортом, чтобы при необходимости быстро обращаться за помощью в п</w:t>
      </w:r>
      <w:r w:rsidRPr="00C3588A">
        <w:rPr>
          <w:w w:val="104"/>
        </w:rPr>
        <w:t>о</w:t>
      </w:r>
      <w:r w:rsidRPr="00C3588A">
        <w:rPr>
          <w:w w:val="104"/>
        </w:rPr>
        <w:t>лицию и Суд по семейным делам.</w:t>
      </w:r>
    </w:p>
    <w:p w:rsidR="00C3588A" w:rsidRPr="00C3588A" w:rsidRDefault="00C3588A" w:rsidP="00C3588A">
      <w:pPr>
        <w:pStyle w:val="SingleTxt"/>
        <w:rPr>
          <w:w w:val="104"/>
        </w:rPr>
      </w:pPr>
      <w:r>
        <w:rPr>
          <w:b/>
          <w:w w:val="104"/>
        </w:rPr>
        <w:tab/>
      </w:r>
      <w:r w:rsidRPr="00C3588A">
        <w:rPr>
          <w:b/>
          <w:w w:val="104"/>
        </w:rPr>
        <w:t>Дискриминация в отношении представителей общин коренных народов.</w:t>
      </w:r>
      <w:r w:rsidRPr="00C3588A">
        <w:rPr>
          <w:w w:val="104"/>
        </w:rPr>
        <w:t xml:space="preserve"> В обществе Сент-Винсента и Гренадин требует решения вопрос о дискриминации в отношении представителей общин коренных карибских народов. Эти общины в географическом отношении живут далеко от других общин и некоторое время считались изолированными.</w:t>
      </w:r>
    </w:p>
    <w:p w:rsidR="00C3588A" w:rsidRDefault="00C3588A" w:rsidP="00C3588A">
      <w:pPr>
        <w:pStyle w:val="SingleTxt"/>
        <w:rPr>
          <w:w w:val="104"/>
        </w:rPr>
      </w:pPr>
      <w:r>
        <w:rPr>
          <w:w w:val="104"/>
        </w:rPr>
        <w:tab/>
      </w:r>
      <w:r w:rsidRPr="00C3588A">
        <w:rPr>
          <w:w w:val="104"/>
        </w:rPr>
        <w:t>В документах, свидетельствующих об ограниченном доступе представ</w:t>
      </w:r>
      <w:r w:rsidRPr="00C3588A">
        <w:rPr>
          <w:w w:val="104"/>
        </w:rPr>
        <w:t>и</w:t>
      </w:r>
      <w:r w:rsidRPr="00C3588A">
        <w:rPr>
          <w:w w:val="104"/>
        </w:rPr>
        <w:t>телей общин карибских народов к равным возможностям в области здрав</w:t>
      </w:r>
      <w:r w:rsidRPr="00C3588A">
        <w:rPr>
          <w:w w:val="104"/>
        </w:rPr>
        <w:t>о</w:t>
      </w:r>
      <w:r w:rsidRPr="00C3588A">
        <w:rPr>
          <w:w w:val="104"/>
        </w:rPr>
        <w:t>охранения, образования и других областях, последовательно признается, что эти лица принадлежат к числу нищих. По сути, в Докладе по оценке уровня бедности в Сент-Винсенте и Гренадинах признается, что общины карибских народов являются самыми нищими в стране. Согласно переписи 2001 года, "наивысший уровень безработицы зарегистрирован в Сэнди-Бэе, где он растет после 1980 года"</w:t>
      </w:r>
      <w:r w:rsidRPr="00052FDC">
        <w:rPr>
          <w:w w:val="104"/>
          <w:vertAlign w:val="superscript"/>
        </w:rPr>
        <w:footnoteReference w:id="16"/>
      </w:r>
      <w:r w:rsidRPr="00C3588A">
        <w:rPr>
          <w:w w:val="104"/>
        </w:rPr>
        <w:t>. Согласно данным, в Сэнди-Бэе доминирующей этнической группой были карибы (58,5 процента)</w:t>
      </w:r>
      <w:r w:rsidRPr="00052FDC">
        <w:rPr>
          <w:w w:val="104"/>
          <w:vertAlign w:val="superscript"/>
        </w:rPr>
        <w:footnoteReference w:id="17"/>
      </w:r>
      <w:r w:rsidRPr="00C3588A">
        <w:rPr>
          <w:w w:val="104"/>
        </w:rPr>
        <w:t xml:space="preserve">. Связь между нищетой и гендерным равенством нельзя устранить. В ситуации, в которой эта группа страдает от нищеты, женщины и дети будут наиболее уязвимы. В этой ситуации </w:t>
      </w:r>
      <w:r>
        <w:rPr>
          <w:w w:val="104"/>
        </w:rPr>
        <w:t>«</w:t>
      </w:r>
      <w:r w:rsidRPr="00C3588A">
        <w:rPr>
          <w:w w:val="104"/>
        </w:rPr>
        <w:t>было установлено, что женщины сталкиваются с особыми проблемами: гендерной сегментацией занятости в целом, меньшими возможностями трудоустройства безработных и невозможностью доступа к учреждениям дневного ухода</w:t>
      </w:r>
      <w:r>
        <w:rPr>
          <w:w w:val="104"/>
        </w:rPr>
        <w:t>»</w:t>
      </w:r>
      <w:r w:rsidRPr="00052FDC">
        <w:rPr>
          <w:w w:val="104"/>
          <w:vertAlign w:val="superscript"/>
        </w:rPr>
        <w:footnoteReference w:id="18"/>
      </w:r>
      <w:r w:rsidRPr="00C3588A">
        <w:rPr>
          <w:w w:val="104"/>
        </w:rPr>
        <w:t>.</w:t>
      </w:r>
    </w:p>
    <w:p w:rsidR="00C3588A" w:rsidRPr="00C3588A" w:rsidRDefault="00C3588A" w:rsidP="00C3588A">
      <w:pPr>
        <w:pStyle w:val="SingleTxt"/>
        <w:spacing w:after="0" w:line="120" w:lineRule="exact"/>
        <w:rPr>
          <w:w w:val="104"/>
          <w:sz w:val="10"/>
        </w:rPr>
      </w:pPr>
    </w:p>
    <w:p w:rsidR="00C3588A" w:rsidRPr="00C3588A" w:rsidRDefault="00C3588A" w:rsidP="00C3588A">
      <w:pPr>
        <w:pStyle w:val="SingleTxt"/>
        <w:spacing w:after="0" w:line="120" w:lineRule="exact"/>
        <w:rPr>
          <w:w w:val="104"/>
          <w:sz w:val="10"/>
        </w:rPr>
      </w:pPr>
    </w:p>
    <w:p w:rsidR="00C3588A" w:rsidRDefault="00C3588A" w:rsidP="00C3588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4"/>
        </w:rPr>
      </w:pPr>
      <w:r w:rsidRPr="00C3588A">
        <w:rPr>
          <w:w w:val="104"/>
        </w:rPr>
        <w:tab/>
      </w:r>
      <w:r w:rsidRPr="00C3588A">
        <w:rPr>
          <w:w w:val="104"/>
        </w:rPr>
        <w:tab/>
      </w:r>
      <w:bookmarkStart w:id="32" w:name="_Toc382993546"/>
      <w:r w:rsidRPr="00C3588A">
        <w:rPr>
          <w:w w:val="104"/>
        </w:rPr>
        <w:t>Статья 15</w:t>
      </w:r>
      <w:r>
        <w:rPr>
          <w:w w:val="104"/>
        </w:rPr>
        <w:t xml:space="preserve"> — </w:t>
      </w:r>
      <w:r w:rsidRPr="00C3588A">
        <w:rPr>
          <w:w w:val="104"/>
        </w:rPr>
        <w:t>Равенство женщин перед законом</w:t>
      </w:r>
      <w:bookmarkEnd w:id="32"/>
    </w:p>
    <w:p w:rsidR="00C3588A" w:rsidRPr="00C3588A" w:rsidRDefault="00C3588A" w:rsidP="00C3588A">
      <w:pPr>
        <w:pStyle w:val="SingleTxt"/>
        <w:spacing w:after="0" w:line="120" w:lineRule="exact"/>
        <w:rPr>
          <w:sz w:val="10"/>
        </w:rPr>
      </w:pPr>
    </w:p>
    <w:p w:rsidR="00C3588A" w:rsidRPr="00C3588A" w:rsidRDefault="00C3588A" w:rsidP="00C3588A">
      <w:pPr>
        <w:pStyle w:val="SingleTxt"/>
        <w:spacing w:after="0" w:line="120" w:lineRule="exact"/>
        <w:rPr>
          <w:sz w:val="10"/>
        </w:rPr>
      </w:pPr>
    </w:p>
    <w:p w:rsidR="00C3588A" w:rsidRPr="00C3588A" w:rsidRDefault="00C3588A" w:rsidP="00C3588A">
      <w:pPr>
        <w:pStyle w:val="SingleTxt"/>
        <w:rPr>
          <w:b/>
          <w:i/>
          <w:w w:val="104"/>
        </w:rPr>
      </w:pPr>
      <w:r w:rsidRPr="00C3588A">
        <w:rPr>
          <w:b/>
          <w:i/>
          <w:w w:val="104"/>
        </w:rPr>
        <w:t>Государства-участники признают за женщинами равенство с мужчинами перед законом.</w:t>
      </w:r>
    </w:p>
    <w:p w:rsidR="00C3588A" w:rsidRPr="00C3588A" w:rsidRDefault="00C3588A" w:rsidP="00C3588A">
      <w:pPr>
        <w:pStyle w:val="SingleTxt"/>
        <w:rPr>
          <w:b/>
          <w:i/>
          <w:w w:val="104"/>
        </w:rPr>
      </w:pPr>
      <w:r w:rsidRPr="00C3588A">
        <w:rPr>
          <w:b/>
          <w:i/>
          <w:w w:val="104"/>
        </w:rPr>
        <w:t>Государства-участники предоставляют женщинам одинаковую с мужч</w:t>
      </w:r>
      <w:r w:rsidRPr="00C3588A">
        <w:rPr>
          <w:b/>
          <w:i/>
          <w:w w:val="104"/>
        </w:rPr>
        <w:t>и</w:t>
      </w:r>
      <w:r w:rsidRPr="00C3588A">
        <w:rPr>
          <w:b/>
          <w:i/>
          <w:w w:val="104"/>
        </w:rPr>
        <w:t>нами гражданскую правоспособность и одинаковые возможности ее ре</w:t>
      </w:r>
      <w:r w:rsidRPr="00C3588A">
        <w:rPr>
          <w:b/>
          <w:i/>
          <w:w w:val="104"/>
        </w:rPr>
        <w:t>а</w:t>
      </w:r>
      <w:r w:rsidRPr="00C3588A">
        <w:rPr>
          <w:b/>
          <w:i/>
          <w:w w:val="104"/>
        </w:rPr>
        <w:t>лизации. Они, в частности, обеспечивают им равные права при заключ</w:t>
      </w:r>
      <w:r w:rsidRPr="00C3588A">
        <w:rPr>
          <w:b/>
          <w:i/>
          <w:w w:val="104"/>
        </w:rPr>
        <w:t>е</w:t>
      </w:r>
      <w:r w:rsidRPr="00C3588A">
        <w:rPr>
          <w:b/>
          <w:i/>
          <w:w w:val="104"/>
        </w:rPr>
        <w:t>нии договоров и управлении имуществом, а также равное отношение к ним на всех этапах разбирательства в судах и трибуналах.</w:t>
      </w:r>
    </w:p>
    <w:p w:rsidR="00C3588A" w:rsidRPr="00C3588A" w:rsidRDefault="00C3588A" w:rsidP="00C3588A">
      <w:pPr>
        <w:pStyle w:val="SingleTxt"/>
        <w:rPr>
          <w:b/>
          <w:i/>
          <w:w w:val="104"/>
        </w:rPr>
      </w:pPr>
      <w:r w:rsidRPr="00C3588A">
        <w:rPr>
          <w:b/>
          <w:i/>
          <w:w w:val="104"/>
        </w:rPr>
        <w:t>Государства-участники соглашаются, что все договоры и все другие час</w:t>
      </w:r>
      <w:r w:rsidRPr="00C3588A">
        <w:rPr>
          <w:b/>
          <w:i/>
          <w:w w:val="104"/>
        </w:rPr>
        <w:t>т</w:t>
      </w:r>
      <w:r w:rsidRPr="00C3588A">
        <w:rPr>
          <w:b/>
          <w:i/>
          <w:w w:val="104"/>
        </w:rPr>
        <w:t>ные документы любого рода, имеющие своим правовым последствием ограничение правоспособности женщин, считаются недействительными.</w:t>
      </w:r>
    </w:p>
    <w:p w:rsidR="00C3588A" w:rsidRDefault="00C3588A" w:rsidP="00C3588A">
      <w:pPr>
        <w:pStyle w:val="SingleTxt"/>
        <w:rPr>
          <w:b/>
          <w:i/>
          <w:w w:val="104"/>
        </w:rPr>
      </w:pPr>
      <w:r w:rsidRPr="00C3588A">
        <w:rPr>
          <w:b/>
          <w:i/>
          <w:w w:val="104"/>
        </w:rPr>
        <w:t>Государства-участники предоставляют мужчинам и женщинам одинак</w:t>
      </w:r>
      <w:r w:rsidRPr="00C3588A">
        <w:rPr>
          <w:b/>
          <w:i/>
          <w:w w:val="104"/>
        </w:rPr>
        <w:t>о</w:t>
      </w:r>
      <w:r w:rsidRPr="00C3588A">
        <w:rPr>
          <w:b/>
          <w:i/>
          <w:w w:val="104"/>
        </w:rPr>
        <w:t>вые права в отношении законодательства, касающегося передвижения лиц и свободы выбора места проживания и местожительства.</w:t>
      </w:r>
    </w:p>
    <w:p w:rsidR="00C3588A" w:rsidRPr="00C3588A" w:rsidRDefault="00C3588A" w:rsidP="00C3588A">
      <w:pPr>
        <w:pStyle w:val="SingleTxt"/>
        <w:spacing w:after="0" w:line="120" w:lineRule="exact"/>
        <w:rPr>
          <w:b/>
          <w:i/>
          <w:w w:val="104"/>
          <w:sz w:val="10"/>
        </w:rPr>
      </w:pPr>
    </w:p>
    <w:p w:rsidR="00C3588A" w:rsidRPr="00C3588A" w:rsidRDefault="00C3588A" w:rsidP="00C3588A">
      <w:pPr>
        <w:pStyle w:val="SingleTxt"/>
        <w:rPr>
          <w:w w:val="104"/>
        </w:rPr>
      </w:pPr>
      <w:r w:rsidRPr="00C3588A">
        <w:rPr>
          <w:w w:val="104"/>
        </w:rPr>
        <w:tab/>
        <w:t xml:space="preserve">Учитывается </w:t>
      </w:r>
      <w:r w:rsidRPr="00C3588A">
        <w:rPr>
          <w:b/>
          <w:w w:val="104"/>
        </w:rPr>
        <w:t>общая рекомендация 21</w:t>
      </w:r>
      <w:r w:rsidRPr="00C3588A">
        <w:rPr>
          <w:w w:val="104"/>
        </w:rPr>
        <w:t>.</w:t>
      </w:r>
    </w:p>
    <w:p w:rsidR="00C3588A" w:rsidRPr="00C3588A" w:rsidRDefault="00C3588A" w:rsidP="00C3588A">
      <w:pPr>
        <w:pStyle w:val="SingleTxt"/>
        <w:rPr>
          <w:w w:val="104"/>
        </w:rPr>
      </w:pPr>
      <w:r>
        <w:rPr>
          <w:w w:val="104"/>
        </w:rPr>
        <w:tab/>
      </w:r>
      <w:r w:rsidRPr="00C3588A">
        <w:rPr>
          <w:w w:val="104"/>
        </w:rPr>
        <w:t>В целом женщины в Сент-Винсенте и Гренадинах по-прежнему обладают равенством с мужчинами перед законом.</w:t>
      </w:r>
    </w:p>
    <w:p w:rsidR="00C3588A" w:rsidRPr="00C3588A" w:rsidRDefault="00C3588A" w:rsidP="00C3588A">
      <w:pPr>
        <w:pStyle w:val="SingleTxt"/>
        <w:rPr>
          <w:w w:val="104"/>
        </w:rPr>
      </w:pPr>
      <w:r>
        <w:rPr>
          <w:w w:val="104"/>
        </w:rPr>
        <w:tab/>
      </w:r>
      <w:r w:rsidRPr="00C3588A">
        <w:rPr>
          <w:w w:val="104"/>
        </w:rPr>
        <w:t>Хотя в силу раздела 13 Конституции женщинам гарантируется равенство перед законом, все еще сохраняются некоторые элементы, подрывающие этот принцип. Все еще существует аномалия в законе в отношении прав женщин, состоящих в иных союзах, кроме зарегистрированного брака. Эти союзы с</w:t>
      </w:r>
      <w:r w:rsidRPr="00C3588A">
        <w:rPr>
          <w:w w:val="104"/>
        </w:rPr>
        <w:t>о</w:t>
      </w:r>
      <w:r w:rsidRPr="00C3588A">
        <w:rPr>
          <w:w w:val="104"/>
        </w:rPr>
        <w:t>ставляют более 50 процентов существующих союзов.</w:t>
      </w:r>
    </w:p>
    <w:p w:rsidR="00C3588A" w:rsidRPr="00C3588A" w:rsidRDefault="00C3588A" w:rsidP="00C3588A">
      <w:pPr>
        <w:pStyle w:val="SingleTxt"/>
        <w:rPr>
          <w:w w:val="104"/>
        </w:rPr>
      </w:pPr>
      <w:r>
        <w:rPr>
          <w:w w:val="104"/>
        </w:rPr>
        <w:tab/>
      </w:r>
      <w:r w:rsidRPr="00C3588A">
        <w:rPr>
          <w:w w:val="104"/>
        </w:rPr>
        <w:t>Дискриминационные положения связаны с тем, что они не могут обр</w:t>
      </w:r>
      <w:r w:rsidRPr="00C3588A">
        <w:rPr>
          <w:w w:val="104"/>
        </w:rPr>
        <w:t>а</w:t>
      </w:r>
      <w:r w:rsidRPr="00C3588A">
        <w:rPr>
          <w:w w:val="104"/>
        </w:rPr>
        <w:t>щаться в суды за равной с состоящими в зарегистрированном браке женщин</w:t>
      </w:r>
      <w:r w:rsidRPr="00C3588A">
        <w:rPr>
          <w:w w:val="104"/>
        </w:rPr>
        <w:t>а</w:t>
      </w:r>
      <w:r w:rsidRPr="00C3588A">
        <w:rPr>
          <w:w w:val="104"/>
        </w:rPr>
        <w:t>ми защитой и льготами, особенно когда речь идет об их финансовых и имущ</w:t>
      </w:r>
      <w:r w:rsidRPr="00C3588A">
        <w:rPr>
          <w:w w:val="104"/>
        </w:rPr>
        <w:t>е</w:t>
      </w:r>
      <w:r w:rsidRPr="00C3588A">
        <w:rPr>
          <w:w w:val="104"/>
        </w:rPr>
        <w:t>ственных правах, после распада союза. Существующее законодательство р</w:t>
      </w:r>
      <w:r w:rsidRPr="00C3588A">
        <w:rPr>
          <w:w w:val="104"/>
        </w:rPr>
        <w:t>е</w:t>
      </w:r>
      <w:r w:rsidRPr="00C3588A">
        <w:rPr>
          <w:w w:val="104"/>
        </w:rPr>
        <w:t>гламентирует только ситуации, в которых речь идет о зарегистрированном браке.</w:t>
      </w:r>
    </w:p>
    <w:p w:rsidR="00C3588A" w:rsidRPr="00C3588A" w:rsidRDefault="00C3588A" w:rsidP="00C3588A">
      <w:pPr>
        <w:pStyle w:val="SingleTxt"/>
        <w:rPr>
          <w:w w:val="104"/>
        </w:rPr>
      </w:pPr>
      <w:r>
        <w:rPr>
          <w:w w:val="104"/>
        </w:rPr>
        <w:tab/>
      </w:r>
      <w:r w:rsidRPr="00C3588A">
        <w:rPr>
          <w:w w:val="104"/>
        </w:rPr>
        <w:t>Ситуация, связанная с супружеским имуществом и разделом такого им</w:t>
      </w:r>
      <w:r w:rsidRPr="00C3588A">
        <w:rPr>
          <w:w w:val="104"/>
        </w:rPr>
        <w:t>у</w:t>
      </w:r>
      <w:r w:rsidRPr="00C3588A">
        <w:rPr>
          <w:w w:val="104"/>
        </w:rPr>
        <w:t>щества после развода, приводит в Сент-Винсенте и Гренадинах к дискрим</w:t>
      </w:r>
      <w:r w:rsidRPr="00C3588A">
        <w:rPr>
          <w:w w:val="104"/>
        </w:rPr>
        <w:t>и</w:t>
      </w:r>
      <w:r w:rsidRPr="00C3588A">
        <w:rPr>
          <w:w w:val="104"/>
        </w:rPr>
        <w:t>нации в отношении женщин. Женщины, которые работали дома или внесли меньший финансовый вклад, но которые растили детей и выполняли обяза</w:t>
      </w:r>
      <w:r w:rsidRPr="00C3588A">
        <w:rPr>
          <w:w w:val="104"/>
        </w:rPr>
        <w:t>н</w:t>
      </w:r>
      <w:r w:rsidRPr="00C3588A">
        <w:rPr>
          <w:w w:val="104"/>
        </w:rPr>
        <w:t>ности по дому, часто получают меньшую долю дохода, приобретаемого в бр</w:t>
      </w:r>
      <w:r w:rsidRPr="00C3588A">
        <w:rPr>
          <w:w w:val="104"/>
        </w:rPr>
        <w:t>а</w:t>
      </w:r>
      <w:r w:rsidRPr="00C3588A">
        <w:rPr>
          <w:w w:val="104"/>
        </w:rPr>
        <w:t>ке. В этих ситуациях женщины боятся или не хотят прекращать связанные с жестоким обращением отношения, и дискриминационная ситуация сохраняе</w:t>
      </w:r>
      <w:r w:rsidRPr="00C3588A">
        <w:rPr>
          <w:w w:val="104"/>
        </w:rPr>
        <w:t>т</w:t>
      </w:r>
      <w:r w:rsidRPr="00C3588A">
        <w:rPr>
          <w:w w:val="104"/>
        </w:rPr>
        <w:t>ся.</w:t>
      </w:r>
    </w:p>
    <w:p w:rsidR="00C3588A" w:rsidRPr="00C3588A" w:rsidRDefault="00C3588A" w:rsidP="00C3588A">
      <w:pPr>
        <w:pStyle w:val="SingleTxt"/>
        <w:rPr>
          <w:w w:val="104"/>
        </w:rPr>
      </w:pPr>
      <w:r>
        <w:rPr>
          <w:w w:val="104"/>
        </w:rPr>
        <w:tab/>
      </w:r>
      <w:r w:rsidRPr="00C3588A">
        <w:rPr>
          <w:w w:val="104"/>
        </w:rPr>
        <w:t>Суды в Сент-Винсенте и Гренадинах руководствуются прецедентами, установленными судебными решениями по аналогичным делам, разбира</w:t>
      </w:r>
      <w:r w:rsidRPr="00C3588A">
        <w:rPr>
          <w:w w:val="104"/>
        </w:rPr>
        <w:t>в</w:t>
      </w:r>
      <w:r w:rsidRPr="00C3588A">
        <w:rPr>
          <w:w w:val="104"/>
        </w:rPr>
        <w:t>шимся в данной юрисдикции или в других юрисдикциях общего права. Не ч</w:t>
      </w:r>
      <w:r w:rsidRPr="00C3588A">
        <w:rPr>
          <w:w w:val="104"/>
        </w:rPr>
        <w:t>а</w:t>
      </w:r>
      <w:r w:rsidRPr="00C3588A">
        <w:rPr>
          <w:w w:val="104"/>
        </w:rPr>
        <w:t>сто оказывается возможным применять принципы равноправия, применимые в других, более развитых юрисдикциях. Фактором, который зачастую подде</w:t>
      </w:r>
      <w:r w:rsidRPr="00C3588A">
        <w:rPr>
          <w:w w:val="104"/>
        </w:rPr>
        <w:t>р</w:t>
      </w:r>
      <w:r w:rsidRPr="00C3588A">
        <w:rPr>
          <w:w w:val="104"/>
        </w:rPr>
        <w:t>живает дискриминацию в отношении женщин, является стоимость использ</w:t>
      </w:r>
      <w:r w:rsidRPr="00C3588A">
        <w:rPr>
          <w:w w:val="104"/>
        </w:rPr>
        <w:t>о</w:t>
      </w:r>
      <w:r w:rsidRPr="00C3588A">
        <w:rPr>
          <w:w w:val="104"/>
        </w:rPr>
        <w:t>вания таких средств судебной защиты, за которой необходимо обращаться в высокие суды, поскольку суды низшей инстанции не имеют права рассматр</w:t>
      </w:r>
      <w:r w:rsidRPr="00C3588A">
        <w:rPr>
          <w:w w:val="104"/>
        </w:rPr>
        <w:t>и</w:t>
      </w:r>
      <w:r w:rsidRPr="00C3588A">
        <w:rPr>
          <w:w w:val="104"/>
        </w:rPr>
        <w:t>вать эти дела. Кроме того, может возникнуть необходимость в апелляции, что значительно увеличивает стоимость достижения правосудия. Многие женщ</w:t>
      </w:r>
      <w:r w:rsidRPr="00C3588A">
        <w:rPr>
          <w:w w:val="104"/>
        </w:rPr>
        <w:t>и</w:t>
      </w:r>
      <w:r w:rsidRPr="00C3588A">
        <w:rPr>
          <w:w w:val="104"/>
        </w:rPr>
        <w:t>ны утрачивают мужество и волю из-за длительности процесса, стоимости и общего отношения юристов к таким делам, которые часто считаются неприя</w:t>
      </w:r>
      <w:r w:rsidRPr="00C3588A">
        <w:rPr>
          <w:w w:val="104"/>
        </w:rPr>
        <w:t>т</w:t>
      </w:r>
      <w:r w:rsidRPr="00C3588A">
        <w:rPr>
          <w:w w:val="104"/>
        </w:rPr>
        <w:t>ными и не заслуживающими серьезного отношения.</w:t>
      </w:r>
    </w:p>
    <w:p w:rsidR="00C3588A" w:rsidRDefault="00C3588A" w:rsidP="00C3588A">
      <w:pPr>
        <w:pStyle w:val="SingleTxt"/>
        <w:rPr>
          <w:w w:val="104"/>
        </w:rPr>
      </w:pPr>
      <w:r>
        <w:rPr>
          <w:w w:val="104"/>
        </w:rPr>
        <w:tab/>
      </w:r>
      <w:r w:rsidRPr="00C3588A">
        <w:rPr>
          <w:w w:val="104"/>
        </w:rPr>
        <w:t>Для претворения равенства перед законом в реальность большое знач</w:t>
      </w:r>
      <w:r w:rsidRPr="00C3588A">
        <w:rPr>
          <w:w w:val="104"/>
        </w:rPr>
        <w:t>е</w:t>
      </w:r>
      <w:r w:rsidRPr="00C3588A">
        <w:rPr>
          <w:w w:val="104"/>
        </w:rPr>
        <w:t>ние приобретает вопрос о правовой помощи.</w:t>
      </w:r>
    </w:p>
    <w:p w:rsidR="00C3588A" w:rsidRPr="00C3588A" w:rsidRDefault="00C3588A" w:rsidP="00C3588A">
      <w:pPr>
        <w:pStyle w:val="SingleTxt"/>
        <w:spacing w:after="0" w:line="120" w:lineRule="exact"/>
        <w:rPr>
          <w:w w:val="104"/>
          <w:sz w:val="10"/>
        </w:rPr>
      </w:pPr>
    </w:p>
    <w:p w:rsidR="00C3588A" w:rsidRDefault="00C3588A" w:rsidP="00C3588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4"/>
        </w:rPr>
      </w:pPr>
      <w:r w:rsidRPr="00C3588A">
        <w:rPr>
          <w:w w:val="104"/>
        </w:rPr>
        <w:tab/>
      </w:r>
      <w:r w:rsidRPr="00C3588A">
        <w:rPr>
          <w:w w:val="104"/>
        </w:rPr>
        <w:tab/>
      </w:r>
      <w:bookmarkStart w:id="33" w:name="_Toc382993547"/>
      <w:r w:rsidRPr="00C3588A">
        <w:rPr>
          <w:w w:val="104"/>
        </w:rPr>
        <w:t>Статья 16</w:t>
      </w:r>
      <w:r>
        <w:rPr>
          <w:w w:val="104"/>
        </w:rPr>
        <w:t xml:space="preserve"> — </w:t>
      </w:r>
      <w:r w:rsidRPr="00C3588A">
        <w:rPr>
          <w:w w:val="104"/>
        </w:rPr>
        <w:t>Обеспечение равенства женщин в браке и</w:t>
      </w:r>
      <w:r>
        <w:rPr>
          <w:w w:val="104"/>
        </w:rPr>
        <w:t> </w:t>
      </w:r>
      <w:r w:rsidRPr="00C3588A">
        <w:rPr>
          <w:w w:val="104"/>
        </w:rPr>
        <w:t>семейной жизни</w:t>
      </w:r>
      <w:bookmarkEnd w:id="33"/>
    </w:p>
    <w:p w:rsidR="00C3588A" w:rsidRPr="00C3588A" w:rsidRDefault="00C3588A" w:rsidP="00C3588A">
      <w:pPr>
        <w:pStyle w:val="SingleTxt"/>
        <w:spacing w:after="0" w:line="120" w:lineRule="exact"/>
        <w:rPr>
          <w:sz w:val="10"/>
        </w:rPr>
      </w:pPr>
    </w:p>
    <w:p w:rsidR="00C3588A" w:rsidRPr="00C3588A" w:rsidRDefault="00C3588A" w:rsidP="00C3588A">
      <w:pPr>
        <w:pStyle w:val="SingleTxt"/>
        <w:rPr>
          <w:b/>
          <w:w w:val="104"/>
        </w:rPr>
      </w:pPr>
      <w:r>
        <w:rPr>
          <w:w w:val="104"/>
        </w:rPr>
        <w:tab/>
      </w:r>
      <w:r w:rsidRPr="00C3588A">
        <w:rPr>
          <w:w w:val="104"/>
        </w:rPr>
        <w:t>При подготовке ответа Сент-Винсента и Гренадин в связи с данной ст</w:t>
      </w:r>
      <w:r w:rsidRPr="00C3588A">
        <w:rPr>
          <w:w w:val="104"/>
        </w:rPr>
        <w:t>а</w:t>
      </w:r>
      <w:r w:rsidRPr="00C3588A">
        <w:rPr>
          <w:w w:val="104"/>
        </w:rPr>
        <w:t xml:space="preserve">тьей учитывается </w:t>
      </w:r>
      <w:r w:rsidRPr="00C3588A">
        <w:rPr>
          <w:b/>
          <w:w w:val="104"/>
        </w:rPr>
        <w:t>общая рекомендация 12.</w:t>
      </w:r>
    </w:p>
    <w:p w:rsidR="00C3588A" w:rsidRPr="00C3588A" w:rsidRDefault="00C3588A" w:rsidP="00C3588A">
      <w:pPr>
        <w:pStyle w:val="SingleTxt"/>
        <w:rPr>
          <w:b/>
          <w:i/>
          <w:w w:val="104"/>
        </w:rPr>
      </w:pPr>
      <w:r w:rsidRPr="00C3588A">
        <w:rPr>
          <w:b/>
          <w:i/>
          <w:w w:val="104"/>
        </w:rPr>
        <w:t>Государства-участники принимают все соответствующие меры для ли</w:t>
      </w:r>
      <w:r w:rsidRPr="00C3588A">
        <w:rPr>
          <w:b/>
          <w:i/>
          <w:w w:val="104"/>
        </w:rPr>
        <w:t>к</w:t>
      </w:r>
      <w:r w:rsidRPr="00C3588A">
        <w:rPr>
          <w:b/>
          <w:i/>
          <w:w w:val="104"/>
        </w:rPr>
        <w:t>видации дискриминации в отношении женщин во всех вопросах, каса</w:t>
      </w:r>
      <w:r w:rsidRPr="00C3588A">
        <w:rPr>
          <w:b/>
          <w:i/>
          <w:w w:val="104"/>
        </w:rPr>
        <w:t>ю</w:t>
      </w:r>
      <w:r w:rsidRPr="00C3588A">
        <w:rPr>
          <w:b/>
          <w:i/>
          <w:w w:val="104"/>
        </w:rPr>
        <w:t>щихся брака и семейных отношений, и, в частности, обеспечивают на о</w:t>
      </w:r>
      <w:r w:rsidRPr="00C3588A">
        <w:rPr>
          <w:b/>
          <w:i/>
          <w:w w:val="104"/>
        </w:rPr>
        <w:t>с</w:t>
      </w:r>
      <w:r w:rsidRPr="00C3588A">
        <w:rPr>
          <w:b/>
          <w:i/>
          <w:w w:val="104"/>
        </w:rPr>
        <w:t>нове равенства мужчин и женщин:</w:t>
      </w:r>
    </w:p>
    <w:p w:rsidR="00C3588A" w:rsidRPr="00C3588A" w:rsidRDefault="00C3588A" w:rsidP="00C3588A">
      <w:pPr>
        <w:pStyle w:val="SingleTxt"/>
        <w:tabs>
          <w:tab w:val="right" w:pos="1685"/>
        </w:tabs>
        <w:ind w:left="1742" w:hanging="475"/>
        <w:rPr>
          <w:b/>
          <w:i/>
          <w:w w:val="104"/>
        </w:rPr>
      </w:pPr>
      <w:r w:rsidRPr="00C3588A">
        <w:rPr>
          <w:w w:val="104"/>
        </w:rPr>
        <w:tab/>
        <w:t>•</w:t>
      </w:r>
      <w:r w:rsidRPr="00C3588A">
        <w:rPr>
          <w:w w:val="104"/>
        </w:rPr>
        <w:tab/>
      </w:r>
      <w:r w:rsidRPr="00C3588A">
        <w:rPr>
          <w:b/>
          <w:i/>
          <w:w w:val="104"/>
        </w:rPr>
        <w:t>одинаковые права на вступление в брак;</w:t>
      </w:r>
    </w:p>
    <w:p w:rsidR="00C3588A" w:rsidRPr="00C3588A" w:rsidRDefault="00C3588A" w:rsidP="00C3588A">
      <w:pPr>
        <w:pStyle w:val="SingleTxt"/>
        <w:tabs>
          <w:tab w:val="right" w:pos="1685"/>
        </w:tabs>
        <w:ind w:left="1742" w:hanging="475"/>
        <w:rPr>
          <w:b/>
          <w:i/>
          <w:w w:val="104"/>
        </w:rPr>
      </w:pPr>
      <w:r w:rsidRPr="00C3588A">
        <w:rPr>
          <w:w w:val="104"/>
        </w:rPr>
        <w:tab/>
        <w:t>•</w:t>
      </w:r>
      <w:r w:rsidRPr="00C3588A">
        <w:rPr>
          <w:w w:val="104"/>
        </w:rPr>
        <w:tab/>
      </w:r>
      <w:r w:rsidRPr="00C3588A">
        <w:rPr>
          <w:b/>
          <w:i/>
          <w:w w:val="104"/>
        </w:rPr>
        <w:t>одинаковые права на свободный выбор супруга и на вступление в брак только со своего свободного и полного согласия;</w:t>
      </w:r>
    </w:p>
    <w:p w:rsidR="00C3588A" w:rsidRPr="00C3588A" w:rsidRDefault="00C3588A" w:rsidP="00C3588A">
      <w:pPr>
        <w:pStyle w:val="SingleTxt"/>
        <w:tabs>
          <w:tab w:val="right" w:pos="1685"/>
        </w:tabs>
        <w:ind w:left="1742" w:hanging="475"/>
        <w:rPr>
          <w:b/>
          <w:i/>
          <w:w w:val="104"/>
        </w:rPr>
      </w:pPr>
      <w:r w:rsidRPr="00C3588A">
        <w:rPr>
          <w:w w:val="104"/>
        </w:rPr>
        <w:tab/>
        <w:t>•</w:t>
      </w:r>
      <w:r w:rsidRPr="00C3588A">
        <w:rPr>
          <w:w w:val="104"/>
        </w:rPr>
        <w:tab/>
      </w:r>
      <w:r w:rsidRPr="00C3588A">
        <w:rPr>
          <w:b/>
          <w:i/>
          <w:w w:val="104"/>
        </w:rPr>
        <w:t>одинаковые права и обязанности в период брака и при его расторж</w:t>
      </w:r>
      <w:r w:rsidRPr="00C3588A">
        <w:rPr>
          <w:b/>
          <w:i/>
          <w:w w:val="104"/>
        </w:rPr>
        <w:t>е</w:t>
      </w:r>
      <w:r w:rsidRPr="00C3588A">
        <w:rPr>
          <w:b/>
          <w:i/>
          <w:w w:val="104"/>
        </w:rPr>
        <w:t>нии;</w:t>
      </w:r>
    </w:p>
    <w:p w:rsidR="00C3588A" w:rsidRPr="00C3588A" w:rsidRDefault="00C3588A" w:rsidP="00C3588A">
      <w:pPr>
        <w:pStyle w:val="SingleTxt"/>
        <w:tabs>
          <w:tab w:val="right" w:pos="1685"/>
        </w:tabs>
        <w:ind w:left="1742" w:hanging="475"/>
        <w:rPr>
          <w:b/>
          <w:i/>
          <w:w w:val="104"/>
        </w:rPr>
      </w:pPr>
      <w:r w:rsidRPr="00C3588A">
        <w:rPr>
          <w:w w:val="104"/>
        </w:rPr>
        <w:tab/>
        <w:t>•</w:t>
      </w:r>
      <w:r w:rsidRPr="00C3588A">
        <w:rPr>
          <w:w w:val="104"/>
        </w:rPr>
        <w:tab/>
      </w:r>
      <w:r w:rsidRPr="00C3588A">
        <w:rPr>
          <w:b/>
          <w:i/>
          <w:w w:val="104"/>
        </w:rPr>
        <w:t>одинаковые права и обязанности мужчин и женщин как родителей, независимо от их семейного положения, в вопросах, касающихся их детей; во всех случаях интересы детей являются преобладающими;</w:t>
      </w:r>
    </w:p>
    <w:p w:rsidR="00C3588A" w:rsidRPr="00C3588A" w:rsidRDefault="00C3588A" w:rsidP="00C3588A">
      <w:pPr>
        <w:pStyle w:val="SingleTxt"/>
        <w:tabs>
          <w:tab w:val="right" w:pos="1685"/>
        </w:tabs>
        <w:ind w:left="1742" w:hanging="475"/>
        <w:rPr>
          <w:b/>
          <w:i/>
          <w:w w:val="104"/>
        </w:rPr>
      </w:pPr>
      <w:r w:rsidRPr="00C3588A">
        <w:rPr>
          <w:w w:val="104"/>
        </w:rPr>
        <w:tab/>
        <w:t>•</w:t>
      </w:r>
      <w:r w:rsidRPr="00C3588A">
        <w:rPr>
          <w:w w:val="104"/>
        </w:rPr>
        <w:tab/>
      </w:r>
      <w:r w:rsidRPr="00C3588A">
        <w:rPr>
          <w:b/>
          <w:i/>
          <w:w w:val="104"/>
        </w:rPr>
        <w:t>одинаковые права свободно и ответственно решать вопрос о числе детей и промежутках между их рождениями и иметь доступ к и</w:t>
      </w:r>
      <w:r w:rsidRPr="00C3588A">
        <w:rPr>
          <w:b/>
          <w:i/>
          <w:w w:val="104"/>
        </w:rPr>
        <w:t>н</w:t>
      </w:r>
      <w:r w:rsidRPr="00C3588A">
        <w:rPr>
          <w:b/>
          <w:i/>
          <w:w w:val="104"/>
        </w:rPr>
        <w:t>формации, образованию, а также средствам, которые позволяют им осуществлять это право;</w:t>
      </w:r>
    </w:p>
    <w:p w:rsidR="00C3588A" w:rsidRPr="00C3588A" w:rsidRDefault="00C3588A" w:rsidP="00C3588A">
      <w:pPr>
        <w:pStyle w:val="SingleTxt"/>
        <w:tabs>
          <w:tab w:val="right" w:pos="1685"/>
        </w:tabs>
        <w:ind w:left="1742" w:hanging="475"/>
        <w:rPr>
          <w:b/>
          <w:i/>
          <w:w w:val="104"/>
        </w:rPr>
      </w:pPr>
      <w:r w:rsidRPr="00C3588A">
        <w:rPr>
          <w:b/>
          <w:w w:val="104"/>
        </w:rPr>
        <w:tab/>
      </w:r>
      <w:r w:rsidRPr="00C3588A">
        <w:rPr>
          <w:w w:val="104"/>
        </w:rPr>
        <w:t>•</w:t>
      </w:r>
      <w:r w:rsidRPr="00C3588A">
        <w:rPr>
          <w:w w:val="104"/>
        </w:rPr>
        <w:tab/>
      </w:r>
      <w:r w:rsidRPr="00C3588A">
        <w:rPr>
          <w:b/>
          <w:i/>
          <w:w w:val="104"/>
        </w:rPr>
        <w:t>одинаковые права и обязанности быть опекунами, попечителями, д</w:t>
      </w:r>
      <w:r w:rsidRPr="00C3588A">
        <w:rPr>
          <w:b/>
          <w:i/>
          <w:w w:val="104"/>
        </w:rPr>
        <w:t>о</w:t>
      </w:r>
      <w:r w:rsidRPr="00C3588A">
        <w:rPr>
          <w:b/>
          <w:i/>
          <w:w w:val="104"/>
        </w:rPr>
        <w:t>верителями и усыновителями детей или осуществлять аналогичные функции, когда они предусмотрены национальным законодател</w:t>
      </w:r>
      <w:r w:rsidRPr="00C3588A">
        <w:rPr>
          <w:b/>
          <w:i/>
          <w:w w:val="104"/>
        </w:rPr>
        <w:t>ь</w:t>
      </w:r>
      <w:r w:rsidRPr="00C3588A">
        <w:rPr>
          <w:b/>
          <w:i/>
          <w:w w:val="104"/>
        </w:rPr>
        <w:t>ством; во всех случаях интересы детей являются преобладающими;</w:t>
      </w:r>
    </w:p>
    <w:p w:rsidR="00C3588A" w:rsidRPr="00C3588A" w:rsidRDefault="00C3588A" w:rsidP="00C3588A">
      <w:pPr>
        <w:pStyle w:val="SingleTxt"/>
        <w:tabs>
          <w:tab w:val="right" w:pos="1685"/>
        </w:tabs>
        <w:ind w:left="1742" w:hanging="475"/>
        <w:rPr>
          <w:b/>
          <w:i/>
          <w:w w:val="104"/>
        </w:rPr>
      </w:pPr>
      <w:r w:rsidRPr="00C3588A">
        <w:rPr>
          <w:w w:val="104"/>
        </w:rPr>
        <w:tab/>
        <w:t>•</w:t>
      </w:r>
      <w:r w:rsidRPr="00C3588A">
        <w:rPr>
          <w:w w:val="104"/>
        </w:rPr>
        <w:tab/>
      </w:r>
      <w:r w:rsidRPr="00C3588A">
        <w:rPr>
          <w:b/>
          <w:i/>
          <w:w w:val="104"/>
        </w:rPr>
        <w:t>одинаковые личные права мужа и жены, в том числе право выбора фамилии, профессии и занятия;</w:t>
      </w:r>
    </w:p>
    <w:p w:rsidR="00C3588A" w:rsidRPr="00C3588A" w:rsidRDefault="00C3588A" w:rsidP="00C3588A">
      <w:pPr>
        <w:pStyle w:val="SingleTxt"/>
        <w:tabs>
          <w:tab w:val="right" w:pos="1685"/>
        </w:tabs>
        <w:ind w:left="1742" w:hanging="475"/>
        <w:rPr>
          <w:b/>
          <w:i/>
          <w:w w:val="104"/>
        </w:rPr>
      </w:pPr>
      <w:r w:rsidRPr="00C3588A">
        <w:rPr>
          <w:w w:val="104"/>
        </w:rPr>
        <w:tab/>
        <w:t>•</w:t>
      </w:r>
      <w:r w:rsidRPr="00C3588A">
        <w:rPr>
          <w:w w:val="104"/>
        </w:rPr>
        <w:tab/>
      </w:r>
      <w:r w:rsidRPr="00C3588A">
        <w:rPr>
          <w:b/>
          <w:i/>
          <w:w w:val="104"/>
        </w:rPr>
        <w:t>одинаковые права супругов в отношении владения, приобретения, управления, пользования и распоряжения имуществом как бесплатно, так и за плату;</w:t>
      </w:r>
    </w:p>
    <w:p w:rsidR="00C3588A" w:rsidRPr="00C3588A" w:rsidRDefault="00C3588A" w:rsidP="00C3588A">
      <w:pPr>
        <w:pStyle w:val="SingleTxt"/>
        <w:tabs>
          <w:tab w:val="right" w:pos="1685"/>
        </w:tabs>
        <w:ind w:left="1742" w:hanging="475"/>
        <w:rPr>
          <w:b/>
          <w:i/>
          <w:w w:val="104"/>
        </w:rPr>
      </w:pPr>
      <w:r w:rsidRPr="00C3588A">
        <w:rPr>
          <w:w w:val="104"/>
        </w:rPr>
        <w:tab/>
        <w:t>•</w:t>
      </w:r>
      <w:r w:rsidRPr="00C3588A">
        <w:rPr>
          <w:w w:val="104"/>
        </w:rPr>
        <w:tab/>
      </w:r>
      <w:r w:rsidRPr="00C3588A">
        <w:rPr>
          <w:b/>
          <w:i/>
          <w:w w:val="104"/>
        </w:rPr>
        <w:t>обручение и брак ребенка не имеют юридической силы, и принимаю</w:t>
      </w:r>
      <w:r w:rsidRPr="00C3588A">
        <w:rPr>
          <w:b/>
          <w:i/>
          <w:w w:val="104"/>
        </w:rPr>
        <w:t>т</w:t>
      </w:r>
      <w:r w:rsidRPr="00C3588A">
        <w:rPr>
          <w:b/>
          <w:i/>
          <w:w w:val="104"/>
        </w:rPr>
        <w:t>ся все необходимые меры, включая законодательные, с целью опред</w:t>
      </w:r>
      <w:r w:rsidRPr="00C3588A">
        <w:rPr>
          <w:b/>
          <w:i/>
          <w:w w:val="104"/>
        </w:rPr>
        <w:t>е</w:t>
      </w:r>
      <w:r w:rsidRPr="00C3588A">
        <w:rPr>
          <w:b/>
          <w:i/>
          <w:w w:val="104"/>
        </w:rPr>
        <w:t>ления минимального брачного возраста и обязательной регистрации браков в актах гражданского состояния.</w:t>
      </w:r>
    </w:p>
    <w:p w:rsidR="00C3588A" w:rsidRPr="00C3588A" w:rsidRDefault="00C3588A" w:rsidP="00C3588A">
      <w:pPr>
        <w:pStyle w:val="SingleTxt"/>
        <w:rPr>
          <w:w w:val="104"/>
        </w:rPr>
      </w:pPr>
      <w:r>
        <w:rPr>
          <w:w w:val="104"/>
        </w:rPr>
        <w:tab/>
      </w:r>
      <w:r w:rsidRPr="00C3588A">
        <w:rPr>
          <w:w w:val="104"/>
        </w:rPr>
        <w:t xml:space="preserve">Учитываются соответствующие общие рекомендации, в том числе </w:t>
      </w:r>
      <w:r w:rsidRPr="00C3588A">
        <w:rPr>
          <w:b/>
          <w:w w:val="104"/>
        </w:rPr>
        <w:t>общая рекомендация 21</w:t>
      </w:r>
      <w:r w:rsidRPr="00C3588A">
        <w:rPr>
          <w:w w:val="104"/>
        </w:rPr>
        <w:t>.</w:t>
      </w:r>
    </w:p>
    <w:p w:rsidR="00C3588A" w:rsidRPr="00C3588A" w:rsidRDefault="00C3588A" w:rsidP="00C3588A">
      <w:pPr>
        <w:pStyle w:val="SingleTxt"/>
        <w:rPr>
          <w:w w:val="104"/>
        </w:rPr>
      </w:pPr>
      <w:r>
        <w:rPr>
          <w:w w:val="104"/>
        </w:rPr>
        <w:tab/>
      </w:r>
      <w:r w:rsidRPr="00C3588A">
        <w:rPr>
          <w:w w:val="104"/>
        </w:rPr>
        <w:t>Правительство Сент-Винсента и Гренадин обеспечивает посредством имеющейся правовой системы, осуществляемых экономических и социальных программ наличие у женщин равных с мужчинами прав применительно к да</w:t>
      </w:r>
      <w:r w:rsidRPr="00C3588A">
        <w:rPr>
          <w:w w:val="104"/>
        </w:rPr>
        <w:t>н</w:t>
      </w:r>
      <w:r w:rsidRPr="00C3588A">
        <w:rPr>
          <w:w w:val="104"/>
        </w:rPr>
        <w:t>ной статье. В</w:t>
      </w:r>
      <w:r w:rsidRPr="00C3588A">
        <w:rPr>
          <w:w w:val="104"/>
          <w:lang w:val="en-US"/>
        </w:rPr>
        <w:t> </w:t>
      </w:r>
      <w:r w:rsidRPr="00C3588A">
        <w:rPr>
          <w:w w:val="104"/>
        </w:rPr>
        <w:t>соответствии со статьей 13 Конституции Сент-Винсента и Гр</w:t>
      </w:r>
      <w:r w:rsidRPr="00C3588A">
        <w:rPr>
          <w:w w:val="104"/>
        </w:rPr>
        <w:t>е</w:t>
      </w:r>
      <w:r w:rsidRPr="00C3588A">
        <w:rPr>
          <w:w w:val="104"/>
        </w:rPr>
        <w:t>надин установлено равенство женщин с мужчинами во всех сферах. Все же</w:t>
      </w:r>
      <w:r w:rsidRPr="00C3588A">
        <w:rPr>
          <w:w w:val="104"/>
        </w:rPr>
        <w:t>н</w:t>
      </w:r>
      <w:r w:rsidRPr="00C3588A">
        <w:rPr>
          <w:w w:val="104"/>
        </w:rPr>
        <w:t>щины Сент-Винсента и Гренадин по-прежнему пользуются юридическими правами, которые рассматривались в первоначальном докладе 1994 года.</w:t>
      </w:r>
    </w:p>
    <w:p w:rsidR="00C3588A" w:rsidRDefault="00C3588A" w:rsidP="00C3588A">
      <w:pPr>
        <w:pStyle w:val="SingleTxt"/>
      </w:pPr>
      <w:r>
        <w:tab/>
      </w:r>
      <w:r w:rsidRPr="00C3588A">
        <w:t>Тем не менее некоторые вопросы все еще требуют решения. Во-первых, в отношении женщин как личности необходим анализ положения женщин, с</w:t>
      </w:r>
      <w:r w:rsidRPr="00C3588A">
        <w:t>о</w:t>
      </w:r>
      <w:r w:rsidRPr="00C3588A">
        <w:t>стоящих в союзах, не являющихся зарегистрированным браком, с целью обе</w:t>
      </w:r>
      <w:r w:rsidRPr="00C3588A">
        <w:t>с</w:t>
      </w:r>
      <w:r w:rsidRPr="00C3588A">
        <w:t>печения того, чтобы принимались все меры для защиты всех их прав и осно</w:t>
      </w:r>
      <w:r w:rsidRPr="00C3588A">
        <w:t>в</w:t>
      </w:r>
      <w:r w:rsidRPr="00C3588A">
        <w:t>ных свобод. К этим правам должны относиться все права, которыми женщины должны пользоваться как личности и которыми согласно Конвенции являются права в политической, экономической, социальной, культурной, гражданской и любой другой сфере. В</w:t>
      </w:r>
      <w:r w:rsidRPr="00C3588A">
        <w:rPr>
          <w:lang w:val="en-US"/>
        </w:rPr>
        <w:t> </w:t>
      </w:r>
      <w:r w:rsidRPr="00C3588A">
        <w:t xml:space="preserve">первую очередь, жизненно важен вопрос, поставленный в </w:t>
      </w:r>
      <w:r w:rsidRPr="00C3588A">
        <w:rPr>
          <w:b/>
        </w:rPr>
        <w:t>статье 5</w:t>
      </w:r>
      <w:r w:rsidRPr="00C3588A">
        <w:t xml:space="preserve">, которая касается </w:t>
      </w:r>
      <w:r w:rsidRPr="00C3588A">
        <w:rPr>
          <w:b/>
        </w:rPr>
        <w:t>ликвидации стереотипов</w:t>
      </w:r>
      <w:r w:rsidRPr="00C3588A">
        <w:t>. Другие примеры этого будут приведены при рассмотрении репродуктивных прав женщин, прав же</w:t>
      </w:r>
      <w:r w:rsidRPr="00C3588A">
        <w:t>н</w:t>
      </w:r>
      <w:r w:rsidRPr="00C3588A">
        <w:t>щин на рабочем месте, во владении имуществом и в отношении вопросов насилия в семье. Вопрос о том, пользуются ли женщины в Сент-Винсенте и Гренадинах ими в действительности, будет в той или иной степени оценен в настоящем докладе при рассмотрении различных статей. Однако общее зам</w:t>
      </w:r>
      <w:r w:rsidRPr="00C3588A">
        <w:t>е</w:t>
      </w:r>
      <w:r w:rsidRPr="00C3588A">
        <w:t>чание, которое можно высказать здесь, состоит в том, что женщины, состоящие в отношениях вне зарегистрированного брака, могут пользоваться правовыми положениями, которые позволяют им осуществлять свои права на уровне маг</w:t>
      </w:r>
      <w:r w:rsidRPr="00C3588A">
        <w:t>и</w:t>
      </w:r>
      <w:r w:rsidRPr="00C3588A">
        <w:t>стратуры, Высокого суда, Апелляционного суда и Тайного совета.</w:t>
      </w:r>
    </w:p>
    <w:p w:rsidR="00C3588A" w:rsidRDefault="00C3588A">
      <w:pPr>
        <w:spacing w:after="200" w:line="276" w:lineRule="auto"/>
      </w:pPr>
      <w:r>
        <w:br w:type="page"/>
      </w:r>
    </w:p>
    <w:p w:rsidR="00815E83" w:rsidRDefault="00815E83" w:rsidP="00815E8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bookmarkStart w:id="34" w:name="_Toc382993548"/>
      <w:r>
        <w:tab/>
      </w:r>
      <w:r>
        <w:tab/>
      </w:r>
      <w:r w:rsidRPr="00815E83">
        <w:t>Список сокращений</w:t>
      </w:r>
      <w:bookmarkEnd w:id="34"/>
    </w:p>
    <w:p w:rsidR="00815E83" w:rsidRPr="00052FDC" w:rsidRDefault="00815E83" w:rsidP="00052FDC">
      <w:pPr>
        <w:pStyle w:val="SingleTxt"/>
        <w:spacing w:after="0" w:line="120" w:lineRule="exact"/>
        <w:rPr>
          <w:sz w:val="10"/>
        </w:rPr>
      </w:pPr>
    </w:p>
    <w:p w:rsidR="00052FDC" w:rsidRPr="00052FDC" w:rsidRDefault="00052FDC" w:rsidP="00052FDC">
      <w:pPr>
        <w:pStyle w:val="SingleTxt"/>
        <w:spacing w:after="0" w:line="120" w:lineRule="exact"/>
        <w:rPr>
          <w:sz w:val="10"/>
        </w:rPr>
      </w:pPr>
    </w:p>
    <w:p w:rsidR="00052FDC" w:rsidRPr="00815E83" w:rsidRDefault="00052FDC" w:rsidP="00815E83">
      <w:pPr>
        <w:pStyle w:val="SingleTxt"/>
        <w:spacing w:after="0" w:line="120" w:lineRule="exact"/>
        <w:rPr>
          <w:sz w:val="10"/>
        </w:rPr>
      </w:pPr>
    </w:p>
    <w:p w:rsidR="00052FDC" w:rsidRPr="00BC78E5" w:rsidRDefault="00052FDC" w:rsidP="00052FDC">
      <w:pPr>
        <w:pStyle w:val="SingleTxtG"/>
        <w:tabs>
          <w:tab w:val="clear" w:pos="1741"/>
          <w:tab w:val="left" w:pos="3828"/>
        </w:tabs>
        <w:ind w:left="3828" w:hanging="2564"/>
        <w:jc w:val="left"/>
      </w:pPr>
      <w:r w:rsidRPr="00BC78E5">
        <w:t>ДССН</w:t>
      </w:r>
      <w:r w:rsidRPr="00BC78E5">
        <w:tab/>
        <w:t>промежуточный документ с изложением стратегии сокращения масштабов нищеты</w:t>
      </w:r>
    </w:p>
    <w:p w:rsidR="00052FDC" w:rsidRPr="00BC78E5" w:rsidRDefault="00052FDC" w:rsidP="00052FDC">
      <w:pPr>
        <w:pStyle w:val="SingleTxtG"/>
        <w:tabs>
          <w:tab w:val="clear" w:pos="1741"/>
          <w:tab w:val="left" w:pos="3828"/>
        </w:tabs>
        <w:jc w:val="left"/>
      </w:pPr>
      <w:r w:rsidRPr="00BC78E5">
        <w:t>ЕВЭ</w:t>
      </w:r>
      <w:r w:rsidRPr="00BC78E5">
        <w:tab/>
        <w:t>единый вступительный экзамен</w:t>
      </w:r>
    </w:p>
    <w:p w:rsidR="00052FDC" w:rsidRPr="00BC78E5" w:rsidRDefault="00052FDC" w:rsidP="00052FDC">
      <w:pPr>
        <w:pStyle w:val="SingleTxtG"/>
        <w:tabs>
          <w:tab w:val="clear" w:pos="1741"/>
          <w:tab w:val="left" w:pos="3828"/>
        </w:tabs>
        <w:jc w:val="left"/>
      </w:pPr>
      <w:r w:rsidRPr="00BC78E5">
        <w:t>МОТ</w:t>
      </w:r>
      <w:r w:rsidRPr="00BC78E5">
        <w:tab/>
        <w:t>Международная организация труда</w:t>
      </w:r>
    </w:p>
    <w:p w:rsidR="00052FDC" w:rsidRPr="00BC78E5" w:rsidRDefault="00052FDC" w:rsidP="00052FDC">
      <w:pPr>
        <w:pStyle w:val="SingleTxtG"/>
        <w:tabs>
          <w:tab w:val="clear" w:pos="1741"/>
          <w:tab w:val="left" w:pos="3828"/>
        </w:tabs>
        <w:jc w:val="left"/>
      </w:pPr>
      <w:r w:rsidRPr="00BC78E5">
        <w:t>НСС</w:t>
      </w:r>
      <w:r w:rsidRPr="00BC78E5">
        <w:tab/>
        <w:t>Национальная служба страхования</w:t>
      </w:r>
    </w:p>
    <w:p w:rsidR="00052FDC" w:rsidRPr="00BC78E5" w:rsidRDefault="00052FDC" w:rsidP="00052FDC">
      <w:pPr>
        <w:pStyle w:val="SingleTxtG"/>
        <w:tabs>
          <w:tab w:val="clear" w:pos="1741"/>
          <w:tab w:val="left" w:pos="3828"/>
        </w:tabs>
        <w:ind w:left="3828" w:hanging="2564"/>
        <w:jc w:val="left"/>
      </w:pPr>
      <w:r w:rsidRPr="00BC78E5">
        <w:t>НСЭСР</w:t>
      </w:r>
      <w:r w:rsidRPr="00BC78E5">
        <w:tab/>
        <w:t>Национальный совет экономического и социального развития</w:t>
      </w:r>
    </w:p>
    <w:p w:rsidR="00052FDC" w:rsidRPr="00BC78E5" w:rsidRDefault="00052FDC" w:rsidP="00052FDC">
      <w:pPr>
        <w:pStyle w:val="SingleTxtG"/>
        <w:tabs>
          <w:tab w:val="clear" w:pos="1741"/>
          <w:tab w:val="left" w:pos="3828"/>
        </w:tabs>
        <w:jc w:val="left"/>
      </w:pPr>
      <w:r w:rsidRPr="00BC78E5">
        <w:t>ОАГ</w:t>
      </w:r>
      <w:r w:rsidRPr="00BC78E5">
        <w:tab/>
        <w:t>Организация американских государств</w:t>
      </w:r>
    </w:p>
    <w:p w:rsidR="00052FDC" w:rsidRPr="00BC78E5" w:rsidRDefault="00052FDC" w:rsidP="00052FDC">
      <w:pPr>
        <w:pStyle w:val="SingleTxtG"/>
        <w:tabs>
          <w:tab w:val="clear" w:pos="1741"/>
          <w:tab w:val="left" w:pos="3828"/>
        </w:tabs>
        <w:jc w:val="left"/>
      </w:pPr>
      <w:r w:rsidRPr="00BC78E5">
        <w:t>ОВКГ</w:t>
      </w:r>
      <w:r w:rsidRPr="00BC78E5">
        <w:tab/>
        <w:t>Организация восточнокарибских государств</w:t>
      </w:r>
    </w:p>
    <w:p w:rsidR="00052FDC" w:rsidRPr="00BC78E5" w:rsidRDefault="00052FDC" w:rsidP="00052FDC">
      <w:pPr>
        <w:pStyle w:val="SingleTxtG"/>
        <w:tabs>
          <w:tab w:val="clear" w:pos="1741"/>
          <w:tab w:val="left" w:pos="3828"/>
        </w:tabs>
        <w:jc w:val="left"/>
      </w:pPr>
      <w:r w:rsidRPr="00BC78E5">
        <w:t>ПЛПВ</w:t>
      </w:r>
      <w:r w:rsidRPr="00BC78E5">
        <w:tab/>
        <w:t>пособие для людей пожилого возраста</w:t>
      </w:r>
    </w:p>
    <w:p w:rsidR="00052FDC" w:rsidRPr="00BC78E5" w:rsidRDefault="00052FDC" w:rsidP="00052FDC">
      <w:pPr>
        <w:pStyle w:val="SingleTxtG"/>
        <w:tabs>
          <w:tab w:val="clear" w:pos="1741"/>
          <w:tab w:val="left" w:pos="3828"/>
        </w:tabs>
        <w:jc w:val="left"/>
      </w:pPr>
      <w:r w:rsidRPr="00BC78E5">
        <w:t>ПРСО</w:t>
      </w:r>
      <w:r w:rsidRPr="00BC78E5">
        <w:tab/>
        <w:t>План развития сектора образования</w:t>
      </w:r>
    </w:p>
    <w:p w:rsidR="00052FDC" w:rsidRPr="00BC78E5" w:rsidRDefault="00052FDC" w:rsidP="00052FDC">
      <w:pPr>
        <w:pStyle w:val="SingleTxtG"/>
        <w:tabs>
          <w:tab w:val="clear" w:pos="1741"/>
          <w:tab w:val="left" w:pos="3828"/>
        </w:tabs>
        <w:jc w:val="left"/>
      </w:pPr>
      <w:r w:rsidRPr="00BC78E5">
        <w:t>ПСВГ</w:t>
      </w:r>
      <w:r w:rsidRPr="00BC78E5">
        <w:tab/>
        <w:t>правительство Сент-Винсента и Гренадин</w:t>
      </w:r>
    </w:p>
    <w:p w:rsidR="00052FDC" w:rsidRPr="00BC78E5" w:rsidRDefault="00052FDC" w:rsidP="00052FDC">
      <w:pPr>
        <w:pStyle w:val="SingleTxtG"/>
        <w:tabs>
          <w:tab w:val="clear" w:pos="1741"/>
          <w:tab w:val="left" w:pos="3828"/>
        </w:tabs>
        <w:jc w:val="left"/>
      </w:pPr>
      <w:r w:rsidRPr="00BC78E5">
        <w:t>СВГ</w:t>
      </w:r>
      <w:r w:rsidRPr="00BC78E5">
        <w:tab/>
        <w:t>Сент-Винсент и Гренадины</w:t>
      </w:r>
    </w:p>
    <w:p w:rsidR="00052FDC" w:rsidRPr="00BC78E5" w:rsidRDefault="00052FDC" w:rsidP="00052FDC">
      <w:pPr>
        <w:pStyle w:val="SingleTxtG"/>
        <w:tabs>
          <w:tab w:val="clear" w:pos="1741"/>
          <w:tab w:val="left" w:pos="3828"/>
        </w:tabs>
        <w:ind w:left="3828" w:hanging="2564"/>
        <w:jc w:val="left"/>
      </w:pPr>
      <w:r>
        <w:t>С</w:t>
      </w:r>
      <w:r w:rsidRPr="00BC78E5">
        <w:t xml:space="preserve">труктура </w:t>
      </w:r>
      <w:r>
        <w:t>«</w:t>
      </w:r>
      <w:r w:rsidRPr="00BC78E5">
        <w:t>ООН-женщины</w:t>
      </w:r>
      <w:r>
        <w:t>»</w:t>
      </w:r>
      <w:r w:rsidRPr="00BC78E5">
        <w:tab/>
        <w:t>Структура Организации Объединенных Наций по вопросам гендерного равенства и расширения прав и возможностей женщин (ранее ЮНИФЕМ)</w:t>
      </w:r>
    </w:p>
    <w:p w:rsidR="00815E83" w:rsidRDefault="00052FDC" w:rsidP="00052FDC">
      <w:pPr>
        <w:pStyle w:val="SingleTxtG"/>
        <w:tabs>
          <w:tab w:val="clear" w:pos="1741"/>
          <w:tab w:val="left" w:pos="3828"/>
        </w:tabs>
        <w:ind w:left="3828" w:hanging="2564"/>
        <w:jc w:val="left"/>
      </w:pPr>
      <w:r w:rsidRPr="00BC78E5">
        <w:t>ФНР</w:t>
      </w:r>
      <w:r>
        <w:tab/>
      </w:r>
      <w:r w:rsidRPr="00BC78E5">
        <w:t>Фонд национального развития</w:t>
      </w:r>
    </w:p>
    <w:p w:rsidR="00815E83" w:rsidRPr="00815E83" w:rsidRDefault="00815E83" w:rsidP="00815E83">
      <w:pPr>
        <w:pStyle w:val="SingleTxt"/>
        <w:tabs>
          <w:tab w:val="clear" w:pos="1742"/>
          <w:tab w:val="clear" w:pos="2218"/>
          <w:tab w:val="left" w:pos="2430"/>
        </w:tabs>
        <w:ind w:left="2693" w:hanging="1426"/>
      </w:pPr>
    </w:p>
    <w:p w:rsidR="00815E83" w:rsidRPr="00815E83" w:rsidRDefault="00815E83" w:rsidP="00815E83">
      <w:pPr>
        <w:pStyle w:val="SingleTxt"/>
        <w:tabs>
          <w:tab w:val="clear" w:pos="1742"/>
          <w:tab w:val="clear" w:pos="2218"/>
          <w:tab w:val="left" w:pos="2430"/>
        </w:tabs>
        <w:ind w:left="2430" w:hanging="1163"/>
      </w:pPr>
    </w:p>
    <w:p w:rsidR="00052FDC" w:rsidRDefault="00815E83" w:rsidP="00FD23CA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en-US"/>
        </w:rPr>
      </w:pPr>
      <w:r>
        <w:br w:type="page"/>
      </w:r>
      <w:r w:rsidR="00052FDC" w:rsidRPr="00052FDC">
        <w:rPr>
          <w:lang w:val="en-US"/>
        </w:rPr>
        <w:tab/>
      </w:r>
      <w:bookmarkStart w:id="35" w:name="_Toc382993549"/>
      <w:r w:rsidR="00052FDC" w:rsidRPr="00052FDC">
        <w:t>Приложения</w:t>
      </w:r>
      <w:bookmarkEnd w:id="35"/>
    </w:p>
    <w:p w:rsidR="00052FDC" w:rsidRPr="00052FDC" w:rsidRDefault="00052FDC" w:rsidP="00052FDC">
      <w:pPr>
        <w:pStyle w:val="SingleTxt"/>
        <w:spacing w:after="0" w:line="120" w:lineRule="exact"/>
        <w:rPr>
          <w:sz w:val="10"/>
          <w:lang w:val="en-US"/>
        </w:rPr>
      </w:pPr>
    </w:p>
    <w:p w:rsidR="00052FDC" w:rsidRPr="00052FDC" w:rsidRDefault="00052FDC" w:rsidP="00052FDC">
      <w:pPr>
        <w:pStyle w:val="SingleTxt"/>
        <w:spacing w:after="0" w:line="120" w:lineRule="exact"/>
        <w:rPr>
          <w:sz w:val="10"/>
          <w:lang w:val="en-US"/>
        </w:rPr>
      </w:pPr>
    </w:p>
    <w:p w:rsidR="00052FDC" w:rsidRDefault="00052FDC" w:rsidP="00052FD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052FDC">
        <w:t>Перечень внутренних законов, оказывающих влияние на женщин</w:t>
      </w:r>
    </w:p>
    <w:p w:rsidR="00052FDC" w:rsidRPr="00052FDC" w:rsidRDefault="00052FDC" w:rsidP="00052FDC">
      <w:pPr>
        <w:pStyle w:val="SingleTxt"/>
        <w:spacing w:after="0" w:line="120" w:lineRule="exact"/>
        <w:rPr>
          <w:sz w:val="10"/>
          <w:lang w:val="en-US"/>
        </w:rPr>
      </w:pPr>
    </w:p>
    <w:p w:rsidR="00052FDC" w:rsidRDefault="00052FDC" w:rsidP="00052FD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052FDC">
        <w:t xml:space="preserve">Пересмотренный Свод законов Сент-Винсента и Гренадин 2009 года </w:t>
      </w:r>
    </w:p>
    <w:p w:rsidR="00052FDC" w:rsidRPr="00052FDC" w:rsidRDefault="00052FDC" w:rsidP="00052FDC">
      <w:pPr>
        <w:pStyle w:val="SingleTxt"/>
        <w:spacing w:after="0" w:line="120" w:lineRule="exact"/>
        <w:rPr>
          <w:sz w:val="10"/>
          <w:lang w:val="en-US"/>
        </w:rPr>
      </w:pPr>
    </w:p>
    <w:p w:rsidR="00052FDC" w:rsidRPr="00052FDC" w:rsidRDefault="00052FDC" w:rsidP="00052FDC">
      <w:pPr>
        <w:pStyle w:val="SingleTxt"/>
        <w:spacing w:after="0" w:line="120" w:lineRule="exact"/>
        <w:rPr>
          <w:sz w:val="10"/>
          <w:lang w:val="en-US"/>
        </w:rPr>
      </w:pPr>
    </w:p>
    <w:p w:rsidR="00052FDC" w:rsidRPr="00052FDC" w:rsidRDefault="00052FDC" w:rsidP="00052FDC">
      <w:pPr>
        <w:pStyle w:val="SingleTxt"/>
        <w:tabs>
          <w:tab w:val="right" w:pos="1685"/>
        </w:tabs>
        <w:ind w:left="1742" w:hanging="475"/>
      </w:pPr>
      <w:r w:rsidRPr="00052FDC">
        <w:tab/>
        <w:t>•</w:t>
      </w:r>
      <w:r w:rsidRPr="00052FDC">
        <w:tab/>
        <w:t>Закон о равной оплате труда (1994 год), глава 210;</w:t>
      </w:r>
    </w:p>
    <w:p w:rsidR="00052FDC" w:rsidRPr="00052FDC" w:rsidRDefault="00052FDC" w:rsidP="00052FDC">
      <w:pPr>
        <w:pStyle w:val="SingleTxt"/>
        <w:tabs>
          <w:tab w:val="right" w:pos="1685"/>
        </w:tabs>
        <w:ind w:left="1742" w:hanging="475"/>
      </w:pPr>
      <w:r w:rsidRPr="00052FDC">
        <w:tab/>
        <w:t>•</w:t>
      </w:r>
      <w:r w:rsidRPr="00052FDC">
        <w:tab/>
        <w:t>Закон о защите занятости (2004 год), глава 212;</w:t>
      </w:r>
    </w:p>
    <w:p w:rsidR="00052FDC" w:rsidRPr="00052FDC" w:rsidRDefault="00052FDC" w:rsidP="00052FDC">
      <w:pPr>
        <w:pStyle w:val="SingleTxt"/>
        <w:tabs>
          <w:tab w:val="right" w:pos="1685"/>
        </w:tabs>
        <w:ind w:left="1742" w:hanging="475"/>
      </w:pPr>
      <w:r w:rsidRPr="00052FDC">
        <w:tab/>
        <w:t>•</w:t>
      </w:r>
      <w:r w:rsidRPr="00052FDC">
        <w:tab/>
        <w:t>Закон о занятости женщин, молодежи и детей, глава 209;</w:t>
      </w:r>
    </w:p>
    <w:p w:rsidR="00052FDC" w:rsidRPr="00052FDC" w:rsidRDefault="00052FDC" w:rsidP="00052FDC">
      <w:pPr>
        <w:pStyle w:val="SingleTxt"/>
        <w:tabs>
          <w:tab w:val="right" w:pos="1685"/>
        </w:tabs>
        <w:ind w:left="1742" w:hanging="475"/>
      </w:pPr>
      <w:r w:rsidRPr="00052FDC">
        <w:tab/>
        <w:t>•</w:t>
      </w:r>
      <w:r w:rsidRPr="00052FDC">
        <w:tab/>
        <w:t>Приказ о регулировании заработной платы (сельскохозяйственные раб</w:t>
      </w:r>
      <w:r w:rsidRPr="00052FDC">
        <w:t>о</w:t>
      </w:r>
      <w:r w:rsidRPr="00052FDC">
        <w:t>чие), 2008 год;</w:t>
      </w:r>
    </w:p>
    <w:p w:rsidR="00052FDC" w:rsidRPr="00052FDC" w:rsidRDefault="00052FDC" w:rsidP="00052FDC">
      <w:pPr>
        <w:pStyle w:val="SingleTxt"/>
        <w:tabs>
          <w:tab w:val="right" w:pos="1685"/>
        </w:tabs>
        <w:ind w:left="1742" w:hanging="475"/>
      </w:pPr>
      <w:r w:rsidRPr="00052FDC">
        <w:tab/>
        <w:t>•</w:t>
      </w:r>
      <w:r w:rsidRPr="00052FDC">
        <w:tab/>
        <w:t>Приказ о регулировании заработной платы (работники охраны), 2008 год;</w:t>
      </w:r>
    </w:p>
    <w:p w:rsidR="00052FDC" w:rsidRPr="00052FDC" w:rsidRDefault="00052FDC" w:rsidP="00052FDC">
      <w:pPr>
        <w:pStyle w:val="SingleTxt"/>
        <w:tabs>
          <w:tab w:val="right" w:pos="1685"/>
        </w:tabs>
        <w:ind w:left="1742" w:hanging="475"/>
      </w:pPr>
      <w:r w:rsidRPr="00052FDC">
        <w:tab/>
        <w:t>•</w:t>
      </w:r>
      <w:r w:rsidRPr="00052FDC">
        <w:tab/>
        <w:t>Приказ о регулировании заработной платы (домашние работники), 2008 год;</w:t>
      </w:r>
    </w:p>
    <w:p w:rsidR="00052FDC" w:rsidRPr="00052FDC" w:rsidRDefault="00052FDC" w:rsidP="00052FDC">
      <w:pPr>
        <w:pStyle w:val="SingleTxt"/>
        <w:tabs>
          <w:tab w:val="right" w:pos="1685"/>
        </w:tabs>
        <w:ind w:left="1742" w:hanging="475"/>
      </w:pPr>
      <w:r w:rsidRPr="00052FDC">
        <w:tab/>
        <w:t>•</w:t>
      </w:r>
      <w:r w:rsidRPr="00052FDC">
        <w:tab/>
        <w:t>Приказ о регулировании заработной платы (гостиничные работники), 2008 год;</w:t>
      </w:r>
    </w:p>
    <w:p w:rsidR="00052FDC" w:rsidRPr="00052FDC" w:rsidRDefault="00052FDC" w:rsidP="00052FDC">
      <w:pPr>
        <w:pStyle w:val="SingleTxt"/>
        <w:tabs>
          <w:tab w:val="right" w:pos="1685"/>
        </w:tabs>
        <w:ind w:left="1742" w:hanging="475"/>
      </w:pPr>
      <w:r w:rsidRPr="00052FDC">
        <w:tab/>
        <w:t>•</w:t>
      </w:r>
      <w:r w:rsidRPr="00052FDC">
        <w:tab/>
        <w:t>Приказ о регулировании заработной платы (работники лиц свободной профессии), 2008 год;</w:t>
      </w:r>
    </w:p>
    <w:p w:rsidR="00052FDC" w:rsidRPr="00052FDC" w:rsidRDefault="00052FDC" w:rsidP="00052FDC">
      <w:pPr>
        <w:pStyle w:val="SingleTxt"/>
        <w:tabs>
          <w:tab w:val="right" w:pos="1685"/>
        </w:tabs>
        <w:ind w:left="1742" w:hanging="475"/>
      </w:pPr>
      <w:r w:rsidRPr="00052FDC">
        <w:tab/>
        <w:t>•</w:t>
      </w:r>
      <w:r w:rsidRPr="00052FDC">
        <w:tab/>
        <w:t>Приказ о регулировании заработной платы (промышленные рабочие), 2008 год;</w:t>
      </w:r>
    </w:p>
    <w:p w:rsidR="00052FDC" w:rsidRPr="00052FDC" w:rsidRDefault="00052FDC" w:rsidP="00052FDC">
      <w:pPr>
        <w:pStyle w:val="SingleTxt"/>
        <w:tabs>
          <w:tab w:val="right" w:pos="1685"/>
        </w:tabs>
        <w:ind w:left="1742" w:hanging="475"/>
      </w:pPr>
      <w:r w:rsidRPr="00052FDC">
        <w:tab/>
        <w:t>•</w:t>
      </w:r>
      <w:r w:rsidRPr="00052FDC">
        <w:tab/>
        <w:t>Приказ о регулировании заработной платы (продавцы), 2008 год;</w:t>
      </w:r>
    </w:p>
    <w:p w:rsidR="00052FDC" w:rsidRPr="00052FDC" w:rsidRDefault="00052FDC" w:rsidP="00052FDC">
      <w:pPr>
        <w:pStyle w:val="SingleTxt"/>
        <w:tabs>
          <w:tab w:val="right" w:pos="1685"/>
        </w:tabs>
        <w:ind w:left="1742" w:hanging="475"/>
      </w:pPr>
      <w:r w:rsidRPr="00052FDC">
        <w:tab/>
        <w:t>•</w:t>
      </w:r>
      <w:r w:rsidRPr="00052FDC">
        <w:tab/>
        <w:t>Закон о советах по заработной плате, глава 217;</w:t>
      </w:r>
    </w:p>
    <w:p w:rsidR="00052FDC" w:rsidRPr="00052FDC" w:rsidRDefault="00052FDC" w:rsidP="00052FDC">
      <w:pPr>
        <w:pStyle w:val="SingleTxt"/>
        <w:tabs>
          <w:tab w:val="right" w:pos="1685"/>
        </w:tabs>
        <w:ind w:left="1742" w:hanging="475"/>
      </w:pPr>
      <w:r w:rsidRPr="00052FDC">
        <w:tab/>
        <w:t>•</w:t>
      </w:r>
      <w:r w:rsidRPr="00052FDC">
        <w:tab/>
        <w:t>Закон о магазинах (время открытия и занятость), глава 214;</w:t>
      </w:r>
    </w:p>
    <w:p w:rsidR="00052FDC" w:rsidRPr="00052FDC" w:rsidRDefault="00052FDC" w:rsidP="00052FDC">
      <w:pPr>
        <w:pStyle w:val="SingleTxt"/>
        <w:tabs>
          <w:tab w:val="right" w:pos="1685"/>
        </w:tabs>
        <w:ind w:left="1742" w:hanging="475"/>
      </w:pPr>
      <w:r w:rsidRPr="00052FDC">
        <w:tab/>
        <w:t>•</w:t>
      </w:r>
      <w:r w:rsidRPr="00052FDC">
        <w:tab/>
        <w:t>Закон об образовании, глава 202;</w:t>
      </w:r>
    </w:p>
    <w:p w:rsidR="00052FDC" w:rsidRPr="00052FDC" w:rsidRDefault="00052FDC" w:rsidP="00052FDC">
      <w:pPr>
        <w:pStyle w:val="SingleTxt"/>
        <w:tabs>
          <w:tab w:val="right" w:pos="1685"/>
        </w:tabs>
        <w:ind w:left="1742" w:hanging="475"/>
      </w:pPr>
      <w:r w:rsidRPr="00052FDC">
        <w:tab/>
        <w:t>•</w:t>
      </w:r>
      <w:r w:rsidRPr="00052FDC">
        <w:tab/>
        <w:t>Закон об аккредитации заведений дальнейшего и высшего образования, глава</w:t>
      </w:r>
      <w:r w:rsidRPr="00052FDC">
        <w:rPr>
          <w:lang w:val="en-US"/>
        </w:rPr>
        <w:t> </w:t>
      </w:r>
      <w:r w:rsidRPr="00052FDC">
        <w:t>203;</w:t>
      </w:r>
    </w:p>
    <w:p w:rsidR="00052FDC" w:rsidRPr="00052FDC" w:rsidRDefault="00052FDC" w:rsidP="00052FDC">
      <w:pPr>
        <w:pStyle w:val="SingleTxt"/>
        <w:tabs>
          <w:tab w:val="right" w:pos="1685"/>
        </w:tabs>
        <w:ind w:left="1742" w:hanging="475"/>
      </w:pPr>
      <w:r w:rsidRPr="00052FDC">
        <w:tab/>
        <w:t>•</w:t>
      </w:r>
      <w:r w:rsidRPr="00052FDC">
        <w:tab/>
        <w:t>Закон о Национальной службе страхования, глава 296.</w:t>
      </w:r>
    </w:p>
    <w:p w:rsidR="00052FDC" w:rsidRPr="00FD23CA" w:rsidRDefault="00052FDC" w:rsidP="00FD23CA">
      <w:pPr>
        <w:pStyle w:val="SingleTxt"/>
        <w:tabs>
          <w:tab w:val="right" w:pos="1685"/>
        </w:tabs>
        <w:spacing w:after="0" w:line="120" w:lineRule="exact"/>
        <w:ind w:left="1742" w:hanging="475"/>
        <w:rPr>
          <w:sz w:val="10"/>
        </w:rPr>
      </w:pPr>
    </w:p>
    <w:p w:rsidR="00052FDC" w:rsidRDefault="00052FDC" w:rsidP="00FD23C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052FDC">
        <w:tab/>
      </w:r>
      <w:r w:rsidRPr="00052FDC">
        <w:tab/>
        <w:t>Библиография</w:t>
      </w:r>
    </w:p>
    <w:p w:rsidR="00FD23CA" w:rsidRPr="00FD23CA" w:rsidRDefault="00FD23CA" w:rsidP="00FD23CA">
      <w:pPr>
        <w:pStyle w:val="SingleTxt"/>
        <w:spacing w:after="0" w:line="120" w:lineRule="exact"/>
        <w:rPr>
          <w:sz w:val="10"/>
          <w:lang w:val="en-US"/>
        </w:rPr>
      </w:pPr>
    </w:p>
    <w:p w:rsidR="00052FDC" w:rsidRPr="00052FDC" w:rsidRDefault="00052FDC" w:rsidP="00052FDC">
      <w:pPr>
        <w:pStyle w:val="SingleTxt"/>
        <w:tabs>
          <w:tab w:val="right" w:pos="1685"/>
        </w:tabs>
        <w:ind w:left="1742" w:hanging="475"/>
        <w:rPr>
          <w:lang w:val="en-US"/>
        </w:rPr>
      </w:pPr>
      <w:r w:rsidRPr="00052FDC">
        <w:rPr>
          <w:lang w:val="en-US"/>
        </w:rPr>
        <w:tab/>
        <w:t>•</w:t>
      </w:r>
      <w:r w:rsidRPr="00052FDC">
        <w:rPr>
          <w:lang w:val="en-US"/>
        </w:rPr>
        <w:tab/>
        <w:t>Interim Poverty Reduction Strategy Paper, 2002. Ministry of Finance and Planning, GOVSVG.</w:t>
      </w:r>
    </w:p>
    <w:p w:rsidR="00052FDC" w:rsidRPr="00052FDC" w:rsidRDefault="00052FDC" w:rsidP="00052FDC">
      <w:pPr>
        <w:pStyle w:val="SingleTxt"/>
        <w:tabs>
          <w:tab w:val="right" w:pos="1685"/>
        </w:tabs>
        <w:ind w:left="1742" w:hanging="475"/>
      </w:pPr>
      <w:r w:rsidRPr="00052FDC">
        <w:rPr>
          <w:lang w:val="en-US"/>
        </w:rPr>
        <w:tab/>
      </w:r>
      <w:r w:rsidRPr="00052FDC">
        <w:t>•</w:t>
      </w:r>
      <w:r w:rsidRPr="00052FDC">
        <w:tab/>
        <w:t>Доклад Сент-Винсента и Гренадин, первоначальный, второй и третий д</w:t>
      </w:r>
      <w:r w:rsidRPr="00052FDC">
        <w:t>о</w:t>
      </w:r>
      <w:r w:rsidRPr="00052FDC">
        <w:t>клады Комитету по ликвидации дискриминации в отношении женщин, 1994 год.</w:t>
      </w:r>
    </w:p>
    <w:p w:rsidR="00052FDC" w:rsidRPr="00052FDC" w:rsidRDefault="00052FDC" w:rsidP="00052FDC">
      <w:pPr>
        <w:pStyle w:val="SingleTxt"/>
        <w:tabs>
          <w:tab w:val="right" w:pos="1685"/>
        </w:tabs>
        <w:ind w:left="1742" w:hanging="475"/>
        <w:rPr>
          <w:lang w:val="en-US"/>
        </w:rPr>
      </w:pPr>
      <w:r w:rsidRPr="00052FDC">
        <w:tab/>
      </w:r>
      <w:r w:rsidRPr="00052FDC">
        <w:rPr>
          <w:lang w:val="en-US"/>
        </w:rPr>
        <w:t>•</w:t>
      </w:r>
      <w:r w:rsidRPr="00052FDC">
        <w:rPr>
          <w:lang w:val="en-US"/>
        </w:rPr>
        <w:tab/>
        <w:t>Medium Term Economic Strategy Paper 2002–2004, Ministry of Finance and Planning, GOVSVG. 2002.</w:t>
      </w:r>
    </w:p>
    <w:p w:rsidR="00052FDC" w:rsidRPr="00052FDC" w:rsidRDefault="00052FDC" w:rsidP="00052FDC">
      <w:pPr>
        <w:pStyle w:val="SingleTxt"/>
        <w:tabs>
          <w:tab w:val="right" w:pos="1685"/>
        </w:tabs>
        <w:ind w:left="1742" w:hanging="475"/>
        <w:rPr>
          <w:lang w:val="en-US"/>
        </w:rPr>
      </w:pPr>
      <w:r w:rsidRPr="00052FDC">
        <w:rPr>
          <w:lang w:val="en-US"/>
        </w:rPr>
        <w:tab/>
        <w:t>•</w:t>
      </w:r>
      <w:r w:rsidRPr="00052FDC">
        <w:rPr>
          <w:lang w:val="en-US"/>
        </w:rPr>
        <w:tab/>
        <w:t>Budget Speeches, 2001–2011 delivered by Dr. The Hon. Ralph E. Gonsalves, Prime Minister, Government of St. Vincent and the Grenadines.</w:t>
      </w:r>
    </w:p>
    <w:p w:rsidR="00052FDC" w:rsidRPr="00052FDC" w:rsidRDefault="00052FDC" w:rsidP="00052FDC">
      <w:pPr>
        <w:pStyle w:val="SingleTxt"/>
        <w:tabs>
          <w:tab w:val="right" w:pos="1685"/>
        </w:tabs>
        <w:ind w:left="1742" w:hanging="475"/>
        <w:rPr>
          <w:lang w:val="en-US"/>
        </w:rPr>
      </w:pPr>
      <w:r w:rsidRPr="00052FDC">
        <w:rPr>
          <w:lang w:val="en-US"/>
        </w:rPr>
        <w:tab/>
        <w:t>•</w:t>
      </w:r>
      <w:r w:rsidRPr="00052FDC">
        <w:rPr>
          <w:lang w:val="en-US"/>
        </w:rPr>
        <w:tab/>
        <w:t>Estimates of Expenditure 1994–2010, Ministry of Finance and Planning, Go</w:t>
      </w:r>
      <w:r w:rsidRPr="00052FDC">
        <w:rPr>
          <w:lang w:val="en-US"/>
        </w:rPr>
        <w:t>v</w:t>
      </w:r>
      <w:r w:rsidRPr="00052FDC">
        <w:rPr>
          <w:lang w:val="en-US"/>
        </w:rPr>
        <w:t>ernment of St. Vincent and the Grenadines.</w:t>
      </w:r>
    </w:p>
    <w:p w:rsidR="00052FDC" w:rsidRPr="00052FDC" w:rsidRDefault="00052FDC" w:rsidP="00052FDC">
      <w:pPr>
        <w:pStyle w:val="SingleTxt"/>
        <w:tabs>
          <w:tab w:val="right" w:pos="1685"/>
        </w:tabs>
        <w:ind w:left="1742" w:hanging="475"/>
        <w:rPr>
          <w:lang w:val="en-US"/>
        </w:rPr>
      </w:pPr>
      <w:r w:rsidRPr="00052FDC">
        <w:rPr>
          <w:lang w:val="en-US"/>
        </w:rPr>
        <w:tab/>
        <w:t>•</w:t>
      </w:r>
      <w:r w:rsidRPr="00052FDC">
        <w:rPr>
          <w:lang w:val="en-US"/>
        </w:rPr>
        <w:tab/>
        <w:t>Population and Housing Census Report, 2001. Statistical Office, Ministry of Finance, Planning and Development, GOVSVG, 2005.</w:t>
      </w:r>
    </w:p>
    <w:p w:rsidR="00052FDC" w:rsidRPr="00052FDC" w:rsidRDefault="00052FDC" w:rsidP="00052FDC">
      <w:pPr>
        <w:pStyle w:val="SingleTxt"/>
        <w:tabs>
          <w:tab w:val="right" w:pos="1685"/>
        </w:tabs>
        <w:ind w:left="1742" w:hanging="475"/>
        <w:rPr>
          <w:lang w:val="en-US"/>
        </w:rPr>
      </w:pPr>
      <w:r w:rsidRPr="00052FDC">
        <w:rPr>
          <w:lang w:val="en-US"/>
        </w:rPr>
        <w:tab/>
        <w:t>•</w:t>
      </w:r>
      <w:r w:rsidRPr="00052FDC">
        <w:rPr>
          <w:lang w:val="en-US"/>
        </w:rPr>
        <w:tab/>
        <w:t>Report of 2001 Election Statistics, Supervisor of Elections. St. Vincent and the Grenadines. 2001.</w:t>
      </w:r>
    </w:p>
    <w:p w:rsidR="00052FDC" w:rsidRPr="00052FDC" w:rsidRDefault="00052FDC" w:rsidP="00052FDC">
      <w:pPr>
        <w:pStyle w:val="SingleTxt"/>
        <w:tabs>
          <w:tab w:val="right" w:pos="1685"/>
        </w:tabs>
        <w:ind w:left="1742" w:hanging="475"/>
        <w:rPr>
          <w:lang w:val="en-US"/>
        </w:rPr>
      </w:pPr>
      <w:r w:rsidRPr="00052FDC">
        <w:rPr>
          <w:lang w:val="en-US"/>
        </w:rPr>
        <w:tab/>
        <w:t>•</w:t>
      </w:r>
      <w:r w:rsidRPr="00052FDC">
        <w:rPr>
          <w:lang w:val="en-US"/>
        </w:rPr>
        <w:tab/>
        <w:t>"Education Sector Development Plan 2002–2007", Ministry of Education, Youth and Sports, GOVSVG. 2002.</w:t>
      </w:r>
    </w:p>
    <w:p w:rsidR="00052FDC" w:rsidRPr="00052FDC" w:rsidRDefault="00052FDC" w:rsidP="00052FDC">
      <w:pPr>
        <w:pStyle w:val="SingleTxt"/>
        <w:tabs>
          <w:tab w:val="right" w:pos="1685"/>
        </w:tabs>
        <w:ind w:left="1742" w:hanging="475"/>
        <w:rPr>
          <w:lang w:val="en-US"/>
        </w:rPr>
      </w:pPr>
      <w:r w:rsidRPr="00052FDC">
        <w:rPr>
          <w:lang w:val="en-US"/>
        </w:rPr>
        <w:tab/>
        <w:t>•</w:t>
      </w:r>
      <w:r w:rsidRPr="00052FDC">
        <w:rPr>
          <w:lang w:val="en-US"/>
        </w:rPr>
        <w:tab/>
        <w:t>Digest of Health Statistics, 1996–2000, Ministry of Health and the Enviro</w:t>
      </w:r>
      <w:r w:rsidRPr="00052FDC">
        <w:rPr>
          <w:lang w:val="en-US"/>
        </w:rPr>
        <w:t>n</w:t>
      </w:r>
      <w:r w:rsidRPr="00052FDC">
        <w:rPr>
          <w:lang w:val="en-US"/>
        </w:rPr>
        <w:t>ment GOVSVG, 2000.</w:t>
      </w:r>
    </w:p>
    <w:p w:rsidR="00052FDC" w:rsidRPr="00052FDC" w:rsidRDefault="00052FDC" w:rsidP="00052FDC">
      <w:pPr>
        <w:pStyle w:val="SingleTxt"/>
        <w:tabs>
          <w:tab w:val="right" w:pos="1685"/>
        </w:tabs>
        <w:ind w:left="1742" w:hanging="475"/>
        <w:rPr>
          <w:lang w:val="en-US"/>
        </w:rPr>
      </w:pPr>
      <w:r w:rsidRPr="00052FDC">
        <w:rPr>
          <w:lang w:val="en-US"/>
        </w:rPr>
        <w:tab/>
        <w:t>•</w:t>
      </w:r>
      <w:r w:rsidRPr="00052FDC">
        <w:rPr>
          <w:lang w:val="en-US"/>
        </w:rPr>
        <w:tab/>
        <w:t>Digest of Health Statistics, 1998–2002, Ministry of Health and the Enviro</w:t>
      </w:r>
      <w:r w:rsidRPr="00052FDC">
        <w:rPr>
          <w:lang w:val="en-US"/>
        </w:rPr>
        <w:t>n</w:t>
      </w:r>
      <w:r w:rsidRPr="00052FDC">
        <w:rPr>
          <w:lang w:val="en-US"/>
        </w:rPr>
        <w:t>ment GOVSVG, 2002.</w:t>
      </w:r>
    </w:p>
    <w:p w:rsidR="00052FDC" w:rsidRPr="00052FDC" w:rsidRDefault="00052FDC" w:rsidP="00052FDC">
      <w:pPr>
        <w:pStyle w:val="SingleTxt"/>
        <w:tabs>
          <w:tab w:val="right" w:pos="1685"/>
        </w:tabs>
        <w:ind w:left="1742" w:hanging="475"/>
        <w:rPr>
          <w:lang w:val="en-US"/>
        </w:rPr>
      </w:pPr>
      <w:r w:rsidRPr="00052FDC">
        <w:rPr>
          <w:lang w:val="en-US"/>
        </w:rPr>
        <w:tab/>
        <w:t>•</w:t>
      </w:r>
      <w:r w:rsidRPr="00052FDC">
        <w:rPr>
          <w:lang w:val="en-US"/>
        </w:rPr>
        <w:tab/>
        <w:t>Constitution of Saint Vincent and the Grenadines, 1979, Revised Edition of the Laws of Saint Vincent and the Grenadines, 2009.</w:t>
      </w:r>
    </w:p>
    <w:p w:rsidR="00052FDC" w:rsidRPr="00052FDC" w:rsidRDefault="00052FDC" w:rsidP="00052FDC">
      <w:pPr>
        <w:pStyle w:val="SingleTxt"/>
        <w:tabs>
          <w:tab w:val="right" w:pos="1685"/>
        </w:tabs>
        <w:ind w:left="1742" w:hanging="475"/>
        <w:rPr>
          <w:lang w:val="en-US"/>
        </w:rPr>
      </w:pPr>
      <w:r w:rsidRPr="00052FDC">
        <w:rPr>
          <w:lang w:val="en-US"/>
        </w:rPr>
        <w:tab/>
        <w:t>•</w:t>
      </w:r>
      <w:r w:rsidRPr="00052FDC">
        <w:rPr>
          <w:lang w:val="en-US"/>
        </w:rPr>
        <w:tab/>
        <w:t>"Poverty Assessment Report – St. Vincent and the Grenadines", Kairi Consul</w:t>
      </w:r>
      <w:r w:rsidRPr="00052FDC">
        <w:rPr>
          <w:lang w:val="en-US"/>
        </w:rPr>
        <w:t>t</w:t>
      </w:r>
      <w:r w:rsidRPr="00052FDC">
        <w:rPr>
          <w:lang w:val="en-US"/>
        </w:rPr>
        <w:t>ants Ltd. Trinidad and Tobago. 1996.</w:t>
      </w:r>
    </w:p>
    <w:p w:rsidR="00052FDC" w:rsidRPr="00052FDC" w:rsidRDefault="00052FDC" w:rsidP="00052FDC">
      <w:pPr>
        <w:pStyle w:val="SingleTxt"/>
        <w:tabs>
          <w:tab w:val="right" w:pos="1685"/>
        </w:tabs>
        <w:ind w:left="1742" w:hanging="475"/>
        <w:rPr>
          <w:lang w:val="en-US"/>
        </w:rPr>
      </w:pPr>
      <w:r w:rsidRPr="00052FDC">
        <w:rPr>
          <w:lang w:val="en-US"/>
        </w:rPr>
        <w:tab/>
        <w:t>•</w:t>
      </w:r>
      <w:r w:rsidRPr="00052FDC">
        <w:rPr>
          <w:lang w:val="en-US"/>
        </w:rPr>
        <w:tab/>
        <w:t>"Windward Islands Banana Farmers Livelihood Study", 2001. Dunstan. Cam</w:t>
      </w:r>
      <w:r w:rsidRPr="00052FDC">
        <w:rPr>
          <w:lang w:val="en-US"/>
        </w:rPr>
        <w:t>p</w:t>
      </w:r>
      <w:r w:rsidRPr="00052FDC">
        <w:rPr>
          <w:lang w:val="en-US"/>
        </w:rPr>
        <w:t>bell et. al.</w:t>
      </w:r>
    </w:p>
    <w:p w:rsidR="00052FDC" w:rsidRPr="00052FDC" w:rsidRDefault="00052FDC" w:rsidP="00052FDC">
      <w:pPr>
        <w:pStyle w:val="SingleTxt"/>
        <w:tabs>
          <w:tab w:val="right" w:pos="1685"/>
        </w:tabs>
        <w:ind w:left="1742" w:hanging="475"/>
        <w:rPr>
          <w:lang w:val="en-US"/>
        </w:rPr>
      </w:pPr>
      <w:r w:rsidRPr="00052FDC">
        <w:rPr>
          <w:lang w:val="en-US"/>
        </w:rPr>
        <w:tab/>
        <w:t>•</w:t>
      </w:r>
      <w:r w:rsidRPr="00052FDC">
        <w:rPr>
          <w:lang w:val="en-US"/>
        </w:rPr>
        <w:tab/>
        <w:t>OECS Family Law and Domestic Violence Reform Initiative "Green Paper", OECS, 2001.</w:t>
      </w:r>
    </w:p>
    <w:p w:rsidR="00052FDC" w:rsidRPr="00052FDC" w:rsidRDefault="00052FDC" w:rsidP="00052FDC">
      <w:pPr>
        <w:pStyle w:val="SingleTxt"/>
        <w:tabs>
          <w:tab w:val="right" w:pos="1685"/>
        </w:tabs>
        <w:ind w:left="1742" w:hanging="475"/>
        <w:rPr>
          <w:lang w:val="en-US"/>
        </w:rPr>
      </w:pPr>
      <w:r w:rsidRPr="00052FDC">
        <w:rPr>
          <w:lang w:val="en-US"/>
        </w:rPr>
        <w:tab/>
        <w:t>•</w:t>
      </w:r>
      <w:r w:rsidRPr="00052FDC">
        <w:rPr>
          <w:lang w:val="en-US"/>
        </w:rPr>
        <w:tab/>
        <w:t>OECS Human Development Report, 2002. OECS.</w:t>
      </w:r>
    </w:p>
    <w:p w:rsidR="00052FDC" w:rsidRPr="00052FDC" w:rsidRDefault="00052FDC" w:rsidP="00052FDC">
      <w:pPr>
        <w:pStyle w:val="SingleTxt"/>
        <w:tabs>
          <w:tab w:val="right" w:pos="1685"/>
        </w:tabs>
        <w:ind w:left="1742" w:hanging="475"/>
        <w:rPr>
          <w:lang w:val="en-US"/>
        </w:rPr>
      </w:pPr>
      <w:r w:rsidRPr="00052FDC">
        <w:rPr>
          <w:lang w:val="en-US"/>
        </w:rPr>
        <w:tab/>
        <w:t>•</w:t>
      </w:r>
      <w:r w:rsidRPr="00052FDC">
        <w:rPr>
          <w:lang w:val="en-US"/>
        </w:rPr>
        <w:tab/>
        <w:t>Report on the General Elections held in St. Vincent and the Grenadines on 28</w:t>
      </w:r>
      <w:r w:rsidRPr="00052FDC">
        <w:rPr>
          <w:vertAlign w:val="superscript"/>
          <w:lang w:val="en-US"/>
        </w:rPr>
        <w:t>th</w:t>
      </w:r>
      <w:r w:rsidRPr="00052FDC">
        <w:rPr>
          <w:lang w:val="en-US"/>
        </w:rPr>
        <w:t xml:space="preserve"> March, 2001. Electoral Office, 2001.</w:t>
      </w:r>
    </w:p>
    <w:p w:rsidR="00052FDC" w:rsidRPr="00052FDC" w:rsidRDefault="00052FDC" w:rsidP="00052FDC">
      <w:pPr>
        <w:pStyle w:val="SingleTxt"/>
        <w:tabs>
          <w:tab w:val="right" w:pos="1685"/>
        </w:tabs>
        <w:ind w:left="1742" w:hanging="475"/>
        <w:rPr>
          <w:lang w:val="en-US"/>
        </w:rPr>
      </w:pPr>
      <w:r w:rsidRPr="00052FDC">
        <w:rPr>
          <w:lang w:val="en-US"/>
        </w:rPr>
        <w:tab/>
        <w:t>•</w:t>
      </w:r>
      <w:r w:rsidRPr="00052FDC">
        <w:rPr>
          <w:lang w:val="en-US"/>
        </w:rPr>
        <w:tab/>
        <w:t>"A Report on the Status of the Social Sector in Saint Vincent and the Gren</w:t>
      </w:r>
      <w:r w:rsidRPr="00052FDC">
        <w:rPr>
          <w:lang w:val="en-US"/>
        </w:rPr>
        <w:t>a</w:t>
      </w:r>
      <w:r w:rsidRPr="00052FDC">
        <w:rPr>
          <w:lang w:val="en-US"/>
        </w:rPr>
        <w:t>dines", Zoila Ellis, 2000.</w:t>
      </w:r>
    </w:p>
    <w:p w:rsidR="00052FDC" w:rsidRPr="00052FDC" w:rsidRDefault="00052FDC" w:rsidP="00052FDC">
      <w:pPr>
        <w:pStyle w:val="SingleTxt"/>
        <w:tabs>
          <w:tab w:val="right" w:pos="1685"/>
        </w:tabs>
        <w:ind w:left="1742" w:hanging="475"/>
      </w:pPr>
      <w:r w:rsidRPr="00052FDC">
        <w:rPr>
          <w:lang w:val="en-US"/>
        </w:rPr>
        <w:tab/>
        <w:t>•</w:t>
      </w:r>
      <w:r w:rsidRPr="00052FDC">
        <w:rPr>
          <w:lang w:val="en-US"/>
        </w:rPr>
        <w:tab/>
        <w:t>Report on the Status of Women in St. Vincent and the Grenadines, 1995. Wo</w:t>
      </w:r>
      <w:r w:rsidRPr="00052FDC">
        <w:rPr>
          <w:lang w:val="en-US"/>
        </w:rPr>
        <w:t>m</w:t>
      </w:r>
      <w:r w:rsidRPr="00052FDC">
        <w:rPr>
          <w:lang w:val="en-US"/>
        </w:rPr>
        <w:t>en</w:t>
      </w:r>
      <w:r w:rsidRPr="00052FDC">
        <w:t>’</w:t>
      </w:r>
      <w:r w:rsidRPr="00052FDC">
        <w:rPr>
          <w:lang w:val="en-US"/>
        </w:rPr>
        <w:t>s</w:t>
      </w:r>
      <w:r w:rsidRPr="00052FDC">
        <w:t xml:space="preserve"> </w:t>
      </w:r>
      <w:r w:rsidRPr="00052FDC">
        <w:rPr>
          <w:lang w:val="en-US"/>
        </w:rPr>
        <w:t>Affairs</w:t>
      </w:r>
      <w:r w:rsidRPr="00052FDC">
        <w:t xml:space="preserve"> </w:t>
      </w:r>
      <w:r w:rsidRPr="00052FDC">
        <w:rPr>
          <w:lang w:val="en-US"/>
        </w:rPr>
        <w:t>Department</w:t>
      </w:r>
      <w:r w:rsidRPr="00052FDC">
        <w:t>.</w:t>
      </w:r>
    </w:p>
    <w:p w:rsidR="00052FDC" w:rsidRPr="00052FDC" w:rsidRDefault="00052FDC" w:rsidP="00052FDC">
      <w:pPr>
        <w:pStyle w:val="SingleTxt"/>
        <w:tabs>
          <w:tab w:val="right" w:pos="1685"/>
        </w:tabs>
        <w:ind w:left="1742" w:hanging="475"/>
      </w:pPr>
      <w:r w:rsidRPr="00052FDC">
        <w:tab/>
        <w:t>•</w:t>
      </w:r>
      <w:r w:rsidRPr="00052FDC">
        <w:tab/>
        <w:t>Доклады Организации Объединенных Наций о развитии человека за 1995–2010</w:t>
      </w:r>
      <w:r w:rsidRPr="00052FDC">
        <w:rPr>
          <w:lang w:val="en-US"/>
        </w:rPr>
        <w:t> </w:t>
      </w:r>
      <w:r w:rsidRPr="00052FDC">
        <w:t>годы, ПРООН.</w:t>
      </w:r>
    </w:p>
    <w:p w:rsidR="00052FDC" w:rsidRPr="00052FDC" w:rsidRDefault="00052FDC" w:rsidP="00052FDC">
      <w:pPr>
        <w:pStyle w:val="SingleTxt"/>
        <w:tabs>
          <w:tab w:val="right" w:pos="1685"/>
        </w:tabs>
        <w:ind w:left="1742" w:hanging="475"/>
        <w:rPr>
          <w:lang w:val="en-US"/>
        </w:rPr>
      </w:pPr>
      <w:r w:rsidRPr="00052FDC">
        <w:tab/>
      </w:r>
      <w:r w:rsidRPr="00052FDC">
        <w:rPr>
          <w:lang w:val="en-US"/>
        </w:rPr>
        <w:t>•</w:t>
      </w:r>
      <w:r w:rsidRPr="00052FDC">
        <w:rPr>
          <w:lang w:val="en-US"/>
        </w:rPr>
        <w:tab/>
        <w:t>Statement by Dr. The Hon. Ralph E. Gonsalves at the High Level Plenary Meeting on the Millennium Development Goals, September 2010.</w:t>
      </w:r>
    </w:p>
    <w:p w:rsidR="00052FDC" w:rsidRPr="00052FDC" w:rsidRDefault="00052FDC" w:rsidP="00052FDC">
      <w:pPr>
        <w:pStyle w:val="SingleTxt"/>
        <w:tabs>
          <w:tab w:val="right" w:pos="1685"/>
        </w:tabs>
        <w:ind w:left="1742" w:hanging="475"/>
        <w:rPr>
          <w:lang w:val="en-US"/>
        </w:rPr>
      </w:pPr>
      <w:r w:rsidRPr="00052FDC">
        <w:rPr>
          <w:lang w:val="en-US"/>
        </w:rPr>
        <w:tab/>
        <w:t>•</w:t>
      </w:r>
      <w:r w:rsidRPr="00052FDC">
        <w:rPr>
          <w:lang w:val="en-US"/>
        </w:rPr>
        <w:tab/>
        <w:t>"The Status of Millennium Development Goals Monitoring and Reporting in Selected Caribbean Countries", ECLAC. 2009.</w:t>
      </w:r>
    </w:p>
    <w:p w:rsidR="00052FDC" w:rsidRPr="00052FDC" w:rsidRDefault="00052FDC" w:rsidP="00052FDC">
      <w:pPr>
        <w:pStyle w:val="SingleTxt"/>
        <w:tabs>
          <w:tab w:val="right" w:pos="1685"/>
        </w:tabs>
        <w:ind w:left="1742" w:hanging="475"/>
        <w:rPr>
          <w:lang w:val="en-US"/>
        </w:rPr>
      </w:pPr>
      <w:r w:rsidRPr="00052FDC">
        <w:rPr>
          <w:lang w:val="en-US"/>
        </w:rPr>
        <w:tab/>
        <w:t>•</w:t>
      </w:r>
      <w:r w:rsidRPr="00052FDC">
        <w:rPr>
          <w:lang w:val="en-US"/>
        </w:rPr>
        <w:tab/>
        <w:t>"Four Years of progress – Poverty Reduction in St. Vincent and the Gren</w:t>
      </w:r>
      <w:r w:rsidRPr="00052FDC">
        <w:rPr>
          <w:lang w:val="en-US"/>
        </w:rPr>
        <w:t>a</w:t>
      </w:r>
      <w:r w:rsidRPr="00052FDC">
        <w:rPr>
          <w:lang w:val="en-US"/>
        </w:rPr>
        <w:t>dines: April 2001 – April 2005" Office of the Cabinet, Prime Minister’s Office, St. Vincent and the Grenadines, April 2005.</w:t>
      </w:r>
    </w:p>
    <w:p w:rsidR="00052FDC" w:rsidRPr="00052FDC" w:rsidRDefault="00052FDC" w:rsidP="00052FDC">
      <w:pPr>
        <w:pStyle w:val="SingleTxt"/>
        <w:tabs>
          <w:tab w:val="right" w:pos="1685"/>
        </w:tabs>
        <w:ind w:left="1742" w:hanging="475"/>
        <w:rPr>
          <w:lang w:val="en-US"/>
        </w:rPr>
      </w:pPr>
      <w:r w:rsidRPr="00052FDC">
        <w:rPr>
          <w:lang w:val="en-US"/>
        </w:rPr>
        <w:tab/>
        <w:t>•</w:t>
      </w:r>
      <w:r w:rsidRPr="00052FDC">
        <w:rPr>
          <w:lang w:val="en-US"/>
        </w:rPr>
        <w:tab/>
        <w:t>"St. Vincent and the Grenadines Country Poverty Assessment 2007/2008: Li</w:t>
      </w:r>
      <w:r w:rsidRPr="00052FDC">
        <w:rPr>
          <w:lang w:val="en-US"/>
        </w:rPr>
        <w:t>v</w:t>
      </w:r>
      <w:r w:rsidRPr="00052FDC">
        <w:rPr>
          <w:lang w:val="en-US"/>
        </w:rPr>
        <w:t>ing Conditions in a Caribbean Small Island Developing State", Kairi Consul</w:t>
      </w:r>
      <w:r w:rsidRPr="00052FDC">
        <w:rPr>
          <w:lang w:val="en-US"/>
        </w:rPr>
        <w:t>t</w:t>
      </w:r>
      <w:r w:rsidRPr="00052FDC">
        <w:rPr>
          <w:lang w:val="en-US"/>
        </w:rPr>
        <w:t>ants 2008.</w:t>
      </w:r>
    </w:p>
    <w:p w:rsidR="00052FDC" w:rsidRPr="00052FDC" w:rsidRDefault="00052FDC" w:rsidP="00052FDC">
      <w:pPr>
        <w:pStyle w:val="SingleTxt"/>
        <w:tabs>
          <w:tab w:val="right" w:pos="1685"/>
        </w:tabs>
        <w:ind w:left="1742" w:hanging="475"/>
        <w:rPr>
          <w:lang w:val="en-US"/>
        </w:rPr>
      </w:pPr>
      <w:r w:rsidRPr="00052FDC">
        <w:rPr>
          <w:lang w:val="en-US"/>
        </w:rPr>
        <w:tab/>
        <w:t>•</w:t>
      </w:r>
      <w:r w:rsidRPr="00052FDC">
        <w:rPr>
          <w:lang w:val="en-US"/>
        </w:rPr>
        <w:tab/>
        <w:t>"Saint Vincent and the Grenadines HIV and AIDS National Strategic Plan 2010-2014 Together we can Fly", National Aids Secretariat.</w:t>
      </w:r>
    </w:p>
    <w:p w:rsidR="00052FDC" w:rsidRPr="00052FDC" w:rsidRDefault="00052FDC" w:rsidP="00052FDC">
      <w:pPr>
        <w:pStyle w:val="SingleTxt"/>
        <w:tabs>
          <w:tab w:val="right" w:pos="1685"/>
        </w:tabs>
        <w:ind w:left="1742" w:hanging="475"/>
        <w:rPr>
          <w:lang w:val="en-US"/>
        </w:rPr>
      </w:pPr>
      <w:r w:rsidRPr="00052FDC">
        <w:rPr>
          <w:lang w:val="en-US"/>
        </w:rPr>
        <w:tab/>
        <w:t>•</w:t>
      </w:r>
      <w:r w:rsidRPr="00052FDC">
        <w:rPr>
          <w:lang w:val="en-US"/>
        </w:rPr>
        <w:tab/>
        <w:t>"Strategic Plan for Health 2007–2012: A Healthy Vincentian is a Wealthy Vi</w:t>
      </w:r>
      <w:r w:rsidRPr="00052FDC">
        <w:rPr>
          <w:lang w:val="en-US"/>
        </w:rPr>
        <w:t>n</w:t>
      </w:r>
      <w:r w:rsidRPr="00052FDC">
        <w:rPr>
          <w:lang w:val="en-US"/>
        </w:rPr>
        <w:t>centian", Ministry of Health of Saint Vincent and the Grenadines, May 2007.</w:t>
      </w:r>
    </w:p>
    <w:p w:rsidR="00052FDC" w:rsidRPr="00052FDC" w:rsidRDefault="00052FDC" w:rsidP="00052FDC">
      <w:pPr>
        <w:pStyle w:val="SingleTxt"/>
        <w:tabs>
          <w:tab w:val="right" w:pos="1685"/>
        </w:tabs>
        <w:ind w:left="1742" w:hanging="475"/>
        <w:rPr>
          <w:lang w:val="en-US"/>
        </w:rPr>
      </w:pPr>
      <w:r w:rsidRPr="00052FDC">
        <w:rPr>
          <w:lang w:val="en-US"/>
        </w:rPr>
        <w:tab/>
        <w:t>•</w:t>
      </w:r>
      <w:r w:rsidRPr="00052FDC">
        <w:rPr>
          <w:lang w:val="en-US"/>
        </w:rPr>
        <w:tab/>
        <w:t>"St. Vincent and the Grenadines Social Policy for Poverty Reduction and S</w:t>
      </w:r>
      <w:r w:rsidRPr="00052FDC">
        <w:rPr>
          <w:lang w:val="en-US"/>
        </w:rPr>
        <w:t>o</w:t>
      </w:r>
      <w:r w:rsidRPr="00052FDC">
        <w:rPr>
          <w:lang w:val="en-US"/>
        </w:rPr>
        <w:t>cial Development" Dr. Clive Thomas. University of Guyana. 2001.</w:t>
      </w:r>
    </w:p>
    <w:p w:rsidR="00052FDC" w:rsidRPr="00052FDC" w:rsidRDefault="00052FDC" w:rsidP="00052FDC">
      <w:pPr>
        <w:pStyle w:val="SingleTxt"/>
        <w:tabs>
          <w:tab w:val="right" w:pos="1685"/>
        </w:tabs>
        <w:ind w:left="1742" w:hanging="475"/>
        <w:rPr>
          <w:lang w:val="en-US"/>
        </w:rPr>
      </w:pPr>
      <w:r w:rsidRPr="00052FDC">
        <w:rPr>
          <w:lang w:val="en-US"/>
        </w:rPr>
        <w:tab/>
        <w:t>•</w:t>
      </w:r>
      <w:r w:rsidRPr="00052FDC">
        <w:rPr>
          <w:lang w:val="en-US"/>
        </w:rPr>
        <w:tab/>
        <w:t>"St. Vincent and the Grenadines HIV/AIDS/STI National Strategic Plan 2004–2009" Ministry of Health and the Environment, Kingstown, St. Vincent and the Grenadines. 2004.</w:t>
      </w:r>
    </w:p>
    <w:p w:rsidR="00C3588A" w:rsidRDefault="00052FDC" w:rsidP="00052FDC">
      <w:pPr>
        <w:pStyle w:val="SingleTxt"/>
        <w:tabs>
          <w:tab w:val="right" w:pos="1685"/>
        </w:tabs>
        <w:ind w:left="1742" w:hanging="475"/>
        <w:rPr>
          <w:lang w:val="en-US"/>
        </w:rPr>
      </w:pPr>
      <w:r w:rsidRPr="00052FDC">
        <w:rPr>
          <w:lang w:val="en-US"/>
        </w:rPr>
        <w:tab/>
        <w:t>•</w:t>
      </w:r>
      <w:r w:rsidRPr="00052FDC">
        <w:rPr>
          <w:lang w:val="en-US"/>
        </w:rPr>
        <w:tab/>
        <w:t>"St. Vincent and the Grenadines Five Year Social Sector Plan 2005–2010" Zoila Ellis-Browne. 2010.</w:t>
      </w:r>
    </w:p>
    <w:p w:rsidR="00052FDC" w:rsidRPr="00052FDC" w:rsidRDefault="00052FDC" w:rsidP="00052FDC">
      <w:pPr>
        <w:pStyle w:val="SingleTxt"/>
        <w:tabs>
          <w:tab w:val="right" w:pos="1685"/>
        </w:tabs>
        <w:spacing w:after="0" w:line="240" w:lineRule="auto"/>
        <w:ind w:left="1742" w:hanging="475"/>
      </w:pPr>
      <w:r>
        <w:rPr>
          <w:noProof/>
        </w:rPr>
        <w:pict>
          <v:line id="Straight Connector 4" o:spid="_x0000_s1026" style="position:absolute;left:0;text-align:left;z-index:2;visibility:visible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" strokecolor="#010000" strokeweight=".25pt"/>
        </w:pict>
      </w:r>
    </w:p>
    <w:sectPr w:rsidR="00052FDC" w:rsidRPr="00052FDC" w:rsidSect="00280780">
      <w:type w:val="continuous"/>
      <w:pgSz w:w="12240" w:h="15840"/>
      <w:pgMar w:top="1742" w:right="1195" w:bottom="1898" w:left="1195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tart" w:date="2014-03-21T09:01:00Z" w:initials="Start">
    <w:p w:rsidR="00280780" w:rsidRPr="00224FE8" w:rsidRDefault="00280780">
      <w:pPr>
        <w:pStyle w:val="CommentText"/>
        <w:rPr>
          <w:lang w:val="en-US"/>
        </w:rPr>
      </w:pPr>
      <w:r>
        <w:fldChar w:fldCharType="begin"/>
      </w:r>
      <w:r w:rsidRPr="00224FE8">
        <w:rPr>
          <w:rStyle w:val="CommentReference"/>
          <w:lang w:val="en-US"/>
        </w:rPr>
        <w:instrText xml:space="preserve"> </w:instrText>
      </w:r>
      <w:r w:rsidRPr="00224FE8">
        <w:rPr>
          <w:lang w:val="en-US"/>
        </w:rPr>
        <w:instrText>PAGE \# "'Page: '#'</w:instrText>
      </w:r>
      <w:r w:rsidRPr="00224FE8">
        <w:rPr>
          <w:lang w:val="en-US"/>
        </w:rPr>
        <w:br/>
        <w:instrText>'"</w:instrText>
      </w:r>
      <w:r w:rsidRPr="00224FE8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224FE8">
        <w:rPr>
          <w:lang w:val="en-US"/>
        </w:rPr>
        <w:t>&lt;&lt;ODS JOB NO&gt;&gt;N1361907R&lt;&lt;ODS JOB NO&gt;&gt;</w:t>
      </w:r>
    </w:p>
    <w:p w:rsidR="00280780" w:rsidRPr="00224FE8" w:rsidRDefault="00280780">
      <w:pPr>
        <w:pStyle w:val="CommentText"/>
        <w:rPr>
          <w:lang w:val="en-US"/>
        </w:rPr>
      </w:pPr>
      <w:r w:rsidRPr="00224FE8">
        <w:rPr>
          <w:lang w:val="en-US"/>
        </w:rPr>
        <w:t>&lt;&lt;ODS DOC SYMBOL1&gt;&gt;CEDAW/C/VCT/4-8&lt;&lt;ODS DOC SYMBOL1&gt;&gt;</w:t>
      </w:r>
    </w:p>
    <w:p w:rsidR="00280780" w:rsidRPr="00224FE8" w:rsidRDefault="00280780">
      <w:pPr>
        <w:pStyle w:val="CommentText"/>
        <w:rPr>
          <w:lang w:val="en-US"/>
        </w:rPr>
      </w:pPr>
      <w:r w:rsidRPr="00224FE8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896" w:rsidRDefault="007E4896" w:rsidP="008A1A7A">
      <w:pPr>
        <w:spacing w:line="240" w:lineRule="auto"/>
      </w:pPr>
      <w:r>
        <w:separator/>
      </w:r>
    </w:p>
  </w:endnote>
  <w:endnote w:type="continuationSeparator" w:id="0">
    <w:p w:rsidR="007E4896" w:rsidRDefault="007E4896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33"/>
      <w:gridCol w:w="5033"/>
    </w:tblGrid>
    <w:tr w:rsidR="00280780" w:rsidRPr="00052FDC" w:rsidTr="00280780">
      <w:tc>
        <w:tcPr>
          <w:tcW w:w="5033" w:type="dxa"/>
          <w:shd w:val="clear" w:color="auto" w:fill="auto"/>
          <w:vAlign w:val="bottom"/>
        </w:tcPr>
        <w:p w:rsidR="00280780" w:rsidRPr="009C5B3A" w:rsidRDefault="00280780" w:rsidP="00280780">
          <w:pPr>
            <w:pStyle w:val="Footer"/>
            <w:rPr>
              <w:szCs w:val="22"/>
              <w:lang w:eastAsia="en-US"/>
            </w:rPr>
          </w:pPr>
          <w:r w:rsidRPr="009C5B3A">
            <w:rPr>
              <w:szCs w:val="22"/>
              <w:lang w:eastAsia="en-US"/>
            </w:rPr>
            <w:fldChar w:fldCharType="begin"/>
          </w:r>
          <w:r w:rsidRPr="009C5B3A">
            <w:rPr>
              <w:szCs w:val="22"/>
              <w:lang w:eastAsia="en-US"/>
            </w:rPr>
            <w:instrText xml:space="preserve"> PAGE  \* Arabic  \* MERGEFORMAT </w:instrText>
          </w:r>
          <w:r w:rsidRPr="009C5B3A">
            <w:rPr>
              <w:szCs w:val="22"/>
              <w:lang w:eastAsia="en-US"/>
            </w:rPr>
            <w:fldChar w:fldCharType="separate"/>
          </w:r>
          <w:r w:rsidR="005416D6" w:rsidRPr="009C5B3A">
            <w:rPr>
              <w:noProof/>
              <w:szCs w:val="22"/>
              <w:lang w:eastAsia="en-US"/>
            </w:rPr>
            <w:t>70</w:t>
          </w:r>
          <w:r w:rsidRPr="009C5B3A">
            <w:rPr>
              <w:szCs w:val="22"/>
              <w:lang w:eastAsia="en-US"/>
            </w:rPr>
            <w:fldChar w:fldCharType="end"/>
          </w:r>
          <w:r w:rsidRPr="009C5B3A">
            <w:rPr>
              <w:szCs w:val="22"/>
              <w:lang w:eastAsia="en-US"/>
            </w:rPr>
            <w:t>/</w:t>
          </w:r>
          <w:fldSimple w:instr=" NUMPAGES  \* Arabic  \* MERGEFORMAT ">
            <w:r w:rsidR="005416D6" w:rsidRPr="009C5B3A">
              <w:rPr>
                <w:noProof/>
                <w:szCs w:val="22"/>
                <w:lang w:eastAsia="en-US"/>
              </w:rPr>
              <w:t>70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280780" w:rsidRPr="009C5B3A" w:rsidRDefault="00224FE8" w:rsidP="00280780">
          <w:pPr>
            <w:pStyle w:val="Footer"/>
            <w:jc w:val="right"/>
            <w:rPr>
              <w:b w:val="0"/>
              <w:sz w:val="14"/>
              <w:szCs w:val="22"/>
              <w:lang w:val="en-US" w:eastAsia="en-US"/>
            </w:rPr>
          </w:pPr>
          <w:r w:rsidRPr="009C5B3A">
            <w:rPr>
              <w:b w:val="0"/>
              <w:sz w:val="14"/>
              <w:szCs w:val="22"/>
              <w:lang w:val="en-US" w:eastAsia="en-US"/>
            </w:rPr>
            <w:t>1361907X</w:t>
          </w:r>
        </w:p>
      </w:tc>
    </w:tr>
  </w:tbl>
  <w:p w:rsidR="00280780" w:rsidRPr="00280780" w:rsidRDefault="00280780" w:rsidP="002807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33"/>
      <w:gridCol w:w="5033"/>
    </w:tblGrid>
    <w:tr w:rsidR="00280780" w:rsidRPr="00052FDC" w:rsidTr="00280780">
      <w:tc>
        <w:tcPr>
          <w:tcW w:w="5033" w:type="dxa"/>
          <w:shd w:val="clear" w:color="auto" w:fill="auto"/>
          <w:vAlign w:val="bottom"/>
        </w:tcPr>
        <w:p w:rsidR="00280780" w:rsidRPr="009C5B3A" w:rsidRDefault="00224FE8" w:rsidP="00280780">
          <w:pPr>
            <w:pStyle w:val="Footer"/>
            <w:rPr>
              <w:b w:val="0"/>
              <w:sz w:val="14"/>
              <w:szCs w:val="22"/>
              <w:lang w:eastAsia="en-US"/>
            </w:rPr>
          </w:pPr>
          <w:r w:rsidRPr="009C5B3A">
            <w:rPr>
              <w:b w:val="0"/>
              <w:sz w:val="14"/>
              <w:szCs w:val="22"/>
              <w:lang w:val="en-US" w:eastAsia="en-US"/>
            </w:rPr>
            <w:t>1361907X</w:t>
          </w:r>
        </w:p>
      </w:tc>
      <w:tc>
        <w:tcPr>
          <w:tcW w:w="5033" w:type="dxa"/>
          <w:shd w:val="clear" w:color="auto" w:fill="auto"/>
          <w:vAlign w:val="bottom"/>
        </w:tcPr>
        <w:p w:rsidR="00280780" w:rsidRPr="009C5B3A" w:rsidRDefault="00280780" w:rsidP="00280780">
          <w:pPr>
            <w:pStyle w:val="Footer"/>
            <w:jc w:val="right"/>
            <w:rPr>
              <w:szCs w:val="22"/>
              <w:lang w:eastAsia="en-US"/>
            </w:rPr>
          </w:pPr>
          <w:r w:rsidRPr="009C5B3A">
            <w:rPr>
              <w:szCs w:val="22"/>
              <w:lang w:eastAsia="en-US"/>
            </w:rPr>
            <w:fldChar w:fldCharType="begin"/>
          </w:r>
          <w:r w:rsidRPr="009C5B3A">
            <w:rPr>
              <w:szCs w:val="22"/>
              <w:lang w:eastAsia="en-US"/>
            </w:rPr>
            <w:instrText xml:space="preserve"> PAGE  \* Arabic  \* MERGEFORMAT </w:instrText>
          </w:r>
          <w:r w:rsidRPr="009C5B3A">
            <w:rPr>
              <w:szCs w:val="22"/>
              <w:lang w:eastAsia="en-US"/>
            </w:rPr>
            <w:fldChar w:fldCharType="separate"/>
          </w:r>
          <w:r w:rsidR="005416D6" w:rsidRPr="009C5B3A">
            <w:rPr>
              <w:noProof/>
              <w:szCs w:val="22"/>
              <w:lang w:eastAsia="en-US"/>
            </w:rPr>
            <w:t>69</w:t>
          </w:r>
          <w:r w:rsidRPr="009C5B3A">
            <w:rPr>
              <w:szCs w:val="22"/>
              <w:lang w:eastAsia="en-US"/>
            </w:rPr>
            <w:fldChar w:fldCharType="end"/>
          </w:r>
          <w:r w:rsidRPr="009C5B3A">
            <w:rPr>
              <w:szCs w:val="22"/>
              <w:lang w:eastAsia="en-US"/>
            </w:rPr>
            <w:t>/</w:t>
          </w:r>
          <w:fldSimple w:instr=" NUMPAGES  \* Arabic  \* MERGEFORMAT ">
            <w:r w:rsidR="005416D6" w:rsidRPr="009C5B3A">
              <w:rPr>
                <w:noProof/>
                <w:szCs w:val="22"/>
                <w:lang w:eastAsia="en-US"/>
              </w:rPr>
              <w:t>70</w:t>
            </w:r>
          </w:fldSimple>
        </w:p>
      </w:tc>
    </w:tr>
  </w:tbl>
  <w:p w:rsidR="00280780" w:rsidRPr="00280780" w:rsidRDefault="00280780" w:rsidP="0028078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780" w:rsidRDefault="00052FDC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alt="http://undocs.org/m2/QRCode.ashx?DS=CEDAW/C/VCT/4-8&amp;Size =1&amp;Lang = R" style="position:absolute;margin-left:436.65pt;margin-top:-18.45pt;width:54.9pt;height:54.9pt;z-index:1;visibility:visible;mso-width-relative:margin;mso-height-relative:margin">
          <v:imagedata r:id="rId1" o:title="4-8&amp;Size =1&amp;Lang = R"/>
        </v:shape>
      </w:pict>
    </w:r>
  </w:p>
  <w:tbl>
    <w:tblPr>
      <w:tblW w:w="0" w:type="auto"/>
      <w:tblLayout w:type="fixed"/>
      <w:tblLook w:val="0000"/>
    </w:tblPr>
    <w:tblGrid>
      <w:gridCol w:w="3830"/>
      <w:gridCol w:w="5033"/>
    </w:tblGrid>
    <w:tr w:rsidR="00280780" w:rsidRPr="00052FDC" w:rsidTr="00280780">
      <w:tc>
        <w:tcPr>
          <w:tcW w:w="3830" w:type="dxa"/>
        </w:tcPr>
        <w:p w:rsidR="00280780" w:rsidRPr="00052FDC" w:rsidRDefault="00280780" w:rsidP="00280780">
          <w:pPr>
            <w:pStyle w:val="ReleaseDate"/>
            <w:rPr>
              <w:color w:val="000000"/>
            </w:rPr>
          </w:pPr>
          <w:r w:rsidRPr="00052FDC">
            <w:t>13-61907</w:t>
          </w:r>
          <w:r w:rsidR="00224FE8" w:rsidRPr="00052FDC">
            <w:rPr>
              <w:lang w:val="en-US"/>
            </w:rPr>
            <w:t>X</w:t>
          </w:r>
          <w:r w:rsidRPr="00052FDC">
            <w:t xml:space="preserve"> (R)</w:t>
          </w:r>
          <w:r w:rsidRPr="00052FDC">
            <w:rPr>
              <w:color w:val="000000"/>
            </w:rPr>
            <w:t xml:space="preserve">    2</w:t>
          </w:r>
          <w:r w:rsidR="00224FE8" w:rsidRPr="00052FDC">
            <w:rPr>
              <w:color w:val="000000"/>
              <w:lang w:val="en-US"/>
            </w:rPr>
            <w:t>0</w:t>
          </w:r>
          <w:r w:rsidRPr="00052FDC">
            <w:rPr>
              <w:color w:val="000000"/>
            </w:rPr>
            <w:t>0314    210314</w:t>
          </w:r>
        </w:p>
        <w:p w:rsidR="00280780" w:rsidRPr="00052FDC" w:rsidRDefault="00280780" w:rsidP="00280780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 w:rsidRPr="00052FDC">
            <w:rPr>
              <w:rFonts w:ascii="Barcode 3 of 9 by request" w:hAnsi="Barcode 3 of 9 by request"/>
              <w:w w:val="100"/>
              <w:sz w:val="24"/>
            </w:rPr>
            <w:t>*1361907(R)*</w:t>
          </w:r>
        </w:p>
      </w:tc>
      <w:tc>
        <w:tcPr>
          <w:tcW w:w="5033" w:type="dxa"/>
        </w:tcPr>
        <w:p w:rsidR="00280780" w:rsidRPr="009C5B3A" w:rsidRDefault="00052FDC" w:rsidP="00280780">
          <w:pPr>
            <w:pStyle w:val="Footer"/>
            <w:spacing w:line="240" w:lineRule="atLeast"/>
            <w:jc w:val="right"/>
            <w:rPr>
              <w:b w:val="0"/>
              <w:sz w:val="20"/>
              <w:szCs w:val="22"/>
              <w:lang w:eastAsia="en-US"/>
            </w:rPr>
          </w:pPr>
          <w:r w:rsidRPr="009C5B3A">
            <w:rPr>
              <w:b w:val="0"/>
              <w:noProof/>
              <w:sz w:val="20"/>
              <w:szCs w:val="22"/>
              <w:lang w:val="en-US" w:eastAsia="en-US"/>
            </w:rPr>
            <w:pict>
              <v:shape id="Picture 2" o:spid="_x0000_i1026" type="#_x0000_t75" style="width:213pt;height:18pt;visibility:visible">
                <v:imagedata r:id="rId2" o:title=""/>
              </v:shape>
            </w:pict>
          </w:r>
        </w:p>
      </w:tc>
    </w:tr>
  </w:tbl>
  <w:p w:rsidR="00280780" w:rsidRPr="00280780" w:rsidRDefault="00280780" w:rsidP="00280780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896" w:rsidRPr="00052FDC" w:rsidRDefault="007E4896" w:rsidP="00052FDC">
      <w:pPr>
        <w:pStyle w:val="Footer"/>
        <w:spacing w:after="80"/>
        <w:ind w:left="792"/>
        <w:rPr>
          <w:sz w:val="16"/>
        </w:rPr>
      </w:pPr>
      <w:r w:rsidRPr="00052FDC">
        <w:rPr>
          <w:sz w:val="16"/>
        </w:rPr>
        <w:t>__________________</w:t>
      </w:r>
    </w:p>
  </w:footnote>
  <w:footnote w:type="continuationSeparator" w:id="0">
    <w:p w:rsidR="007E4896" w:rsidRPr="00052FDC" w:rsidRDefault="007E4896" w:rsidP="00052FDC">
      <w:pPr>
        <w:pStyle w:val="Footer"/>
        <w:spacing w:after="80"/>
        <w:ind w:left="792"/>
        <w:rPr>
          <w:sz w:val="16"/>
        </w:rPr>
      </w:pPr>
      <w:r w:rsidRPr="00052FDC">
        <w:rPr>
          <w:sz w:val="16"/>
        </w:rPr>
        <w:t>__________________</w:t>
      </w:r>
    </w:p>
  </w:footnote>
  <w:footnote w:id="1">
    <w:p w:rsidR="00224FE8" w:rsidRPr="00224FE8" w:rsidRDefault="00224FE8" w:rsidP="00052FD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>
        <w:rPr>
          <w:rStyle w:val="FootnoteReference"/>
        </w:rPr>
        <w:t>*</w:t>
      </w:r>
      <w:r w:rsidRPr="00224FE8">
        <w:tab/>
        <w:t>Настоящий документ выпускается без официального редактирования.</w:t>
      </w:r>
    </w:p>
  </w:footnote>
  <w:footnote w:id="2">
    <w:p w:rsidR="00224FE8" w:rsidRPr="00224FE8" w:rsidRDefault="00224FE8" w:rsidP="00052FD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C3588A">
        <w:tab/>
      </w:r>
      <w:r>
        <w:rPr>
          <w:rStyle w:val="FootnoteReference"/>
        </w:rPr>
        <w:t>**</w:t>
      </w:r>
      <w:r w:rsidRPr="00224FE8">
        <w:rPr>
          <w:rStyle w:val="FootnoteReference"/>
        </w:rPr>
        <w:tab/>
      </w:r>
      <w:r w:rsidRPr="00224FE8">
        <w:rPr>
          <w:spacing w:val="-5"/>
          <w:w w:val="130"/>
          <w:position w:val="-4"/>
          <w:vertAlign w:val="superscript"/>
        </w:rPr>
        <w:t>Приложения к настоящему документу имеются в секретариате и доступны для ознакомления.</w:t>
      </w:r>
    </w:p>
  </w:footnote>
  <w:footnote w:id="3">
    <w:p w:rsidR="00224FE8" w:rsidRPr="00C3588A" w:rsidRDefault="00224FE8" w:rsidP="00052FD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>
        <w:tab/>
      </w:r>
      <w:r>
        <w:rPr>
          <w:rStyle w:val="FootnoteReference"/>
        </w:rPr>
        <w:footnoteRef/>
      </w:r>
      <w:r w:rsidRPr="00C3588A">
        <w:rPr>
          <w:lang w:val="en-US"/>
        </w:rPr>
        <w:tab/>
      </w:r>
      <w:r w:rsidRPr="00224FE8">
        <w:t>Закон</w:t>
      </w:r>
      <w:r w:rsidRPr="00224FE8">
        <w:rPr>
          <w:lang w:val="en-US"/>
        </w:rPr>
        <w:t xml:space="preserve"> № 3, 1994 </w:t>
      </w:r>
      <w:r w:rsidRPr="00224FE8">
        <w:t>год</w:t>
      </w:r>
      <w:r w:rsidRPr="00224FE8">
        <w:rPr>
          <w:lang w:val="en-US"/>
        </w:rPr>
        <w:t>.</w:t>
      </w:r>
    </w:p>
  </w:footnote>
  <w:footnote w:id="4">
    <w:p w:rsidR="00224FE8" w:rsidRPr="00806B25" w:rsidRDefault="00224FE8" w:rsidP="00052FDC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Cs w:val="18"/>
          <w:lang w:val="en-US"/>
        </w:rPr>
      </w:pPr>
      <w:r w:rsidRPr="00224FE8">
        <w:rPr>
          <w:szCs w:val="18"/>
          <w:lang w:val="en-US"/>
        </w:rPr>
        <w:tab/>
      </w:r>
      <w:r w:rsidRPr="00806B25">
        <w:rPr>
          <w:rStyle w:val="FootnoteReference"/>
          <w:szCs w:val="18"/>
        </w:rPr>
        <w:footnoteRef/>
      </w:r>
      <w:r w:rsidRPr="00224FE8">
        <w:rPr>
          <w:szCs w:val="18"/>
          <w:lang w:val="en-US"/>
        </w:rPr>
        <w:tab/>
      </w:r>
      <w:r w:rsidRPr="00806B25">
        <w:rPr>
          <w:szCs w:val="18"/>
        </w:rPr>
        <w:t>Закон</w:t>
      </w:r>
      <w:r w:rsidRPr="00806B25">
        <w:rPr>
          <w:szCs w:val="18"/>
          <w:lang w:val="en-US"/>
        </w:rPr>
        <w:t xml:space="preserve"> № </w:t>
      </w:r>
      <w:r w:rsidRPr="00224FE8">
        <w:rPr>
          <w:szCs w:val="18"/>
          <w:lang w:val="en-US"/>
        </w:rPr>
        <w:t>13</w:t>
      </w:r>
      <w:r w:rsidRPr="00806B25">
        <w:rPr>
          <w:szCs w:val="18"/>
          <w:lang w:val="en-US"/>
        </w:rPr>
        <w:t>,</w:t>
      </w:r>
      <w:r w:rsidRPr="00224FE8">
        <w:rPr>
          <w:szCs w:val="18"/>
          <w:lang w:val="en-US"/>
        </w:rPr>
        <w:t xml:space="preserve"> 1995</w:t>
      </w:r>
      <w:r w:rsidRPr="00806B25">
        <w:rPr>
          <w:szCs w:val="18"/>
          <w:lang w:val="en-US"/>
        </w:rPr>
        <w:t xml:space="preserve"> </w:t>
      </w:r>
      <w:r w:rsidRPr="00806B25">
        <w:rPr>
          <w:szCs w:val="18"/>
        </w:rPr>
        <w:t>год</w:t>
      </w:r>
      <w:r w:rsidRPr="00806B25">
        <w:rPr>
          <w:szCs w:val="18"/>
          <w:lang w:val="en-US"/>
        </w:rPr>
        <w:t>.</w:t>
      </w:r>
    </w:p>
  </w:footnote>
  <w:footnote w:id="5">
    <w:p w:rsidR="00224FE8" w:rsidRPr="00806B25" w:rsidRDefault="00224FE8" w:rsidP="00052FDC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Cs w:val="18"/>
          <w:lang w:val="en-US"/>
        </w:rPr>
      </w:pPr>
      <w:r w:rsidRPr="00224FE8">
        <w:rPr>
          <w:szCs w:val="18"/>
          <w:lang w:val="en-US"/>
        </w:rPr>
        <w:tab/>
      </w:r>
      <w:r w:rsidRPr="00806B25">
        <w:rPr>
          <w:rStyle w:val="FootnoteReference"/>
          <w:szCs w:val="18"/>
        </w:rPr>
        <w:footnoteRef/>
      </w:r>
      <w:r w:rsidRPr="00224FE8">
        <w:rPr>
          <w:szCs w:val="18"/>
          <w:lang w:val="en-US"/>
        </w:rPr>
        <w:tab/>
        <w:t>An Evaluative Study of the implementation of Domestic Violence Legislation: Antigua and Barbuda, St. Kitts/Nevis, St. Lucia and Saint Vincent and the Grenadines, ECLAC, 2001</w:t>
      </w:r>
      <w:r w:rsidRPr="00806B25">
        <w:rPr>
          <w:szCs w:val="18"/>
          <w:lang w:val="en-US"/>
        </w:rPr>
        <w:t>.</w:t>
      </w:r>
    </w:p>
  </w:footnote>
  <w:footnote w:id="6">
    <w:p w:rsidR="00224FE8" w:rsidRPr="00806B25" w:rsidRDefault="00224FE8" w:rsidP="00052FDC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Cs w:val="18"/>
          <w:lang w:val="en-US"/>
        </w:rPr>
      </w:pPr>
      <w:r w:rsidRPr="00224FE8">
        <w:rPr>
          <w:szCs w:val="18"/>
          <w:lang w:val="en-US"/>
        </w:rPr>
        <w:tab/>
      </w:r>
      <w:r w:rsidRPr="00806B25">
        <w:rPr>
          <w:rStyle w:val="FootnoteReference"/>
          <w:szCs w:val="18"/>
        </w:rPr>
        <w:footnoteRef/>
      </w:r>
      <w:r w:rsidRPr="00224FE8">
        <w:rPr>
          <w:szCs w:val="18"/>
          <w:lang w:val="en-US"/>
        </w:rPr>
        <w:tab/>
      </w:r>
      <w:r w:rsidRPr="00806B25">
        <w:rPr>
          <w:szCs w:val="18"/>
          <w:lang w:val="en-US"/>
        </w:rPr>
        <w:t>I</w:t>
      </w:r>
      <w:r w:rsidRPr="00224FE8">
        <w:rPr>
          <w:szCs w:val="18"/>
          <w:lang w:val="en-US"/>
        </w:rPr>
        <w:t xml:space="preserve">bid, </w:t>
      </w:r>
      <w:r w:rsidRPr="00806B25">
        <w:rPr>
          <w:szCs w:val="18"/>
          <w:lang w:val="en-US"/>
        </w:rPr>
        <w:t>pg</w:t>
      </w:r>
      <w:r w:rsidRPr="00224FE8">
        <w:rPr>
          <w:szCs w:val="18"/>
          <w:lang w:val="en-US"/>
        </w:rPr>
        <w:t>.</w:t>
      </w:r>
      <w:r w:rsidRPr="00806B25">
        <w:rPr>
          <w:szCs w:val="18"/>
          <w:lang w:val="en-US"/>
        </w:rPr>
        <w:t> </w:t>
      </w:r>
      <w:r w:rsidRPr="00224FE8">
        <w:rPr>
          <w:szCs w:val="18"/>
          <w:lang w:val="en-US"/>
        </w:rPr>
        <w:t>12</w:t>
      </w:r>
      <w:r w:rsidRPr="00806B25">
        <w:rPr>
          <w:szCs w:val="18"/>
          <w:lang w:val="en-US"/>
        </w:rPr>
        <w:t>–</w:t>
      </w:r>
      <w:r w:rsidRPr="00224FE8">
        <w:rPr>
          <w:szCs w:val="18"/>
          <w:lang w:val="en-US"/>
        </w:rPr>
        <w:t>13</w:t>
      </w:r>
      <w:r w:rsidRPr="00806B25">
        <w:rPr>
          <w:szCs w:val="18"/>
          <w:lang w:val="en-US"/>
        </w:rPr>
        <w:t>.</w:t>
      </w:r>
    </w:p>
  </w:footnote>
  <w:footnote w:id="7">
    <w:p w:rsidR="00224FE8" w:rsidRPr="00806B25" w:rsidRDefault="00224FE8" w:rsidP="00052FDC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Cs w:val="18"/>
          <w:lang w:val="en-US"/>
        </w:rPr>
      </w:pPr>
      <w:r w:rsidRPr="00224FE8">
        <w:rPr>
          <w:szCs w:val="18"/>
          <w:lang w:val="en-US"/>
        </w:rPr>
        <w:tab/>
      </w:r>
      <w:r w:rsidRPr="00806B25">
        <w:rPr>
          <w:rStyle w:val="FootnoteReference"/>
          <w:szCs w:val="18"/>
        </w:rPr>
        <w:footnoteRef/>
      </w:r>
      <w:r w:rsidRPr="00224FE8">
        <w:rPr>
          <w:szCs w:val="18"/>
          <w:lang w:val="en-US"/>
        </w:rPr>
        <w:tab/>
        <w:t>Report of the General Elections Held on 28</w:t>
      </w:r>
      <w:r w:rsidRPr="00224FE8">
        <w:rPr>
          <w:szCs w:val="18"/>
          <w:vertAlign w:val="superscript"/>
          <w:lang w:val="en-US"/>
        </w:rPr>
        <w:t>th</w:t>
      </w:r>
      <w:r w:rsidRPr="00224FE8">
        <w:rPr>
          <w:szCs w:val="18"/>
          <w:lang w:val="en-US"/>
        </w:rPr>
        <w:t xml:space="preserve"> March, 2001. Electoral Office, 2001.</w:t>
      </w:r>
    </w:p>
  </w:footnote>
  <w:footnote w:id="8">
    <w:p w:rsidR="00224FE8" w:rsidRPr="00806B25" w:rsidRDefault="00224FE8" w:rsidP="00052FDC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Cs w:val="18"/>
          <w:lang w:val="en-US"/>
        </w:rPr>
      </w:pPr>
      <w:r w:rsidRPr="00224FE8">
        <w:rPr>
          <w:szCs w:val="18"/>
          <w:lang w:val="en-US"/>
        </w:rPr>
        <w:tab/>
      </w:r>
      <w:r w:rsidRPr="00806B25">
        <w:rPr>
          <w:rStyle w:val="FootnoteReference"/>
          <w:szCs w:val="18"/>
        </w:rPr>
        <w:footnoteRef/>
      </w:r>
      <w:r w:rsidRPr="00224FE8">
        <w:rPr>
          <w:szCs w:val="18"/>
          <w:lang w:val="en-US"/>
        </w:rPr>
        <w:tab/>
        <w:t>Education Sector Development Plan, 2002–2007. Ministry of Education Youth and Sports</w:t>
      </w:r>
      <w:r w:rsidRPr="00806B25">
        <w:rPr>
          <w:szCs w:val="18"/>
          <w:lang w:val="en-US"/>
        </w:rPr>
        <w:t>.</w:t>
      </w:r>
    </w:p>
  </w:footnote>
  <w:footnote w:id="9">
    <w:p w:rsidR="00C3588A" w:rsidRPr="00F27D6C" w:rsidRDefault="00C3588A" w:rsidP="00052FDC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Cs w:val="18"/>
          <w:lang w:val="en-US"/>
        </w:rPr>
      </w:pPr>
      <w:r w:rsidRPr="00815E83">
        <w:rPr>
          <w:szCs w:val="18"/>
          <w:lang w:val="en-US"/>
        </w:rPr>
        <w:tab/>
      </w:r>
      <w:r w:rsidRPr="00806B25">
        <w:rPr>
          <w:rStyle w:val="FootnoteReference"/>
          <w:szCs w:val="18"/>
        </w:rPr>
        <w:footnoteRef/>
      </w:r>
      <w:r w:rsidRPr="00C3588A">
        <w:rPr>
          <w:szCs w:val="18"/>
          <w:lang w:val="en-US"/>
        </w:rPr>
        <w:tab/>
        <w:t>Population and Housing Census Report 2001, Government of Saint Vincent and the Grenadines, pg.</w:t>
      </w:r>
      <w:r w:rsidRPr="00806B25">
        <w:rPr>
          <w:szCs w:val="18"/>
          <w:lang w:val="en-US"/>
        </w:rPr>
        <w:t> </w:t>
      </w:r>
      <w:r w:rsidRPr="00C3588A">
        <w:rPr>
          <w:szCs w:val="18"/>
          <w:lang w:val="en-US"/>
        </w:rPr>
        <w:t>42</w:t>
      </w:r>
      <w:r w:rsidRPr="00F27D6C">
        <w:rPr>
          <w:szCs w:val="18"/>
          <w:lang w:val="en-US"/>
        </w:rPr>
        <w:t>.</w:t>
      </w:r>
    </w:p>
  </w:footnote>
  <w:footnote w:id="10">
    <w:p w:rsidR="00C3588A" w:rsidRPr="00806B25" w:rsidRDefault="00C3588A" w:rsidP="00052FDC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Cs w:val="18"/>
          <w:lang w:val="en-US"/>
        </w:rPr>
      </w:pPr>
      <w:r w:rsidRPr="00C3588A">
        <w:rPr>
          <w:szCs w:val="18"/>
          <w:lang w:val="en-US"/>
        </w:rPr>
        <w:tab/>
      </w:r>
      <w:r w:rsidRPr="00806B25">
        <w:rPr>
          <w:rStyle w:val="FootnoteReference"/>
          <w:szCs w:val="18"/>
        </w:rPr>
        <w:footnoteRef/>
      </w:r>
      <w:r w:rsidRPr="00C3588A">
        <w:rPr>
          <w:szCs w:val="18"/>
          <w:lang w:val="en-US"/>
        </w:rPr>
        <w:tab/>
        <w:t>Needham and Clarke v Senior: HCV 0852/2006</w:t>
      </w:r>
      <w:r w:rsidRPr="00806B25">
        <w:rPr>
          <w:szCs w:val="18"/>
          <w:lang w:val="en-US"/>
        </w:rPr>
        <w:t>.</w:t>
      </w:r>
    </w:p>
  </w:footnote>
  <w:footnote w:id="11">
    <w:p w:rsidR="00C3588A" w:rsidRPr="00806B25" w:rsidRDefault="00C3588A" w:rsidP="00052FDC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Cs w:val="18"/>
          <w:lang w:val="en-US"/>
        </w:rPr>
      </w:pPr>
      <w:r w:rsidRPr="00C3588A">
        <w:rPr>
          <w:szCs w:val="18"/>
          <w:lang w:val="en-US"/>
        </w:rPr>
        <w:tab/>
      </w:r>
      <w:r w:rsidRPr="00806B25">
        <w:rPr>
          <w:rStyle w:val="FootnoteReference"/>
          <w:szCs w:val="18"/>
        </w:rPr>
        <w:footnoteRef/>
      </w:r>
      <w:r w:rsidRPr="00C3588A">
        <w:rPr>
          <w:szCs w:val="18"/>
          <w:lang w:val="en-US"/>
        </w:rPr>
        <w:tab/>
        <w:t xml:space="preserve">Digest of Health Statistics, 1996–2000. Ministry of Health and the Environment. </w:t>
      </w:r>
      <w:r w:rsidRPr="00806B25">
        <w:rPr>
          <w:szCs w:val="18"/>
          <w:lang w:val="en-US"/>
        </w:rPr>
        <w:t>P</w:t>
      </w:r>
      <w:r w:rsidRPr="00C3588A">
        <w:rPr>
          <w:szCs w:val="18"/>
          <w:lang w:val="en-US"/>
        </w:rPr>
        <w:t>g.</w:t>
      </w:r>
      <w:r w:rsidRPr="00806B25">
        <w:rPr>
          <w:szCs w:val="18"/>
          <w:lang w:val="en-US"/>
        </w:rPr>
        <w:t> </w:t>
      </w:r>
      <w:r w:rsidRPr="00C3588A">
        <w:rPr>
          <w:szCs w:val="18"/>
          <w:lang w:val="en-US"/>
        </w:rPr>
        <w:t>1</w:t>
      </w:r>
      <w:r w:rsidRPr="00806B25">
        <w:rPr>
          <w:szCs w:val="18"/>
          <w:lang w:val="en-US"/>
        </w:rPr>
        <w:t>.</w:t>
      </w:r>
    </w:p>
  </w:footnote>
  <w:footnote w:id="12">
    <w:p w:rsidR="00C3588A" w:rsidRPr="00806B25" w:rsidRDefault="00C3588A" w:rsidP="00052FDC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Cs w:val="18"/>
          <w:lang w:val="en-US"/>
        </w:rPr>
      </w:pPr>
      <w:r w:rsidRPr="00C3588A">
        <w:rPr>
          <w:szCs w:val="18"/>
          <w:lang w:val="en-US"/>
        </w:rPr>
        <w:tab/>
      </w:r>
      <w:r w:rsidRPr="00806B25">
        <w:rPr>
          <w:rStyle w:val="FootnoteReference"/>
          <w:szCs w:val="18"/>
        </w:rPr>
        <w:footnoteRef/>
      </w:r>
      <w:r w:rsidRPr="00C3588A">
        <w:rPr>
          <w:szCs w:val="18"/>
          <w:lang w:val="en-US"/>
        </w:rPr>
        <w:tab/>
        <w:t>Windward Islands’ Banana Farmers Livelihood Study, 2001</w:t>
      </w:r>
      <w:r w:rsidRPr="00806B25">
        <w:rPr>
          <w:szCs w:val="18"/>
          <w:lang w:val="en-US"/>
        </w:rPr>
        <w:t>.</w:t>
      </w:r>
    </w:p>
  </w:footnote>
  <w:footnote w:id="13">
    <w:p w:rsidR="00C3588A" w:rsidRPr="00806B25" w:rsidRDefault="00C3588A" w:rsidP="00052FDC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Cs w:val="18"/>
          <w:lang w:val="en-US"/>
        </w:rPr>
      </w:pPr>
      <w:r w:rsidRPr="00C3588A">
        <w:rPr>
          <w:szCs w:val="18"/>
          <w:lang w:val="en-US"/>
        </w:rPr>
        <w:tab/>
      </w:r>
      <w:r w:rsidRPr="00806B25">
        <w:rPr>
          <w:rStyle w:val="FootnoteReference"/>
          <w:szCs w:val="18"/>
        </w:rPr>
        <w:footnoteRef/>
      </w:r>
      <w:r w:rsidRPr="00C3588A">
        <w:rPr>
          <w:szCs w:val="18"/>
          <w:lang w:val="en-US"/>
        </w:rPr>
        <w:tab/>
        <w:t>Interim Poverty Reduction Strategy Paper, 2002.</w:t>
      </w:r>
    </w:p>
  </w:footnote>
  <w:footnote w:id="14">
    <w:p w:rsidR="00C3588A" w:rsidRPr="00806B25" w:rsidRDefault="00C3588A" w:rsidP="00052FDC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Cs w:val="18"/>
          <w:lang w:val="en-US"/>
        </w:rPr>
      </w:pPr>
      <w:r w:rsidRPr="00C3588A">
        <w:rPr>
          <w:szCs w:val="18"/>
          <w:lang w:val="en-US"/>
        </w:rPr>
        <w:tab/>
      </w:r>
      <w:r w:rsidRPr="00806B25">
        <w:rPr>
          <w:rStyle w:val="FootnoteReference"/>
          <w:szCs w:val="18"/>
        </w:rPr>
        <w:footnoteRef/>
      </w:r>
      <w:r w:rsidRPr="00C3588A">
        <w:rPr>
          <w:szCs w:val="18"/>
          <w:lang w:val="en-US"/>
        </w:rPr>
        <w:tab/>
        <w:t>Poverty Assessment Report – St. Vincent and the Grenadines, Kairi Consultants Ltd. 1996</w:t>
      </w:r>
      <w:r w:rsidRPr="00806B25">
        <w:rPr>
          <w:szCs w:val="18"/>
          <w:lang w:val="en-US"/>
        </w:rPr>
        <w:t>.</w:t>
      </w:r>
    </w:p>
  </w:footnote>
  <w:footnote w:id="15">
    <w:p w:rsidR="00C3588A" w:rsidRPr="00806B25" w:rsidRDefault="00C3588A" w:rsidP="00052FDC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Cs w:val="18"/>
          <w:lang w:val="en-US"/>
        </w:rPr>
      </w:pPr>
      <w:r w:rsidRPr="00C3588A">
        <w:rPr>
          <w:szCs w:val="18"/>
          <w:lang w:val="en-US"/>
        </w:rPr>
        <w:tab/>
      </w:r>
      <w:r w:rsidRPr="00806B25">
        <w:rPr>
          <w:rStyle w:val="FootnoteReference"/>
          <w:szCs w:val="18"/>
        </w:rPr>
        <w:footnoteRef/>
      </w:r>
      <w:r w:rsidRPr="00C3588A">
        <w:rPr>
          <w:szCs w:val="18"/>
          <w:lang w:val="en-US"/>
        </w:rPr>
        <w:tab/>
        <w:t>Kairi Consultants: The Socio-Economic Impact of the Restructuring of the Banana Industry – Vol</w:t>
      </w:r>
      <w:r w:rsidRPr="00806B25">
        <w:rPr>
          <w:szCs w:val="18"/>
          <w:lang w:val="en-US"/>
        </w:rPr>
        <w:t>.</w:t>
      </w:r>
      <w:r w:rsidRPr="00C3588A">
        <w:rPr>
          <w:szCs w:val="18"/>
          <w:lang w:val="en-US"/>
        </w:rPr>
        <w:t xml:space="preserve"> I, 2000.</w:t>
      </w:r>
    </w:p>
  </w:footnote>
  <w:footnote w:id="16">
    <w:p w:rsidR="00C3588A" w:rsidRPr="00806B25" w:rsidRDefault="00C3588A" w:rsidP="00052FDC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Cs w:val="18"/>
          <w:lang w:val="en-US"/>
        </w:rPr>
      </w:pPr>
      <w:r w:rsidRPr="00C3588A">
        <w:rPr>
          <w:szCs w:val="18"/>
          <w:lang w:val="en-US"/>
        </w:rPr>
        <w:tab/>
      </w:r>
      <w:r w:rsidRPr="00806B25">
        <w:rPr>
          <w:rStyle w:val="FootnoteReference"/>
          <w:szCs w:val="18"/>
        </w:rPr>
        <w:footnoteRef/>
      </w:r>
      <w:r w:rsidRPr="00C3588A">
        <w:rPr>
          <w:szCs w:val="18"/>
          <w:lang w:val="en-US"/>
        </w:rPr>
        <w:tab/>
        <w:t>St. Vincent and the Grenadines, Population and Housing Census Report, 2001, Statistical Office, Ministry of Finance, Planning and Development.</w:t>
      </w:r>
    </w:p>
  </w:footnote>
  <w:footnote w:id="17">
    <w:p w:rsidR="00C3588A" w:rsidRPr="00806B25" w:rsidRDefault="00C3588A" w:rsidP="00052FDC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Cs w:val="18"/>
          <w:lang w:val="en-US"/>
        </w:rPr>
      </w:pPr>
      <w:r w:rsidRPr="00C3588A">
        <w:rPr>
          <w:szCs w:val="18"/>
          <w:lang w:val="en-US"/>
        </w:rPr>
        <w:tab/>
      </w:r>
      <w:r w:rsidRPr="00806B25">
        <w:rPr>
          <w:rStyle w:val="FootnoteReference"/>
          <w:szCs w:val="18"/>
        </w:rPr>
        <w:footnoteRef/>
      </w:r>
      <w:r w:rsidRPr="00C3588A">
        <w:rPr>
          <w:szCs w:val="18"/>
          <w:lang w:val="en-US"/>
        </w:rPr>
        <w:tab/>
        <w:t>Pg.</w:t>
      </w:r>
      <w:r w:rsidRPr="00806B25">
        <w:rPr>
          <w:szCs w:val="18"/>
          <w:lang w:val="en-US"/>
        </w:rPr>
        <w:t xml:space="preserve"> </w:t>
      </w:r>
      <w:r w:rsidRPr="00C3588A">
        <w:rPr>
          <w:szCs w:val="18"/>
          <w:lang w:val="en-US"/>
        </w:rPr>
        <w:t>16, ibid.</w:t>
      </w:r>
    </w:p>
  </w:footnote>
  <w:footnote w:id="18">
    <w:p w:rsidR="00C3588A" w:rsidRPr="00806B25" w:rsidRDefault="00C3588A" w:rsidP="00052FDC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Cs w:val="18"/>
        </w:rPr>
      </w:pPr>
      <w:r w:rsidRPr="00C3588A">
        <w:rPr>
          <w:szCs w:val="18"/>
          <w:lang w:val="en-US"/>
        </w:rPr>
        <w:tab/>
      </w:r>
      <w:r w:rsidRPr="00806B25">
        <w:rPr>
          <w:rStyle w:val="FootnoteReference"/>
          <w:szCs w:val="18"/>
        </w:rPr>
        <w:footnoteRef/>
      </w:r>
      <w:r w:rsidRPr="00C3588A">
        <w:rPr>
          <w:szCs w:val="18"/>
          <w:lang w:val="en-US"/>
        </w:rPr>
        <w:tab/>
        <w:t xml:space="preserve">Dunstan Campbell et. al. </w:t>
      </w:r>
      <w:r w:rsidRPr="00806B25">
        <w:rPr>
          <w:szCs w:val="18"/>
          <w:lang w:val="en-US"/>
        </w:rPr>
        <w:t>P</w:t>
      </w:r>
      <w:r w:rsidRPr="00806B25">
        <w:rPr>
          <w:szCs w:val="18"/>
        </w:rPr>
        <w:t>g. 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33"/>
    </w:tblGrid>
    <w:tr w:rsidR="00280780" w:rsidRPr="00052FDC" w:rsidTr="00280780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280780" w:rsidRPr="009C5B3A" w:rsidRDefault="00280780" w:rsidP="00280780">
          <w:pPr>
            <w:pStyle w:val="Header"/>
            <w:spacing w:after="80"/>
            <w:rPr>
              <w:b/>
              <w:szCs w:val="22"/>
              <w:lang w:eastAsia="en-US"/>
            </w:rPr>
          </w:pPr>
          <w:fldSimple w:instr=" DOCVARIABLE &quot;sss1&quot; \* MERGEFORMAT ">
            <w:r w:rsidR="00FD23CA" w:rsidRPr="009C5B3A">
              <w:rPr>
                <w:b/>
                <w:szCs w:val="22"/>
                <w:lang w:eastAsia="en-US"/>
              </w:rPr>
              <w:t>CEDAW/C/VCT/4-8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280780" w:rsidRPr="009C5B3A" w:rsidRDefault="00280780" w:rsidP="00280780">
          <w:pPr>
            <w:pStyle w:val="Header"/>
            <w:rPr>
              <w:szCs w:val="22"/>
              <w:lang w:eastAsia="en-US"/>
            </w:rPr>
          </w:pPr>
        </w:p>
      </w:tc>
    </w:tr>
  </w:tbl>
  <w:p w:rsidR="00280780" w:rsidRPr="00280780" w:rsidRDefault="00280780" w:rsidP="002807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33"/>
    </w:tblGrid>
    <w:tr w:rsidR="00280780" w:rsidRPr="00052FDC" w:rsidTr="00280780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280780" w:rsidRPr="009C5B3A" w:rsidRDefault="00280780" w:rsidP="00280780">
          <w:pPr>
            <w:pStyle w:val="Header"/>
            <w:rPr>
              <w:szCs w:val="22"/>
              <w:lang w:eastAsia="en-US"/>
            </w:rPr>
          </w:pPr>
        </w:p>
      </w:tc>
      <w:tc>
        <w:tcPr>
          <w:tcW w:w="5033" w:type="dxa"/>
          <w:shd w:val="clear" w:color="auto" w:fill="auto"/>
          <w:vAlign w:val="bottom"/>
        </w:tcPr>
        <w:p w:rsidR="00280780" w:rsidRPr="009C5B3A" w:rsidRDefault="00280780" w:rsidP="00280780">
          <w:pPr>
            <w:pStyle w:val="Header"/>
            <w:spacing w:after="80"/>
            <w:jc w:val="right"/>
            <w:rPr>
              <w:b/>
              <w:szCs w:val="22"/>
              <w:lang w:eastAsia="en-US"/>
            </w:rPr>
          </w:pPr>
          <w:fldSimple w:instr=" DOCVARIABLE &quot;sss1&quot; \* MERGEFORMAT ">
            <w:r w:rsidR="00FD23CA" w:rsidRPr="009C5B3A">
              <w:rPr>
                <w:b/>
                <w:szCs w:val="22"/>
                <w:lang w:eastAsia="en-US"/>
              </w:rPr>
              <w:t>CEDAW/C/VCT/4-8</w:t>
            </w:r>
          </w:fldSimple>
        </w:p>
      </w:tc>
    </w:tr>
  </w:tbl>
  <w:p w:rsidR="00280780" w:rsidRPr="00280780" w:rsidRDefault="00280780" w:rsidP="0028078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9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3154"/>
      <w:gridCol w:w="245"/>
      <w:gridCol w:w="1828"/>
      <w:gridCol w:w="245"/>
      <w:gridCol w:w="3140"/>
    </w:tblGrid>
    <w:tr w:rsidR="00280780" w:rsidRPr="00052FDC" w:rsidTr="00280780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280780" w:rsidRPr="00052FDC" w:rsidRDefault="00280780" w:rsidP="00280780">
          <w:pPr>
            <w:pStyle w:val="HCh"/>
            <w:spacing w:after="80"/>
            <w:rPr>
              <w:b w:val="0"/>
              <w:spacing w:val="2"/>
              <w:w w:val="96"/>
            </w:rPr>
          </w:pPr>
          <w:r w:rsidRPr="00052FDC"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80780" w:rsidRPr="009C5B3A" w:rsidRDefault="00280780" w:rsidP="00280780">
          <w:pPr>
            <w:pStyle w:val="Header"/>
            <w:spacing w:after="120"/>
            <w:rPr>
              <w:szCs w:val="22"/>
              <w:lang w:eastAsia="en-US"/>
            </w:rPr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280780" w:rsidRPr="009C5B3A" w:rsidRDefault="00280780" w:rsidP="00280780">
          <w:pPr>
            <w:pStyle w:val="Header"/>
            <w:spacing w:after="20"/>
            <w:jc w:val="right"/>
            <w:rPr>
              <w:sz w:val="20"/>
              <w:szCs w:val="22"/>
              <w:lang w:eastAsia="en-US"/>
            </w:rPr>
          </w:pPr>
          <w:r w:rsidRPr="009C5B3A">
            <w:rPr>
              <w:sz w:val="40"/>
              <w:szCs w:val="22"/>
              <w:lang w:eastAsia="en-US"/>
            </w:rPr>
            <w:t>CEDAW</w:t>
          </w:r>
          <w:r w:rsidRPr="009C5B3A">
            <w:rPr>
              <w:sz w:val="20"/>
              <w:szCs w:val="22"/>
              <w:lang w:eastAsia="en-US"/>
            </w:rPr>
            <w:t>/C/VCT/4-8</w:t>
          </w:r>
        </w:p>
      </w:tc>
    </w:tr>
    <w:tr w:rsidR="00280780" w:rsidRPr="00052FDC" w:rsidTr="00280780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80780" w:rsidRPr="009C5B3A" w:rsidRDefault="00280780" w:rsidP="00280780">
          <w:pPr>
            <w:pStyle w:val="Header"/>
            <w:spacing w:before="109"/>
            <w:rPr>
              <w:szCs w:val="22"/>
              <w:lang w:eastAsia="en-US"/>
            </w:rPr>
          </w:pPr>
          <w:r w:rsidRPr="009C5B3A">
            <w:rPr>
              <w:szCs w:val="22"/>
              <w:lang w:eastAsia="en-US"/>
            </w:rPr>
            <w:t xml:space="preserve"> </w:t>
          </w:r>
          <w:r w:rsidR="00052FDC" w:rsidRPr="009C5B3A">
            <w:rPr>
              <w:noProof/>
              <w:szCs w:val="22"/>
              <w:lang w:val="en-US"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56.25pt;height:47.25pt;visibility:visible">
                <v:imagedata r:id="rId1" o:title=""/>
              </v:shape>
            </w:pict>
          </w:r>
        </w:p>
        <w:p w:rsidR="00280780" w:rsidRPr="009C5B3A" w:rsidRDefault="00280780" w:rsidP="00280780">
          <w:pPr>
            <w:pStyle w:val="Header"/>
            <w:spacing w:before="109"/>
            <w:rPr>
              <w:szCs w:val="22"/>
              <w:lang w:eastAsia="en-US"/>
            </w:rPr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80780" w:rsidRPr="00052FDC" w:rsidRDefault="00280780" w:rsidP="00280780">
          <w:pPr>
            <w:pStyle w:val="XLarge"/>
            <w:spacing w:before="109" w:line="330" w:lineRule="exact"/>
            <w:rPr>
              <w:sz w:val="34"/>
            </w:rPr>
          </w:pPr>
          <w:r w:rsidRPr="00052FDC"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80780" w:rsidRPr="009C5B3A" w:rsidRDefault="00280780" w:rsidP="00280780">
          <w:pPr>
            <w:pStyle w:val="Header"/>
            <w:spacing w:before="109"/>
            <w:rPr>
              <w:szCs w:val="22"/>
              <w:lang w:eastAsia="en-US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80780" w:rsidRPr="00052FDC" w:rsidRDefault="00280780" w:rsidP="00280780">
          <w:pPr>
            <w:pStyle w:val="Distribution"/>
            <w:rPr>
              <w:color w:val="000000"/>
              <w:lang w:val="en-US"/>
            </w:rPr>
          </w:pPr>
          <w:r w:rsidRPr="00052FDC">
            <w:rPr>
              <w:color w:val="000000"/>
              <w:lang w:val="en-US"/>
            </w:rPr>
            <w:t>Distr.: General</w:t>
          </w:r>
        </w:p>
        <w:p w:rsidR="00280780" w:rsidRPr="00052FDC" w:rsidRDefault="00280780" w:rsidP="00280780">
          <w:pPr>
            <w:pStyle w:val="Publication"/>
            <w:rPr>
              <w:color w:val="000000"/>
              <w:lang w:val="en-US"/>
            </w:rPr>
          </w:pPr>
          <w:r w:rsidRPr="00052FDC">
            <w:rPr>
              <w:color w:val="000000"/>
              <w:lang w:val="en-US"/>
            </w:rPr>
            <w:t>13 December 2013</w:t>
          </w:r>
        </w:p>
        <w:p w:rsidR="00280780" w:rsidRPr="00052FDC" w:rsidRDefault="00280780" w:rsidP="00280780">
          <w:pPr>
            <w:rPr>
              <w:color w:val="000000"/>
              <w:lang w:val="en-US"/>
            </w:rPr>
          </w:pPr>
          <w:r w:rsidRPr="00052FDC">
            <w:rPr>
              <w:color w:val="000000"/>
              <w:lang w:val="en-US"/>
            </w:rPr>
            <w:t>Russian</w:t>
          </w:r>
        </w:p>
        <w:p w:rsidR="00280780" w:rsidRPr="00052FDC" w:rsidRDefault="00280780" w:rsidP="00280780">
          <w:pPr>
            <w:pStyle w:val="Original"/>
            <w:rPr>
              <w:color w:val="000000"/>
              <w:lang w:val="en-US"/>
            </w:rPr>
          </w:pPr>
          <w:r w:rsidRPr="00052FDC">
            <w:rPr>
              <w:color w:val="000000"/>
              <w:lang w:val="en-US"/>
            </w:rPr>
            <w:t>Original: English</w:t>
          </w:r>
        </w:p>
        <w:p w:rsidR="00280780" w:rsidRPr="00052FDC" w:rsidRDefault="00280780" w:rsidP="00280780">
          <w:pPr>
            <w:rPr>
              <w:lang w:val="en-US"/>
            </w:rPr>
          </w:pPr>
        </w:p>
      </w:tc>
    </w:tr>
  </w:tbl>
  <w:p w:rsidR="00280780" w:rsidRPr="00224FE8" w:rsidRDefault="00280780" w:rsidP="00280780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Heading9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A14D6"/>
    <w:multiLevelType w:val="hybridMultilevel"/>
    <w:tmpl w:val="F0929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A24771"/>
    <w:multiLevelType w:val="multilevel"/>
    <w:tmpl w:val="82DCC26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07C24621"/>
    <w:multiLevelType w:val="hybridMultilevel"/>
    <w:tmpl w:val="62E68D10"/>
    <w:lvl w:ilvl="0" w:tplc="121C1828">
      <w:start w:val="1"/>
      <w:numFmt w:val="lowerLetter"/>
      <w:lvlText w:val="(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82472D2"/>
    <w:multiLevelType w:val="multilevel"/>
    <w:tmpl w:val="82DCC26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>
    <w:nsid w:val="0DC20873"/>
    <w:multiLevelType w:val="multilevel"/>
    <w:tmpl w:val="82DCC26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>
    <w:nsid w:val="12921BE3"/>
    <w:multiLevelType w:val="hybridMultilevel"/>
    <w:tmpl w:val="91504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7C325D"/>
    <w:multiLevelType w:val="hybridMultilevel"/>
    <w:tmpl w:val="1E0C2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1D725514"/>
    <w:multiLevelType w:val="hybridMultilevel"/>
    <w:tmpl w:val="5E8ED0E2"/>
    <w:lvl w:ilvl="0" w:tplc="1A14E5C6">
      <w:start w:val="1"/>
      <w:numFmt w:val="lowerLetter"/>
      <w:lvlText w:val="%1)"/>
      <w:lvlJc w:val="left"/>
      <w:pPr>
        <w:tabs>
          <w:tab w:val="num" w:pos="1701"/>
        </w:tabs>
        <w:ind w:left="1701" w:hanging="17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E3C0CC4"/>
    <w:multiLevelType w:val="hybridMultilevel"/>
    <w:tmpl w:val="C3C26234"/>
    <w:lvl w:ilvl="0" w:tplc="1A14E5C6">
      <w:start w:val="1"/>
      <w:numFmt w:val="lowerLetter"/>
      <w:lvlText w:val="%1)"/>
      <w:lvlJc w:val="left"/>
      <w:pPr>
        <w:tabs>
          <w:tab w:val="num" w:pos="1701"/>
        </w:tabs>
        <w:ind w:left="1701" w:hanging="17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3">
    <w:nsid w:val="21684371"/>
    <w:multiLevelType w:val="hybridMultilevel"/>
    <w:tmpl w:val="2C180640"/>
    <w:lvl w:ilvl="0" w:tplc="04190001">
      <w:start w:val="1"/>
      <w:numFmt w:val="bullet"/>
      <w:lvlText w:val=""/>
      <w:lvlJc w:val="left"/>
      <w:pPr>
        <w:tabs>
          <w:tab w:val="num" w:pos="1701"/>
        </w:tabs>
        <w:ind w:left="1701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5D87A7A"/>
    <w:multiLevelType w:val="hybridMultilevel"/>
    <w:tmpl w:val="6FC69BF2"/>
    <w:lvl w:ilvl="0" w:tplc="04090001">
      <w:start w:val="1"/>
      <w:numFmt w:val="bullet"/>
      <w:lvlText w:val=""/>
      <w:lvlJc w:val="left"/>
      <w:pPr>
        <w:ind w:left="11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25">
    <w:nsid w:val="31361784"/>
    <w:multiLevelType w:val="multilevel"/>
    <w:tmpl w:val="82DCC26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6">
    <w:nsid w:val="37E45D0B"/>
    <w:multiLevelType w:val="multilevel"/>
    <w:tmpl w:val="82DCC26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7">
    <w:nsid w:val="39BC0EFE"/>
    <w:multiLevelType w:val="multilevel"/>
    <w:tmpl w:val="82DCC26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8">
    <w:nsid w:val="42336D4D"/>
    <w:multiLevelType w:val="hybridMultilevel"/>
    <w:tmpl w:val="FA80B26E"/>
    <w:lvl w:ilvl="0" w:tplc="1A14E5C6">
      <w:start w:val="1"/>
      <w:numFmt w:val="lowerLetter"/>
      <w:lvlText w:val="%1)"/>
      <w:lvlJc w:val="left"/>
      <w:pPr>
        <w:tabs>
          <w:tab w:val="num" w:pos="1701"/>
        </w:tabs>
        <w:ind w:left="1701" w:hanging="17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3205C07"/>
    <w:multiLevelType w:val="multilevel"/>
    <w:tmpl w:val="82DCC26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0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BB11FA"/>
    <w:multiLevelType w:val="multilevel"/>
    <w:tmpl w:val="82DCC26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2">
    <w:nsid w:val="4CDC4AE4"/>
    <w:multiLevelType w:val="hybridMultilevel"/>
    <w:tmpl w:val="85B633AE"/>
    <w:lvl w:ilvl="0" w:tplc="04190001">
      <w:start w:val="1"/>
      <w:numFmt w:val="bullet"/>
      <w:lvlText w:val=""/>
      <w:lvlJc w:val="left"/>
      <w:pPr>
        <w:tabs>
          <w:tab w:val="num" w:pos="1701"/>
        </w:tabs>
        <w:ind w:left="1701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E20663A"/>
    <w:multiLevelType w:val="hybridMultilevel"/>
    <w:tmpl w:val="069E2A14"/>
    <w:lvl w:ilvl="0" w:tplc="1A14E5C6">
      <w:start w:val="1"/>
      <w:numFmt w:val="lowerLetter"/>
      <w:lvlText w:val="%1)"/>
      <w:lvlJc w:val="left"/>
      <w:pPr>
        <w:tabs>
          <w:tab w:val="num" w:pos="1701"/>
        </w:tabs>
        <w:ind w:left="1701" w:hanging="17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6C3CE3"/>
    <w:multiLevelType w:val="hybridMultilevel"/>
    <w:tmpl w:val="1E0C2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8E1E94"/>
    <w:multiLevelType w:val="hybridMultilevel"/>
    <w:tmpl w:val="F6C6C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3B4628"/>
    <w:multiLevelType w:val="hybridMultilevel"/>
    <w:tmpl w:val="850A7022"/>
    <w:lvl w:ilvl="0" w:tplc="04190001">
      <w:start w:val="1"/>
      <w:numFmt w:val="bullet"/>
      <w:lvlText w:val=""/>
      <w:lvlJc w:val="left"/>
      <w:pPr>
        <w:tabs>
          <w:tab w:val="num" w:pos="1701"/>
        </w:tabs>
        <w:ind w:left="1701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D96E4D"/>
    <w:multiLevelType w:val="hybridMultilevel"/>
    <w:tmpl w:val="7C1A7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>
    <w:nsid w:val="653D2F48"/>
    <w:multiLevelType w:val="hybridMultilevel"/>
    <w:tmpl w:val="628CF1DA"/>
    <w:lvl w:ilvl="0" w:tplc="FF96BA5E">
      <w:start w:val="1"/>
      <w:numFmt w:val="lowerLetter"/>
      <w:lvlText w:val="(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C93687"/>
    <w:multiLevelType w:val="multilevel"/>
    <w:tmpl w:val="82DCC26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8"/>
  </w:num>
  <w:num w:numId="14">
    <w:abstractNumId w:val="19"/>
  </w:num>
  <w:num w:numId="15">
    <w:abstractNumId w:val="13"/>
  </w:num>
  <w:num w:numId="16">
    <w:abstractNumId w:val="12"/>
  </w:num>
  <w:num w:numId="17">
    <w:abstractNumId w:val="40"/>
  </w:num>
  <w:num w:numId="18">
    <w:abstractNumId w:val="35"/>
  </w:num>
  <w:num w:numId="19">
    <w:abstractNumId w:val="17"/>
  </w:num>
  <w:num w:numId="20">
    <w:abstractNumId w:val="18"/>
  </w:num>
  <w:num w:numId="21">
    <w:abstractNumId w:val="34"/>
  </w:num>
  <w:num w:numId="22">
    <w:abstractNumId w:val="27"/>
  </w:num>
  <w:num w:numId="23">
    <w:abstractNumId w:val="26"/>
  </w:num>
  <w:num w:numId="24">
    <w:abstractNumId w:val="15"/>
  </w:num>
  <w:num w:numId="25">
    <w:abstractNumId w:val="41"/>
  </w:num>
  <w:num w:numId="26">
    <w:abstractNumId w:val="31"/>
  </w:num>
  <w:num w:numId="27">
    <w:abstractNumId w:val="29"/>
  </w:num>
  <w:num w:numId="28">
    <w:abstractNumId w:val="16"/>
  </w:num>
  <w:num w:numId="29">
    <w:abstractNumId w:val="25"/>
  </w:num>
  <w:num w:numId="30">
    <w:abstractNumId w:val="11"/>
  </w:num>
  <w:num w:numId="31">
    <w:abstractNumId w:val="10"/>
  </w:num>
  <w:num w:numId="32">
    <w:abstractNumId w:val="37"/>
  </w:num>
  <w:num w:numId="33">
    <w:abstractNumId w:val="39"/>
  </w:num>
  <w:num w:numId="34">
    <w:abstractNumId w:val="14"/>
  </w:num>
  <w:num w:numId="35">
    <w:abstractNumId w:val="24"/>
  </w:num>
  <w:num w:numId="36">
    <w:abstractNumId w:val="20"/>
  </w:num>
  <w:num w:numId="37">
    <w:abstractNumId w:val="21"/>
  </w:num>
  <w:num w:numId="38">
    <w:abstractNumId w:val="28"/>
  </w:num>
  <w:num w:numId="39">
    <w:abstractNumId w:val="33"/>
  </w:num>
  <w:num w:numId="40">
    <w:abstractNumId w:val="32"/>
  </w:num>
  <w:num w:numId="41">
    <w:abstractNumId w:val="23"/>
  </w:num>
  <w:num w:numId="42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arcode" w:val="*1361907*"/>
    <w:docVar w:name="CreationDt" w:val="21/03/2014 9:01: AM"/>
    <w:docVar w:name="DocCategory" w:val="Doc"/>
    <w:docVar w:name="DocType" w:val="Final"/>
    <w:docVar w:name="FooterJN" w:val="13-61907"/>
    <w:docVar w:name="jobn" w:val="13-61907 (R)"/>
    <w:docVar w:name="jobnDT" w:val="13-61907 (R)   210314"/>
    <w:docVar w:name="jobnDTDT" w:val="13-61907 (R)   210314   210314"/>
    <w:docVar w:name="JobNo" w:val="1361907R"/>
    <w:docVar w:name="OandT" w:val=" "/>
    <w:docVar w:name="sss1" w:val="CEDAW/C/VCT/4-8"/>
    <w:docVar w:name="sss2" w:val="-"/>
    <w:docVar w:name="Symbol1" w:val="CEDAW/C/VCT/4-8"/>
    <w:docVar w:name="Symbol2" w:val="-"/>
  </w:docVars>
  <w:rsids>
    <w:rsidRoot w:val="007C6753"/>
    <w:rsid w:val="00004615"/>
    <w:rsid w:val="00004756"/>
    <w:rsid w:val="000513EF"/>
    <w:rsid w:val="00052FDC"/>
    <w:rsid w:val="0005420D"/>
    <w:rsid w:val="00055EA2"/>
    <w:rsid w:val="00067A90"/>
    <w:rsid w:val="00070C37"/>
    <w:rsid w:val="000A111E"/>
    <w:rsid w:val="000C67BC"/>
    <w:rsid w:val="000E4411"/>
    <w:rsid w:val="000F5D07"/>
    <w:rsid w:val="00105B0E"/>
    <w:rsid w:val="001444A3"/>
    <w:rsid w:val="00153645"/>
    <w:rsid w:val="00153E8C"/>
    <w:rsid w:val="00162E88"/>
    <w:rsid w:val="001A39EE"/>
    <w:rsid w:val="001C54CE"/>
    <w:rsid w:val="001D1749"/>
    <w:rsid w:val="001E25A2"/>
    <w:rsid w:val="001E61AD"/>
    <w:rsid w:val="00211A7E"/>
    <w:rsid w:val="00217A24"/>
    <w:rsid w:val="00224FE8"/>
    <w:rsid w:val="00254046"/>
    <w:rsid w:val="00261386"/>
    <w:rsid w:val="00261C41"/>
    <w:rsid w:val="00264A43"/>
    <w:rsid w:val="00277697"/>
    <w:rsid w:val="00280780"/>
    <w:rsid w:val="002B6E2A"/>
    <w:rsid w:val="002C66D0"/>
    <w:rsid w:val="002E1F79"/>
    <w:rsid w:val="002F5C45"/>
    <w:rsid w:val="002F6149"/>
    <w:rsid w:val="00326F5F"/>
    <w:rsid w:val="00337D91"/>
    <w:rsid w:val="00350756"/>
    <w:rsid w:val="003658B0"/>
    <w:rsid w:val="0039505F"/>
    <w:rsid w:val="003A150E"/>
    <w:rsid w:val="003C2842"/>
    <w:rsid w:val="003D0825"/>
    <w:rsid w:val="003D2003"/>
    <w:rsid w:val="003E5193"/>
    <w:rsid w:val="00427FE5"/>
    <w:rsid w:val="004420FB"/>
    <w:rsid w:val="004645DD"/>
    <w:rsid w:val="004A7499"/>
    <w:rsid w:val="004B1314"/>
    <w:rsid w:val="004D656E"/>
    <w:rsid w:val="005121DC"/>
    <w:rsid w:val="00513113"/>
    <w:rsid w:val="00515869"/>
    <w:rsid w:val="005214BA"/>
    <w:rsid w:val="00524A24"/>
    <w:rsid w:val="00526E12"/>
    <w:rsid w:val="005416D6"/>
    <w:rsid w:val="0054563F"/>
    <w:rsid w:val="00552E08"/>
    <w:rsid w:val="0056579C"/>
    <w:rsid w:val="005734C2"/>
    <w:rsid w:val="00574AA1"/>
    <w:rsid w:val="005933CB"/>
    <w:rsid w:val="005A1D01"/>
    <w:rsid w:val="005D38B6"/>
    <w:rsid w:val="005D7642"/>
    <w:rsid w:val="005E7DCF"/>
    <w:rsid w:val="00602F9D"/>
    <w:rsid w:val="006261A6"/>
    <w:rsid w:val="0063491E"/>
    <w:rsid w:val="00635AF8"/>
    <w:rsid w:val="00646363"/>
    <w:rsid w:val="006A1D06"/>
    <w:rsid w:val="006A3F10"/>
    <w:rsid w:val="00705549"/>
    <w:rsid w:val="0071210D"/>
    <w:rsid w:val="00716BC5"/>
    <w:rsid w:val="00723115"/>
    <w:rsid w:val="00724550"/>
    <w:rsid w:val="00745258"/>
    <w:rsid w:val="00781ACA"/>
    <w:rsid w:val="00787B44"/>
    <w:rsid w:val="00795A5A"/>
    <w:rsid w:val="007B098D"/>
    <w:rsid w:val="007B1DE5"/>
    <w:rsid w:val="007B5CF3"/>
    <w:rsid w:val="007C6753"/>
    <w:rsid w:val="007C706F"/>
    <w:rsid w:val="007E0E39"/>
    <w:rsid w:val="007E2B60"/>
    <w:rsid w:val="007E4896"/>
    <w:rsid w:val="00803EC5"/>
    <w:rsid w:val="00815E83"/>
    <w:rsid w:val="00821CE2"/>
    <w:rsid w:val="00830FF8"/>
    <w:rsid w:val="00853E2A"/>
    <w:rsid w:val="008776BB"/>
    <w:rsid w:val="0088396E"/>
    <w:rsid w:val="008A1A7A"/>
    <w:rsid w:val="008B08A3"/>
    <w:rsid w:val="008B709D"/>
    <w:rsid w:val="008C6372"/>
    <w:rsid w:val="008D0CE3"/>
    <w:rsid w:val="008F12FD"/>
    <w:rsid w:val="008F13EA"/>
    <w:rsid w:val="00904F3C"/>
    <w:rsid w:val="00907EDB"/>
    <w:rsid w:val="009110C5"/>
    <w:rsid w:val="00915944"/>
    <w:rsid w:val="009327BF"/>
    <w:rsid w:val="00935F33"/>
    <w:rsid w:val="00946FED"/>
    <w:rsid w:val="0094745A"/>
    <w:rsid w:val="0095649D"/>
    <w:rsid w:val="00984EE4"/>
    <w:rsid w:val="0099354F"/>
    <w:rsid w:val="009B3444"/>
    <w:rsid w:val="009B5DCD"/>
    <w:rsid w:val="009C5B3A"/>
    <w:rsid w:val="009D4FFA"/>
    <w:rsid w:val="009F0808"/>
    <w:rsid w:val="00A1703F"/>
    <w:rsid w:val="00A63339"/>
    <w:rsid w:val="00A90F41"/>
    <w:rsid w:val="00AA27C2"/>
    <w:rsid w:val="00AD6322"/>
    <w:rsid w:val="00AD78B1"/>
    <w:rsid w:val="00AF0B91"/>
    <w:rsid w:val="00B33139"/>
    <w:rsid w:val="00B56376"/>
    <w:rsid w:val="00B606B7"/>
    <w:rsid w:val="00B77FC0"/>
    <w:rsid w:val="00BB052D"/>
    <w:rsid w:val="00BB5B7F"/>
    <w:rsid w:val="00BD2F16"/>
    <w:rsid w:val="00BE448A"/>
    <w:rsid w:val="00BE531D"/>
    <w:rsid w:val="00BF3D60"/>
    <w:rsid w:val="00BF5FCB"/>
    <w:rsid w:val="00C16B93"/>
    <w:rsid w:val="00C2210E"/>
    <w:rsid w:val="00C2524E"/>
    <w:rsid w:val="00C3588A"/>
    <w:rsid w:val="00C60105"/>
    <w:rsid w:val="00C623BF"/>
    <w:rsid w:val="00C70D59"/>
    <w:rsid w:val="00C7432F"/>
    <w:rsid w:val="00C77473"/>
    <w:rsid w:val="00CD3C62"/>
    <w:rsid w:val="00CF07BE"/>
    <w:rsid w:val="00D028FF"/>
    <w:rsid w:val="00D1470E"/>
    <w:rsid w:val="00D20AA4"/>
    <w:rsid w:val="00D434AF"/>
    <w:rsid w:val="00D61BB7"/>
    <w:rsid w:val="00D7165D"/>
    <w:rsid w:val="00D75705"/>
    <w:rsid w:val="00D961D6"/>
    <w:rsid w:val="00D97B17"/>
    <w:rsid w:val="00DA1A4A"/>
    <w:rsid w:val="00DF1CF0"/>
    <w:rsid w:val="00E04C73"/>
    <w:rsid w:val="00E079A3"/>
    <w:rsid w:val="00E15D7D"/>
    <w:rsid w:val="00E17234"/>
    <w:rsid w:val="00E6111E"/>
    <w:rsid w:val="00E616D0"/>
    <w:rsid w:val="00E65C07"/>
    <w:rsid w:val="00E8225E"/>
    <w:rsid w:val="00E90547"/>
    <w:rsid w:val="00E970B0"/>
    <w:rsid w:val="00EA1656"/>
    <w:rsid w:val="00EB646E"/>
    <w:rsid w:val="00EC6F5D"/>
    <w:rsid w:val="00EF1FBD"/>
    <w:rsid w:val="00F07DDF"/>
    <w:rsid w:val="00F16256"/>
    <w:rsid w:val="00F35ACF"/>
    <w:rsid w:val="00F624BD"/>
    <w:rsid w:val="00F62A5E"/>
    <w:rsid w:val="00F74A39"/>
    <w:rsid w:val="00F85203"/>
    <w:rsid w:val="00F92676"/>
    <w:rsid w:val="00F94262"/>
    <w:rsid w:val="00F979A8"/>
    <w:rsid w:val="00FA1B93"/>
    <w:rsid w:val="00FA5551"/>
    <w:rsid w:val="00FD213B"/>
    <w:rsid w:val="00FD23CA"/>
    <w:rsid w:val="00FE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uiPriority="9" w:qFormat="1"/>
    <w:lsdException w:name="heading 9" w:semiHidden="0" w:qFormat="1"/>
    <w:lsdException w:name="index 1" w:uiPriority="99" w:unhideWhenUsed="1"/>
    <w:lsdException w:name="index 2" w:uiPriority="99" w:unhideWhenUsed="1"/>
    <w:lsdException w:name="index 3" w:uiPriority="99" w:unhideWhenUsed="1"/>
    <w:lsdException w:name="index 4" w:uiPriority="99" w:unhideWhenUsed="1"/>
    <w:lsdException w:name="index 5" w:uiPriority="99" w:unhideWhenUsed="1"/>
    <w:lsdException w:name="index 6" w:uiPriority="99" w:unhideWhenUsed="1"/>
    <w:lsdException w:name="index 7" w:uiPriority="99" w:unhideWhenUsed="1"/>
    <w:lsdException w:name="index 8" w:uiPriority="99" w:unhideWhenUsed="1"/>
    <w:lsdException w:name="index 9" w:uiPriority="99" w:unhideWhenUsed="1"/>
    <w:lsdException w:name="toc 1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semiHidden="0" w:uiPriority="99"/>
    <w:lsdException w:name="footer" w:semiHidden="0"/>
    <w:lsdException w:name="index heading" w:uiPriority="99" w:unhideWhenUsed="1"/>
    <w:lsdException w:name="caption" w:semiHidden="0" w:qFormat="1"/>
    <w:lsdException w:name="table of figures" w:uiPriority="99" w:unhideWhenUsed="1"/>
    <w:lsdException w:name="envelope address" w:unhideWhenUsed="1"/>
    <w:lsdException w:name="envelope return" w:unhideWhenUsed="1"/>
    <w:lsdException w:name="footnote reference" w:uiPriority="99" w:unhideWhenUsed="1"/>
    <w:lsdException w:name="annotation reference" w:unhideWhenUsed="1"/>
    <w:lsdException w:name="line number" w:semiHidden="0"/>
    <w:lsdException w:name="page number" w:unhideWhenUsed="1"/>
    <w:lsdException w:name="endnote reference" w:unhideWhenUsed="1"/>
    <w:lsdException w:name="endnote text" w:unhideWhenUsed="1"/>
    <w:lsdException w:name="table of authorities" w:uiPriority="99" w:unhideWhenUsed="1"/>
    <w:lsdException w:name="macro" w:uiPriority="99" w:unhideWhenUsed="1"/>
    <w:lsdException w:name="toa heading" w:uiPriority="99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semiHidden="0"/>
    <w:lsdException w:name="List Continue 2" w:semiHidden="0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iPriority="99" w:unhideWhenUsed="1"/>
    <w:lsdException w:name="Body Text 3" w:uiPriority="99" w:unhideWhenUsed="1"/>
    <w:lsdException w:name="Body Text Indent 2" w:uiPriority="99" w:unhideWhenUsed="1"/>
    <w:lsdException w:name="Body Text Indent 3" w:uiPriority="99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iPriority="99" w:unhideWhenUsed="1"/>
    <w:lsdException w:name="Plain Text" w:unhideWhenUsed="1"/>
    <w:lsdException w:name="E-mail Signature" w:unhideWhenUsed="1"/>
    <w:lsdException w:name="HTML Top of Form" w:uiPriority="99" w:unhideWhenUsed="1"/>
    <w:lsdException w:name="HTML Bottom of Form" w:uiPriority="99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99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99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15869"/>
    <w:pPr>
      <w:spacing w:line="240" w:lineRule="exact"/>
    </w:pPr>
    <w:rPr>
      <w:rFonts w:ascii="Times New Roman" w:hAnsi="Times New Roman" w:cs="Times New Roman"/>
      <w:spacing w:val="4"/>
      <w:w w:val="103"/>
      <w:kern w:val="14"/>
      <w:szCs w:val="22"/>
      <w:lang w:val="ru-RU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88396E"/>
    <w:pPr>
      <w:keepNext/>
      <w:tabs>
        <w:tab w:val="num" w:pos="926"/>
      </w:tabs>
      <w:spacing w:before="240" w:after="60"/>
      <w:ind w:left="926" w:hanging="360"/>
      <w:outlineLvl w:val="0"/>
    </w:pPr>
    <w:rPr>
      <w:rFonts w:ascii="Arial" w:eastAsia="SimSun" w:hAnsi="Arial"/>
      <w:b/>
      <w:bCs/>
      <w:sz w:val="32"/>
      <w:szCs w:val="28"/>
      <w:lang/>
    </w:rPr>
  </w:style>
  <w:style w:type="paragraph" w:styleId="Heading2">
    <w:name w:val="heading 2"/>
    <w:basedOn w:val="Normal"/>
    <w:next w:val="Normal"/>
    <w:link w:val="Heading2Char"/>
    <w:qFormat/>
    <w:rsid w:val="0088396E"/>
    <w:pPr>
      <w:keepNext/>
      <w:numPr>
        <w:ilvl w:val="1"/>
        <w:numId w:val="10"/>
      </w:numPr>
      <w:spacing w:before="240" w:after="60"/>
      <w:outlineLvl w:val="1"/>
    </w:pPr>
    <w:rPr>
      <w:rFonts w:ascii="Arial" w:eastAsia="SimSun" w:hAnsi="Arial"/>
      <w:b/>
      <w:bCs/>
      <w:i/>
      <w:sz w:val="28"/>
      <w:szCs w:val="26"/>
      <w:lang/>
    </w:rPr>
  </w:style>
  <w:style w:type="paragraph" w:styleId="Heading3">
    <w:name w:val="heading 3"/>
    <w:basedOn w:val="Normal"/>
    <w:next w:val="Normal"/>
    <w:link w:val="Heading3Char"/>
    <w:qFormat/>
    <w:rsid w:val="0071210D"/>
    <w:pPr>
      <w:keepNext/>
      <w:numPr>
        <w:ilvl w:val="2"/>
        <w:numId w:val="10"/>
      </w:numPr>
      <w:spacing w:before="240" w:after="60"/>
      <w:outlineLvl w:val="2"/>
    </w:pPr>
    <w:rPr>
      <w:rFonts w:ascii="Arial" w:eastAsia="SimSun" w:hAnsi="Arial"/>
      <w:b/>
      <w:bCs/>
      <w:sz w:val="26"/>
      <w:szCs w:val="20"/>
      <w:lang/>
    </w:rPr>
  </w:style>
  <w:style w:type="paragraph" w:styleId="Heading4">
    <w:name w:val="heading 4"/>
    <w:basedOn w:val="Normal"/>
    <w:next w:val="Normal"/>
    <w:link w:val="Heading4Char"/>
    <w:qFormat/>
    <w:rsid w:val="00224FE8"/>
    <w:pPr>
      <w:numPr>
        <w:ilvl w:val="3"/>
        <w:numId w:val="10"/>
      </w:numPr>
      <w:suppressAutoHyphens/>
      <w:spacing w:line="240" w:lineRule="auto"/>
      <w:ind w:left="864" w:hanging="144"/>
      <w:outlineLvl w:val="3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224FE8"/>
    <w:pPr>
      <w:numPr>
        <w:ilvl w:val="4"/>
        <w:numId w:val="10"/>
      </w:numPr>
      <w:suppressAutoHyphens/>
      <w:spacing w:line="240" w:lineRule="auto"/>
      <w:ind w:left="1008" w:hanging="432"/>
      <w:outlineLvl w:val="4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224FE8"/>
    <w:pPr>
      <w:numPr>
        <w:ilvl w:val="5"/>
        <w:numId w:val="10"/>
      </w:numPr>
      <w:suppressAutoHyphens/>
      <w:spacing w:line="240" w:lineRule="auto"/>
      <w:ind w:left="1152" w:hanging="432"/>
      <w:outlineLvl w:val="5"/>
    </w:pPr>
    <w:rPr>
      <w:rFonts w:eastAsia="Times New Roman"/>
      <w:spacing w:val="0"/>
      <w:w w:val="100"/>
      <w:kern w:val="0"/>
      <w:szCs w:val="20"/>
      <w:lang/>
    </w:rPr>
  </w:style>
  <w:style w:type="paragraph" w:styleId="Heading7">
    <w:name w:val="heading 7"/>
    <w:basedOn w:val="Normal"/>
    <w:next w:val="Normal"/>
    <w:link w:val="Heading7Char"/>
    <w:qFormat/>
    <w:rsid w:val="00224FE8"/>
    <w:pPr>
      <w:numPr>
        <w:ilvl w:val="6"/>
        <w:numId w:val="10"/>
      </w:numPr>
      <w:suppressAutoHyphens/>
      <w:spacing w:line="240" w:lineRule="auto"/>
      <w:ind w:left="1296" w:hanging="288"/>
      <w:outlineLvl w:val="6"/>
    </w:pPr>
    <w:rPr>
      <w:rFonts w:eastAsia="Times New Roman"/>
      <w:spacing w:val="0"/>
      <w:w w:val="100"/>
      <w:kern w:val="0"/>
      <w:szCs w:val="20"/>
      <w:lang/>
    </w:rPr>
  </w:style>
  <w:style w:type="paragraph" w:styleId="Heading8">
    <w:name w:val="heading 8"/>
    <w:basedOn w:val="Normal"/>
    <w:next w:val="Normal"/>
    <w:link w:val="Heading8Char"/>
    <w:uiPriority w:val="9"/>
    <w:qFormat/>
    <w:rsid w:val="00224FE8"/>
    <w:pPr>
      <w:numPr>
        <w:ilvl w:val="7"/>
        <w:numId w:val="10"/>
      </w:numPr>
      <w:suppressAutoHyphens/>
      <w:spacing w:line="240" w:lineRule="auto"/>
      <w:ind w:left="1440" w:hanging="432"/>
      <w:outlineLvl w:val="7"/>
    </w:pPr>
    <w:rPr>
      <w:rFonts w:eastAsia="Times New Roman"/>
      <w:spacing w:val="0"/>
      <w:w w:val="100"/>
      <w:kern w:val="0"/>
      <w:szCs w:val="20"/>
      <w:lang/>
    </w:rPr>
  </w:style>
  <w:style w:type="paragraph" w:styleId="Heading9">
    <w:name w:val="heading 9"/>
    <w:basedOn w:val="Normal"/>
    <w:next w:val="Normal"/>
    <w:link w:val="Heading9Char"/>
    <w:qFormat/>
    <w:rsid w:val="00224FE8"/>
    <w:pPr>
      <w:numPr>
        <w:ilvl w:val="8"/>
        <w:numId w:val="10"/>
      </w:numPr>
      <w:suppressAutoHyphens/>
      <w:spacing w:line="240" w:lineRule="auto"/>
      <w:ind w:left="1584" w:hanging="144"/>
      <w:outlineLvl w:val="8"/>
    </w:pPr>
    <w:rPr>
      <w:rFonts w:eastAsia="Times New Roman"/>
      <w:spacing w:val="0"/>
      <w:w w:val="100"/>
      <w:kern w:val="0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0B0"/>
    <w:rPr>
      <w:rFonts w:ascii="Times New Roman" w:hAnsi="Times New Roman"/>
      <w:spacing w:val="4"/>
      <w:w w:val="103"/>
      <w:kern w:val="14"/>
      <w:szCs w:val="22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aliases w:val="3_G"/>
    <w:basedOn w:val="Normal"/>
    <w:link w:val="FooterChar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  <w:szCs w:val="20"/>
      <w:lang/>
    </w:rPr>
  </w:style>
  <w:style w:type="character" w:customStyle="1" w:styleId="FooterChar">
    <w:name w:val="Footer Char"/>
    <w:aliases w:val="3_G Char"/>
    <w:link w:val="Footer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aliases w:val="6_G"/>
    <w:basedOn w:val="Normal"/>
    <w:link w:val="HeaderChar"/>
    <w:uiPriority w:val="99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  <w:szCs w:val="20"/>
      <w:lang/>
    </w:rPr>
  </w:style>
  <w:style w:type="character" w:customStyle="1" w:styleId="HeaderChar">
    <w:name w:val="Header Char"/>
    <w:aliases w:val="6_G Char"/>
    <w:link w:val="Header"/>
    <w:uiPriority w:val="99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aliases w:val="Table_G Char"/>
    <w:link w:val="Heading1"/>
    <w:rsid w:val="0088396E"/>
    <w:rPr>
      <w:rFonts w:ascii="Arial" w:eastAsia="SimSun" w:hAnsi="Arial" w:cs="Times New Roman"/>
      <w:b/>
      <w:bCs/>
      <w:spacing w:val="4"/>
      <w:w w:val="103"/>
      <w:kern w:val="14"/>
      <w:sz w:val="32"/>
      <w:szCs w:val="28"/>
      <w:lang w:val="ru-RU"/>
    </w:rPr>
  </w:style>
  <w:style w:type="character" w:customStyle="1" w:styleId="Heading2Char">
    <w:name w:val="Heading 2 Char"/>
    <w:link w:val="Heading2"/>
    <w:rsid w:val="0088396E"/>
    <w:rPr>
      <w:rFonts w:ascii="Arial" w:eastAsia="SimSun" w:hAnsi="Arial" w:cs="Times New Roman"/>
      <w:b/>
      <w:bCs/>
      <w:i/>
      <w:spacing w:val="4"/>
      <w:w w:val="103"/>
      <w:kern w:val="14"/>
      <w:sz w:val="28"/>
      <w:szCs w:val="26"/>
      <w:lang w:val="ru-RU"/>
    </w:rPr>
  </w:style>
  <w:style w:type="character" w:customStyle="1" w:styleId="Heading3Char">
    <w:name w:val="Heading 3 Char"/>
    <w:link w:val="Heading3"/>
    <w:rsid w:val="0071210D"/>
    <w:rPr>
      <w:rFonts w:ascii="Arial" w:eastAsia="SimSun" w:hAnsi="Arial" w:cs="Times New Roman"/>
      <w:b/>
      <w:bCs/>
      <w:spacing w:val="4"/>
      <w:w w:val="103"/>
      <w:kern w:val="14"/>
      <w:sz w:val="26"/>
      <w:lang w:val="ru-RU"/>
    </w:rPr>
  </w:style>
  <w:style w:type="paragraph" w:styleId="ListContinue">
    <w:name w:val="List Continue"/>
    <w:basedOn w:val="Normal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,Char,Footnote Text Blue,EUMC_Lábjegyzetszöveg + 13 pt,Félkövér,Dolt,Középre zárt Char,Középre zárt Char Char,Középre zárt,Märk,Footnote Text Char1,Footnote Text Char Char,Footnote Text Char2 Char Char,Footnote Text Char1 Char Char Ch,f"/>
    <w:basedOn w:val="Normal"/>
    <w:link w:val="FootnoteTextChar"/>
    <w:uiPriority w:val="99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  <w:lang/>
    </w:rPr>
  </w:style>
  <w:style w:type="character" w:customStyle="1" w:styleId="FootnoteTextChar">
    <w:name w:val="Footnote Text Char"/>
    <w:aliases w:val="5_G Char,Char Char,Footnote Text Blue Char,EUMC_Lábjegyzetszöveg + 13 pt Char,Félkövér Char,Dolt Char,Középre zárt Char Char1,Középre zárt Char Char Char,Középre zárt Char1,Märk Char,Footnote Text Char1 Char,f Char"/>
    <w:link w:val="FootnoteText"/>
    <w:uiPriority w:val="99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,16 Point,Superscript 6 Point, Char Char, Carattere Char1, Carattere Char Char Carattere Carattere Char Char,ftref, BVI fnr Car Char Char Char Char Char Char Char Char Char Char,Ref,de nota al pie,Carattere Char1,BVI fnr"/>
    <w:uiPriority w:val="99"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aliases w:val="2_G"/>
    <w:basedOn w:val="Normal"/>
    <w:link w:val="EndnoteTextChar"/>
    <w:unhideWhenUsed/>
    <w:rsid w:val="00515869"/>
    <w:pPr>
      <w:suppressAutoHyphens/>
      <w:spacing w:line="240" w:lineRule="auto"/>
    </w:pPr>
    <w:rPr>
      <w:spacing w:val="5"/>
      <w:w w:val="104"/>
      <w:szCs w:val="20"/>
      <w:lang/>
    </w:rPr>
  </w:style>
  <w:style w:type="character" w:customStyle="1" w:styleId="EndnoteTextChar">
    <w:name w:val="Endnote Text Char"/>
    <w:aliases w:val="2_G Char"/>
    <w:link w:val="EndnoteText"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character" w:styleId="CommentReference">
    <w:name w:val="annotation reference"/>
    <w:semiHidden/>
    <w:unhideWhenUsed/>
    <w:rsid w:val="002807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0780"/>
    <w:pPr>
      <w:spacing w:line="240" w:lineRule="auto"/>
    </w:pPr>
    <w:rPr>
      <w:szCs w:val="20"/>
      <w:lang/>
    </w:rPr>
  </w:style>
  <w:style w:type="character" w:customStyle="1" w:styleId="CommentTextChar">
    <w:name w:val="Comment Text Char"/>
    <w:link w:val="CommentText"/>
    <w:semiHidden/>
    <w:rsid w:val="00280780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807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0780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EndnoteReference">
    <w:name w:val="endnote reference"/>
    <w:aliases w:val="1_G"/>
    <w:rsid w:val="00224FE8"/>
    <w:rPr>
      <w:rFonts w:ascii="Times New Roman" w:hAnsi="Times New Roman"/>
      <w:sz w:val="18"/>
      <w:vertAlign w:val="superscript"/>
    </w:rPr>
  </w:style>
  <w:style w:type="character" w:styleId="Hyperlink">
    <w:name w:val="Hyperlink"/>
    <w:semiHidden/>
    <w:rsid w:val="00224FE8"/>
    <w:rPr>
      <w:color w:val="0000FF"/>
      <w:u w:val="none"/>
    </w:rPr>
  </w:style>
  <w:style w:type="paragraph" w:styleId="TOC1">
    <w:name w:val="toc 1"/>
    <w:basedOn w:val="Normal"/>
    <w:next w:val="Normal"/>
    <w:autoRedefine/>
    <w:semiHidden/>
    <w:rsid w:val="00224FE8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paragraph" w:customStyle="1" w:styleId="SingleTxtG">
    <w:name w:val="_ Single Txt_G"/>
    <w:basedOn w:val="Normal"/>
    <w:rsid w:val="00224FE8"/>
    <w:pPr>
      <w:tabs>
        <w:tab w:val="left" w:pos="1741"/>
      </w:tabs>
      <w:suppressAutoHyphens/>
      <w:spacing w:after="120" w:line="240" w:lineRule="atLeast"/>
      <w:ind w:left="1264" w:right="1264"/>
      <w:jc w:val="both"/>
    </w:pPr>
    <w:rPr>
      <w:rFonts w:eastAsia="Times New Roman"/>
      <w:spacing w:val="0"/>
      <w:w w:val="100"/>
      <w:kern w:val="0"/>
      <w:szCs w:val="20"/>
    </w:rPr>
  </w:style>
  <w:style w:type="character" w:customStyle="1" w:styleId="Heading4Char">
    <w:name w:val="Heading 4 Char"/>
    <w:link w:val="Heading4"/>
    <w:rsid w:val="00224FE8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5Char">
    <w:name w:val="Heading 5 Char"/>
    <w:link w:val="Heading5"/>
    <w:rsid w:val="00224FE8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6Char">
    <w:name w:val="Heading 6 Char"/>
    <w:link w:val="Heading6"/>
    <w:rsid w:val="00224FE8"/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Heading7Char">
    <w:name w:val="Heading 7 Char"/>
    <w:link w:val="Heading7"/>
    <w:rsid w:val="00224FE8"/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Heading8Char">
    <w:name w:val="Heading 8 Char"/>
    <w:link w:val="Heading8"/>
    <w:uiPriority w:val="9"/>
    <w:rsid w:val="00224FE8"/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Heading9Char">
    <w:name w:val="Heading 9 Char"/>
    <w:link w:val="Heading9"/>
    <w:rsid w:val="00224FE8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MG">
    <w:name w:val="_ H __M_G"/>
    <w:basedOn w:val="Normal"/>
    <w:next w:val="Normal"/>
    <w:rsid w:val="00224FE8"/>
    <w:pPr>
      <w:keepNext/>
      <w:keepLines/>
      <w:tabs>
        <w:tab w:val="right" w:pos="851"/>
      </w:tabs>
      <w:suppressAutoHyphens/>
      <w:spacing w:before="240" w:after="240" w:line="360" w:lineRule="exact"/>
      <w:ind w:left="1264" w:right="1264" w:hanging="1264"/>
    </w:pPr>
    <w:rPr>
      <w:rFonts w:eastAsia="Times New Roman"/>
      <w:b/>
      <w:spacing w:val="0"/>
      <w:w w:val="100"/>
      <w:kern w:val="0"/>
      <w:sz w:val="34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rsid w:val="00224FE8"/>
    <w:pPr>
      <w:keepNext/>
      <w:keepLines/>
      <w:tabs>
        <w:tab w:val="right" w:pos="1021"/>
        <w:tab w:val="left" w:pos="1264"/>
      </w:tabs>
      <w:suppressAutoHyphens/>
      <w:spacing w:before="360" w:after="240" w:line="300" w:lineRule="exact"/>
      <w:ind w:left="1264" w:right="1264" w:hanging="1264"/>
    </w:pPr>
    <w:rPr>
      <w:rFonts w:eastAsia="Times New Roman"/>
      <w:b/>
      <w:spacing w:val="0"/>
      <w:w w:val="100"/>
      <w:kern w:val="0"/>
      <w:sz w:val="28"/>
      <w:szCs w:val="20"/>
      <w:lang/>
    </w:rPr>
  </w:style>
  <w:style w:type="character" w:styleId="PageNumber">
    <w:name w:val="page number"/>
    <w:aliases w:val="7_G"/>
    <w:rsid w:val="00224FE8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sid w:val="00224FE8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PlainTextChar">
    <w:name w:val="Plain Text Char"/>
    <w:link w:val="PlainText"/>
    <w:semiHidden/>
    <w:rsid w:val="00224FE8"/>
    <w:rPr>
      <w:rFonts w:ascii="Times New Roman" w:eastAsia="Times New Roman" w:hAnsi="Times New Roman" w:cs="Courier New"/>
      <w:sz w:val="20"/>
      <w:szCs w:val="20"/>
      <w:lang w:val="en-GB"/>
    </w:rPr>
  </w:style>
  <w:style w:type="paragraph" w:styleId="BodyText">
    <w:name w:val="Body Text"/>
    <w:basedOn w:val="Normal"/>
    <w:next w:val="Normal"/>
    <w:link w:val="BodyTextChar"/>
    <w:rsid w:val="00224FE8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/>
    </w:rPr>
  </w:style>
  <w:style w:type="character" w:customStyle="1" w:styleId="BodyTextChar">
    <w:name w:val="Body Text Char"/>
    <w:link w:val="BodyText"/>
    <w:rsid w:val="00224FE8"/>
    <w:rPr>
      <w:rFonts w:ascii="Times New Roman" w:eastAsia="Times New Roman" w:hAnsi="Times New Roman" w:cs="Times New Roman"/>
      <w:sz w:val="20"/>
      <w:szCs w:val="20"/>
      <w:lang/>
    </w:rPr>
  </w:style>
  <w:style w:type="paragraph" w:styleId="BodyTextIndent">
    <w:name w:val="Body Text Indent"/>
    <w:basedOn w:val="Normal"/>
    <w:link w:val="BodyTextIndentChar"/>
    <w:semiHidden/>
    <w:rsid w:val="00224FE8"/>
    <w:pPr>
      <w:suppressAutoHyphens/>
      <w:spacing w:after="120" w:line="240" w:lineRule="atLeast"/>
      <w:ind w:left="283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BodyTextIndentChar">
    <w:name w:val="Body Text Indent Char"/>
    <w:link w:val="BodyTextIndent"/>
    <w:semiHidden/>
    <w:rsid w:val="00224FE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lockText">
    <w:name w:val="Block Text"/>
    <w:basedOn w:val="Normal"/>
    <w:semiHidden/>
    <w:rsid w:val="00224FE8"/>
    <w:pPr>
      <w:suppressAutoHyphens/>
      <w:spacing w:line="240" w:lineRule="atLeast"/>
      <w:ind w:left="1440" w:right="1440"/>
    </w:pPr>
    <w:rPr>
      <w:rFonts w:eastAsia="Times New Roman"/>
      <w:spacing w:val="0"/>
      <w:w w:val="100"/>
      <w:kern w:val="0"/>
      <w:szCs w:val="20"/>
      <w:lang w:val="en-GB"/>
    </w:rPr>
  </w:style>
  <w:style w:type="paragraph" w:customStyle="1" w:styleId="SMG">
    <w:name w:val="__S_M_G"/>
    <w:basedOn w:val="Normal"/>
    <w:next w:val="Normal"/>
    <w:rsid w:val="00224FE8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pacing w:val="0"/>
      <w:w w:val="100"/>
      <w:kern w:val="0"/>
      <w:sz w:val="40"/>
      <w:szCs w:val="20"/>
      <w:lang w:val="en-GB"/>
    </w:rPr>
  </w:style>
  <w:style w:type="paragraph" w:customStyle="1" w:styleId="SLG">
    <w:name w:val="__S_L_G"/>
    <w:basedOn w:val="Normal"/>
    <w:next w:val="Normal"/>
    <w:rsid w:val="00224FE8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/>
      <w:b/>
      <w:spacing w:val="0"/>
      <w:w w:val="100"/>
      <w:kern w:val="0"/>
      <w:sz w:val="56"/>
      <w:szCs w:val="20"/>
      <w:lang w:val="en-GB"/>
    </w:rPr>
  </w:style>
  <w:style w:type="paragraph" w:customStyle="1" w:styleId="SSG">
    <w:name w:val="__S_S_G"/>
    <w:basedOn w:val="Normal"/>
    <w:next w:val="Normal"/>
    <w:rsid w:val="00224FE8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XLargeG">
    <w:name w:val="__XLarge_G"/>
    <w:basedOn w:val="Normal"/>
    <w:next w:val="Normal"/>
    <w:rsid w:val="00224FE8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pacing w:val="0"/>
      <w:w w:val="100"/>
      <w:kern w:val="0"/>
      <w:sz w:val="40"/>
      <w:szCs w:val="20"/>
      <w:lang w:val="en-GB"/>
    </w:rPr>
  </w:style>
  <w:style w:type="paragraph" w:customStyle="1" w:styleId="Bullet1G">
    <w:name w:val="_Bullet 1_G"/>
    <w:basedOn w:val="Normal"/>
    <w:rsid w:val="00224FE8"/>
    <w:pPr>
      <w:numPr>
        <w:numId w:val="16"/>
      </w:numPr>
      <w:suppressAutoHyphens/>
      <w:spacing w:after="120" w:line="240" w:lineRule="atLeast"/>
      <w:ind w:right="1134"/>
      <w:jc w:val="both"/>
    </w:pPr>
    <w:rPr>
      <w:rFonts w:eastAsia="Times New Roman"/>
      <w:spacing w:val="0"/>
      <w:w w:val="100"/>
      <w:kern w:val="0"/>
      <w:szCs w:val="20"/>
      <w:lang w:val="en-GB"/>
    </w:rPr>
  </w:style>
  <w:style w:type="character" w:styleId="LineNumber">
    <w:name w:val="line number"/>
    <w:rsid w:val="00224FE8"/>
    <w:rPr>
      <w:sz w:val="14"/>
    </w:rPr>
  </w:style>
  <w:style w:type="paragraph" w:customStyle="1" w:styleId="Bullet2G">
    <w:name w:val="_Bullet 2_G"/>
    <w:basedOn w:val="Normal"/>
    <w:rsid w:val="00224FE8"/>
    <w:pPr>
      <w:numPr>
        <w:numId w:val="17"/>
      </w:numPr>
      <w:suppressAutoHyphens/>
      <w:spacing w:after="120" w:line="240" w:lineRule="atLeast"/>
      <w:ind w:right="1134"/>
      <w:jc w:val="both"/>
    </w:pPr>
    <w:rPr>
      <w:rFonts w:eastAsia="Times New Roman"/>
      <w:spacing w:val="0"/>
      <w:w w:val="100"/>
      <w:kern w:val="0"/>
      <w:szCs w:val="20"/>
      <w:lang w:val="en-GB"/>
    </w:rPr>
  </w:style>
  <w:style w:type="paragraph" w:customStyle="1" w:styleId="H1G">
    <w:name w:val="_ H_1_G"/>
    <w:basedOn w:val="Normal"/>
    <w:next w:val="Normal"/>
    <w:rsid w:val="00224FE8"/>
    <w:pPr>
      <w:keepNext/>
      <w:keepLines/>
      <w:tabs>
        <w:tab w:val="right" w:pos="851"/>
      </w:tabs>
      <w:suppressAutoHyphens/>
      <w:spacing w:before="240" w:after="240" w:line="270" w:lineRule="exact"/>
      <w:ind w:left="1134" w:right="1134" w:hanging="1134"/>
    </w:pPr>
    <w:rPr>
      <w:rFonts w:eastAsia="Times New Roman"/>
      <w:b/>
      <w:spacing w:val="0"/>
      <w:w w:val="100"/>
      <w:kern w:val="0"/>
      <w:sz w:val="24"/>
      <w:szCs w:val="20"/>
    </w:rPr>
  </w:style>
  <w:style w:type="paragraph" w:customStyle="1" w:styleId="H23G">
    <w:name w:val="_ H_2/3_G"/>
    <w:basedOn w:val="Normal"/>
    <w:next w:val="Normal"/>
    <w:rsid w:val="00224FE8"/>
    <w:pPr>
      <w:keepNext/>
      <w:keepLines/>
      <w:tabs>
        <w:tab w:val="right" w:pos="1021"/>
        <w:tab w:val="left" w:pos="1264"/>
      </w:tabs>
      <w:suppressAutoHyphens/>
      <w:spacing w:before="120" w:after="120"/>
      <w:ind w:left="1264" w:right="1264" w:hanging="1264"/>
    </w:pPr>
    <w:rPr>
      <w:rFonts w:eastAsia="Times New Roman"/>
      <w:b/>
      <w:spacing w:val="0"/>
      <w:w w:val="100"/>
      <w:kern w:val="0"/>
      <w:szCs w:val="20"/>
      <w:lang w:val="en-GB"/>
    </w:rPr>
  </w:style>
  <w:style w:type="paragraph" w:customStyle="1" w:styleId="H4G">
    <w:name w:val="_ H_4_G"/>
    <w:basedOn w:val="Normal"/>
    <w:next w:val="Normal"/>
    <w:rsid w:val="00224FE8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i/>
      <w:spacing w:val="0"/>
      <w:w w:val="100"/>
      <w:kern w:val="0"/>
      <w:szCs w:val="20"/>
      <w:lang w:val="en-GB"/>
    </w:rPr>
  </w:style>
  <w:style w:type="paragraph" w:customStyle="1" w:styleId="H56G">
    <w:name w:val="_ H_5/6_G"/>
    <w:basedOn w:val="Normal"/>
    <w:next w:val="Normal"/>
    <w:rsid w:val="00224FE8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spacing w:val="0"/>
      <w:w w:val="100"/>
      <w:kern w:val="0"/>
      <w:szCs w:val="20"/>
      <w:lang w:val="en-GB"/>
    </w:rPr>
  </w:style>
  <w:style w:type="numbering" w:styleId="111111">
    <w:name w:val="Outline List 2"/>
    <w:basedOn w:val="NoList"/>
    <w:semiHidden/>
    <w:rsid w:val="00224FE8"/>
    <w:pPr>
      <w:numPr>
        <w:numId w:val="13"/>
      </w:numPr>
    </w:pPr>
  </w:style>
  <w:style w:type="numbering" w:styleId="1ai">
    <w:name w:val="Outline List 1"/>
    <w:basedOn w:val="NoList"/>
    <w:semiHidden/>
    <w:rsid w:val="00224FE8"/>
    <w:pPr>
      <w:numPr>
        <w:numId w:val="14"/>
      </w:numPr>
    </w:pPr>
  </w:style>
  <w:style w:type="numbering" w:styleId="ArticleSection">
    <w:name w:val="Outline List 3"/>
    <w:basedOn w:val="NoList"/>
    <w:semiHidden/>
    <w:rsid w:val="00224FE8"/>
    <w:pPr>
      <w:numPr>
        <w:numId w:val="15"/>
      </w:numPr>
    </w:pPr>
  </w:style>
  <w:style w:type="paragraph" w:styleId="BodyText2">
    <w:name w:val="Body Text 2"/>
    <w:basedOn w:val="Normal"/>
    <w:link w:val="BodyText2Char"/>
    <w:uiPriority w:val="99"/>
    <w:semiHidden/>
    <w:rsid w:val="00224FE8"/>
    <w:pPr>
      <w:suppressAutoHyphens/>
      <w:spacing w:after="120" w:line="480" w:lineRule="auto"/>
    </w:pPr>
    <w:rPr>
      <w:rFonts w:eastAsia="Times New Roman"/>
      <w:spacing w:val="0"/>
      <w:w w:val="100"/>
      <w:kern w:val="0"/>
      <w:szCs w:val="20"/>
      <w:lang/>
    </w:rPr>
  </w:style>
  <w:style w:type="character" w:customStyle="1" w:styleId="BodyText2Char">
    <w:name w:val="Body Text 2 Char"/>
    <w:link w:val="BodyText2"/>
    <w:uiPriority w:val="99"/>
    <w:semiHidden/>
    <w:rsid w:val="00224FE8"/>
    <w:rPr>
      <w:rFonts w:ascii="Times New Roman" w:eastAsia="Times New Roman" w:hAnsi="Times New Roman" w:cs="Times New Roman"/>
      <w:sz w:val="20"/>
      <w:szCs w:val="20"/>
      <w:lang/>
    </w:rPr>
  </w:style>
  <w:style w:type="paragraph" w:styleId="BodyText3">
    <w:name w:val="Body Text 3"/>
    <w:basedOn w:val="Normal"/>
    <w:link w:val="BodyText3Char"/>
    <w:uiPriority w:val="99"/>
    <w:semiHidden/>
    <w:rsid w:val="00224FE8"/>
    <w:pPr>
      <w:suppressAutoHyphens/>
      <w:spacing w:after="120" w:line="240" w:lineRule="atLeast"/>
    </w:pPr>
    <w:rPr>
      <w:rFonts w:eastAsia="Times New Roman"/>
      <w:spacing w:val="0"/>
      <w:w w:val="100"/>
      <w:kern w:val="0"/>
      <w:sz w:val="16"/>
      <w:szCs w:val="16"/>
      <w:lang/>
    </w:rPr>
  </w:style>
  <w:style w:type="character" w:customStyle="1" w:styleId="BodyText3Char">
    <w:name w:val="Body Text 3 Char"/>
    <w:link w:val="BodyText3"/>
    <w:uiPriority w:val="99"/>
    <w:semiHidden/>
    <w:rsid w:val="00224FE8"/>
    <w:rPr>
      <w:rFonts w:ascii="Times New Roman" w:eastAsia="Times New Roman" w:hAnsi="Times New Roman" w:cs="Times New Roman"/>
      <w:sz w:val="16"/>
      <w:szCs w:val="16"/>
      <w:lang/>
    </w:rPr>
  </w:style>
  <w:style w:type="paragraph" w:styleId="BodyTextFirstIndent">
    <w:name w:val="Body Text First Indent"/>
    <w:basedOn w:val="BodyText"/>
    <w:link w:val="BodyTextFirstIndentChar"/>
    <w:semiHidden/>
    <w:rsid w:val="00224FE8"/>
    <w:pPr>
      <w:spacing w:after="120"/>
      <w:ind w:firstLine="210"/>
    </w:pPr>
  </w:style>
  <w:style w:type="character" w:customStyle="1" w:styleId="BodyTextFirstIndentChar">
    <w:name w:val="Body Text First Indent Char"/>
    <w:link w:val="BodyTextFirstIndent"/>
    <w:semiHidden/>
    <w:rsid w:val="00224FE8"/>
    <w:rPr>
      <w:rFonts w:ascii="Times New Roman" w:eastAsia="Times New Roman" w:hAnsi="Times New Roman" w:cs="Times New Roman"/>
      <w:sz w:val="20"/>
      <w:szCs w:val="20"/>
      <w:lang/>
    </w:rPr>
  </w:style>
  <w:style w:type="paragraph" w:styleId="BodyTextFirstIndent2">
    <w:name w:val="Body Text First Indent 2"/>
    <w:basedOn w:val="BodyTextIndent"/>
    <w:link w:val="BodyTextFirstIndent2Char"/>
    <w:semiHidden/>
    <w:rsid w:val="00224FE8"/>
    <w:pPr>
      <w:ind w:firstLine="210"/>
    </w:pPr>
  </w:style>
  <w:style w:type="character" w:customStyle="1" w:styleId="BodyTextFirstIndent2Char">
    <w:name w:val="Body Text First Indent 2 Char"/>
    <w:link w:val="BodyTextFirstIndent2"/>
    <w:semiHidden/>
    <w:rsid w:val="00224FE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224FE8"/>
    <w:pPr>
      <w:suppressAutoHyphens/>
      <w:spacing w:after="120" w:line="480" w:lineRule="auto"/>
      <w:ind w:left="283"/>
    </w:pPr>
    <w:rPr>
      <w:rFonts w:eastAsia="Times New Roman"/>
      <w:spacing w:val="0"/>
      <w:w w:val="100"/>
      <w:kern w:val="0"/>
      <w:szCs w:val="20"/>
      <w:lang/>
    </w:rPr>
  </w:style>
  <w:style w:type="character" w:customStyle="1" w:styleId="BodyTextIndent2Char">
    <w:name w:val="Body Text Indent 2 Char"/>
    <w:link w:val="BodyTextIndent2"/>
    <w:uiPriority w:val="99"/>
    <w:rsid w:val="00224FE8"/>
    <w:rPr>
      <w:rFonts w:ascii="Times New Roman" w:eastAsia="Times New Roman" w:hAnsi="Times New Roman" w:cs="Times New Roman"/>
      <w:sz w:val="20"/>
      <w:szCs w:val="20"/>
      <w:lang/>
    </w:rPr>
  </w:style>
  <w:style w:type="paragraph" w:styleId="BodyTextIndent3">
    <w:name w:val="Body Text Indent 3"/>
    <w:basedOn w:val="Normal"/>
    <w:link w:val="BodyTextIndent3Char"/>
    <w:uiPriority w:val="99"/>
    <w:semiHidden/>
    <w:rsid w:val="00224FE8"/>
    <w:pPr>
      <w:suppressAutoHyphens/>
      <w:spacing w:after="120" w:line="240" w:lineRule="atLeast"/>
      <w:ind w:left="283"/>
    </w:pPr>
    <w:rPr>
      <w:rFonts w:eastAsia="Times New Roman"/>
      <w:spacing w:val="0"/>
      <w:w w:val="100"/>
      <w:kern w:val="0"/>
      <w:sz w:val="16"/>
      <w:szCs w:val="16"/>
      <w:lang/>
    </w:rPr>
  </w:style>
  <w:style w:type="character" w:customStyle="1" w:styleId="BodyTextIndent3Char">
    <w:name w:val="Body Text Indent 3 Char"/>
    <w:link w:val="BodyTextIndent3"/>
    <w:uiPriority w:val="99"/>
    <w:semiHidden/>
    <w:rsid w:val="00224FE8"/>
    <w:rPr>
      <w:rFonts w:ascii="Times New Roman" w:eastAsia="Times New Roman" w:hAnsi="Times New Roman" w:cs="Times New Roman"/>
      <w:sz w:val="16"/>
      <w:szCs w:val="16"/>
      <w:lang/>
    </w:rPr>
  </w:style>
  <w:style w:type="paragraph" w:styleId="Closing">
    <w:name w:val="Closing"/>
    <w:basedOn w:val="Normal"/>
    <w:link w:val="ClosingChar"/>
    <w:semiHidden/>
    <w:rsid w:val="00224FE8"/>
    <w:pPr>
      <w:suppressAutoHyphens/>
      <w:spacing w:line="240" w:lineRule="atLeast"/>
      <w:ind w:left="4252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ClosingChar">
    <w:name w:val="Closing Char"/>
    <w:link w:val="Closing"/>
    <w:semiHidden/>
    <w:rsid w:val="00224FE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semiHidden/>
    <w:rsid w:val="00224FE8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DateChar">
    <w:name w:val="Date Char"/>
    <w:link w:val="Date"/>
    <w:semiHidden/>
    <w:rsid w:val="00224FE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-mailSignature">
    <w:name w:val="E-mail Signature"/>
    <w:basedOn w:val="Normal"/>
    <w:link w:val="E-mailSignatureChar"/>
    <w:semiHidden/>
    <w:rsid w:val="00224FE8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E-mailSignatureChar">
    <w:name w:val="E-mail Signature Char"/>
    <w:link w:val="E-mailSignature"/>
    <w:semiHidden/>
    <w:rsid w:val="00224FE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mphasis">
    <w:name w:val="Emphasis"/>
    <w:qFormat/>
    <w:rsid w:val="00224FE8"/>
    <w:rPr>
      <w:i/>
      <w:iCs/>
    </w:rPr>
  </w:style>
  <w:style w:type="paragraph" w:styleId="EnvelopeReturn">
    <w:name w:val="envelope return"/>
    <w:basedOn w:val="Normal"/>
    <w:semiHidden/>
    <w:rsid w:val="00224FE8"/>
    <w:pPr>
      <w:suppressAutoHyphens/>
      <w:spacing w:line="240" w:lineRule="atLeast"/>
    </w:pPr>
    <w:rPr>
      <w:rFonts w:ascii="Arial" w:eastAsia="Times New Roman" w:hAnsi="Arial" w:cs="Arial"/>
      <w:spacing w:val="0"/>
      <w:w w:val="100"/>
      <w:kern w:val="0"/>
      <w:szCs w:val="20"/>
      <w:lang w:val="en-GB"/>
    </w:rPr>
  </w:style>
  <w:style w:type="character" w:styleId="FollowedHyperlink">
    <w:name w:val="FollowedHyperlink"/>
    <w:semiHidden/>
    <w:rsid w:val="00224FE8"/>
    <w:rPr>
      <w:color w:val="0000FF"/>
      <w:u w:val="none"/>
    </w:rPr>
  </w:style>
  <w:style w:type="character" w:styleId="HTMLAcronym">
    <w:name w:val="HTML Acronym"/>
    <w:basedOn w:val="DefaultParagraphFont"/>
    <w:semiHidden/>
    <w:rsid w:val="00224FE8"/>
  </w:style>
  <w:style w:type="paragraph" w:styleId="HTMLAddress">
    <w:name w:val="HTML Address"/>
    <w:basedOn w:val="Normal"/>
    <w:link w:val="HTMLAddressChar"/>
    <w:semiHidden/>
    <w:rsid w:val="00224FE8"/>
    <w:pPr>
      <w:suppressAutoHyphens/>
      <w:spacing w:line="240" w:lineRule="atLeast"/>
    </w:pPr>
    <w:rPr>
      <w:rFonts w:eastAsia="Times New Roman"/>
      <w:i/>
      <w:iCs/>
      <w:spacing w:val="0"/>
      <w:w w:val="100"/>
      <w:kern w:val="0"/>
      <w:szCs w:val="20"/>
      <w:lang w:val="en-GB"/>
    </w:rPr>
  </w:style>
  <w:style w:type="character" w:customStyle="1" w:styleId="HTMLAddressChar">
    <w:name w:val="HTML Address Char"/>
    <w:link w:val="HTMLAddress"/>
    <w:semiHidden/>
    <w:rsid w:val="00224FE8"/>
    <w:rPr>
      <w:rFonts w:ascii="Times New Roman" w:eastAsia="Times New Roman" w:hAnsi="Times New Roman" w:cs="Times New Roman"/>
      <w:i/>
      <w:iCs/>
      <w:sz w:val="20"/>
      <w:szCs w:val="20"/>
      <w:lang w:val="en-GB"/>
    </w:rPr>
  </w:style>
  <w:style w:type="character" w:styleId="HTMLCite">
    <w:name w:val="HTML Cite"/>
    <w:semiHidden/>
    <w:rsid w:val="00224FE8"/>
    <w:rPr>
      <w:i/>
      <w:iCs/>
    </w:rPr>
  </w:style>
  <w:style w:type="character" w:styleId="HTMLCode">
    <w:name w:val="HTML Code"/>
    <w:semiHidden/>
    <w:rsid w:val="00224FE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224FE8"/>
    <w:rPr>
      <w:i/>
      <w:iCs/>
    </w:rPr>
  </w:style>
  <w:style w:type="character" w:styleId="HTMLKeyboard">
    <w:name w:val="HTML Keyboard"/>
    <w:semiHidden/>
    <w:rsid w:val="00224FE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224FE8"/>
    <w:pPr>
      <w:suppressAutoHyphens/>
      <w:spacing w:line="240" w:lineRule="atLeast"/>
    </w:pPr>
    <w:rPr>
      <w:rFonts w:ascii="Courier New" w:eastAsia="Times New Roman" w:hAnsi="Courier New"/>
      <w:spacing w:val="0"/>
      <w:w w:val="100"/>
      <w:kern w:val="0"/>
      <w:szCs w:val="20"/>
      <w:lang w:val="en-GB"/>
    </w:rPr>
  </w:style>
  <w:style w:type="character" w:customStyle="1" w:styleId="HTMLPreformattedChar">
    <w:name w:val="HTML Preformatted Char"/>
    <w:link w:val="HTMLPreformatted"/>
    <w:semiHidden/>
    <w:rsid w:val="00224FE8"/>
    <w:rPr>
      <w:rFonts w:ascii="Courier New" w:eastAsia="Times New Roman" w:hAnsi="Courier New" w:cs="Courier New"/>
      <w:sz w:val="20"/>
      <w:szCs w:val="20"/>
      <w:lang w:val="en-GB"/>
    </w:rPr>
  </w:style>
  <w:style w:type="character" w:styleId="HTMLSample">
    <w:name w:val="HTML Sample"/>
    <w:semiHidden/>
    <w:rsid w:val="00224FE8"/>
    <w:rPr>
      <w:rFonts w:ascii="Courier New" w:hAnsi="Courier New" w:cs="Courier New"/>
    </w:rPr>
  </w:style>
  <w:style w:type="character" w:styleId="HTMLTypewriter">
    <w:name w:val="HTML Typewriter"/>
    <w:semiHidden/>
    <w:rsid w:val="00224FE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224FE8"/>
    <w:rPr>
      <w:i/>
      <w:iCs/>
    </w:rPr>
  </w:style>
  <w:style w:type="paragraph" w:styleId="List">
    <w:name w:val="List"/>
    <w:basedOn w:val="Normal"/>
    <w:semiHidden/>
    <w:rsid w:val="00224FE8"/>
    <w:pPr>
      <w:suppressAutoHyphens/>
      <w:spacing w:line="240" w:lineRule="atLeast"/>
      <w:ind w:left="283" w:hanging="283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2">
    <w:name w:val="List 2"/>
    <w:basedOn w:val="Normal"/>
    <w:semiHidden/>
    <w:rsid w:val="00224FE8"/>
    <w:pPr>
      <w:suppressAutoHyphens/>
      <w:spacing w:line="240" w:lineRule="atLeast"/>
      <w:ind w:left="566" w:hanging="283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3">
    <w:name w:val="List 3"/>
    <w:basedOn w:val="Normal"/>
    <w:semiHidden/>
    <w:rsid w:val="00224FE8"/>
    <w:pPr>
      <w:suppressAutoHyphens/>
      <w:spacing w:line="240" w:lineRule="atLeast"/>
      <w:ind w:left="849" w:hanging="283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4">
    <w:name w:val="List 4"/>
    <w:basedOn w:val="Normal"/>
    <w:semiHidden/>
    <w:rsid w:val="00224FE8"/>
    <w:pPr>
      <w:suppressAutoHyphens/>
      <w:spacing w:line="240" w:lineRule="atLeast"/>
      <w:ind w:left="1132" w:hanging="283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5">
    <w:name w:val="List 5"/>
    <w:basedOn w:val="Normal"/>
    <w:semiHidden/>
    <w:rsid w:val="00224FE8"/>
    <w:pPr>
      <w:suppressAutoHyphens/>
      <w:spacing w:line="240" w:lineRule="atLeast"/>
      <w:ind w:left="1415" w:hanging="283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Bullet">
    <w:name w:val="List Bullet"/>
    <w:basedOn w:val="Normal"/>
    <w:semiHidden/>
    <w:rsid w:val="00224FE8"/>
    <w:pPr>
      <w:numPr>
        <w:numId w:val="8"/>
      </w:num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Bullet2">
    <w:name w:val="List Bullet 2"/>
    <w:basedOn w:val="Normal"/>
    <w:semiHidden/>
    <w:rsid w:val="00224FE8"/>
    <w:pPr>
      <w:numPr>
        <w:numId w:val="9"/>
      </w:num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Bullet3">
    <w:name w:val="List Bullet 3"/>
    <w:basedOn w:val="Normal"/>
    <w:semiHidden/>
    <w:rsid w:val="00224FE8"/>
    <w:pPr>
      <w:tabs>
        <w:tab w:val="num" w:pos="926"/>
      </w:tabs>
      <w:suppressAutoHyphens/>
      <w:spacing w:line="240" w:lineRule="atLeast"/>
      <w:ind w:left="926" w:hanging="360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Bullet4">
    <w:name w:val="List Bullet 4"/>
    <w:basedOn w:val="Normal"/>
    <w:semiHidden/>
    <w:rsid w:val="00224FE8"/>
    <w:pPr>
      <w:numPr>
        <w:numId w:val="11"/>
      </w:num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Bullet5">
    <w:name w:val="List Bullet 5"/>
    <w:basedOn w:val="Normal"/>
    <w:semiHidden/>
    <w:rsid w:val="00224FE8"/>
    <w:pPr>
      <w:numPr>
        <w:numId w:val="12"/>
      </w:num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Continue3">
    <w:name w:val="List Continue 3"/>
    <w:basedOn w:val="Normal"/>
    <w:semiHidden/>
    <w:rsid w:val="00224FE8"/>
    <w:pPr>
      <w:suppressAutoHyphens/>
      <w:spacing w:after="120" w:line="240" w:lineRule="atLeast"/>
      <w:ind w:left="849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Continue4">
    <w:name w:val="List Continue 4"/>
    <w:basedOn w:val="Normal"/>
    <w:semiHidden/>
    <w:rsid w:val="00224FE8"/>
    <w:pPr>
      <w:suppressAutoHyphens/>
      <w:spacing w:after="120" w:line="240" w:lineRule="atLeast"/>
      <w:ind w:left="1132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Continue5">
    <w:name w:val="List Continue 5"/>
    <w:basedOn w:val="Normal"/>
    <w:semiHidden/>
    <w:rsid w:val="00224FE8"/>
    <w:pPr>
      <w:suppressAutoHyphens/>
      <w:spacing w:after="120" w:line="240" w:lineRule="atLeast"/>
      <w:ind w:left="1415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MessageHeader">
    <w:name w:val="Message Header"/>
    <w:basedOn w:val="Normal"/>
    <w:link w:val="MessageHeaderChar"/>
    <w:semiHidden/>
    <w:rsid w:val="00224F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spacing w:line="240" w:lineRule="atLeast"/>
      <w:ind w:left="1134" w:hanging="1134"/>
    </w:pPr>
    <w:rPr>
      <w:rFonts w:ascii="Arial" w:eastAsia="Times New Roman" w:hAnsi="Arial"/>
      <w:spacing w:val="0"/>
      <w:w w:val="100"/>
      <w:kern w:val="0"/>
      <w:sz w:val="24"/>
      <w:szCs w:val="24"/>
      <w:lang w:val="en-GB"/>
    </w:rPr>
  </w:style>
  <w:style w:type="character" w:customStyle="1" w:styleId="MessageHeaderChar">
    <w:name w:val="Message Header Char"/>
    <w:link w:val="MessageHeader"/>
    <w:semiHidden/>
    <w:rsid w:val="00224FE8"/>
    <w:rPr>
      <w:rFonts w:ascii="Arial" w:eastAsia="Times New Roman" w:hAnsi="Arial" w:cs="Arial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semiHidden/>
    <w:rsid w:val="00224FE8"/>
    <w:pPr>
      <w:suppressAutoHyphens/>
      <w:spacing w:line="240" w:lineRule="atLeast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styleId="NormalIndent">
    <w:name w:val="Normal Indent"/>
    <w:basedOn w:val="Normal"/>
    <w:semiHidden/>
    <w:rsid w:val="00224FE8"/>
    <w:pPr>
      <w:suppressAutoHyphens/>
      <w:spacing w:line="240" w:lineRule="atLeast"/>
      <w:ind w:left="567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NoteHeading">
    <w:name w:val="Note Heading"/>
    <w:basedOn w:val="Normal"/>
    <w:next w:val="Normal"/>
    <w:link w:val="NoteHeadingChar"/>
    <w:semiHidden/>
    <w:rsid w:val="00224FE8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NoteHeadingChar">
    <w:name w:val="Note Heading Char"/>
    <w:link w:val="NoteHeading"/>
    <w:semiHidden/>
    <w:rsid w:val="00224FE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alutation">
    <w:name w:val="Salutation"/>
    <w:basedOn w:val="Normal"/>
    <w:next w:val="Normal"/>
    <w:link w:val="SalutationChar"/>
    <w:semiHidden/>
    <w:rsid w:val="00224FE8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SalutationChar">
    <w:name w:val="Salutation Char"/>
    <w:link w:val="Salutation"/>
    <w:semiHidden/>
    <w:rsid w:val="00224FE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ignature">
    <w:name w:val="Signature"/>
    <w:basedOn w:val="Normal"/>
    <w:link w:val="SignatureChar"/>
    <w:semiHidden/>
    <w:rsid w:val="00224FE8"/>
    <w:pPr>
      <w:suppressAutoHyphens/>
      <w:spacing w:line="240" w:lineRule="atLeast"/>
      <w:ind w:left="4252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SignatureChar">
    <w:name w:val="Signature Char"/>
    <w:link w:val="Signature"/>
    <w:semiHidden/>
    <w:rsid w:val="00224FE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Strong">
    <w:name w:val="Strong"/>
    <w:qFormat/>
    <w:rsid w:val="00224FE8"/>
    <w:rPr>
      <w:b/>
      <w:bCs/>
    </w:rPr>
  </w:style>
  <w:style w:type="paragraph" w:styleId="Subtitle">
    <w:name w:val="Subtitle"/>
    <w:basedOn w:val="Normal"/>
    <w:link w:val="SubtitleChar"/>
    <w:qFormat/>
    <w:rsid w:val="00224FE8"/>
    <w:pPr>
      <w:suppressAutoHyphens/>
      <w:spacing w:after="60" w:line="240" w:lineRule="atLeast"/>
      <w:jc w:val="center"/>
      <w:outlineLvl w:val="1"/>
    </w:pPr>
    <w:rPr>
      <w:rFonts w:ascii="Arial" w:eastAsia="Times New Roman" w:hAnsi="Arial"/>
      <w:spacing w:val="0"/>
      <w:w w:val="100"/>
      <w:kern w:val="0"/>
      <w:sz w:val="24"/>
      <w:szCs w:val="24"/>
      <w:lang w:val="en-GB"/>
    </w:rPr>
  </w:style>
  <w:style w:type="character" w:customStyle="1" w:styleId="SubtitleChar">
    <w:name w:val="Subtitle Char"/>
    <w:link w:val="Subtitle"/>
    <w:rsid w:val="00224FE8"/>
    <w:rPr>
      <w:rFonts w:ascii="Arial" w:eastAsia="Times New Roman" w:hAnsi="Arial" w:cs="Arial"/>
      <w:sz w:val="24"/>
      <w:szCs w:val="24"/>
      <w:lang w:val="en-GB"/>
    </w:rPr>
  </w:style>
  <w:style w:type="table" w:styleId="Table3Deffects1">
    <w:name w:val="Table 3D effects 1"/>
    <w:basedOn w:val="TableNormal"/>
    <w:semiHidden/>
    <w:rsid w:val="00224FE8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24FE8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24FE8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24FE8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24FE8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24FE8"/>
    <w:pPr>
      <w:suppressAutoHyphens/>
      <w:spacing w:line="240" w:lineRule="atLeast"/>
    </w:pPr>
    <w:rPr>
      <w:rFonts w:ascii="Times New Roman" w:eastAsia="Times New Roman" w:hAnsi="Times New Roman" w:cs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24FE8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24FE8"/>
    <w:pPr>
      <w:suppressAutoHyphens/>
      <w:spacing w:line="240" w:lineRule="atLeast"/>
    </w:pPr>
    <w:rPr>
      <w:rFonts w:ascii="Times New Roman" w:eastAsia="Times New Roman" w:hAnsi="Times New Roman" w:cs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24FE8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24FE8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24FE8"/>
    <w:pPr>
      <w:suppressAutoHyphens/>
      <w:spacing w:line="240" w:lineRule="atLeast"/>
    </w:pPr>
    <w:rPr>
      <w:rFonts w:ascii="Times New Roman" w:eastAsia="Times New Roman" w:hAnsi="Times New Roman" w:cs="Times New Roman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24FE8"/>
    <w:pPr>
      <w:suppressAutoHyphens/>
      <w:spacing w:line="240" w:lineRule="atLeast"/>
    </w:pPr>
    <w:rPr>
      <w:rFonts w:ascii="Times New Roman" w:eastAsia="Times New Roman" w:hAnsi="Times New Roman" w:cs="Times New Roman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24FE8"/>
    <w:pPr>
      <w:suppressAutoHyphens/>
      <w:spacing w:line="240" w:lineRule="atLeast"/>
    </w:pPr>
    <w:rPr>
      <w:rFonts w:ascii="Times New Roman" w:eastAsia="Times New Roman" w:hAnsi="Times New Roman" w:cs="Times New Roman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24FE8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24FE8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24FE8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24FE8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224FE8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224FE8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24FE8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24FE8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24FE8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24FE8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24FE8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24FE8"/>
    <w:pPr>
      <w:suppressAutoHyphens/>
      <w:spacing w:line="240" w:lineRule="atLeast"/>
    </w:pPr>
    <w:rPr>
      <w:rFonts w:ascii="Times New Roman" w:eastAsia="Times New Roman" w:hAnsi="Times New Roman" w:cs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24FE8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24FE8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24FE8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24FE8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24FE8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24FE8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24FE8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24FE8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24FE8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24FE8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24FE8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24FE8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24FE8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24FE8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24FE8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24FE8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224FE8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24FE8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24FE8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24FE8"/>
    <w:pPr>
      <w:suppressAutoHyphens/>
      <w:spacing w:before="240" w:after="60" w:line="240" w:lineRule="atLeast"/>
      <w:jc w:val="center"/>
      <w:outlineLvl w:val="0"/>
    </w:pPr>
    <w:rPr>
      <w:rFonts w:ascii="Arial" w:eastAsia="Times New Roman" w:hAnsi="Arial"/>
      <w:b/>
      <w:bCs/>
      <w:spacing w:val="0"/>
      <w:w w:val="100"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224FE8"/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paragraph" w:styleId="EnvelopeAddress">
    <w:name w:val="envelope address"/>
    <w:basedOn w:val="Normal"/>
    <w:semiHidden/>
    <w:rsid w:val="00224FE8"/>
    <w:pPr>
      <w:framePr w:w="7920" w:h="1980" w:hRule="exact" w:hSpace="180" w:wrap="auto" w:hAnchor="page" w:xAlign="center" w:yAlign="bottom"/>
      <w:suppressAutoHyphens/>
      <w:spacing w:line="240" w:lineRule="atLeast"/>
      <w:ind w:left="2880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HChGChar">
    <w:name w:val="_ H _Ch_G Char"/>
    <w:link w:val="HChG"/>
    <w:rsid w:val="00224FE8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ListParagraph">
    <w:name w:val="List Paragraph"/>
    <w:basedOn w:val="Normal"/>
    <w:uiPriority w:val="34"/>
    <w:qFormat/>
    <w:rsid w:val="00224FE8"/>
    <w:pPr>
      <w:spacing w:after="200" w:line="276" w:lineRule="auto"/>
      <w:ind w:left="720"/>
      <w:contextualSpacing/>
    </w:pPr>
    <w:rPr>
      <w:rFonts w:ascii="Calibri" w:eastAsia="SimSun" w:hAnsi="Calibri"/>
      <w:spacing w:val="0"/>
      <w:w w:val="100"/>
      <w:kern w:val="0"/>
      <w:sz w:val="22"/>
      <w:lang w:val="en-US"/>
    </w:rPr>
  </w:style>
  <w:style w:type="paragraph" w:styleId="Caption">
    <w:name w:val="caption"/>
    <w:basedOn w:val="Normal"/>
    <w:next w:val="Normal"/>
    <w:qFormat/>
    <w:rsid w:val="00224FE8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b/>
      <w:i/>
      <w:spacing w:val="0"/>
      <w:w w:val="100"/>
      <w:kern w:val="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224FE8"/>
    <w:pPr>
      <w:spacing w:line="240" w:lineRule="auto"/>
    </w:pPr>
    <w:rPr>
      <w:rFonts w:ascii="Tahoma" w:eastAsia="SimSun" w:hAnsi="Tahoma"/>
      <w:spacing w:val="0"/>
      <w:w w:val="100"/>
      <w:kern w:val="0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rsid w:val="00224FE8"/>
    <w:rPr>
      <w:rFonts w:ascii="Tahoma" w:eastAsia="SimSun" w:hAnsi="Tahoma" w:cs="Times New Roman"/>
      <w:sz w:val="16"/>
      <w:szCs w:val="16"/>
    </w:rPr>
  </w:style>
  <w:style w:type="table" w:styleId="LightList-Accent3">
    <w:name w:val="Light List Accent 3"/>
    <w:basedOn w:val="TableNormal"/>
    <w:uiPriority w:val="61"/>
    <w:rsid w:val="00224FE8"/>
    <w:rPr>
      <w:rFonts w:eastAsia="SimSun" w:cs="Times New Roman"/>
      <w:lang w:bidi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">
    <w:name w:val="Тема примечания Знак"/>
    <w:rsid w:val="00224FE8"/>
    <w:rPr>
      <w:rFonts w:ascii="Times New Roman" w:hAnsi="Times New Roman" w:cs="Times New Roman"/>
      <w:spacing w:val="4"/>
      <w:w w:val="103"/>
      <w:kern w:val="14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18" Type="http://schemas.openxmlformats.org/officeDocument/2006/relationships/hyperlink" Target="http://www.conventions.ru/dictionary.php?letter=16&amp;word=875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conventions.ru/dictionary.php?letter=16&amp;word=87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ventions.ru/dictionary.php?letter=16&amp;word=87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conventions.ru/dictionary.php?letter=16&amp;word=875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2</Pages>
  <Words>27861</Words>
  <Characters>158813</Characters>
  <Application>Microsoft Office Outlook</Application>
  <DocSecurity>4</DocSecurity>
  <Lines>1323</Lines>
  <Paragraphs>372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27-02-14 8:37am</vt:lpstr>
    </vt:vector>
  </TitlesOfParts>
  <Company>United Nations</Company>
  <LinksUpToDate>false</LinksUpToDate>
  <CharactersWithSpaces>186302</CharactersWithSpaces>
  <SharedDoc>false</SharedDoc>
  <HLinks>
    <vt:vector size="24" baseType="variant">
      <vt:variant>
        <vt:i4>6619191</vt:i4>
      </vt:variant>
      <vt:variant>
        <vt:i4>9</vt:i4>
      </vt:variant>
      <vt:variant>
        <vt:i4>0</vt:i4>
      </vt:variant>
      <vt:variant>
        <vt:i4>5</vt:i4>
      </vt:variant>
      <vt:variant>
        <vt:lpwstr>http://www.conventions.ru/dictionary.php?letter=16&amp;word=875</vt:lpwstr>
      </vt:variant>
      <vt:variant>
        <vt:lpwstr/>
      </vt:variant>
      <vt:variant>
        <vt:i4>6619191</vt:i4>
      </vt:variant>
      <vt:variant>
        <vt:i4>6</vt:i4>
      </vt:variant>
      <vt:variant>
        <vt:i4>0</vt:i4>
      </vt:variant>
      <vt:variant>
        <vt:i4>5</vt:i4>
      </vt:variant>
      <vt:variant>
        <vt:lpwstr>http://www.conventions.ru/dictionary.php?letter=16&amp;word=875</vt:lpwstr>
      </vt:variant>
      <vt:variant>
        <vt:lpwstr/>
      </vt:variant>
      <vt:variant>
        <vt:i4>6619191</vt:i4>
      </vt:variant>
      <vt:variant>
        <vt:i4>3</vt:i4>
      </vt:variant>
      <vt:variant>
        <vt:i4>0</vt:i4>
      </vt:variant>
      <vt:variant>
        <vt:i4>5</vt:i4>
      </vt:variant>
      <vt:variant>
        <vt:lpwstr>http://www.conventions.ru/dictionary.php?letter=16&amp;word=875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http://www.conventions.ru/dictionary.php?letter=16&amp;word=875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27-02-14 8:37am</dc:title>
  <dc:subject/>
  <dc:creator>Test</dc:creator>
  <cp:keywords/>
  <cp:lastModifiedBy>RTPU User</cp:lastModifiedBy>
  <cp:revision>5</cp:revision>
  <cp:lastPrinted>2014-03-21T07:26:00Z</cp:lastPrinted>
  <dcterms:created xsi:type="dcterms:W3CDTF">2014-03-21T08:31:00Z</dcterms:created>
  <dcterms:modified xsi:type="dcterms:W3CDTF">2014-03-21T09:34:00Z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1361907</vt:lpwstr>
  </property>
  <property fmtid="{D5CDD505-2E9C-101B-9397-08002B2CF9AE}" pid="3" name="Symbol1">
    <vt:lpwstr>CEDAW/C/VCT/4-8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Distribution">
    <vt:lpwstr>General</vt:lpwstr>
  </property>
  <property fmtid="{D5CDD505-2E9C-101B-9397-08002B2CF9AE}" pid="7" name="Publication Date">
    <vt:lpwstr>13 December 2013</vt:lpwstr>
  </property>
  <property fmtid="{D5CDD505-2E9C-101B-9397-08002B2CF9AE}" pid="8" name="Original">
    <vt:lpwstr>English</vt:lpwstr>
  </property>
  <property fmtid="{D5CDD505-2E9C-101B-9397-08002B2CF9AE}" pid="9" name="Release Date">
    <vt:lpwstr>210314</vt:lpwstr>
  </property>
  <property fmtid="{D5CDD505-2E9C-101B-9397-08002B2CF9AE}" pid="10" name="Comment">
    <vt:lpwstr/>
  </property>
  <property fmtid="{D5CDD505-2E9C-101B-9397-08002B2CF9AE}" pid="11" name="DraftPages">
    <vt:lpwstr> 70</vt:lpwstr>
  </property>
  <property fmtid="{D5CDD505-2E9C-101B-9397-08002B2CF9AE}" pid="12" name="Operator">
    <vt:lpwstr>Sergueenko</vt:lpwstr>
  </property>
</Properties>
</file>