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D8600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8600B" w:rsidRDefault="00D8600B" w:rsidP="00D8600B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8600B" w:rsidRPr="00B97172" w:rsidRDefault="00D8600B" w:rsidP="00D8600B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D8600B" w:rsidRPr="002E51B7" w:rsidRDefault="00D8600B" w:rsidP="00680D05">
            <w:pPr>
              <w:jc w:val="right"/>
            </w:pPr>
            <w:r w:rsidRPr="002859A1">
              <w:rPr>
                <w:sz w:val="40"/>
              </w:rPr>
              <w:t>CRPD</w:t>
            </w:r>
            <w:r>
              <w:t>/C/NZL/Q/1</w:t>
            </w:r>
          </w:p>
        </w:tc>
      </w:tr>
      <w:tr w:rsidR="00D8600B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D8600B" w:rsidRDefault="003440EB" w:rsidP="00D8600B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8600B" w:rsidRPr="000B4EF7" w:rsidRDefault="00D8600B" w:rsidP="00D8600B">
            <w:pPr>
              <w:spacing w:before="120" w:line="380" w:lineRule="exact"/>
              <w:rPr>
                <w:b/>
                <w:sz w:val="34"/>
                <w:szCs w:val="40"/>
              </w:rPr>
            </w:pPr>
            <w:r w:rsidRPr="000B4EF7">
              <w:rPr>
                <w:b/>
                <w:sz w:val="34"/>
                <w:szCs w:val="40"/>
              </w:rPr>
              <w:t>Convention on</w:t>
            </w:r>
            <w:r>
              <w:rPr>
                <w:b/>
                <w:sz w:val="34"/>
                <w:szCs w:val="40"/>
              </w:rPr>
              <w:t xml:space="preserve"> </w:t>
            </w:r>
            <w:r w:rsidRPr="000B4EF7">
              <w:rPr>
                <w:b/>
                <w:sz w:val="34"/>
                <w:szCs w:val="40"/>
              </w:rPr>
              <w:t>the</w:t>
            </w:r>
            <w:r>
              <w:rPr>
                <w:b/>
                <w:sz w:val="34"/>
                <w:szCs w:val="40"/>
              </w:rPr>
              <w:t xml:space="preserve"> Rights</w:t>
            </w:r>
            <w:r>
              <w:rPr>
                <w:b/>
                <w:sz w:val="34"/>
                <w:szCs w:val="40"/>
              </w:rPr>
              <w:br/>
              <w:t>of Persons with Disabilities</w:t>
            </w:r>
          </w:p>
          <w:p w:rsidR="00D8600B" w:rsidRDefault="00D8600B" w:rsidP="00D8600B">
            <w:pPr>
              <w:spacing w:before="120" w:line="42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D8600B" w:rsidRDefault="00D8600B" w:rsidP="00D8600B">
            <w:pPr>
              <w:spacing w:before="240" w:line="240" w:lineRule="exact"/>
            </w:pPr>
            <w:r>
              <w:t xml:space="preserve">Distr.: </w:t>
            </w:r>
            <w:r w:rsidR="00680D05">
              <w:t>General</w:t>
            </w:r>
          </w:p>
          <w:p w:rsidR="00D8600B" w:rsidRDefault="00BF474B" w:rsidP="00D8600B">
            <w:pPr>
              <w:spacing w:line="240" w:lineRule="exact"/>
            </w:pPr>
            <w:r>
              <w:t>12</w:t>
            </w:r>
            <w:r w:rsidR="00680D05">
              <w:t xml:space="preserve"> </w:t>
            </w:r>
            <w:r w:rsidR="00065785">
              <w:t>May</w:t>
            </w:r>
            <w:r w:rsidR="00680D05">
              <w:t xml:space="preserve"> </w:t>
            </w:r>
            <w:r w:rsidR="00D8600B">
              <w:t>2014</w:t>
            </w:r>
          </w:p>
          <w:p w:rsidR="00D8600B" w:rsidRDefault="00D8600B" w:rsidP="00D8600B">
            <w:pPr>
              <w:spacing w:line="240" w:lineRule="exact"/>
            </w:pPr>
          </w:p>
          <w:p w:rsidR="00D8600B" w:rsidRDefault="00D8600B" w:rsidP="00D8600B">
            <w:pPr>
              <w:spacing w:line="240" w:lineRule="exact"/>
            </w:pPr>
            <w:r>
              <w:t>Original: English</w:t>
            </w:r>
          </w:p>
        </w:tc>
      </w:tr>
    </w:tbl>
    <w:p w:rsidR="00D8600B" w:rsidRPr="009C1847" w:rsidRDefault="00D8600B" w:rsidP="00D8600B">
      <w:pPr>
        <w:spacing w:before="120"/>
        <w:rPr>
          <w:b/>
          <w:sz w:val="24"/>
          <w:szCs w:val="24"/>
        </w:rPr>
      </w:pPr>
      <w:r w:rsidRPr="009C1847">
        <w:rPr>
          <w:b/>
          <w:sz w:val="24"/>
          <w:szCs w:val="24"/>
        </w:rPr>
        <w:t>Committee on the Rights of Persons with Disabilities</w:t>
      </w:r>
      <w:r w:rsidR="00593089">
        <w:rPr>
          <w:b/>
          <w:noProof/>
          <w:sz w:val="24"/>
          <w:szCs w:val="24"/>
          <w:lang w:val="en-US"/>
        </w:rPr>
        <w:pict>
          <v:shape id="_x0000_s1026" type="#_x0000_t75" style="position:absolute;margin-left:432.55pt;margin-top:623.6pt;width:50.25pt;height:50.25pt;z-index:1;mso-position-horizontal-relative:margin;mso-position-vertical-relative:margin" o:allowoverlap="f">
            <v:imagedata r:id="rId8" o:title="1&amp;Size=2 &amp;Lang=E"/>
            <w10:wrap anchorx="margin" anchory="margin"/>
          </v:shape>
        </w:pict>
      </w:r>
    </w:p>
    <w:p w:rsidR="00D8600B" w:rsidRDefault="00D8600B" w:rsidP="00680D05">
      <w:pPr>
        <w:pStyle w:val="HChG"/>
      </w:pPr>
      <w:r w:rsidRPr="00CF5770">
        <w:tab/>
      </w:r>
      <w:r w:rsidRPr="00CF5770">
        <w:tab/>
        <w:t xml:space="preserve">List of issues in relation to the initial report of </w:t>
      </w:r>
      <w:smartTag w:uri="urn:schemas-microsoft-com:office:smarttags" w:element="country-region">
        <w:smartTag w:uri="urn:schemas-microsoft-com:office:smarttags" w:element="place">
          <w:r w:rsidRPr="00CF5770">
            <w:t>New Zealand</w:t>
          </w:r>
        </w:smartTag>
      </w:smartTag>
      <w:r w:rsidR="00680D05" w:rsidRPr="00906B57">
        <w:rPr>
          <w:b w:val="0"/>
          <w:sz w:val="20"/>
        </w:rPr>
        <w:footnoteReference w:customMarkFollows="1" w:id="2"/>
        <w:t>*</w:t>
      </w:r>
    </w:p>
    <w:p w:rsidR="00D8600B" w:rsidRDefault="00D8600B" w:rsidP="00680D05">
      <w:pPr>
        <w:pStyle w:val="H1G"/>
      </w:pPr>
      <w:r>
        <w:tab/>
        <w:t>A.</w:t>
      </w:r>
      <w:r>
        <w:tab/>
      </w:r>
      <w:r w:rsidRPr="00940D36">
        <w:t xml:space="preserve">Purpose and </w:t>
      </w:r>
      <w:r>
        <w:t>general obligations (arts. 1–</w:t>
      </w:r>
      <w:r w:rsidRPr="00940D36">
        <w:t>4)</w:t>
      </w:r>
    </w:p>
    <w:p w:rsidR="00D8600B" w:rsidRPr="000B7647" w:rsidRDefault="00D8600B" w:rsidP="00D8600B">
      <w:pPr>
        <w:pStyle w:val="H23G"/>
      </w:pPr>
      <w:r>
        <w:tab/>
      </w:r>
      <w:r>
        <w:tab/>
      </w:r>
      <w:r w:rsidRPr="000B7647">
        <w:t>Purpose (art.</w:t>
      </w:r>
      <w:r>
        <w:t xml:space="preserve"> </w:t>
      </w:r>
      <w:r w:rsidRPr="000B7647">
        <w:t xml:space="preserve">1) </w:t>
      </w:r>
    </w:p>
    <w:p w:rsidR="00D8600B" w:rsidRDefault="00D8600B" w:rsidP="00D8600B">
      <w:pPr>
        <w:pStyle w:val="SingleTxtG"/>
        <w:numPr>
          <w:ilvl w:val="0"/>
          <w:numId w:val="3"/>
        </w:numPr>
        <w:tabs>
          <w:tab w:val="left" w:pos="1701"/>
        </w:tabs>
        <w:ind w:left="1134" w:firstLine="0"/>
      </w:pPr>
      <w:r w:rsidRPr="00675FB6">
        <w:t xml:space="preserve">Please inform the Committee whether the </w:t>
      </w:r>
      <w:r w:rsidR="00E464BD">
        <w:t>S</w:t>
      </w:r>
      <w:r w:rsidR="006B5E62">
        <w:t>tate party</w:t>
      </w:r>
      <w:r w:rsidR="006B5E62" w:rsidRPr="00675FB6">
        <w:t xml:space="preserve"> </w:t>
      </w:r>
      <w:r w:rsidRPr="00675FB6">
        <w:t xml:space="preserve">will </w:t>
      </w:r>
      <w:r>
        <w:t>ratify the Optional Protocol</w:t>
      </w:r>
      <w:r w:rsidR="006B5E62">
        <w:t xml:space="preserve"> as recommended </w:t>
      </w:r>
      <w:r w:rsidR="00A97335">
        <w:t xml:space="preserve">in the </w:t>
      </w:r>
      <w:r w:rsidR="00B63BAB">
        <w:t>2011</w:t>
      </w:r>
      <w:r w:rsidR="00E464BD">
        <w:t>–</w:t>
      </w:r>
      <w:r w:rsidR="00B63BAB">
        <w:t xml:space="preserve">2012 </w:t>
      </w:r>
      <w:r w:rsidR="00A97335">
        <w:t xml:space="preserve">annual report of </w:t>
      </w:r>
      <w:r w:rsidR="006B5E62">
        <w:t xml:space="preserve">the </w:t>
      </w:r>
      <w:r w:rsidR="00EE5530">
        <w:t>I</w:t>
      </w:r>
      <w:r w:rsidR="00A97335">
        <w:t xml:space="preserve">ndependent </w:t>
      </w:r>
      <w:r w:rsidR="00EE5530">
        <w:t>M</w:t>
      </w:r>
      <w:r w:rsidR="006B5E62">
        <w:t xml:space="preserve">onitoring </w:t>
      </w:r>
      <w:r w:rsidR="00EE5530">
        <w:t>M</w:t>
      </w:r>
      <w:r w:rsidR="006B5E62">
        <w:t>echanism</w:t>
      </w:r>
      <w:r w:rsidR="00EE5530">
        <w:t xml:space="preserve"> of the Convention on the Righ</w:t>
      </w:r>
      <w:r w:rsidR="00B63BAB">
        <w:t xml:space="preserve">ts </w:t>
      </w:r>
      <w:r w:rsidR="00144317" w:rsidRPr="00675FB6">
        <w:t>of</w:t>
      </w:r>
      <w:r w:rsidR="00B63BAB">
        <w:t xml:space="preserve"> Persons with Disabilities</w:t>
      </w:r>
      <w:r w:rsidR="006B5E62">
        <w:t>.</w:t>
      </w:r>
    </w:p>
    <w:p w:rsidR="00D8600B" w:rsidRDefault="00D8600B" w:rsidP="00D8600B">
      <w:pPr>
        <w:pStyle w:val="SingleTxtG"/>
        <w:numPr>
          <w:ilvl w:val="0"/>
          <w:numId w:val="3"/>
        </w:numPr>
        <w:tabs>
          <w:tab w:val="left" w:pos="1701"/>
        </w:tabs>
        <w:ind w:left="1134" w:firstLine="0"/>
      </w:pPr>
      <w:r>
        <w:t xml:space="preserve">Since April 2001, </w:t>
      </w:r>
      <w:r w:rsidR="00E464BD">
        <w:t>the</w:t>
      </w:r>
      <w:r>
        <w:t xml:space="preserve"> Disability Strategy</w:t>
      </w:r>
      <w:r w:rsidR="00E464BD">
        <w:t xml:space="preserve"> has been in place in </w:t>
      </w:r>
      <w:smartTag w:uri="urn:schemas-microsoft-com:office:smarttags" w:element="country-region">
        <w:smartTag w:uri="urn:schemas-microsoft-com:office:smarttags" w:element="place">
          <w:r w:rsidR="00E464BD">
            <w:t>New Zealand</w:t>
          </w:r>
        </w:smartTag>
      </w:smartTag>
      <w:r>
        <w:t xml:space="preserve">. Please update the </w:t>
      </w:r>
      <w:r w:rsidR="00F42E16">
        <w:t xml:space="preserve">Committee </w:t>
      </w:r>
      <w:r>
        <w:t xml:space="preserve">on the </w:t>
      </w:r>
      <w:r w:rsidR="00E464BD">
        <w:t>strategy</w:t>
      </w:r>
      <w:r>
        <w:t>.</w:t>
      </w:r>
    </w:p>
    <w:p w:rsidR="00D8600B" w:rsidRDefault="00D8600B" w:rsidP="00D8600B">
      <w:pPr>
        <w:pStyle w:val="H23G"/>
      </w:pPr>
      <w:r>
        <w:tab/>
      </w:r>
      <w:r>
        <w:tab/>
      </w:r>
      <w:r w:rsidRPr="007B4FD9">
        <w:t>Definitions (art. 2)</w:t>
      </w:r>
    </w:p>
    <w:p w:rsidR="000F6A91" w:rsidRPr="000F6A91" w:rsidRDefault="00D8600B" w:rsidP="00D8600B">
      <w:pPr>
        <w:pStyle w:val="SingleTxtG"/>
        <w:numPr>
          <w:ilvl w:val="0"/>
          <w:numId w:val="3"/>
        </w:numPr>
        <w:tabs>
          <w:tab w:val="left" w:pos="1701"/>
        </w:tabs>
        <w:ind w:left="1134" w:firstLine="0"/>
      </w:pPr>
      <w:r w:rsidRPr="000F6A91">
        <w:t>In the</w:t>
      </w:r>
      <w:r w:rsidR="00E464BD">
        <w:t xml:space="preserve"> State party’s</w:t>
      </w:r>
      <w:r w:rsidRPr="000F6A91">
        <w:t xml:space="preserve"> </w:t>
      </w:r>
      <w:r w:rsidR="00E464BD" w:rsidRPr="000F6A91">
        <w:t>initial report</w:t>
      </w:r>
      <w:r w:rsidR="00E464BD">
        <w:t xml:space="preserve"> (CRPD/C/NZL/1),</w:t>
      </w:r>
      <w:r w:rsidR="00E464BD" w:rsidRPr="000F6A91">
        <w:t xml:space="preserve"> </w:t>
      </w:r>
      <w:r w:rsidRPr="000F6A91">
        <w:t>it is stated that “boys make up 59 per cent of disabled children, reflecting higher rates of some disabling medical conditions”. Please give further details on th</w:t>
      </w:r>
      <w:r w:rsidR="00E464BD">
        <w:t>o</w:t>
      </w:r>
      <w:r w:rsidRPr="000F6A91">
        <w:t>se medical conditions</w:t>
      </w:r>
      <w:r w:rsidR="000553C7">
        <w:t>.</w:t>
      </w:r>
    </w:p>
    <w:p w:rsidR="00D8600B" w:rsidRPr="000F6A91" w:rsidRDefault="00680D05" w:rsidP="00680D05">
      <w:pPr>
        <w:pStyle w:val="H23G"/>
      </w:pPr>
      <w:r>
        <w:tab/>
      </w:r>
      <w:r>
        <w:tab/>
      </w:r>
      <w:r w:rsidR="000F6A91" w:rsidRPr="000F6A91">
        <w:t>General obligations (art</w:t>
      </w:r>
      <w:r w:rsidR="000F6A91">
        <w:t>.</w:t>
      </w:r>
      <w:r w:rsidR="000F6A91" w:rsidRPr="000F6A91">
        <w:t xml:space="preserve"> 4)</w:t>
      </w:r>
    </w:p>
    <w:p w:rsidR="00BB2098" w:rsidRDefault="000F6A91" w:rsidP="00C420FD">
      <w:pPr>
        <w:pStyle w:val="SingleTxtG"/>
        <w:numPr>
          <w:ilvl w:val="0"/>
          <w:numId w:val="3"/>
        </w:numPr>
        <w:tabs>
          <w:tab w:val="left" w:pos="1701"/>
        </w:tabs>
        <w:ind w:left="1134" w:firstLine="0"/>
      </w:pPr>
      <w:r w:rsidRPr="000F6A91">
        <w:t xml:space="preserve">Please provide information on plans to promote and monitor the engagement principles and engagement model developed by the </w:t>
      </w:r>
      <w:r w:rsidR="00D85EF2">
        <w:t>State party</w:t>
      </w:r>
      <w:r w:rsidRPr="000F6A91">
        <w:t xml:space="preserve"> and </w:t>
      </w:r>
      <w:r w:rsidR="00E464BD">
        <w:t>disabled persons’ organizations</w:t>
      </w:r>
      <w:r w:rsidRPr="000F6A91">
        <w:t xml:space="preserve"> to ensure disabled people</w:t>
      </w:r>
      <w:r w:rsidR="00E97641">
        <w:t>,</w:t>
      </w:r>
      <w:r w:rsidRPr="000F6A91">
        <w:t xml:space="preserve"> through their representative organi</w:t>
      </w:r>
      <w:r w:rsidR="005563E3">
        <w:t>z</w:t>
      </w:r>
      <w:r w:rsidRPr="000F6A91">
        <w:t>ations</w:t>
      </w:r>
      <w:r w:rsidR="00E97641">
        <w:t>,</w:t>
      </w:r>
      <w:r w:rsidRPr="000F6A91">
        <w:t xml:space="preserve"> can meaningfully participate in decisions that affect them.</w:t>
      </w:r>
    </w:p>
    <w:p w:rsidR="00D8600B" w:rsidRPr="007B4FD9" w:rsidRDefault="00D8600B" w:rsidP="00D8600B">
      <w:pPr>
        <w:pStyle w:val="H1G"/>
      </w:pPr>
      <w:r>
        <w:tab/>
        <w:t>B.</w:t>
      </w:r>
      <w:r>
        <w:tab/>
      </w:r>
      <w:r w:rsidRPr="00940D36">
        <w:t>Specific rights</w:t>
      </w:r>
    </w:p>
    <w:p w:rsidR="00D8600B" w:rsidRDefault="00D8600B" w:rsidP="00D8600B">
      <w:pPr>
        <w:pStyle w:val="H23G"/>
      </w:pPr>
      <w:r>
        <w:tab/>
      </w:r>
      <w:r>
        <w:tab/>
      </w:r>
      <w:r w:rsidRPr="007B4FD9">
        <w:t>Equality and non-discrimination (art. 5)</w:t>
      </w:r>
    </w:p>
    <w:p w:rsidR="00D8600B" w:rsidRDefault="00D8600B" w:rsidP="00D8600B">
      <w:pPr>
        <w:pStyle w:val="SingleTxtG"/>
        <w:numPr>
          <w:ilvl w:val="0"/>
          <w:numId w:val="3"/>
        </w:numPr>
        <w:tabs>
          <w:tab w:val="left" w:pos="1701"/>
        </w:tabs>
        <w:ind w:left="1134" w:firstLine="0"/>
      </w:pPr>
      <w:r>
        <w:t>Please give up-to-date statistics, d</w:t>
      </w:r>
      <w:r w:rsidRPr="00675FB6">
        <w:t>isaggregated by sex, on the numbers of cases brought by persons with disabilities allegi</w:t>
      </w:r>
      <w:r>
        <w:t>ng discrimination in employment;</w:t>
      </w:r>
      <w:r w:rsidRPr="00675FB6">
        <w:t xml:space="preserve"> in the provision of accommodation</w:t>
      </w:r>
      <w:r>
        <w:t>;</w:t>
      </w:r>
      <w:r w:rsidRPr="00675FB6">
        <w:t xml:space="preserve"> and in the provision of goods and services. Please specify the percentage of claims </w:t>
      </w:r>
      <w:r w:rsidR="005563E3">
        <w:t>that</w:t>
      </w:r>
      <w:r w:rsidR="005563E3" w:rsidRPr="00675FB6">
        <w:t xml:space="preserve"> </w:t>
      </w:r>
      <w:r w:rsidRPr="00675FB6">
        <w:t>were successful</w:t>
      </w:r>
      <w:r w:rsidR="00E97641">
        <w:t>,</w:t>
      </w:r>
      <w:r w:rsidRPr="00675FB6">
        <w:t xml:space="preserve"> and the remedies granted, and the percentage of claims which were settled, disaggregated by sex. </w:t>
      </w:r>
    </w:p>
    <w:p w:rsidR="00BB2098" w:rsidRDefault="00D8600B" w:rsidP="00C420FD">
      <w:pPr>
        <w:pStyle w:val="SingleTxtG"/>
        <w:numPr>
          <w:ilvl w:val="0"/>
          <w:numId w:val="3"/>
        </w:numPr>
        <w:tabs>
          <w:tab w:val="left" w:pos="1701"/>
        </w:tabs>
        <w:ind w:left="1134" w:firstLine="0"/>
      </w:pPr>
      <w:r w:rsidRPr="007E52CC">
        <w:t>Please provide information on plans to reconsider the New Zealand Public Health and Disability Amendment Act 2013 and to repeal those sections that limi</w:t>
      </w:r>
      <w:r w:rsidR="00CC1995" w:rsidRPr="007C1BBD">
        <w:t>t further legal action and limit the circumstances in which family members can be paid and the categories of family members that can be paid.</w:t>
      </w:r>
    </w:p>
    <w:p w:rsidR="00D8600B" w:rsidRDefault="00912F2C" w:rsidP="00C420FD">
      <w:pPr>
        <w:pStyle w:val="SingleTxtG"/>
        <w:numPr>
          <w:ilvl w:val="0"/>
          <w:numId w:val="3"/>
        </w:numPr>
        <w:tabs>
          <w:tab w:val="left" w:pos="1701"/>
        </w:tabs>
        <w:ind w:left="1134" w:firstLine="1"/>
      </w:pPr>
      <w:r>
        <w:t xml:space="preserve">With </w:t>
      </w:r>
      <w:r w:rsidR="00D8600B">
        <w:t xml:space="preserve">regard to </w:t>
      </w:r>
      <w:r w:rsidR="00D8600B" w:rsidRPr="00675FB6">
        <w:t xml:space="preserve">the decision of the New Zealand Court of Appeal in </w:t>
      </w:r>
      <w:r w:rsidR="00D8600B" w:rsidRPr="00675FB6">
        <w:rPr>
          <w:i/>
        </w:rPr>
        <w:t xml:space="preserve">Smith </w:t>
      </w:r>
      <w:r w:rsidR="00D8600B" w:rsidRPr="005563E3">
        <w:t>v</w:t>
      </w:r>
      <w:r w:rsidR="005563E3">
        <w:t>.</w:t>
      </w:r>
      <w:r w:rsidR="00D8600B" w:rsidRPr="00675FB6">
        <w:rPr>
          <w:i/>
        </w:rPr>
        <w:t xml:space="preserve"> Air New Zealand Ltd</w:t>
      </w:r>
      <w:r w:rsidR="00D8600B" w:rsidRPr="00675FB6">
        <w:t xml:space="preserve"> [2011] NZCA 20,</w:t>
      </w:r>
      <w:r w:rsidR="00D8600B">
        <w:t xml:space="preserve"> </w:t>
      </w:r>
      <w:r w:rsidR="00D8600B" w:rsidRPr="00675FB6">
        <w:t>could the</w:t>
      </w:r>
      <w:r w:rsidR="005563E3">
        <w:t xml:space="preserve"> State party please inform the</w:t>
      </w:r>
      <w:r w:rsidR="00D8600B" w:rsidRPr="00675FB6">
        <w:t xml:space="preserve"> Committee whether the </w:t>
      </w:r>
      <w:r w:rsidR="00D85EF2">
        <w:t>State party</w:t>
      </w:r>
      <w:r w:rsidR="00D8600B" w:rsidRPr="00675FB6">
        <w:t xml:space="preserve"> has considered amending section 52 of the </w:t>
      </w:r>
      <w:r w:rsidR="00D8600B" w:rsidRPr="00912F2C">
        <w:t>Human Rights Act 1993</w:t>
      </w:r>
      <w:r w:rsidR="00D8600B">
        <w:t xml:space="preserve"> to clarify that </w:t>
      </w:r>
      <w:r w:rsidR="00D8600B" w:rsidRPr="00675FB6">
        <w:t xml:space="preserve">the </w:t>
      </w:r>
      <w:r w:rsidR="00D3761C">
        <w:t>language</w:t>
      </w:r>
      <w:r w:rsidR="00D3761C" w:rsidRPr="00675FB6">
        <w:t xml:space="preserve"> </w:t>
      </w:r>
      <w:r>
        <w:t>“</w:t>
      </w:r>
      <w:r w:rsidR="00D8600B" w:rsidRPr="00675FB6">
        <w:t>cannot reasonably be expected</w:t>
      </w:r>
      <w:r>
        <w:t>”</w:t>
      </w:r>
      <w:r w:rsidR="00D8600B" w:rsidRPr="00675FB6">
        <w:t xml:space="preserve"> conform</w:t>
      </w:r>
      <w:r w:rsidR="00D3761C">
        <w:t>s</w:t>
      </w:r>
      <w:r w:rsidR="00D8600B" w:rsidRPr="00675FB6">
        <w:t xml:space="preserve"> to the definition of </w:t>
      </w:r>
      <w:r w:rsidR="00D3761C">
        <w:t>“r</w:t>
      </w:r>
      <w:r w:rsidR="00D8600B" w:rsidRPr="00675FB6">
        <w:t xml:space="preserve">easonable </w:t>
      </w:r>
      <w:r w:rsidR="00D3761C">
        <w:t>a</w:t>
      </w:r>
      <w:r w:rsidR="00D8600B" w:rsidRPr="00675FB6">
        <w:t>ccommodation</w:t>
      </w:r>
      <w:r w:rsidR="00D3761C">
        <w:t>”</w:t>
      </w:r>
      <w:r w:rsidR="00D8600B" w:rsidRPr="00675FB6">
        <w:t xml:space="preserve"> in article 2 of the Con</w:t>
      </w:r>
      <w:r w:rsidR="00D8600B">
        <w:t>vention</w:t>
      </w:r>
      <w:r w:rsidR="00D8600B" w:rsidRPr="00675FB6">
        <w:t>.</w:t>
      </w:r>
    </w:p>
    <w:p w:rsidR="00C420FD" w:rsidRPr="00CF09BB" w:rsidRDefault="00D8600B" w:rsidP="00C420FD">
      <w:pPr>
        <w:pStyle w:val="H23G"/>
      </w:pPr>
      <w:r>
        <w:tab/>
      </w:r>
      <w:r>
        <w:tab/>
      </w:r>
      <w:r w:rsidR="00C420FD" w:rsidRPr="00CF09BB">
        <w:t>Women with disabilities (art. 6)</w:t>
      </w:r>
    </w:p>
    <w:p w:rsidR="00C420FD" w:rsidRDefault="00C420FD" w:rsidP="00C420FD">
      <w:pPr>
        <w:pStyle w:val="SingleTxtG"/>
        <w:numPr>
          <w:ilvl w:val="0"/>
          <w:numId w:val="3"/>
        </w:numPr>
        <w:tabs>
          <w:tab w:val="left" w:pos="1701"/>
        </w:tabs>
        <w:ind w:left="1134" w:firstLine="1"/>
      </w:pPr>
      <w:r>
        <w:t xml:space="preserve">Please update </w:t>
      </w:r>
      <w:r w:rsidRPr="00C942A7">
        <w:t xml:space="preserve">the Committee on </w:t>
      </w:r>
      <w:r w:rsidR="003806B4">
        <w:t xml:space="preserve">any </w:t>
      </w:r>
      <w:r w:rsidRPr="00C942A7">
        <w:t>program</w:t>
      </w:r>
      <w:r w:rsidR="003806B4">
        <w:t>me</w:t>
      </w:r>
      <w:r w:rsidRPr="00C942A7">
        <w:t xml:space="preserve">s designed to </w:t>
      </w:r>
      <w:r>
        <w:t>support</w:t>
      </w:r>
      <w:r w:rsidRPr="00C942A7">
        <w:t xml:space="preserve"> women with disabilities in employment, in </w:t>
      </w:r>
      <w:r w:rsidRPr="009C1847">
        <w:t>combat</w:t>
      </w:r>
      <w:r w:rsidRPr="00CF5770">
        <w:t>ing</w:t>
      </w:r>
      <w:r w:rsidRPr="009C1847">
        <w:t xml:space="preserve"> violence</w:t>
      </w:r>
      <w:r w:rsidRPr="00C942A7">
        <w:t xml:space="preserve"> and in other aspects of life.</w:t>
      </w:r>
    </w:p>
    <w:p w:rsidR="00C420FD" w:rsidRPr="00CF09BB" w:rsidRDefault="00C420FD" w:rsidP="00C420FD">
      <w:pPr>
        <w:pStyle w:val="H23G"/>
      </w:pPr>
      <w:r>
        <w:tab/>
      </w:r>
      <w:r>
        <w:tab/>
      </w:r>
      <w:r w:rsidRPr="00CF09BB">
        <w:t xml:space="preserve">Children with disabilities (art. 7) </w:t>
      </w:r>
    </w:p>
    <w:p w:rsidR="00C420FD" w:rsidRDefault="00C420FD" w:rsidP="00C420FD">
      <w:pPr>
        <w:pStyle w:val="SingleTxtG"/>
        <w:numPr>
          <w:ilvl w:val="0"/>
          <w:numId w:val="3"/>
        </w:numPr>
        <w:tabs>
          <w:tab w:val="left" w:pos="1701"/>
        </w:tabs>
        <w:ind w:left="1134" w:firstLine="1"/>
      </w:pPr>
      <w:r w:rsidRPr="00C942A7">
        <w:t>Please give details on measures taken to assist children wit</w:t>
      </w:r>
      <w:r>
        <w:t xml:space="preserve">h disabilities to access government, medical and social welfare </w:t>
      </w:r>
      <w:r w:rsidRPr="00C942A7">
        <w:t>services.</w:t>
      </w:r>
    </w:p>
    <w:p w:rsidR="00D8600B" w:rsidRPr="00CF09BB" w:rsidRDefault="00F26AAC" w:rsidP="00D8600B">
      <w:pPr>
        <w:pStyle w:val="H23G"/>
      </w:pPr>
      <w:r>
        <w:tab/>
      </w:r>
      <w:r>
        <w:tab/>
      </w:r>
      <w:r w:rsidR="00D8600B" w:rsidRPr="00CF09BB">
        <w:t>Accessibility (art. 9)</w:t>
      </w:r>
    </w:p>
    <w:p w:rsidR="00D8600B" w:rsidRPr="00C22539" w:rsidRDefault="00D8600B" w:rsidP="00C420FD">
      <w:pPr>
        <w:pStyle w:val="SingleTxtG"/>
        <w:numPr>
          <w:ilvl w:val="0"/>
          <w:numId w:val="3"/>
        </w:numPr>
        <w:tabs>
          <w:tab w:val="left" w:pos="1701"/>
        </w:tabs>
        <w:ind w:left="1134" w:firstLine="1"/>
      </w:pPr>
      <w:r w:rsidRPr="00C22539">
        <w:t xml:space="preserve">Please explain whether the provisions concerning accessibility in the </w:t>
      </w:r>
      <w:r w:rsidRPr="00C420FD">
        <w:t>Building Act 2004</w:t>
      </w:r>
      <w:r w:rsidRPr="00C22539">
        <w:t xml:space="preserve"> and the Building Code apply to new public buildings and private buildings. Will the </w:t>
      </w:r>
      <w:r w:rsidRPr="00C420FD">
        <w:t>Building Act</w:t>
      </w:r>
      <w:r w:rsidRPr="00C22539">
        <w:t xml:space="preserve"> and </w:t>
      </w:r>
      <w:r w:rsidR="00B2442A">
        <w:t>C</w:t>
      </w:r>
      <w:r w:rsidRPr="00C22539">
        <w:t xml:space="preserve">ode operate to guarantee accessibility when public and private </w:t>
      </w:r>
      <w:r w:rsidR="000F6A91" w:rsidRPr="00C22539">
        <w:t>building</w:t>
      </w:r>
      <w:r w:rsidRPr="00C22539">
        <w:t>s are renovated?</w:t>
      </w:r>
    </w:p>
    <w:p w:rsidR="00BB2098" w:rsidRDefault="000F6A91" w:rsidP="00C420FD">
      <w:pPr>
        <w:pStyle w:val="SingleTxtG"/>
        <w:numPr>
          <w:ilvl w:val="0"/>
          <w:numId w:val="3"/>
        </w:numPr>
        <w:tabs>
          <w:tab w:val="left" w:pos="1701"/>
        </w:tabs>
        <w:ind w:left="1134" w:firstLine="1"/>
      </w:pPr>
      <w:r w:rsidRPr="00C22539">
        <w:t>Please provide information on plans to raise compliance with New Zealand Government Web Standards, and to extend the scope of mandatory compliance with th</w:t>
      </w:r>
      <w:r w:rsidR="009B7124">
        <w:t>o</w:t>
      </w:r>
      <w:r w:rsidRPr="00C22539">
        <w:t>se standards to crown entities, including District Health Boards, local authorities and schools.</w:t>
      </w:r>
    </w:p>
    <w:p w:rsidR="00D8600B" w:rsidRDefault="00D8600B" w:rsidP="00D8600B">
      <w:pPr>
        <w:pStyle w:val="H23G"/>
      </w:pPr>
      <w:r>
        <w:tab/>
      </w:r>
      <w:r>
        <w:tab/>
      </w:r>
      <w:r w:rsidRPr="00CF09BB">
        <w:t>Situations of risk and humanitarian emergencies (art. 11)</w:t>
      </w:r>
    </w:p>
    <w:p w:rsidR="00D8600B" w:rsidRDefault="00D8600B" w:rsidP="00C420FD">
      <w:pPr>
        <w:pStyle w:val="SingleTxtG"/>
        <w:numPr>
          <w:ilvl w:val="0"/>
          <w:numId w:val="3"/>
        </w:numPr>
        <w:tabs>
          <w:tab w:val="left" w:pos="1701"/>
        </w:tabs>
        <w:ind w:left="1134" w:firstLine="1"/>
      </w:pPr>
      <w:r w:rsidRPr="00CF7FED">
        <w:t xml:space="preserve">Please update the Committee on </w:t>
      </w:r>
      <w:r w:rsidR="00301522">
        <w:t>the State party’s</w:t>
      </w:r>
      <w:r w:rsidRPr="00CF7FED">
        <w:t xml:space="preserve"> disaster response and recovery plans and procedures</w:t>
      </w:r>
      <w:r w:rsidR="002C2BF4" w:rsidRPr="002C2BF4">
        <w:t xml:space="preserve"> </w:t>
      </w:r>
      <w:r w:rsidR="00301522">
        <w:t xml:space="preserve">developed </w:t>
      </w:r>
      <w:r w:rsidR="00B63BAB">
        <w:t>since</w:t>
      </w:r>
      <w:r w:rsidR="002C2BF4">
        <w:t xml:space="preserve"> the </w:t>
      </w:r>
      <w:smartTag w:uri="urn:schemas-microsoft-com:office:smarttags" w:element="City">
        <w:smartTag w:uri="urn:schemas-microsoft-com:office:smarttags" w:element="place">
          <w:r w:rsidR="002C2BF4">
            <w:t>Canterbury</w:t>
          </w:r>
        </w:smartTag>
      </w:smartTag>
      <w:r w:rsidR="002C2BF4">
        <w:t xml:space="preserve"> earthquake disaster</w:t>
      </w:r>
      <w:r w:rsidRPr="00CF7FED">
        <w:t>.  Please inform the Committee o</w:t>
      </w:r>
      <w:r w:rsidR="00301522">
        <w:t>f</w:t>
      </w:r>
      <w:r w:rsidRPr="00CF7FED">
        <w:t xml:space="preserve"> recent measures to consult and protect persons with disabilities.</w:t>
      </w:r>
    </w:p>
    <w:p w:rsidR="00D8600B" w:rsidRDefault="00D8600B" w:rsidP="00D8600B">
      <w:pPr>
        <w:pStyle w:val="H23G"/>
      </w:pPr>
      <w:r>
        <w:tab/>
      </w:r>
      <w:r>
        <w:tab/>
      </w:r>
      <w:r w:rsidRPr="00CF09BB">
        <w:t>Equal recognition before the law (art. 12)</w:t>
      </w:r>
    </w:p>
    <w:p w:rsidR="00D15E61" w:rsidRDefault="00D8600B" w:rsidP="00C420FD">
      <w:pPr>
        <w:pStyle w:val="SingleTxtG"/>
        <w:numPr>
          <w:ilvl w:val="0"/>
          <w:numId w:val="3"/>
        </w:numPr>
        <w:tabs>
          <w:tab w:val="left" w:pos="1701"/>
        </w:tabs>
        <w:ind w:left="1134" w:firstLine="1"/>
      </w:pPr>
      <w:r>
        <w:t xml:space="preserve">The </w:t>
      </w:r>
      <w:r w:rsidRPr="00C420FD">
        <w:t>Protection of Personal and Property Rights Act 1988</w:t>
      </w:r>
      <w:r>
        <w:t xml:space="preserve"> </w:t>
      </w:r>
      <w:r w:rsidRPr="00CF7FED">
        <w:t xml:space="preserve">establishes a system of guardianship with a regime of substituted decision-making where the threshold for intervention is high. Please explain whether initiatives are being taken to replace substituted decision-making with regimes of supported decision-making, in conformity with article 12 of the Convention.  </w:t>
      </w:r>
    </w:p>
    <w:p w:rsidR="00D15E61" w:rsidRPr="00D15E61" w:rsidRDefault="00680D05" w:rsidP="00680D05">
      <w:pPr>
        <w:pStyle w:val="H23G"/>
      </w:pPr>
      <w:r>
        <w:tab/>
      </w:r>
      <w:r>
        <w:tab/>
      </w:r>
      <w:r w:rsidR="00D15E61" w:rsidRPr="00D15E61">
        <w:t>Access to justice (art. 13)</w:t>
      </w:r>
    </w:p>
    <w:p w:rsidR="00BB2098" w:rsidRDefault="00D8600B" w:rsidP="00C420FD">
      <w:pPr>
        <w:pStyle w:val="SingleTxtG"/>
        <w:numPr>
          <w:ilvl w:val="0"/>
          <w:numId w:val="3"/>
        </w:numPr>
        <w:tabs>
          <w:tab w:val="left" w:pos="1701"/>
        </w:tabs>
        <w:ind w:left="1134" w:firstLine="1"/>
      </w:pPr>
      <w:r w:rsidRPr="00B9024C">
        <w:t xml:space="preserve">Please explain whether </w:t>
      </w:r>
      <w:smartTag w:uri="urn:schemas-microsoft-com:office:smarttags" w:element="country-region">
        <w:smartTag w:uri="urn:schemas-microsoft-com:office:smarttags" w:element="place">
          <w:r w:rsidRPr="00B9024C">
            <w:t>New Zealand</w:t>
          </w:r>
        </w:smartTag>
      </w:smartTag>
      <w:r w:rsidRPr="00B9024C">
        <w:t xml:space="preserve"> law provides access to justice for persons with disabilities engaged in the statutory dispute resolution process</w:t>
      </w:r>
      <w:r w:rsidR="002A6E90">
        <w:t>,</w:t>
      </w:r>
      <w:r w:rsidRPr="00B9024C">
        <w:t xml:space="preserve"> with regard to adequate funding, procedural fairness and reliable evidentiary procedures under</w:t>
      </w:r>
      <w:r w:rsidR="002A6E90">
        <w:t xml:space="preserve"> the</w:t>
      </w:r>
      <w:r w:rsidRPr="00B9024C">
        <w:t xml:space="preserve"> New Zealand Accident Compensation scheme.</w:t>
      </w:r>
    </w:p>
    <w:p w:rsidR="00D8600B" w:rsidRDefault="003D4018" w:rsidP="00C420FD">
      <w:pPr>
        <w:pStyle w:val="SingleTxtG"/>
        <w:numPr>
          <w:ilvl w:val="0"/>
          <w:numId w:val="3"/>
        </w:numPr>
        <w:tabs>
          <w:tab w:val="left" w:pos="1701"/>
        </w:tabs>
        <w:ind w:left="1134" w:firstLine="1"/>
      </w:pPr>
      <w:r>
        <w:t>U</w:t>
      </w:r>
      <w:r w:rsidR="00D8600B">
        <w:t xml:space="preserve">nder the </w:t>
      </w:r>
      <w:r w:rsidR="00D8600B" w:rsidRPr="00C420FD">
        <w:t>Juries Act 1981</w:t>
      </w:r>
      <w:r w:rsidR="00D8600B">
        <w:t xml:space="preserve">, </w:t>
      </w:r>
      <w:r w:rsidR="00D8600B" w:rsidRPr="00CF7FED">
        <w:t>persons with disabilities may serve on juries</w:t>
      </w:r>
      <w:r w:rsidR="002A6E90">
        <w:t>;</w:t>
      </w:r>
      <w:r w:rsidR="00D8600B" w:rsidRPr="00CF7FED">
        <w:t xml:space="preserve"> however, a judge </w:t>
      </w:r>
      <w:r w:rsidR="002A6E90">
        <w:t>may</w:t>
      </w:r>
      <w:r w:rsidR="002A6E90" w:rsidRPr="00CF7FED">
        <w:t xml:space="preserve"> </w:t>
      </w:r>
      <w:r w:rsidR="00D8600B" w:rsidRPr="00CF7FED">
        <w:t xml:space="preserve">discharge a juror with disabilities. In practice, have blind or deaf </w:t>
      </w:r>
      <w:smartTag w:uri="urn:schemas-microsoft-com:office:smarttags" w:element="place">
        <w:smartTag w:uri="urn:schemas-microsoft-com:office:smarttags" w:element="country-region">
          <w:r w:rsidR="00D8600B" w:rsidRPr="00CF7FED">
            <w:t>New Zealand</w:t>
          </w:r>
        </w:smartTag>
      </w:smartTag>
      <w:r w:rsidR="00D8600B" w:rsidRPr="00CF7FED">
        <w:t xml:space="preserve"> citizens served on juries? Please give details on the exercise of the judicial discretion to discharge potential jurors with disabilities.</w:t>
      </w:r>
    </w:p>
    <w:p w:rsidR="00D8600B" w:rsidRDefault="00D8600B" w:rsidP="00C420FD">
      <w:pPr>
        <w:pStyle w:val="SingleTxtG"/>
        <w:numPr>
          <w:ilvl w:val="0"/>
          <w:numId w:val="3"/>
        </w:numPr>
        <w:tabs>
          <w:tab w:val="left" w:pos="1701"/>
        </w:tabs>
        <w:ind w:left="1134" w:firstLine="1"/>
      </w:pPr>
      <w:r w:rsidRPr="00944222">
        <w:t xml:space="preserve">Please update the Committee on the results of </w:t>
      </w:r>
      <w:r w:rsidR="00AA7BBF">
        <w:t xml:space="preserve">the </w:t>
      </w:r>
      <w:r w:rsidR="003943EC">
        <w:t>2011</w:t>
      </w:r>
      <w:r w:rsidR="00AA7BBF">
        <w:t xml:space="preserve"> </w:t>
      </w:r>
      <w:r w:rsidRPr="00944222">
        <w:t>review</w:t>
      </w:r>
      <w:r w:rsidR="003943EC" w:rsidRPr="00944222">
        <w:t xml:space="preserve"> of the New Zealand Sign Language Act 2006</w:t>
      </w:r>
      <w:r w:rsidRPr="00944222">
        <w:t>. Please inform the Committee whether measures have been taken to ensure that deaf persons who are charged with offen</w:t>
      </w:r>
      <w:r w:rsidR="002A6E90">
        <w:t>c</w:t>
      </w:r>
      <w:r w:rsidRPr="00944222">
        <w:t>es are given appropriate interpreter assistance in court and in obtaining legal assistance.</w:t>
      </w:r>
    </w:p>
    <w:p w:rsidR="00D8600B" w:rsidRDefault="00D8600B" w:rsidP="00D8600B">
      <w:pPr>
        <w:pStyle w:val="H23G"/>
      </w:pPr>
      <w:r>
        <w:tab/>
      </w:r>
      <w:r>
        <w:tab/>
      </w:r>
      <w:smartTag w:uri="urn:schemas-microsoft-com:office:smarttags" w:element="place">
        <w:smartTag w:uri="urn:schemas-microsoft-com:office:smarttags" w:element="City">
          <w:r w:rsidRPr="00CF09BB">
            <w:t>Liberty</w:t>
          </w:r>
        </w:smartTag>
      </w:smartTag>
      <w:r w:rsidRPr="00CF09BB">
        <w:t xml:space="preserve"> and security of the person (art. 14)</w:t>
      </w:r>
    </w:p>
    <w:p w:rsidR="00D8600B" w:rsidRDefault="00D8600B" w:rsidP="00C420FD">
      <w:pPr>
        <w:pStyle w:val="SingleTxtG"/>
        <w:numPr>
          <w:ilvl w:val="0"/>
          <w:numId w:val="3"/>
        </w:numPr>
        <w:tabs>
          <w:tab w:val="left" w:pos="1701"/>
        </w:tabs>
        <w:ind w:left="1134" w:firstLine="1"/>
      </w:pPr>
      <w:r w:rsidRPr="00944222">
        <w:t xml:space="preserve">Please update the Committee on the number of persons detained under the </w:t>
      </w:r>
      <w:r w:rsidRPr="00C420FD">
        <w:t>Mental Health (Compulsory Assessment and Treatment) Act 1992</w:t>
      </w:r>
      <w:r w:rsidRPr="00944222">
        <w:t xml:space="preserve"> and under </w:t>
      </w:r>
      <w:r w:rsidRPr="00C420FD">
        <w:t>the Intellectual Disability (Compulsory Care and Rehabilitation) Act 2003</w:t>
      </w:r>
      <w:r w:rsidRPr="00944222">
        <w:t xml:space="preserve">. </w:t>
      </w:r>
    </w:p>
    <w:p w:rsidR="00C22539" w:rsidRDefault="00D8600B" w:rsidP="00C420FD">
      <w:pPr>
        <w:pStyle w:val="SingleTxtG"/>
        <w:numPr>
          <w:ilvl w:val="0"/>
          <w:numId w:val="3"/>
        </w:numPr>
        <w:tabs>
          <w:tab w:val="left" w:pos="1701"/>
        </w:tabs>
        <w:ind w:left="1134" w:firstLine="1"/>
      </w:pPr>
      <w:r>
        <w:t xml:space="preserve">Please </w:t>
      </w:r>
      <w:r w:rsidRPr="00D348AC">
        <w:t xml:space="preserve">give updated information on the use of seclusion orders and the establishment of measures to replace </w:t>
      </w:r>
      <w:r>
        <w:t>seclusion</w:t>
      </w:r>
      <w:r w:rsidRPr="00D348AC">
        <w:t xml:space="preserve"> in the treatment of patients.</w:t>
      </w:r>
    </w:p>
    <w:p w:rsidR="00D8600B" w:rsidRPr="00C22539" w:rsidRDefault="00680D05" w:rsidP="00680D05">
      <w:pPr>
        <w:pStyle w:val="H23G"/>
      </w:pPr>
      <w:r>
        <w:tab/>
      </w:r>
      <w:r>
        <w:tab/>
      </w:r>
      <w:r w:rsidR="00D8600B" w:rsidRPr="00C22539">
        <w:t>Freedom from violence and abuse (art. 16)</w:t>
      </w:r>
    </w:p>
    <w:p w:rsidR="00D8600B" w:rsidRDefault="00D8600B" w:rsidP="00C420FD">
      <w:pPr>
        <w:pStyle w:val="SingleTxtG"/>
        <w:numPr>
          <w:ilvl w:val="0"/>
          <w:numId w:val="3"/>
        </w:numPr>
        <w:tabs>
          <w:tab w:val="left" w:pos="1701"/>
        </w:tabs>
        <w:ind w:left="1134" w:firstLine="1"/>
      </w:pPr>
      <w:r>
        <w:t xml:space="preserve">Please inform the Committee of </w:t>
      </w:r>
      <w:r w:rsidRPr="00D348AC">
        <w:t xml:space="preserve">the </w:t>
      </w:r>
      <w:r w:rsidR="00D85EF2">
        <w:t>State party</w:t>
      </w:r>
      <w:r w:rsidR="002A6E90">
        <w:t>’</w:t>
      </w:r>
      <w:r w:rsidRPr="00D348AC">
        <w:t>s response to recommendation 17 in the 2011</w:t>
      </w:r>
      <w:r w:rsidR="002A6E90">
        <w:t>–</w:t>
      </w:r>
      <w:r w:rsidRPr="00D348AC">
        <w:t xml:space="preserve">2012 annual report of the </w:t>
      </w:r>
      <w:r w:rsidR="0082388D">
        <w:t xml:space="preserve">national </w:t>
      </w:r>
      <w:r w:rsidRPr="00D348AC">
        <w:t>monitoring body.</w:t>
      </w:r>
    </w:p>
    <w:p w:rsidR="00D8600B" w:rsidRDefault="00D8600B" w:rsidP="00C420FD">
      <w:pPr>
        <w:pStyle w:val="SingleTxtG"/>
        <w:numPr>
          <w:ilvl w:val="0"/>
          <w:numId w:val="3"/>
        </w:numPr>
        <w:tabs>
          <w:tab w:val="left" w:pos="1701"/>
        </w:tabs>
        <w:ind w:left="1134" w:firstLine="1"/>
      </w:pPr>
      <w:r w:rsidRPr="00D348AC">
        <w:t>Pleas</w:t>
      </w:r>
      <w:r>
        <w:t>e</w:t>
      </w:r>
      <w:r w:rsidRPr="00D348AC">
        <w:t xml:space="preserve"> give details on the number of sterili</w:t>
      </w:r>
      <w:r w:rsidR="002A6E90">
        <w:t>z</w:t>
      </w:r>
      <w:r w:rsidRPr="00D348AC">
        <w:t>ations</w:t>
      </w:r>
      <w:r w:rsidR="00505F2B">
        <w:t xml:space="preserve"> of</w:t>
      </w:r>
      <w:r w:rsidRPr="00D348AC">
        <w:t xml:space="preserve"> </w:t>
      </w:r>
      <w:r w:rsidR="00505F2B">
        <w:t xml:space="preserve">women and girls with intellectual disabilities </w:t>
      </w:r>
      <w:r w:rsidRPr="00D348AC">
        <w:t xml:space="preserve">carried out </w:t>
      </w:r>
      <w:r w:rsidR="00505F2B">
        <w:t>wit</w:t>
      </w:r>
      <w:r w:rsidR="00B5584C">
        <w:t xml:space="preserve">hout </w:t>
      </w:r>
      <w:r w:rsidR="00505F2B">
        <w:t>their full an</w:t>
      </w:r>
      <w:r w:rsidR="00E629DE">
        <w:t>d</w:t>
      </w:r>
      <w:r w:rsidR="00505F2B">
        <w:t xml:space="preserve"> free consent via a </w:t>
      </w:r>
      <w:r w:rsidR="00536CAC">
        <w:t>court order</w:t>
      </w:r>
      <w:r w:rsidRPr="00D348AC">
        <w:t xml:space="preserve">. Is the </w:t>
      </w:r>
      <w:r w:rsidR="00D85EF2">
        <w:t>State party</w:t>
      </w:r>
      <w:r>
        <w:t xml:space="preserve"> intending to end th</w:t>
      </w:r>
      <w:r w:rsidR="002A6E90">
        <w:t>at</w:t>
      </w:r>
      <w:r>
        <w:t xml:space="preserve"> practice?</w:t>
      </w:r>
    </w:p>
    <w:p w:rsidR="00D8600B" w:rsidRPr="00CF09BB" w:rsidRDefault="00D8600B" w:rsidP="00D8600B">
      <w:pPr>
        <w:pStyle w:val="H23G"/>
      </w:pPr>
      <w:r>
        <w:tab/>
      </w:r>
      <w:r>
        <w:tab/>
      </w:r>
      <w:r w:rsidRPr="00CF09BB">
        <w:t>Living independently and being included in the community (art. 19)</w:t>
      </w:r>
    </w:p>
    <w:p w:rsidR="00D8600B" w:rsidRDefault="00D8600B" w:rsidP="00C420FD">
      <w:pPr>
        <w:pStyle w:val="SingleTxtG"/>
        <w:numPr>
          <w:ilvl w:val="0"/>
          <w:numId w:val="3"/>
        </w:numPr>
        <w:tabs>
          <w:tab w:val="left" w:pos="1701"/>
        </w:tabs>
        <w:ind w:left="1134" w:firstLine="1"/>
      </w:pPr>
      <w:r>
        <w:t xml:space="preserve">Please give updated </w:t>
      </w:r>
      <w:r w:rsidRPr="00D348AC">
        <w:t>information on the implementation of the independent living model</w:t>
      </w:r>
      <w:r>
        <w:t xml:space="preserve"> </w:t>
      </w:r>
      <w:r w:rsidRPr="00D348AC">
        <w:t xml:space="preserve">and the </w:t>
      </w:r>
      <w:r w:rsidR="002A6E90" w:rsidRPr="00D348AC">
        <w:t xml:space="preserve">Enabling Good Lives </w:t>
      </w:r>
      <w:r w:rsidRPr="00D348AC">
        <w:t>project.</w:t>
      </w:r>
    </w:p>
    <w:p w:rsidR="00D8600B" w:rsidRPr="00D348AC" w:rsidRDefault="00D8600B" w:rsidP="00D8600B">
      <w:pPr>
        <w:pStyle w:val="H23G"/>
      </w:pPr>
      <w:r>
        <w:tab/>
      </w:r>
      <w:r>
        <w:tab/>
      </w:r>
      <w:r w:rsidRPr="00D348AC">
        <w:t>Respect for home and the family (art. 23)</w:t>
      </w:r>
    </w:p>
    <w:p w:rsidR="00D8600B" w:rsidRDefault="00D8600B" w:rsidP="00C420FD">
      <w:pPr>
        <w:pStyle w:val="SingleTxtG"/>
        <w:numPr>
          <w:ilvl w:val="0"/>
          <w:numId w:val="3"/>
        </w:numPr>
        <w:tabs>
          <w:tab w:val="left" w:pos="1701"/>
        </w:tabs>
        <w:ind w:left="1134" w:firstLine="1"/>
      </w:pPr>
      <w:r>
        <w:t xml:space="preserve">Please inform the Committee </w:t>
      </w:r>
      <w:r w:rsidR="00D024B3">
        <w:t xml:space="preserve">whether </w:t>
      </w:r>
      <w:r w:rsidRPr="00D348AC">
        <w:t xml:space="preserve">the </w:t>
      </w:r>
      <w:r w:rsidR="00D85EF2">
        <w:t>State party</w:t>
      </w:r>
      <w:r w:rsidRPr="00D348AC">
        <w:t xml:space="preserve"> </w:t>
      </w:r>
      <w:r w:rsidR="00D024B3">
        <w:t xml:space="preserve">is willing to </w:t>
      </w:r>
      <w:r w:rsidRPr="00D348AC">
        <w:t xml:space="preserve">review </w:t>
      </w:r>
      <w:r w:rsidR="00D024B3" w:rsidRPr="00D348AC">
        <w:t>section 8</w:t>
      </w:r>
      <w:r w:rsidR="00D024B3">
        <w:t xml:space="preserve"> of </w:t>
      </w:r>
      <w:r w:rsidRPr="00D348AC">
        <w:t xml:space="preserve">the Adoption Act, </w:t>
      </w:r>
      <w:r w:rsidR="002A5AF2">
        <w:t xml:space="preserve">to allow </w:t>
      </w:r>
      <w:r w:rsidR="00EE1AF9">
        <w:t>persons with disabilities</w:t>
      </w:r>
      <w:r w:rsidR="002A5AF2">
        <w:t xml:space="preserve"> to adopt </w:t>
      </w:r>
      <w:r w:rsidR="00D024B3">
        <w:t xml:space="preserve">children </w:t>
      </w:r>
      <w:r w:rsidR="002A5AF2">
        <w:t>on an equal basis with others</w:t>
      </w:r>
      <w:r w:rsidRPr="00D348AC">
        <w:t>.</w:t>
      </w:r>
    </w:p>
    <w:p w:rsidR="00D8600B" w:rsidRPr="00CF09BB" w:rsidRDefault="00D8600B" w:rsidP="00D8600B">
      <w:pPr>
        <w:pStyle w:val="H23G"/>
      </w:pPr>
      <w:r>
        <w:tab/>
      </w:r>
      <w:r>
        <w:tab/>
      </w:r>
      <w:r w:rsidRPr="00CF09BB">
        <w:t>Education (art. 24)</w:t>
      </w:r>
    </w:p>
    <w:p w:rsidR="00D8600B" w:rsidRDefault="005D5A81" w:rsidP="00C420FD">
      <w:pPr>
        <w:pStyle w:val="SingleTxtG"/>
        <w:numPr>
          <w:ilvl w:val="0"/>
          <w:numId w:val="3"/>
        </w:numPr>
        <w:tabs>
          <w:tab w:val="left" w:pos="1701"/>
        </w:tabs>
        <w:ind w:left="1134" w:firstLine="1"/>
      </w:pPr>
      <w:r>
        <w:t>T</w:t>
      </w:r>
      <w:r w:rsidR="00D8600B">
        <w:t>he rate of tertiary study by persons with disabilities is very low. Please give details on measures being taken to increase the level of tertiary education by persons with disabilities.</w:t>
      </w:r>
    </w:p>
    <w:p w:rsidR="00D8600B" w:rsidRDefault="00D8600B" w:rsidP="00C420FD">
      <w:pPr>
        <w:pStyle w:val="SingleTxtG"/>
        <w:numPr>
          <w:ilvl w:val="0"/>
          <w:numId w:val="3"/>
        </w:numPr>
        <w:tabs>
          <w:tab w:val="left" w:pos="1701"/>
        </w:tabs>
        <w:ind w:left="1134" w:firstLine="1"/>
      </w:pPr>
      <w:r>
        <w:t xml:space="preserve"> </w:t>
      </w:r>
      <w:r w:rsidR="00B448A6">
        <w:t>B</w:t>
      </w:r>
      <w:r>
        <w:t>ullying of children with disabilities is an issue in some New Zealand Schools. Please give updated information on measures taken to stamp out bullying.</w:t>
      </w:r>
    </w:p>
    <w:p w:rsidR="00D8600B" w:rsidRDefault="00D8600B" w:rsidP="00C420FD">
      <w:pPr>
        <w:pStyle w:val="SingleTxtG"/>
        <w:numPr>
          <w:ilvl w:val="0"/>
          <w:numId w:val="3"/>
        </w:numPr>
        <w:tabs>
          <w:tab w:val="left" w:pos="1701"/>
        </w:tabs>
        <w:ind w:left="1134" w:firstLine="1"/>
      </w:pPr>
      <w:r w:rsidRPr="00B21F0B">
        <w:t>In its concluding observations (CRC/C/NZL/CO</w:t>
      </w:r>
      <w:r w:rsidR="00A149E5">
        <w:t>/</w:t>
      </w:r>
      <w:r w:rsidRPr="00B21F0B">
        <w:t xml:space="preserve">3-4, 2011) the Committee on the Rights of the Child noted that </w:t>
      </w:r>
      <w:r w:rsidR="00A149E5">
        <w:t>“</w:t>
      </w:r>
      <w:r w:rsidRPr="00B21F0B">
        <w:t>only 20 hours of free early childhood education and care are available and that there is limited access for many children, especially those in need</w:t>
      </w:r>
      <w:r w:rsidR="00A149E5">
        <w:t>”</w:t>
      </w:r>
      <w:r w:rsidRPr="00B21F0B">
        <w:t xml:space="preserve">. Please update the </w:t>
      </w:r>
      <w:r w:rsidR="0082388D">
        <w:t>C</w:t>
      </w:r>
      <w:r w:rsidR="0082388D" w:rsidRPr="00B21F0B">
        <w:t xml:space="preserve">ommittee </w:t>
      </w:r>
      <w:r w:rsidRPr="00B21F0B">
        <w:t>on the early childhood intervention and education given to children with disabilities.</w:t>
      </w:r>
    </w:p>
    <w:p w:rsidR="00D8600B" w:rsidRPr="00CF09BB" w:rsidRDefault="00D8600B" w:rsidP="00D8600B">
      <w:pPr>
        <w:pStyle w:val="H23G"/>
      </w:pPr>
      <w:r>
        <w:tab/>
      </w:r>
      <w:r>
        <w:tab/>
      </w:r>
      <w:r w:rsidRPr="00CF09BB">
        <w:t>Health (art. 25)</w:t>
      </w:r>
    </w:p>
    <w:p w:rsidR="00D8600B" w:rsidRDefault="00D8600B" w:rsidP="00C420FD">
      <w:pPr>
        <w:pStyle w:val="SingleTxtG"/>
        <w:numPr>
          <w:ilvl w:val="0"/>
          <w:numId w:val="3"/>
        </w:numPr>
        <w:tabs>
          <w:tab w:val="left" w:pos="1701"/>
        </w:tabs>
        <w:ind w:left="1134" w:firstLine="1"/>
      </w:pPr>
      <w:r>
        <w:t xml:space="preserve">Please give details on the measures being taken by the </w:t>
      </w:r>
      <w:r w:rsidR="00D85EF2">
        <w:t>State party</w:t>
      </w:r>
      <w:r>
        <w:t xml:space="preserve"> to improve access to health facilities</w:t>
      </w:r>
      <w:r w:rsidR="0082388D">
        <w:t xml:space="preserve"> and services</w:t>
      </w:r>
      <w:r>
        <w:t xml:space="preserve"> </w:t>
      </w:r>
      <w:r w:rsidR="005C6A00">
        <w:t>for persons with disabilities</w:t>
      </w:r>
      <w:r w:rsidR="00025F09">
        <w:t>,</w:t>
      </w:r>
      <w:r w:rsidR="005C6A00">
        <w:t xml:space="preserve"> </w:t>
      </w:r>
      <w:r w:rsidR="00025F09">
        <w:t>especially persons with intellectual disabilities</w:t>
      </w:r>
      <w:r w:rsidR="00F94378">
        <w:t>, including access to sexual and reproductive health services for women and girl</w:t>
      </w:r>
      <w:r w:rsidR="00AD1C2D">
        <w:t>s</w:t>
      </w:r>
      <w:r w:rsidR="00F94378">
        <w:t xml:space="preserve"> with disabilities</w:t>
      </w:r>
      <w:r>
        <w:t>.</w:t>
      </w:r>
    </w:p>
    <w:p w:rsidR="00D8600B" w:rsidRDefault="00D8600B" w:rsidP="00C420FD">
      <w:pPr>
        <w:pStyle w:val="SingleTxtG"/>
        <w:numPr>
          <w:ilvl w:val="0"/>
          <w:numId w:val="3"/>
        </w:numPr>
        <w:tabs>
          <w:tab w:val="left" w:pos="1701"/>
        </w:tabs>
        <w:ind w:left="1134" w:firstLine="1"/>
      </w:pPr>
      <w:r>
        <w:t>Please give details on the measures being taken to provide health services to Maori and to Pacific island people.</w:t>
      </w:r>
    </w:p>
    <w:p w:rsidR="00D8600B" w:rsidRPr="00CF09BB" w:rsidRDefault="00D8600B" w:rsidP="00D8600B">
      <w:pPr>
        <w:pStyle w:val="H23G"/>
      </w:pPr>
      <w:r>
        <w:tab/>
      </w:r>
      <w:r>
        <w:tab/>
      </w:r>
      <w:r w:rsidRPr="00CF09BB">
        <w:t>Work and employment (art. 27)</w:t>
      </w:r>
    </w:p>
    <w:p w:rsidR="00D8600B" w:rsidRPr="00586EB7" w:rsidRDefault="00D8600B" w:rsidP="00C420FD">
      <w:pPr>
        <w:pStyle w:val="SingleTxtG"/>
        <w:numPr>
          <w:ilvl w:val="0"/>
          <w:numId w:val="3"/>
        </w:numPr>
        <w:tabs>
          <w:tab w:val="left" w:pos="1701"/>
        </w:tabs>
        <w:ind w:left="1134" w:firstLine="1"/>
      </w:pPr>
      <w:r w:rsidRPr="00586EB7">
        <w:t xml:space="preserve">Please update the Committee on further measures by the </w:t>
      </w:r>
      <w:r w:rsidR="00D85EF2">
        <w:t>State party</w:t>
      </w:r>
      <w:r w:rsidRPr="00586EB7">
        <w:t xml:space="preserve"> to increase the levels of employment </w:t>
      </w:r>
      <w:r w:rsidR="009B4880">
        <w:t>of</w:t>
      </w:r>
      <w:r w:rsidR="009B4880" w:rsidRPr="00586EB7">
        <w:t xml:space="preserve"> </w:t>
      </w:r>
      <w:r w:rsidRPr="00586EB7">
        <w:t>persons with disabilities, including Maori and Pacific island people with disabilities</w:t>
      </w:r>
      <w:r w:rsidR="009B4880">
        <w:t>,</w:t>
      </w:r>
      <w:r w:rsidRPr="00586EB7">
        <w:t xml:space="preserve"> since the publication of the initial report.</w:t>
      </w:r>
    </w:p>
    <w:p w:rsidR="00D8600B" w:rsidRPr="00CF09BB" w:rsidRDefault="00D8600B" w:rsidP="00D8600B">
      <w:pPr>
        <w:pStyle w:val="H23G"/>
      </w:pPr>
      <w:r>
        <w:tab/>
      </w:r>
      <w:r>
        <w:tab/>
      </w:r>
      <w:r w:rsidRPr="00CF09BB">
        <w:t>Participation in political and public life (art. 29)</w:t>
      </w:r>
    </w:p>
    <w:p w:rsidR="00D8600B" w:rsidRDefault="00D8600B" w:rsidP="00C420FD">
      <w:pPr>
        <w:pStyle w:val="SingleTxtG"/>
        <w:numPr>
          <w:ilvl w:val="0"/>
          <w:numId w:val="3"/>
        </w:numPr>
        <w:tabs>
          <w:tab w:val="left" w:pos="1701"/>
        </w:tabs>
        <w:ind w:left="1134" w:firstLine="1"/>
      </w:pPr>
      <w:r w:rsidRPr="00586EB7">
        <w:t xml:space="preserve">In the initial report, it is stated that </w:t>
      </w:r>
      <w:r w:rsidR="009B4880">
        <w:t>“</w:t>
      </w:r>
      <w:r w:rsidRPr="00586EB7">
        <w:t>all people under compulsory care or treatment are entitled to vote unless they have committed criminal offences and have been detained for three years or longer</w:t>
      </w:r>
      <w:r w:rsidR="009B4880">
        <w:t>”</w:t>
      </w:r>
      <w:r w:rsidRPr="00586EB7">
        <w:t>. However, it appear</w:t>
      </w:r>
      <w:r w:rsidR="00515172">
        <w:t>s</w:t>
      </w:r>
      <w:r w:rsidRPr="00586EB7">
        <w:t xml:space="preserve"> that</w:t>
      </w:r>
      <w:r w:rsidR="00515172">
        <w:t>,</w:t>
      </w:r>
      <w:r w:rsidRPr="00586EB7">
        <w:t xml:space="preserve"> under section 80 of the </w:t>
      </w:r>
      <w:r w:rsidRPr="00C420FD">
        <w:t>Electoral Act 1993</w:t>
      </w:r>
      <w:r w:rsidRPr="00586EB7">
        <w:t xml:space="preserve">, read together with related statutes, some New Zealanders with psychosocial disabilities </w:t>
      </w:r>
      <w:r w:rsidR="00515172">
        <w:t>but without</w:t>
      </w:r>
      <w:r w:rsidR="00515172" w:rsidRPr="00586EB7">
        <w:t xml:space="preserve"> </w:t>
      </w:r>
      <w:r w:rsidRPr="00586EB7">
        <w:t xml:space="preserve">any criminal convictions may still be excluded from voting if they are in a rehabilitation institution or if they are a former patient. Please give details on the circumstances </w:t>
      </w:r>
      <w:r w:rsidR="00515172">
        <w:t>in which</w:t>
      </w:r>
      <w:r w:rsidR="00515172" w:rsidRPr="00586EB7">
        <w:t xml:space="preserve"> </w:t>
      </w:r>
      <w:r w:rsidRPr="00586EB7">
        <w:t xml:space="preserve">persons with intellectual and/or psychosocial disabilities are not permitted to vote, </w:t>
      </w:r>
      <w:r w:rsidR="00515172">
        <w:t>for reasons other than</w:t>
      </w:r>
      <w:r w:rsidR="00515172" w:rsidRPr="00586EB7">
        <w:t xml:space="preserve"> </w:t>
      </w:r>
      <w:r w:rsidRPr="00586EB7">
        <w:t>conviction or imprisonment.</w:t>
      </w:r>
    </w:p>
    <w:p w:rsidR="004B1115" w:rsidRPr="00CF09BB" w:rsidRDefault="004B1115" w:rsidP="004B1115">
      <w:pPr>
        <w:pStyle w:val="H23G"/>
        <w:ind w:left="0" w:firstLine="0"/>
      </w:pPr>
      <w:r>
        <w:tab/>
      </w:r>
      <w:r>
        <w:tab/>
      </w:r>
      <w:r w:rsidRPr="00CF09BB">
        <w:t xml:space="preserve">Participation in </w:t>
      </w:r>
      <w:r>
        <w:t>cultural</w:t>
      </w:r>
      <w:r w:rsidRPr="00CF09BB">
        <w:t xml:space="preserve"> life</w:t>
      </w:r>
      <w:r>
        <w:t>, recreation, leisure and sport (art. 30</w:t>
      </w:r>
      <w:r w:rsidRPr="00CF09BB">
        <w:t>)</w:t>
      </w:r>
    </w:p>
    <w:p w:rsidR="004B1115" w:rsidRDefault="004078AD" w:rsidP="00C420FD">
      <w:pPr>
        <w:pStyle w:val="SingleTxtG"/>
        <w:numPr>
          <w:ilvl w:val="0"/>
          <w:numId w:val="3"/>
        </w:numPr>
        <w:tabs>
          <w:tab w:val="left" w:pos="1701"/>
        </w:tabs>
        <w:ind w:left="1134" w:firstLine="1"/>
      </w:pPr>
      <w:r>
        <w:t>Please provide information on any plans to increase the accessibility of television, DVDs, movies and online media, including plans to ensure</w:t>
      </w:r>
      <w:r w:rsidR="00631683">
        <w:t xml:space="preserve"> th</w:t>
      </w:r>
      <w:r>
        <w:t xml:space="preserve">e progressive increase in the </w:t>
      </w:r>
      <w:r w:rsidRPr="009C1847">
        <w:t>percentage of captioning</w:t>
      </w:r>
      <w:r w:rsidRPr="00CF5770">
        <w:t xml:space="preserve"> and audio description</w:t>
      </w:r>
      <w:r w:rsidR="00A149E5">
        <w:t xml:space="preserve"> provided</w:t>
      </w:r>
      <w:r>
        <w:t>.</w:t>
      </w:r>
    </w:p>
    <w:p w:rsidR="00BB2098" w:rsidRPr="00C420FD" w:rsidRDefault="00CC1995" w:rsidP="00C420FD">
      <w:pPr>
        <w:pStyle w:val="SingleTxtG"/>
        <w:numPr>
          <w:ilvl w:val="0"/>
          <w:numId w:val="3"/>
        </w:numPr>
        <w:tabs>
          <w:tab w:val="left" w:pos="1701"/>
        </w:tabs>
        <w:ind w:left="1134" w:firstLine="1"/>
      </w:pPr>
      <w:r w:rsidRPr="00C420FD">
        <w:t>Please indicate any measure</w:t>
      </w:r>
      <w:r w:rsidR="00BB2098" w:rsidRPr="00C420FD">
        <w:t>s</w:t>
      </w:r>
      <w:r w:rsidRPr="00C420FD">
        <w:t xml:space="preserve"> taken </w:t>
      </w:r>
      <w:r w:rsidR="00515172">
        <w:t>for</w:t>
      </w:r>
      <w:r w:rsidRPr="00C420FD">
        <w:t xml:space="preserve"> </w:t>
      </w:r>
      <w:r w:rsidR="00515172">
        <w:t>the expeditious</w:t>
      </w:r>
      <w:r w:rsidRPr="00C420FD">
        <w:t xml:space="preserve"> signing and ratification</w:t>
      </w:r>
      <w:r w:rsidR="00BB2098" w:rsidRPr="00C420FD">
        <w:t xml:space="preserve"> </w:t>
      </w:r>
      <w:r w:rsidR="00AB24B1">
        <w:t xml:space="preserve">of </w:t>
      </w:r>
      <w:r w:rsidR="00BB2098" w:rsidRPr="00C420FD">
        <w:t xml:space="preserve">the recently adopted </w:t>
      </w:r>
      <w:r w:rsidR="00AB24B1" w:rsidRPr="009F554F">
        <w:t>Marrakesh Treaty to Facilitate Access to Published Works for Persons Who Are Blind, Visually Impaired, or Otherwise Print Disabled</w:t>
      </w:r>
      <w:r w:rsidR="00515172">
        <w:t>,</w:t>
      </w:r>
      <w:r w:rsidR="00AB24B1" w:rsidRPr="009F554F">
        <w:t xml:space="preserve"> which allows access to published material to blind persons, persons with visual impairments or persons with other difficulties in having access to printed materials</w:t>
      </w:r>
      <w:r w:rsidR="00AB24B1">
        <w:t xml:space="preserve">; and about measures </w:t>
      </w:r>
      <w:r w:rsidRPr="00C420FD">
        <w:t xml:space="preserve">to ensure </w:t>
      </w:r>
      <w:r w:rsidR="00BB2098" w:rsidRPr="00C420FD">
        <w:t xml:space="preserve">its </w:t>
      </w:r>
      <w:r w:rsidRPr="00C420FD">
        <w:t>effective implementation.</w:t>
      </w:r>
    </w:p>
    <w:p w:rsidR="00D8600B" w:rsidRPr="00680D05" w:rsidRDefault="00680D05" w:rsidP="00680D05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8600B" w:rsidRPr="00680D05" w:rsidSect="00D8600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F0A" w:rsidRDefault="004D6F0A"/>
  </w:endnote>
  <w:endnote w:type="continuationSeparator" w:id="0">
    <w:p w:rsidR="004D6F0A" w:rsidRDefault="004D6F0A"/>
  </w:endnote>
  <w:endnote w:type="continuationNotice" w:id="1">
    <w:p w:rsidR="004D6F0A" w:rsidRDefault="004D6F0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7B8" w:rsidRPr="002859A1" w:rsidRDefault="00CA67B8" w:rsidP="00D8600B">
    <w:pPr>
      <w:pStyle w:val="Footer"/>
      <w:tabs>
        <w:tab w:val="right" w:pos="9638"/>
      </w:tabs>
    </w:pPr>
    <w:fldSimple w:instr=" PAGE  \* MERGEFORMAT ">
      <w:r w:rsidR="001D2F49" w:rsidRPr="001D2F49">
        <w:rPr>
          <w:b/>
          <w:noProof/>
          <w:sz w:val="18"/>
        </w:rPr>
        <w:t>4</w:t>
      </w:r>
    </w:fldSimple>
    <w:r>
      <w:rPr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7B8" w:rsidRPr="002859A1" w:rsidRDefault="00CA67B8" w:rsidP="00D8600B">
    <w:pPr>
      <w:pStyle w:val="Footer"/>
      <w:tabs>
        <w:tab w:val="right" w:pos="9638"/>
      </w:tabs>
      <w:rPr>
        <w:b/>
        <w:sz w:val="18"/>
      </w:rPr>
    </w:pPr>
    <w:r>
      <w:tab/>
    </w:r>
    <w:fldSimple w:instr=" PAGE  \* MERGEFORMAT ">
      <w:r w:rsidR="001D2F49" w:rsidRPr="001D2F49">
        <w:rPr>
          <w:b/>
          <w:noProof/>
          <w:sz w:val="18"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7B8" w:rsidRPr="002859A1" w:rsidRDefault="00593089"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37.3pt;margin-top:646.25pt;width:73.25pt;height:18.15pt;z-index:1;mso-position-horizontal-relative:margin;mso-position-vertical-relative:margin">
          <v:imagedata r:id="rId1" o:title="recycle_English"/>
          <w10:wrap anchorx="margin" anchory="margin"/>
        </v:shape>
      </w:pict>
    </w:r>
    <w:r w:rsidR="00CA67B8">
      <w:t>GE.14-43469</w:t>
    </w:r>
    <w:r>
      <w:br/>
    </w:r>
    <w:r w:rsidRPr="00593089">
      <w:rPr>
        <w:rFonts w:ascii="C39T30Lfz" w:hAnsi="C39T30Lfz"/>
        <w:sz w:val="56"/>
      </w:rPr>
      <w:t></w:t>
    </w:r>
    <w:r w:rsidRPr="00593089">
      <w:rPr>
        <w:rFonts w:ascii="C39T30Lfz" w:hAnsi="C39T30Lfz"/>
        <w:sz w:val="56"/>
      </w:rPr>
      <w:t></w:t>
    </w:r>
    <w:r w:rsidRPr="00593089">
      <w:rPr>
        <w:rFonts w:ascii="C39T30Lfz" w:hAnsi="C39T30Lfz"/>
        <w:sz w:val="56"/>
      </w:rPr>
      <w:t></w:t>
    </w:r>
    <w:r w:rsidRPr="00593089">
      <w:rPr>
        <w:rFonts w:ascii="C39T30Lfz" w:hAnsi="C39T30Lfz"/>
        <w:sz w:val="56"/>
      </w:rPr>
      <w:t></w:t>
    </w:r>
    <w:r w:rsidRPr="00593089">
      <w:rPr>
        <w:rFonts w:ascii="C39T30Lfz" w:hAnsi="C39T30Lfz"/>
        <w:sz w:val="56"/>
      </w:rPr>
      <w:t></w:t>
    </w:r>
    <w:r w:rsidRPr="00593089">
      <w:rPr>
        <w:rFonts w:ascii="C39T30Lfz" w:hAnsi="C39T30Lfz"/>
        <w:sz w:val="56"/>
      </w:rPr>
      <w:t></w:t>
    </w:r>
    <w:r w:rsidRPr="00593089">
      <w:rPr>
        <w:rFonts w:ascii="C39T30Lfz" w:hAnsi="C39T30Lfz"/>
        <w:sz w:val="56"/>
      </w:rPr>
      <w:t></w:t>
    </w:r>
    <w:r w:rsidRPr="00593089">
      <w:rPr>
        <w:rFonts w:ascii="C39T30Lfz" w:hAnsi="C39T30Lfz"/>
        <w:sz w:val="56"/>
      </w:rPr>
      <w:t></w:t>
    </w:r>
    <w:r w:rsidRPr="00593089">
      <w:rPr>
        <w:rFonts w:ascii="C39T30Lfz" w:hAnsi="C39T30Lfz"/>
        <w:sz w:val="56"/>
      </w:rPr>
      <w:t>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F0A" w:rsidRPr="000B175B" w:rsidRDefault="004D6F0A" w:rsidP="00D8600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D6F0A" w:rsidRPr="00FC68B7" w:rsidRDefault="004D6F0A" w:rsidP="00D8600B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D6F0A" w:rsidRDefault="004D6F0A"/>
  </w:footnote>
  <w:footnote w:id="2">
    <w:p w:rsidR="00CA67B8" w:rsidRPr="0082388D" w:rsidRDefault="00CA67B8" w:rsidP="00680D05">
      <w:pPr>
        <w:pStyle w:val="FootnoteText"/>
        <w:rPr>
          <w:lang w:eastAsia="es-ES"/>
        </w:rPr>
      </w:pPr>
      <w:r>
        <w:tab/>
      </w:r>
      <w:r w:rsidRPr="00EF17C5">
        <w:rPr>
          <w:rStyle w:val="FootnoteReference"/>
          <w:szCs w:val="18"/>
          <w:vertAlign w:val="baseline"/>
        </w:rPr>
        <w:t>*</w:t>
      </w:r>
      <w:r>
        <w:rPr>
          <w:sz w:val="20"/>
        </w:rPr>
        <w:tab/>
      </w:r>
      <w:r>
        <w:t>Adopted by the pre-sessional working group at its first session (14–17 April 2014).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7B8" w:rsidRPr="002859A1" w:rsidRDefault="00CA67B8">
    <w:pPr>
      <w:pStyle w:val="Header"/>
    </w:pPr>
    <w:r>
      <w:t>CRPD/C/NZL/Q/1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7B8" w:rsidRPr="002859A1" w:rsidRDefault="00CA67B8" w:rsidP="00D8600B">
    <w:pPr>
      <w:pStyle w:val="Header"/>
      <w:jc w:val="right"/>
    </w:pPr>
    <w:r>
      <w:t>CRPD/C/NZL/Q/1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689"/>
    <w:multiLevelType w:val="hybridMultilevel"/>
    <w:tmpl w:val="993277DA"/>
    <w:lvl w:ilvl="0" w:tplc="6F88545A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C54A82"/>
    <w:multiLevelType w:val="hybridMultilevel"/>
    <w:tmpl w:val="993277DA"/>
    <w:lvl w:ilvl="0" w:tplc="6F88545A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591952"/>
    <w:multiLevelType w:val="hybridMultilevel"/>
    <w:tmpl w:val="64BAB3F6"/>
    <w:lvl w:ilvl="0" w:tplc="57024512">
      <w:start w:val="1"/>
      <w:numFmt w:val="decimal"/>
      <w:lvlText w:val="%1."/>
      <w:lvlJc w:val="left"/>
      <w:pPr>
        <w:ind w:left="1353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ttachedTemplate r:id="rId1"/>
  <w:doNotTrackMoves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9A1"/>
    <w:rsid w:val="0000386B"/>
    <w:rsid w:val="00010B8D"/>
    <w:rsid w:val="00025F09"/>
    <w:rsid w:val="00032FF2"/>
    <w:rsid w:val="00050F6B"/>
    <w:rsid w:val="000553C7"/>
    <w:rsid w:val="000652C3"/>
    <w:rsid w:val="00065785"/>
    <w:rsid w:val="000713B1"/>
    <w:rsid w:val="00072C8C"/>
    <w:rsid w:val="000733B5"/>
    <w:rsid w:val="00077485"/>
    <w:rsid w:val="00092BDC"/>
    <w:rsid w:val="000931C0"/>
    <w:rsid w:val="000A5D3B"/>
    <w:rsid w:val="000B175B"/>
    <w:rsid w:val="000B3A0F"/>
    <w:rsid w:val="000B4EF7"/>
    <w:rsid w:val="000C1462"/>
    <w:rsid w:val="000C2D2E"/>
    <w:rsid w:val="000C6D40"/>
    <w:rsid w:val="000D0B98"/>
    <w:rsid w:val="000E0415"/>
    <w:rsid w:val="000E4756"/>
    <w:rsid w:val="000F6A91"/>
    <w:rsid w:val="001103AA"/>
    <w:rsid w:val="00144317"/>
    <w:rsid w:val="00154304"/>
    <w:rsid w:val="00155467"/>
    <w:rsid w:val="00180D95"/>
    <w:rsid w:val="0018711F"/>
    <w:rsid w:val="001A7AAB"/>
    <w:rsid w:val="001B0639"/>
    <w:rsid w:val="001B4B04"/>
    <w:rsid w:val="001C4112"/>
    <w:rsid w:val="001C6663"/>
    <w:rsid w:val="001C7895"/>
    <w:rsid w:val="001D26DF"/>
    <w:rsid w:val="001D2F49"/>
    <w:rsid w:val="001E5AA0"/>
    <w:rsid w:val="00202DA8"/>
    <w:rsid w:val="00211E0B"/>
    <w:rsid w:val="00216D20"/>
    <w:rsid w:val="0023199F"/>
    <w:rsid w:val="0023697C"/>
    <w:rsid w:val="002449F6"/>
    <w:rsid w:val="0025665E"/>
    <w:rsid w:val="00256DC6"/>
    <w:rsid w:val="0025756B"/>
    <w:rsid w:val="00266FC0"/>
    <w:rsid w:val="00277246"/>
    <w:rsid w:val="00283C44"/>
    <w:rsid w:val="002859A1"/>
    <w:rsid w:val="002A5AF2"/>
    <w:rsid w:val="002A5BC7"/>
    <w:rsid w:val="002A6E90"/>
    <w:rsid w:val="002B4A82"/>
    <w:rsid w:val="002C2BF4"/>
    <w:rsid w:val="002C6A33"/>
    <w:rsid w:val="002F175C"/>
    <w:rsid w:val="00301522"/>
    <w:rsid w:val="003229D8"/>
    <w:rsid w:val="00323AE6"/>
    <w:rsid w:val="00324771"/>
    <w:rsid w:val="003307FA"/>
    <w:rsid w:val="00331865"/>
    <w:rsid w:val="00335C07"/>
    <w:rsid w:val="003440EB"/>
    <w:rsid w:val="00351936"/>
    <w:rsid w:val="00352709"/>
    <w:rsid w:val="00356C3C"/>
    <w:rsid w:val="00371178"/>
    <w:rsid w:val="003806B4"/>
    <w:rsid w:val="00380C68"/>
    <w:rsid w:val="00381457"/>
    <w:rsid w:val="0038535C"/>
    <w:rsid w:val="003943EC"/>
    <w:rsid w:val="00394EF2"/>
    <w:rsid w:val="003A4810"/>
    <w:rsid w:val="003A6810"/>
    <w:rsid w:val="003B35A6"/>
    <w:rsid w:val="003C2CC4"/>
    <w:rsid w:val="003C31B9"/>
    <w:rsid w:val="003D4018"/>
    <w:rsid w:val="003D4B23"/>
    <w:rsid w:val="003E3360"/>
    <w:rsid w:val="003F7A10"/>
    <w:rsid w:val="00405DDC"/>
    <w:rsid w:val="004078AD"/>
    <w:rsid w:val="00410C89"/>
    <w:rsid w:val="004325CB"/>
    <w:rsid w:val="00437E6A"/>
    <w:rsid w:val="0044248B"/>
    <w:rsid w:val="0045495B"/>
    <w:rsid w:val="00494DA7"/>
    <w:rsid w:val="004A5706"/>
    <w:rsid w:val="004B1115"/>
    <w:rsid w:val="004D00EE"/>
    <w:rsid w:val="004D24B9"/>
    <w:rsid w:val="004D25E4"/>
    <w:rsid w:val="004D6F0A"/>
    <w:rsid w:val="004F3FD1"/>
    <w:rsid w:val="00503821"/>
    <w:rsid w:val="00505F2B"/>
    <w:rsid w:val="00515172"/>
    <w:rsid w:val="00517B36"/>
    <w:rsid w:val="00522569"/>
    <w:rsid w:val="00536CAC"/>
    <w:rsid w:val="005420E3"/>
    <w:rsid w:val="005420F2"/>
    <w:rsid w:val="005563E3"/>
    <w:rsid w:val="00573508"/>
    <w:rsid w:val="005740B2"/>
    <w:rsid w:val="00590D38"/>
    <w:rsid w:val="00591904"/>
    <w:rsid w:val="00593089"/>
    <w:rsid w:val="005A0CE9"/>
    <w:rsid w:val="005B2605"/>
    <w:rsid w:val="005B3DB3"/>
    <w:rsid w:val="005C6A00"/>
    <w:rsid w:val="005C6A79"/>
    <w:rsid w:val="005C6CF2"/>
    <w:rsid w:val="005D1251"/>
    <w:rsid w:val="005D5A81"/>
    <w:rsid w:val="005D66E9"/>
    <w:rsid w:val="005E6A23"/>
    <w:rsid w:val="005F13DD"/>
    <w:rsid w:val="006001EE"/>
    <w:rsid w:val="00611FC4"/>
    <w:rsid w:val="006176FB"/>
    <w:rsid w:val="00620786"/>
    <w:rsid w:val="00631683"/>
    <w:rsid w:val="00632241"/>
    <w:rsid w:val="00640B26"/>
    <w:rsid w:val="00646687"/>
    <w:rsid w:val="00666FB4"/>
    <w:rsid w:val="00667387"/>
    <w:rsid w:val="00680D05"/>
    <w:rsid w:val="006A1946"/>
    <w:rsid w:val="006B5E62"/>
    <w:rsid w:val="006C5F51"/>
    <w:rsid w:val="006E564B"/>
    <w:rsid w:val="006F1663"/>
    <w:rsid w:val="006F2F95"/>
    <w:rsid w:val="006F7FC3"/>
    <w:rsid w:val="00701683"/>
    <w:rsid w:val="0071673A"/>
    <w:rsid w:val="00722E22"/>
    <w:rsid w:val="0072632A"/>
    <w:rsid w:val="00737720"/>
    <w:rsid w:val="0075355D"/>
    <w:rsid w:val="007B41ED"/>
    <w:rsid w:val="007B6BA5"/>
    <w:rsid w:val="007C1BBD"/>
    <w:rsid w:val="007C3390"/>
    <w:rsid w:val="007C4F4B"/>
    <w:rsid w:val="007D03B5"/>
    <w:rsid w:val="007E52CC"/>
    <w:rsid w:val="007F030D"/>
    <w:rsid w:val="007F6611"/>
    <w:rsid w:val="008059A9"/>
    <w:rsid w:val="00805DEC"/>
    <w:rsid w:val="0082388D"/>
    <w:rsid w:val="008242D7"/>
    <w:rsid w:val="00830FC4"/>
    <w:rsid w:val="00841DEB"/>
    <w:rsid w:val="0085226B"/>
    <w:rsid w:val="00870679"/>
    <w:rsid w:val="0088600E"/>
    <w:rsid w:val="00887F33"/>
    <w:rsid w:val="008979B1"/>
    <w:rsid w:val="008A1B19"/>
    <w:rsid w:val="008A6B25"/>
    <w:rsid w:val="008A6C4F"/>
    <w:rsid w:val="008B2335"/>
    <w:rsid w:val="008B67B9"/>
    <w:rsid w:val="008C4480"/>
    <w:rsid w:val="008C6E31"/>
    <w:rsid w:val="008E0E34"/>
    <w:rsid w:val="00903DDA"/>
    <w:rsid w:val="00906B57"/>
    <w:rsid w:val="00912F2C"/>
    <w:rsid w:val="00920E9E"/>
    <w:rsid w:val="009223CA"/>
    <w:rsid w:val="00933E77"/>
    <w:rsid w:val="00936BC0"/>
    <w:rsid w:val="00940271"/>
    <w:rsid w:val="00940F93"/>
    <w:rsid w:val="00974056"/>
    <w:rsid w:val="0098090E"/>
    <w:rsid w:val="0099336F"/>
    <w:rsid w:val="00993CBE"/>
    <w:rsid w:val="009960D8"/>
    <w:rsid w:val="009A0532"/>
    <w:rsid w:val="009B0F0E"/>
    <w:rsid w:val="009B4880"/>
    <w:rsid w:val="009B7124"/>
    <w:rsid w:val="009C14AA"/>
    <w:rsid w:val="009C1847"/>
    <w:rsid w:val="009E211B"/>
    <w:rsid w:val="009F7711"/>
    <w:rsid w:val="009F7C5D"/>
    <w:rsid w:val="00A00274"/>
    <w:rsid w:val="00A01489"/>
    <w:rsid w:val="00A149E5"/>
    <w:rsid w:val="00A3543F"/>
    <w:rsid w:val="00A42C90"/>
    <w:rsid w:val="00A44AE1"/>
    <w:rsid w:val="00A612EE"/>
    <w:rsid w:val="00A72F22"/>
    <w:rsid w:val="00A748A6"/>
    <w:rsid w:val="00A776B4"/>
    <w:rsid w:val="00A91D63"/>
    <w:rsid w:val="00A94361"/>
    <w:rsid w:val="00A94DF2"/>
    <w:rsid w:val="00A97335"/>
    <w:rsid w:val="00AA5CEC"/>
    <w:rsid w:val="00AA7BBF"/>
    <w:rsid w:val="00AB24B1"/>
    <w:rsid w:val="00AC7F24"/>
    <w:rsid w:val="00AD1C2D"/>
    <w:rsid w:val="00AF0EF9"/>
    <w:rsid w:val="00B06775"/>
    <w:rsid w:val="00B2442A"/>
    <w:rsid w:val="00B27659"/>
    <w:rsid w:val="00B30179"/>
    <w:rsid w:val="00B448A6"/>
    <w:rsid w:val="00B5584C"/>
    <w:rsid w:val="00B55C3C"/>
    <w:rsid w:val="00B56E9C"/>
    <w:rsid w:val="00B634F6"/>
    <w:rsid w:val="00B63BAB"/>
    <w:rsid w:val="00B64B1F"/>
    <w:rsid w:val="00B6553F"/>
    <w:rsid w:val="00B81E12"/>
    <w:rsid w:val="00BB2098"/>
    <w:rsid w:val="00BC186B"/>
    <w:rsid w:val="00BC74E9"/>
    <w:rsid w:val="00BE37B8"/>
    <w:rsid w:val="00BF16C8"/>
    <w:rsid w:val="00BF474B"/>
    <w:rsid w:val="00BF68A8"/>
    <w:rsid w:val="00BF692F"/>
    <w:rsid w:val="00C001AE"/>
    <w:rsid w:val="00C13EBA"/>
    <w:rsid w:val="00C15543"/>
    <w:rsid w:val="00C213A4"/>
    <w:rsid w:val="00C22539"/>
    <w:rsid w:val="00C3206E"/>
    <w:rsid w:val="00C420FD"/>
    <w:rsid w:val="00C463DD"/>
    <w:rsid w:val="00C4724C"/>
    <w:rsid w:val="00C629A0"/>
    <w:rsid w:val="00C745C3"/>
    <w:rsid w:val="00C75FB9"/>
    <w:rsid w:val="00C81ED7"/>
    <w:rsid w:val="00C8677B"/>
    <w:rsid w:val="00C90582"/>
    <w:rsid w:val="00C90F03"/>
    <w:rsid w:val="00CA4523"/>
    <w:rsid w:val="00CA67B8"/>
    <w:rsid w:val="00CB6811"/>
    <w:rsid w:val="00CC00AC"/>
    <w:rsid w:val="00CC1995"/>
    <w:rsid w:val="00CC7FE0"/>
    <w:rsid w:val="00CE4A8F"/>
    <w:rsid w:val="00CF0B6F"/>
    <w:rsid w:val="00CF5770"/>
    <w:rsid w:val="00D01153"/>
    <w:rsid w:val="00D024B3"/>
    <w:rsid w:val="00D15E61"/>
    <w:rsid w:val="00D2031B"/>
    <w:rsid w:val="00D218CB"/>
    <w:rsid w:val="00D25FE2"/>
    <w:rsid w:val="00D308AC"/>
    <w:rsid w:val="00D3761C"/>
    <w:rsid w:val="00D41312"/>
    <w:rsid w:val="00D43252"/>
    <w:rsid w:val="00D43E7A"/>
    <w:rsid w:val="00D51E7F"/>
    <w:rsid w:val="00D565C2"/>
    <w:rsid w:val="00D85EF2"/>
    <w:rsid w:val="00D8600B"/>
    <w:rsid w:val="00D978C6"/>
    <w:rsid w:val="00DA3C1C"/>
    <w:rsid w:val="00DE274B"/>
    <w:rsid w:val="00DF22D5"/>
    <w:rsid w:val="00DF7F02"/>
    <w:rsid w:val="00E172B5"/>
    <w:rsid w:val="00E34CCC"/>
    <w:rsid w:val="00E464BD"/>
    <w:rsid w:val="00E62783"/>
    <w:rsid w:val="00E629DE"/>
    <w:rsid w:val="00E71BC8"/>
    <w:rsid w:val="00E7260F"/>
    <w:rsid w:val="00E7656B"/>
    <w:rsid w:val="00E83D55"/>
    <w:rsid w:val="00E87FDA"/>
    <w:rsid w:val="00E96630"/>
    <w:rsid w:val="00E97641"/>
    <w:rsid w:val="00EB2A02"/>
    <w:rsid w:val="00ED32A3"/>
    <w:rsid w:val="00ED7A2A"/>
    <w:rsid w:val="00EE10CC"/>
    <w:rsid w:val="00EE1AF9"/>
    <w:rsid w:val="00EE4D26"/>
    <w:rsid w:val="00EE5530"/>
    <w:rsid w:val="00EF17C5"/>
    <w:rsid w:val="00EF1D7F"/>
    <w:rsid w:val="00EF3046"/>
    <w:rsid w:val="00F04E9E"/>
    <w:rsid w:val="00F26AAC"/>
    <w:rsid w:val="00F34583"/>
    <w:rsid w:val="00F42E16"/>
    <w:rsid w:val="00F43DBB"/>
    <w:rsid w:val="00F504DF"/>
    <w:rsid w:val="00F5074E"/>
    <w:rsid w:val="00F5734F"/>
    <w:rsid w:val="00F73B50"/>
    <w:rsid w:val="00F81534"/>
    <w:rsid w:val="00F91C6C"/>
    <w:rsid w:val="00F94225"/>
    <w:rsid w:val="00F94378"/>
    <w:rsid w:val="00FA271C"/>
    <w:rsid w:val="00FB51D3"/>
    <w:rsid w:val="00FC68B7"/>
    <w:rsid w:val="00FD23AE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3A4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C213A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213A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213A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213A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213A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213A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213A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213A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213A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213A4"/>
    <w:pPr>
      <w:spacing w:after="120"/>
      <w:ind w:left="1134" w:right="1134"/>
      <w:jc w:val="both"/>
    </w:pPr>
    <w:rPr>
      <w:lang/>
    </w:rPr>
  </w:style>
  <w:style w:type="paragraph" w:customStyle="1" w:styleId="HMG">
    <w:name w:val="_ H __M_G"/>
    <w:basedOn w:val="Normal"/>
    <w:next w:val="Normal"/>
    <w:rsid w:val="00C213A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213A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213A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C213A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213A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213A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semiHidden/>
    <w:rsid w:val="00C213A4"/>
    <w:rPr>
      <w:color w:val="auto"/>
      <w:u w:val="none"/>
    </w:rPr>
  </w:style>
  <w:style w:type="character" w:styleId="FollowedHyperlink">
    <w:name w:val="FollowedHyperlink"/>
    <w:semiHidden/>
    <w:rsid w:val="00C213A4"/>
    <w:rPr>
      <w:color w:val="auto"/>
      <w:u w:val="none"/>
    </w:rPr>
  </w:style>
  <w:style w:type="paragraph" w:customStyle="1" w:styleId="SMG">
    <w:name w:val="__S_M_G"/>
    <w:basedOn w:val="Normal"/>
    <w:next w:val="Normal"/>
    <w:rsid w:val="00C213A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213A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213A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C213A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213A4"/>
  </w:style>
  <w:style w:type="character" w:styleId="PageNumber">
    <w:name w:val="page number"/>
    <w:aliases w:val="7_G"/>
    <w:rsid w:val="00C213A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213A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213A4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213A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213A4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213A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/>
    </w:rPr>
  </w:style>
  <w:style w:type="paragraph" w:customStyle="1" w:styleId="H23G">
    <w:name w:val="_ H_2/3_G"/>
    <w:basedOn w:val="Normal"/>
    <w:next w:val="Normal"/>
    <w:rsid w:val="00C213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213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213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144317"/>
    <w:rPr>
      <w:b/>
      <w:sz w:val="24"/>
      <w:lang w:eastAsia="en-US"/>
    </w:rPr>
  </w:style>
  <w:style w:type="paragraph" w:styleId="BalloonText">
    <w:name w:val="Balloon Text"/>
    <w:basedOn w:val="Normal"/>
    <w:link w:val="BalloonTextChar"/>
    <w:rsid w:val="00010B8D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010B8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D0B98"/>
    <w:rPr>
      <w:lang w:eastAsia="en-US"/>
    </w:rPr>
  </w:style>
  <w:style w:type="character" w:styleId="CommentReference">
    <w:name w:val="annotation reference"/>
    <w:rsid w:val="00CF57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5770"/>
    <w:rPr>
      <w:lang/>
    </w:rPr>
  </w:style>
  <w:style w:type="character" w:customStyle="1" w:styleId="CommentTextChar">
    <w:name w:val="Comment Text Char"/>
    <w:link w:val="CommentText"/>
    <w:rsid w:val="00CF577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5770"/>
    <w:rPr>
      <w:b/>
      <w:bCs/>
    </w:rPr>
  </w:style>
  <w:style w:type="character" w:customStyle="1" w:styleId="CommentSubjectChar">
    <w:name w:val="Comment Subject Char"/>
    <w:link w:val="CommentSubject"/>
    <w:rsid w:val="00CF5770"/>
    <w:rPr>
      <w:b/>
      <w:bCs/>
      <w:lang w:eastAsia="en-US"/>
    </w:rPr>
  </w:style>
  <w:style w:type="paragraph" w:styleId="Revision">
    <w:name w:val="Revision"/>
    <w:hidden/>
    <w:uiPriority w:val="99"/>
    <w:semiHidden/>
    <w:rsid w:val="00CF5770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CRPD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CRPD_E.dotm</Template>
  <TotalTime>0</TotalTime>
  <Pages>4</Pages>
  <Words>1426</Words>
  <Characters>7803</Characters>
  <Application>Microsoft Office Outlook</Application>
  <DocSecurity>4</DocSecurity>
  <Lines>114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Robert Ouko</dc:creator>
  <cp:keywords/>
  <cp:lastModifiedBy>Giltsoff</cp:lastModifiedBy>
  <cp:revision>2</cp:revision>
  <cp:lastPrinted>2014-01-08T09:25:00Z</cp:lastPrinted>
  <dcterms:created xsi:type="dcterms:W3CDTF">2014-05-14T10:09:00Z</dcterms:created>
  <dcterms:modified xsi:type="dcterms:W3CDTF">2014-05-14T10:09:00Z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