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457926C2" w14:textId="77777777" w:rsidTr="006E444F">
        <w:trPr>
          <w:trHeight w:hRule="exact" w:val="851"/>
        </w:trPr>
        <w:tc>
          <w:tcPr>
            <w:tcW w:w="1274" w:type="dxa"/>
            <w:tcBorders>
              <w:bottom w:val="single" w:sz="4" w:space="0" w:color="auto"/>
            </w:tcBorders>
          </w:tcPr>
          <w:p w14:paraId="78EF7A6F" w14:textId="77777777" w:rsidR="006B3E27" w:rsidRPr="00983870" w:rsidRDefault="006B3E27" w:rsidP="006E444F">
            <w:pPr>
              <w:bidi w:val="0"/>
              <w:jc w:val="right"/>
            </w:pPr>
          </w:p>
        </w:tc>
        <w:tc>
          <w:tcPr>
            <w:tcW w:w="5104" w:type="dxa"/>
            <w:tcBorders>
              <w:bottom w:val="single" w:sz="4" w:space="0" w:color="auto"/>
            </w:tcBorders>
            <w:vAlign w:val="bottom"/>
          </w:tcPr>
          <w:p w14:paraId="1638EFCF"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215498DD" w14:textId="77777777" w:rsidR="006B3E27" w:rsidRPr="00243C8A" w:rsidRDefault="006746C8" w:rsidP="004222E1">
            <w:pPr>
              <w:bidi w:val="0"/>
              <w:spacing w:after="20"/>
              <w:jc w:val="left"/>
              <w:rPr>
                <w:szCs w:val="20"/>
              </w:rPr>
            </w:pPr>
            <w:r w:rsidRPr="006746C8">
              <w:rPr>
                <w:sz w:val="40"/>
                <w:szCs w:val="20"/>
              </w:rPr>
              <w:t>CRC</w:t>
            </w:r>
            <w:r>
              <w:rPr>
                <w:szCs w:val="20"/>
              </w:rPr>
              <w:t>/C/</w:t>
            </w:r>
            <w:r w:rsidRPr="008670F0">
              <w:rPr>
                <w:szCs w:val="20"/>
              </w:rPr>
              <w:t>85</w:t>
            </w:r>
            <w:r>
              <w:rPr>
                <w:szCs w:val="20"/>
              </w:rPr>
              <w:t>/D/</w:t>
            </w:r>
            <w:r w:rsidRPr="008670F0">
              <w:rPr>
                <w:szCs w:val="20"/>
              </w:rPr>
              <w:t>81</w:t>
            </w:r>
            <w:r>
              <w:rPr>
                <w:szCs w:val="20"/>
              </w:rPr>
              <w:t>/</w:t>
            </w:r>
            <w:r w:rsidRPr="008670F0">
              <w:rPr>
                <w:szCs w:val="20"/>
              </w:rPr>
              <w:t>2019</w:t>
            </w:r>
          </w:p>
        </w:tc>
      </w:tr>
      <w:tr w:rsidR="006B3E27" w:rsidRPr="00DB7679" w14:paraId="58A3444B" w14:textId="77777777" w:rsidTr="006E444F">
        <w:trPr>
          <w:trHeight w:hRule="exact" w:val="2835"/>
        </w:trPr>
        <w:tc>
          <w:tcPr>
            <w:tcW w:w="1274" w:type="dxa"/>
            <w:tcBorders>
              <w:top w:val="single" w:sz="4" w:space="0" w:color="auto"/>
              <w:bottom w:val="single" w:sz="12" w:space="0" w:color="auto"/>
            </w:tcBorders>
          </w:tcPr>
          <w:p w14:paraId="53D0BD76" w14:textId="77777777" w:rsidR="006B3E27" w:rsidRPr="00DB7679" w:rsidRDefault="0059622A" w:rsidP="006E444F">
            <w:pPr>
              <w:jc w:val="center"/>
              <w:rPr>
                <w:rtl/>
              </w:rPr>
            </w:pPr>
            <w:r>
              <w:rPr>
                <w:noProof/>
              </w:rPr>
              <w:drawing>
                <wp:inline distT="0" distB="0" distL="0" distR="0" wp14:anchorId="6678FBD0" wp14:editId="4A614F6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A0141AB"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6D4102E0" w14:textId="77777777" w:rsidR="006B3E27" w:rsidRDefault="004222E1" w:rsidP="004222E1">
            <w:pPr>
              <w:bidi w:val="0"/>
              <w:spacing w:before="240"/>
              <w:jc w:val="left"/>
            </w:pPr>
            <w:r>
              <w:t>Distr.: General</w:t>
            </w:r>
          </w:p>
          <w:p w14:paraId="72184FB2" w14:textId="62A2BEB0" w:rsidR="004222E1" w:rsidRDefault="00C30083" w:rsidP="004222E1">
            <w:pPr>
              <w:bidi w:val="0"/>
              <w:jc w:val="left"/>
            </w:pPr>
            <w:r w:rsidRPr="008670F0">
              <w:t>28</w:t>
            </w:r>
            <w:r>
              <w:t xml:space="preserve"> October </w:t>
            </w:r>
            <w:r w:rsidRPr="008670F0">
              <w:t>2020</w:t>
            </w:r>
          </w:p>
          <w:p w14:paraId="29B6577A" w14:textId="77777777" w:rsidR="004222E1" w:rsidRDefault="004222E1" w:rsidP="004222E1">
            <w:pPr>
              <w:bidi w:val="0"/>
              <w:jc w:val="left"/>
            </w:pPr>
            <w:r>
              <w:t>Arabic</w:t>
            </w:r>
          </w:p>
          <w:p w14:paraId="5346A7E1" w14:textId="77777777" w:rsidR="004222E1" w:rsidRPr="008B4BC6" w:rsidRDefault="004222E1" w:rsidP="004222E1">
            <w:pPr>
              <w:bidi w:val="0"/>
              <w:jc w:val="left"/>
            </w:pPr>
            <w:r>
              <w:t>Original: English</w:t>
            </w:r>
          </w:p>
        </w:tc>
      </w:tr>
    </w:tbl>
    <w:p w14:paraId="6DA48911" w14:textId="77777777" w:rsidR="00211189" w:rsidRPr="00211189" w:rsidRDefault="00211189" w:rsidP="00211189">
      <w:pPr>
        <w:spacing w:before="120" w:after="120" w:line="360" w:lineRule="exact"/>
        <w:textDirection w:val="tbRlV"/>
        <w:rPr>
          <w:b/>
          <w:sz w:val="34"/>
          <w:szCs w:val="34"/>
          <w:lang w:val="ar-SA" w:eastAsia="zh-TW" w:bidi="en-GB"/>
        </w:rPr>
      </w:pPr>
      <w:r w:rsidRPr="00211189">
        <w:rPr>
          <w:b/>
          <w:bCs/>
          <w:sz w:val="34"/>
          <w:szCs w:val="34"/>
          <w:rtl/>
        </w:rPr>
        <w:t>لجنة حقوق الطفل‏</w:t>
      </w:r>
    </w:p>
    <w:p w14:paraId="5C2B4A8F" w14:textId="2C179349" w:rsidR="00211189" w:rsidRPr="00211189" w:rsidRDefault="00211189" w:rsidP="00211189">
      <w:pPr>
        <w:pStyle w:val="HChGA"/>
        <w:rPr>
          <w:szCs w:val="20"/>
          <w:rtl/>
          <w:lang w:eastAsia="zh-TW"/>
        </w:rPr>
      </w:pPr>
      <w:r>
        <w:rPr>
          <w:rtl/>
        </w:rPr>
        <w:tab/>
      </w:r>
      <w:r>
        <w:rPr>
          <w:rtl/>
        </w:rPr>
        <w:tab/>
        <w:t>قرار اعتمدته لجنة حقوق الطفل بموجب البروتوكول الاختياري لاتفاقية</w:t>
      </w:r>
      <w:r w:rsidR="00E92CD1">
        <w:rPr>
          <w:rFonts w:hint="cs"/>
          <w:rtl/>
        </w:rPr>
        <w:t> </w:t>
      </w:r>
      <w:r>
        <w:rPr>
          <w:rtl/>
        </w:rPr>
        <w:t>حقوق الطفل المتعلق بإجراء تقديم البلاغات بشأن البلاغ رقم</w:t>
      </w:r>
      <w:r w:rsidR="00417752">
        <w:rPr>
          <w:rFonts w:hint="cs"/>
          <w:rtl/>
        </w:rPr>
        <w:t> </w:t>
      </w:r>
      <w:r w:rsidRPr="008670F0">
        <w:rPr>
          <w:szCs w:val="28"/>
        </w:rPr>
        <w:t>2019</w:t>
      </w:r>
      <w:r>
        <w:rPr>
          <w:rFonts w:ascii="Traditional Arabic"/>
          <w:szCs w:val="20"/>
        </w:rPr>
        <w:t>/</w:t>
      </w:r>
      <w:r w:rsidRPr="008670F0">
        <w:rPr>
          <w:szCs w:val="28"/>
        </w:rPr>
        <w:t>81</w:t>
      </w:r>
      <w:r w:rsidRPr="00211189">
        <w:rPr>
          <w:rStyle w:val="FootnoteReference"/>
          <w:sz w:val="20"/>
          <w:vertAlign w:val="baseline"/>
          <w:rtl/>
        </w:rPr>
        <w:footnoteReference w:customMarkFollows="1" w:id="1"/>
        <w:t>*</w:t>
      </w:r>
      <w:r>
        <w:rPr>
          <w:rFonts w:hint="cs"/>
          <w:szCs w:val="20"/>
          <w:rtl/>
          <w:lang w:eastAsia="zh-TW"/>
        </w:rPr>
        <w:t xml:space="preserve"> </w:t>
      </w:r>
      <w:r w:rsidRPr="00211189">
        <w:rPr>
          <w:rStyle w:val="FootnoteReference"/>
          <w:sz w:val="20"/>
          <w:vertAlign w:val="baseline"/>
          <w:rtl/>
          <w:lang w:eastAsia="zh-TW"/>
        </w:rPr>
        <w:footnoteReference w:customMarkFollows="1" w:id="2"/>
        <w:t>**</w:t>
      </w:r>
    </w:p>
    <w:p w14:paraId="03D833AF"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211189">
        <w:rPr>
          <w:i/>
          <w:iCs/>
          <w:sz w:val="28"/>
          <w:rtl/>
        </w:rPr>
        <w:t>بلاغ مقدم من:</w:t>
      </w:r>
      <w:r w:rsidRPr="00211189">
        <w:rPr>
          <w:sz w:val="28"/>
          <w:rtl/>
        </w:rPr>
        <w:tab/>
        <w:t xml:space="preserve">ل. س. </w:t>
      </w:r>
      <w:r w:rsidRPr="00AD7C87">
        <w:rPr>
          <w:rtl/>
        </w:rPr>
        <w:t>(</w:t>
      </w:r>
      <w:r w:rsidRPr="00211189">
        <w:rPr>
          <w:sz w:val="28"/>
          <w:rtl/>
        </w:rPr>
        <w:t>يمثلها المحاميان غابرييلا تاو وبوريس فيكستروم</w:t>
      </w:r>
      <w:r w:rsidRPr="00AD7C87">
        <w:rPr>
          <w:rtl/>
        </w:rPr>
        <w:t>)</w:t>
      </w:r>
    </w:p>
    <w:p w14:paraId="18436AFD"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C60DBA">
        <w:rPr>
          <w:i/>
          <w:iCs/>
          <w:sz w:val="28"/>
          <w:rtl/>
        </w:rPr>
        <w:t>الشخص المدَّعى أنه ضحية:</w:t>
      </w:r>
      <w:r w:rsidRPr="00211189">
        <w:rPr>
          <w:sz w:val="28"/>
          <w:rtl/>
        </w:rPr>
        <w:tab/>
        <w:t>ر. س.</w:t>
      </w:r>
    </w:p>
    <w:p w14:paraId="6D6C180A"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C60DBA">
        <w:rPr>
          <w:i/>
          <w:iCs/>
          <w:sz w:val="28"/>
          <w:rtl/>
        </w:rPr>
        <w:t>الدولة الطرف:</w:t>
      </w:r>
      <w:r w:rsidRPr="00211189">
        <w:rPr>
          <w:sz w:val="28"/>
          <w:rtl/>
        </w:rPr>
        <w:tab/>
        <w:t>سويسرا</w:t>
      </w:r>
    </w:p>
    <w:p w14:paraId="66E3374F"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211189">
        <w:rPr>
          <w:i/>
          <w:iCs/>
          <w:sz w:val="28"/>
          <w:rtl/>
        </w:rPr>
        <w:t>تاريخ تقديم البلاغ:</w:t>
      </w:r>
      <w:r w:rsidRPr="00211189">
        <w:rPr>
          <w:sz w:val="28"/>
          <w:rtl/>
        </w:rPr>
        <w:tab/>
      </w:r>
      <w:r w:rsidRPr="008670F0">
        <w:rPr>
          <w:sz w:val="28"/>
          <w:szCs w:val="20"/>
          <w:rtl/>
        </w:rPr>
        <w:t>1</w:t>
      </w:r>
      <w:r w:rsidRPr="00211189">
        <w:rPr>
          <w:sz w:val="28"/>
          <w:rtl/>
        </w:rPr>
        <w:t xml:space="preserve"> شباط/فبراير </w:t>
      </w:r>
      <w:r w:rsidRPr="008670F0">
        <w:rPr>
          <w:sz w:val="28"/>
          <w:szCs w:val="20"/>
          <w:rtl/>
        </w:rPr>
        <w:t>2019</w:t>
      </w:r>
      <w:r w:rsidRPr="00211189">
        <w:rPr>
          <w:rFonts w:ascii="Traditional Arabic"/>
          <w:sz w:val="28"/>
          <w:rtl/>
        </w:rPr>
        <w:t xml:space="preserve"> </w:t>
      </w:r>
      <w:r w:rsidRPr="00AD7C87">
        <w:rPr>
          <w:rtl/>
        </w:rPr>
        <w:t>(</w:t>
      </w:r>
      <w:r w:rsidRPr="00211189">
        <w:rPr>
          <w:sz w:val="28"/>
          <w:rtl/>
        </w:rPr>
        <w:t>تاريخ الرسالة الأولى</w:t>
      </w:r>
      <w:r w:rsidRPr="00AD7C87">
        <w:rPr>
          <w:rtl/>
        </w:rPr>
        <w:t>)</w:t>
      </w:r>
    </w:p>
    <w:p w14:paraId="35CDBF52"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211189">
        <w:rPr>
          <w:i/>
          <w:iCs/>
          <w:sz w:val="28"/>
          <w:rtl/>
        </w:rPr>
        <w:t>تاريخ اعتماد القرار:</w:t>
      </w:r>
      <w:r w:rsidRPr="00211189">
        <w:rPr>
          <w:sz w:val="28"/>
          <w:rtl/>
        </w:rPr>
        <w:tab/>
      </w:r>
      <w:r w:rsidRPr="008670F0">
        <w:rPr>
          <w:sz w:val="28"/>
          <w:szCs w:val="20"/>
          <w:rtl/>
        </w:rPr>
        <w:t>30</w:t>
      </w:r>
      <w:r w:rsidRPr="00211189">
        <w:rPr>
          <w:sz w:val="28"/>
          <w:rtl/>
        </w:rPr>
        <w:t xml:space="preserve"> أيلول/سبتمبر </w:t>
      </w:r>
      <w:r w:rsidRPr="008670F0">
        <w:rPr>
          <w:sz w:val="28"/>
          <w:szCs w:val="20"/>
          <w:rtl/>
        </w:rPr>
        <w:t>2020</w:t>
      </w:r>
    </w:p>
    <w:p w14:paraId="31317CAA"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211189">
        <w:rPr>
          <w:i/>
          <w:iCs/>
          <w:sz w:val="28"/>
          <w:rtl/>
        </w:rPr>
        <w:t>الموضوع:</w:t>
      </w:r>
      <w:r w:rsidRPr="00211189">
        <w:rPr>
          <w:sz w:val="28"/>
          <w:rtl/>
        </w:rPr>
        <w:tab/>
        <w:t>جمع شمل الأسرة</w:t>
      </w:r>
    </w:p>
    <w:p w14:paraId="5288515C" w14:textId="77777777" w:rsidR="00211189" w:rsidRPr="0044239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pacing w:val="-4"/>
          <w:sz w:val="28"/>
          <w:lang w:val="ar-SA" w:eastAsia="zh-TW" w:bidi="en-GB"/>
        </w:rPr>
      </w:pPr>
      <w:r w:rsidRPr="00211189">
        <w:rPr>
          <w:i/>
          <w:iCs/>
          <w:sz w:val="28"/>
          <w:rtl/>
        </w:rPr>
        <w:t>المسائل الإجرائية:</w:t>
      </w:r>
      <w:r w:rsidRPr="00211189">
        <w:rPr>
          <w:sz w:val="28"/>
          <w:rtl/>
        </w:rPr>
        <w:tab/>
      </w:r>
      <w:r w:rsidRPr="00442399">
        <w:rPr>
          <w:spacing w:val="-4"/>
          <w:sz w:val="28"/>
          <w:rtl/>
        </w:rPr>
        <w:t>المقبولية، من حيث الاختصاص الموضوعي؛ المقبولية، من حيث استناد البلاغ إلى ادعاءات ظاهرة البطلان؛ التحفظات</w:t>
      </w:r>
    </w:p>
    <w:p w14:paraId="52A61AD3" w14:textId="5D950A5C" w:rsidR="00211189" w:rsidRPr="0044239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pacing w:val="-4"/>
          <w:sz w:val="28"/>
          <w:lang w:val="ar-SA" w:eastAsia="zh-TW" w:bidi="en-GB"/>
        </w:rPr>
      </w:pPr>
      <w:r w:rsidRPr="00211189">
        <w:rPr>
          <w:i/>
          <w:iCs/>
          <w:sz w:val="28"/>
          <w:rtl/>
        </w:rPr>
        <w:t>المسائل الموضوعية:</w:t>
      </w:r>
      <w:r w:rsidRPr="00211189">
        <w:rPr>
          <w:sz w:val="28"/>
          <w:rtl/>
        </w:rPr>
        <w:tab/>
      </w:r>
      <w:r w:rsidRPr="00442399">
        <w:rPr>
          <w:spacing w:val="-4"/>
          <w:sz w:val="28"/>
          <w:rtl/>
        </w:rPr>
        <w:t>مصالح الطفل الفضلى؛ حقوق الطفل؛ التمييز؛ حقوق الأسرة</w:t>
      </w:r>
    </w:p>
    <w:p w14:paraId="495FF9C7"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val="ar-SA" w:eastAsia="zh-TW" w:bidi="en-GB"/>
        </w:rPr>
      </w:pPr>
      <w:r w:rsidRPr="00211189">
        <w:rPr>
          <w:i/>
          <w:iCs/>
          <w:sz w:val="28"/>
          <w:rtl/>
        </w:rPr>
        <w:t>مواد الاتفاقية:</w:t>
      </w:r>
      <w:r w:rsidRPr="00211189">
        <w:rPr>
          <w:sz w:val="28"/>
          <w:rtl/>
        </w:rPr>
        <w:tab/>
      </w:r>
      <w:dir w:val="rtl">
        <w:r w:rsidRPr="008670F0">
          <w:rPr>
            <w:sz w:val="28"/>
            <w:szCs w:val="20"/>
            <w:rtl/>
          </w:rPr>
          <w:t>2</w:t>
        </w:r>
        <w:r w:rsidRPr="00AD7C87">
          <w:rPr>
            <w:rtl/>
          </w:rPr>
          <w:t>(</w:t>
        </w:r>
        <w:r w:rsidRPr="008670F0">
          <w:rPr>
            <w:sz w:val="28"/>
            <w:szCs w:val="20"/>
            <w:rtl/>
          </w:rPr>
          <w:t>2</w:t>
        </w:r>
        <w:r w:rsidRPr="00AD7C87">
          <w:rPr>
            <w:rtl/>
          </w:rPr>
          <w:t>)</w:t>
        </w:r>
        <w:r w:rsidRPr="00211189">
          <w:rPr>
            <w:sz w:val="28"/>
            <w:rtl/>
          </w:rPr>
          <w:t>، و</w:t>
        </w:r>
        <w:r w:rsidRPr="008670F0">
          <w:rPr>
            <w:sz w:val="28"/>
            <w:szCs w:val="20"/>
            <w:rtl/>
          </w:rPr>
          <w:t>3</w:t>
        </w:r>
        <w:r w:rsidRPr="00211189">
          <w:rPr>
            <w:sz w:val="28"/>
            <w:rtl/>
          </w:rPr>
          <w:t>، و</w:t>
        </w:r>
        <w:r w:rsidRPr="008670F0">
          <w:rPr>
            <w:sz w:val="28"/>
            <w:szCs w:val="20"/>
            <w:rtl/>
          </w:rPr>
          <w:t>6</w:t>
        </w:r>
        <w:r w:rsidRPr="00211189">
          <w:rPr>
            <w:sz w:val="28"/>
            <w:rtl/>
          </w:rPr>
          <w:t>، و</w:t>
        </w:r>
        <w:r w:rsidRPr="008670F0">
          <w:rPr>
            <w:sz w:val="28"/>
            <w:szCs w:val="20"/>
            <w:rtl/>
          </w:rPr>
          <w:t>7</w:t>
        </w:r>
        <w:r w:rsidRPr="00AD7C87">
          <w:rPr>
            <w:rtl/>
          </w:rPr>
          <w:t>(</w:t>
        </w:r>
        <w:r w:rsidRPr="008670F0">
          <w:rPr>
            <w:sz w:val="28"/>
            <w:szCs w:val="20"/>
            <w:rtl/>
          </w:rPr>
          <w:t>1</w:t>
        </w:r>
        <w:r w:rsidRPr="00AD7C87">
          <w:rPr>
            <w:rtl/>
          </w:rPr>
          <w:t>)</w:t>
        </w:r>
        <w:r w:rsidRPr="00211189">
          <w:rPr>
            <w:sz w:val="28"/>
            <w:rtl/>
          </w:rPr>
          <w:t>، و</w:t>
        </w:r>
        <w:r w:rsidRPr="008670F0">
          <w:rPr>
            <w:sz w:val="28"/>
            <w:szCs w:val="20"/>
            <w:rtl/>
          </w:rPr>
          <w:t>22</w:t>
        </w:r>
        <w:r w:rsidRPr="00211189">
          <w:rPr>
            <w:sz w:val="28"/>
            <w:rtl/>
          </w:rPr>
          <w:t>، و</w:t>
        </w:r>
        <w:r w:rsidRPr="008670F0">
          <w:rPr>
            <w:sz w:val="28"/>
            <w:szCs w:val="20"/>
            <w:rtl/>
          </w:rPr>
          <w:t>24</w:t>
        </w:r>
        <w:r w:rsidRPr="00211189">
          <w:rPr>
            <w:sz w:val="28"/>
            <w:rtl/>
          </w:rPr>
          <w:t>، و</w:t>
        </w:r>
        <w:r w:rsidRPr="008670F0">
          <w:rPr>
            <w:sz w:val="28"/>
            <w:szCs w:val="20"/>
            <w:rtl/>
          </w:rPr>
          <w:t>27</w:t>
        </w:r>
        <w:r w:rsidRPr="00211189">
          <w:rPr>
            <w:sz w:val="28"/>
          </w:rPr>
          <w:t>‬</w:t>
        </w:r>
        <w:r w:rsidR="00442399">
          <w:t>‬</w:t>
        </w:r>
      </w:dir>
    </w:p>
    <w:p w14:paraId="01FE1B11" w14:textId="77777777" w:rsidR="00211189" w:rsidRPr="00211189" w:rsidRDefault="00211189" w:rsidP="00442399">
      <w:pPr>
        <w:pStyle w:val="SingleTxtGA"/>
        <w:tabs>
          <w:tab w:val="clear" w:pos="1928"/>
          <w:tab w:val="clear" w:pos="2608"/>
          <w:tab w:val="clear" w:pos="3289"/>
          <w:tab w:val="clear" w:pos="3969"/>
          <w:tab w:val="clear" w:pos="4649"/>
          <w:tab w:val="left" w:pos="4252"/>
        </w:tabs>
        <w:spacing w:line="350" w:lineRule="exact"/>
        <w:ind w:left="4264" w:hanging="2336"/>
        <w:rPr>
          <w:sz w:val="28"/>
          <w:lang w:eastAsia="zh-TW" w:bidi="en-GB"/>
        </w:rPr>
      </w:pPr>
      <w:r w:rsidRPr="00C60DBA">
        <w:rPr>
          <w:i/>
          <w:iCs/>
          <w:sz w:val="28"/>
          <w:rtl/>
        </w:rPr>
        <w:t>مادة البروتوكول الاختياري:</w:t>
      </w:r>
      <w:r w:rsidRPr="00211189">
        <w:rPr>
          <w:sz w:val="28"/>
          <w:rtl/>
        </w:rPr>
        <w:tab/>
      </w:r>
      <w:r w:rsidRPr="008670F0">
        <w:rPr>
          <w:sz w:val="28"/>
          <w:szCs w:val="20"/>
          <w:rtl/>
        </w:rPr>
        <w:t>7</w:t>
      </w:r>
      <w:r w:rsidRPr="00AD7C87">
        <w:rPr>
          <w:rtl/>
        </w:rPr>
        <w:t>(</w:t>
      </w:r>
      <w:r w:rsidRPr="00211189">
        <w:rPr>
          <w:sz w:val="28"/>
          <w:rtl/>
        </w:rPr>
        <w:t>ج</w:t>
      </w:r>
      <w:r w:rsidRPr="00AD7C87">
        <w:rPr>
          <w:rtl/>
        </w:rPr>
        <w:t>)</w:t>
      </w:r>
      <w:r w:rsidRPr="00211189">
        <w:rPr>
          <w:sz w:val="28"/>
          <w:rtl/>
        </w:rPr>
        <w:t xml:space="preserve"> و</w:t>
      </w:r>
      <w:r w:rsidRPr="00AD7C87">
        <w:rPr>
          <w:rtl/>
        </w:rPr>
        <w:t>(</w:t>
      </w:r>
      <w:r w:rsidRPr="00211189">
        <w:rPr>
          <w:sz w:val="28"/>
          <w:rtl/>
        </w:rPr>
        <w:t>و</w:t>
      </w:r>
      <w:r w:rsidRPr="00AD7C87">
        <w:rPr>
          <w:rtl/>
        </w:rPr>
        <w:t>)</w:t>
      </w:r>
      <w:r w:rsidRPr="00211189">
        <w:rPr>
          <w:sz w:val="28"/>
          <w:rtl/>
        </w:rPr>
        <w:t xml:space="preserve"> </w:t>
      </w:r>
    </w:p>
    <w:p w14:paraId="0C611181" w14:textId="2DF0E395" w:rsidR="00211189" w:rsidRDefault="00211189" w:rsidP="00442399">
      <w:pPr>
        <w:pStyle w:val="SingleTxtGA"/>
        <w:spacing w:line="350" w:lineRule="exact"/>
        <w:rPr>
          <w:szCs w:val="20"/>
          <w:lang w:val="ar-SA" w:eastAsia="zh-TW" w:bidi="en-GB"/>
        </w:rPr>
      </w:pPr>
      <w:r w:rsidRPr="008670F0">
        <w:rPr>
          <w:szCs w:val="20"/>
          <w:rtl/>
        </w:rPr>
        <w:t>1</w:t>
      </w:r>
      <w:r w:rsidRPr="00AD7C87">
        <w:rPr>
          <w:rtl/>
        </w:rPr>
        <w:t>-</w:t>
      </w:r>
      <w:r w:rsidRPr="008670F0">
        <w:rPr>
          <w:szCs w:val="20"/>
          <w:rtl/>
        </w:rPr>
        <w:t>1</w:t>
      </w:r>
      <w:r>
        <w:rPr>
          <w:rtl/>
        </w:rPr>
        <w:tab/>
        <w:t xml:space="preserve">صاحبة البلاغ هي ل. س. وهي مواطنة أريترية من مواليد </w:t>
      </w:r>
      <w:r w:rsidRPr="008670F0">
        <w:rPr>
          <w:szCs w:val="20"/>
          <w:rtl/>
        </w:rPr>
        <w:t>1</w:t>
      </w:r>
      <w:r>
        <w:rPr>
          <w:rtl/>
        </w:rPr>
        <w:t xml:space="preserve"> كانون الثاني/يناير </w:t>
      </w:r>
      <w:r w:rsidRPr="008670F0">
        <w:rPr>
          <w:szCs w:val="20"/>
          <w:rtl/>
        </w:rPr>
        <w:t>1982</w:t>
      </w:r>
      <w:r w:rsidRPr="00C60DBA">
        <w:rPr>
          <w:rtl/>
        </w:rPr>
        <w:t>.</w:t>
      </w:r>
      <w:r>
        <w:rPr>
          <w:rtl/>
        </w:rPr>
        <w:t xml:space="preserve"> وهي</w:t>
      </w:r>
      <w:r w:rsidR="00417752">
        <w:rPr>
          <w:rFonts w:hint="cs"/>
          <w:rtl/>
        </w:rPr>
        <w:t> </w:t>
      </w:r>
      <w:r>
        <w:rPr>
          <w:rtl/>
        </w:rPr>
        <w:t xml:space="preserve">تقدم البلاغ باسمها وباسم ابنتها القاصر، ر. س.، وهي مواطنة إريترية من 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zCs w:val="20"/>
          <w:rtl/>
        </w:rPr>
        <w:t>2014</w:t>
      </w:r>
      <w:r w:rsidRPr="00FF5F9B">
        <w:rPr>
          <w:rtl/>
        </w:rPr>
        <w:t>.</w:t>
      </w:r>
      <w:r>
        <w:rPr>
          <w:rtl/>
        </w:rPr>
        <w:t xml:space="preserve"> وتقيم صاحبة البلاغ وابنتها حالياً في سويسرا. وتدفع صاحبة البلاغ بأن الدولة الطرف انتهكت حقوق ر. س. التي تكلفها أحكام المواد </w:t>
      </w:r>
      <w:r w:rsidRPr="008670F0">
        <w:rPr>
          <w:szCs w:val="20"/>
          <w:rtl/>
        </w:rPr>
        <w:t>2</w:t>
      </w:r>
      <w:r w:rsidRPr="00AD7C87">
        <w:rPr>
          <w:rtl/>
        </w:rPr>
        <w:t>(</w:t>
      </w:r>
      <w:r w:rsidRPr="008670F0">
        <w:rPr>
          <w:szCs w:val="20"/>
          <w:rtl/>
        </w:rPr>
        <w:t>2</w:t>
      </w:r>
      <w:r w:rsidRPr="00AD7C87">
        <w:rPr>
          <w:rtl/>
        </w:rPr>
        <w:t>)</w:t>
      </w:r>
      <w:r>
        <w:rPr>
          <w:rtl/>
        </w:rPr>
        <w:t>، و</w:t>
      </w:r>
      <w:r w:rsidRPr="008670F0">
        <w:rPr>
          <w:szCs w:val="20"/>
          <w:rtl/>
        </w:rPr>
        <w:t>3</w:t>
      </w:r>
      <w:r>
        <w:rPr>
          <w:rtl/>
        </w:rPr>
        <w:t>، و</w:t>
      </w:r>
      <w:r w:rsidRPr="008670F0">
        <w:rPr>
          <w:szCs w:val="20"/>
          <w:rtl/>
        </w:rPr>
        <w:t>6</w:t>
      </w:r>
      <w:r>
        <w:rPr>
          <w:rtl/>
        </w:rPr>
        <w:t>، و</w:t>
      </w:r>
      <w:r w:rsidRPr="008670F0">
        <w:rPr>
          <w:szCs w:val="20"/>
          <w:rtl/>
        </w:rPr>
        <w:t>7</w:t>
      </w:r>
      <w:r w:rsidRPr="00AD7C87">
        <w:rPr>
          <w:rtl/>
        </w:rPr>
        <w:t>(</w:t>
      </w:r>
      <w:r w:rsidRPr="008670F0">
        <w:rPr>
          <w:szCs w:val="20"/>
          <w:rtl/>
        </w:rPr>
        <w:t>1</w:t>
      </w:r>
      <w:r w:rsidRPr="00AD7C87">
        <w:rPr>
          <w:rtl/>
        </w:rPr>
        <w:t>)</w:t>
      </w:r>
      <w:r>
        <w:rPr>
          <w:rtl/>
        </w:rPr>
        <w:t>، و</w:t>
      </w:r>
      <w:r w:rsidRPr="008670F0">
        <w:rPr>
          <w:szCs w:val="20"/>
          <w:rtl/>
        </w:rPr>
        <w:t>22</w:t>
      </w:r>
      <w:r>
        <w:rPr>
          <w:rtl/>
        </w:rPr>
        <w:t>، و</w:t>
      </w:r>
      <w:r w:rsidRPr="008670F0">
        <w:rPr>
          <w:szCs w:val="20"/>
          <w:rtl/>
        </w:rPr>
        <w:t>24</w:t>
      </w:r>
      <w:r>
        <w:rPr>
          <w:rtl/>
        </w:rPr>
        <w:t>، و</w:t>
      </w:r>
      <w:r w:rsidRPr="008670F0">
        <w:rPr>
          <w:szCs w:val="20"/>
          <w:rtl/>
        </w:rPr>
        <w:t>27</w:t>
      </w:r>
      <w:r>
        <w:rPr>
          <w:rtl/>
        </w:rPr>
        <w:t xml:space="preserve"> من الاتفاقية برفضها طلب جمع شمل الأسرة المقدَّم باسم والد ابنتها. وقد دخل البروتوكول الاختياري للاتفاقية حيز النفاذ في الدولة الطرف في </w:t>
      </w:r>
      <w:r w:rsidRPr="008670F0">
        <w:rPr>
          <w:szCs w:val="20"/>
          <w:rtl/>
        </w:rPr>
        <w:t>24</w:t>
      </w:r>
      <w:r>
        <w:rPr>
          <w:rtl/>
        </w:rPr>
        <w:t xml:space="preserve"> تموز/يوليه </w:t>
      </w:r>
      <w:r w:rsidRPr="008670F0">
        <w:rPr>
          <w:szCs w:val="20"/>
          <w:rtl/>
        </w:rPr>
        <w:t>2017</w:t>
      </w:r>
      <w:r w:rsidRPr="009155F4">
        <w:rPr>
          <w:rtl/>
        </w:rPr>
        <w:t>.</w:t>
      </w:r>
      <w:r>
        <w:rPr>
          <w:rtl/>
        </w:rPr>
        <w:t xml:space="preserve"> ويمثل محاميان صاحبة البلاغ.</w:t>
      </w:r>
    </w:p>
    <w:p w14:paraId="02E9296F" w14:textId="0D57A592" w:rsidR="00211189" w:rsidRPr="00BE519D" w:rsidRDefault="00211189" w:rsidP="00211189">
      <w:pPr>
        <w:pStyle w:val="SingleTxtGA"/>
        <w:rPr>
          <w:szCs w:val="20"/>
          <w:lang w:val="ar-SA" w:eastAsia="zh-TW" w:bidi="en-GB"/>
        </w:rPr>
      </w:pPr>
      <w:r w:rsidRPr="008670F0">
        <w:rPr>
          <w:rFonts w:hint="cs"/>
          <w:szCs w:val="20"/>
          <w:rtl/>
        </w:rPr>
        <w:lastRenderedPageBreak/>
        <w:t>1</w:t>
      </w:r>
      <w:r w:rsidRPr="00AD7C87">
        <w:rPr>
          <w:rFonts w:hint="cs"/>
          <w:rtl/>
        </w:rPr>
        <w:t>-</w:t>
      </w:r>
      <w:r w:rsidRPr="008670F0">
        <w:rPr>
          <w:rFonts w:hint="cs"/>
          <w:szCs w:val="20"/>
          <w:rtl/>
        </w:rPr>
        <w:t>2</w:t>
      </w:r>
      <w:r>
        <w:rPr>
          <w:rtl/>
        </w:rPr>
        <w:tab/>
        <w:t xml:space="preserve">وعملاً بالمادة </w:t>
      </w:r>
      <w:r w:rsidRPr="008670F0">
        <w:rPr>
          <w:szCs w:val="20"/>
          <w:rtl/>
        </w:rPr>
        <w:t>6</w:t>
      </w:r>
      <w:r>
        <w:rPr>
          <w:rtl/>
        </w:rPr>
        <w:t xml:space="preserve"> من البروتوكول الاختياري، قرر الفريق العامل المعني بالبلاغات، في </w:t>
      </w:r>
      <w:r w:rsidRPr="008670F0">
        <w:rPr>
          <w:szCs w:val="20"/>
          <w:rtl/>
        </w:rPr>
        <w:t>2</w:t>
      </w:r>
      <w:r>
        <w:rPr>
          <w:rtl/>
        </w:rPr>
        <w:t xml:space="preserve"> آب/</w:t>
      </w:r>
      <w:r w:rsidR="009155F4">
        <w:rPr>
          <w:rFonts w:hint="cs"/>
          <w:rtl/>
        </w:rPr>
        <w:t xml:space="preserve"> </w:t>
      </w:r>
      <w:r>
        <w:rPr>
          <w:rtl/>
        </w:rPr>
        <w:t xml:space="preserve">أغسطس </w:t>
      </w:r>
      <w:r w:rsidRPr="008670F0">
        <w:rPr>
          <w:szCs w:val="20"/>
          <w:rtl/>
        </w:rPr>
        <w:t>2019</w:t>
      </w:r>
      <w:r>
        <w:rPr>
          <w:rtl/>
        </w:rPr>
        <w:t xml:space="preserve">، متصرفاً باسم اللجنة، أن يوافق على طلب الدولة الطرف النظر في مقبولية البلاغ بمعزل عن أسسه الموضوعية. </w:t>
      </w:r>
    </w:p>
    <w:p w14:paraId="45E727D5" w14:textId="77777777" w:rsidR="00211189" w:rsidRPr="0020101D" w:rsidRDefault="00211189" w:rsidP="00211189">
      <w:pPr>
        <w:pStyle w:val="H23GA"/>
        <w:rPr>
          <w:szCs w:val="20"/>
          <w:lang w:val="ar-SA" w:eastAsia="zh-TW" w:bidi="en-GB"/>
        </w:rPr>
      </w:pPr>
      <w:r>
        <w:rPr>
          <w:rtl/>
        </w:rPr>
        <w:tab/>
      </w:r>
      <w:r>
        <w:rPr>
          <w:rtl/>
        </w:rPr>
        <w:tab/>
        <w:t>الوقائع كما عرضتها صاحبة البلاغ</w:t>
      </w:r>
    </w:p>
    <w:p w14:paraId="4FF000E2" w14:textId="67235615" w:rsidR="00211189" w:rsidRDefault="00211189" w:rsidP="00211189">
      <w:pPr>
        <w:pStyle w:val="SingleTxtGA"/>
        <w:rPr>
          <w:szCs w:val="20"/>
          <w:lang w:val="ar-SA" w:eastAsia="zh-TW" w:bidi="en-GB"/>
        </w:rPr>
      </w:pPr>
      <w:r w:rsidRPr="008670F0">
        <w:rPr>
          <w:rFonts w:hint="cs"/>
          <w:szCs w:val="20"/>
          <w:rtl/>
        </w:rPr>
        <w:t>2</w:t>
      </w:r>
      <w:r w:rsidRPr="00AD7C87">
        <w:rPr>
          <w:rFonts w:hint="cs"/>
          <w:rtl/>
        </w:rPr>
        <w:t>-</w:t>
      </w:r>
      <w:r w:rsidRPr="008670F0">
        <w:rPr>
          <w:rFonts w:hint="cs"/>
          <w:szCs w:val="20"/>
          <w:rtl/>
        </w:rPr>
        <w:t>1</w:t>
      </w:r>
      <w:r>
        <w:rPr>
          <w:rtl/>
        </w:rPr>
        <w:tab/>
        <w:t xml:space="preserve">وُلدت صاحبة البلاغ في إريتريا. وتزوجت هناك ورزقت هي وزوجها بابن. وفي عام </w:t>
      </w:r>
      <w:r w:rsidRPr="008670F0">
        <w:rPr>
          <w:szCs w:val="20"/>
          <w:rtl/>
        </w:rPr>
        <w:t>2000</w:t>
      </w:r>
      <w:r>
        <w:rPr>
          <w:rtl/>
        </w:rPr>
        <w:t xml:space="preserve">، توفي زوج صاحبة البلاغ. وفي عام </w:t>
      </w:r>
      <w:r w:rsidRPr="008670F0">
        <w:rPr>
          <w:szCs w:val="20"/>
          <w:rtl/>
        </w:rPr>
        <w:t>2012</w:t>
      </w:r>
      <w:r>
        <w:rPr>
          <w:rtl/>
        </w:rPr>
        <w:t xml:space="preserve">، فرت صاحبة البلاغ من الاضطهاد السياسي في إريتريا وسافرت إلى السودان حيث التقت بـ ف. و.، وهو مواطن إريتري من مواليد </w:t>
      </w:r>
      <w:r w:rsidRPr="008670F0">
        <w:rPr>
          <w:szCs w:val="20"/>
          <w:rtl/>
        </w:rPr>
        <w:t>5</w:t>
      </w:r>
      <w:r>
        <w:rPr>
          <w:rtl/>
        </w:rPr>
        <w:t xml:space="preserve"> أيار/مايو </w:t>
      </w:r>
      <w:r w:rsidRPr="008670F0">
        <w:rPr>
          <w:szCs w:val="20"/>
          <w:rtl/>
        </w:rPr>
        <w:t>1989</w:t>
      </w:r>
      <w:r w:rsidRPr="00FF5F9B">
        <w:rPr>
          <w:rtl/>
        </w:rPr>
        <w:t>.</w:t>
      </w:r>
      <w:r>
        <w:rPr>
          <w:rtl/>
        </w:rPr>
        <w:t xml:space="preserve"> وعاشت صاحبة البلاغ مع ف. و. لمدة سنتين في الخرطوم، ثم تزوجا عرفياً في </w:t>
      </w:r>
      <w:r w:rsidRPr="008670F0">
        <w:rPr>
          <w:szCs w:val="20"/>
          <w:rtl/>
        </w:rPr>
        <w:t>10</w:t>
      </w:r>
      <w:r>
        <w:rPr>
          <w:rtl/>
        </w:rPr>
        <w:t xml:space="preserve"> تشرين الثاني/</w:t>
      </w:r>
      <w:r w:rsidR="00417752">
        <w:rPr>
          <w:rFonts w:hint="cs"/>
          <w:rtl/>
        </w:rPr>
        <w:t xml:space="preserve"> </w:t>
      </w:r>
      <w:r>
        <w:rPr>
          <w:rtl/>
        </w:rPr>
        <w:t>نوفمبر</w:t>
      </w:r>
      <w:r w:rsidR="00417752">
        <w:rPr>
          <w:rFonts w:hint="cs"/>
          <w:rtl/>
        </w:rPr>
        <w:t> </w:t>
      </w:r>
      <w:r w:rsidRPr="008670F0">
        <w:rPr>
          <w:szCs w:val="20"/>
          <w:rtl/>
        </w:rPr>
        <w:t>2013</w:t>
      </w:r>
      <w:r w:rsidRPr="00FF5F9B">
        <w:rPr>
          <w:rtl/>
        </w:rPr>
        <w:t>.</w:t>
      </w:r>
      <w:r>
        <w:rPr>
          <w:rtl/>
        </w:rPr>
        <w:t xml:space="preserve"> وكان وضعهما غير مستقر لأنه لم يكن يحق لهما الإقامة في السودان. وبالإضافة إلى ذلك، تعرضت صاحبة البلاغ وف. و. للاضطهاد، واعتُقلت صاحبة البلاغ مرتين في مداهمات وسُجنت على يد السلطات السودانية. لذا، قرر كلاهما، عندما علما بحبل صاحبة البلاغ بطفلتهما، ر.</w:t>
      </w:r>
      <w:r w:rsidR="00A8448C">
        <w:rPr>
          <w:rFonts w:hint="cs"/>
          <w:rtl/>
        </w:rPr>
        <w:t> </w:t>
      </w:r>
      <w:r>
        <w:rPr>
          <w:rtl/>
        </w:rPr>
        <w:t xml:space="preserve">س.، أن تهرب صاحبة البلاغ بصحبة ابنها من السودان إلى بلد آمن وأن يلحق بهما ف. و. حالما يستقر بهما المقام في مكان آخر. </w:t>
      </w:r>
    </w:p>
    <w:p w14:paraId="455EB445" w14:textId="51AA62B5" w:rsidR="00211189" w:rsidRDefault="00211189" w:rsidP="00211189">
      <w:pPr>
        <w:pStyle w:val="SingleTxtGA"/>
        <w:rPr>
          <w:szCs w:val="20"/>
          <w:lang w:val="ar-SA" w:eastAsia="zh-TW" w:bidi="en-GB"/>
        </w:rPr>
      </w:pPr>
      <w:r w:rsidRPr="008670F0">
        <w:rPr>
          <w:szCs w:val="20"/>
          <w:rtl/>
        </w:rPr>
        <w:t>2</w:t>
      </w:r>
      <w:r w:rsidRPr="00AD7C87">
        <w:rPr>
          <w:rFonts w:hint="cs"/>
          <w:rtl/>
        </w:rPr>
        <w:t>-</w:t>
      </w:r>
      <w:r w:rsidRPr="008670F0">
        <w:rPr>
          <w:szCs w:val="20"/>
          <w:rtl/>
        </w:rPr>
        <w:t>2</w:t>
      </w:r>
      <w:r>
        <w:rPr>
          <w:rtl/>
        </w:rPr>
        <w:tab/>
        <w:t xml:space="preserve">وفي أيار/مايو </w:t>
      </w:r>
      <w:r w:rsidRPr="008670F0">
        <w:rPr>
          <w:szCs w:val="20"/>
          <w:rtl/>
        </w:rPr>
        <w:t>2014</w:t>
      </w:r>
      <w:r>
        <w:rPr>
          <w:rtl/>
        </w:rPr>
        <w:t xml:space="preserve">، غادرت صاحبة البلاغ السودان مع ابنها، وهي حامل في شهرها السادس. وفي </w:t>
      </w:r>
      <w:r w:rsidRPr="008670F0">
        <w:rPr>
          <w:szCs w:val="20"/>
          <w:rtl/>
        </w:rPr>
        <w:t>24</w:t>
      </w:r>
      <w:r>
        <w:rPr>
          <w:rtl/>
        </w:rPr>
        <w:t xml:space="preserve"> حزيران/يونيه </w:t>
      </w:r>
      <w:r w:rsidRPr="008670F0">
        <w:rPr>
          <w:szCs w:val="20"/>
          <w:rtl/>
        </w:rPr>
        <w:t>2014</w:t>
      </w:r>
      <w:r>
        <w:rPr>
          <w:rtl/>
        </w:rPr>
        <w:t xml:space="preserve">، دخلت صاحبة البلاغ سويسرا وقدمت طلب لجوء في التاريخ نفسه. وفي </w:t>
      </w:r>
      <w:r w:rsidRPr="008670F0">
        <w:rPr>
          <w:szCs w:val="20"/>
          <w:rtl/>
        </w:rPr>
        <w:t>21</w:t>
      </w:r>
      <w:r>
        <w:rPr>
          <w:rtl/>
        </w:rPr>
        <w:t xml:space="preserve"> آب/أغسطس </w:t>
      </w:r>
      <w:r w:rsidRPr="008670F0">
        <w:rPr>
          <w:szCs w:val="20"/>
          <w:rtl/>
        </w:rPr>
        <w:t>2014</w:t>
      </w:r>
      <w:r>
        <w:rPr>
          <w:rtl/>
        </w:rPr>
        <w:t xml:space="preserve">، ولدت ر. س. في سويسرا. وفي </w:t>
      </w:r>
      <w:r w:rsidRPr="008670F0">
        <w:rPr>
          <w:szCs w:val="20"/>
          <w:rtl/>
        </w:rPr>
        <w:t>20</w:t>
      </w:r>
      <w:r>
        <w:rPr>
          <w:rtl/>
        </w:rPr>
        <w:t xml:space="preserve"> نيسان/أبريل </w:t>
      </w:r>
      <w:r w:rsidRPr="008670F0">
        <w:rPr>
          <w:szCs w:val="20"/>
          <w:rtl/>
        </w:rPr>
        <w:t>2015</w:t>
      </w:r>
      <w:r>
        <w:rPr>
          <w:rtl/>
        </w:rPr>
        <w:t>، عقدت أمانة الدولة لشؤون الهجرة جلسة استماع مع صاحبة البلاغ. وخلال جلسة الاستماع، ذكرت صاحبة البلاغ أنها ترغب في جمع شمل نفسها بوالد ابنتها ر.</w:t>
      </w:r>
      <w:r w:rsidR="00A8448C">
        <w:rPr>
          <w:rFonts w:hint="cs"/>
          <w:rtl/>
        </w:rPr>
        <w:t> </w:t>
      </w:r>
      <w:r>
        <w:rPr>
          <w:rtl/>
        </w:rPr>
        <w:t xml:space="preserve">س. في سويسرا. وفي </w:t>
      </w:r>
      <w:r w:rsidRPr="008670F0">
        <w:rPr>
          <w:szCs w:val="20"/>
          <w:rtl/>
        </w:rPr>
        <w:t>24</w:t>
      </w:r>
      <w:r>
        <w:rPr>
          <w:rtl/>
        </w:rPr>
        <w:t xml:space="preserve"> نيسان/أبريل </w:t>
      </w:r>
      <w:r w:rsidRPr="008670F0">
        <w:rPr>
          <w:szCs w:val="20"/>
          <w:rtl/>
        </w:rPr>
        <w:t>2015</w:t>
      </w:r>
      <w:r>
        <w:rPr>
          <w:rtl/>
        </w:rPr>
        <w:t>، رفضت أمانة الدولة للهجرة طلب اللجوء الذي قدمته صاحبة البلاغ، ولكنها منحت صاحبة البلاغ وابنها ور.</w:t>
      </w:r>
      <w:r w:rsidR="009155F4">
        <w:rPr>
          <w:rFonts w:hint="cs"/>
          <w:rtl/>
        </w:rPr>
        <w:t xml:space="preserve"> </w:t>
      </w:r>
      <w:r>
        <w:rPr>
          <w:rtl/>
        </w:rPr>
        <w:t xml:space="preserve">س. تصاريح إقامة مؤقتة </w:t>
      </w:r>
      <w:r w:rsidRPr="00AD7C87">
        <w:rPr>
          <w:rtl/>
        </w:rPr>
        <w:t>(</w:t>
      </w:r>
      <w:r>
        <w:rPr>
          <w:rFonts w:cs="Times New Roman"/>
          <w:szCs w:val="20"/>
          <w:rtl/>
        </w:rPr>
        <w:t>F permit</w:t>
      </w:r>
      <w:r w:rsidRPr="00AD7C87">
        <w:rPr>
          <w:rtl/>
        </w:rPr>
        <w:t>)</w:t>
      </w:r>
      <w:r>
        <w:rPr>
          <w:rtl/>
        </w:rPr>
        <w:t xml:space="preserve">. </w:t>
      </w:r>
    </w:p>
    <w:p w14:paraId="5D36908F" w14:textId="6F1BFBC0" w:rsidR="00211189" w:rsidRDefault="00211189" w:rsidP="00211189">
      <w:pPr>
        <w:pStyle w:val="SingleTxtGA"/>
        <w:rPr>
          <w:szCs w:val="20"/>
          <w:lang w:val="ar-SA" w:eastAsia="zh-TW" w:bidi="en-GB"/>
        </w:rPr>
      </w:pPr>
      <w:r w:rsidRPr="008670F0">
        <w:rPr>
          <w:rFonts w:hint="cs"/>
          <w:szCs w:val="20"/>
          <w:rtl/>
        </w:rPr>
        <w:t>2</w:t>
      </w:r>
      <w:r w:rsidRPr="00AD7C87">
        <w:rPr>
          <w:rFonts w:hint="cs"/>
          <w:rtl/>
        </w:rPr>
        <w:t>-</w:t>
      </w:r>
      <w:r w:rsidRPr="008670F0">
        <w:rPr>
          <w:rFonts w:hint="cs"/>
          <w:szCs w:val="20"/>
          <w:rtl/>
        </w:rPr>
        <w:t>3</w:t>
      </w:r>
      <w:r>
        <w:rPr>
          <w:rtl/>
        </w:rPr>
        <w:tab/>
        <w:t xml:space="preserve">وفي </w:t>
      </w:r>
      <w:r w:rsidRPr="008670F0">
        <w:rPr>
          <w:szCs w:val="20"/>
          <w:rtl/>
        </w:rPr>
        <w:t>11</w:t>
      </w:r>
      <w:r>
        <w:rPr>
          <w:rtl/>
        </w:rPr>
        <w:t xml:space="preserve"> تشرين الأول/أكتوبر </w:t>
      </w:r>
      <w:r w:rsidRPr="008670F0">
        <w:rPr>
          <w:szCs w:val="20"/>
          <w:rtl/>
        </w:rPr>
        <w:t>2016</w:t>
      </w:r>
      <w:r>
        <w:rPr>
          <w:rtl/>
        </w:rPr>
        <w:t>، قدمت صاحبة البلاغ ور.</w:t>
      </w:r>
      <w:r w:rsidR="004A5EAD">
        <w:rPr>
          <w:rFonts w:hint="cs"/>
          <w:rtl/>
        </w:rPr>
        <w:t xml:space="preserve"> </w:t>
      </w:r>
      <w:r>
        <w:rPr>
          <w:rtl/>
        </w:rPr>
        <w:t>س.، بمساعدة من منظمة كاريتاس غير الحكومية، إلى أمانة الدولة لشؤون الهجرة طلباً، باسم والد ر.</w:t>
      </w:r>
      <w:r w:rsidR="004A5EAD">
        <w:rPr>
          <w:rFonts w:hint="cs"/>
          <w:rtl/>
        </w:rPr>
        <w:t xml:space="preserve"> </w:t>
      </w:r>
      <w:r>
        <w:rPr>
          <w:rtl/>
        </w:rPr>
        <w:t xml:space="preserve">س.، لجمع شمل الأسرة. واحتجت الأسرة في الطلب بحقوقها التي تنص عليها المادة </w:t>
      </w:r>
      <w:r w:rsidRPr="008670F0">
        <w:rPr>
          <w:szCs w:val="20"/>
          <w:rtl/>
        </w:rPr>
        <w:t>8</w:t>
      </w:r>
      <w:r>
        <w:rPr>
          <w:rtl/>
        </w:rPr>
        <w:t xml:space="preserve"> من اتفاقية حماية حقوق الإنسان والحريات الأساسية </w:t>
      </w:r>
      <w:r w:rsidRPr="00AD7C87">
        <w:rPr>
          <w:rtl/>
        </w:rPr>
        <w:t>(</w:t>
      </w:r>
      <w:r>
        <w:rPr>
          <w:rtl/>
        </w:rPr>
        <w:t>الاتفاقية الأوروبية لحقوق الإنسان</w:t>
      </w:r>
      <w:r w:rsidRPr="00AD7C87">
        <w:rPr>
          <w:rtl/>
        </w:rPr>
        <w:t>)</w:t>
      </w:r>
      <w:r>
        <w:rPr>
          <w:rtl/>
        </w:rPr>
        <w:t xml:space="preserve">. وقدمت إلى أمانة الدولة للهجرة تقريراً طبياً مؤرخاً </w:t>
      </w:r>
      <w:r w:rsidRPr="008670F0">
        <w:rPr>
          <w:szCs w:val="20"/>
          <w:rtl/>
        </w:rPr>
        <w:t>6</w:t>
      </w:r>
      <w:r>
        <w:rPr>
          <w:rtl/>
        </w:rPr>
        <w:t xml:space="preserve"> آذار/مارس </w:t>
      </w:r>
      <w:r w:rsidRPr="008670F0">
        <w:rPr>
          <w:szCs w:val="20"/>
          <w:rtl/>
        </w:rPr>
        <w:t>2017</w:t>
      </w:r>
      <w:r>
        <w:rPr>
          <w:rtl/>
        </w:rPr>
        <w:t xml:space="preserve">، أصدره أطباء تابعون لشبكة الصحة النفسية في فريبورغ. وفي التقرير، شخَّص الأطباء صاحبة البلاغ على أنها مصابة باضطراب ما بعد الصدمة، وبنوبة اكتئاب، وباضطرابات في الشخصية. وذكروا في تقريرهم أن صاحبة البلاغ تتلقى العلاج منذ </w:t>
      </w:r>
      <w:r w:rsidRPr="008670F0">
        <w:rPr>
          <w:szCs w:val="20"/>
          <w:rtl/>
        </w:rPr>
        <w:t>29</w:t>
      </w:r>
      <w:r>
        <w:rPr>
          <w:rtl/>
        </w:rPr>
        <w:t xml:space="preserve"> تموز/</w:t>
      </w:r>
      <w:r w:rsidR="004A5EAD">
        <w:rPr>
          <w:rFonts w:hint="cs"/>
          <w:rtl/>
        </w:rPr>
        <w:t xml:space="preserve"> </w:t>
      </w:r>
      <w:r>
        <w:rPr>
          <w:rtl/>
        </w:rPr>
        <w:t>يوليه</w:t>
      </w:r>
      <w:r w:rsidR="004A5EAD">
        <w:rPr>
          <w:rFonts w:hint="cs"/>
          <w:rtl/>
        </w:rPr>
        <w:t> </w:t>
      </w:r>
      <w:r w:rsidRPr="008670F0">
        <w:rPr>
          <w:szCs w:val="20"/>
          <w:rtl/>
        </w:rPr>
        <w:t>2015</w:t>
      </w:r>
      <w:r w:rsidRPr="004A5EAD">
        <w:rPr>
          <w:rtl/>
        </w:rPr>
        <w:t>.</w:t>
      </w:r>
      <w:r>
        <w:rPr>
          <w:rtl/>
        </w:rPr>
        <w:t xml:space="preserve"> وذكر الأطباء أن صاحبة البلاغ أفادت بأنها عانت من عدة مشاكل صحية خلال العامين الماضيين، من بينها الإجهاد، والانفعال، وآلام في الظهر والساقين، وآلام في الجهاز الهضمي، وضعف في الشهية، وصعوبة في النوم، وشعور بالظلم واليأس. وذكر الأطباء في التقرير أن بقاء صاحبة البلاغ منفصلة عن زوجها لفترة طويلة من شأنه أن يصيبها بصدمة جديدة. وذكر الأطباء أن زوج صاحبة البلاغ هو من ”يتكفل برعاية“ صاحبة البلاغ وطفليها. وقدمت صاحبة البلاغ أيضاً إلى أمانة الدولة لشؤون الهجرة تقريراً طبياً تكميلياً مؤرخاً </w:t>
      </w:r>
      <w:r w:rsidRPr="008670F0">
        <w:rPr>
          <w:szCs w:val="20"/>
          <w:rtl/>
        </w:rPr>
        <w:t>2</w:t>
      </w:r>
      <w:r>
        <w:rPr>
          <w:rtl/>
        </w:rPr>
        <w:t xml:space="preserve"> أيار/مايو </w:t>
      </w:r>
      <w:r w:rsidRPr="008670F0">
        <w:rPr>
          <w:szCs w:val="20"/>
          <w:rtl/>
        </w:rPr>
        <w:t>2017</w:t>
      </w:r>
      <w:r>
        <w:rPr>
          <w:rtl/>
        </w:rPr>
        <w:t xml:space="preserve">، أعده طبيبان تابعان لشبكة الصحة النفسية في فريبورغ. وذكر الطبيبان في التقرير أن صاحبة البلاغ غير قادرة على العمل إطلاقاً لأجل غير مسمى. وفي رسالة مؤرخة </w:t>
      </w:r>
      <w:r w:rsidRPr="008670F0">
        <w:rPr>
          <w:szCs w:val="20"/>
          <w:rtl/>
        </w:rPr>
        <w:t>10</w:t>
      </w:r>
      <w:r>
        <w:rPr>
          <w:rtl/>
        </w:rPr>
        <w:t xml:space="preserve"> آب/أغسطس </w:t>
      </w:r>
      <w:r w:rsidRPr="008670F0">
        <w:rPr>
          <w:szCs w:val="20"/>
          <w:rtl/>
        </w:rPr>
        <w:t>2017</w:t>
      </w:r>
      <w:r>
        <w:rPr>
          <w:rtl/>
        </w:rPr>
        <w:t>، قدمت صاحبة البلاغ إلى أمانة الدولة لشؤون الهجرة إفادة أشارت فيها إلى استعداد والد ر.</w:t>
      </w:r>
      <w:r w:rsidR="00A8448C">
        <w:rPr>
          <w:rFonts w:hint="cs"/>
          <w:rtl/>
        </w:rPr>
        <w:t> </w:t>
      </w:r>
      <w:r>
        <w:rPr>
          <w:rtl/>
        </w:rPr>
        <w:t xml:space="preserve">س. للخضوع لاختبار الحمض النووي لإثبات صلة قرابته بابنته. وفي </w:t>
      </w:r>
      <w:r w:rsidRPr="008670F0">
        <w:rPr>
          <w:szCs w:val="20"/>
          <w:rtl/>
        </w:rPr>
        <w:t>19</w:t>
      </w:r>
      <w:r>
        <w:rPr>
          <w:rtl/>
        </w:rPr>
        <w:t xml:space="preserve"> أيلول/سبتمبر </w:t>
      </w:r>
      <w:r w:rsidRPr="008670F0">
        <w:rPr>
          <w:szCs w:val="20"/>
          <w:rtl/>
        </w:rPr>
        <w:t>2017</w:t>
      </w:r>
      <w:r>
        <w:rPr>
          <w:rtl/>
        </w:rPr>
        <w:t xml:space="preserve">، رفضت أمانة الدولة لشؤون الهجرة طلب جمع شمل </w:t>
      </w:r>
      <w:r>
        <w:rPr>
          <w:rtl/>
        </w:rPr>
        <w:lastRenderedPageBreak/>
        <w:t xml:space="preserve">الأسرة على أساس ما يلي: </w:t>
      </w:r>
      <w:r w:rsidRPr="00AD7C87">
        <w:rPr>
          <w:rtl/>
        </w:rPr>
        <w:t>(</w:t>
      </w:r>
      <w:r>
        <w:rPr>
          <w:rtl/>
        </w:rPr>
        <w:t>أ</w:t>
      </w:r>
      <w:r w:rsidRPr="00AD7C87">
        <w:rPr>
          <w:rtl/>
        </w:rPr>
        <w:t>)</w:t>
      </w:r>
      <w:r>
        <w:rPr>
          <w:rtl/>
        </w:rPr>
        <w:t xml:space="preserve"> أن القانون السويسري لا يسمح للاجئين المقبولين مؤقتاً طلب جمع شمل أسرهم بهم إلا بعد ثلاث سنوات من صدور قرار قبولهم مؤقتاً في سويسرا؛ </w:t>
      </w:r>
      <w:r w:rsidRPr="00AD7C87">
        <w:rPr>
          <w:rtl/>
        </w:rPr>
        <w:t>(</w:t>
      </w:r>
      <w:r>
        <w:rPr>
          <w:rtl/>
        </w:rPr>
        <w:t>ب</w:t>
      </w:r>
      <w:r w:rsidRPr="00AD7C87">
        <w:rPr>
          <w:rtl/>
        </w:rPr>
        <w:t>)</w:t>
      </w:r>
      <w:r>
        <w:rPr>
          <w:rtl/>
        </w:rPr>
        <w:t xml:space="preserve"> أن صاحب البلاغ لم يقدم ما يثبت استقلاله المالي، حسبما يقضي به القانون؛ </w:t>
      </w:r>
      <w:r w:rsidRPr="00AD7C87">
        <w:rPr>
          <w:rtl/>
        </w:rPr>
        <w:t>(</w:t>
      </w:r>
      <w:r>
        <w:rPr>
          <w:rtl/>
        </w:rPr>
        <w:t>ج</w:t>
      </w:r>
      <w:r w:rsidRPr="00AD7C87">
        <w:rPr>
          <w:rtl/>
        </w:rPr>
        <w:t>)</w:t>
      </w:r>
      <w:r>
        <w:rPr>
          <w:rtl/>
        </w:rPr>
        <w:t xml:space="preserve"> أنه لم يتم إثبات صلة القرابة بين ر.</w:t>
      </w:r>
      <w:r w:rsidR="00A8448C">
        <w:rPr>
          <w:rFonts w:hint="cs"/>
          <w:rtl/>
        </w:rPr>
        <w:t> </w:t>
      </w:r>
      <w:r>
        <w:rPr>
          <w:rtl/>
        </w:rPr>
        <w:t xml:space="preserve">س. ووالدها؛ </w:t>
      </w:r>
      <w:r w:rsidRPr="00AD7C87">
        <w:rPr>
          <w:rtl/>
        </w:rPr>
        <w:t>(</w:t>
      </w:r>
      <w:r>
        <w:rPr>
          <w:rtl/>
        </w:rPr>
        <w:t>د</w:t>
      </w:r>
      <w:r w:rsidRPr="00AD7C87">
        <w:rPr>
          <w:rtl/>
        </w:rPr>
        <w:t>)</w:t>
      </w:r>
      <w:r>
        <w:rPr>
          <w:rtl/>
        </w:rPr>
        <w:t xml:space="preserve"> أن شهادة الزواج العرفي التي قدمتها صاحبة البلاغ ليست أصلية، ومن ثم، فهي لا تُثبت الزواج. </w:t>
      </w:r>
    </w:p>
    <w:p w14:paraId="1154A175" w14:textId="1F95E3B9" w:rsidR="00211189" w:rsidRDefault="00211189" w:rsidP="00211189">
      <w:pPr>
        <w:pStyle w:val="SingleTxtGA"/>
        <w:rPr>
          <w:szCs w:val="20"/>
          <w:lang w:val="ar-SA" w:eastAsia="zh-TW" w:bidi="en-GB"/>
        </w:rPr>
      </w:pPr>
      <w:r w:rsidRPr="008670F0">
        <w:rPr>
          <w:szCs w:val="20"/>
          <w:rtl/>
        </w:rPr>
        <w:t>2</w:t>
      </w:r>
      <w:r w:rsidRPr="00AD7C87">
        <w:rPr>
          <w:rFonts w:hint="cs"/>
          <w:rtl/>
        </w:rPr>
        <w:t>-</w:t>
      </w:r>
      <w:r w:rsidRPr="008670F0">
        <w:rPr>
          <w:szCs w:val="20"/>
          <w:rtl/>
        </w:rPr>
        <w:t>4</w:t>
      </w:r>
      <w:r>
        <w:rPr>
          <w:rtl/>
        </w:rPr>
        <w:tab/>
        <w:t xml:space="preserve">وفي </w:t>
      </w:r>
      <w:r w:rsidRPr="008670F0">
        <w:rPr>
          <w:szCs w:val="20"/>
          <w:rtl/>
        </w:rPr>
        <w:t>20</w:t>
      </w:r>
      <w:r>
        <w:rPr>
          <w:rtl/>
        </w:rPr>
        <w:t xml:space="preserve"> تشرين الأول/أكتوبر </w:t>
      </w:r>
      <w:r w:rsidRPr="008670F0">
        <w:rPr>
          <w:szCs w:val="20"/>
          <w:rtl/>
        </w:rPr>
        <w:t>2017</w:t>
      </w:r>
      <w:r>
        <w:rPr>
          <w:rtl/>
        </w:rPr>
        <w:t>، رفعت صاحبة البلاغ ور.</w:t>
      </w:r>
      <w:r w:rsidR="00A8448C">
        <w:rPr>
          <w:rFonts w:hint="cs"/>
          <w:rtl/>
        </w:rPr>
        <w:t> </w:t>
      </w:r>
      <w:r>
        <w:rPr>
          <w:rtl/>
        </w:rPr>
        <w:t>س. دعوى استئناف في قرار أمانة الدولة لشؤون الهجرة أمام المحكمة الإدارية الاتحادية. وأقرت صاحبة البلاغ في دعواها بأن فترة الانتظار القانونية البالغة ثلاث سنوات لم تنقض بعد بحيث يحق لها  طلب جمع شمل أسرتها بموجب القانون. غير أنها دفعت بأن أمانة الدولة لشؤون الهجرة لم تف بالتزامها المتمثل في مراعاة مصالح ر.</w:t>
      </w:r>
      <w:r w:rsidR="00A20C80">
        <w:rPr>
          <w:rFonts w:hint="eastAsia"/>
          <w:rtl/>
        </w:rPr>
        <w:t> </w:t>
      </w:r>
      <w:r>
        <w:rPr>
          <w:rtl/>
        </w:rPr>
        <w:t xml:space="preserve">س. الفضلى بموجب المادة </w:t>
      </w:r>
      <w:r w:rsidRPr="008670F0">
        <w:rPr>
          <w:szCs w:val="20"/>
          <w:rtl/>
        </w:rPr>
        <w:t>8</w:t>
      </w:r>
      <w:r>
        <w:rPr>
          <w:rtl/>
        </w:rPr>
        <w:t xml:space="preserve"> من الاتفاقية الأوروبية لحقوق الإنسان ولم تبرر قرارها تبريراً كافياً. وأكدت صاحبة البلاغ أيضاً أن وجود الأب ضروري لتربية ر.</w:t>
      </w:r>
      <w:r w:rsidR="00A20C80">
        <w:rPr>
          <w:rFonts w:hint="cs"/>
          <w:rtl/>
        </w:rPr>
        <w:t> </w:t>
      </w:r>
      <w:r>
        <w:rPr>
          <w:rtl/>
        </w:rPr>
        <w:t xml:space="preserve">س. والحفاظ على سلامتها النفسية. </w:t>
      </w:r>
    </w:p>
    <w:p w14:paraId="76C2C15E" w14:textId="3CAE9B6A" w:rsidR="00211189" w:rsidRDefault="00211189" w:rsidP="00211189">
      <w:pPr>
        <w:pStyle w:val="SingleTxtGA"/>
        <w:rPr>
          <w:szCs w:val="20"/>
          <w:lang w:val="ar-SA" w:eastAsia="zh-TW" w:bidi="en-GB"/>
        </w:rPr>
      </w:pPr>
      <w:r w:rsidRPr="008670F0">
        <w:rPr>
          <w:rFonts w:hint="cs"/>
          <w:szCs w:val="20"/>
          <w:rtl/>
        </w:rPr>
        <w:t>2</w:t>
      </w:r>
      <w:r w:rsidRPr="00AD7C87">
        <w:rPr>
          <w:rFonts w:hint="cs"/>
          <w:rtl/>
        </w:rPr>
        <w:t>-</w:t>
      </w:r>
      <w:r w:rsidRPr="008670F0">
        <w:rPr>
          <w:rFonts w:hint="cs"/>
          <w:szCs w:val="20"/>
          <w:rtl/>
        </w:rPr>
        <w:t>5</w:t>
      </w:r>
      <w:r>
        <w:rPr>
          <w:rtl/>
        </w:rPr>
        <w:tab/>
        <w:t xml:space="preserve">وفي </w:t>
      </w:r>
      <w:r w:rsidRPr="008670F0">
        <w:rPr>
          <w:szCs w:val="20"/>
          <w:rtl/>
        </w:rPr>
        <w:t>11</w:t>
      </w:r>
      <w:r>
        <w:rPr>
          <w:rtl/>
        </w:rPr>
        <w:t xml:space="preserve"> نيسان/أبريل </w:t>
      </w:r>
      <w:r w:rsidRPr="008670F0">
        <w:rPr>
          <w:szCs w:val="20"/>
          <w:rtl/>
        </w:rPr>
        <w:t>2018</w:t>
      </w:r>
      <w:r>
        <w:rPr>
          <w:rtl/>
        </w:rPr>
        <w:t>، ردّت المحكمة الإدارية الاتحادية دعوى الاستئناف على أساس ما</w:t>
      </w:r>
      <w:r w:rsidR="00442399">
        <w:rPr>
          <w:rFonts w:hint="cs"/>
          <w:rtl/>
        </w:rPr>
        <w:t> </w:t>
      </w:r>
      <w:r>
        <w:rPr>
          <w:rtl/>
        </w:rPr>
        <w:t xml:space="preserve">يلي: </w:t>
      </w:r>
      <w:r w:rsidRPr="00AD7C87">
        <w:rPr>
          <w:rtl/>
        </w:rPr>
        <w:t>(</w:t>
      </w:r>
      <w:r>
        <w:rPr>
          <w:rtl/>
        </w:rPr>
        <w:t>أ</w:t>
      </w:r>
      <w:r w:rsidRPr="00AD7C87">
        <w:rPr>
          <w:rtl/>
        </w:rPr>
        <w:t>)</w:t>
      </w:r>
      <w:r>
        <w:rPr>
          <w:rtl/>
        </w:rPr>
        <w:t xml:space="preserve"> احتمال أن تظل صاحبة البلاغ معتمدة اعتماداً كلياً على الرعاية الاجتماعية على المدى الطويل؛ </w:t>
      </w:r>
      <w:r w:rsidRPr="00AD7C87">
        <w:rPr>
          <w:rtl/>
        </w:rPr>
        <w:t>(</w:t>
      </w:r>
      <w:r>
        <w:rPr>
          <w:rtl/>
        </w:rPr>
        <w:t>ب</w:t>
      </w:r>
      <w:r w:rsidRPr="00AD7C87">
        <w:rPr>
          <w:rtl/>
        </w:rPr>
        <w:t>)</w:t>
      </w:r>
      <w:r>
        <w:rPr>
          <w:rtl/>
        </w:rPr>
        <w:t xml:space="preserve"> أن ر.</w:t>
      </w:r>
      <w:r w:rsidR="00A20C80">
        <w:rPr>
          <w:rFonts w:hint="cs"/>
          <w:rtl/>
        </w:rPr>
        <w:t> </w:t>
      </w:r>
      <w:r>
        <w:rPr>
          <w:rtl/>
        </w:rPr>
        <w:t xml:space="preserve">س. لم تُقم مع والدها قط، حتى لو ثبتت صلتها البيولوجية به، لأنها ولدت في سويسرا؛ </w:t>
      </w:r>
      <w:r w:rsidRPr="00AD7C87">
        <w:rPr>
          <w:rtl/>
        </w:rPr>
        <w:t>(</w:t>
      </w:r>
      <w:r>
        <w:rPr>
          <w:rtl/>
        </w:rPr>
        <w:t>ج</w:t>
      </w:r>
      <w:r w:rsidRPr="00AD7C87">
        <w:rPr>
          <w:rtl/>
        </w:rPr>
        <w:t>)</w:t>
      </w:r>
      <w:r>
        <w:rPr>
          <w:rtl/>
        </w:rPr>
        <w:t xml:space="preserve"> أن صاحبة البلاغ دفعت بأنها تواجه صعوبة في تربية ر.</w:t>
      </w:r>
      <w:r w:rsidR="00A20C80">
        <w:rPr>
          <w:rFonts w:hint="cs"/>
          <w:rtl/>
        </w:rPr>
        <w:t> </w:t>
      </w:r>
      <w:r>
        <w:rPr>
          <w:rtl/>
        </w:rPr>
        <w:t>س.، رغم أنها تتلقى العلاج الطبي والرعاية الاجتماعية لفائدة ر.</w:t>
      </w:r>
      <w:r w:rsidR="00A8448C">
        <w:rPr>
          <w:rFonts w:hint="cs"/>
          <w:rtl/>
        </w:rPr>
        <w:t> </w:t>
      </w:r>
      <w:r>
        <w:rPr>
          <w:rtl/>
        </w:rPr>
        <w:t xml:space="preserve">س. وبغرض تربيتها؛ </w:t>
      </w:r>
      <w:r w:rsidRPr="00AD7C87">
        <w:rPr>
          <w:rtl/>
        </w:rPr>
        <w:t>(</w:t>
      </w:r>
      <w:r>
        <w:rPr>
          <w:rtl/>
        </w:rPr>
        <w:t>د</w:t>
      </w:r>
      <w:r w:rsidRPr="00AD7C87">
        <w:rPr>
          <w:rtl/>
        </w:rPr>
        <w:t>)</w:t>
      </w:r>
      <w:r>
        <w:rPr>
          <w:rtl/>
        </w:rPr>
        <w:t xml:space="preserve"> أن بوسع صاحبة البلاغ أن تظل على اتصال بوالد ر.</w:t>
      </w:r>
      <w:r w:rsidR="00A20C80">
        <w:rPr>
          <w:rFonts w:hint="cs"/>
          <w:rtl/>
        </w:rPr>
        <w:t> </w:t>
      </w:r>
      <w:r>
        <w:rPr>
          <w:rtl/>
        </w:rPr>
        <w:t xml:space="preserve">س. وهي تقيم في الخارج؛ </w:t>
      </w:r>
      <w:r w:rsidRPr="00AD7C87">
        <w:rPr>
          <w:rtl/>
        </w:rPr>
        <w:t>(</w:t>
      </w:r>
      <w:r>
        <w:rPr>
          <w:rtl/>
        </w:rPr>
        <w:t>ه</w:t>
      </w:r>
      <w:r w:rsidRPr="00AD7C87">
        <w:rPr>
          <w:rtl/>
        </w:rPr>
        <w:t>)</w:t>
      </w:r>
      <w:r>
        <w:rPr>
          <w:rtl/>
        </w:rPr>
        <w:t xml:space="preserve"> أن احتمال عثور والد ر.</w:t>
      </w:r>
      <w:r w:rsidR="00A20C80">
        <w:rPr>
          <w:rFonts w:hint="cs"/>
          <w:rtl/>
        </w:rPr>
        <w:t> </w:t>
      </w:r>
      <w:r>
        <w:rPr>
          <w:rtl/>
        </w:rPr>
        <w:t xml:space="preserve">س. على عمل بعد تعلمه اللغة الفرنسية هو مجرد افتراض، مما يدل على أنه يحتمل أن يصبح هو الآخر عبئاً على المجتمع. وخلصت المحكمة الإدارية الاتحادية إلى أن أمانة الدولة لشؤون الهجرة لم تنتهك حقوق ر. س. التي تكفلها المادة </w:t>
      </w:r>
      <w:r w:rsidRPr="008670F0">
        <w:rPr>
          <w:szCs w:val="20"/>
          <w:rtl/>
        </w:rPr>
        <w:t>8</w:t>
      </w:r>
      <w:r>
        <w:rPr>
          <w:rtl/>
        </w:rPr>
        <w:t xml:space="preserve"> من الاتفاقية الأوروبية لحقوق الإنسان. </w:t>
      </w:r>
    </w:p>
    <w:p w14:paraId="2881385F" w14:textId="4B35C178" w:rsidR="00211189" w:rsidRPr="0096166D" w:rsidRDefault="00211189" w:rsidP="00211189">
      <w:pPr>
        <w:pStyle w:val="SingleTxtGA"/>
        <w:rPr>
          <w:szCs w:val="20"/>
          <w:lang w:val="ar-SA" w:eastAsia="zh-TW" w:bidi="en-GB"/>
        </w:rPr>
      </w:pPr>
      <w:r w:rsidRPr="008670F0">
        <w:rPr>
          <w:rFonts w:hint="cs"/>
          <w:szCs w:val="20"/>
          <w:rtl/>
        </w:rPr>
        <w:t>2</w:t>
      </w:r>
      <w:r w:rsidRPr="00AD7C87">
        <w:rPr>
          <w:rFonts w:hint="cs"/>
          <w:rtl/>
        </w:rPr>
        <w:t>-</w:t>
      </w:r>
      <w:r w:rsidRPr="008670F0">
        <w:rPr>
          <w:rFonts w:hint="cs"/>
          <w:szCs w:val="20"/>
          <w:rtl/>
        </w:rPr>
        <w:t>6</w:t>
      </w:r>
      <w:r>
        <w:rPr>
          <w:rtl/>
        </w:rPr>
        <w:tab/>
        <w:t xml:space="preserve">وفي </w:t>
      </w:r>
      <w:r w:rsidRPr="008670F0">
        <w:rPr>
          <w:szCs w:val="20"/>
          <w:rtl/>
        </w:rPr>
        <w:t>28</w:t>
      </w:r>
      <w:r>
        <w:rPr>
          <w:rtl/>
        </w:rPr>
        <w:t xml:space="preserve"> أيلول/سبتمبر </w:t>
      </w:r>
      <w:r w:rsidRPr="008670F0">
        <w:rPr>
          <w:szCs w:val="20"/>
          <w:rtl/>
        </w:rPr>
        <w:t>2018</w:t>
      </w:r>
      <w:r>
        <w:rPr>
          <w:rtl/>
        </w:rPr>
        <w:t>، عيَّن قاضي الصلح في سارين وصياً شرعياً على ر.</w:t>
      </w:r>
      <w:r w:rsidR="006A2CEE">
        <w:rPr>
          <w:rFonts w:hint="cs"/>
          <w:rtl/>
        </w:rPr>
        <w:t> </w:t>
      </w:r>
      <w:r>
        <w:rPr>
          <w:rtl/>
        </w:rPr>
        <w:t>س. ليُعنى بتربيتها. وأُخطر أحد الموظفين المعنيين بحماية الأطفال في فريبورغ بحالة صاحبة البلاغ بعد أن عَثَر بواب المبنى على ر. س. في أروقة المبنى الذي تسكن فيه وبعد أن عثرت الشرطة عليها مرتين في قارعة الطريق. وأمر القاضي بتعيين الوصي لأن صاحبة البلاغ لم تحضر لأخذ ر.</w:t>
      </w:r>
      <w:r w:rsidR="00E0510B">
        <w:rPr>
          <w:rFonts w:hint="cs"/>
          <w:rtl/>
        </w:rPr>
        <w:t> </w:t>
      </w:r>
      <w:r>
        <w:rPr>
          <w:rtl/>
        </w:rPr>
        <w:t>س. من المدرسة في إحدى المرات لأن الاكتئاب أفقدها إحساسها بالوقت، الأمر الذي اضطر السلطات المعنية إلى إيداع ر.</w:t>
      </w:r>
      <w:r w:rsidR="00A8448C">
        <w:rPr>
          <w:rFonts w:hint="cs"/>
          <w:rtl/>
        </w:rPr>
        <w:t> </w:t>
      </w:r>
      <w:r>
        <w:rPr>
          <w:rtl/>
        </w:rPr>
        <w:t>س. مؤقتاً في دار لحالات الطوارئ. وأفاد الموظف المعني بحماية الأطفال بأن صاحبة البلاغ تجد صعوبة في رعاية ر.</w:t>
      </w:r>
      <w:r w:rsidR="00E0510B">
        <w:rPr>
          <w:rFonts w:hint="cs"/>
          <w:rtl/>
        </w:rPr>
        <w:t> </w:t>
      </w:r>
      <w:r>
        <w:rPr>
          <w:rtl/>
        </w:rPr>
        <w:t>س. بنفسها لأنها متعبة للغاية ولأنها لم تعد تحتمل الصبر.</w:t>
      </w:r>
    </w:p>
    <w:p w14:paraId="005C6CDB" w14:textId="684BFF9E" w:rsidR="00211189" w:rsidRPr="00CF06AE" w:rsidRDefault="00211189" w:rsidP="00211189">
      <w:pPr>
        <w:pStyle w:val="SingleTxtGA"/>
        <w:rPr>
          <w:szCs w:val="20"/>
          <w:lang w:val="ar-SA" w:eastAsia="zh-TW" w:bidi="en-GB"/>
        </w:rPr>
      </w:pPr>
      <w:r w:rsidRPr="008670F0">
        <w:rPr>
          <w:rFonts w:hint="cs"/>
          <w:szCs w:val="20"/>
          <w:rtl/>
        </w:rPr>
        <w:t>2</w:t>
      </w:r>
      <w:r w:rsidRPr="00AD7C87">
        <w:rPr>
          <w:rFonts w:hint="cs"/>
          <w:rtl/>
        </w:rPr>
        <w:t>-</w:t>
      </w:r>
      <w:r w:rsidRPr="008670F0">
        <w:rPr>
          <w:rFonts w:hint="cs"/>
          <w:szCs w:val="20"/>
          <w:rtl/>
        </w:rPr>
        <w:t>7</w:t>
      </w:r>
      <w:r>
        <w:rPr>
          <w:rtl/>
        </w:rPr>
        <w:tab/>
        <w:t>وفي وقت تقديم البلاغ، كانت ر. س. ملتحقة بروضة أطفال متخصصة. وذكرت صاحبة البلاغ أن معلمي ر.</w:t>
      </w:r>
      <w:r w:rsidR="000E554E">
        <w:rPr>
          <w:rFonts w:hint="cs"/>
          <w:rtl/>
        </w:rPr>
        <w:t> </w:t>
      </w:r>
      <w:r>
        <w:rPr>
          <w:rtl/>
        </w:rPr>
        <w:t>س. أفادوا بأن سلوكها بات عدوانياً وغير قابل للتنبؤ به وأنها ليست مستعدة بعد للالتحاق بالمدرسة لأنها تحتاج إلى تعليم ابتدائي متخصص. وفي وقت تقديم البلاغ، كانت ر.</w:t>
      </w:r>
      <w:r w:rsidR="00A8448C">
        <w:rPr>
          <w:rFonts w:hint="cs"/>
          <w:rtl/>
        </w:rPr>
        <w:t> </w:t>
      </w:r>
      <w:r>
        <w:rPr>
          <w:rtl/>
        </w:rPr>
        <w:t>س. تتلقى العلاج النفسي على يد طبيب نفسي تابع لشبكة الصحة العقلية في فريبورغ. وقد أفاد طبيبها النفسي بأنها في مرحلة عمرية وجود الأب فيها مهم.</w:t>
      </w:r>
    </w:p>
    <w:p w14:paraId="74C8C6F3" w14:textId="77777777" w:rsidR="00211189" w:rsidRPr="0020101D" w:rsidRDefault="00211189" w:rsidP="00211189">
      <w:pPr>
        <w:pStyle w:val="H23GA"/>
        <w:rPr>
          <w:szCs w:val="20"/>
          <w:lang w:val="ar-SA" w:eastAsia="zh-TW" w:bidi="en-GB"/>
        </w:rPr>
      </w:pPr>
      <w:r>
        <w:rPr>
          <w:rtl/>
        </w:rPr>
        <w:tab/>
      </w:r>
      <w:r>
        <w:rPr>
          <w:rtl/>
        </w:rPr>
        <w:tab/>
        <w:t>الشكوى</w:t>
      </w:r>
    </w:p>
    <w:p w14:paraId="55855DBA" w14:textId="68E55EED" w:rsidR="00211189" w:rsidRPr="00442399" w:rsidRDefault="00211189" w:rsidP="00211189">
      <w:pPr>
        <w:pStyle w:val="SingleTxtGA"/>
        <w:rPr>
          <w:spacing w:val="-2"/>
          <w:szCs w:val="20"/>
          <w:lang w:val="ar-SA" w:eastAsia="zh-TW" w:bidi="en-GB"/>
        </w:rPr>
      </w:pPr>
      <w:r w:rsidRPr="00442399">
        <w:rPr>
          <w:rFonts w:hint="cs"/>
          <w:spacing w:val="-2"/>
          <w:szCs w:val="20"/>
          <w:rtl/>
        </w:rPr>
        <w:t>3</w:t>
      </w:r>
      <w:r w:rsidRPr="00442399">
        <w:rPr>
          <w:rFonts w:hint="cs"/>
          <w:spacing w:val="-2"/>
          <w:rtl/>
        </w:rPr>
        <w:t>-</w:t>
      </w:r>
      <w:r w:rsidRPr="00442399">
        <w:rPr>
          <w:rFonts w:hint="cs"/>
          <w:spacing w:val="-2"/>
          <w:szCs w:val="20"/>
          <w:rtl/>
        </w:rPr>
        <w:t>1</w:t>
      </w:r>
      <w:r w:rsidRPr="00442399">
        <w:rPr>
          <w:spacing w:val="-2"/>
          <w:rtl/>
        </w:rPr>
        <w:tab/>
        <w:t>تدفع صاحبة البلاغ بأن الدولة الطرف انتهكت حقوق ر. س. التي تكلفها أحكام المواد</w:t>
      </w:r>
      <w:r w:rsidR="000E554E" w:rsidRPr="00442399">
        <w:rPr>
          <w:spacing w:val="-2"/>
        </w:rPr>
        <w:t> </w:t>
      </w:r>
      <w:dir w:val="rtl">
        <w:r w:rsidRPr="00442399">
          <w:rPr>
            <w:spacing w:val="-2"/>
            <w:szCs w:val="20"/>
            <w:rtl/>
          </w:rPr>
          <w:t>2</w:t>
        </w:r>
        <w:r w:rsidRPr="00442399">
          <w:rPr>
            <w:spacing w:val="-2"/>
            <w:rtl/>
          </w:rPr>
          <w:t>(</w:t>
        </w:r>
        <w:r w:rsidRPr="00442399">
          <w:rPr>
            <w:spacing w:val="-2"/>
            <w:szCs w:val="20"/>
            <w:rtl/>
          </w:rPr>
          <w:t>2</w:t>
        </w:r>
        <w:r w:rsidRPr="00442399">
          <w:rPr>
            <w:spacing w:val="-2"/>
            <w:rtl/>
          </w:rPr>
          <w:t>)، و</w:t>
        </w:r>
        <w:r w:rsidRPr="00442399">
          <w:rPr>
            <w:spacing w:val="-2"/>
            <w:szCs w:val="20"/>
            <w:rtl/>
          </w:rPr>
          <w:t>3</w:t>
        </w:r>
        <w:r w:rsidRPr="00442399">
          <w:rPr>
            <w:spacing w:val="-2"/>
            <w:rtl/>
          </w:rPr>
          <w:t>، و</w:t>
        </w:r>
        <w:r w:rsidRPr="00442399">
          <w:rPr>
            <w:spacing w:val="-2"/>
            <w:szCs w:val="20"/>
            <w:rtl/>
          </w:rPr>
          <w:t>6</w:t>
        </w:r>
        <w:r w:rsidRPr="00442399">
          <w:rPr>
            <w:spacing w:val="-2"/>
            <w:rtl/>
          </w:rPr>
          <w:t>، و</w:t>
        </w:r>
        <w:r w:rsidRPr="00442399">
          <w:rPr>
            <w:spacing w:val="-2"/>
            <w:szCs w:val="20"/>
            <w:rtl/>
          </w:rPr>
          <w:t>7</w:t>
        </w:r>
        <w:r w:rsidRPr="00442399">
          <w:rPr>
            <w:spacing w:val="-2"/>
            <w:rtl/>
          </w:rPr>
          <w:t>(</w:t>
        </w:r>
        <w:r w:rsidRPr="00442399">
          <w:rPr>
            <w:spacing w:val="-2"/>
            <w:szCs w:val="20"/>
            <w:rtl/>
          </w:rPr>
          <w:t>1</w:t>
        </w:r>
        <w:r w:rsidRPr="00442399">
          <w:rPr>
            <w:spacing w:val="-2"/>
            <w:rtl/>
          </w:rPr>
          <w:t>)، و</w:t>
        </w:r>
        <w:r w:rsidRPr="00442399">
          <w:rPr>
            <w:spacing w:val="-2"/>
            <w:szCs w:val="20"/>
            <w:rtl/>
          </w:rPr>
          <w:t>22</w:t>
        </w:r>
        <w:r w:rsidRPr="00442399">
          <w:rPr>
            <w:spacing w:val="-2"/>
            <w:rtl/>
          </w:rPr>
          <w:t>، و</w:t>
        </w:r>
        <w:r w:rsidRPr="00442399">
          <w:rPr>
            <w:spacing w:val="-2"/>
            <w:szCs w:val="20"/>
            <w:rtl/>
          </w:rPr>
          <w:t>24</w:t>
        </w:r>
        <w:r w:rsidRPr="00442399">
          <w:rPr>
            <w:spacing w:val="-2"/>
            <w:rtl/>
          </w:rPr>
          <w:t>، و</w:t>
        </w:r>
        <w:r w:rsidRPr="00442399">
          <w:rPr>
            <w:spacing w:val="-2"/>
            <w:szCs w:val="20"/>
            <w:rtl/>
          </w:rPr>
          <w:t>27</w:t>
        </w:r>
        <w:r w:rsidRPr="00442399">
          <w:rPr>
            <w:spacing w:val="-2"/>
            <w:rtl/>
          </w:rPr>
          <w:t xml:space="preserve"> من الاتفاقية برفضها طلب جمع شمل الأسرة المقدَّم باسم والد ر.</w:t>
        </w:r>
        <w:r w:rsidR="00AD7C87" w:rsidRPr="00442399">
          <w:rPr>
            <w:rFonts w:hint="cs"/>
            <w:spacing w:val="-2"/>
            <w:rtl/>
          </w:rPr>
          <w:t> </w:t>
        </w:r>
        <w:r w:rsidRPr="00442399">
          <w:rPr>
            <w:spacing w:val="-2"/>
            <w:rtl/>
          </w:rPr>
          <w:t>س. وقد تعرضت ر.</w:t>
        </w:r>
        <w:r w:rsidR="00A8448C" w:rsidRPr="00442399">
          <w:rPr>
            <w:rFonts w:hint="cs"/>
            <w:spacing w:val="-2"/>
            <w:rtl/>
          </w:rPr>
          <w:t> </w:t>
        </w:r>
        <w:r w:rsidRPr="00442399">
          <w:rPr>
            <w:spacing w:val="-2"/>
            <w:rtl/>
          </w:rPr>
          <w:t xml:space="preserve">س. للتمييز، مما يشكل انتهاكاً لحقوقها التي تكفلها المادة </w:t>
        </w:r>
        <w:r w:rsidRPr="00442399">
          <w:rPr>
            <w:spacing w:val="-2"/>
            <w:szCs w:val="20"/>
            <w:rtl/>
          </w:rPr>
          <w:t>2</w:t>
        </w:r>
        <w:r w:rsidRPr="00442399">
          <w:rPr>
            <w:spacing w:val="-2"/>
            <w:rtl/>
          </w:rPr>
          <w:t xml:space="preserve"> من</w:t>
        </w:r>
        <w:r w:rsidR="000E554E" w:rsidRPr="00442399">
          <w:rPr>
            <w:rFonts w:hint="cs"/>
            <w:spacing w:val="-2"/>
            <w:rtl/>
          </w:rPr>
          <w:t> </w:t>
        </w:r>
        <w:r w:rsidRPr="00442399">
          <w:rPr>
            <w:spacing w:val="-2"/>
            <w:rtl/>
          </w:rPr>
          <w:t>الاتفاقية. ويجيز القانون السويسري للاجئين الحاصلين على تصاريح إقامة من الفئة باء (</w:t>
        </w:r>
        <w:r w:rsidRPr="00442399">
          <w:rPr>
            <w:rFonts w:cs="Times New Roman"/>
            <w:spacing w:val="-2"/>
            <w:szCs w:val="20"/>
            <w:rtl/>
          </w:rPr>
          <w:t>B</w:t>
        </w:r>
        <w:r w:rsidR="000E554E" w:rsidRPr="00442399">
          <w:rPr>
            <w:rFonts w:cs="Times New Roman" w:hint="cs"/>
            <w:spacing w:val="-2"/>
            <w:szCs w:val="20"/>
            <w:rtl/>
          </w:rPr>
          <w:t> </w:t>
        </w:r>
        <w:r w:rsidRPr="00442399">
          <w:rPr>
            <w:rFonts w:cs="Times New Roman"/>
            <w:spacing w:val="-2"/>
            <w:szCs w:val="20"/>
            <w:rtl/>
          </w:rPr>
          <w:t>residence permit</w:t>
        </w:r>
        <w:r w:rsidRPr="00442399">
          <w:rPr>
            <w:spacing w:val="-2"/>
            <w:rtl/>
          </w:rPr>
          <w:t xml:space="preserve">)، </w:t>
        </w:r>
        <w:r w:rsidRPr="00442399">
          <w:rPr>
            <w:spacing w:val="-2"/>
            <w:rtl/>
          </w:rPr>
          <w:lastRenderedPageBreak/>
          <w:t>إحضار أفراد أسرتهم الأقربين فور الموافقة على طلبات لجوئهم، بصرف النظر عن وضعهم المالي. أما</w:t>
        </w:r>
        <w:r w:rsidR="00442399">
          <w:rPr>
            <w:rFonts w:hint="cs"/>
            <w:spacing w:val="-2"/>
            <w:rtl/>
          </w:rPr>
          <w:t> </w:t>
        </w:r>
        <w:r w:rsidRPr="00442399">
          <w:rPr>
            <w:spacing w:val="-2"/>
            <w:rtl/>
          </w:rPr>
          <w:t>اللاجئين الحاصلين على تصاريح إقامة مؤقتة من الفئة واو (</w:t>
        </w:r>
        <w:r w:rsidRPr="00442399">
          <w:rPr>
            <w:rFonts w:cs="Times New Roman"/>
            <w:spacing w:val="-2"/>
            <w:szCs w:val="20"/>
            <w:rtl/>
          </w:rPr>
          <w:t>F residence permit</w:t>
        </w:r>
        <w:r w:rsidRPr="00442399">
          <w:rPr>
            <w:spacing w:val="-2"/>
            <w:rtl/>
          </w:rPr>
          <w:t>)، فيجب عليهم استيفاء شروط معينة لكي يحق لهم لجمع شمل أفراد أسرهم الأقربين بهم. أي أنه يجب عليهم الانتظار ثلاث سنوات قبل تقديم طلب جمع الشمل، كما يجب عليهم إثبات استقلالهم المالي. غير أن صاحبة البلاغ ور.</w:t>
        </w:r>
        <w:r w:rsidR="000E554E" w:rsidRPr="00442399">
          <w:rPr>
            <w:rFonts w:hint="cs"/>
            <w:spacing w:val="-2"/>
            <w:rtl/>
          </w:rPr>
          <w:t> </w:t>
        </w:r>
        <w:r w:rsidRPr="00442399">
          <w:rPr>
            <w:spacing w:val="-2"/>
            <w:rtl/>
          </w:rPr>
          <w:t xml:space="preserve">س. ليستا مستقلتين مالياً، لأسباب خارجة عن إرادتهما، لأن صاحبة البلاغ غير قادرة على العمل بسبب المرض. ولا يوجد أي سبب مشروع للتمييز بين اللاجئين الذين يحملون تصاريح إقامة من الفئة باء وأولئك الذين يحملون تصاريح إقامة من الفئة واو في تحديد الحق في جمع شمل الأسرة. </w:t>
        </w:r>
        <w:r w:rsidRPr="00442399">
          <w:rPr>
            <w:spacing w:val="-2"/>
          </w:rPr>
          <w:t>‬</w:t>
        </w:r>
        <w:r w:rsidR="00442399" w:rsidRPr="00442399">
          <w:rPr>
            <w:spacing w:val="-2"/>
          </w:rPr>
          <w:t>‬</w:t>
        </w:r>
      </w:dir>
    </w:p>
    <w:p w14:paraId="78697DC3" w14:textId="59681883" w:rsidR="00211189" w:rsidRPr="007C16E4" w:rsidRDefault="00211189" w:rsidP="00211189">
      <w:pPr>
        <w:pStyle w:val="SingleTxtGA"/>
        <w:rPr>
          <w:szCs w:val="20"/>
          <w:lang w:val="ar-SA" w:eastAsia="zh-TW" w:bidi="en-GB"/>
        </w:rPr>
      </w:pPr>
      <w:r w:rsidRPr="008670F0">
        <w:rPr>
          <w:rFonts w:hint="cs"/>
          <w:szCs w:val="20"/>
          <w:rtl/>
        </w:rPr>
        <w:t>3</w:t>
      </w:r>
      <w:r w:rsidRPr="00AD7C87">
        <w:rPr>
          <w:rFonts w:hint="cs"/>
          <w:rtl/>
        </w:rPr>
        <w:t>-</w:t>
      </w:r>
      <w:r w:rsidRPr="008670F0">
        <w:rPr>
          <w:rFonts w:hint="cs"/>
          <w:szCs w:val="20"/>
          <w:rtl/>
        </w:rPr>
        <w:t>2</w:t>
      </w:r>
      <w:r>
        <w:rPr>
          <w:rtl/>
        </w:rPr>
        <w:tab/>
        <w:t xml:space="preserve">وقد انتهكت سلطات الدولة الطرف أحكام المادة </w:t>
      </w:r>
      <w:r w:rsidRPr="008670F0">
        <w:rPr>
          <w:szCs w:val="20"/>
          <w:rtl/>
        </w:rPr>
        <w:t>3</w:t>
      </w:r>
      <w:r>
        <w:rPr>
          <w:rtl/>
        </w:rPr>
        <w:t xml:space="preserve"> من الاتفاقية بعدم مراعاتها مصالح ر.</w:t>
      </w:r>
      <w:r w:rsidR="00D36E74">
        <w:rPr>
          <w:rFonts w:hint="cs"/>
          <w:rtl/>
        </w:rPr>
        <w:t> </w:t>
      </w:r>
      <w:r>
        <w:rPr>
          <w:rtl/>
        </w:rPr>
        <w:t>س. باعتبارها طفلة تعيش في أُسرة ربها الوحيد مصاب بمرض عضال. ولو كانت سلطات الدولة الطرف أولت الاعتبار الواجب لهذا العنصر، لكانت قد منحت والد ر.</w:t>
      </w:r>
      <w:r w:rsidR="00D36E74">
        <w:rPr>
          <w:rFonts w:hint="cs"/>
          <w:rtl/>
        </w:rPr>
        <w:t> </w:t>
      </w:r>
      <w:r>
        <w:rPr>
          <w:rtl/>
        </w:rPr>
        <w:t>س. حق دخول سويسرا، لا</w:t>
      </w:r>
      <w:r w:rsidR="00AD7C87">
        <w:rPr>
          <w:rFonts w:hint="cs"/>
          <w:rtl/>
        </w:rPr>
        <w:t> </w:t>
      </w:r>
      <w:r>
        <w:rPr>
          <w:rtl/>
        </w:rPr>
        <w:t>سيما بالنظر إلى هشاشة وضع ر.</w:t>
      </w:r>
      <w:r w:rsidR="00D36E74">
        <w:rPr>
          <w:rFonts w:hint="cs"/>
          <w:rtl/>
        </w:rPr>
        <w:t> </w:t>
      </w:r>
      <w:r>
        <w:rPr>
          <w:rtl/>
        </w:rPr>
        <w:t xml:space="preserve">س. وتنص المادة </w:t>
      </w:r>
      <w:r w:rsidRPr="008670F0">
        <w:rPr>
          <w:szCs w:val="20"/>
          <w:rtl/>
        </w:rPr>
        <w:t>3</w:t>
      </w:r>
      <w:r>
        <w:rPr>
          <w:rtl/>
        </w:rPr>
        <w:t xml:space="preserve"> من الاتفاقية على أنه يجب إيلاء الاعتبار الأول لمصالح الطفل الفضلى في كل المسائل التي تمسه وتقديمها على الاعتبارات الأخرى، ويجب، من ثم، إيلاءها اعتباراً أكبر. ووفقاً لتعليق اللجنة العام رقم </w:t>
      </w:r>
      <w:r w:rsidRPr="008670F0">
        <w:rPr>
          <w:szCs w:val="20"/>
          <w:rtl/>
        </w:rPr>
        <w:t>14</w:t>
      </w:r>
      <w:r w:rsidRPr="00AD7C87">
        <w:rPr>
          <w:rtl/>
        </w:rPr>
        <w:t>(</w:t>
      </w:r>
      <w:r w:rsidRPr="008670F0">
        <w:rPr>
          <w:szCs w:val="20"/>
          <w:rtl/>
        </w:rPr>
        <w:t>2013</w:t>
      </w:r>
      <w:r w:rsidRPr="00AD7C87">
        <w:rPr>
          <w:rtl/>
        </w:rPr>
        <w:t>)</w:t>
      </w:r>
      <w:r>
        <w:rPr>
          <w:rtl/>
        </w:rPr>
        <w:t xml:space="preserve">، يجب أخذ العناصر التالية في الحسبان عند تقييم مصالح الطفل الفضلى: </w:t>
      </w:r>
      <w:r w:rsidRPr="00AD7C87">
        <w:rPr>
          <w:rtl/>
        </w:rPr>
        <w:t>(</w:t>
      </w:r>
      <w:r>
        <w:rPr>
          <w:rtl/>
        </w:rPr>
        <w:t>أ</w:t>
      </w:r>
      <w:r w:rsidRPr="00AD7C87">
        <w:rPr>
          <w:rtl/>
        </w:rPr>
        <w:t>)</w:t>
      </w:r>
      <w:r>
        <w:rPr>
          <w:rtl/>
        </w:rPr>
        <w:t xml:space="preserve"> آراء الطفل؛ </w:t>
      </w:r>
      <w:r w:rsidRPr="00AD7C87">
        <w:rPr>
          <w:rtl/>
        </w:rPr>
        <w:t>(</w:t>
      </w:r>
      <w:r>
        <w:rPr>
          <w:rtl/>
        </w:rPr>
        <w:t>ب</w:t>
      </w:r>
      <w:r w:rsidRPr="00AD7C87">
        <w:rPr>
          <w:rtl/>
        </w:rPr>
        <w:t>)</w:t>
      </w:r>
      <w:r>
        <w:rPr>
          <w:rtl/>
        </w:rPr>
        <w:t xml:space="preserve"> هُويّة الطفل؛ </w:t>
      </w:r>
      <w:r w:rsidRPr="00AD7C87">
        <w:rPr>
          <w:rtl/>
        </w:rPr>
        <w:t>(</w:t>
      </w:r>
      <w:r>
        <w:rPr>
          <w:rtl/>
        </w:rPr>
        <w:t>ج</w:t>
      </w:r>
      <w:r w:rsidRPr="00AD7C87">
        <w:rPr>
          <w:rtl/>
        </w:rPr>
        <w:t>)</w:t>
      </w:r>
      <w:r>
        <w:rPr>
          <w:rtl/>
        </w:rPr>
        <w:t xml:space="preserve"> الحفاظ على الوسط الأسري وعلى العلاقات؛ </w:t>
      </w:r>
      <w:r w:rsidRPr="00AD7C87">
        <w:rPr>
          <w:rtl/>
        </w:rPr>
        <w:t>(</w:t>
      </w:r>
      <w:r>
        <w:rPr>
          <w:rtl/>
        </w:rPr>
        <w:t>د</w:t>
      </w:r>
      <w:r w:rsidRPr="00AD7C87">
        <w:rPr>
          <w:rtl/>
        </w:rPr>
        <w:t>)</w:t>
      </w:r>
      <w:r>
        <w:rPr>
          <w:rtl/>
        </w:rPr>
        <w:t xml:space="preserve"> رعاية الطفل وحمايته وسلامته؛ </w:t>
      </w:r>
      <w:r w:rsidRPr="00AD7C87">
        <w:rPr>
          <w:rtl/>
        </w:rPr>
        <w:t>(</w:t>
      </w:r>
      <w:r>
        <w:rPr>
          <w:rtl/>
        </w:rPr>
        <w:t>ﻫ</w:t>
      </w:r>
      <w:r w:rsidRPr="00AD7C87">
        <w:rPr>
          <w:rtl/>
        </w:rPr>
        <w:t>)</w:t>
      </w:r>
      <w:r>
        <w:rPr>
          <w:rtl/>
        </w:rPr>
        <w:t xml:space="preserve"> حالة الضعف؛ </w:t>
      </w:r>
      <w:r w:rsidRPr="00AD7C87">
        <w:rPr>
          <w:rtl/>
        </w:rPr>
        <w:t>(</w:t>
      </w:r>
      <w:r>
        <w:rPr>
          <w:rtl/>
        </w:rPr>
        <w:t>و</w:t>
      </w:r>
      <w:r w:rsidRPr="00AD7C87">
        <w:rPr>
          <w:rtl/>
        </w:rPr>
        <w:t>)</w:t>
      </w:r>
      <w:r>
        <w:rPr>
          <w:rtl/>
        </w:rPr>
        <w:t xml:space="preserve"> حق الطفل في الصحة؛ </w:t>
      </w:r>
      <w:r w:rsidRPr="00AD7C87">
        <w:rPr>
          <w:rtl/>
        </w:rPr>
        <w:t>(</w:t>
      </w:r>
      <w:r>
        <w:rPr>
          <w:rtl/>
        </w:rPr>
        <w:t>ز</w:t>
      </w:r>
      <w:r w:rsidRPr="00AD7C87">
        <w:rPr>
          <w:rtl/>
        </w:rPr>
        <w:t>)</w:t>
      </w:r>
      <w:r>
        <w:rPr>
          <w:rtl/>
        </w:rPr>
        <w:t xml:space="preserve"> حق الطفل في التعليم. وفي هذه القضية، لم تقدم سلطات الدولة الطرف تعليلاً واضحاً لقرارها فيما يخص مصالح ر.</w:t>
      </w:r>
      <w:r w:rsidR="00D36E74">
        <w:rPr>
          <w:rFonts w:hint="cs"/>
          <w:rtl/>
        </w:rPr>
        <w:t> </w:t>
      </w:r>
      <w:r>
        <w:rPr>
          <w:rtl/>
        </w:rPr>
        <w:t>س. الفضلى. فقد أبلغت صاحبة البلاغ سلطات الدولة الطرف بأن تربية ر.</w:t>
      </w:r>
      <w:r w:rsidR="00D36E74">
        <w:rPr>
          <w:rFonts w:hint="cs"/>
          <w:rtl/>
        </w:rPr>
        <w:t> </w:t>
      </w:r>
      <w:r>
        <w:rPr>
          <w:rtl/>
        </w:rPr>
        <w:t xml:space="preserve">س. وسلامتها النفسية تجعلانها بحاجة إلى وجود والدها. وصاحبة البلاغ في حالة صحية سيئة تجعلها غير قادرة على العمل، وهي حالة ضعف لم تأخذها السلطات في اعتبارها. </w:t>
      </w:r>
    </w:p>
    <w:p w14:paraId="020A8FD7" w14:textId="0981499C" w:rsidR="00211189" w:rsidRPr="00442399" w:rsidRDefault="00211189" w:rsidP="00211189">
      <w:pPr>
        <w:pStyle w:val="SingleTxtGA"/>
        <w:rPr>
          <w:szCs w:val="20"/>
          <w:lang w:eastAsia="zh-TW" w:bidi="en-GB"/>
        </w:rPr>
      </w:pPr>
      <w:r w:rsidRPr="008670F0">
        <w:rPr>
          <w:szCs w:val="20"/>
          <w:rtl/>
        </w:rPr>
        <w:t>3</w:t>
      </w:r>
      <w:r w:rsidRPr="00AD7C87">
        <w:rPr>
          <w:rtl/>
        </w:rPr>
        <w:t>-</w:t>
      </w:r>
      <w:r w:rsidRPr="008670F0">
        <w:rPr>
          <w:szCs w:val="20"/>
          <w:rtl/>
        </w:rPr>
        <w:t>3</w:t>
      </w:r>
      <w:r>
        <w:rPr>
          <w:rtl/>
        </w:rPr>
        <w:tab/>
        <w:t>وقد انتهكت الدولة الطرف حقوق ر.</w:t>
      </w:r>
      <w:r w:rsidR="00D36E74">
        <w:rPr>
          <w:rFonts w:hint="cs"/>
          <w:rtl/>
        </w:rPr>
        <w:t> </w:t>
      </w:r>
      <w:r>
        <w:rPr>
          <w:rtl/>
        </w:rPr>
        <w:t xml:space="preserve">س. في النمو وفي التمتع بأعلى مستوى ممكن من الصحة وفي معرفة والدها وتلقي رعايته، منتهكةً بذلك أحكام المواد </w:t>
      </w:r>
      <w:r w:rsidRPr="008670F0">
        <w:rPr>
          <w:szCs w:val="20"/>
          <w:rtl/>
        </w:rPr>
        <w:t>6</w:t>
      </w:r>
      <w:r w:rsidRPr="00AD7C87">
        <w:rPr>
          <w:rtl/>
        </w:rPr>
        <w:t>(</w:t>
      </w:r>
      <w:r w:rsidRPr="008670F0">
        <w:rPr>
          <w:szCs w:val="20"/>
          <w:rtl/>
        </w:rPr>
        <w:t>6</w:t>
      </w:r>
      <w:r w:rsidRPr="00AD7C87">
        <w:rPr>
          <w:rtl/>
        </w:rPr>
        <w:t>)</w:t>
      </w:r>
      <w:r>
        <w:rPr>
          <w:rtl/>
        </w:rPr>
        <w:t xml:space="preserve"> و</w:t>
      </w:r>
      <w:r w:rsidRPr="008670F0">
        <w:rPr>
          <w:szCs w:val="20"/>
          <w:rtl/>
        </w:rPr>
        <w:t>7</w:t>
      </w:r>
      <w:r>
        <w:rPr>
          <w:rtl/>
        </w:rPr>
        <w:t xml:space="preserve"> و</w:t>
      </w:r>
      <w:r w:rsidRPr="008670F0">
        <w:rPr>
          <w:szCs w:val="20"/>
          <w:rtl/>
        </w:rPr>
        <w:t>24</w:t>
      </w:r>
      <w:r>
        <w:rPr>
          <w:rtl/>
        </w:rPr>
        <w:t xml:space="preserve"> و</w:t>
      </w:r>
      <w:r w:rsidRPr="008670F0">
        <w:rPr>
          <w:szCs w:val="20"/>
          <w:rtl/>
        </w:rPr>
        <w:t>27</w:t>
      </w:r>
      <w:r>
        <w:rPr>
          <w:rtl/>
        </w:rPr>
        <w:t xml:space="preserve"> من الاتفاقية. ويُجمع الأخصائيون الطبيون والاجتماعيون والتربويون المطلعون على قضية صاحبة البلاغ على أن وجود والد ر. س. ضروري، لا لصاحبة البلاغ فحسب، بل أيضاً لتربية ر.</w:t>
      </w:r>
      <w:r w:rsidR="00D36E74">
        <w:rPr>
          <w:rFonts w:hint="cs"/>
          <w:rtl/>
        </w:rPr>
        <w:t> </w:t>
      </w:r>
      <w:r>
        <w:rPr>
          <w:rtl/>
        </w:rPr>
        <w:t>س. وسلامتها النفسية. وبما أن ر. س. طفلة ضعيفة، فمما لا شك فيه أن وجود والدها يومياً سيسمح لها بأن تنشأ في أفضل ظروف ممكنة.</w:t>
      </w:r>
      <w:bookmarkStart w:id="0" w:name="_Hlk54700667"/>
      <w:bookmarkEnd w:id="0"/>
    </w:p>
    <w:p w14:paraId="6A3CD118" w14:textId="22248121" w:rsidR="00211189" w:rsidRPr="000E554E" w:rsidRDefault="00211189" w:rsidP="00211189">
      <w:pPr>
        <w:pStyle w:val="SingleTxtGA"/>
        <w:rPr>
          <w:szCs w:val="20"/>
          <w:lang w:eastAsia="zh-TW" w:bidi="en-GB"/>
        </w:rPr>
      </w:pPr>
      <w:r w:rsidRPr="008670F0">
        <w:rPr>
          <w:rFonts w:hint="cs"/>
          <w:szCs w:val="20"/>
          <w:rtl/>
        </w:rPr>
        <w:t>3</w:t>
      </w:r>
      <w:r w:rsidRPr="00AD7C87">
        <w:rPr>
          <w:rFonts w:hint="cs"/>
          <w:rtl/>
        </w:rPr>
        <w:t>-</w:t>
      </w:r>
      <w:r w:rsidRPr="008670F0">
        <w:rPr>
          <w:rFonts w:hint="cs"/>
          <w:szCs w:val="20"/>
          <w:rtl/>
        </w:rPr>
        <w:t>4</w:t>
      </w:r>
      <w:r>
        <w:rPr>
          <w:rtl/>
        </w:rPr>
        <w:tab/>
        <w:t>وأخيراً، انتهكت الدولة الطرف حقوق ر.</w:t>
      </w:r>
      <w:r w:rsidR="00D36E74">
        <w:rPr>
          <w:rFonts w:hint="cs"/>
          <w:rtl/>
        </w:rPr>
        <w:t> </w:t>
      </w:r>
      <w:r>
        <w:rPr>
          <w:rtl/>
        </w:rPr>
        <w:t xml:space="preserve">س. التي تكفلها المادة </w:t>
      </w:r>
      <w:r w:rsidRPr="008670F0">
        <w:rPr>
          <w:szCs w:val="20"/>
          <w:rtl/>
        </w:rPr>
        <w:t>22</w:t>
      </w:r>
      <w:r>
        <w:rPr>
          <w:rtl/>
        </w:rPr>
        <w:t xml:space="preserve"> من الاتفاقية بحرمانها من الحماية المناسبة، وبالتالي، من خلال عدم السماح لها بالتمتع بالحقوق المنصوص عليها في الاتفاقية وفي غيرها من الصكوك الدولية لحقوق الإنسان، ولا سيما الحق في حماية الحياة الأسرية. ويقتضي الالتزام بحماية الحياة الأسرية من الدول الأطراف في الاتفاقية اتخاذ تدابير إيجابية للحفاظ على وحدة الأسرة، بسبل منها إعادة جمع شمل أفراد الأسرة بعد تشتتهم.</w:t>
      </w:r>
    </w:p>
    <w:p w14:paraId="3A2E6315" w14:textId="77777777" w:rsidR="00211189" w:rsidRPr="0020101D" w:rsidRDefault="00211189" w:rsidP="00211189">
      <w:pPr>
        <w:pStyle w:val="H23GA"/>
        <w:rPr>
          <w:szCs w:val="20"/>
          <w:lang w:val="ar-SA" w:eastAsia="zh-TW" w:bidi="en-GB"/>
        </w:rPr>
      </w:pPr>
      <w:r>
        <w:rPr>
          <w:rtl/>
        </w:rPr>
        <w:tab/>
      </w:r>
      <w:r>
        <w:rPr>
          <w:rtl/>
        </w:rPr>
        <w:tab/>
        <w:t>ملاحظات الدولة الطرف على مقبولية البلاغ</w:t>
      </w:r>
    </w:p>
    <w:p w14:paraId="209BF38C" w14:textId="77777777" w:rsidR="00211189" w:rsidRPr="001140BD" w:rsidRDefault="00211189" w:rsidP="00211189">
      <w:pPr>
        <w:pStyle w:val="SingleTxtGA"/>
        <w:rPr>
          <w:szCs w:val="20"/>
          <w:lang w:val="ar-SA" w:eastAsia="zh-TW" w:bidi="en-GB"/>
        </w:rPr>
      </w:pPr>
      <w:r w:rsidRPr="008670F0">
        <w:rPr>
          <w:szCs w:val="20"/>
          <w:rtl/>
        </w:rPr>
        <w:t>4</w:t>
      </w:r>
      <w:r w:rsidRPr="00AD7C87">
        <w:rPr>
          <w:rtl/>
        </w:rPr>
        <w:t>-</w:t>
      </w:r>
      <w:r>
        <w:rPr>
          <w:rtl/>
        </w:rPr>
        <w:tab/>
        <w:t xml:space="preserve">ترى الدولة الطرف، في ملاحظاتها المؤرخة </w:t>
      </w:r>
      <w:r w:rsidRPr="008670F0">
        <w:rPr>
          <w:szCs w:val="20"/>
          <w:rtl/>
        </w:rPr>
        <w:t>24</w:t>
      </w:r>
      <w:r>
        <w:rPr>
          <w:rtl/>
        </w:rPr>
        <w:t xml:space="preserve"> أيار/مايو </w:t>
      </w:r>
      <w:r w:rsidRPr="008670F0">
        <w:rPr>
          <w:szCs w:val="20"/>
          <w:rtl/>
        </w:rPr>
        <w:t>2019</w:t>
      </w:r>
      <w:r>
        <w:rPr>
          <w:rtl/>
        </w:rPr>
        <w:t xml:space="preserve">، أن البلاغ غير مقبول من حيث الاختصاص الموضوعي بموجب الفقرة </w:t>
      </w:r>
      <w:r w:rsidRPr="00AD7C87">
        <w:rPr>
          <w:rtl/>
        </w:rPr>
        <w:t>(</w:t>
      </w:r>
      <w:r>
        <w:rPr>
          <w:rtl/>
        </w:rPr>
        <w:t>ج</w:t>
      </w:r>
      <w:r w:rsidRPr="00AD7C87">
        <w:rPr>
          <w:rtl/>
        </w:rPr>
        <w:t>)</w:t>
      </w:r>
      <w:r>
        <w:rPr>
          <w:rtl/>
        </w:rPr>
        <w:t xml:space="preserve"> من المادة </w:t>
      </w:r>
      <w:r w:rsidRPr="008670F0">
        <w:rPr>
          <w:szCs w:val="20"/>
          <w:rtl/>
        </w:rPr>
        <w:t>7</w:t>
      </w:r>
      <w:r>
        <w:rPr>
          <w:rtl/>
        </w:rPr>
        <w:t xml:space="preserve"> من البروتوكول الاختياري. ووفقاً للتحفظ الذي أبدته الدولة الطرف على الفقرة </w:t>
      </w:r>
      <w:r w:rsidRPr="008670F0">
        <w:rPr>
          <w:szCs w:val="20"/>
          <w:rtl/>
        </w:rPr>
        <w:t>1</w:t>
      </w:r>
      <w:r>
        <w:rPr>
          <w:rtl/>
        </w:rPr>
        <w:t xml:space="preserve"> من المادة </w:t>
      </w:r>
      <w:r w:rsidRPr="008670F0">
        <w:rPr>
          <w:szCs w:val="20"/>
          <w:rtl/>
        </w:rPr>
        <w:t>10</w:t>
      </w:r>
      <w:r>
        <w:rPr>
          <w:rtl/>
        </w:rPr>
        <w:t xml:space="preserve"> من الاتفاقية، لا تؤثر أحكام هذه الفقرة على التشريع السويسري الذي لا يكفل لبعض فئات الأجانب الحق في جمع شملهم بأسرهم. ولم يُبد أي اعتراض على هذا التحفظ من قبل، سواءً من جانب أي دولة طرف أخرى في الاتفاقية أو من جانب اللجنة. وتستند ادعاءات صاحبة البلاغ إلى طلب جمع شمل الأسرة الذي قدمته. وتحتج صاحبة البلاغ </w:t>
      </w:r>
      <w:r>
        <w:rPr>
          <w:rtl/>
        </w:rPr>
        <w:lastRenderedPageBreak/>
        <w:t xml:space="preserve">بالمواد </w:t>
      </w:r>
      <w:r w:rsidRPr="008670F0">
        <w:rPr>
          <w:szCs w:val="20"/>
          <w:rtl/>
        </w:rPr>
        <w:t>2</w:t>
      </w:r>
      <w:r>
        <w:rPr>
          <w:rtl/>
        </w:rPr>
        <w:t xml:space="preserve"> و</w:t>
      </w:r>
      <w:r w:rsidRPr="008670F0">
        <w:rPr>
          <w:szCs w:val="20"/>
          <w:rtl/>
        </w:rPr>
        <w:t>3</w:t>
      </w:r>
      <w:r>
        <w:rPr>
          <w:rtl/>
        </w:rPr>
        <w:t xml:space="preserve"> و</w:t>
      </w:r>
      <w:r w:rsidRPr="008670F0">
        <w:rPr>
          <w:szCs w:val="20"/>
          <w:rtl/>
        </w:rPr>
        <w:t>6</w:t>
      </w:r>
      <w:r>
        <w:rPr>
          <w:rtl/>
        </w:rPr>
        <w:t xml:space="preserve"> و</w:t>
      </w:r>
      <w:r w:rsidRPr="008670F0">
        <w:rPr>
          <w:szCs w:val="20"/>
          <w:rtl/>
        </w:rPr>
        <w:t>7</w:t>
      </w:r>
      <w:r>
        <w:rPr>
          <w:rtl/>
        </w:rPr>
        <w:t xml:space="preserve"> و</w:t>
      </w:r>
      <w:r w:rsidRPr="008670F0">
        <w:rPr>
          <w:szCs w:val="20"/>
          <w:rtl/>
        </w:rPr>
        <w:t>22</w:t>
      </w:r>
      <w:r>
        <w:rPr>
          <w:rtl/>
        </w:rPr>
        <w:t xml:space="preserve"> و</w:t>
      </w:r>
      <w:r w:rsidRPr="008670F0">
        <w:rPr>
          <w:szCs w:val="20"/>
          <w:rtl/>
        </w:rPr>
        <w:t>24</w:t>
      </w:r>
      <w:r>
        <w:rPr>
          <w:rtl/>
        </w:rPr>
        <w:t xml:space="preserve"> و</w:t>
      </w:r>
      <w:r w:rsidRPr="008670F0">
        <w:rPr>
          <w:szCs w:val="20"/>
          <w:rtl/>
        </w:rPr>
        <w:t>27</w:t>
      </w:r>
      <w:r>
        <w:rPr>
          <w:rtl/>
        </w:rPr>
        <w:t xml:space="preserve"> من الاتفاقية، وتعترض في الوقت ذاته على أحكام القانون السويسري المتعلقة بجمع شمل الأسرة. غير أن هذه القضية تندرج في إطار التحفظ الذي أبدته الدولة الطرف على الفقرة </w:t>
      </w:r>
      <w:r w:rsidRPr="008670F0">
        <w:rPr>
          <w:szCs w:val="20"/>
          <w:rtl/>
        </w:rPr>
        <w:t>1</w:t>
      </w:r>
      <w:r>
        <w:rPr>
          <w:rtl/>
        </w:rPr>
        <w:t xml:space="preserve"> من المادة </w:t>
      </w:r>
      <w:r w:rsidRPr="008670F0">
        <w:rPr>
          <w:szCs w:val="20"/>
          <w:rtl/>
        </w:rPr>
        <w:t>10</w:t>
      </w:r>
      <w:r>
        <w:rPr>
          <w:rtl/>
        </w:rPr>
        <w:t xml:space="preserve"> من الاتفاقية. وتوضح الدولة الطرف تماماً موقفها من هذه المسألة في التحفظ الذي أبدته عليها. </w:t>
      </w:r>
    </w:p>
    <w:p w14:paraId="19DB1050" w14:textId="77777777" w:rsidR="00211189" w:rsidRPr="0020101D" w:rsidRDefault="00211189" w:rsidP="00211189">
      <w:pPr>
        <w:pStyle w:val="H23GA"/>
        <w:rPr>
          <w:szCs w:val="20"/>
          <w:lang w:val="ar-SA" w:eastAsia="zh-TW" w:bidi="en-GB"/>
        </w:rPr>
      </w:pPr>
      <w:r>
        <w:rPr>
          <w:rtl/>
        </w:rPr>
        <w:tab/>
      </w:r>
      <w:r>
        <w:rPr>
          <w:rtl/>
        </w:rPr>
        <w:tab/>
        <w:t>تعليقات صاحبة البلاغ على مقبولية البلاغ</w:t>
      </w:r>
    </w:p>
    <w:p w14:paraId="040D875C" w14:textId="2260EB3F" w:rsidR="00211189" w:rsidRPr="0020101D" w:rsidRDefault="00211189" w:rsidP="00442399">
      <w:pPr>
        <w:pStyle w:val="SingleTxtGA"/>
        <w:spacing w:line="350" w:lineRule="exact"/>
        <w:rPr>
          <w:szCs w:val="20"/>
          <w:lang w:val="ar-SA" w:eastAsia="zh-TW" w:bidi="en-GB"/>
        </w:rPr>
      </w:pPr>
      <w:r w:rsidRPr="008670F0">
        <w:rPr>
          <w:szCs w:val="20"/>
          <w:rtl/>
        </w:rPr>
        <w:t>5</w:t>
      </w:r>
      <w:r w:rsidRPr="00AD7C87">
        <w:rPr>
          <w:rtl/>
        </w:rPr>
        <w:t>-</w:t>
      </w:r>
      <w:r>
        <w:rPr>
          <w:rtl/>
        </w:rPr>
        <w:tab/>
      </w:r>
      <w:r w:rsidRPr="00442399">
        <w:rPr>
          <w:spacing w:val="-2"/>
          <w:rtl/>
        </w:rPr>
        <w:t xml:space="preserve">تدفع صاحبة البلاغ، في تعليقاتها المؤرخة </w:t>
      </w:r>
      <w:r w:rsidRPr="00442399">
        <w:rPr>
          <w:spacing w:val="-2"/>
          <w:szCs w:val="20"/>
          <w:rtl/>
        </w:rPr>
        <w:t>25</w:t>
      </w:r>
      <w:r w:rsidRPr="00442399">
        <w:rPr>
          <w:spacing w:val="-2"/>
          <w:rtl/>
        </w:rPr>
        <w:t xml:space="preserve"> حزيران/يونيه </w:t>
      </w:r>
      <w:r w:rsidRPr="00442399">
        <w:rPr>
          <w:spacing w:val="-2"/>
          <w:szCs w:val="20"/>
          <w:rtl/>
        </w:rPr>
        <w:t>2019</w:t>
      </w:r>
      <w:r w:rsidRPr="00442399">
        <w:rPr>
          <w:spacing w:val="-2"/>
          <w:rtl/>
        </w:rPr>
        <w:t>، في جملة ما تدفع به، بما</w:t>
      </w:r>
      <w:r w:rsidR="00442399" w:rsidRPr="00442399">
        <w:rPr>
          <w:rFonts w:hint="cs"/>
          <w:spacing w:val="-2"/>
          <w:rtl/>
        </w:rPr>
        <w:t> </w:t>
      </w:r>
      <w:r w:rsidRPr="00442399">
        <w:rPr>
          <w:spacing w:val="-2"/>
          <w:rtl/>
        </w:rPr>
        <w:t>يلي:</w:t>
      </w:r>
      <w:r>
        <w:rPr>
          <w:rtl/>
        </w:rPr>
        <w:t xml:space="preserve"> </w:t>
      </w:r>
      <w:r w:rsidRPr="00AD7C87">
        <w:rPr>
          <w:rtl/>
        </w:rPr>
        <w:t>(</w:t>
      </w:r>
      <w:r>
        <w:rPr>
          <w:rtl/>
        </w:rPr>
        <w:t>أ</w:t>
      </w:r>
      <w:r w:rsidRPr="00AD7C87">
        <w:rPr>
          <w:rtl/>
        </w:rPr>
        <w:t>)</w:t>
      </w:r>
      <w:r>
        <w:rPr>
          <w:rtl/>
        </w:rPr>
        <w:t xml:space="preserve"> أنها لم تحتج في البلاغ بأحكام الفقرة </w:t>
      </w:r>
      <w:r w:rsidRPr="008670F0">
        <w:rPr>
          <w:szCs w:val="20"/>
          <w:rtl/>
        </w:rPr>
        <w:t>1</w:t>
      </w:r>
      <w:r>
        <w:rPr>
          <w:rtl/>
        </w:rPr>
        <w:t xml:space="preserve"> من المادة </w:t>
      </w:r>
      <w:r w:rsidRPr="008670F0">
        <w:rPr>
          <w:szCs w:val="20"/>
          <w:rtl/>
        </w:rPr>
        <w:t>10</w:t>
      </w:r>
      <w:r>
        <w:rPr>
          <w:rtl/>
        </w:rPr>
        <w:t xml:space="preserve"> من الاتفاقية، وإنما بأحكام المواد </w:t>
      </w:r>
      <w:dir w:val="rtl">
        <w:r w:rsidRPr="008670F0">
          <w:rPr>
            <w:szCs w:val="20"/>
            <w:rtl/>
          </w:rPr>
          <w:t>2</w:t>
        </w:r>
        <w:r w:rsidRPr="00AD7C87">
          <w:rPr>
            <w:rtl/>
          </w:rPr>
          <w:t>(</w:t>
        </w:r>
        <w:r w:rsidRPr="008670F0">
          <w:rPr>
            <w:szCs w:val="20"/>
            <w:rtl/>
          </w:rPr>
          <w:t>2</w:t>
        </w:r>
        <w:r w:rsidRPr="00AD7C87">
          <w:rPr>
            <w:rtl/>
          </w:rPr>
          <w:t>)</w:t>
        </w:r>
        <w:r>
          <w:rPr>
            <w:rtl/>
          </w:rPr>
          <w:t>، و</w:t>
        </w:r>
        <w:r w:rsidRPr="008670F0">
          <w:rPr>
            <w:szCs w:val="20"/>
            <w:rtl/>
          </w:rPr>
          <w:t>3</w:t>
        </w:r>
        <w:r>
          <w:rPr>
            <w:rtl/>
          </w:rPr>
          <w:t>، و</w:t>
        </w:r>
        <w:r w:rsidRPr="008670F0">
          <w:rPr>
            <w:szCs w:val="20"/>
            <w:rtl/>
          </w:rPr>
          <w:t>6</w:t>
        </w:r>
        <w:r>
          <w:rPr>
            <w:rtl/>
          </w:rPr>
          <w:t>، و</w:t>
        </w:r>
        <w:r w:rsidRPr="008670F0">
          <w:rPr>
            <w:szCs w:val="20"/>
            <w:rtl/>
          </w:rPr>
          <w:t>7</w:t>
        </w:r>
        <w:r w:rsidRPr="00AD7C87">
          <w:rPr>
            <w:rtl/>
          </w:rPr>
          <w:t>(</w:t>
        </w:r>
        <w:r w:rsidRPr="008670F0">
          <w:rPr>
            <w:szCs w:val="20"/>
            <w:rtl/>
          </w:rPr>
          <w:t>1</w:t>
        </w:r>
        <w:r w:rsidRPr="00AD7C87">
          <w:rPr>
            <w:rtl/>
          </w:rPr>
          <w:t>)</w:t>
        </w:r>
        <w:r>
          <w:rPr>
            <w:rtl/>
          </w:rPr>
          <w:t>، و</w:t>
        </w:r>
        <w:r w:rsidRPr="008670F0">
          <w:rPr>
            <w:szCs w:val="20"/>
            <w:rtl/>
          </w:rPr>
          <w:t>22</w:t>
        </w:r>
        <w:r>
          <w:rPr>
            <w:rtl/>
          </w:rPr>
          <w:t>، و</w:t>
        </w:r>
        <w:r w:rsidRPr="008670F0">
          <w:rPr>
            <w:szCs w:val="20"/>
            <w:rtl/>
          </w:rPr>
          <w:t>24</w:t>
        </w:r>
        <w:r>
          <w:rPr>
            <w:rtl/>
          </w:rPr>
          <w:t>، و</w:t>
        </w:r>
        <w:r w:rsidRPr="008670F0">
          <w:rPr>
            <w:szCs w:val="20"/>
            <w:rtl/>
          </w:rPr>
          <w:t>27</w:t>
        </w:r>
        <w:r>
          <w:rPr>
            <w:rtl/>
          </w:rPr>
          <w:t xml:space="preserve">؛ </w:t>
        </w:r>
        <w:r w:rsidRPr="00AD7C87">
          <w:rPr>
            <w:rtl/>
          </w:rPr>
          <w:t>(</w:t>
        </w:r>
        <w:r>
          <w:rPr>
            <w:rtl/>
          </w:rPr>
          <w:t>ب</w:t>
        </w:r>
        <w:r w:rsidRPr="00AD7C87">
          <w:rPr>
            <w:rtl/>
          </w:rPr>
          <w:t>)</w:t>
        </w:r>
        <w:r>
          <w:rPr>
            <w:rtl/>
          </w:rPr>
          <w:t xml:space="preserve"> أن الأثر المحدد للتحفظ الذي أبدته الدولة الطرف غامض ومبهم، بيد أن صحة هذا التحفظ تقتضي أن يكون الأثر الناجم عنه محدداً؛ </w:t>
        </w:r>
        <w:r w:rsidRPr="00AD7C87">
          <w:rPr>
            <w:rtl/>
          </w:rPr>
          <w:t>(</w:t>
        </w:r>
        <w:r>
          <w:rPr>
            <w:rtl/>
          </w:rPr>
          <w:t>ج</w:t>
        </w:r>
        <w:r w:rsidRPr="00AD7C87">
          <w:rPr>
            <w:rtl/>
          </w:rPr>
          <w:t>)</w:t>
        </w:r>
        <w:r>
          <w:rPr>
            <w:rtl/>
          </w:rPr>
          <w:t xml:space="preserve"> أنه لا يتبين، من قراءة التحفظ، أن مبدأي عدم التمييز ومصالح الطفل الفضلى، وهما من الحقوق الأساسية التي تجسد الأساس المنطقي للاتفاقية، لا ينطبقان على إجراءات جمع شمل الأسرة؛ </w:t>
        </w:r>
        <w:r w:rsidRPr="00AD7C87">
          <w:rPr>
            <w:rtl/>
          </w:rPr>
          <w:t>(</w:t>
        </w:r>
        <w:r>
          <w:rPr>
            <w:rtl/>
          </w:rPr>
          <w:t>د</w:t>
        </w:r>
        <w:r w:rsidRPr="00AD7C87">
          <w:rPr>
            <w:rtl/>
          </w:rPr>
          <w:t>)</w:t>
        </w:r>
        <w:r>
          <w:rPr>
            <w:rtl/>
          </w:rPr>
          <w:t xml:space="preserve"> أنه لو كان قصد الدولة الطرف الحد من نطاق سريان أحكام المادتين </w:t>
        </w:r>
        <w:r w:rsidRPr="008670F0">
          <w:rPr>
            <w:szCs w:val="20"/>
            <w:rtl/>
          </w:rPr>
          <w:t>2</w:t>
        </w:r>
        <w:r>
          <w:rPr>
            <w:rtl/>
          </w:rPr>
          <w:t xml:space="preserve"> أو </w:t>
        </w:r>
        <w:r w:rsidRPr="008670F0">
          <w:rPr>
            <w:szCs w:val="20"/>
            <w:rtl/>
          </w:rPr>
          <w:t>3</w:t>
        </w:r>
        <w:r>
          <w:rPr>
            <w:rtl/>
          </w:rPr>
          <w:t xml:space="preserve"> من الاتفاقية، لكان عليها أن تقول ذلك بدقيق العبارة وصريحها؛ </w:t>
        </w:r>
        <w:r w:rsidRPr="00AD7C87">
          <w:rPr>
            <w:rtl/>
          </w:rPr>
          <w:t>(</w:t>
        </w:r>
        <w:r>
          <w:rPr>
            <w:rtl/>
          </w:rPr>
          <w:t>هـ</w:t>
        </w:r>
        <w:r w:rsidRPr="00AD7C87">
          <w:rPr>
            <w:rtl/>
          </w:rPr>
          <w:t>)</w:t>
        </w:r>
        <w:r>
          <w:rPr>
            <w:rtl/>
          </w:rPr>
          <w:t xml:space="preserve"> أن المحكمة الإدارية الاتحادية لم تشكك، أثناء الإجراءات المحلية، في نطاق سريان أي حكم من أحكام الاتفاقية؛ </w:t>
        </w:r>
        <w:r w:rsidRPr="00AD7C87">
          <w:rPr>
            <w:rtl/>
          </w:rPr>
          <w:t>(</w:t>
        </w:r>
        <w:r>
          <w:rPr>
            <w:rtl/>
          </w:rPr>
          <w:t>و</w:t>
        </w:r>
        <w:r w:rsidRPr="00AD7C87">
          <w:rPr>
            <w:rtl/>
          </w:rPr>
          <w:t>)</w:t>
        </w:r>
        <w:r>
          <w:rPr>
            <w:rtl/>
          </w:rPr>
          <w:t xml:space="preserve"> أن التحفظ الذي أبدته الدولة الطرف مناف لموضوع الاتفاقية ومقصدها لأنه يرمي إلى إنكار الالتزامات الواقعة على عاتق الدولة الطرف بموجب المادة </w:t>
        </w:r>
        <w:r w:rsidRPr="008670F0">
          <w:rPr>
            <w:szCs w:val="20"/>
            <w:rtl/>
          </w:rPr>
          <w:t>2</w:t>
        </w:r>
        <w:r>
          <w:rPr>
            <w:rtl/>
          </w:rPr>
          <w:t xml:space="preserve"> أو المادة </w:t>
        </w:r>
        <w:r w:rsidRPr="008670F0">
          <w:rPr>
            <w:szCs w:val="20"/>
            <w:rtl/>
          </w:rPr>
          <w:t>3</w:t>
        </w:r>
        <w:r>
          <w:rPr>
            <w:rtl/>
          </w:rPr>
          <w:t xml:space="preserve"> من الاتفاقية، ومن ثم، فهو تحفظ لاغ وباطل؛ </w:t>
        </w:r>
        <w:r w:rsidRPr="00AD7C87">
          <w:rPr>
            <w:rtl/>
          </w:rPr>
          <w:t>(</w:t>
        </w:r>
        <w:r>
          <w:rPr>
            <w:rtl/>
          </w:rPr>
          <w:t>ز</w:t>
        </w:r>
        <w:r w:rsidRPr="00AD7C87">
          <w:rPr>
            <w:rtl/>
          </w:rPr>
          <w:t>)</w:t>
        </w:r>
        <w:r>
          <w:rPr>
            <w:rtl/>
          </w:rPr>
          <w:t xml:space="preserve"> أن قبول موقف الدولة الطرف من شأنه أن يؤدي إلى نتائج عبثية، لأن المحكمة الأوروبية لحقوق الإنسان رأت في أحكامها القضائية السابقة المتعلقة بمسألة جمع شمل الأسرة أن التزام سويسرا باحترام الحق في الحياة الأسرية بموجب الاتفاقية الأوروبية لحقوق الإنسان يجب أن يُفسَّر على نحو يتسق مع الالتزامات الناشئة عن المادة </w:t>
        </w:r>
        <w:r w:rsidRPr="008670F0">
          <w:rPr>
            <w:szCs w:val="20"/>
            <w:rtl/>
          </w:rPr>
          <w:t>3</w:t>
        </w:r>
        <w:r>
          <w:rPr>
            <w:rtl/>
          </w:rPr>
          <w:t xml:space="preserve"> من اتفاقية حقوق الطفل</w:t>
        </w:r>
        <w:r w:rsidRPr="000E554E">
          <w:rPr>
            <w:vertAlign w:val="superscript"/>
            <w:rtl/>
          </w:rPr>
          <w:t>(</w:t>
        </w:r>
        <w:r w:rsidRPr="000E554E">
          <w:rPr>
            <w:rStyle w:val="FootnoteReference"/>
            <w:rFonts w:cs="Times New Roman"/>
            <w:b w:val="0"/>
            <w:position w:val="4"/>
            <w:sz w:val="20"/>
          </w:rPr>
          <w:footnoteReference w:id="3"/>
        </w:r>
        <w:r w:rsidRPr="000E554E">
          <w:rPr>
            <w:vertAlign w:val="superscript"/>
            <w:rtl/>
          </w:rPr>
          <w:t>)</w:t>
        </w:r>
        <w:r>
          <w:rPr>
            <w:rtl/>
          </w:rPr>
          <w:t xml:space="preserve">؛ </w:t>
        </w:r>
        <w:r w:rsidRPr="00AD7C87">
          <w:rPr>
            <w:rtl/>
          </w:rPr>
          <w:t>(</w:t>
        </w:r>
        <w:r>
          <w:rPr>
            <w:rtl/>
          </w:rPr>
          <w:t>ح</w:t>
        </w:r>
        <w:r w:rsidRPr="00AD7C87">
          <w:rPr>
            <w:rtl/>
          </w:rPr>
          <w:t>)</w:t>
        </w:r>
        <w:r>
          <w:rPr>
            <w:rtl/>
          </w:rPr>
          <w:t xml:space="preserve"> أن التحفظ الذي أبدته الدولة الطرف لا يتفق وأحكام الفقرة </w:t>
        </w:r>
        <w:r w:rsidRPr="008670F0">
          <w:rPr>
            <w:szCs w:val="20"/>
            <w:rtl/>
          </w:rPr>
          <w:t>2</w:t>
        </w:r>
        <w:r>
          <w:rPr>
            <w:rtl/>
          </w:rPr>
          <w:t xml:space="preserve"> من المادة </w:t>
        </w:r>
        <w:r w:rsidRPr="008670F0">
          <w:rPr>
            <w:szCs w:val="20"/>
            <w:rtl/>
          </w:rPr>
          <w:t>8</w:t>
        </w:r>
        <w:r>
          <w:rPr>
            <w:rtl/>
          </w:rPr>
          <w:t xml:space="preserve"> والمادة </w:t>
        </w:r>
        <w:r w:rsidRPr="008670F0">
          <w:rPr>
            <w:szCs w:val="20"/>
            <w:rtl/>
          </w:rPr>
          <w:t>11</w:t>
        </w:r>
        <w:r>
          <w:rPr>
            <w:rtl/>
          </w:rPr>
          <w:t xml:space="preserve"> من الدستور السويسري، التي تحمي الحق في عدم التمييز على أساس السن أو الأصل أو الخلفية الاجتماعية وحق الشباب في حماية سلامتهم حمايةً خاصة وفي دعم نمائهم؛ </w:t>
        </w:r>
        <w:r w:rsidRPr="00AD7C87">
          <w:rPr>
            <w:rtl/>
          </w:rPr>
          <w:t>(</w:t>
        </w:r>
        <w:r>
          <w:rPr>
            <w:rtl/>
          </w:rPr>
          <w:t>ط</w:t>
        </w:r>
        <w:r w:rsidRPr="00AD7C87">
          <w:rPr>
            <w:rtl/>
          </w:rPr>
          <w:t>)</w:t>
        </w:r>
        <w:r>
          <w:rPr>
            <w:rtl/>
          </w:rPr>
          <w:t xml:space="preserve"> أن عدم اعتراض أي دول أطراف أخرى في الاتفاقية على التحفظ الذي أبدته سويسرا ليس له أي أثر قانوني، لأن مبدأ المعاملة بالمثل لا ينطبق على الاتفاقية لكونها معاهدة متعددة الأطراف من معاهدات حقوق الإنسان.</w:t>
        </w:r>
        <w:r>
          <w:t>‬</w:t>
        </w:r>
        <w:r w:rsidR="00442399">
          <w:t>‬</w:t>
        </w:r>
      </w:dir>
    </w:p>
    <w:p w14:paraId="160E940A" w14:textId="77777777" w:rsidR="00211189" w:rsidRPr="0020101D" w:rsidRDefault="00211189" w:rsidP="00211189">
      <w:pPr>
        <w:pStyle w:val="H23GA"/>
        <w:rPr>
          <w:szCs w:val="20"/>
          <w:lang w:val="ar-SA" w:eastAsia="zh-TW" w:bidi="en-GB"/>
        </w:rPr>
      </w:pPr>
      <w:r>
        <w:rPr>
          <w:rtl/>
        </w:rPr>
        <w:tab/>
      </w:r>
      <w:r>
        <w:rPr>
          <w:rtl/>
        </w:rPr>
        <w:tab/>
        <w:t>القضايا والإجراءات المعروضة على اللجنة</w:t>
      </w:r>
    </w:p>
    <w:p w14:paraId="4851FF47" w14:textId="77777777" w:rsidR="00211189" w:rsidRPr="009E2DDE" w:rsidRDefault="00211189" w:rsidP="00211189">
      <w:pPr>
        <w:pStyle w:val="H4GA"/>
        <w:rPr>
          <w:szCs w:val="20"/>
          <w:lang w:val="ar-SA" w:eastAsia="zh-TW" w:bidi="en-GB"/>
        </w:rPr>
      </w:pPr>
      <w:r>
        <w:rPr>
          <w:rtl/>
        </w:rPr>
        <w:tab/>
      </w:r>
      <w:r>
        <w:rPr>
          <w:rtl/>
        </w:rPr>
        <w:tab/>
        <w:t>النظر في المقبولية</w:t>
      </w:r>
    </w:p>
    <w:p w14:paraId="0CBB10C0" w14:textId="7903589A" w:rsidR="00211189" w:rsidRDefault="00211189" w:rsidP="00211189">
      <w:pPr>
        <w:pStyle w:val="SingleTxtGA"/>
        <w:rPr>
          <w:szCs w:val="20"/>
          <w:lang w:val="ar-SA" w:eastAsia="zh-TW" w:bidi="en-GB"/>
        </w:rPr>
      </w:pPr>
      <w:r w:rsidRPr="008670F0">
        <w:rPr>
          <w:rFonts w:hint="cs"/>
          <w:szCs w:val="20"/>
          <w:rtl/>
        </w:rPr>
        <w:t>6</w:t>
      </w:r>
      <w:r w:rsidRPr="00AD7C87">
        <w:rPr>
          <w:rFonts w:hint="cs"/>
          <w:rtl/>
        </w:rPr>
        <w:t>-</w:t>
      </w:r>
      <w:r w:rsidRPr="008670F0">
        <w:rPr>
          <w:rFonts w:hint="cs"/>
          <w:szCs w:val="20"/>
          <w:rtl/>
        </w:rPr>
        <w:t>1</w:t>
      </w:r>
      <w:r>
        <w:rPr>
          <w:rtl/>
        </w:rPr>
        <w:tab/>
        <w:t xml:space="preserve">قبل النظر في أي ادعاء يرد في بلاغ ما، يجب على اللجنة، وفقاً للمادة </w:t>
      </w:r>
      <w:r w:rsidRPr="008670F0">
        <w:rPr>
          <w:szCs w:val="20"/>
          <w:rtl/>
        </w:rPr>
        <w:t>20</w:t>
      </w:r>
      <w:r>
        <w:rPr>
          <w:rtl/>
        </w:rPr>
        <w:t xml:space="preserve"> من نظامها الداخلي، أن تقرر ما إذا كان البلاغ مقبولاً أم لا بموجب البروتوكول الاختياري.</w:t>
      </w:r>
    </w:p>
    <w:p w14:paraId="7F7E53F0" w14:textId="60F15C84" w:rsidR="00211189" w:rsidRDefault="00211189" w:rsidP="00211189">
      <w:pPr>
        <w:pStyle w:val="SingleTxtGA"/>
        <w:rPr>
          <w:szCs w:val="20"/>
          <w:lang w:val="ar-SA" w:eastAsia="zh-TW" w:bidi="en-GB"/>
        </w:rPr>
      </w:pPr>
      <w:r w:rsidRPr="008670F0">
        <w:rPr>
          <w:rFonts w:hint="cs"/>
          <w:szCs w:val="20"/>
          <w:rtl/>
        </w:rPr>
        <w:t>6</w:t>
      </w:r>
      <w:r w:rsidRPr="00AD7C87">
        <w:rPr>
          <w:rFonts w:hint="cs"/>
          <w:rtl/>
        </w:rPr>
        <w:t>-</w:t>
      </w:r>
      <w:r w:rsidRPr="008670F0">
        <w:rPr>
          <w:rFonts w:hint="cs"/>
          <w:szCs w:val="20"/>
          <w:rtl/>
        </w:rPr>
        <w:t>2</w:t>
      </w:r>
      <w:r>
        <w:rPr>
          <w:rtl/>
        </w:rPr>
        <w:tab/>
        <w:t xml:space="preserve">وتلاحظ اللجنة أن الدولة الطرف لا تعترض على مسألة استنفاد صاحبة البلاغ سبل الانتصاف المحلية. وتلاحظ اللجنة كذلك أن أمانة الدولة لشؤون الهجرة أصدرت قراراً برفض طلب جمع شمل الأسرة الذي قدمته صاحبة البلاغ، وأن صاحبة البلاغ طعنت في هذا القرار أمام المحكمة الإدارية الاتحادية التي ردت دعوى الطعن في </w:t>
      </w:r>
      <w:r w:rsidRPr="008670F0">
        <w:rPr>
          <w:szCs w:val="20"/>
          <w:rtl/>
        </w:rPr>
        <w:t>11</w:t>
      </w:r>
      <w:r>
        <w:rPr>
          <w:rtl/>
        </w:rPr>
        <w:t xml:space="preserve"> نيسان/أبريل </w:t>
      </w:r>
      <w:r w:rsidRPr="008670F0">
        <w:rPr>
          <w:szCs w:val="20"/>
          <w:rtl/>
        </w:rPr>
        <w:t>2018</w:t>
      </w:r>
      <w:r>
        <w:rPr>
          <w:rFonts w:ascii="Traditional Arabic"/>
          <w:szCs w:val="20"/>
          <w:rtl/>
        </w:rPr>
        <w:t>.</w:t>
      </w:r>
      <w:r>
        <w:rPr>
          <w:rtl/>
        </w:rPr>
        <w:t xml:space="preserve"> وبناءً على ذلك، ترى اللجنة أن أحكام الفقرة </w:t>
      </w:r>
      <w:r w:rsidR="00563CCB" w:rsidRPr="008670F0">
        <w:rPr>
          <w:rFonts w:hint="cs"/>
          <w:szCs w:val="20"/>
          <w:rtl/>
        </w:rPr>
        <w:t>7</w:t>
      </w:r>
      <w:r w:rsidRPr="00AD7C87">
        <w:rPr>
          <w:rtl/>
        </w:rPr>
        <w:t>(</w:t>
      </w:r>
      <w:r>
        <w:rPr>
          <w:rtl/>
        </w:rPr>
        <w:t>ه</w:t>
      </w:r>
      <w:r w:rsidRPr="00AD7C87">
        <w:rPr>
          <w:rtl/>
        </w:rPr>
        <w:t>)</w:t>
      </w:r>
      <w:r>
        <w:rPr>
          <w:rtl/>
        </w:rPr>
        <w:t xml:space="preserve"> من البروتوكول الاختياري لا تمنعها من النظر في هذا البلاغ.</w:t>
      </w:r>
    </w:p>
    <w:p w14:paraId="2C671540" w14:textId="3FF516AD" w:rsidR="00211189" w:rsidRDefault="00211189" w:rsidP="00211189">
      <w:pPr>
        <w:pStyle w:val="SingleTxtGA"/>
        <w:rPr>
          <w:szCs w:val="20"/>
          <w:lang w:val="ar-SA" w:eastAsia="zh-TW" w:bidi="en-GB"/>
        </w:rPr>
      </w:pPr>
      <w:r w:rsidRPr="008670F0">
        <w:rPr>
          <w:rFonts w:hint="cs"/>
          <w:szCs w:val="20"/>
          <w:rtl/>
        </w:rPr>
        <w:lastRenderedPageBreak/>
        <w:t>6</w:t>
      </w:r>
      <w:r w:rsidRPr="00AD7C87">
        <w:rPr>
          <w:rFonts w:hint="cs"/>
          <w:rtl/>
        </w:rPr>
        <w:t>-</w:t>
      </w:r>
      <w:r w:rsidRPr="008670F0">
        <w:rPr>
          <w:rFonts w:hint="cs"/>
          <w:szCs w:val="20"/>
          <w:rtl/>
        </w:rPr>
        <w:t>3</w:t>
      </w:r>
      <w:r>
        <w:rPr>
          <w:rtl/>
        </w:rPr>
        <w:tab/>
        <w:t xml:space="preserve">وتحيط اللجنة علماً بالتحفظ الذي أبدته الدولة الطرف على الفقرة </w:t>
      </w:r>
      <w:r w:rsidRPr="008670F0">
        <w:rPr>
          <w:szCs w:val="20"/>
          <w:rtl/>
        </w:rPr>
        <w:t>1</w:t>
      </w:r>
      <w:r>
        <w:rPr>
          <w:rtl/>
        </w:rPr>
        <w:t xml:space="preserve"> من المادة </w:t>
      </w:r>
      <w:r w:rsidRPr="008670F0">
        <w:rPr>
          <w:szCs w:val="20"/>
          <w:rtl/>
        </w:rPr>
        <w:t>10</w:t>
      </w:r>
      <w:r>
        <w:rPr>
          <w:rtl/>
        </w:rPr>
        <w:t xml:space="preserve"> من الاتفاقية، التي تقضي بأن تنظر الدول الأطراف في الطلبات التي يقدمها الطفل أو والداه لدخول دولة طرف أو مغادرتها بقصد جمع شمل الأسرة، بطريقة إيجابية وإنسانية وسريعة. وتحيط اللجنة علماً كذلك بأن نص التحفظ الذي أبدته الدولة الطرف على أحكام هذه الفقرة يجري كما يلي: ”لا تؤثر أحكام هذه الفقرة على التشريع السويسري الذي لا يكفل لفئات معينة من الأجانب الحق في لمّ شمل أسرهم بهم“. وتلاحظ اللجنة أن صاحبة البلاغ لم تحتج بالفقرة </w:t>
      </w:r>
      <w:r w:rsidRPr="008670F0">
        <w:rPr>
          <w:szCs w:val="20"/>
          <w:rtl/>
        </w:rPr>
        <w:t>1</w:t>
      </w:r>
      <w:r>
        <w:rPr>
          <w:rtl/>
        </w:rPr>
        <w:t xml:space="preserve"> من المادة </w:t>
      </w:r>
      <w:r w:rsidRPr="008670F0">
        <w:rPr>
          <w:szCs w:val="20"/>
          <w:rtl/>
        </w:rPr>
        <w:t>10</w:t>
      </w:r>
      <w:r>
        <w:rPr>
          <w:rtl/>
        </w:rPr>
        <w:t>، بل احتجت بمواد أخرى من الاتفاقية. وبناء على ذلك، ترى اللجنة أن التحفظ المذكور لا يؤثر في ادعاءات صاحبة البلاغ.</w:t>
      </w:r>
      <w:r>
        <w:rPr>
          <w:rFonts w:cs="Times New Roman" w:hint="cs"/>
          <w:rtl/>
        </w:rPr>
        <w:t>‬</w:t>
      </w:r>
      <w:r>
        <w:rPr>
          <w:rtl/>
        </w:rPr>
        <w:t xml:space="preserve"> </w:t>
      </w:r>
    </w:p>
    <w:p w14:paraId="09A703DB" w14:textId="66404316" w:rsidR="00211189" w:rsidRPr="00442399" w:rsidRDefault="00211189" w:rsidP="00211189">
      <w:pPr>
        <w:pStyle w:val="SingleTxtGA"/>
        <w:rPr>
          <w:spacing w:val="-2"/>
          <w:szCs w:val="20"/>
          <w:lang w:val="ar-SA" w:eastAsia="zh-TW" w:bidi="en-GB"/>
        </w:rPr>
      </w:pPr>
      <w:r w:rsidRPr="00442399">
        <w:rPr>
          <w:rFonts w:hint="cs"/>
          <w:spacing w:val="-2"/>
          <w:szCs w:val="20"/>
          <w:rtl/>
        </w:rPr>
        <w:t>6</w:t>
      </w:r>
      <w:r w:rsidRPr="00442399">
        <w:rPr>
          <w:rFonts w:hint="cs"/>
          <w:spacing w:val="-2"/>
          <w:rtl/>
        </w:rPr>
        <w:t>-</w:t>
      </w:r>
      <w:r w:rsidRPr="00442399">
        <w:rPr>
          <w:rFonts w:hint="cs"/>
          <w:spacing w:val="-2"/>
          <w:szCs w:val="20"/>
          <w:rtl/>
        </w:rPr>
        <w:t>4</w:t>
      </w:r>
      <w:r w:rsidRPr="00442399">
        <w:rPr>
          <w:spacing w:val="-2"/>
          <w:rtl/>
        </w:rPr>
        <w:tab/>
        <w:t xml:space="preserve">وتحيط اللجنة علماً بما ساقته صاحبة البلاغ، بموجب المادتين </w:t>
      </w:r>
      <w:r w:rsidRPr="00442399">
        <w:rPr>
          <w:spacing w:val="-2"/>
          <w:szCs w:val="20"/>
          <w:rtl/>
        </w:rPr>
        <w:t>2</w:t>
      </w:r>
      <w:r w:rsidRPr="00442399">
        <w:rPr>
          <w:spacing w:val="-2"/>
          <w:rtl/>
        </w:rPr>
        <w:t xml:space="preserve"> و</w:t>
      </w:r>
      <w:r w:rsidRPr="00442399">
        <w:rPr>
          <w:spacing w:val="-2"/>
          <w:szCs w:val="20"/>
          <w:rtl/>
        </w:rPr>
        <w:t>3</w:t>
      </w:r>
      <w:r w:rsidRPr="00442399">
        <w:rPr>
          <w:spacing w:val="-2"/>
          <w:rtl/>
        </w:rPr>
        <w:t xml:space="preserve"> من الاتفاقية، من ادعاءات مفادها أن رفض طلب اللجوء الذي قدمته هي وابنتها على أساس عدم استقلالهما المالي هو رفضٌ ينطوي على تمييز وأن سلطات الدولة الطرف لم تراع مصالح ر.</w:t>
      </w:r>
      <w:r w:rsidR="00D36E74" w:rsidRPr="00442399">
        <w:rPr>
          <w:rFonts w:hint="cs"/>
          <w:spacing w:val="-2"/>
          <w:rtl/>
        </w:rPr>
        <w:t> </w:t>
      </w:r>
      <w:r w:rsidRPr="00442399">
        <w:rPr>
          <w:spacing w:val="-2"/>
          <w:rtl/>
        </w:rPr>
        <w:t xml:space="preserve">س. الفضلى باعتبارها طفلةً لاجئة تعيش في أسرة ربها الوحيد الموجود مصابٌ بمرض عضال. كما تحيط علماً بما ساقته صاحبة البلاغ، بموجب المواد </w:t>
      </w:r>
      <w:r w:rsidRPr="00442399">
        <w:rPr>
          <w:spacing w:val="-2"/>
          <w:szCs w:val="20"/>
          <w:rtl/>
        </w:rPr>
        <w:t>6</w:t>
      </w:r>
      <w:r w:rsidRPr="00442399">
        <w:rPr>
          <w:spacing w:val="-2"/>
          <w:rtl/>
        </w:rPr>
        <w:t xml:space="preserve"> و</w:t>
      </w:r>
      <w:r w:rsidRPr="00442399">
        <w:rPr>
          <w:spacing w:val="-2"/>
          <w:szCs w:val="20"/>
          <w:rtl/>
        </w:rPr>
        <w:t>7</w:t>
      </w:r>
      <w:r w:rsidRPr="00442399">
        <w:rPr>
          <w:spacing w:val="-2"/>
          <w:rtl/>
        </w:rPr>
        <w:t xml:space="preserve"> و</w:t>
      </w:r>
      <w:r w:rsidRPr="00442399">
        <w:rPr>
          <w:spacing w:val="-2"/>
          <w:szCs w:val="20"/>
          <w:rtl/>
        </w:rPr>
        <w:t>22</w:t>
      </w:r>
      <w:r w:rsidRPr="00442399">
        <w:rPr>
          <w:spacing w:val="-2"/>
          <w:rtl/>
        </w:rPr>
        <w:t xml:space="preserve"> و</w:t>
      </w:r>
      <w:r w:rsidRPr="00442399">
        <w:rPr>
          <w:spacing w:val="-2"/>
          <w:szCs w:val="20"/>
          <w:rtl/>
        </w:rPr>
        <w:t>24</w:t>
      </w:r>
      <w:r w:rsidRPr="00442399">
        <w:rPr>
          <w:spacing w:val="-2"/>
          <w:rtl/>
        </w:rPr>
        <w:t xml:space="preserve"> و</w:t>
      </w:r>
      <w:r w:rsidRPr="00442399">
        <w:rPr>
          <w:spacing w:val="-2"/>
          <w:szCs w:val="20"/>
          <w:rtl/>
        </w:rPr>
        <w:t>27</w:t>
      </w:r>
      <w:r w:rsidRPr="00442399">
        <w:rPr>
          <w:spacing w:val="-2"/>
          <w:rtl/>
        </w:rPr>
        <w:t xml:space="preserve"> من الاتفاقية، من ادعاءات مفادها أن الدولة الطرف انتهكت حقوق ر.</w:t>
      </w:r>
      <w:r w:rsidR="00D36E74" w:rsidRPr="00442399">
        <w:rPr>
          <w:rFonts w:hint="cs"/>
          <w:spacing w:val="-2"/>
          <w:rtl/>
        </w:rPr>
        <w:t> </w:t>
      </w:r>
      <w:r w:rsidRPr="00442399">
        <w:rPr>
          <w:spacing w:val="-2"/>
          <w:rtl/>
        </w:rPr>
        <w:t>س. في النمو، وفي التمتع بأعلى مستوى ممكن من الصحة، وفي معرفة والدها وتلقي رعايته، وفي الحصول على نوع الحماية المناسب لطفلةٍ لاجئة، من خلال جمع شمل الأسرة. وتذكِّر اللجنة بأنه السلطات الوطنية هي المختصة بتقييم الوقائع والأدلة وبتفسير القانون الوطني وإنفاذه، ما لم</w:t>
      </w:r>
      <w:r w:rsidR="00697ABD" w:rsidRPr="00442399">
        <w:rPr>
          <w:rFonts w:hint="cs"/>
          <w:spacing w:val="-2"/>
          <w:rtl/>
        </w:rPr>
        <w:t> </w:t>
      </w:r>
      <w:r w:rsidRPr="00442399">
        <w:rPr>
          <w:spacing w:val="-2"/>
          <w:rtl/>
        </w:rPr>
        <w:t>يكن تقييمها لتلك الوقائع والأدلة واضح التعسف أو يبلغ حد الحرمان من العدالة</w:t>
      </w:r>
      <w:r w:rsidRPr="00442399">
        <w:rPr>
          <w:spacing w:val="-2"/>
          <w:vertAlign w:val="superscript"/>
          <w:rtl/>
        </w:rPr>
        <w:t>(</w:t>
      </w:r>
      <w:r w:rsidRPr="00442399">
        <w:rPr>
          <w:rStyle w:val="FootnoteReference"/>
          <w:rFonts w:cs="Times New Roman"/>
          <w:b w:val="0"/>
          <w:spacing w:val="-2"/>
          <w:position w:val="4"/>
          <w:sz w:val="20"/>
        </w:rPr>
        <w:footnoteReference w:id="4"/>
      </w:r>
      <w:r w:rsidRPr="00442399">
        <w:rPr>
          <w:spacing w:val="-2"/>
          <w:vertAlign w:val="superscript"/>
          <w:rtl/>
        </w:rPr>
        <w:t>)</w:t>
      </w:r>
      <w:r w:rsidRPr="00442399">
        <w:rPr>
          <w:spacing w:val="-2"/>
          <w:rtl/>
        </w:rPr>
        <w:t>. لذا، فليس من اختصاص اللجنة أن تحل محل السلطات الوطنية في تقييم الوقائع والأدلة، بل أن تتأكد من خلو ذلك التقييم من التعسف أو الحرمان من العدالة ومن إيلائه الاعتبار الأول لمصالح الطفل الفضلى</w:t>
      </w:r>
      <w:r w:rsidRPr="00442399">
        <w:rPr>
          <w:spacing w:val="-2"/>
          <w:vertAlign w:val="superscript"/>
          <w:rtl/>
        </w:rPr>
        <w:t>(</w:t>
      </w:r>
      <w:r w:rsidRPr="00442399">
        <w:rPr>
          <w:rStyle w:val="FootnoteReference"/>
          <w:rFonts w:cs="Times New Roman"/>
          <w:b w:val="0"/>
          <w:spacing w:val="-2"/>
          <w:position w:val="4"/>
          <w:sz w:val="20"/>
        </w:rPr>
        <w:footnoteReference w:id="5"/>
      </w:r>
      <w:r w:rsidRPr="00442399">
        <w:rPr>
          <w:spacing w:val="-2"/>
          <w:vertAlign w:val="superscript"/>
          <w:rtl/>
        </w:rPr>
        <w:t>)</w:t>
      </w:r>
      <w:r w:rsidRPr="00442399">
        <w:rPr>
          <w:spacing w:val="-2"/>
          <w:rtl/>
        </w:rPr>
        <w:t>. وفي هذه القضية، تلاحظ اللجنة أن صاحبة البلاغ تطعن في تطبيق القوانين الوطنية التي تحدد شروطاً مختلفة يجب على اللاجئين وطالبي اللجوء المقبولين مؤقتاً في سويسرا استيفاؤها لكي يحق لهم جمع شمل أسرهم بهم. وتلاحظ اللجنة أيضاً أن صاحبة البلاغ تعترض على ما توصلت إليه السلطات الوطنية من استنتاجات بشأن مصالح ر. س. الفضلى. غير أن اللجنة تلاحظ</w:t>
      </w:r>
      <w:bookmarkStart w:id="1" w:name="_GoBack"/>
      <w:bookmarkEnd w:id="1"/>
      <w:r w:rsidRPr="00442399">
        <w:rPr>
          <w:spacing w:val="-2"/>
          <w:rtl/>
        </w:rPr>
        <w:t xml:space="preserve"> أن المادة </w:t>
      </w:r>
      <w:r w:rsidRPr="00442399">
        <w:rPr>
          <w:spacing w:val="-2"/>
          <w:szCs w:val="20"/>
          <w:rtl/>
        </w:rPr>
        <w:t>22</w:t>
      </w:r>
      <w:r w:rsidRPr="00442399">
        <w:rPr>
          <w:spacing w:val="-2"/>
          <w:rtl/>
        </w:rPr>
        <w:t xml:space="preserve"> لا تمنح الطفل اللاجئ الحق في طلب منح أفراد أسرته الحق في الإقامة بغرض جمع شمل الأسرة. ولذلك، ترى اللجنة أن الادعاءات التي ساقتها صاحبة البلاغ بموجب المادتين </w:t>
      </w:r>
      <w:r w:rsidRPr="00442399">
        <w:rPr>
          <w:spacing w:val="-2"/>
          <w:szCs w:val="20"/>
          <w:rtl/>
        </w:rPr>
        <w:t>2</w:t>
      </w:r>
      <w:r w:rsidRPr="00442399">
        <w:rPr>
          <w:spacing w:val="-2"/>
          <w:rtl/>
        </w:rPr>
        <w:t xml:space="preserve"> و</w:t>
      </w:r>
      <w:r w:rsidRPr="00442399">
        <w:rPr>
          <w:spacing w:val="-2"/>
          <w:szCs w:val="20"/>
          <w:rtl/>
        </w:rPr>
        <w:t>22</w:t>
      </w:r>
      <w:r w:rsidRPr="00442399">
        <w:rPr>
          <w:spacing w:val="-2"/>
          <w:rtl/>
        </w:rPr>
        <w:t>، والتي تستند إلى افتراض تمتع ر.</w:t>
      </w:r>
      <w:r w:rsidR="00D36E74" w:rsidRPr="00442399">
        <w:rPr>
          <w:rFonts w:hint="cs"/>
          <w:spacing w:val="-2"/>
          <w:rtl/>
        </w:rPr>
        <w:t> </w:t>
      </w:r>
      <w:r w:rsidRPr="00442399">
        <w:rPr>
          <w:spacing w:val="-2"/>
          <w:rtl/>
        </w:rPr>
        <w:t xml:space="preserve">س. بهذا الحق، ادعاءاتٌ ظاهرة البطلان، ومن ثم، فهي غير مقبولة بموجب الفقرة (و) من المادة </w:t>
      </w:r>
      <w:r w:rsidRPr="00442399">
        <w:rPr>
          <w:spacing w:val="-2"/>
          <w:szCs w:val="20"/>
          <w:rtl/>
        </w:rPr>
        <w:t>7</w:t>
      </w:r>
      <w:r w:rsidRPr="00442399">
        <w:rPr>
          <w:spacing w:val="-2"/>
          <w:rtl/>
        </w:rPr>
        <w:t xml:space="preserve"> من البروتوكول الاختياري. وعلاوة على ذلك، وإذ</w:t>
      </w:r>
      <w:r w:rsidR="00442399">
        <w:rPr>
          <w:rFonts w:hint="cs"/>
          <w:spacing w:val="-2"/>
          <w:rtl/>
        </w:rPr>
        <w:t> </w:t>
      </w:r>
      <w:r w:rsidRPr="00442399">
        <w:rPr>
          <w:spacing w:val="-2"/>
          <w:rtl/>
        </w:rPr>
        <w:t>تلاحظ اللجنة أن سلطات الدولة الطرف درست ادعاءات صاحبة البلاغ دراسة مستفيضة وقدمت مبررات مفصَّلة لقرارها أن مصالح ر. س. الفضلى لم</w:t>
      </w:r>
      <w:r w:rsidR="00AD7C87" w:rsidRPr="00442399">
        <w:rPr>
          <w:rFonts w:hint="cs"/>
          <w:spacing w:val="-2"/>
          <w:rtl/>
        </w:rPr>
        <w:t> </w:t>
      </w:r>
      <w:r w:rsidRPr="00442399">
        <w:rPr>
          <w:spacing w:val="-2"/>
          <w:rtl/>
        </w:rPr>
        <w:t xml:space="preserve">تتضرر جراء فترة انتظار البت في طلبها جمع شملها بوالدها، التي دامت ثلاث سنوات، فإنها ترى أن صاحبة البلاغ لم تثبت أن تقييم المحاكم للوقائع والأدلة كان واضح التعسف أو بلغ حد الحرمان من العدالة فيما يخص الادعاءات التي ساقتها بموجب المواد </w:t>
      </w:r>
      <w:r w:rsidRPr="00442399">
        <w:rPr>
          <w:spacing w:val="-2"/>
          <w:szCs w:val="20"/>
          <w:rtl/>
        </w:rPr>
        <w:t>3</w:t>
      </w:r>
      <w:r w:rsidRPr="00442399">
        <w:rPr>
          <w:spacing w:val="-2"/>
          <w:rtl/>
        </w:rPr>
        <w:t xml:space="preserve"> و</w:t>
      </w:r>
      <w:r w:rsidRPr="00442399">
        <w:rPr>
          <w:spacing w:val="-2"/>
          <w:szCs w:val="20"/>
          <w:rtl/>
        </w:rPr>
        <w:t>6</w:t>
      </w:r>
      <w:r w:rsidRPr="00442399">
        <w:rPr>
          <w:spacing w:val="-2"/>
          <w:rtl/>
        </w:rPr>
        <w:t xml:space="preserve"> و</w:t>
      </w:r>
      <w:r w:rsidRPr="00442399">
        <w:rPr>
          <w:spacing w:val="-2"/>
          <w:szCs w:val="20"/>
          <w:rtl/>
        </w:rPr>
        <w:t>7</w:t>
      </w:r>
      <w:r w:rsidRPr="00442399">
        <w:rPr>
          <w:spacing w:val="-2"/>
          <w:rtl/>
        </w:rPr>
        <w:t xml:space="preserve"> و</w:t>
      </w:r>
      <w:r w:rsidRPr="00442399">
        <w:rPr>
          <w:spacing w:val="-2"/>
          <w:szCs w:val="20"/>
          <w:rtl/>
        </w:rPr>
        <w:t>24</w:t>
      </w:r>
      <w:r w:rsidRPr="00442399">
        <w:rPr>
          <w:spacing w:val="-2"/>
          <w:rtl/>
        </w:rPr>
        <w:t xml:space="preserve"> و</w:t>
      </w:r>
      <w:r w:rsidRPr="00442399">
        <w:rPr>
          <w:spacing w:val="-2"/>
          <w:szCs w:val="20"/>
          <w:rtl/>
        </w:rPr>
        <w:t>27</w:t>
      </w:r>
      <w:r w:rsidRPr="00442399">
        <w:rPr>
          <w:spacing w:val="-2"/>
          <w:rtl/>
        </w:rPr>
        <w:t xml:space="preserve"> من الاتفاقية. ولهذا السبب، ترى اللجنة أن هذه الادعاءات ظاهرة البطلان، وتعلن عدم مقبوليتها بموجب الفقرة (و) من المادة </w:t>
      </w:r>
      <w:r w:rsidRPr="00442399">
        <w:rPr>
          <w:spacing w:val="-2"/>
          <w:szCs w:val="20"/>
          <w:rtl/>
        </w:rPr>
        <w:t>7</w:t>
      </w:r>
      <w:r w:rsidRPr="00442399">
        <w:rPr>
          <w:spacing w:val="-2"/>
          <w:rtl/>
        </w:rPr>
        <w:t xml:space="preserve"> من البروتوكول الاختياري. </w:t>
      </w:r>
    </w:p>
    <w:p w14:paraId="674BA699" w14:textId="77777777" w:rsidR="00211189" w:rsidRPr="0020101D" w:rsidRDefault="00211189" w:rsidP="00442399">
      <w:pPr>
        <w:pStyle w:val="SingleTxtGA"/>
        <w:spacing w:line="350" w:lineRule="exact"/>
        <w:rPr>
          <w:szCs w:val="20"/>
          <w:lang w:val="ar-SA" w:eastAsia="zh-TW" w:bidi="en-GB"/>
        </w:rPr>
      </w:pPr>
      <w:r w:rsidRPr="008670F0">
        <w:rPr>
          <w:szCs w:val="20"/>
          <w:rtl/>
        </w:rPr>
        <w:t>7</w:t>
      </w:r>
      <w:r w:rsidRPr="00AD7C87">
        <w:rPr>
          <w:rtl/>
        </w:rPr>
        <w:t>-</w:t>
      </w:r>
      <w:r>
        <w:rPr>
          <w:rtl/>
        </w:rPr>
        <w:tab/>
        <w:t>وبناء على ذلك، تقرر اللجنة ما يلي:</w:t>
      </w:r>
      <w:r>
        <w:rPr>
          <w:rFonts w:cs="Times New Roman" w:hint="cs"/>
          <w:rtl/>
        </w:rPr>
        <w:t>‬</w:t>
      </w:r>
    </w:p>
    <w:p w14:paraId="5C4324B4" w14:textId="5BE7E8CF" w:rsidR="00211189" w:rsidRPr="00B72F33" w:rsidRDefault="00211189" w:rsidP="00442399">
      <w:pPr>
        <w:pStyle w:val="SingleTxtGA"/>
        <w:spacing w:line="350" w:lineRule="exact"/>
        <w:rPr>
          <w:szCs w:val="20"/>
          <w:lang w:val="ar-SA" w:eastAsia="zh-TW" w:bidi="en-GB"/>
        </w:rPr>
      </w:pPr>
      <w:r>
        <w:rPr>
          <w:rtl/>
        </w:rPr>
        <w:tab/>
      </w:r>
      <w:r w:rsidRPr="00AD7C87">
        <w:rPr>
          <w:rtl/>
        </w:rPr>
        <w:t>(</w:t>
      </w:r>
      <w:r>
        <w:rPr>
          <w:rtl/>
        </w:rPr>
        <w:t>أ</w:t>
      </w:r>
      <w:r w:rsidRPr="00AD7C87">
        <w:rPr>
          <w:rtl/>
        </w:rPr>
        <w:t>)</w:t>
      </w:r>
      <w:r>
        <w:rPr>
          <w:rtl/>
        </w:rPr>
        <w:tab/>
        <w:t xml:space="preserve">أن البلاغ غير مقبول بموجب الفقرة </w:t>
      </w:r>
      <w:r w:rsidRPr="00AD7C87">
        <w:rPr>
          <w:rtl/>
        </w:rPr>
        <w:t>(</w:t>
      </w:r>
      <w:r>
        <w:rPr>
          <w:rtl/>
        </w:rPr>
        <w:t>و</w:t>
      </w:r>
      <w:r w:rsidRPr="00AD7C87">
        <w:rPr>
          <w:rtl/>
        </w:rPr>
        <w:t>)</w:t>
      </w:r>
      <w:r>
        <w:rPr>
          <w:rtl/>
        </w:rPr>
        <w:t xml:space="preserve"> من المادة </w:t>
      </w:r>
      <w:r w:rsidRPr="008670F0">
        <w:rPr>
          <w:szCs w:val="20"/>
          <w:rtl/>
        </w:rPr>
        <w:t>7</w:t>
      </w:r>
      <w:r>
        <w:rPr>
          <w:rtl/>
        </w:rPr>
        <w:t xml:space="preserve"> من البروتوكول الاختياري؛ و</w:t>
      </w:r>
    </w:p>
    <w:p w14:paraId="16E40787" w14:textId="77777777" w:rsidR="00211189" w:rsidRDefault="00211189" w:rsidP="00442399">
      <w:pPr>
        <w:pStyle w:val="SingleTxtGA"/>
        <w:spacing w:line="350" w:lineRule="exact"/>
        <w:rPr>
          <w:szCs w:val="20"/>
          <w:lang w:val="ar-SA" w:eastAsia="zh-TW" w:bidi="en-GB"/>
        </w:rPr>
      </w:pPr>
      <w:r>
        <w:rPr>
          <w:rtl/>
        </w:rPr>
        <w:tab/>
      </w:r>
      <w:r w:rsidRPr="00AD7C87">
        <w:rPr>
          <w:rtl/>
        </w:rPr>
        <w:t>(</w:t>
      </w:r>
      <w:r>
        <w:rPr>
          <w:rtl/>
        </w:rPr>
        <w:t>ب</w:t>
      </w:r>
      <w:r w:rsidRPr="00AD7C87">
        <w:rPr>
          <w:rtl/>
        </w:rPr>
        <w:t>)</w:t>
      </w:r>
      <w:r>
        <w:rPr>
          <w:rtl/>
        </w:rPr>
        <w:tab/>
        <w:t>أن يُحال هذا القرار إلى صاحبة البلاغ، وإلى الدولة الطرف لتحيط به علماً.</w:t>
      </w:r>
    </w:p>
    <w:p w14:paraId="45017C5E" w14:textId="77777777" w:rsidR="00211189" w:rsidRPr="00442399" w:rsidRDefault="00211189" w:rsidP="00442399">
      <w:pPr>
        <w:pStyle w:val="SingleTxtG"/>
        <w:bidi/>
        <w:spacing w:before="120" w:after="0" w:line="220" w:lineRule="exact"/>
        <w:jc w:val="center"/>
        <w:rPr>
          <w:rFonts w:eastAsiaTheme="minorEastAsia" w:hint="cs"/>
          <w:rtl/>
          <w:lang w:val="en-US"/>
        </w:rPr>
      </w:pPr>
      <w:r>
        <w:rPr>
          <w:u w:val="single"/>
        </w:rPr>
        <w:tab/>
      </w:r>
      <w:r>
        <w:rPr>
          <w:u w:val="single"/>
        </w:rPr>
        <w:tab/>
      </w:r>
      <w:r>
        <w:rPr>
          <w:u w:val="single"/>
        </w:rPr>
        <w:tab/>
      </w:r>
    </w:p>
    <w:sectPr w:rsidR="00211189" w:rsidRPr="00442399" w:rsidSect="006746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55B5" w14:textId="77777777" w:rsidR="00FB4C1F" w:rsidRPr="002901D9" w:rsidRDefault="00FB4C1F" w:rsidP="002901D9">
      <w:pPr>
        <w:spacing w:after="60" w:line="240" w:lineRule="auto"/>
        <w:rPr>
          <w:i/>
          <w:iCs/>
        </w:rPr>
      </w:pPr>
      <w:r>
        <w:rPr>
          <w:rFonts w:hint="cs"/>
          <w:i/>
          <w:iCs/>
          <w:rtl/>
        </w:rPr>
        <w:t>الحواشي</w:t>
      </w:r>
    </w:p>
  </w:endnote>
  <w:endnote w:type="continuationSeparator" w:id="0">
    <w:p w14:paraId="2A1EA079" w14:textId="77777777" w:rsidR="00FB4C1F" w:rsidRDefault="00FB4C1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92A8" w14:textId="77777777" w:rsidR="006746C8" w:rsidRPr="004222E1" w:rsidRDefault="004222E1" w:rsidP="004222E1">
    <w:pPr>
      <w:pStyle w:val="Footer"/>
      <w:tabs>
        <w:tab w:val="right" w:pos="9598"/>
      </w:tabs>
      <w:rPr>
        <w:sz w:val="17"/>
      </w:rPr>
    </w:pPr>
    <w:r>
      <w:rPr>
        <w:sz w:val="17"/>
      </w:rPr>
      <w:t>GE.20-14230</w:t>
    </w:r>
    <w:r>
      <w:rPr>
        <w:sz w:val="17"/>
      </w:rPr>
      <w:tab/>
    </w:r>
    <w:r w:rsidRPr="004222E1">
      <w:rPr>
        <w:b/>
        <w:sz w:val="18"/>
      </w:rPr>
      <w:fldChar w:fldCharType="begin"/>
    </w:r>
    <w:r w:rsidRPr="004222E1">
      <w:rPr>
        <w:b/>
        <w:sz w:val="18"/>
      </w:rPr>
      <w:instrText xml:space="preserve"> PAGE  \* MERGEFORMAT </w:instrText>
    </w:r>
    <w:r w:rsidRPr="004222E1">
      <w:rPr>
        <w:b/>
        <w:sz w:val="18"/>
      </w:rPr>
      <w:fldChar w:fldCharType="separate"/>
    </w:r>
    <w:r>
      <w:rPr>
        <w:b/>
        <w:sz w:val="18"/>
      </w:rPr>
      <w:t>2</w:t>
    </w:r>
    <w:r w:rsidRPr="004222E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4CD4" w14:textId="77777777" w:rsidR="006959B0" w:rsidRPr="004222E1" w:rsidRDefault="004222E1" w:rsidP="006959B0">
    <w:pPr>
      <w:pStyle w:val="Footer"/>
      <w:tabs>
        <w:tab w:val="right" w:pos="9599"/>
      </w:tabs>
      <w:jc w:val="left"/>
      <w:rPr>
        <w:b/>
        <w:sz w:val="18"/>
        <w:lang w:val="en-US"/>
      </w:rPr>
    </w:pPr>
    <w:r w:rsidRPr="004222E1">
      <w:rPr>
        <w:b/>
        <w:sz w:val="18"/>
        <w:lang w:val="en-US"/>
      </w:rPr>
      <w:fldChar w:fldCharType="begin"/>
    </w:r>
    <w:r w:rsidRPr="004222E1">
      <w:rPr>
        <w:b/>
        <w:sz w:val="18"/>
        <w:lang w:val="en-US"/>
      </w:rPr>
      <w:instrText xml:space="preserve"> PAGE  \* MERGEFORMAT </w:instrText>
    </w:r>
    <w:r w:rsidRPr="004222E1">
      <w:rPr>
        <w:b/>
        <w:sz w:val="18"/>
        <w:lang w:val="en-US"/>
      </w:rPr>
      <w:fldChar w:fldCharType="separate"/>
    </w:r>
    <w:r w:rsidRPr="004222E1">
      <w:rPr>
        <w:b/>
        <w:noProof/>
        <w:sz w:val="18"/>
        <w:lang w:val="en-US"/>
      </w:rPr>
      <w:t>3</w:t>
    </w:r>
    <w:r w:rsidRPr="004222E1">
      <w:rPr>
        <w:b/>
        <w:sz w:val="18"/>
        <w:lang w:val="en-US"/>
      </w:rPr>
      <w:fldChar w:fldCharType="end"/>
    </w:r>
    <w:r>
      <w:rPr>
        <w:b/>
        <w:sz w:val="18"/>
        <w:lang w:val="en-US"/>
      </w:rPr>
      <w:tab/>
    </w:r>
    <w:r>
      <w:rPr>
        <w:sz w:val="17"/>
        <w:lang w:val="en-US"/>
      </w:rPr>
      <w:t>GE.20-14230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6363" w14:textId="77777777" w:rsidR="001D5AC0" w:rsidRDefault="006746C8" w:rsidP="006E444F">
    <w:pPr>
      <w:pStyle w:val="Footer"/>
      <w:spacing w:before="360"/>
      <w:jc w:val="right"/>
      <w:rPr>
        <w:sz w:val="20"/>
        <w:szCs w:val="20"/>
      </w:rPr>
    </w:pPr>
    <w:r>
      <w:rPr>
        <w:sz w:val="20"/>
        <w:szCs w:val="20"/>
      </w:rPr>
      <w:t>GE.20-14230</w:t>
    </w:r>
    <w:r w:rsidR="001D5AC0">
      <w:rPr>
        <w:noProof/>
        <w:lang w:val="en-US"/>
      </w:rPr>
      <w:drawing>
        <wp:anchor distT="0" distB="0" distL="114300" distR="114300" simplePos="0" relativeHeight="251666432" behindDoc="1" locked="1" layoutInCell="0" allowOverlap="1" wp14:anchorId="6B9FF186" wp14:editId="72019DE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218286BD" w14:textId="77777777" w:rsidR="006746C8" w:rsidRPr="006746C8" w:rsidRDefault="006746C8" w:rsidP="006746C8">
    <w:pPr>
      <w:pStyle w:val="Footer"/>
      <w:jc w:val="right"/>
      <w:rPr>
        <w:rFonts w:ascii="C39T30Lfz" w:hAnsi="C39T30Lfz"/>
        <w:sz w:val="56"/>
        <w:szCs w:val="20"/>
      </w:rPr>
    </w:pPr>
    <w:r>
      <w:rPr>
        <w:rFonts w:ascii="C39T30Lfz" w:hAnsi="C39T30Lfz"/>
        <w:sz w:val="56"/>
        <w:szCs w:val="20"/>
      </w:rPr>
      <w:t>*2014230*</w:t>
    </w:r>
    <w:r>
      <w:rPr>
        <w:rFonts w:ascii="C39T30Lfz" w:hAnsi="C39T30Lfz"/>
        <w:noProof/>
        <w:sz w:val="56"/>
        <w:szCs w:val="20"/>
      </w:rPr>
      <w:drawing>
        <wp:anchor distT="0" distB="0" distL="114300" distR="114300" simplePos="0" relativeHeight="251649024" behindDoc="0" locked="0" layoutInCell="1" allowOverlap="1" wp14:anchorId="724B80F6" wp14:editId="559F5973">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5A6C" w14:textId="77777777" w:rsidR="00FB4C1F" w:rsidRDefault="00FB4C1F" w:rsidP="00CB28F9">
      <w:pPr>
        <w:pStyle w:val="Footer"/>
        <w:bidi/>
        <w:spacing w:after="80" w:line="200" w:lineRule="exact"/>
        <w:ind w:left="680"/>
        <w:rPr>
          <w:rtl/>
        </w:rPr>
      </w:pPr>
      <w:r>
        <w:rPr>
          <w:rtl/>
        </w:rPr>
        <w:t>__________</w:t>
      </w:r>
    </w:p>
  </w:footnote>
  <w:footnote w:type="continuationSeparator" w:id="0">
    <w:p w14:paraId="20892EC2" w14:textId="77777777" w:rsidR="00FB4C1F" w:rsidRDefault="00FB4C1F" w:rsidP="00656392">
      <w:pPr>
        <w:spacing w:line="240" w:lineRule="auto"/>
      </w:pPr>
      <w:r>
        <w:continuationSeparator/>
      </w:r>
    </w:p>
  </w:footnote>
  <w:footnote w:id="1">
    <w:p w14:paraId="2820E099" w14:textId="4B4B2C66" w:rsidR="00211189" w:rsidRPr="00211189" w:rsidRDefault="00211189" w:rsidP="00442399">
      <w:pPr>
        <w:pStyle w:val="FootnoteText1"/>
        <w:spacing w:line="280" w:lineRule="exact"/>
        <w:rPr>
          <w:rtl/>
        </w:rPr>
      </w:pPr>
      <w:r>
        <w:rPr>
          <w:rtl/>
        </w:rPr>
        <w:t>*</w:t>
      </w:r>
      <w:r>
        <w:rPr>
          <w:rtl/>
        </w:rPr>
        <w:tab/>
      </w:r>
      <w:r w:rsidRPr="00211189">
        <w:rPr>
          <w:rtl/>
        </w:rPr>
        <w:t xml:space="preserve">اعتمدته اللجنة في دورتها الخامسة والثمانين </w:t>
      </w:r>
      <w:r w:rsidRPr="00AD7C87">
        <w:rPr>
          <w:rFonts w:ascii="Traditional Arabic" w:hAnsi="Traditional Arabic"/>
          <w:sz w:val="26"/>
          <w:rtl/>
        </w:rPr>
        <w:t>(</w:t>
      </w:r>
      <w:r w:rsidRPr="00C30083">
        <w:rPr>
          <w:szCs w:val="18"/>
          <w:rtl/>
        </w:rPr>
        <w:t>14</w:t>
      </w:r>
      <w:r w:rsidRPr="00211189">
        <w:rPr>
          <w:rtl/>
        </w:rPr>
        <w:t xml:space="preserve"> أيلول/سبتمبر -</w:t>
      </w:r>
      <w:r w:rsidR="009155F4">
        <w:rPr>
          <w:rFonts w:hint="cs"/>
          <w:rtl/>
        </w:rPr>
        <w:t xml:space="preserve"> </w:t>
      </w:r>
      <w:r w:rsidRPr="00C30083">
        <w:rPr>
          <w:szCs w:val="18"/>
          <w:rtl/>
        </w:rPr>
        <w:t>1</w:t>
      </w:r>
      <w:r w:rsidRPr="00211189">
        <w:rPr>
          <w:rtl/>
        </w:rPr>
        <w:t xml:space="preserve"> تشرين الأول/أكتوبر </w:t>
      </w:r>
      <w:r w:rsidRPr="00C30083">
        <w:rPr>
          <w:szCs w:val="18"/>
          <w:rtl/>
        </w:rPr>
        <w:t>2020</w:t>
      </w:r>
      <w:r w:rsidRPr="00AD7C87">
        <w:rPr>
          <w:rFonts w:ascii="Traditional Arabic" w:hAnsi="Traditional Arabic"/>
          <w:sz w:val="26"/>
          <w:rtl/>
        </w:rPr>
        <w:t>)</w:t>
      </w:r>
      <w:r w:rsidRPr="00211189">
        <w:rPr>
          <w:rtl/>
        </w:rPr>
        <w:t>.</w:t>
      </w:r>
    </w:p>
  </w:footnote>
  <w:footnote w:id="2">
    <w:p w14:paraId="7154F9B4" w14:textId="25B79DA4" w:rsidR="00211189" w:rsidRPr="00211189" w:rsidRDefault="00211189" w:rsidP="00442399">
      <w:pPr>
        <w:pStyle w:val="FootnoteText1"/>
        <w:spacing w:line="280" w:lineRule="exact"/>
        <w:rPr>
          <w:rtl/>
        </w:rPr>
      </w:pPr>
      <w:r>
        <w:rPr>
          <w:rtl/>
        </w:rPr>
        <w:t>**</w:t>
      </w:r>
      <w:r>
        <w:rPr>
          <w:rtl/>
        </w:rPr>
        <w:tab/>
      </w:r>
      <w:r w:rsidRPr="00211189">
        <w:rPr>
          <w:rtl/>
        </w:rPr>
        <w:t>شارك في دراسة هذا البلاغ أعضاء اللجنة التالية أسماؤهم: سوزان أهو أسوما، وهند الأيوبي الإدريسي، وبراغي غودبراندسون، وأولغا أ. خازوفا، وجهاد ماضي، وبنيام داويت مزمور، وميكيكو أوتاني، ولويس إرنستو بيدرنيرا رينا، وخوسيه أنجيل رودريغيز رييس، وآن ماري سكيلتون، وفيلينا تودوروفا، وريناتي وينتر.</w:t>
      </w:r>
    </w:p>
  </w:footnote>
  <w:footnote w:id="3">
    <w:p w14:paraId="0A8A6556" w14:textId="1B687FF4" w:rsidR="00211189" w:rsidRPr="00442399" w:rsidRDefault="000E554E" w:rsidP="00442399">
      <w:pPr>
        <w:pStyle w:val="FootnoteText1"/>
        <w:spacing w:line="280" w:lineRule="exact"/>
        <w:rPr>
          <w:rFonts w:eastAsiaTheme="minorEastAsia"/>
          <w:lang w:eastAsia="zh-TW" w:bidi="en-GB"/>
        </w:rPr>
      </w:pPr>
      <w:r w:rsidRPr="00442399">
        <w:rPr>
          <w:rFonts w:eastAsiaTheme="minorEastAsia" w:hint="cs"/>
          <w:rtl/>
        </w:rPr>
        <w:t>(</w:t>
      </w:r>
      <w:r w:rsidR="00211189" w:rsidRPr="00442399">
        <w:rPr>
          <w:rStyle w:val="FootnoteReference"/>
          <w:rFonts w:eastAsiaTheme="minorEastAsia" w:cs="Times New Roman"/>
          <w:b w:val="0"/>
          <w:vertAlign w:val="baseline"/>
        </w:rPr>
        <w:footnoteRef/>
      </w:r>
      <w:r w:rsidRPr="00442399">
        <w:rPr>
          <w:rFonts w:eastAsiaTheme="minorEastAsia" w:hint="cs"/>
          <w:rtl/>
        </w:rPr>
        <w:t>)</w:t>
      </w:r>
      <w:r w:rsidR="00211189" w:rsidRPr="00442399">
        <w:rPr>
          <w:rFonts w:eastAsiaTheme="minorEastAsia"/>
          <w:rtl/>
        </w:rPr>
        <w:tab/>
      </w:r>
      <w:r w:rsidR="00211189" w:rsidRPr="00442399">
        <w:rPr>
          <w:rFonts w:eastAsiaTheme="minorEastAsia"/>
          <w:sz w:val="26"/>
          <w:rtl/>
        </w:rPr>
        <w:t xml:space="preserve">تستشهد صاحبة البلاغ بـالحكم الصادر عن المحكمة الأوروبية لحقوق الإنسان في قضية </w:t>
      </w:r>
      <w:proofErr w:type="spellStart"/>
      <w:r w:rsidR="00211189" w:rsidRPr="00442399">
        <w:rPr>
          <w:rFonts w:eastAsiaTheme="minorEastAsia"/>
          <w:i/>
          <w:iCs/>
          <w:sz w:val="26"/>
          <w:rtl/>
        </w:rPr>
        <w:t>الغتيت</w:t>
      </w:r>
      <w:proofErr w:type="spellEnd"/>
      <w:r w:rsidR="00211189" w:rsidRPr="00442399">
        <w:rPr>
          <w:rFonts w:eastAsiaTheme="minorEastAsia"/>
          <w:i/>
          <w:iCs/>
          <w:sz w:val="26"/>
          <w:rtl/>
        </w:rPr>
        <w:t xml:space="preserve"> ضد سويسرا</w:t>
      </w:r>
      <w:r w:rsidR="00211189" w:rsidRPr="00442399">
        <w:rPr>
          <w:rFonts w:eastAsiaTheme="minorEastAsia"/>
          <w:sz w:val="26"/>
          <w:rtl/>
        </w:rPr>
        <w:t xml:space="preserve">، الدعوى رقم </w:t>
      </w:r>
      <w:r w:rsidR="00211189" w:rsidRPr="00442399">
        <w:rPr>
          <w:rFonts w:eastAsiaTheme="minorEastAsia"/>
          <w:sz w:val="26"/>
          <w:szCs w:val="18"/>
          <w:rtl/>
        </w:rPr>
        <w:t>56971</w:t>
      </w:r>
      <w:r w:rsidR="00211189" w:rsidRPr="00442399">
        <w:rPr>
          <w:rFonts w:eastAsiaTheme="minorEastAsia"/>
          <w:sz w:val="26"/>
          <w:rtl/>
        </w:rPr>
        <w:t>/</w:t>
      </w:r>
      <w:r w:rsidR="00211189" w:rsidRPr="00442399">
        <w:rPr>
          <w:rFonts w:eastAsiaTheme="minorEastAsia"/>
          <w:sz w:val="26"/>
          <w:szCs w:val="18"/>
          <w:rtl/>
        </w:rPr>
        <w:t>10</w:t>
      </w:r>
      <w:r w:rsidR="00211189" w:rsidRPr="00442399">
        <w:rPr>
          <w:rFonts w:eastAsiaTheme="minorEastAsia"/>
          <w:sz w:val="26"/>
          <w:rtl/>
        </w:rPr>
        <w:t xml:space="preserve">، الحكم المؤرخ </w:t>
      </w:r>
      <w:r w:rsidR="00211189" w:rsidRPr="00442399">
        <w:rPr>
          <w:rFonts w:eastAsiaTheme="minorEastAsia"/>
          <w:sz w:val="26"/>
          <w:szCs w:val="18"/>
          <w:rtl/>
        </w:rPr>
        <w:t>8</w:t>
      </w:r>
      <w:r w:rsidR="00211189" w:rsidRPr="00442399">
        <w:rPr>
          <w:rFonts w:eastAsiaTheme="minorEastAsia"/>
          <w:sz w:val="26"/>
          <w:rtl/>
        </w:rPr>
        <w:t xml:space="preserve"> تشرين الثاني/نوفمبر </w:t>
      </w:r>
      <w:r w:rsidR="00211189" w:rsidRPr="00442399">
        <w:rPr>
          <w:rFonts w:eastAsiaTheme="minorEastAsia"/>
          <w:sz w:val="26"/>
          <w:szCs w:val="18"/>
          <w:rtl/>
        </w:rPr>
        <w:t>2016</w:t>
      </w:r>
      <w:r w:rsidR="00211189" w:rsidRPr="00442399">
        <w:rPr>
          <w:rFonts w:eastAsiaTheme="minorEastAsia"/>
          <w:sz w:val="26"/>
          <w:rtl/>
        </w:rPr>
        <w:t xml:space="preserve">، الصفحات </w:t>
      </w:r>
      <w:r w:rsidR="00211189" w:rsidRPr="00442399">
        <w:rPr>
          <w:rFonts w:eastAsiaTheme="minorEastAsia"/>
          <w:sz w:val="26"/>
          <w:szCs w:val="18"/>
          <w:rtl/>
        </w:rPr>
        <w:t>27</w:t>
      </w:r>
      <w:r w:rsidR="00211189" w:rsidRPr="00442399">
        <w:rPr>
          <w:rFonts w:eastAsiaTheme="minorEastAsia"/>
          <w:sz w:val="26"/>
          <w:rtl/>
        </w:rPr>
        <w:t xml:space="preserve"> </w:t>
      </w:r>
      <w:proofErr w:type="spellStart"/>
      <w:r w:rsidR="00211189" w:rsidRPr="00442399">
        <w:rPr>
          <w:rFonts w:eastAsiaTheme="minorEastAsia"/>
          <w:sz w:val="26"/>
          <w:rtl/>
        </w:rPr>
        <w:t>و</w:t>
      </w:r>
      <w:r w:rsidR="00211189" w:rsidRPr="00442399">
        <w:rPr>
          <w:rFonts w:eastAsiaTheme="minorEastAsia"/>
          <w:sz w:val="26"/>
          <w:szCs w:val="18"/>
          <w:rtl/>
        </w:rPr>
        <w:t>28</w:t>
      </w:r>
      <w:proofErr w:type="spellEnd"/>
      <w:r w:rsidR="00211189" w:rsidRPr="00442399">
        <w:rPr>
          <w:rFonts w:eastAsiaTheme="minorEastAsia"/>
          <w:sz w:val="26"/>
          <w:rtl/>
        </w:rPr>
        <w:t xml:space="preserve"> </w:t>
      </w:r>
      <w:proofErr w:type="spellStart"/>
      <w:r w:rsidR="00211189" w:rsidRPr="00442399">
        <w:rPr>
          <w:rFonts w:eastAsiaTheme="minorEastAsia"/>
          <w:sz w:val="26"/>
          <w:rtl/>
        </w:rPr>
        <w:t>و</w:t>
      </w:r>
      <w:r w:rsidR="00211189" w:rsidRPr="00442399">
        <w:rPr>
          <w:rFonts w:eastAsiaTheme="minorEastAsia"/>
          <w:sz w:val="26"/>
          <w:szCs w:val="18"/>
          <w:rtl/>
        </w:rPr>
        <w:t>53</w:t>
      </w:r>
      <w:proofErr w:type="spellEnd"/>
      <w:r w:rsidR="00211189" w:rsidRPr="00442399">
        <w:rPr>
          <w:rFonts w:eastAsiaTheme="minorEastAsia"/>
          <w:rtl/>
        </w:rPr>
        <w:t xml:space="preserve"> </w:t>
      </w:r>
      <w:r w:rsidR="00211189" w:rsidRPr="00442399">
        <w:rPr>
          <w:rFonts w:eastAsiaTheme="minorEastAsia"/>
          <w:sz w:val="26"/>
          <w:rtl/>
        </w:rPr>
        <w:t>(</w:t>
      </w:r>
      <w:r w:rsidR="00211189" w:rsidRPr="00442399">
        <w:rPr>
          <w:rFonts w:eastAsiaTheme="minorEastAsia"/>
        </w:rPr>
        <w:t>European</w:t>
      </w:r>
      <w:r w:rsidR="00442399">
        <w:rPr>
          <w:rFonts w:eastAsiaTheme="minorEastAsia"/>
        </w:rPr>
        <w:br/>
      </w:r>
      <w:r w:rsidR="00211189" w:rsidRPr="00442399">
        <w:rPr>
          <w:rFonts w:eastAsiaTheme="minorEastAsia"/>
        </w:rPr>
        <w:t xml:space="preserve">Court of Human Rights, </w:t>
      </w:r>
      <w:r w:rsidR="00211189" w:rsidRPr="00442399">
        <w:rPr>
          <w:rFonts w:eastAsiaTheme="minorEastAsia"/>
          <w:i/>
          <w:iCs/>
        </w:rPr>
        <w:t>El Ghatet v. Switzerland</w:t>
      </w:r>
      <w:r w:rsidR="00211189" w:rsidRPr="00442399">
        <w:rPr>
          <w:rFonts w:eastAsiaTheme="minorEastAsia"/>
        </w:rPr>
        <w:t xml:space="preserve">, application No. </w:t>
      </w:r>
      <w:r w:rsidR="00211189" w:rsidRPr="00442399">
        <w:rPr>
          <w:rFonts w:eastAsiaTheme="minorEastAsia"/>
          <w:szCs w:val="18"/>
        </w:rPr>
        <w:t>56971</w:t>
      </w:r>
      <w:r w:rsidR="00211189" w:rsidRPr="00442399">
        <w:rPr>
          <w:rFonts w:eastAsiaTheme="minorEastAsia"/>
        </w:rPr>
        <w:t>/</w:t>
      </w:r>
      <w:r w:rsidR="00211189" w:rsidRPr="00442399">
        <w:rPr>
          <w:rFonts w:eastAsiaTheme="minorEastAsia"/>
          <w:szCs w:val="18"/>
        </w:rPr>
        <w:t>10</w:t>
      </w:r>
      <w:r w:rsidR="00211189" w:rsidRPr="00442399">
        <w:rPr>
          <w:rFonts w:eastAsiaTheme="minorEastAsia"/>
        </w:rPr>
        <w:t xml:space="preserve">, judgment of </w:t>
      </w:r>
      <w:r w:rsidR="00211189" w:rsidRPr="00442399">
        <w:rPr>
          <w:rFonts w:eastAsiaTheme="minorEastAsia"/>
          <w:szCs w:val="18"/>
        </w:rPr>
        <w:t>8</w:t>
      </w:r>
      <w:r w:rsidR="00211189" w:rsidRPr="00442399">
        <w:rPr>
          <w:rFonts w:eastAsiaTheme="minorEastAsia"/>
        </w:rPr>
        <w:t xml:space="preserve"> November </w:t>
      </w:r>
      <w:r w:rsidR="00211189" w:rsidRPr="00442399">
        <w:rPr>
          <w:rFonts w:eastAsiaTheme="minorEastAsia"/>
          <w:szCs w:val="18"/>
        </w:rPr>
        <w:t>2016</w:t>
      </w:r>
      <w:r w:rsidR="00211189" w:rsidRPr="00442399">
        <w:rPr>
          <w:rFonts w:eastAsiaTheme="minorEastAsia"/>
        </w:rPr>
        <w:t xml:space="preserve">, paras. </w:t>
      </w:r>
      <w:r w:rsidR="00211189" w:rsidRPr="00442399">
        <w:rPr>
          <w:rFonts w:eastAsiaTheme="minorEastAsia"/>
          <w:szCs w:val="18"/>
        </w:rPr>
        <w:t>27</w:t>
      </w:r>
      <w:r w:rsidR="00211189" w:rsidRPr="00442399">
        <w:rPr>
          <w:rFonts w:eastAsiaTheme="minorEastAsia"/>
        </w:rPr>
        <w:t xml:space="preserve">, </w:t>
      </w:r>
      <w:r w:rsidR="00211189" w:rsidRPr="00442399">
        <w:rPr>
          <w:rFonts w:eastAsiaTheme="minorEastAsia"/>
          <w:szCs w:val="18"/>
        </w:rPr>
        <w:t>28</w:t>
      </w:r>
      <w:r w:rsidR="00211189" w:rsidRPr="00442399">
        <w:rPr>
          <w:rFonts w:eastAsiaTheme="minorEastAsia"/>
        </w:rPr>
        <w:t xml:space="preserve"> and </w:t>
      </w:r>
      <w:r w:rsidR="00211189" w:rsidRPr="00442399">
        <w:rPr>
          <w:rFonts w:eastAsiaTheme="minorEastAsia"/>
          <w:szCs w:val="18"/>
        </w:rPr>
        <w:t>53</w:t>
      </w:r>
      <w:r w:rsidR="00211189" w:rsidRPr="00442399">
        <w:rPr>
          <w:rFonts w:eastAsiaTheme="minorEastAsia"/>
          <w:sz w:val="26"/>
          <w:rtl/>
        </w:rPr>
        <w:t>)</w:t>
      </w:r>
      <w:r w:rsidR="00211189" w:rsidRPr="00442399">
        <w:rPr>
          <w:rFonts w:eastAsiaTheme="minorEastAsia"/>
          <w:szCs w:val="20"/>
          <w:rtl/>
        </w:rPr>
        <w:t>.</w:t>
      </w:r>
    </w:p>
  </w:footnote>
  <w:footnote w:id="4">
    <w:p w14:paraId="7A5E4671" w14:textId="10554FB8" w:rsidR="00211189" w:rsidRPr="000302B3" w:rsidRDefault="00697ABD" w:rsidP="00442399">
      <w:pPr>
        <w:pStyle w:val="FootnoteText1"/>
        <w:spacing w:line="280" w:lineRule="exact"/>
        <w:rPr>
          <w:lang w:eastAsia="zh-TW" w:bidi="en-GB"/>
        </w:rPr>
      </w:pPr>
      <w:r>
        <w:rPr>
          <w:rFonts w:hint="cs"/>
          <w:rtl/>
        </w:rPr>
        <w:t>(</w:t>
      </w:r>
      <w:r w:rsidR="00211189" w:rsidRPr="00C30083">
        <w:rPr>
          <w:rStyle w:val="FootnoteReference"/>
          <w:rFonts w:cs="Times New Roman"/>
          <w:b w:val="0"/>
          <w:vertAlign w:val="baseline"/>
        </w:rPr>
        <w:footnoteRef/>
      </w:r>
      <w:r>
        <w:rPr>
          <w:rFonts w:hint="cs"/>
          <w:rtl/>
        </w:rPr>
        <w:t>)</w:t>
      </w:r>
      <w:r w:rsidR="00211189">
        <w:rPr>
          <w:rtl/>
        </w:rPr>
        <w:tab/>
      </w:r>
      <w:r w:rsidR="00211189" w:rsidRPr="00AD7C87">
        <w:rPr>
          <w:i/>
          <w:iCs/>
          <w:sz w:val="26"/>
          <w:rtl/>
        </w:rPr>
        <w:t>ي. أ. إ. ضد إسبانيا</w:t>
      </w:r>
      <w:r w:rsidR="00211189">
        <w:rPr>
          <w:rtl/>
        </w:rPr>
        <w:t xml:space="preserve"> </w:t>
      </w:r>
      <w:r w:rsidR="00211189" w:rsidRPr="00AD7C87">
        <w:rPr>
          <w:rFonts w:ascii="Traditional Arabic" w:hAnsi="Traditional Arabic"/>
          <w:sz w:val="26"/>
          <w:rtl/>
        </w:rPr>
        <w:t>(</w:t>
      </w:r>
      <w:r w:rsidR="00211189" w:rsidRPr="00AD7C87">
        <w:rPr>
          <w:rFonts w:cs="Times New Roman"/>
          <w:szCs w:val="18"/>
        </w:rPr>
        <w:t>CRC/C/</w:t>
      </w:r>
      <w:r w:rsidR="00211189" w:rsidRPr="00C30083">
        <w:rPr>
          <w:rFonts w:cs="Times New Roman"/>
          <w:szCs w:val="18"/>
        </w:rPr>
        <w:t>73</w:t>
      </w:r>
      <w:r w:rsidR="00211189" w:rsidRPr="00AD7C87">
        <w:rPr>
          <w:rFonts w:cs="Times New Roman"/>
          <w:szCs w:val="18"/>
        </w:rPr>
        <w:t>/D/</w:t>
      </w:r>
      <w:r w:rsidR="00211189" w:rsidRPr="00C30083">
        <w:rPr>
          <w:rFonts w:cs="Times New Roman"/>
          <w:szCs w:val="18"/>
        </w:rPr>
        <w:t>2</w:t>
      </w:r>
      <w:r w:rsidR="00211189" w:rsidRPr="00AD7C87">
        <w:rPr>
          <w:rFonts w:cs="Times New Roman"/>
          <w:szCs w:val="18"/>
        </w:rPr>
        <w:t>/</w:t>
      </w:r>
      <w:r w:rsidR="00211189" w:rsidRPr="00C30083">
        <w:rPr>
          <w:rFonts w:cs="Times New Roman"/>
          <w:szCs w:val="18"/>
        </w:rPr>
        <w:t>201</w:t>
      </w:r>
      <w:r w:rsidR="00211189" w:rsidRPr="00C30083">
        <w:rPr>
          <w:rFonts w:ascii="Traditional Arabic"/>
          <w:szCs w:val="18"/>
        </w:rPr>
        <w:t>5</w:t>
      </w:r>
      <w:r w:rsidR="00211189" w:rsidRPr="00AD7C87">
        <w:rPr>
          <w:rFonts w:ascii="Traditional Arabic" w:hAnsi="Traditional Arabic"/>
          <w:sz w:val="26"/>
          <w:rtl/>
        </w:rPr>
        <w:t>)</w:t>
      </w:r>
      <w:r w:rsidR="00211189" w:rsidRPr="00AD7C87">
        <w:rPr>
          <w:sz w:val="26"/>
          <w:rtl/>
        </w:rPr>
        <w:t>، الفقرة</w:t>
      </w:r>
      <w:r w:rsidR="00211189" w:rsidRPr="00AD7C87">
        <w:rPr>
          <w:rFonts w:ascii="Traditional Arabic"/>
          <w:sz w:val="26"/>
          <w:rtl/>
        </w:rPr>
        <w:t xml:space="preserve"> </w:t>
      </w:r>
      <w:r w:rsidR="00211189" w:rsidRPr="00C30083">
        <w:rPr>
          <w:rFonts w:ascii="Traditional Arabic"/>
          <w:sz w:val="26"/>
          <w:szCs w:val="18"/>
          <w:rtl/>
        </w:rPr>
        <w:t>4</w:t>
      </w:r>
      <w:r w:rsidR="00211189" w:rsidRPr="00AD7C87">
        <w:rPr>
          <w:rFonts w:ascii="Traditional Arabic"/>
          <w:sz w:val="26"/>
          <w:rtl/>
        </w:rPr>
        <w:t>-</w:t>
      </w:r>
      <w:r w:rsidR="00211189" w:rsidRPr="00C30083">
        <w:rPr>
          <w:sz w:val="26"/>
          <w:szCs w:val="18"/>
          <w:rtl/>
        </w:rPr>
        <w:t>2</w:t>
      </w:r>
      <w:r w:rsidR="00211189" w:rsidRPr="00AD7C87">
        <w:rPr>
          <w:sz w:val="26"/>
          <w:rtl/>
        </w:rPr>
        <w:t>؛ و</w:t>
      </w:r>
      <w:r w:rsidR="00211189" w:rsidRPr="00AD7C87">
        <w:rPr>
          <w:i/>
          <w:iCs/>
          <w:sz w:val="26"/>
          <w:rtl/>
        </w:rPr>
        <w:t>أ. ب. ه. وم. ب. ه. ضد كوستاريكا</w:t>
      </w:r>
      <w:r w:rsidR="00211189">
        <w:rPr>
          <w:rtl/>
        </w:rPr>
        <w:t xml:space="preserve"> </w:t>
      </w:r>
      <w:r w:rsidR="00211189" w:rsidRPr="00AD7C87">
        <w:rPr>
          <w:rFonts w:ascii="Traditional Arabic" w:hAnsi="Traditional Arabic"/>
          <w:sz w:val="26"/>
          <w:rtl/>
        </w:rPr>
        <w:t>(</w:t>
      </w:r>
      <w:r w:rsidR="00211189" w:rsidRPr="00AD7C87">
        <w:rPr>
          <w:rFonts w:cs="Times New Roman"/>
          <w:szCs w:val="18"/>
        </w:rPr>
        <w:t>CRC/C/</w:t>
      </w:r>
      <w:r w:rsidR="00211189" w:rsidRPr="00C30083">
        <w:rPr>
          <w:rFonts w:cs="Times New Roman"/>
          <w:szCs w:val="18"/>
        </w:rPr>
        <w:t>74</w:t>
      </w:r>
      <w:r w:rsidR="00211189" w:rsidRPr="00AD7C87">
        <w:rPr>
          <w:rFonts w:cs="Times New Roman"/>
          <w:szCs w:val="18"/>
        </w:rPr>
        <w:t>/D/</w:t>
      </w:r>
      <w:r w:rsidR="00211189" w:rsidRPr="00C30083">
        <w:rPr>
          <w:rFonts w:cs="Times New Roman"/>
          <w:szCs w:val="18"/>
        </w:rPr>
        <w:t>5</w:t>
      </w:r>
      <w:r w:rsidR="00211189" w:rsidRPr="00AD7C87">
        <w:rPr>
          <w:rFonts w:cs="Times New Roman"/>
          <w:szCs w:val="18"/>
        </w:rPr>
        <w:t>/</w:t>
      </w:r>
      <w:r w:rsidR="00211189" w:rsidRPr="00C30083">
        <w:rPr>
          <w:rFonts w:cs="Times New Roman"/>
          <w:szCs w:val="18"/>
        </w:rPr>
        <w:t>201</w:t>
      </w:r>
      <w:r w:rsidR="00211189" w:rsidRPr="00C30083">
        <w:rPr>
          <w:rFonts w:ascii="Traditional Arabic"/>
          <w:szCs w:val="18"/>
        </w:rPr>
        <w:t>6</w:t>
      </w:r>
      <w:r w:rsidR="00211189" w:rsidRPr="00AD7C87">
        <w:rPr>
          <w:rFonts w:ascii="Traditional Arabic" w:hAnsi="Traditional Arabic"/>
          <w:sz w:val="26"/>
          <w:rtl/>
        </w:rPr>
        <w:t>)</w:t>
      </w:r>
      <w:r w:rsidR="00211189" w:rsidRPr="00AD7C87">
        <w:rPr>
          <w:sz w:val="26"/>
          <w:rtl/>
        </w:rPr>
        <w:t>، الفقرة</w:t>
      </w:r>
      <w:r w:rsidR="00211189" w:rsidRPr="00AD7C87">
        <w:rPr>
          <w:rFonts w:ascii="Traditional Arabic"/>
          <w:sz w:val="26"/>
          <w:rtl/>
        </w:rPr>
        <w:t xml:space="preserve"> </w:t>
      </w:r>
      <w:r w:rsidR="00211189" w:rsidRPr="00C30083">
        <w:rPr>
          <w:rFonts w:ascii="Traditional Arabic"/>
          <w:sz w:val="26"/>
          <w:szCs w:val="18"/>
          <w:rtl/>
        </w:rPr>
        <w:t>4</w:t>
      </w:r>
      <w:r w:rsidR="00211189" w:rsidRPr="00AD7C87">
        <w:rPr>
          <w:rFonts w:ascii="Traditional Arabic"/>
          <w:sz w:val="26"/>
          <w:rtl/>
        </w:rPr>
        <w:t>-</w:t>
      </w:r>
      <w:r w:rsidR="00211189" w:rsidRPr="00C30083">
        <w:rPr>
          <w:sz w:val="26"/>
          <w:szCs w:val="18"/>
          <w:rtl/>
        </w:rPr>
        <w:t>3</w:t>
      </w:r>
      <w:r w:rsidR="00211189" w:rsidRPr="00AD7C87">
        <w:rPr>
          <w:sz w:val="26"/>
          <w:rtl/>
        </w:rPr>
        <w:t>؛ و</w:t>
      </w:r>
      <w:r w:rsidR="00211189" w:rsidRPr="00AD7C87">
        <w:rPr>
          <w:i/>
          <w:iCs/>
          <w:sz w:val="26"/>
          <w:rtl/>
        </w:rPr>
        <w:t>أ. ي. ضد الدانمرك</w:t>
      </w:r>
      <w:r w:rsidR="00211189" w:rsidRPr="00AD7C87">
        <w:rPr>
          <w:sz w:val="26"/>
          <w:rtl/>
        </w:rPr>
        <w:t xml:space="preserve"> </w:t>
      </w:r>
      <w:r w:rsidR="00211189" w:rsidRPr="00AD7C87">
        <w:rPr>
          <w:rFonts w:ascii="Traditional Arabic" w:hAnsi="Traditional Arabic"/>
          <w:sz w:val="26"/>
          <w:rtl/>
        </w:rPr>
        <w:t>(</w:t>
      </w:r>
      <w:r w:rsidR="00211189" w:rsidRPr="00AD7C87">
        <w:rPr>
          <w:rFonts w:cs="Times New Roman"/>
          <w:szCs w:val="18"/>
        </w:rPr>
        <w:t>CRC/C/</w:t>
      </w:r>
      <w:r w:rsidR="00211189" w:rsidRPr="00C30083">
        <w:rPr>
          <w:rFonts w:cs="Times New Roman"/>
          <w:szCs w:val="18"/>
        </w:rPr>
        <w:t>78</w:t>
      </w:r>
      <w:r w:rsidR="00211189" w:rsidRPr="00AD7C87">
        <w:rPr>
          <w:rFonts w:cs="Times New Roman"/>
          <w:szCs w:val="18"/>
        </w:rPr>
        <w:t>/D/</w:t>
      </w:r>
      <w:r w:rsidR="00211189" w:rsidRPr="00C30083">
        <w:rPr>
          <w:rFonts w:cs="Times New Roman"/>
          <w:szCs w:val="18"/>
        </w:rPr>
        <w:t>7</w:t>
      </w:r>
      <w:r w:rsidR="00211189" w:rsidRPr="00AD7C87">
        <w:rPr>
          <w:rFonts w:cs="Times New Roman"/>
          <w:szCs w:val="18"/>
        </w:rPr>
        <w:t>/</w:t>
      </w:r>
      <w:r w:rsidR="00211189" w:rsidRPr="00C30083">
        <w:rPr>
          <w:rFonts w:cs="Times New Roman"/>
          <w:szCs w:val="18"/>
        </w:rPr>
        <w:t>201</w:t>
      </w:r>
      <w:r w:rsidR="00211189" w:rsidRPr="00C30083">
        <w:rPr>
          <w:rFonts w:ascii="Traditional Arabic"/>
          <w:szCs w:val="18"/>
        </w:rPr>
        <w:t>6</w:t>
      </w:r>
      <w:r w:rsidR="00211189" w:rsidRPr="00AD7C87">
        <w:rPr>
          <w:rFonts w:ascii="Traditional Arabic" w:hAnsi="Traditional Arabic"/>
          <w:sz w:val="26"/>
          <w:rtl/>
        </w:rPr>
        <w:t>)</w:t>
      </w:r>
      <w:r w:rsidR="00211189" w:rsidRPr="00AD7C87">
        <w:rPr>
          <w:sz w:val="26"/>
          <w:rtl/>
        </w:rPr>
        <w:t>، الفقرة</w:t>
      </w:r>
      <w:r w:rsidR="00211189" w:rsidRPr="00AD7C87">
        <w:rPr>
          <w:rFonts w:ascii="Traditional Arabic"/>
          <w:sz w:val="26"/>
          <w:rtl/>
        </w:rPr>
        <w:t xml:space="preserve"> </w:t>
      </w:r>
      <w:r w:rsidR="00211189" w:rsidRPr="00C30083">
        <w:rPr>
          <w:rFonts w:ascii="Traditional Arabic"/>
          <w:sz w:val="26"/>
          <w:szCs w:val="18"/>
          <w:rtl/>
        </w:rPr>
        <w:t>8</w:t>
      </w:r>
      <w:r w:rsidR="00211189" w:rsidRPr="00AD7C87">
        <w:rPr>
          <w:rFonts w:ascii="Traditional Arabic"/>
          <w:sz w:val="26"/>
          <w:rtl/>
        </w:rPr>
        <w:t>-</w:t>
      </w:r>
      <w:r w:rsidR="00211189" w:rsidRPr="00C30083">
        <w:rPr>
          <w:rFonts w:ascii="Traditional Arabic"/>
          <w:sz w:val="26"/>
          <w:szCs w:val="18"/>
          <w:rtl/>
        </w:rPr>
        <w:t>8</w:t>
      </w:r>
      <w:r w:rsidR="00211189" w:rsidRPr="00AD7C87">
        <w:rPr>
          <w:rFonts w:ascii="Traditional Arabic"/>
          <w:sz w:val="26"/>
          <w:rtl/>
        </w:rPr>
        <w:t>.</w:t>
      </w:r>
      <w:r w:rsidR="00211189" w:rsidRPr="00AD7C87">
        <w:rPr>
          <w:sz w:val="26"/>
          <w:rtl/>
        </w:rPr>
        <w:t xml:space="preserve"> </w:t>
      </w:r>
    </w:p>
  </w:footnote>
  <w:footnote w:id="5">
    <w:p w14:paraId="0DC151B8" w14:textId="395CDAD4" w:rsidR="00211189" w:rsidRPr="00AD7C87" w:rsidRDefault="00697ABD" w:rsidP="00442399">
      <w:pPr>
        <w:pStyle w:val="FootnoteText1"/>
        <w:spacing w:line="280" w:lineRule="exact"/>
        <w:rPr>
          <w:lang w:eastAsia="zh-TW" w:bidi="en-GB"/>
        </w:rPr>
      </w:pPr>
      <w:r>
        <w:rPr>
          <w:rFonts w:hint="cs"/>
          <w:rtl/>
        </w:rPr>
        <w:t>(</w:t>
      </w:r>
      <w:r w:rsidR="00211189" w:rsidRPr="00C30083">
        <w:rPr>
          <w:rStyle w:val="FootnoteReference"/>
          <w:rFonts w:cs="Times New Roman"/>
          <w:b w:val="0"/>
          <w:vertAlign w:val="baseline"/>
        </w:rPr>
        <w:footnoteRef/>
      </w:r>
      <w:r>
        <w:rPr>
          <w:rFonts w:hint="cs"/>
          <w:rtl/>
        </w:rPr>
        <w:t>)</w:t>
      </w:r>
      <w:r w:rsidR="00211189">
        <w:rPr>
          <w:rtl/>
        </w:rPr>
        <w:tab/>
      </w:r>
      <w:r w:rsidR="00211189" w:rsidRPr="00AD7C87">
        <w:rPr>
          <w:i/>
          <w:iCs/>
          <w:sz w:val="26"/>
          <w:rtl/>
        </w:rPr>
        <w:t>س. إ. ضد بلجيكا</w:t>
      </w:r>
      <w:r w:rsidR="00211189">
        <w:rPr>
          <w:rtl/>
        </w:rPr>
        <w:t xml:space="preserve"> </w:t>
      </w:r>
      <w:r w:rsidR="00211189" w:rsidRPr="00AD7C87">
        <w:rPr>
          <w:rFonts w:ascii="Traditional Arabic" w:hAnsi="Traditional Arabic"/>
          <w:sz w:val="26"/>
          <w:rtl/>
        </w:rPr>
        <w:t>(</w:t>
      </w:r>
      <w:r w:rsidR="00211189" w:rsidRPr="00AD7C87">
        <w:rPr>
          <w:rFonts w:cs="Times New Roman"/>
          <w:szCs w:val="18"/>
        </w:rPr>
        <w:t>CRC/C/</w:t>
      </w:r>
      <w:r w:rsidR="00211189" w:rsidRPr="00C30083">
        <w:rPr>
          <w:rFonts w:cs="Times New Roman"/>
          <w:szCs w:val="18"/>
        </w:rPr>
        <w:t>79</w:t>
      </w:r>
      <w:r w:rsidR="00211189" w:rsidRPr="00AD7C87">
        <w:rPr>
          <w:rFonts w:cs="Times New Roman"/>
          <w:szCs w:val="18"/>
        </w:rPr>
        <w:t>/D/</w:t>
      </w:r>
      <w:r w:rsidR="00211189" w:rsidRPr="00C30083">
        <w:rPr>
          <w:rFonts w:cs="Times New Roman"/>
          <w:szCs w:val="18"/>
        </w:rPr>
        <w:t>12</w:t>
      </w:r>
      <w:r w:rsidR="00211189" w:rsidRPr="00AD7C87">
        <w:rPr>
          <w:rFonts w:cs="Times New Roman"/>
          <w:szCs w:val="18"/>
        </w:rPr>
        <w:t>/</w:t>
      </w:r>
      <w:r w:rsidR="00211189" w:rsidRPr="00C30083">
        <w:rPr>
          <w:rFonts w:cs="Times New Roman"/>
          <w:szCs w:val="18"/>
        </w:rPr>
        <w:t>201</w:t>
      </w:r>
      <w:r w:rsidR="00211189" w:rsidRPr="00C30083">
        <w:rPr>
          <w:rFonts w:ascii="Traditional Arabic"/>
          <w:szCs w:val="18"/>
        </w:rPr>
        <w:t>7</w:t>
      </w:r>
      <w:r w:rsidR="00211189" w:rsidRPr="00AD7C87">
        <w:rPr>
          <w:rFonts w:ascii="Traditional Arabic" w:hAnsi="Traditional Arabic"/>
          <w:sz w:val="26"/>
          <w:rtl/>
        </w:rPr>
        <w:t>)</w:t>
      </w:r>
      <w:r w:rsidR="00211189" w:rsidRPr="00AD7C87">
        <w:rPr>
          <w:sz w:val="26"/>
          <w:rtl/>
        </w:rPr>
        <w:t>، الفقرة</w:t>
      </w:r>
      <w:r w:rsidR="00211189" w:rsidRPr="00AD7C87">
        <w:rPr>
          <w:rFonts w:ascii="Traditional Arabic"/>
          <w:sz w:val="26"/>
          <w:rtl/>
        </w:rPr>
        <w:t xml:space="preserve"> </w:t>
      </w:r>
      <w:r w:rsidR="00211189" w:rsidRPr="00C30083">
        <w:rPr>
          <w:rFonts w:ascii="Traditional Arabic"/>
          <w:sz w:val="26"/>
          <w:szCs w:val="18"/>
          <w:rtl/>
        </w:rPr>
        <w:t>8</w:t>
      </w:r>
      <w:r w:rsidR="00211189" w:rsidRPr="00AD7C87">
        <w:rPr>
          <w:rFonts w:ascii="Traditional Arabic"/>
          <w:sz w:val="26"/>
          <w:rtl/>
        </w:rPr>
        <w:t>-</w:t>
      </w:r>
      <w:r w:rsidR="00211189" w:rsidRPr="00C30083">
        <w:rPr>
          <w:rFonts w:ascii="Traditional Arabic"/>
          <w:sz w:val="26"/>
          <w:szCs w:val="18"/>
          <w:rtl/>
        </w:rPr>
        <w:t>4</w:t>
      </w:r>
      <w:r w:rsidR="00211189" w:rsidRPr="00AD7C87">
        <w:rPr>
          <w:rFonts w:ascii="Traditional Arabic"/>
          <w:sz w:val="26"/>
          <w:rtl/>
        </w:rPr>
        <w:t>.</w:t>
      </w:r>
      <w:r w:rsidR="0021118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0314" w14:textId="77777777" w:rsidR="006746C8" w:rsidRPr="004222E1" w:rsidRDefault="004222E1" w:rsidP="004222E1">
    <w:pPr>
      <w:pStyle w:val="Header"/>
      <w:jc w:val="right"/>
    </w:pPr>
    <w:r w:rsidRPr="004222E1">
      <w:t>CRC/C/85/D/81/2019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AD09" w14:textId="77777777" w:rsidR="006746C8" w:rsidRPr="004222E1" w:rsidRDefault="004222E1" w:rsidP="004222E1">
    <w:pPr>
      <w:pStyle w:val="Header"/>
      <w:jc w:val="left"/>
    </w:pPr>
    <w:r w:rsidRPr="004222E1">
      <w:t>CRC/C/85/D/81/2019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B4C1F"/>
    <w:rsid w:val="000076D5"/>
    <w:rsid w:val="000302B3"/>
    <w:rsid w:val="00043663"/>
    <w:rsid w:val="000505CF"/>
    <w:rsid w:val="00093E6E"/>
    <w:rsid w:val="000D701C"/>
    <w:rsid w:val="000E2A71"/>
    <w:rsid w:val="000E554E"/>
    <w:rsid w:val="00160263"/>
    <w:rsid w:val="00181F96"/>
    <w:rsid w:val="001A1371"/>
    <w:rsid w:val="001B346A"/>
    <w:rsid w:val="001D5AC0"/>
    <w:rsid w:val="001E1CAD"/>
    <w:rsid w:val="001E290D"/>
    <w:rsid w:val="00211189"/>
    <w:rsid w:val="002144FA"/>
    <w:rsid w:val="0023469A"/>
    <w:rsid w:val="00243C8A"/>
    <w:rsid w:val="00267A0E"/>
    <w:rsid w:val="002901D9"/>
    <w:rsid w:val="002976C2"/>
    <w:rsid w:val="002D2D42"/>
    <w:rsid w:val="003260FF"/>
    <w:rsid w:val="00343D95"/>
    <w:rsid w:val="00374341"/>
    <w:rsid w:val="003951B5"/>
    <w:rsid w:val="003C50EA"/>
    <w:rsid w:val="003D1062"/>
    <w:rsid w:val="00417752"/>
    <w:rsid w:val="00420D7B"/>
    <w:rsid w:val="004222E1"/>
    <w:rsid w:val="00442399"/>
    <w:rsid w:val="00450B21"/>
    <w:rsid w:val="00453B63"/>
    <w:rsid w:val="00455780"/>
    <w:rsid w:val="0045649E"/>
    <w:rsid w:val="004A14A6"/>
    <w:rsid w:val="004A5EAD"/>
    <w:rsid w:val="004B0A1C"/>
    <w:rsid w:val="004D298E"/>
    <w:rsid w:val="00523BAE"/>
    <w:rsid w:val="0054472E"/>
    <w:rsid w:val="00563CCB"/>
    <w:rsid w:val="005662A9"/>
    <w:rsid w:val="005827D4"/>
    <w:rsid w:val="0059622A"/>
    <w:rsid w:val="005C5878"/>
    <w:rsid w:val="005C7CEA"/>
    <w:rsid w:val="005D3C0B"/>
    <w:rsid w:val="005E5217"/>
    <w:rsid w:val="005F0FA4"/>
    <w:rsid w:val="005F30EE"/>
    <w:rsid w:val="0060473A"/>
    <w:rsid w:val="00656392"/>
    <w:rsid w:val="006746C8"/>
    <w:rsid w:val="0068781D"/>
    <w:rsid w:val="006959B0"/>
    <w:rsid w:val="00697ABD"/>
    <w:rsid w:val="006A2CEE"/>
    <w:rsid w:val="006B3E27"/>
    <w:rsid w:val="006B6507"/>
    <w:rsid w:val="006C104C"/>
    <w:rsid w:val="006E444F"/>
    <w:rsid w:val="00733704"/>
    <w:rsid w:val="0078071A"/>
    <w:rsid w:val="00840F45"/>
    <w:rsid w:val="00852A9A"/>
    <w:rsid w:val="008670F0"/>
    <w:rsid w:val="008D26E5"/>
    <w:rsid w:val="008F49E1"/>
    <w:rsid w:val="0090370F"/>
    <w:rsid w:val="009155F4"/>
    <w:rsid w:val="009269D2"/>
    <w:rsid w:val="00942135"/>
    <w:rsid w:val="009521B0"/>
    <w:rsid w:val="00994130"/>
    <w:rsid w:val="009A7E9F"/>
    <w:rsid w:val="009E5018"/>
    <w:rsid w:val="00A12B37"/>
    <w:rsid w:val="00A20C80"/>
    <w:rsid w:val="00A43217"/>
    <w:rsid w:val="00A65558"/>
    <w:rsid w:val="00A8448C"/>
    <w:rsid w:val="00AB6758"/>
    <w:rsid w:val="00AD7C87"/>
    <w:rsid w:val="00B13763"/>
    <w:rsid w:val="00B20A0F"/>
    <w:rsid w:val="00B477A4"/>
    <w:rsid w:val="00B54045"/>
    <w:rsid w:val="00C30083"/>
    <w:rsid w:val="00C438D7"/>
    <w:rsid w:val="00C60DBA"/>
    <w:rsid w:val="00C77D38"/>
    <w:rsid w:val="00C81B50"/>
    <w:rsid w:val="00CB28F9"/>
    <w:rsid w:val="00CD1801"/>
    <w:rsid w:val="00D10EF1"/>
    <w:rsid w:val="00D36E74"/>
    <w:rsid w:val="00D42810"/>
    <w:rsid w:val="00D914A7"/>
    <w:rsid w:val="00DD13C3"/>
    <w:rsid w:val="00DD596E"/>
    <w:rsid w:val="00DD621E"/>
    <w:rsid w:val="00DF0575"/>
    <w:rsid w:val="00E0510B"/>
    <w:rsid w:val="00E70E04"/>
    <w:rsid w:val="00E76499"/>
    <w:rsid w:val="00E92CD1"/>
    <w:rsid w:val="00EC05A7"/>
    <w:rsid w:val="00EC4B6B"/>
    <w:rsid w:val="00EF1EE5"/>
    <w:rsid w:val="00F763B4"/>
    <w:rsid w:val="00F900C3"/>
    <w:rsid w:val="00FB4C1F"/>
    <w:rsid w:val="00FD2424"/>
    <w:rsid w:val="00FF2AB2"/>
    <w:rsid w:val="00FF5F9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13D3C7"/>
  <w15:docId w15:val="{8E60C227-2F5F-462B-AD66-48D8E3A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D7C87"/>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563CCB"/>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211189"/>
    <w:pPr>
      <w:keepNext/>
      <w:keepLines/>
      <w:tabs>
        <w:tab w:val="right" w:pos="851"/>
      </w:tabs>
      <w:bidi w:val="0"/>
      <w:spacing w:before="360" w:after="240" w:line="300" w:lineRule="exact"/>
      <w:ind w:left="1134" w:right="1134" w:hanging="1134"/>
      <w:jc w:val="left"/>
    </w:pPr>
    <w:rPr>
      <w:rFonts w:eastAsia="SimSun" w:hAnsiTheme="minorHAnsi"/>
      <w:b/>
      <w:sz w:val="28"/>
      <w:lang w:val="en-GB" w:eastAsia="zh-CN"/>
    </w:rPr>
  </w:style>
  <w:style w:type="paragraph" w:customStyle="1" w:styleId="H23G">
    <w:name w:val="_ H_2/3_G"/>
    <w:basedOn w:val="Normal"/>
    <w:next w:val="Normal"/>
    <w:rsid w:val="00211189"/>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211189"/>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link w:val="SingleTxtGChar"/>
    <w:rsid w:val="00211189"/>
    <w:pPr>
      <w:bidi w:val="0"/>
      <w:spacing w:after="120" w:line="240" w:lineRule="auto"/>
      <w:ind w:left="1134" w:right="1134"/>
      <w:jc w:val="both"/>
    </w:pPr>
    <w:rPr>
      <w:rFonts w:eastAsia="SimSun" w:hAnsiTheme="minorHAnsi"/>
      <w:lang w:val="en-GB" w:eastAsia="zh-CN"/>
    </w:rPr>
  </w:style>
  <w:style w:type="character" w:customStyle="1" w:styleId="SingleTxtGChar">
    <w:name w:val="_ Single Txt_G Char"/>
    <w:link w:val="SingleTxtG"/>
    <w:locked/>
    <w:rsid w:val="00211189"/>
    <w:rPr>
      <w:rFonts w:ascii="Times New Roman" w:eastAsia="SimSun" w:cs="Traditional Arabic"/>
      <w:sz w:val="20"/>
      <w:szCs w:val="30"/>
      <w:lang w:val="en-GB" w:eastAsia="zh-CN"/>
    </w:rPr>
  </w:style>
  <w:style w:type="character" w:customStyle="1" w:styleId="HChGChar">
    <w:name w:val="_ H _Ch_G Char"/>
    <w:link w:val="HChG"/>
    <w:locked/>
    <w:rsid w:val="00211189"/>
    <w:rPr>
      <w:rFonts w:ascii="Times New Roman" w:eastAsia="SimSun" w:cs="Traditional Arabic"/>
      <w:b/>
      <w:sz w:val="28"/>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6918-DE4A-4422-9063-BFDCA564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6</Pages>
  <Words>2855</Words>
  <Characters>13424</Characters>
  <Application>Microsoft Office Word</Application>
  <DocSecurity>0</DocSecurity>
  <Lines>216</Lines>
  <Paragraphs>56</Paragraphs>
  <ScaleCrop>false</ScaleCrop>
  <HeadingPairs>
    <vt:vector size="2" baseType="variant">
      <vt:variant>
        <vt:lpstr>Title</vt:lpstr>
      </vt:variant>
      <vt:variant>
        <vt:i4>1</vt:i4>
      </vt:variant>
    </vt:vector>
  </HeadingPairs>
  <TitlesOfParts>
    <vt:vector size="1" baseType="lpstr">
      <vt:lpstr>CRC/C/85/D/81/2019</vt:lpstr>
    </vt:vector>
  </TitlesOfParts>
  <Company>DCM</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CRC/C/85/D/81/2019</dc:title>
  <dc:subject>GE.2014230A</dc:subject>
  <dc:creator>IHRZ</dc:creator>
  <cp:keywords>ODS No.2027402</cp:keywords>
  <dc:description/>
  <cp:lastModifiedBy>Ibrahim Balan</cp:lastModifiedBy>
  <cp:revision>3</cp:revision>
  <dcterms:created xsi:type="dcterms:W3CDTF">2020-11-11T11:48:00Z</dcterms:created>
  <dcterms:modified xsi:type="dcterms:W3CDTF">2020-11-11T12:57:00Z</dcterms:modified>
</cp:coreProperties>
</file>