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F1348"/>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F1348" w:rsidP="003F1348">
            <w:pPr>
              <w:jc w:val="right"/>
            </w:pPr>
            <w:r w:rsidRPr="003F1348">
              <w:rPr>
                <w:sz w:val="40"/>
              </w:rPr>
              <w:t>CCPR</w:t>
            </w:r>
            <w:r>
              <w:t>/C/CAF/Q/3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F1348" w:rsidP="002B7BC7">
            <w:pPr>
              <w:spacing w:before="240"/>
            </w:pPr>
            <w:proofErr w:type="spellStart"/>
            <w:r>
              <w:t>Distr</w:t>
            </w:r>
            <w:proofErr w:type="spellEnd"/>
            <w:r>
              <w:t xml:space="preserve">. </w:t>
            </w:r>
            <w:r w:rsidR="002E7AC2">
              <w:t>générale</w:t>
            </w:r>
          </w:p>
          <w:p w:rsidR="003F1348" w:rsidRDefault="00E248BC" w:rsidP="003F1348">
            <w:pPr>
              <w:spacing w:line="240" w:lineRule="exact"/>
            </w:pPr>
            <w:r>
              <w:t xml:space="preserve">7 </w:t>
            </w:r>
            <w:r w:rsidR="002E7AC2">
              <w:t>mai</w:t>
            </w:r>
            <w:r w:rsidR="003F1348">
              <w:t xml:space="preserve"> 2019</w:t>
            </w:r>
          </w:p>
          <w:p w:rsidR="003F1348" w:rsidRDefault="003F1348" w:rsidP="003F1348">
            <w:pPr>
              <w:spacing w:line="240" w:lineRule="exact"/>
            </w:pPr>
          </w:p>
          <w:p w:rsidR="003F1348" w:rsidRDefault="003F1348" w:rsidP="003F1348">
            <w:pPr>
              <w:spacing w:line="240" w:lineRule="exact"/>
            </w:pPr>
            <w:r>
              <w:t>Original :</w:t>
            </w:r>
            <w:r w:rsidR="002E7AC2">
              <w:t xml:space="preserve"> </w:t>
            </w:r>
            <w:r w:rsidR="001602AB">
              <w:t>f</w:t>
            </w:r>
            <w:r w:rsidR="002E7AC2">
              <w:t>rançais</w:t>
            </w:r>
          </w:p>
          <w:p w:rsidR="002E7AC2" w:rsidRPr="00DB58B5" w:rsidRDefault="002E7AC2" w:rsidP="003F1348">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w:t>
      </w:r>
      <w:r w:rsidR="0070237F">
        <w:rPr>
          <w:b/>
          <w:sz w:val="24"/>
          <w:szCs w:val="24"/>
        </w:rPr>
        <w:t>’</w:t>
      </w:r>
      <w:r w:rsidRPr="00DF3BF1">
        <w:rPr>
          <w:b/>
          <w:sz w:val="24"/>
          <w:szCs w:val="24"/>
        </w:rPr>
        <w:t>homme</w:t>
      </w:r>
    </w:p>
    <w:p w:rsidR="0060747D" w:rsidRPr="008B1C12" w:rsidRDefault="0060747D" w:rsidP="0060747D">
      <w:pPr>
        <w:pStyle w:val="HChG"/>
      </w:pPr>
      <w:r>
        <w:tab/>
      </w:r>
      <w:r>
        <w:tab/>
        <w:t>Liste de points concernant</w:t>
      </w:r>
      <w:r w:rsidRPr="00F41E68">
        <w:t xml:space="preserve"> </w:t>
      </w:r>
      <w:r>
        <w:t xml:space="preserve">le troisième </w:t>
      </w:r>
      <w:r w:rsidRPr="00F41E68">
        <w:t>rapport périodique</w:t>
      </w:r>
      <w:r w:rsidR="001960C8">
        <w:br/>
      </w:r>
      <w:r w:rsidRPr="00F41E68">
        <w:t xml:space="preserve">de la </w:t>
      </w:r>
      <w:r>
        <w:t>République centrafricaine</w:t>
      </w:r>
      <w:r w:rsidRPr="00455FE3">
        <w:rPr>
          <w:b w:val="0"/>
          <w:sz w:val="20"/>
        </w:rPr>
        <w:footnoteReference w:customMarkFollows="1" w:id="2"/>
        <w:t>*</w:t>
      </w:r>
    </w:p>
    <w:p w:rsidR="0060747D" w:rsidRPr="00F41E68" w:rsidRDefault="0060747D" w:rsidP="0060747D">
      <w:pPr>
        <w:pStyle w:val="H23G"/>
      </w:pPr>
      <w:r w:rsidRPr="00F41E68">
        <w:tab/>
      </w:r>
      <w:r w:rsidRPr="00F41E68">
        <w:tab/>
        <w:t xml:space="preserve">Cadre constitutionnel et </w:t>
      </w:r>
      <w:r w:rsidRPr="00B27BB7">
        <w:t>juridique</w:t>
      </w:r>
      <w:r w:rsidRPr="00F41E68">
        <w:t xml:space="preserve"> de l</w:t>
      </w:r>
      <w:r w:rsidR="0070237F">
        <w:t>’</w:t>
      </w:r>
      <w:r w:rsidRPr="00F41E68">
        <w:t>application du Pacte</w:t>
      </w:r>
      <w:r w:rsidR="00E217DA">
        <w:t xml:space="preserve"> </w:t>
      </w:r>
      <w:r w:rsidR="00DD18DB">
        <w:br/>
      </w:r>
      <w:r w:rsidRPr="00F41E68">
        <w:t>(art. 2)</w:t>
      </w:r>
    </w:p>
    <w:p w:rsidR="0060747D" w:rsidRPr="00F41E68" w:rsidRDefault="0060747D" w:rsidP="0060747D">
      <w:pPr>
        <w:pStyle w:val="SingleTxtG"/>
      </w:pPr>
      <w:r>
        <w:t>1.</w:t>
      </w:r>
      <w:r>
        <w:tab/>
        <w:t xml:space="preserve">À la lumière de la </w:t>
      </w:r>
      <w:r w:rsidRPr="00F45B19">
        <w:t xml:space="preserve">Constitution du </w:t>
      </w:r>
      <w:r w:rsidR="00905C6D" w:rsidRPr="00F45B19">
        <w:t>30</w:t>
      </w:r>
      <w:r w:rsidR="00905C6D">
        <w:t> </w:t>
      </w:r>
      <w:r w:rsidRPr="00F45B19">
        <w:t>mars 2016</w:t>
      </w:r>
      <w:r>
        <w:t>, et au vu des informations fournies dans le troisième rapport périodique de l</w:t>
      </w:r>
      <w:r w:rsidR="0070237F">
        <w:t>’</w:t>
      </w:r>
      <w:r>
        <w:t>État partie (CCPR/C/CAF/3), veuillez d</w:t>
      </w:r>
      <w:r w:rsidRPr="00F41E68">
        <w:t>onner, s</w:t>
      </w:r>
      <w:r w:rsidR="0070237F">
        <w:t>’</w:t>
      </w:r>
      <w:r w:rsidRPr="00F41E68">
        <w:t>il en existe, des exemples d</w:t>
      </w:r>
      <w:r w:rsidR="0070237F">
        <w:t>’</w:t>
      </w:r>
      <w:r w:rsidRPr="00F41E68">
        <w:t xml:space="preserve">affaires dans lesquelles les tribunaux ont </w:t>
      </w:r>
      <w:r>
        <w:t xml:space="preserve">invoqué ou </w:t>
      </w:r>
      <w:r w:rsidRPr="00F41E68">
        <w:t>directement ap</w:t>
      </w:r>
      <w:r>
        <w:t>pliqué les dispositions du Pacte. Veuillez également i</w:t>
      </w:r>
      <w:r w:rsidRPr="00F41E68">
        <w:t>ndiquer si l</w:t>
      </w:r>
      <w:r w:rsidR="0070237F">
        <w:t>’</w:t>
      </w:r>
      <w:r>
        <w:t>É</w:t>
      </w:r>
      <w:r w:rsidRPr="00F41E68">
        <w:t xml:space="preserve">tat partie entend ratifier le premier Protocole </w:t>
      </w:r>
      <w:r w:rsidRPr="00B27BB7">
        <w:t>facultatif</w:t>
      </w:r>
      <w:r w:rsidRPr="00F41E68">
        <w:t xml:space="preserve"> se rapportant au Pacte. </w:t>
      </w:r>
    </w:p>
    <w:p w:rsidR="0060747D" w:rsidRDefault="0060747D" w:rsidP="0060747D">
      <w:pPr>
        <w:pStyle w:val="SingleTxtG"/>
      </w:pPr>
      <w:r w:rsidRPr="00FF7E45">
        <w:rPr>
          <w:spacing w:val="-1"/>
        </w:rPr>
        <w:t>2.</w:t>
      </w:r>
      <w:r w:rsidRPr="00111AA5">
        <w:rPr>
          <w:spacing w:val="-1"/>
        </w:rPr>
        <w:tab/>
      </w:r>
      <w:r w:rsidRPr="00111AA5">
        <w:t xml:space="preserve">Veuillez fournir des informations sur les mesures prises afin de rendre la </w:t>
      </w:r>
      <w:r w:rsidRPr="00525E5C">
        <w:t>Commission nationale des droits de l</w:t>
      </w:r>
      <w:r w:rsidR="0070237F">
        <w:t>’</w:t>
      </w:r>
      <w:r w:rsidRPr="00525E5C">
        <w:t>homme et des libertés fondamentales</w:t>
      </w:r>
      <w:r w:rsidRPr="00111AA5">
        <w:t xml:space="preserve"> opérationnelle,</w:t>
      </w:r>
      <w:r w:rsidRPr="00A812C6">
        <w:rPr>
          <w:rStyle w:val="Appelnotedebasdep"/>
        </w:rPr>
        <w:t xml:space="preserve"> </w:t>
      </w:r>
      <w:r>
        <w:t>depuis la désignation de ses membres e</w:t>
      </w:r>
      <w:r w:rsidRPr="00111AA5">
        <w:t>n 2018. Veuillez</w:t>
      </w:r>
      <w:r>
        <w:t xml:space="preserve"> indiquer comment l</w:t>
      </w:r>
      <w:r w:rsidR="0070237F">
        <w:t>’</w:t>
      </w:r>
      <w:r>
        <w:t>indépendance de la Commission sera assurée, en droit et en pratique</w:t>
      </w:r>
      <w:r w:rsidRPr="00111AA5">
        <w:t>,</w:t>
      </w:r>
      <w:r>
        <w:t xml:space="preserve"> et quelles ressources financières lui ont </w:t>
      </w:r>
      <w:r w:rsidRPr="00111AA5">
        <w:t>été alloué</w:t>
      </w:r>
      <w:r>
        <w:t>es</w:t>
      </w:r>
      <w:r w:rsidRPr="00111AA5">
        <w:t xml:space="preserve"> pour 2019. Veuillez </w:t>
      </w:r>
      <w:r>
        <w:t xml:space="preserve">aussi </w:t>
      </w:r>
      <w:r w:rsidRPr="00111AA5">
        <w:t>indiquer si l</w:t>
      </w:r>
      <w:r w:rsidR="0070237F">
        <w:t>’</w:t>
      </w:r>
      <w:r w:rsidRPr="00111AA5">
        <w:t>établissement d</w:t>
      </w:r>
      <w:r w:rsidR="0070237F">
        <w:t>’</w:t>
      </w:r>
      <w:r w:rsidRPr="00111AA5">
        <w:t>antennes régionales est prévu.</w:t>
      </w:r>
    </w:p>
    <w:p w:rsidR="0060747D" w:rsidRPr="009E3725" w:rsidRDefault="0060747D" w:rsidP="0060747D">
      <w:pPr>
        <w:pStyle w:val="Default"/>
        <w:ind w:left="1134" w:right="1133"/>
        <w:jc w:val="both"/>
        <w:rPr>
          <w:rFonts w:eastAsiaTheme="minorHAnsi"/>
          <w:color w:val="auto"/>
          <w:sz w:val="20"/>
          <w:szCs w:val="20"/>
          <w:lang w:val="fr-CH" w:eastAsia="en-US"/>
        </w:rPr>
      </w:pPr>
      <w:r>
        <w:rPr>
          <w:rFonts w:eastAsiaTheme="minorHAnsi"/>
          <w:color w:val="auto"/>
          <w:sz w:val="20"/>
          <w:szCs w:val="20"/>
          <w:lang w:val="fr-CH" w:eastAsia="en-US"/>
        </w:rPr>
        <w:t>3.</w:t>
      </w:r>
      <w:r>
        <w:rPr>
          <w:rFonts w:eastAsiaTheme="minorHAnsi"/>
          <w:color w:val="auto"/>
          <w:sz w:val="20"/>
          <w:szCs w:val="20"/>
          <w:lang w:val="fr-CH" w:eastAsia="en-US"/>
        </w:rPr>
        <w:tab/>
        <w:t xml:space="preserve">Veuillez fournir des informations actualisées quant à la mise en œuvre de la </w:t>
      </w:r>
      <w:r w:rsidRPr="002865B1">
        <w:rPr>
          <w:rFonts w:eastAsiaTheme="minorHAnsi"/>
          <w:color w:val="auto"/>
          <w:sz w:val="20"/>
          <w:szCs w:val="20"/>
          <w:lang w:val="fr-CH" w:eastAsia="en-US"/>
        </w:rPr>
        <w:t>décision adoptée</w:t>
      </w:r>
      <w:r>
        <w:rPr>
          <w:rFonts w:eastAsiaTheme="minorHAnsi"/>
          <w:color w:val="auto"/>
          <w:sz w:val="20"/>
          <w:szCs w:val="20"/>
          <w:lang w:val="fr-CH" w:eastAsia="en-US"/>
        </w:rPr>
        <w:t xml:space="preserve"> par le Comité au titre du Protocole </w:t>
      </w:r>
      <w:r w:rsidRPr="00BA1B66">
        <w:rPr>
          <w:rFonts w:eastAsiaTheme="minorHAnsi"/>
          <w:color w:val="auto"/>
          <w:sz w:val="20"/>
          <w:szCs w:val="20"/>
          <w:lang w:val="fr-CH" w:eastAsia="en-US"/>
        </w:rPr>
        <w:t xml:space="preserve">facultatif </w:t>
      </w:r>
      <w:r>
        <w:rPr>
          <w:rFonts w:eastAsiaTheme="minorHAnsi"/>
          <w:color w:val="auto"/>
          <w:sz w:val="20"/>
          <w:szCs w:val="20"/>
          <w:lang w:val="fr-CH" w:eastAsia="en-US"/>
        </w:rPr>
        <w:t xml:space="preserve">concernant </w:t>
      </w:r>
      <w:r w:rsidRPr="001F7DCC">
        <w:rPr>
          <w:rFonts w:eastAsiaTheme="minorHAnsi"/>
          <w:color w:val="auto"/>
          <w:sz w:val="20"/>
          <w:szCs w:val="20"/>
          <w:lang w:val="fr-CH" w:eastAsia="en-US"/>
        </w:rPr>
        <w:t>la</w:t>
      </w:r>
      <w:r>
        <w:rPr>
          <w:rFonts w:eastAsiaTheme="minorHAnsi"/>
          <w:color w:val="auto"/>
          <w:sz w:val="20"/>
          <w:szCs w:val="20"/>
          <w:lang w:val="fr-CH" w:eastAsia="en-US"/>
        </w:rPr>
        <w:t xml:space="preserve"> </w:t>
      </w:r>
      <w:r w:rsidRPr="00525E5C">
        <w:rPr>
          <w:rFonts w:eastAsiaTheme="minorHAnsi"/>
          <w:color w:val="auto"/>
          <w:sz w:val="20"/>
          <w:szCs w:val="20"/>
          <w:lang w:val="fr-CH" w:eastAsia="en-US"/>
        </w:rPr>
        <w:t xml:space="preserve">communication </w:t>
      </w:r>
      <w:r w:rsidR="00D40C9E" w:rsidRPr="00D40C9E">
        <w:rPr>
          <w:rFonts w:eastAsia="MS Mincho"/>
          <w:color w:val="auto"/>
          <w:sz w:val="20"/>
          <w:szCs w:val="22"/>
          <w:lang w:val="fr-CH" w:eastAsia="en-US"/>
        </w:rPr>
        <w:t>n</w:t>
      </w:r>
      <w:r w:rsidR="00D40C9E" w:rsidRPr="00D40C9E">
        <w:rPr>
          <w:rFonts w:eastAsia="MS Mincho"/>
          <w:color w:val="auto"/>
          <w:sz w:val="20"/>
          <w:szCs w:val="22"/>
          <w:vertAlign w:val="superscript"/>
          <w:lang w:val="fr-CH" w:eastAsia="en-US"/>
        </w:rPr>
        <w:t>o</w:t>
      </w:r>
      <w:r w:rsidR="00D40C9E">
        <w:rPr>
          <w:rFonts w:eastAsia="MS Mincho"/>
          <w:color w:val="auto"/>
          <w:sz w:val="20"/>
          <w:szCs w:val="22"/>
          <w:lang w:val="fr-CH" w:eastAsia="en-US"/>
        </w:rPr>
        <w:t> </w:t>
      </w:r>
      <w:r w:rsidRPr="00525E5C">
        <w:rPr>
          <w:rFonts w:eastAsiaTheme="minorHAnsi"/>
          <w:color w:val="auto"/>
          <w:sz w:val="20"/>
          <w:szCs w:val="20"/>
          <w:lang w:val="fr-CH" w:eastAsia="en-US"/>
        </w:rPr>
        <w:t>1587/2007</w:t>
      </w:r>
      <w:r>
        <w:rPr>
          <w:rFonts w:eastAsiaTheme="minorHAnsi"/>
          <w:color w:val="auto"/>
          <w:sz w:val="20"/>
          <w:szCs w:val="20"/>
          <w:lang w:val="fr-CH" w:eastAsia="en-US"/>
        </w:rPr>
        <w:t xml:space="preserve">, </w:t>
      </w:r>
      <w:proofErr w:type="spellStart"/>
      <w:r>
        <w:rPr>
          <w:rFonts w:eastAsiaTheme="minorHAnsi"/>
          <w:i/>
          <w:iCs/>
          <w:color w:val="auto"/>
          <w:sz w:val="20"/>
          <w:szCs w:val="20"/>
          <w:lang w:val="fr-CH" w:eastAsia="en-US"/>
        </w:rPr>
        <w:t>Mamour</w:t>
      </w:r>
      <w:proofErr w:type="spellEnd"/>
      <w:r>
        <w:rPr>
          <w:rFonts w:eastAsiaTheme="minorHAnsi"/>
          <w:i/>
          <w:iCs/>
          <w:color w:val="auto"/>
          <w:sz w:val="20"/>
          <w:szCs w:val="20"/>
          <w:lang w:val="fr-CH" w:eastAsia="en-US"/>
        </w:rPr>
        <w:t xml:space="preserve"> c. République centrafricaine </w:t>
      </w:r>
      <w:r w:rsidRPr="00525E5C">
        <w:rPr>
          <w:rFonts w:eastAsiaTheme="minorHAnsi"/>
          <w:iCs/>
          <w:color w:val="auto"/>
          <w:sz w:val="20"/>
          <w:szCs w:val="20"/>
          <w:lang w:val="fr-CH" w:eastAsia="en-US"/>
        </w:rPr>
        <w:t>(CCPR</w:t>
      </w:r>
      <w:r>
        <w:rPr>
          <w:rFonts w:eastAsiaTheme="minorHAnsi"/>
          <w:iCs/>
          <w:color w:val="auto"/>
          <w:sz w:val="20"/>
          <w:szCs w:val="20"/>
          <w:lang w:val="fr-CH" w:eastAsia="en-US"/>
        </w:rPr>
        <w:t>/C/96/D/1587/2007)</w:t>
      </w:r>
      <w:r>
        <w:rPr>
          <w:rFonts w:eastAsiaTheme="minorHAnsi"/>
          <w:color w:val="auto"/>
          <w:sz w:val="20"/>
          <w:szCs w:val="20"/>
          <w:lang w:val="fr-CH" w:eastAsia="en-US"/>
        </w:rPr>
        <w:t>, et à la provision d</w:t>
      </w:r>
      <w:r w:rsidR="0070237F">
        <w:rPr>
          <w:rFonts w:eastAsiaTheme="minorHAnsi"/>
          <w:color w:val="auto"/>
          <w:sz w:val="20"/>
          <w:szCs w:val="20"/>
          <w:lang w:val="fr-CH" w:eastAsia="en-US"/>
        </w:rPr>
        <w:t>’</w:t>
      </w:r>
      <w:r>
        <w:rPr>
          <w:rFonts w:eastAsiaTheme="minorHAnsi"/>
          <w:color w:val="auto"/>
          <w:sz w:val="20"/>
          <w:szCs w:val="20"/>
          <w:lang w:val="fr-CH" w:eastAsia="en-US"/>
        </w:rPr>
        <w:t>une indemnisation adéquate au fils de la victime, réclamée par le Comité.</w:t>
      </w:r>
    </w:p>
    <w:p w:rsidR="0060747D" w:rsidRPr="00032B32" w:rsidRDefault="0060747D" w:rsidP="0060747D">
      <w:pPr>
        <w:pStyle w:val="H23G"/>
      </w:pPr>
      <w:r>
        <w:tab/>
      </w:r>
      <w:r>
        <w:tab/>
      </w:r>
      <w:r w:rsidRPr="00032B32">
        <w:t>Lutte contre l</w:t>
      </w:r>
      <w:r w:rsidR="0070237F">
        <w:t>’</w:t>
      </w:r>
      <w:r>
        <w:t>impunité</w:t>
      </w:r>
      <w:r w:rsidR="00DD18DB">
        <w:br/>
      </w:r>
      <w:r w:rsidRPr="00032B32">
        <w:t>(art</w:t>
      </w:r>
      <w:r>
        <w:t>. </w:t>
      </w:r>
      <w:r w:rsidRPr="00032B32">
        <w:t>2, 6, 7 et 14)</w:t>
      </w:r>
    </w:p>
    <w:p w:rsidR="0060747D" w:rsidRPr="0086125E" w:rsidRDefault="0060747D" w:rsidP="0060747D">
      <w:pPr>
        <w:pStyle w:val="SingleTxtG"/>
      </w:pPr>
      <w:r>
        <w:t>4</w:t>
      </w:r>
      <w:r w:rsidRPr="00FF7E45">
        <w:t>.</w:t>
      </w:r>
      <w:r>
        <w:tab/>
      </w:r>
      <w:r w:rsidRPr="00997630">
        <w:t xml:space="preserve">Veuillez fournir des informations actualisées quant </w:t>
      </w:r>
      <w:r>
        <w:t xml:space="preserve">à </w:t>
      </w:r>
      <w:r w:rsidRPr="00525E5C">
        <w:t>l</w:t>
      </w:r>
      <w:r w:rsidR="0070237F">
        <w:t>’</w:t>
      </w:r>
      <w:r w:rsidRPr="00525E5C">
        <w:t>Accord politique pour la paix et la réconciliation en République centrafricaine</w:t>
      </w:r>
      <w:r>
        <w:t xml:space="preserve"> signé à </w:t>
      </w:r>
      <w:r w:rsidRPr="00525E5C">
        <w:t>Bangui</w:t>
      </w:r>
      <w:r>
        <w:t xml:space="preserve"> le </w:t>
      </w:r>
      <w:r w:rsidR="0031151B" w:rsidRPr="00525E5C">
        <w:t>6</w:t>
      </w:r>
      <w:r w:rsidR="0031151B">
        <w:t> </w:t>
      </w:r>
      <w:r w:rsidRPr="00525E5C">
        <w:t>février 2019</w:t>
      </w:r>
      <w:r>
        <w:t xml:space="preserve"> entre le Gouvernement et </w:t>
      </w:r>
      <w:r w:rsidRPr="00525E5C">
        <w:t>14 groupes armés</w:t>
      </w:r>
      <w:r>
        <w:t>, en indiquant les progrès accomplis en vue de l</w:t>
      </w:r>
      <w:r w:rsidR="0070237F">
        <w:t>’</w:t>
      </w:r>
      <w:r>
        <w:t xml:space="preserve">établissement de la </w:t>
      </w:r>
      <w:r w:rsidRPr="00525E5C">
        <w:t xml:space="preserve">Commission vérité, justice, réparation et réconciliation prévue à </w:t>
      </w:r>
      <w:r w:rsidR="0031151B" w:rsidRPr="00525E5C">
        <w:t>l</w:t>
      </w:r>
      <w:r w:rsidR="0070237F">
        <w:t>’</w:t>
      </w:r>
      <w:r w:rsidR="0031151B" w:rsidRPr="00525E5C">
        <w:t>article</w:t>
      </w:r>
      <w:r w:rsidR="0031151B">
        <w:t> </w:t>
      </w:r>
      <w:r w:rsidRPr="00525E5C">
        <w:t>9 de l</w:t>
      </w:r>
      <w:r w:rsidR="0070237F">
        <w:t>’</w:t>
      </w:r>
      <w:r w:rsidRPr="00525E5C">
        <w:t>Accord</w:t>
      </w:r>
      <w:r>
        <w:t>. Veuillez également indiquer si la Commission aura le pouvoir d</w:t>
      </w:r>
      <w:r w:rsidR="0070237F">
        <w:t>’</w:t>
      </w:r>
      <w:r>
        <w:t>accorder des amnisties.</w:t>
      </w:r>
    </w:p>
    <w:p w:rsidR="0060747D" w:rsidRPr="00D84388" w:rsidRDefault="0060747D" w:rsidP="0060747D">
      <w:pPr>
        <w:pStyle w:val="SingleTxtG"/>
        <w:rPr>
          <w:rStyle w:val="Appelnotedebasdep"/>
          <w:sz w:val="20"/>
          <w:vertAlign w:val="baseline"/>
        </w:rPr>
      </w:pPr>
      <w:r>
        <w:t>5.</w:t>
      </w:r>
      <w:r>
        <w:tab/>
      </w:r>
      <w:r w:rsidRPr="00CF1E21">
        <w:t xml:space="preserve">Veuillez </w:t>
      </w:r>
      <w:r>
        <w:t>fournir</w:t>
      </w:r>
      <w:r w:rsidRPr="00CF1E21">
        <w:t xml:space="preserve"> des informations relatives au statut et au fonctionnement de la </w:t>
      </w:r>
      <w:r w:rsidRPr="00525E5C">
        <w:t>Cour pénale spéciale</w:t>
      </w:r>
      <w:r w:rsidRPr="00CF1E21">
        <w:t>,</w:t>
      </w:r>
      <w:r w:rsidRPr="005D090B">
        <w:rPr>
          <w:rStyle w:val="Appelnotedebasdep"/>
          <w:rFonts w:cstheme="majorBidi"/>
          <w:sz w:val="20"/>
        </w:rPr>
        <w:t xml:space="preserve"> </w:t>
      </w:r>
      <w:r w:rsidRPr="00CF1E21">
        <w:t xml:space="preserve">établie par la </w:t>
      </w:r>
      <w:r w:rsidRPr="00525E5C">
        <w:t>loi organique n</w:t>
      </w:r>
      <w:r w:rsidRPr="00455FE3">
        <w:rPr>
          <w:vertAlign w:val="superscript"/>
        </w:rPr>
        <w:t>o</w:t>
      </w:r>
      <w:r w:rsidRPr="00525E5C">
        <w:t xml:space="preserve"> 15.003 du </w:t>
      </w:r>
      <w:r w:rsidR="0031151B" w:rsidRPr="00525E5C">
        <w:t>3</w:t>
      </w:r>
      <w:r w:rsidR="0031151B">
        <w:t> </w:t>
      </w:r>
      <w:r w:rsidRPr="00525E5C">
        <w:t>juin 2015</w:t>
      </w:r>
      <w:r w:rsidRPr="00CF1E21">
        <w:t>.</w:t>
      </w:r>
      <w:r w:rsidRPr="005D090B">
        <w:rPr>
          <w:rStyle w:val="Appelnotedebasdep"/>
          <w:rFonts w:cstheme="majorBidi"/>
          <w:sz w:val="20"/>
        </w:rPr>
        <w:t xml:space="preserve"> </w:t>
      </w:r>
      <w:r w:rsidRPr="00CF1E21">
        <w:t>Veuillez</w:t>
      </w:r>
      <w:r>
        <w:t xml:space="preserve"> en outre indiquer si d</w:t>
      </w:r>
      <w:r w:rsidRPr="005D090B">
        <w:t>es enquêtes ont été engagées depuis la nomination du Procureur spécial en février 2017, de plusieurs magistrats et du Président de la Cour en octobre 2018,</w:t>
      </w:r>
      <w:r w:rsidRPr="005D090B">
        <w:rPr>
          <w:rStyle w:val="Appelnotedebasdep"/>
          <w:rFonts w:cstheme="majorBidi"/>
          <w:sz w:val="20"/>
        </w:rPr>
        <w:t xml:space="preserve"> </w:t>
      </w:r>
      <w:r w:rsidRPr="005D090B">
        <w:t>ainsi que depuis la publication de la stratégie de poursuite de la Cour</w:t>
      </w:r>
      <w:r>
        <w:rPr>
          <w:rFonts w:asciiTheme="majorBidi" w:hAnsiTheme="majorBidi" w:cstheme="majorBidi"/>
        </w:rPr>
        <w:t>.</w:t>
      </w:r>
      <w:r w:rsidRPr="005D090B">
        <w:rPr>
          <w:rFonts w:asciiTheme="majorBidi" w:hAnsiTheme="majorBidi" w:cstheme="majorBidi"/>
        </w:rPr>
        <w:t xml:space="preserve"> </w:t>
      </w:r>
      <w:r>
        <w:rPr>
          <w:rFonts w:asciiTheme="majorBidi" w:hAnsiTheme="majorBidi" w:cstheme="majorBidi"/>
        </w:rPr>
        <w:t>Veuillez également i</w:t>
      </w:r>
      <w:r w:rsidRPr="005D090B">
        <w:t xml:space="preserve">ndiquer dans quelle mesure la stratégie de la Cour prend en compte les conclusions du rapport </w:t>
      </w:r>
      <w:r>
        <w:t xml:space="preserve">du projet </w:t>
      </w:r>
      <w:proofErr w:type="spellStart"/>
      <w:r>
        <w:t>Mapping</w:t>
      </w:r>
      <w:proofErr w:type="spellEnd"/>
      <w:r>
        <w:t xml:space="preserve"> publié en</w:t>
      </w:r>
      <w:r w:rsidRPr="005D090B">
        <w:t xml:space="preserve"> 2017 </w:t>
      </w:r>
      <w:r>
        <w:t>par le</w:t>
      </w:r>
      <w:r w:rsidRPr="005D090B">
        <w:t xml:space="preserve"> </w:t>
      </w:r>
      <w:r>
        <w:t>Haut-Commissariat des Nations Unies aux</w:t>
      </w:r>
      <w:r w:rsidRPr="005D090B">
        <w:t xml:space="preserve"> droits de l</w:t>
      </w:r>
      <w:r w:rsidR="0070237F">
        <w:t>’</w:t>
      </w:r>
      <w:r w:rsidRPr="005D090B">
        <w:t xml:space="preserve">homme et la Mission </w:t>
      </w:r>
      <w:r>
        <w:t xml:space="preserve">multidimensionnelle intégrée </w:t>
      </w:r>
      <w:r w:rsidRPr="005D090B">
        <w:t xml:space="preserve">des Nations Unies </w:t>
      </w:r>
      <w:r>
        <w:t xml:space="preserve">pour la stabilisation </w:t>
      </w:r>
      <w:r w:rsidRPr="005D090B">
        <w:t>en République centrafricaine</w:t>
      </w:r>
      <w:r w:rsidRPr="00455FE3">
        <w:rPr>
          <w:rStyle w:val="Appelnotedebasdep"/>
          <w:rFonts w:cstheme="majorBidi"/>
          <w:sz w:val="20"/>
          <w:vertAlign w:val="baseline"/>
        </w:rPr>
        <w:t>,</w:t>
      </w:r>
      <w:r w:rsidRPr="005D090B">
        <w:t xml:space="preserve"> </w:t>
      </w:r>
      <w:r>
        <w:t>leq</w:t>
      </w:r>
      <w:bookmarkStart w:id="0" w:name="_GoBack"/>
      <w:bookmarkEnd w:id="0"/>
      <w:r>
        <w:t>uel documente</w:t>
      </w:r>
      <w:r w:rsidRPr="005D090B">
        <w:t xml:space="preserve"> </w:t>
      </w:r>
      <w:r>
        <w:t>les</w:t>
      </w:r>
      <w:r w:rsidRPr="005D090B">
        <w:t xml:space="preserve"> violations graves du droit international des droits de l</w:t>
      </w:r>
      <w:r w:rsidR="0070237F">
        <w:t>’</w:t>
      </w:r>
      <w:r w:rsidRPr="005D090B">
        <w:t xml:space="preserve">homme et du droit international humanitaire commises </w:t>
      </w:r>
      <w:r>
        <w:t>entre 2003 et</w:t>
      </w:r>
      <w:r w:rsidR="00456E2A">
        <w:t xml:space="preserve"> </w:t>
      </w:r>
      <w:r>
        <w:t xml:space="preserve">2015 </w:t>
      </w:r>
      <w:r w:rsidRPr="005D090B">
        <w:t xml:space="preserve">par des forces </w:t>
      </w:r>
      <w:r w:rsidRPr="005D090B">
        <w:lastRenderedPageBreak/>
        <w:t>gouvernementales successives et divers groupes armés locaux et étrangers, ainsi que par des forces de défense internationales et étrangères</w:t>
      </w:r>
      <w:r>
        <w:t>.</w:t>
      </w:r>
      <w:r w:rsidRPr="001D3AE4">
        <w:t xml:space="preserve"> </w:t>
      </w:r>
      <w:r>
        <w:t>Veuillez de plus indiquer</w:t>
      </w:r>
      <w:r w:rsidRPr="001D3AE4">
        <w:t xml:space="preserve"> si la Cour </w:t>
      </w:r>
      <w:r>
        <w:t xml:space="preserve">pénale </w:t>
      </w:r>
      <w:r w:rsidRPr="001D3AE4">
        <w:t>spéciale aura le pouvoir d</w:t>
      </w:r>
      <w:r w:rsidR="0070237F">
        <w:t>’</w:t>
      </w:r>
      <w:r w:rsidRPr="001D3AE4">
        <w:t>accorder</w:t>
      </w:r>
      <w:r>
        <w:t xml:space="preserve"> des amnisties. Enfin, veuillez indiquer </w:t>
      </w:r>
      <w:r w:rsidR="006E5352">
        <w:t>: </w:t>
      </w:r>
      <w:r>
        <w:t>a</w:t>
      </w:r>
      <w:r w:rsidR="003B3302">
        <w:t>) </w:t>
      </w:r>
      <w:r>
        <w:t>si la Cour</w:t>
      </w:r>
      <w:r w:rsidRPr="001D3AE4">
        <w:t xml:space="preserve"> sera en mesure d</w:t>
      </w:r>
      <w:r w:rsidR="0070237F">
        <w:t>’</w:t>
      </w:r>
      <w:r w:rsidRPr="001D3AE4">
        <w:t>accorder une aide juridictionnelle aux justiciables</w:t>
      </w:r>
      <w:r>
        <w:t> ; b</w:t>
      </w:r>
      <w:r w:rsidR="00496338">
        <w:t> ) </w:t>
      </w:r>
      <w:r>
        <w:t>si</w:t>
      </w:r>
      <w:r w:rsidR="00496338">
        <w:t> </w:t>
      </w:r>
      <w:r w:rsidRPr="001D3AE4">
        <w:t>l</w:t>
      </w:r>
      <w:r w:rsidR="0070237F">
        <w:t>’</w:t>
      </w:r>
      <w:r>
        <w:t>É</w:t>
      </w:r>
      <w:r w:rsidRPr="001D3AE4">
        <w:t>tat partie envisage d</w:t>
      </w:r>
      <w:r w:rsidR="0070237F">
        <w:t>’</w:t>
      </w:r>
      <w:r w:rsidRPr="001D3AE4">
        <w:t>adopter une loi ou un mécanisme de protection des témoins</w:t>
      </w:r>
      <w:r>
        <w:t> ; et c</w:t>
      </w:r>
      <w:r w:rsidR="00496338">
        <w:t>) </w:t>
      </w:r>
      <w:r>
        <w:t>q</w:t>
      </w:r>
      <w:r w:rsidRPr="007623C9">
        <w:t xml:space="preserve">uelles mesures concrètes ont été prises et envisagées, en matière de coopération entre la Cour </w:t>
      </w:r>
      <w:r>
        <w:t xml:space="preserve">pénale </w:t>
      </w:r>
      <w:r w:rsidRPr="007623C9">
        <w:t xml:space="preserve">spéciale et la </w:t>
      </w:r>
      <w:r w:rsidRPr="00B73415">
        <w:t>Cour pénale internationale</w:t>
      </w:r>
      <w:r w:rsidRPr="0049529C">
        <w:rPr>
          <w:rStyle w:val="Appelnotedebasdep"/>
          <w:sz w:val="20"/>
          <w:vertAlign w:val="baseline"/>
        </w:rPr>
        <w:t>.</w:t>
      </w:r>
    </w:p>
    <w:p w:rsidR="0060747D" w:rsidRPr="005D5D71" w:rsidRDefault="0060747D" w:rsidP="00D84388">
      <w:pPr>
        <w:pStyle w:val="SingleTxtG"/>
      </w:pPr>
      <w:r>
        <w:rPr>
          <w:rFonts w:asciiTheme="majorBidi" w:hAnsiTheme="majorBidi" w:cstheme="majorBidi"/>
        </w:rPr>
        <w:t>6.</w:t>
      </w:r>
      <w:r>
        <w:rPr>
          <w:rFonts w:asciiTheme="majorBidi" w:hAnsiTheme="majorBidi" w:cstheme="majorBidi"/>
        </w:rPr>
        <w:tab/>
      </w:r>
      <w:r w:rsidRPr="00985A29">
        <w:t xml:space="preserve">Veuillez fournir des informations sur les travaux de la Commission </w:t>
      </w:r>
      <w:r>
        <w:t>n</w:t>
      </w:r>
      <w:r w:rsidRPr="00985A29">
        <w:t>ationale d</w:t>
      </w:r>
      <w:r w:rsidR="0070237F">
        <w:t>’</w:t>
      </w:r>
      <w:r w:rsidRPr="00985A29">
        <w:t xml:space="preserve">enquête, mise en place le </w:t>
      </w:r>
      <w:r w:rsidR="00C77F6A" w:rsidRPr="00985A29">
        <w:t>22</w:t>
      </w:r>
      <w:r w:rsidR="00C77F6A">
        <w:t> </w:t>
      </w:r>
      <w:r w:rsidRPr="00985A29">
        <w:t>mai 2013 par le décret n</w:t>
      </w:r>
      <w:r w:rsidRPr="00455FE3">
        <w:rPr>
          <w:vertAlign w:val="superscript"/>
        </w:rPr>
        <w:t>o</w:t>
      </w:r>
      <w:r>
        <w:t> </w:t>
      </w:r>
      <w:r w:rsidRPr="00985A29">
        <w:t>13.106 afin d</w:t>
      </w:r>
      <w:r w:rsidR="0070237F">
        <w:t>’</w:t>
      </w:r>
      <w:r w:rsidRPr="00985A29">
        <w:t>enquêter sur les crimes et violations des droits de l</w:t>
      </w:r>
      <w:r w:rsidR="0070237F">
        <w:t>’</w:t>
      </w:r>
      <w:r w:rsidRPr="00985A29">
        <w:t xml:space="preserve">homme </w:t>
      </w:r>
      <w:r>
        <w:t xml:space="preserve">commis dans le pays depuis 2004. </w:t>
      </w:r>
      <w:r w:rsidRPr="00985A29">
        <w:t xml:space="preserve">Veuillez </w:t>
      </w:r>
      <w:r>
        <w:t>apporter</w:t>
      </w:r>
      <w:r w:rsidRPr="00985A29">
        <w:t xml:space="preserve"> des précisions quant à sa composition, </w:t>
      </w:r>
      <w:r>
        <w:t xml:space="preserve">à </w:t>
      </w:r>
      <w:r w:rsidRPr="00985A29">
        <w:t xml:space="preserve">son indépendance, </w:t>
      </w:r>
      <w:r>
        <w:t>aux</w:t>
      </w:r>
      <w:r w:rsidRPr="00985A29">
        <w:t xml:space="preserve"> moyens mis à sa disposition et </w:t>
      </w:r>
      <w:r>
        <w:t>aux</w:t>
      </w:r>
      <w:r w:rsidRPr="00985A29">
        <w:t xml:space="preserve"> résultats des enquêtes menées jusqu</w:t>
      </w:r>
      <w:r w:rsidR="0070237F">
        <w:t>’</w:t>
      </w:r>
      <w:r w:rsidRPr="00985A29">
        <w:t>à présent, y compris les poursuites éventuelles qui s</w:t>
      </w:r>
      <w:r w:rsidR="0070237F">
        <w:t>’</w:t>
      </w:r>
      <w:r w:rsidRPr="00985A29">
        <w:t>en sont suivies.</w:t>
      </w:r>
    </w:p>
    <w:p w:rsidR="0060747D" w:rsidRPr="00985A29" w:rsidRDefault="0060747D" w:rsidP="0060747D">
      <w:pPr>
        <w:pStyle w:val="H23G"/>
      </w:pPr>
      <w:r>
        <w:rPr>
          <w:b w:val="0"/>
        </w:rPr>
        <w:tab/>
      </w:r>
      <w:r>
        <w:rPr>
          <w:b w:val="0"/>
        </w:rPr>
        <w:tab/>
      </w:r>
      <w:r w:rsidRPr="00985A29">
        <w:t>Non-discrimination, égalité entre les hommes et les femmes</w:t>
      </w:r>
      <w:r w:rsidR="00DD18DB">
        <w:br/>
      </w:r>
      <w:r w:rsidRPr="00985A29">
        <w:t>(art</w:t>
      </w:r>
      <w:r>
        <w:t>. </w:t>
      </w:r>
      <w:r w:rsidRPr="00985A29">
        <w:t>2, 3, 23, 25 et 26)</w:t>
      </w:r>
    </w:p>
    <w:p w:rsidR="0060747D" w:rsidRPr="00985A29" w:rsidRDefault="0060747D" w:rsidP="0060747D">
      <w:pPr>
        <w:pStyle w:val="SingleTxtG"/>
        <w:rPr>
          <w:rFonts w:asciiTheme="majorBidi" w:hAnsiTheme="majorBidi" w:cstheme="majorBidi"/>
        </w:rPr>
      </w:pPr>
      <w:r>
        <w:t>7</w:t>
      </w:r>
      <w:r w:rsidRPr="00985A29">
        <w:t>.</w:t>
      </w:r>
      <w:r w:rsidRPr="00985A29">
        <w:tab/>
      </w:r>
      <w:r w:rsidRPr="00985A29">
        <w:rPr>
          <w:lang w:val="fr-FR"/>
        </w:rPr>
        <w:t xml:space="preserve">Veuillez indiquer </w:t>
      </w:r>
      <w:r>
        <w:rPr>
          <w:lang w:val="fr-FR"/>
        </w:rPr>
        <w:t>si l</w:t>
      </w:r>
      <w:r w:rsidR="0070237F">
        <w:rPr>
          <w:lang w:val="fr-FR"/>
        </w:rPr>
        <w:t>’</w:t>
      </w:r>
      <w:r>
        <w:rPr>
          <w:lang w:val="fr-FR"/>
        </w:rPr>
        <w:t>État partie envisage l</w:t>
      </w:r>
      <w:r w:rsidR="0070237F">
        <w:rPr>
          <w:lang w:val="fr-FR"/>
        </w:rPr>
        <w:t>’</w:t>
      </w:r>
      <w:r>
        <w:rPr>
          <w:lang w:val="fr-FR"/>
        </w:rPr>
        <w:t>adoption d</w:t>
      </w:r>
      <w:r w:rsidR="0070237F">
        <w:rPr>
          <w:lang w:val="fr-FR"/>
        </w:rPr>
        <w:t>’</w:t>
      </w:r>
      <w:r>
        <w:rPr>
          <w:lang w:val="fr-FR"/>
        </w:rPr>
        <w:t>une loi générale contre la discrimination, qui couvre l</w:t>
      </w:r>
      <w:r w:rsidR="0070237F">
        <w:rPr>
          <w:lang w:val="fr-FR"/>
        </w:rPr>
        <w:t>’</w:t>
      </w:r>
      <w:r>
        <w:rPr>
          <w:lang w:val="fr-FR"/>
        </w:rPr>
        <w:t xml:space="preserve">ensemble des droits protégés par le Pacte. Veuillez également indiquer </w:t>
      </w:r>
      <w:r w:rsidRPr="00985A29">
        <w:rPr>
          <w:lang w:val="fr-FR"/>
        </w:rPr>
        <w:t xml:space="preserve">dans quelle mesure et de quelle manière les initiatives de justice transitionnelle incluent la dimension du genre dans toutes les étapes des poursuites, </w:t>
      </w:r>
      <w:r>
        <w:rPr>
          <w:lang w:val="fr-FR"/>
        </w:rPr>
        <w:t>notamment</w:t>
      </w:r>
      <w:r w:rsidRPr="00985A29">
        <w:rPr>
          <w:lang w:val="fr-FR"/>
        </w:rPr>
        <w:t xml:space="preserve"> en ce qui concerne la stratégie de poursuite </w:t>
      </w:r>
      <w:r>
        <w:rPr>
          <w:lang w:val="fr-FR"/>
        </w:rPr>
        <w:t xml:space="preserve">recommandée par le rapport du projet </w:t>
      </w:r>
      <w:proofErr w:type="spellStart"/>
      <w:r>
        <w:rPr>
          <w:lang w:val="fr-FR"/>
        </w:rPr>
        <w:t>Mapping</w:t>
      </w:r>
      <w:proofErr w:type="spellEnd"/>
      <w:r>
        <w:rPr>
          <w:lang w:val="fr-FR"/>
        </w:rPr>
        <w:t xml:space="preserve"> pour</w:t>
      </w:r>
      <w:r w:rsidRPr="00985A29">
        <w:rPr>
          <w:lang w:val="fr-FR"/>
        </w:rPr>
        <w:t xml:space="preserve"> la Cour pénale spéciale (par.</w:t>
      </w:r>
      <w:r>
        <w:rPr>
          <w:lang w:val="fr-FR"/>
        </w:rPr>
        <w:t> 5</w:t>
      </w:r>
      <w:r w:rsidRPr="00985A29">
        <w:rPr>
          <w:lang w:val="fr-FR"/>
        </w:rPr>
        <w:t xml:space="preserve"> ci-dessus). </w:t>
      </w:r>
    </w:p>
    <w:p w:rsidR="0060747D" w:rsidRPr="00985A29" w:rsidRDefault="0060747D" w:rsidP="0060747D">
      <w:pPr>
        <w:pStyle w:val="SingleTxtG"/>
      </w:pPr>
      <w:r>
        <w:t>8</w:t>
      </w:r>
      <w:r w:rsidRPr="00985A29">
        <w:t>.</w:t>
      </w:r>
      <w:r w:rsidRPr="00985A29">
        <w:tab/>
      </w:r>
      <w:r>
        <w:t>Veuillez fournir</w:t>
      </w:r>
      <w:r w:rsidRPr="00985A29">
        <w:t xml:space="preserve"> des informations actualisées sur la mise en œuvre</w:t>
      </w:r>
      <w:r>
        <w:t xml:space="preserve"> et les résultats</w:t>
      </w:r>
      <w:r w:rsidRPr="00985A29">
        <w:t xml:space="preserve"> des mesures signalées aux </w:t>
      </w:r>
      <w:r w:rsidRPr="00B73415">
        <w:t xml:space="preserve">paragraphes 92 et 93 du </w:t>
      </w:r>
      <w:r>
        <w:t>troisième r</w:t>
      </w:r>
      <w:r w:rsidRPr="00B73415">
        <w:t>apport</w:t>
      </w:r>
      <w:r>
        <w:t xml:space="preserve"> périodique</w:t>
      </w:r>
      <w:r w:rsidRPr="00985A29">
        <w:t xml:space="preserve"> de l</w:t>
      </w:r>
      <w:r w:rsidR="0070237F">
        <w:t>’</w:t>
      </w:r>
      <w:r>
        <w:t>É</w:t>
      </w:r>
      <w:r w:rsidRPr="00985A29">
        <w:t>tat partie concernant la participation des femmes à la vie politique et publique</w:t>
      </w:r>
      <w:r>
        <w:t>,</w:t>
      </w:r>
      <w:r w:rsidRPr="00985A29">
        <w:t xml:space="preserve"> et leur représentation à des postes de décision dans la fonction publique, ainsi que des mesures visant à accroître cette représentation. </w:t>
      </w:r>
      <w:r>
        <w:t>Veuillez en outre décrire les mesures prises et envisagées pour contrecarrer les normes coutumières et pratiques sociales pouvant empêcher les femmes d</w:t>
      </w:r>
      <w:r w:rsidR="0070237F">
        <w:t>’</w:t>
      </w:r>
      <w:r>
        <w:t>hériter de la propriété foncière, une problématique d</w:t>
      </w:r>
      <w:r w:rsidR="0070237F">
        <w:t>’</w:t>
      </w:r>
      <w:r>
        <w:t>autant plus importante que le conflit armé qui sévit actuellement rend de nombreuses femmes responsables de leur foyer.</w:t>
      </w:r>
    </w:p>
    <w:p w:rsidR="0060747D" w:rsidRPr="00985A29" w:rsidRDefault="0060747D" w:rsidP="0060747D">
      <w:pPr>
        <w:pStyle w:val="H23G"/>
      </w:pPr>
      <w:r w:rsidRPr="00985A29">
        <w:tab/>
      </w:r>
      <w:r w:rsidRPr="00985A29">
        <w:tab/>
      </w:r>
      <w:r>
        <w:t>P</w:t>
      </w:r>
      <w:r w:rsidRPr="00985A29">
        <w:t>ratiques préjudiciables</w:t>
      </w:r>
      <w:r>
        <w:t xml:space="preserve"> et violences sexuelles</w:t>
      </w:r>
      <w:r w:rsidR="00DD18DB">
        <w:br/>
      </w:r>
      <w:r w:rsidRPr="00985A29">
        <w:t>(art</w:t>
      </w:r>
      <w:r>
        <w:t>. </w:t>
      </w:r>
      <w:r w:rsidRPr="00985A29">
        <w:t>2, 3, 6, 7 et 26)</w:t>
      </w:r>
    </w:p>
    <w:p w:rsidR="0060747D" w:rsidRPr="00985A29" w:rsidRDefault="0060747D" w:rsidP="0060747D">
      <w:pPr>
        <w:pStyle w:val="SingleTxtG"/>
      </w:pPr>
      <w:r>
        <w:t>9</w:t>
      </w:r>
      <w:r w:rsidRPr="00985A29">
        <w:t>.</w:t>
      </w:r>
      <w:r w:rsidRPr="00985A29">
        <w:tab/>
        <w:t>Veuillez indiquer les progrès réalisés pour l</w:t>
      </w:r>
      <w:r w:rsidR="0070237F">
        <w:t>’</w:t>
      </w:r>
      <w:r w:rsidRPr="00985A29">
        <w:t xml:space="preserve">abolition de la polygamie dans le processus de révision </w:t>
      </w:r>
      <w:r>
        <w:t xml:space="preserve">en cours </w:t>
      </w:r>
      <w:r w:rsidRPr="00985A29">
        <w:t xml:space="preserve">du Code de la famille. </w:t>
      </w:r>
      <w:r w:rsidRPr="001115D2">
        <w:t>Eu égard aux</w:t>
      </w:r>
      <w:r w:rsidRPr="00985A29">
        <w:t xml:space="preserve"> recommandations </w:t>
      </w:r>
      <w:r>
        <w:t>formulées par le Comité dans ses précédentes observations finales</w:t>
      </w:r>
      <w:r w:rsidRPr="00985A29">
        <w:t xml:space="preserve"> </w:t>
      </w:r>
      <w:r>
        <w:t xml:space="preserve">(CCPR/C/CAF/CO/2, </w:t>
      </w:r>
      <w:r w:rsidRPr="00B73415">
        <w:t>par. 11</w:t>
      </w:r>
      <w:r>
        <w:t>)</w:t>
      </w:r>
      <w:r w:rsidRPr="00985A29">
        <w:t xml:space="preserve"> et </w:t>
      </w:r>
      <w:r>
        <w:t>aux</w:t>
      </w:r>
      <w:r w:rsidRPr="00985A29">
        <w:t xml:space="preserve"> informations fournies par l</w:t>
      </w:r>
      <w:r w:rsidR="0070237F">
        <w:t>’</w:t>
      </w:r>
      <w:r>
        <w:t>É</w:t>
      </w:r>
      <w:r w:rsidRPr="00985A29">
        <w:t>tat partie, veuillez fournir des informations sur le nombre de plaintes et de poursuites</w:t>
      </w:r>
      <w:r>
        <w:t xml:space="preserve"> ainsi que celui des</w:t>
      </w:r>
      <w:r w:rsidRPr="00985A29">
        <w:t xml:space="preserve"> condamnations prononcées concernant les mutilations </w:t>
      </w:r>
      <w:r>
        <w:t xml:space="preserve">génitales </w:t>
      </w:r>
      <w:r w:rsidRPr="00985A29">
        <w:t xml:space="preserve">féminines. </w:t>
      </w:r>
      <w:r>
        <w:t>Veuillez aussi préciser</w:t>
      </w:r>
      <w:r w:rsidRPr="00985A29">
        <w:t xml:space="preserve"> les mesures de réhabilitation</w:t>
      </w:r>
      <w:r>
        <w:t xml:space="preserve"> mises en œuvre</w:t>
      </w:r>
      <w:r w:rsidRPr="00985A29">
        <w:t xml:space="preserve">, en particulier </w:t>
      </w:r>
      <w:r>
        <w:t>la</w:t>
      </w:r>
      <w:r w:rsidRPr="00985A29">
        <w:t xml:space="preserve"> prise en charge psychologique et sanitaire</w:t>
      </w:r>
      <w:r>
        <w:t xml:space="preserve"> des victimes</w:t>
      </w:r>
      <w:r w:rsidRPr="00985A29">
        <w:t>.</w:t>
      </w:r>
    </w:p>
    <w:p w:rsidR="0060747D" w:rsidRPr="00985A29" w:rsidRDefault="0060747D" w:rsidP="0060747D">
      <w:pPr>
        <w:pStyle w:val="ParNoG"/>
        <w:numPr>
          <w:ilvl w:val="0"/>
          <w:numId w:val="0"/>
        </w:numPr>
        <w:ind w:left="1134"/>
      </w:pPr>
      <w:r>
        <w:t>10.</w:t>
      </w:r>
      <w:r>
        <w:tab/>
      </w:r>
      <w:r w:rsidRPr="00985A29">
        <w:t>Veuillez indiquer les mesures prises pour endiguer et réprimer les mariages précoces, au vu de</w:t>
      </w:r>
      <w:r>
        <w:t>s</w:t>
      </w:r>
      <w:r w:rsidRPr="00985A29">
        <w:t xml:space="preserve"> rapports indiquant que </w:t>
      </w:r>
      <w:r>
        <w:t>de telles mesures</w:t>
      </w:r>
      <w:r w:rsidRPr="00985A29">
        <w:t xml:space="preserve"> sont couramment </w:t>
      </w:r>
      <w:r>
        <w:t>utilisées pour protéger les</w:t>
      </w:r>
      <w:r w:rsidRPr="00985A29">
        <w:t xml:space="preserve"> filles contre les violences sexuelles. </w:t>
      </w:r>
      <w:r>
        <w:t>Veuillez également indiquer s</w:t>
      </w:r>
      <w:r w:rsidR="0070237F">
        <w:t>’</w:t>
      </w:r>
      <w:r>
        <w:t>il est prévu de réviser l</w:t>
      </w:r>
      <w:r w:rsidR="0070237F">
        <w:t>’</w:t>
      </w:r>
      <w:r>
        <w:t xml:space="preserve">article 105 de la loi </w:t>
      </w:r>
      <w:r w:rsidR="00496338" w:rsidRPr="002D76F4">
        <w:rPr>
          <w:rFonts w:eastAsia="MS Mincho"/>
          <w:szCs w:val="22"/>
        </w:rPr>
        <w:t>n</w:t>
      </w:r>
      <w:r w:rsidR="00496338" w:rsidRPr="002D76F4">
        <w:rPr>
          <w:rFonts w:eastAsia="MS Mincho"/>
          <w:szCs w:val="22"/>
          <w:vertAlign w:val="superscript"/>
        </w:rPr>
        <w:t>o</w:t>
      </w:r>
      <w:r w:rsidR="00496338">
        <w:t> </w:t>
      </w:r>
      <w:r>
        <w:t>10.001 du 6 </w:t>
      </w:r>
      <w:r w:rsidR="00496338">
        <w:t xml:space="preserve">janvier </w:t>
      </w:r>
      <w:r>
        <w:t>2010 portant Code pénal centrafricain,</w:t>
      </w:r>
      <w:r w:rsidRPr="00824921">
        <w:t xml:space="preserve"> </w:t>
      </w:r>
      <w:r>
        <w:t xml:space="preserve">selon lequel </w:t>
      </w:r>
      <w:r w:rsidRPr="00824921">
        <w:t>l</w:t>
      </w:r>
      <w:r w:rsidR="0070237F">
        <w:t>’</w:t>
      </w:r>
      <w:r w:rsidRPr="00824921">
        <w:t>auteur d</w:t>
      </w:r>
      <w:r w:rsidR="0070237F">
        <w:t>’</w:t>
      </w:r>
      <w:r w:rsidRPr="00824921">
        <w:t>un rapt ou d</w:t>
      </w:r>
      <w:r w:rsidR="0070237F">
        <w:t>’</w:t>
      </w:r>
      <w:r w:rsidRPr="00824921">
        <w:t>un enlèvement peut épouser celle qu</w:t>
      </w:r>
      <w:r w:rsidR="0070237F">
        <w:t>’</w:t>
      </w:r>
      <w:r w:rsidRPr="00824921">
        <w:t>il a enlevée et qu</w:t>
      </w:r>
      <w:r w:rsidR="0070237F">
        <w:t>’</w:t>
      </w:r>
      <w:r w:rsidRPr="00824921">
        <w:t>en tant qu</w:t>
      </w:r>
      <w:r w:rsidR="0070237F">
        <w:t>’</w:t>
      </w:r>
      <w:r>
        <w:t xml:space="preserve">épouse, celle-ci </w:t>
      </w:r>
      <w:r w:rsidRPr="00824921">
        <w:t>n</w:t>
      </w:r>
      <w:r w:rsidR="0070237F">
        <w:t>’</w:t>
      </w:r>
      <w:r w:rsidRPr="00824921">
        <w:t>a pas le droit de porter plainte, ce qui est pourtant nécessaire à l</w:t>
      </w:r>
      <w:r w:rsidR="0070237F">
        <w:t>’</w:t>
      </w:r>
      <w:r w:rsidRPr="00824921">
        <w:t>engagement des poursuites.</w:t>
      </w:r>
    </w:p>
    <w:p w:rsidR="0060747D" w:rsidRPr="006A31FD" w:rsidRDefault="0060747D" w:rsidP="0060747D">
      <w:pPr>
        <w:pStyle w:val="Default"/>
        <w:ind w:left="1134" w:right="1134"/>
        <w:jc w:val="both"/>
        <w:rPr>
          <w:sz w:val="20"/>
          <w:szCs w:val="20"/>
          <w:lang w:val="fr-CH"/>
        </w:rPr>
      </w:pPr>
      <w:r>
        <w:rPr>
          <w:sz w:val="20"/>
          <w:szCs w:val="20"/>
          <w:lang w:val="fr-CH"/>
        </w:rPr>
        <w:t>11</w:t>
      </w:r>
      <w:r w:rsidRPr="00985A29">
        <w:rPr>
          <w:sz w:val="20"/>
          <w:szCs w:val="20"/>
          <w:lang w:val="fr-CH"/>
        </w:rPr>
        <w:t>.</w:t>
      </w:r>
      <w:r>
        <w:rPr>
          <w:sz w:val="20"/>
          <w:szCs w:val="20"/>
          <w:lang w:val="fr-CH"/>
        </w:rPr>
        <w:tab/>
      </w:r>
      <w:r w:rsidRPr="00985A29">
        <w:rPr>
          <w:rFonts w:eastAsiaTheme="minorHAnsi"/>
          <w:color w:val="auto"/>
          <w:sz w:val="20"/>
          <w:szCs w:val="20"/>
          <w:lang w:val="fr-CH" w:eastAsia="en-US"/>
        </w:rPr>
        <w:t xml:space="preserve">Compte tenu de la persistance des violences sexuelles comme arme de guerre et </w:t>
      </w:r>
      <w:r>
        <w:rPr>
          <w:rFonts w:eastAsiaTheme="minorHAnsi"/>
          <w:color w:val="auto"/>
          <w:sz w:val="20"/>
          <w:szCs w:val="20"/>
          <w:lang w:val="fr-CH" w:eastAsia="en-US"/>
        </w:rPr>
        <w:t>du</w:t>
      </w:r>
      <w:r w:rsidRPr="00985A29">
        <w:rPr>
          <w:rFonts w:eastAsiaTheme="minorHAnsi"/>
          <w:color w:val="auto"/>
          <w:sz w:val="20"/>
          <w:szCs w:val="20"/>
          <w:lang w:val="fr-CH" w:eastAsia="en-US"/>
        </w:rPr>
        <w:t xml:space="preserve"> recours à </w:t>
      </w:r>
      <w:r>
        <w:rPr>
          <w:rFonts w:eastAsiaTheme="minorHAnsi"/>
          <w:color w:val="auto"/>
          <w:sz w:val="20"/>
          <w:szCs w:val="20"/>
          <w:lang w:val="fr-CH" w:eastAsia="en-US"/>
        </w:rPr>
        <w:t>de telles</w:t>
      </w:r>
      <w:r w:rsidRPr="00985A29">
        <w:rPr>
          <w:rFonts w:eastAsiaTheme="minorHAnsi"/>
          <w:color w:val="auto"/>
          <w:sz w:val="20"/>
          <w:szCs w:val="20"/>
          <w:lang w:val="fr-CH" w:eastAsia="en-US"/>
        </w:rPr>
        <w:t xml:space="preserve"> violence</w:t>
      </w:r>
      <w:r>
        <w:rPr>
          <w:rFonts w:eastAsiaTheme="minorHAnsi"/>
          <w:color w:val="auto"/>
          <w:sz w:val="20"/>
          <w:szCs w:val="20"/>
          <w:lang w:val="fr-CH" w:eastAsia="en-US"/>
        </w:rPr>
        <w:t>s</w:t>
      </w:r>
      <w:r w:rsidRPr="00985A29">
        <w:rPr>
          <w:rFonts w:eastAsiaTheme="minorHAnsi"/>
          <w:color w:val="auto"/>
          <w:sz w:val="20"/>
          <w:szCs w:val="20"/>
          <w:lang w:val="fr-CH" w:eastAsia="en-US"/>
        </w:rPr>
        <w:t xml:space="preserve"> comme moyen</w:t>
      </w:r>
      <w:r>
        <w:rPr>
          <w:rFonts w:eastAsiaTheme="minorHAnsi"/>
          <w:color w:val="auto"/>
          <w:sz w:val="20"/>
          <w:szCs w:val="20"/>
          <w:lang w:val="fr-CH" w:eastAsia="en-US"/>
        </w:rPr>
        <w:t xml:space="preserve"> d</w:t>
      </w:r>
      <w:r w:rsidR="0070237F">
        <w:rPr>
          <w:rFonts w:eastAsiaTheme="minorHAnsi"/>
          <w:color w:val="auto"/>
          <w:sz w:val="20"/>
          <w:szCs w:val="20"/>
          <w:lang w:val="fr-CH" w:eastAsia="en-US"/>
        </w:rPr>
        <w:t>’</w:t>
      </w:r>
      <w:r>
        <w:rPr>
          <w:rFonts w:eastAsiaTheme="minorHAnsi"/>
          <w:color w:val="auto"/>
          <w:sz w:val="20"/>
          <w:szCs w:val="20"/>
          <w:lang w:val="fr-CH" w:eastAsia="en-US"/>
        </w:rPr>
        <w:t>intimidation, de représailles</w:t>
      </w:r>
      <w:r w:rsidRPr="00985A29">
        <w:rPr>
          <w:rFonts w:eastAsiaTheme="minorHAnsi"/>
          <w:color w:val="auto"/>
          <w:sz w:val="20"/>
          <w:szCs w:val="20"/>
          <w:lang w:val="fr-CH" w:eastAsia="en-US"/>
        </w:rPr>
        <w:t xml:space="preserve"> et de répression, </w:t>
      </w:r>
      <w:r>
        <w:rPr>
          <w:rFonts w:eastAsiaTheme="minorHAnsi"/>
          <w:color w:val="auto"/>
          <w:sz w:val="20"/>
          <w:szCs w:val="20"/>
          <w:lang w:val="fr-CH" w:eastAsia="en-US"/>
        </w:rPr>
        <w:t xml:space="preserve">veuillez </w:t>
      </w:r>
      <w:r w:rsidRPr="00985A29">
        <w:rPr>
          <w:rFonts w:eastAsiaTheme="minorHAnsi"/>
          <w:color w:val="auto"/>
          <w:sz w:val="20"/>
          <w:szCs w:val="20"/>
          <w:lang w:val="fr-CH" w:eastAsia="en-US"/>
        </w:rPr>
        <w:t>donner des informations sur : a</w:t>
      </w:r>
      <w:r w:rsidR="002200F0" w:rsidRPr="00985A29">
        <w:rPr>
          <w:rFonts w:eastAsiaTheme="minorHAnsi"/>
          <w:color w:val="auto"/>
          <w:sz w:val="20"/>
          <w:szCs w:val="20"/>
          <w:lang w:val="fr-CH" w:eastAsia="en-US"/>
        </w:rPr>
        <w:t>)</w:t>
      </w:r>
      <w:r w:rsidR="002200F0">
        <w:rPr>
          <w:rFonts w:eastAsiaTheme="minorHAnsi"/>
          <w:color w:val="auto"/>
          <w:sz w:val="20"/>
          <w:szCs w:val="20"/>
          <w:lang w:val="fr-CH" w:eastAsia="en-US"/>
        </w:rPr>
        <w:t> </w:t>
      </w:r>
      <w:r w:rsidRPr="00985A29">
        <w:rPr>
          <w:rFonts w:eastAsiaTheme="minorHAnsi"/>
          <w:color w:val="auto"/>
          <w:sz w:val="20"/>
          <w:szCs w:val="20"/>
          <w:lang w:val="fr-CH" w:eastAsia="en-US"/>
        </w:rPr>
        <w:t xml:space="preserve">toute mesure législative envisagée contre les violences </w:t>
      </w:r>
      <w:r>
        <w:rPr>
          <w:rFonts w:eastAsiaTheme="minorHAnsi"/>
          <w:color w:val="auto"/>
          <w:sz w:val="20"/>
          <w:szCs w:val="20"/>
          <w:lang w:val="fr-CH" w:eastAsia="en-US"/>
        </w:rPr>
        <w:t>sexuelles</w:t>
      </w:r>
      <w:r w:rsidRPr="00985A29">
        <w:rPr>
          <w:rFonts w:eastAsiaTheme="minorHAnsi"/>
          <w:color w:val="auto"/>
          <w:sz w:val="20"/>
          <w:szCs w:val="20"/>
          <w:lang w:val="fr-CH" w:eastAsia="en-US"/>
        </w:rPr>
        <w:t>, y compris le viol</w:t>
      </w:r>
      <w:r>
        <w:rPr>
          <w:rFonts w:eastAsiaTheme="minorHAnsi"/>
          <w:color w:val="auto"/>
          <w:sz w:val="20"/>
          <w:szCs w:val="20"/>
          <w:lang w:val="fr-CH" w:eastAsia="en-US"/>
        </w:rPr>
        <w:t>,</w:t>
      </w:r>
      <w:r w:rsidRPr="00985A29">
        <w:rPr>
          <w:rFonts w:eastAsiaTheme="minorHAnsi"/>
          <w:color w:val="auto"/>
          <w:sz w:val="20"/>
          <w:szCs w:val="20"/>
          <w:lang w:val="fr-CH" w:eastAsia="en-US"/>
        </w:rPr>
        <w:t xml:space="preserve"> commises contre des femmes, des enfants </w:t>
      </w:r>
      <w:r>
        <w:rPr>
          <w:rFonts w:eastAsiaTheme="minorHAnsi"/>
          <w:color w:val="auto"/>
          <w:sz w:val="20"/>
          <w:szCs w:val="20"/>
          <w:lang w:val="fr-CH" w:eastAsia="en-US"/>
        </w:rPr>
        <w:t>ou</w:t>
      </w:r>
      <w:r w:rsidRPr="00985A29">
        <w:rPr>
          <w:rFonts w:eastAsiaTheme="minorHAnsi"/>
          <w:color w:val="auto"/>
          <w:sz w:val="20"/>
          <w:szCs w:val="20"/>
          <w:lang w:val="fr-CH" w:eastAsia="en-US"/>
        </w:rPr>
        <w:t xml:space="preserve"> des hommes ;</w:t>
      </w:r>
      <w:r>
        <w:rPr>
          <w:rFonts w:eastAsiaTheme="minorHAnsi"/>
          <w:color w:val="auto"/>
          <w:sz w:val="20"/>
          <w:szCs w:val="20"/>
          <w:lang w:val="fr-CH" w:eastAsia="en-US"/>
        </w:rPr>
        <w:t xml:space="preserve"> b</w:t>
      </w:r>
      <w:r w:rsidR="002200F0">
        <w:rPr>
          <w:rFonts w:eastAsiaTheme="minorHAnsi"/>
          <w:color w:val="auto"/>
          <w:sz w:val="20"/>
          <w:szCs w:val="20"/>
          <w:lang w:val="fr-CH" w:eastAsia="en-US"/>
        </w:rPr>
        <w:t>) </w:t>
      </w:r>
      <w:r w:rsidRPr="00985A29">
        <w:rPr>
          <w:rFonts w:eastAsiaTheme="minorHAnsi"/>
          <w:color w:val="auto"/>
          <w:sz w:val="20"/>
          <w:szCs w:val="20"/>
          <w:lang w:val="fr-CH" w:eastAsia="en-US"/>
        </w:rPr>
        <w:t>les mesures prises afin de faciliter le dépôt de plaintes, y compris pour viol ; c</w:t>
      </w:r>
      <w:r w:rsidR="00496338" w:rsidRPr="00985A29">
        <w:rPr>
          <w:rFonts w:eastAsiaTheme="minorHAnsi"/>
          <w:color w:val="auto"/>
          <w:sz w:val="20"/>
          <w:szCs w:val="20"/>
          <w:lang w:val="fr-CH" w:eastAsia="en-US"/>
        </w:rPr>
        <w:t>)</w:t>
      </w:r>
      <w:r w:rsidR="00496338">
        <w:rPr>
          <w:rFonts w:eastAsiaTheme="minorHAnsi"/>
          <w:color w:val="auto"/>
          <w:sz w:val="20"/>
          <w:szCs w:val="20"/>
          <w:lang w:val="fr-CH" w:eastAsia="en-US"/>
        </w:rPr>
        <w:t> </w:t>
      </w:r>
      <w:r w:rsidRPr="00985A29">
        <w:rPr>
          <w:rFonts w:eastAsiaTheme="minorHAnsi"/>
          <w:color w:val="auto"/>
          <w:sz w:val="20"/>
          <w:szCs w:val="20"/>
          <w:lang w:val="fr-CH" w:eastAsia="en-US"/>
        </w:rPr>
        <w:t>le nombre de plaintes déposées et enregistré</w:t>
      </w:r>
      <w:r>
        <w:rPr>
          <w:rFonts w:eastAsiaTheme="minorHAnsi"/>
          <w:color w:val="auto"/>
          <w:sz w:val="20"/>
          <w:szCs w:val="20"/>
          <w:lang w:val="fr-CH" w:eastAsia="en-US"/>
        </w:rPr>
        <w:t>e</w:t>
      </w:r>
      <w:r w:rsidRPr="00985A29">
        <w:rPr>
          <w:rFonts w:eastAsiaTheme="minorHAnsi"/>
          <w:color w:val="auto"/>
          <w:sz w:val="20"/>
          <w:szCs w:val="20"/>
          <w:lang w:val="fr-CH" w:eastAsia="en-US"/>
        </w:rPr>
        <w:t>s, les enquêtes menées, les poursuites engagées, les condamnations et les sanctions imposées contre les auteurs ; d)</w:t>
      </w:r>
      <w:r w:rsidR="00496338">
        <w:rPr>
          <w:rFonts w:eastAsiaTheme="minorHAnsi"/>
          <w:color w:val="auto"/>
          <w:sz w:val="20"/>
          <w:szCs w:val="20"/>
          <w:lang w:val="fr-CH" w:eastAsia="en-US"/>
        </w:rPr>
        <w:t> </w:t>
      </w:r>
      <w:r w:rsidRPr="00985A29">
        <w:rPr>
          <w:rFonts w:eastAsiaTheme="minorHAnsi"/>
          <w:color w:val="auto"/>
          <w:sz w:val="20"/>
          <w:szCs w:val="20"/>
          <w:lang w:val="fr-CH" w:eastAsia="en-US"/>
        </w:rPr>
        <w:t>le</w:t>
      </w:r>
      <w:r w:rsidR="00496338">
        <w:rPr>
          <w:rFonts w:eastAsiaTheme="minorHAnsi"/>
          <w:color w:val="auto"/>
          <w:sz w:val="20"/>
          <w:szCs w:val="20"/>
          <w:lang w:val="fr-CH" w:eastAsia="en-US"/>
        </w:rPr>
        <w:t> </w:t>
      </w:r>
      <w:r w:rsidRPr="00985A29">
        <w:rPr>
          <w:rFonts w:eastAsiaTheme="minorHAnsi"/>
          <w:color w:val="auto"/>
          <w:sz w:val="20"/>
          <w:szCs w:val="20"/>
          <w:lang w:val="fr-CH" w:eastAsia="en-US"/>
        </w:rPr>
        <w:t>renforcement des mesures de protection, de prise en charge et d</w:t>
      </w:r>
      <w:r w:rsidR="0070237F">
        <w:rPr>
          <w:rFonts w:eastAsiaTheme="minorHAnsi"/>
          <w:color w:val="auto"/>
          <w:sz w:val="20"/>
          <w:szCs w:val="20"/>
          <w:lang w:val="fr-CH" w:eastAsia="en-US"/>
        </w:rPr>
        <w:t>’</w:t>
      </w:r>
      <w:r w:rsidRPr="00985A29">
        <w:rPr>
          <w:rFonts w:eastAsiaTheme="minorHAnsi"/>
          <w:color w:val="auto"/>
          <w:sz w:val="20"/>
          <w:szCs w:val="20"/>
          <w:lang w:val="fr-CH" w:eastAsia="en-US"/>
        </w:rPr>
        <w:t xml:space="preserve">accompagnement en faveur des victimes </w:t>
      </w:r>
      <w:r w:rsidRPr="00985A29">
        <w:rPr>
          <w:rFonts w:eastAsiaTheme="minorHAnsi"/>
          <w:color w:val="auto"/>
          <w:sz w:val="20"/>
          <w:szCs w:val="20"/>
          <w:lang w:val="fr-CH" w:eastAsia="en-US"/>
        </w:rPr>
        <w:lastRenderedPageBreak/>
        <w:t xml:space="preserve">de violences sexuelles durant le conflit armé en cours ; e) </w:t>
      </w:r>
      <w:r>
        <w:rPr>
          <w:rFonts w:eastAsiaTheme="minorHAnsi"/>
          <w:color w:val="auto"/>
          <w:sz w:val="20"/>
          <w:szCs w:val="20"/>
          <w:lang w:val="fr-CH" w:eastAsia="en-US"/>
        </w:rPr>
        <w:t>le travail</w:t>
      </w:r>
      <w:r w:rsidRPr="00985A29">
        <w:rPr>
          <w:rFonts w:eastAsiaTheme="minorHAnsi"/>
          <w:color w:val="auto"/>
          <w:sz w:val="20"/>
          <w:szCs w:val="20"/>
          <w:lang w:val="fr-CH" w:eastAsia="en-US"/>
        </w:rPr>
        <w:t xml:space="preserve"> de </w:t>
      </w:r>
      <w:r w:rsidRPr="00367DB8">
        <w:rPr>
          <w:rFonts w:eastAsiaTheme="minorHAnsi"/>
          <w:color w:val="auto"/>
          <w:sz w:val="20"/>
          <w:szCs w:val="20"/>
          <w:lang w:val="fr-CH" w:eastAsia="en-US"/>
        </w:rPr>
        <w:t>l</w:t>
      </w:r>
      <w:r w:rsidR="0070237F">
        <w:rPr>
          <w:rFonts w:eastAsiaTheme="minorHAnsi"/>
          <w:color w:val="auto"/>
          <w:sz w:val="20"/>
          <w:szCs w:val="20"/>
          <w:lang w:val="fr-CH" w:eastAsia="en-US"/>
        </w:rPr>
        <w:t>’</w:t>
      </w:r>
      <w:r w:rsidRPr="00367DB8">
        <w:rPr>
          <w:rFonts w:eastAsiaTheme="minorHAnsi"/>
          <w:color w:val="auto"/>
          <w:sz w:val="20"/>
          <w:szCs w:val="20"/>
          <w:lang w:val="fr-CH" w:eastAsia="en-US"/>
        </w:rPr>
        <w:t>Unité mixte d</w:t>
      </w:r>
      <w:r w:rsidR="0070237F">
        <w:rPr>
          <w:rFonts w:eastAsiaTheme="minorHAnsi"/>
          <w:color w:val="auto"/>
          <w:sz w:val="20"/>
          <w:szCs w:val="20"/>
          <w:lang w:val="fr-CH" w:eastAsia="en-US"/>
        </w:rPr>
        <w:t>’</w:t>
      </w:r>
      <w:r w:rsidRPr="00367DB8">
        <w:rPr>
          <w:rFonts w:eastAsiaTheme="minorHAnsi"/>
          <w:color w:val="auto"/>
          <w:sz w:val="20"/>
          <w:szCs w:val="20"/>
          <w:lang w:val="fr-CH" w:eastAsia="en-US"/>
        </w:rPr>
        <w:t>intervention rapide et de répression des violences sexuelles faites aux femmes et aux enfants</w:t>
      </w:r>
      <w:r w:rsidRPr="00985A29">
        <w:rPr>
          <w:rFonts w:eastAsiaTheme="minorHAnsi"/>
          <w:color w:val="auto"/>
          <w:sz w:val="20"/>
          <w:szCs w:val="20"/>
          <w:lang w:val="fr-CH" w:eastAsia="en-US"/>
        </w:rPr>
        <w:t xml:space="preserve">, </w:t>
      </w:r>
      <w:r>
        <w:rPr>
          <w:rFonts w:eastAsiaTheme="minorHAnsi"/>
          <w:color w:val="auto"/>
          <w:sz w:val="20"/>
          <w:szCs w:val="20"/>
          <w:lang w:val="fr-CH" w:eastAsia="en-US"/>
        </w:rPr>
        <w:t>mentionnée par</w:t>
      </w:r>
      <w:r w:rsidRPr="00985A29">
        <w:rPr>
          <w:rFonts w:eastAsiaTheme="minorHAnsi"/>
          <w:color w:val="auto"/>
          <w:sz w:val="20"/>
          <w:szCs w:val="20"/>
          <w:lang w:val="fr-CH" w:eastAsia="en-US"/>
        </w:rPr>
        <w:t xml:space="preserve"> l</w:t>
      </w:r>
      <w:r w:rsidR="0070237F">
        <w:rPr>
          <w:rFonts w:eastAsiaTheme="minorHAnsi"/>
          <w:color w:val="auto"/>
          <w:sz w:val="20"/>
          <w:szCs w:val="20"/>
          <w:lang w:val="fr-CH" w:eastAsia="en-US"/>
        </w:rPr>
        <w:t>’</w:t>
      </w:r>
      <w:r>
        <w:rPr>
          <w:rFonts w:eastAsiaTheme="minorHAnsi"/>
          <w:color w:val="auto"/>
          <w:sz w:val="20"/>
          <w:szCs w:val="20"/>
          <w:lang w:val="fr-CH" w:eastAsia="en-US"/>
        </w:rPr>
        <w:t>É</w:t>
      </w:r>
      <w:r w:rsidRPr="00985A29">
        <w:rPr>
          <w:rFonts w:eastAsiaTheme="minorHAnsi"/>
          <w:color w:val="auto"/>
          <w:sz w:val="20"/>
          <w:szCs w:val="20"/>
          <w:lang w:val="fr-CH" w:eastAsia="en-US"/>
        </w:rPr>
        <w:t xml:space="preserve">tat partie au </w:t>
      </w:r>
      <w:r w:rsidRPr="00367DB8">
        <w:rPr>
          <w:rFonts w:eastAsiaTheme="minorHAnsi"/>
          <w:color w:val="auto"/>
          <w:sz w:val="20"/>
          <w:szCs w:val="20"/>
          <w:lang w:val="fr-CH" w:eastAsia="en-US"/>
        </w:rPr>
        <w:t>paragraphe 95</w:t>
      </w:r>
      <w:r w:rsidRPr="00985A29">
        <w:rPr>
          <w:rFonts w:eastAsiaTheme="minorHAnsi"/>
          <w:color w:val="auto"/>
          <w:sz w:val="20"/>
          <w:szCs w:val="20"/>
          <w:lang w:val="fr-CH" w:eastAsia="en-US"/>
        </w:rPr>
        <w:t xml:space="preserve"> de son </w:t>
      </w:r>
      <w:r>
        <w:rPr>
          <w:rFonts w:eastAsiaTheme="minorHAnsi"/>
          <w:color w:val="auto"/>
          <w:sz w:val="20"/>
          <w:szCs w:val="20"/>
          <w:lang w:val="fr-CH" w:eastAsia="en-US"/>
        </w:rPr>
        <w:t xml:space="preserve">troisième </w:t>
      </w:r>
      <w:r w:rsidRPr="00985A29">
        <w:rPr>
          <w:rFonts w:eastAsiaTheme="minorHAnsi"/>
          <w:color w:val="auto"/>
          <w:sz w:val="20"/>
          <w:szCs w:val="20"/>
          <w:lang w:val="fr-CH" w:eastAsia="en-US"/>
        </w:rPr>
        <w:t>rapport</w:t>
      </w:r>
      <w:r>
        <w:rPr>
          <w:rFonts w:eastAsiaTheme="minorHAnsi"/>
          <w:color w:val="auto"/>
          <w:sz w:val="20"/>
          <w:szCs w:val="20"/>
          <w:lang w:val="fr-CH" w:eastAsia="en-US"/>
        </w:rPr>
        <w:t xml:space="preserve"> périodique</w:t>
      </w:r>
      <w:r w:rsidR="002200F0">
        <w:rPr>
          <w:rFonts w:eastAsiaTheme="minorHAnsi"/>
          <w:color w:val="auto"/>
          <w:sz w:val="20"/>
          <w:szCs w:val="20"/>
          <w:lang w:val="fr-CH" w:eastAsia="en-US"/>
        </w:rPr>
        <w:t> ;</w:t>
      </w:r>
      <w:r w:rsidRPr="00985A29">
        <w:rPr>
          <w:rFonts w:eastAsiaTheme="minorHAnsi"/>
          <w:color w:val="auto"/>
          <w:sz w:val="20"/>
          <w:szCs w:val="20"/>
          <w:lang w:val="fr-CH" w:eastAsia="en-US"/>
        </w:rPr>
        <w:t xml:space="preserve"> </w:t>
      </w:r>
      <w:r>
        <w:rPr>
          <w:rFonts w:eastAsiaTheme="minorHAnsi"/>
          <w:color w:val="auto"/>
          <w:sz w:val="20"/>
          <w:szCs w:val="20"/>
          <w:lang w:val="fr-CH" w:eastAsia="en-US"/>
        </w:rPr>
        <w:t>et</w:t>
      </w:r>
      <w:r w:rsidRPr="00985A29">
        <w:rPr>
          <w:rFonts w:eastAsiaTheme="minorHAnsi"/>
          <w:color w:val="auto"/>
          <w:sz w:val="20"/>
          <w:szCs w:val="20"/>
          <w:lang w:val="fr-CH" w:eastAsia="en-US"/>
        </w:rPr>
        <w:t xml:space="preserve"> f)</w:t>
      </w:r>
      <w:r w:rsidR="002200F0">
        <w:rPr>
          <w:rFonts w:eastAsiaTheme="minorHAnsi"/>
          <w:color w:val="auto"/>
          <w:sz w:val="20"/>
          <w:szCs w:val="20"/>
          <w:lang w:val="fr-CH" w:eastAsia="en-US"/>
        </w:rPr>
        <w:t> </w:t>
      </w:r>
      <w:r w:rsidRPr="00985A29">
        <w:rPr>
          <w:rFonts w:eastAsiaTheme="minorHAnsi"/>
          <w:color w:val="auto"/>
          <w:sz w:val="20"/>
          <w:szCs w:val="20"/>
          <w:lang w:val="fr-CH" w:eastAsia="en-US"/>
        </w:rPr>
        <w:t>les activités de formation menées par l</w:t>
      </w:r>
      <w:r w:rsidR="0070237F">
        <w:rPr>
          <w:rFonts w:eastAsiaTheme="minorHAnsi"/>
          <w:color w:val="auto"/>
          <w:sz w:val="20"/>
          <w:szCs w:val="20"/>
          <w:lang w:val="fr-CH" w:eastAsia="en-US"/>
        </w:rPr>
        <w:t>’</w:t>
      </w:r>
      <w:r>
        <w:rPr>
          <w:rFonts w:eastAsiaTheme="minorHAnsi"/>
          <w:color w:val="auto"/>
          <w:sz w:val="20"/>
          <w:szCs w:val="20"/>
          <w:lang w:val="fr-CH" w:eastAsia="en-US"/>
        </w:rPr>
        <w:t>É</w:t>
      </w:r>
      <w:r w:rsidRPr="00985A29">
        <w:rPr>
          <w:rFonts w:eastAsiaTheme="minorHAnsi"/>
          <w:color w:val="auto"/>
          <w:sz w:val="20"/>
          <w:szCs w:val="20"/>
          <w:lang w:val="fr-CH" w:eastAsia="en-US"/>
        </w:rPr>
        <w:t xml:space="preserve">tat partie </w:t>
      </w:r>
      <w:r>
        <w:rPr>
          <w:rFonts w:eastAsiaTheme="minorHAnsi"/>
          <w:color w:val="auto"/>
          <w:sz w:val="20"/>
          <w:szCs w:val="20"/>
          <w:lang w:val="fr-CH" w:eastAsia="en-US"/>
        </w:rPr>
        <w:t>auprès</w:t>
      </w:r>
      <w:r w:rsidRPr="00985A29">
        <w:rPr>
          <w:rFonts w:eastAsiaTheme="minorHAnsi"/>
          <w:color w:val="auto"/>
          <w:sz w:val="20"/>
          <w:szCs w:val="20"/>
          <w:lang w:val="fr-CH" w:eastAsia="en-US"/>
        </w:rPr>
        <w:t xml:space="preserve"> du personnel policier, militaire, hospitalier et judiciaire sur les problèmes de violences sexuelles. </w:t>
      </w:r>
      <w:r>
        <w:rPr>
          <w:rFonts w:eastAsiaTheme="minorHAnsi"/>
          <w:color w:val="auto"/>
          <w:sz w:val="20"/>
          <w:szCs w:val="20"/>
          <w:lang w:val="fr-CH" w:eastAsia="en-US"/>
        </w:rPr>
        <w:t xml:space="preserve">Veuillez enfin préciser si </w:t>
      </w:r>
      <w:r w:rsidRPr="00367DB8">
        <w:rPr>
          <w:rFonts w:eastAsiaTheme="minorHAnsi"/>
          <w:color w:val="auto"/>
          <w:sz w:val="20"/>
          <w:szCs w:val="20"/>
          <w:lang w:val="fr-CH" w:eastAsia="en-US"/>
        </w:rPr>
        <w:t>l</w:t>
      </w:r>
      <w:r w:rsidR="0070237F">
        <w:rPr>
          <w:rFonts w:eastAsiaTheme="minorHAnsi"/>
          <w:color w:val="auto"/>
          <w:sz w:val="20"/>
          <w:szCs w:val="20"/>
          <w:lang w:val="fr-CH" w:eastAsia="en-US"/>
        </w:rPr>
        <w:t>’</w:t>
      </w:r>
      <w:r w:rsidRPr="00367DB8">
        <w:rPr>
          <w:rFonts w:eastAsiaTheme="minorHAnsi"/>
          <w:color w:val="auto"/>
          <w:sz w:val="20"/>
          <w:szCs w:val="20"/>
          <w:lang w:val="fr-CH" w:eastAsia="en-US"/>
        </w:rPr>
        <w:t>Unité mixte d</w:t>
      </w:r>
      <w:r w:rsidR="0070237F">
        <w:rPr>
          <w:rFonts w:eastAsiaTheme="minorHAnsi"/>
          <w:color w:val="auto"/>
          <w:sz w:val="20"/>
          <w:szCs w:val="20"/>
          <w:lang w:val="fr-CH" w:eastAsia="en-US"/>
        </w:rPr>
        <w:t>’</w:t>
      </w:r>
      <w:r w:rsidRPr="00367DB8">
        <w:rPr>
          <w:rFonts w:eastAsiaTheme="minorHAnsi"/>
          <w:color w:val="auto"/>
          <w:sz w:val="20"/>
          <w:szCs w:val="20"/>
          <w:lang w:val="fr-CH" w:eastAsia="en-US"/>
        </w:rPr>
        <w:t>intervention rapide et de répression des violences sexuelles faites aux femmes et aux enfants</w:t>
      </w:r>
      <w:r w:rsidRPr="00985A29">
        <w:rPr>
          <w:rFonts w:eastAsiaTheme="minorHAnsi"/>
          <w:color w:val="auto"/>
          <w:sz w:val="20"/>
          <w:szCs w:val="20"/>
          <w:lang w:val="fr-CH" w:eastAsia="en-US"/>
        </w:rPr>
        <w:t xml:space="preserve"> entend coopérer avec la Cour </w:t>
      </w:r>
      <w:r>
        <w:rPr>
          <w:rFonts w:eastAsiaTheme="minorHAnsi"/>
          <w:color w:val="auto"/>
          <w:sz w:val="20"/>
          <w:szCs w:val="20"/>
          <w:lang w:val="fr-CH" w:eastAsia="en-US"/>
        </w:rPr>
        <w:t xml:space="preserve">pénale </w:t>
      </w:r>
      <w:r w:rsidRPr="00985A29">
        <w:rPr>
          <w:rFonts w:eastAsiaTheme="minorHAnsi"/>
          <w:color w:val="auto"/>
          <w:sz w:val="20"/>
          <w:szCs w:val="20"/>
          <w:lang w:val="fr-CH" w:eastAsia="en-US"/>
        </w:rPr>
        <w:t>spéciale sur les cas de violence</w:t>
      </w:r>
      <w:r>
        <w:rPr>
          <w:rFonts w:eastAsiaTheme="minorHAnsi"/>
          <w:color w:val="auto"/>
          <w:sz w:val="20"/>
          <w:szCs w:val="20"/>
          <w:lang w:val="fr-CH" w:eastAsia="en-US"/>
        </w:rPr>
        <w:t>s</w:t>
      </w:r>
      <w:r w:rsidRPr="00985A29">
        <w:rPr>
          <w:rFonts w:eastAsiaTheme="minorHAnsi"/>
          <w:color w:val="auto"/>
          <w:sz w:val="20"/>
          <w:szCs w:val="20"/>
          <w:lang w:val="fr-CH" w:eastAsia="en-US"/>
        </w:rPr>
        <w:t xml:space="preserve"> sexuelle</w:t>
      </w:r>
      <w:r>
        <w:rPr>
          <w:rFonts w:eastAsiaTheme="minorHAnsi"/>
          <w:color w:val="auto"/>
          <w:sz w:val="20"/>
          <w:szCs w:val="20"/>
          <w:lang w:val="fr-CH" w:eastAsia="en-US"/>
        </w:rPr>
        <w:t>s.</w:t>
      </w:r>
    </w:p>
    <w:p w:rsidR="0060747D" w:rsidRPr="003D4135" w:rsidRDefault="0060747D" w:rsidP="0060747D">
      <w:pPr>
        <w:pStyle w:val="H23G"/>
      </w:pPr>
      <w:r>
        <w:tab/>
      </w:r>
      <w:r>
        <w:tab/>
      </w:r>
      <w:r w:rsidRPr="003D4135">
        <w:t xml:space="preserve">Mortalité maternelle </w:t>
      </w:r>
      <w:r>
        <w:t xml:space="preserve">et infantile, </w:t>
      </w:r>
      <w:r w:rsidRPr="003D4135">
        <w:t>et interruption volontaire de grossesse</w:t>
      </w:r>
      <w:r w:rsidR="00184E25">
        <w:br/>
      </w:r>
      <w:r w:rsidRPr="003D4135">
        <w:t>(art</w:t>
      </w:r>
      <w:r>
        <w:t>. </w:t>
      </w:r>
      <w:r w:rsidRPr="003D4135">
        <w:t xml:space="preserve">3, 6 et 7) </w:t>
      </w:r>
    </w:p>
    <w:p w:rsidR="0060747D" w:rsidRPr="00A33BB0" w:rsidRDefault="0060747D" w:rsidP="0060747D">
      <w:pPr>
        <w:pStyle w:val="SingleTxtG"/>
        <w:rPr>
          <w:spacing w:val="-2"/>
        </w:rPr>
      </w:pPr>
      <w:r>
        <w:t>12</w:t>
      </w:r>
      <w:r w:rsidRPr="00533CAF">
        <w:t>.</w:t>
      </w:r>
      <w:r>
        <w:rPr>
          <w:spacing w:val="-2"/>
        </w:rPr>
        <w:tab/>
        <w:t>Veuillez f</w:t>
      </w:r>
      <w:r w:rsidRPr="00985A29">
        <w:rPr>
          <w:spacing w:val="-2"/>
        </w:rPr>
        <w:t xml:space="preserve">ournir des données statistiques sur la mortalité maternelle et infantile. </w:t>
      </w:r>
      <w:r>
        <w:rPr>
          <w:spacing w:val="-2"/>
        </w:rPr>
        <w:t>De plus, veuillez d</w:t>
      </w:r>
      <w:r w:rsidRPr="00985A29">
        <w:rPr>
          <w:spacing w:val="-2"/>
        </w:rPr>
        <w:t xml:space="preserve">onner des renseignements sur les mesures </w:t>
      </w:r>
      <w:r>
        <w:rPr>
          <w:spacing w:val="-2"/>
        </w:rPr>
        <w:t>d</w:t>
      </w:r>
      <w:r w:rsidR="0070237F">
        <w:rPr>
          <w:spacing w:val="-2"/>
        </w:rPr>
        <w:t>’</w:t>
      </w:r>
      <w:r>
        <w:rPr>
          <w:spacing w:val="-2"/>
        </w:rPr>
        <w:t>amélioration de</w:t>
      </w:r>
      <w:r w:rsidRPr="00985A29">
        <w:rPr>
          <w:spacing w:val="-2"/>
        </w:rPr>
        <w:t xml:space="preserve"> l</w:t>
      </w:r>
      <w:r w:rsidR="0070237F">
        <w:rPr>
          <w:spacing w:val="-2"/>
        </w:rPr>
        <w:t>’</w:t>
      </w:r>
      <w:r w:rsidRPr="00985A29">
        <w:rPr>
          <w:spacing w:val="-2"/>
        </w:rPr>
        <w:t xml:space="preserve">accès aux services de santé et </w:t>
      </w:r>
      <w:r>
        <w:rPr>
          <w:spacing w:val="-2"/>
        </w:rPr>
        <w:t>à l</w:t>
      </w:r>
      <w:r w:rsidR="0070237F">
        <w:rPr>
          <w:spacing w:val="-2"/>
        </w:rPr>
        <w:t>’</w:t>
      </w:r>
      <w:r w:rsidRPr="00985A29">
        <w:rPr>
          <w:spacing w:val="-2"/>
        </w:rPr>
        <w:t xml:space="preserve">information </w:t>
      </w:r>
      <w:r>
        <w:rPr>
          <w:spacing w:val="-2"/>
        </w:rPr>
        <w:t>relative à la sexualité et à la reproduction</w:t>
      </w:r>
      <w:r w:rsidRPr="00985A29">
        <w:rPr>
          <w:spacing w:val="-2"/>
        </w:rPr>
        <w:t xml:space="preserve">, notamment pour les femmes appartenant à des minorités ethniques </w:t>
      </w:r>
      <w:r>
        <w:rPr>
          <w:spacing w:val="-2"/>
        </w:rPr>
        <w:t>ou</w:t>
      </w:r>
      <w:r w:rsidRPr="00985A29">
        <w:rPr>
          <w:spacing w:val="-2"/>
        </w:rPr>
        <w:t xml:space="preserve"> vivant dans les zones reculées. </w:t>
      </w:r>
      <w:r>
        <w:rPr>
          <w:spacing w:val="-2"/>
        </w:rPr>
        <w:t>Veuillez aussi i</w:t>
      </w:r>
      <w:r w:rsidRPr="00985A29">
        <w:rPr>
          <w:spacing w:val="-2"/>
        </w:rPr>
        <w:t>ndiquer les mesures prises par l</w:t>
      </w:r>
      <w:r w:rsidR="0070237F">
        <w:rPr>
          <w:spacing w:val="-2"/>
        </w:rPr>
        <w:t>’</w:t>
      </w:r>
      <w:r>
        <w:t>É</w:t>
      </w:r>
      <w:r w:rsidRPr="00985A29">
        <w:rPr>
          <w:spacing w:val="-2"/>
        </w:rPr>
        <w:t>tat partie pour légaliser l</w:t>
      </w:r>
      <w:r w:rsidR="0070237F">
        <w:rPr>
          <w:spacing w:val="-2"/>
        </w:rPr>
        <w:t>’</w:t>
      </w:r>
      <w:r w:rsidRPr="00985A29">
        <w:rPr>
          <w:spacing w:val="-2"/>
        </w:rPr>
        <w:t>avortement</w:t>
      </w:r>
      <w:r>
        <w:rPr>
          <w:spacing w:val="-2"/>
        </w:rPr>
        <w:t>,</w:t>
      </w:r>
      <w:r w:rsidRPr="00985A29">
        <w:rPr>
          <w:spacing w:val="-2"/>
        </w:rPr>
        <w:t xml:space="preserve"> en particulier dans les cas d</w:t>
      </w:r>
      <w:r w:rsidR="0070237F">
        <w:rPr>
          <w:spacing w:val="-2"/>
        </w:rPr>
        <w:t>’</w:t>
      </w:r>
      <w:r w:rsidRPr="00985A29">
        <w:rPr>
          <w:spacing w:val="-2"/>
        </w:rPr>
        <w:t>inceste, de viol et de malformation du fœtus</w:t>
      </w:r>
      <w:r>
        <w:rPr>
          <w:spacing w:val="-2"/>
        </w:rPr>
        <w:t>,</w:t>
      </w:r>
      <w:r w:rsidRPr="00985A29">
        <w:rPr>
          <w:spacing w:val="-2"/>
        </w:rPr>
        <w:t xml:space="preserve"> et le dépénaliser dans tous les autres cas.</w:t>
      </w:r>
    </w:p>
    <w:p w:rsidR="0060747D" w:rsidRPr="00985A29" w:rsidRDefault="0060747D" w:rsidP="0060747D">
      <w:pPr>
        <w:pStyle w:val="H23G"/>
        <w:ind w:firstLine="0"/>
      </w:pPr>
      <w:r>
        <w:t xml:space="preserve">Droit à la vie, protection des populations civiles et </w:t>
      </w:r>
      <w:r w:rsidRPr="00985A29">
        <w:t>usage excessif de la force</w:t>
      </w:r>
      <w:r w:rsidR="00F36EAD">
        <w:br/>
      </w:r>
      <w:r w:rsidRPr="00985A29">
        <w:t>(art</w:t>
      </w:r>
      <w:r>
        <w:t>. 3,</w:t>
      </w:r>
      <w:r w:rsidRPr="00985A29">
        <w:t xml:space="preserve"> 6</w:t>
      </w:r>
      <w:r>
        <w:t xml:space="preserve"> et 7</w:t>
      </w:r>
      <w:r w:rsidRPr="00985A29">
        <w:t>)</w:t>
      </w:r>
    </w:p>
    <w:p w:rsidR="0060747D" w:rsidRDefault="0060747D" w:rsidP="0060747D">
      <w:pPr>
        <w:pStyle w:val="SingleTxtG"/>
        <w:ind w:right="992"/>
      </w:pPr>
      <w:r>
        <w:t>13</w:t>
      </w:r>
      <w:r w:rsidRPr="00985A29">
        <w:t>.</w:t>
      </w:r>
      <w:r>
        <w:tab/>
        <w:t>Conformément</w:t>
      </w:r>
      <w:r w:rsidRPr="00985A29">
        <w:t xml:space="preserve"> </w:t>
      </w:r>
      <w:r>
        <w:t>aux</w:t>
      </w:r>
      <w:r w:rsidRPr="00985A29">
        <w:t xml:space="preserve"> recommandation</w:t>
      </w:r>
      <w:r>
        <w:t>s</w:t>
      </w:r>
      <w:r w:rsidRPr="00985A29">
        <w:t xml:space="preserve"> </w:t>
      </w:r>
      <w:r>
        <w:t>formulées par le</w:t>
      </w:r>
      <w:r w:rsidRPr="00985A29">
        <w:t xml:space="preserve"> Comité</w:t>
      </w:r>
      <w:r>
        <w:t xml:space="preserve"> dans ses précédentes observations finales</w:t>
      </w:r>
      <w:r w:rsidRPr="00985A29">
        <w:t xml:space="preserve"> (</w:t>
      </w:r>
      <w:r>
        <w:t xml:space="preserve">CCPR/C/CAF/CO/2, </w:t>
      </w:r>
      <w:r w:rsidRPr="00367DB8">
        <w:t>par.</w:t>
      </w:r>
      <w:r w:rsidR="0070237F">
        <w:t> </w:t>
      </w:r>
      <w:r w:rsidRPr="00367DB8">
        <w:t>13</w:t>
      </w:r>
      <w:r w:rsidRPr="00985A29">
        <w:t xml:space="preserve">), et </w:t>
      </w:r>
      <w:r>
        <w:t>du fait</w:t>
      </w:r>
      <w:r w:rsidRPr="00985A29">
        <w:t xml:space="preserve"> que la </w:t>
      </w:r>
      <w:r w:rsidRPr="00367DB8">
        <w:t xml:space="preserve">loi organique </w:t>
      </w:r>
      <w:r w:rsidR="00B74E22" w:rsidRPr="002D76F4">
        <w:rPr>
          <w:rFonts w:eastAsia="MS Mincho"/>
          <w:szCs w:val="22"/>
        </w:rPr>
        <w:t>n</w:t>
      </w:r>
      <w:r w:rsidR="00B74E22" w:rsidRPr="002D76F4">
        <w:rPr>
          <w:rFonts w:eastAsia="MS Mincho"/>
          <w:szCs w:val="22"/>
          <w:vertAlign w:val="superscript"/>
        </w:rPr>
        <w:t>o</w:t>
      </w:r>
      <w:r w:rsidR="00B74E22">
        <w:t> </w:t>
      </w:r>
      <w:r w:rsidRPr="00367DB8">
        <w:t xml:space="preserve">15.003 du </w:t>
      </w:r>
      <w:r w:rsidR="00B74E22" w:rsidRPr="00367DB8">
        <w:t>3</w:t>
      </w:r>
      <w:r w:rsidR="00B74E22">
        <w:t> </w:t>
      </w:r>
      <w:r w:rsidRPr="00367DB8">
        <w:t>juin 2015</w:t>
      </w:r>
      <w:r w:rsidRPr="00985A29">
        <w:t xml:space="preserve"> portant création de la Cour pénale spéciale et le </w:t>
      </w:r>
      <w:r w:rsidRPr="00367DB8">
        <w:t>Code de justice militaire du 7</w:t>
      </w:r>
      <w:r w:rsidR="00B74E22">
        <w:t> </w:t>
      </w:r>
      <w:r w:rsidRPr="00367DB8">
        <w:t>mars 2017</w:t>
      </w:r>
      <w:r w:rsidRPr="00985A29">
        <w:t xml:space="preserve"> ne prévoient pas la peine de mort, veuillez indiquer si l</w:t>
      </w:r>
      <w:r w:rsidR="0070237F">
        <w:t>’</w:t>
      </w:r>
      <w:r>
        <w:t>É</w:t>
      </w:r>
      <w:r w:rsidRPr="00985A29">
        <w:t>tat</w:t>
      </w:r>
      <w:r>
        <w:t xml:space="preserve"> partie</w:t>
      </w:r>
      <w:r w:rsidRPr="00985A29">
        <w:t xml:space="preserve"> entend abroger </w:t>
      </w:r>
      <w:r w:rsidRPr="00367DB8">
        <w:t>l</w:t>
      </w:r>
      <w:r w:rsidR="0070237F">
        <w:t>’</w:t>
      </w:r>
      <w:r w:rsidRPr="00367DB8">
        <w:t>article 17 du Code pénal</w:t>
      </w:r>
      <w:r w:rsidRPr="00985A29">
        <w:t>, qui prévoit la peine de mort. Veuillez également fournir des informations actualisées sur l</w:t>
      </w:r>
      <w:r w:rsidR="0070237F">
        <w:t>’</w:t>
      </w:r>
      <w:r w:rsidRPr="00985A29">
        <w:t>éventuelle adoption par le Parlement d</w:t>
      </w:r>
      <w:r w:rsidR="0070237F">
        <w:t>’</w:t>
      </w:r>
      <w:r w:rsidRPr="00985A29">
        <w:t xml:space="preserve">une proposition de </w:t>
      </w:r>
      <w:r>
        <w:t>l</w:t>
      </w:r>
      <w:r w:rsidRPr="00985A29">
        <w:t xml:space="preserve">oi </w:t>
      </w:r>
      <w:r>
        <w:t xml:space="preserve">abolissant la peine de mort, </w:t>
      </w:r>
      <w:r w:rsidRPr="00985A29">
        <w:t xml:space="preserve">durant la session parlementaire </w:t>
      </w:r>
      <w:r>
        <w:t>qui a pris fin le 30</w:t>
      </w:r>
      <w:r w:rsidR="00B74E22">
        <w:t> </w:t>
      </w:r>
      <w:r>
        <w:t>décembre 2018</w:t>
      </w:r>
      <w:r w:rsidRPr="00985A29">
        <w:t>.</w:t>
      </w:r>
    </w:p>
    <w:p w:rsidR="0060747D" w:rsidRPr="00985A29" w:rsidRDefault="0060747D" w:rsidP="0060747D">
      <w:pPr>
        <w:pStyle w:val="SingleTxtG"/>
        <w:ind w:right="992"/>
      </w:pPr>
      <w:r>
        <w:t>14.</w:t>
      </w:r>
      <w:r>
        <w:tab/>
        <w:t>Veuillez d</w:t>
      </w:r>
      <w:r w:rsidRPr="00FE672F">
        <w:t>onner des renseignements sur toutes les mesures prises pour assurer la protection des populations civiles dans les zones de conflit, au vu de l</w:t>
      </w:r>
      <w:r w:rsidR="0070237F">
        <w:t>’</w:t>
      </w:r>
      <w:r w:rsidRPr="00FE672F">
        <w:t>augmentation rapportée de cas de violations du droit international humanitaire et de l</w:t>
      </w:r>
      <w:r w:rsidR="0070237F">
        <w:t>’</w:t>
      </w:r>
      <w:r w:rsidRPr="00FE672F">
        <w:t>extension du conflit armé à de nouvelles zones.</w:t>
      </w:r>
      <w:r w:rsidRPr="00FE672F">
        <w:rPr>
          <w:rStyle w:val="Appelnotedebasdep"/>
          <w:sz w:val="20"/>
        </w:rPr>
        <w:t xml:space="preserve"> </w:t>
      </w:r>
      <w:r>
        <w:t xml:space="preserve">Veuillez fournir des informations sur les </w:t>
      </w:r>
      <w:r w:rsidRPr="004516CF">
        <w:t>enqu</w:t>
      </w:r>
      <w:r>
        <w:t xml:space="preserve">êtes et les </w:t>
      </w:r>
      <w:r w:rsidRPr="004516CF">
        <w:t xml:space="preserve">poursuites pénales </w:t>
      </w:r>
      <w:r>
        <w:t xml:space="preserve">contre les auteurs présumés </w:t>
      </w:r>
      <w:r w:rsidRPr="004516CF">
        <w:t xml:space="preserve">de </w:t>
      </w:r>
      <w:r>
        <w:t>violations graves du droit international humanitaire et des droits de l</w:t>
      </w:r>
      <w:r w:rsidR="0070237F">
        <w:t>’</w:t>
      </w:r>
      <w:r>
        <w:t xml:space="preserve">homme, concernant : a) les </w:t>
      </w:r>
      <w:r w:rsidRPr="007858F6">
        <w:t xml:space="preserve">attaques commises contre des civils dans la ville de </w:t>
      </w:r>
      <w:r w:rsidRPr="009E241B">
        <w:t>Bria</w:t>
      </w:r>
      <w:r w:rsidRPr="007858F6">
        <w:t>, dans la préfecture de Haute</w:t>
      </w:r>
      <w:r>
        <w:t>-</w:t>
      </w:r>
      <w:r w:rsidRPr="007858F6">
        <w:t xml:space="preserve">Kotto, au cours desquelles au moins 30 personnes ont été tuées et </w:t>
      </w:r>
      <w:r w:rsidR="00AA17B2">
        <w:t>4</w:t>
      </w:r>
      <w:r w:rsidR="00AA17B2" w:rsidRPr="007858F6">
        <w:t xml:space="preserve"> </w:t>
      </w:r>
      <w:r w:rsidRPr="007858F6">
        <w:t>blessées en août et septembre 2018</w:t>
      </w:r>
      <w:r>
        <w:t> </w:t>
      </w:r>
      <w:r>
        <w:rPr>
          <w:color w:val="333333"/>
          <w:lang w:val="fr-FR"/>
        </w:rPr>
        <w:t>;</w:t>
      </w:r>
      <w:r>
        <w:t xml:space="preserve"> et b) l</w:t>
      </w:r>
      <w:r w:rsidRPr="0086125E">
        <w:t>a découverte</w:t>
      </w:r>
      <w:r>
        <w:t xml:space="preserve"> en </w:t>
      </w:r>
      <w:r w:rsidR="00B74E22">
        <w:t xml:space="preserve">février </w:t>
      </w:r>
      <w:r>
        <w:t>2016</w:t>
      </w:r>
      <w:r w:rsidRPr="0086125E">
        <w:t xml:space="preserve">, dans une fosse commune à </w:t>
      </w:r>
      <w:proofErr w:type="spellStart"/>
      <w:r w:rsidRPr="0086125E">
        <w:t>Boali</w:t>
      </w:r>
      <w:proofErr w:type="spellEnd"/>
      <w:r w:rsidRPr="0086125E">
        <w:t xml:space="preserve">, des restes présumés de </w:t>
      </w:r>
      <w:r w:rsidRPr="00367DB8">
        <w:t>12 individus qui auraient été sommairement exécutés, après leur arrestation le 24 </w:t>
      </w:r>
      <w:r w:rsidR="00F36EAD" w:rsidRPr="00367DB8">
        <w:t>mars</w:t>
      </w:r>
      <w:r w:rsidR="00F36EAD">
        <w:t xml:space="preserve"> </w:t>
      </w:r>
      <w:r w:rsidRPr="00367DB8">
        <w:t>2014 par des soldats de maintien de la paix de la République du Congo</w:t>
      </w:r>
      <w:r w:rsidRPr="0086125E">
        <w:t xml:space="preserve">. </w:t>
      </w:r>
      <w:r>
        <w:t>Veuillez également f</w:t>
      </w:r>
      <w:r w:rsidRPr="00FE672F">
        <w:t xml:space="preserve">ournir des informations sur les enquêtes menées </w:t>
      </w:r>
      <w:r>
        <w:t>concernant</w:t>
      </w:r>
      <w:r w:rsidRPr="00FE672F">
        <w:t xml:space="preserve"> l</w:t>
      </w:r>
      <w:r w:rsidR="0070237F">
        <w:t>’</w:t>
      </w:r>
      <w:r w:rsidRPr="00FE672F">
        <w:t xml:space="preserve">attaque </w:t>
      </w:r>
      <w:r>
        <w:t>perpétrée</w:t>
      </w:r>
      <w:r w:rsidRPr="00FE672F">
        <w:t xml:space="preserve"> le </w:t>
      </w:r>
      <w:r w:rsidRPr="009E241B">
        <w:t>15 novembre 2018</w:t>
      </w:r>
      <w:r w:rsidRPr="00FE672F">
        <w:t xml:space="preserve"> par des membres de </w:t>
      </w:r>
      <w:r w:rsidRPr="009E241B">
        <w:t>l</w:t>
      </w:r>
      <w:r w:rsidR="0070237F">
        <w:t>’</w:t>
      </w:r>
      <w:r w:rsidRPr="009E241B">
        <w:t>Union pour la paix en Centrafrique</w:t>
      </w:r>
      <w:r w:rsidRPr="00FE672F">
        <w:t xml:space="preserve"> contre le camp de personnes déplacées installé à la </w:t>
      </w:r>
      <w:r w:rsidRPr="009E241B">
        <w:t>mission catholique d</w:t>
      </w:r>
      <w:r w:rsidR="0070237F">
        <w:t>’</w:t>
      </w:r>
      <w:proofErr w:type="spellStart"/>
      <w:r w:rsidRPr="009E241B">
        <w:t>Alindao</w:t>
      </w:r>
      <w:proofErr w:type="spellEnd"/>
      <w:r w:rsidRPr="00FE672F">
        <w:t xml:space="preserve">, au cours de laquelle </w:t>
      </w:r>
      <w:r w:rsidRPr="009E241B">
        <w:t>au moins 70 civils auraient été tués et environ 18 000</w:t>
      </w:r>
      <w:r w:rsidRPr="00FE672F">
        <w:t xml:space="preserve"> contraints de fuir </w:t>
      </w:r>
      <w:r>
        <w:t>à</w:t>
      </w:r>
      <w:r w:rsidRPr="00FE672F">
        <w:t xml:space="preserve"> nouveau.</w:t>
      </w:r>
    </w:p>
    <w:p w:rsidR="0060747D" w:rsidRPr="00985A29" w:rsidRDefault="0060747D" w:rsidP="0060747D">
      <w:pPr>
        <w:pStyle w:val="H23G"/>
      </w:pPr>
      <w:r w:rsidRPr="00985A29">
        <w:tab/>
      </w:r>
      <w:r w:rsidRPr="00985A29">
        <w:tab/>
        <w:t>Interdiction de la torture et des traitements cruels, inhumains et dégradants</w:t>
      </w:r>
      <w:r>
        <w:t xml:space="preserve"> </w:t>
      </w:r>
      <w:r w:rsidR="00F36EAD">
        <w:br/>
      </w:r>
      <w:r w:rsidRPr="00985A29">
        <w:t>(art</w:t>
      </w:r>
      <w:r>
        <w:t>. </w:t>
      </w:r>
      <w:r w:rsidRPr="00985A29">
        <w:t>6</w:t>
      </w:r>
      <w:r>
        <w:t xml:space="preserve"> et</w:t>
      </w:r>
      <w:r w:rsidRPr="00985A29">
        <w:t xml:space="preserve"> 7)</w:t>
      </w:r>
    </w:p>
    <w:p w:rsidR="0060747D" w:rsidRDefault="0060747D" w:rsidP="0060747D">
      <w:pPr>
        <w:pStyle w:val="SingleTxtG"/>
      </w:pPr>
      <w:r>
        <w:t>15</w:t>
      </w:r>
      <w:r w:rsidRPr="001576B1">
        <w:t>.</w:t>
      </w:r>
      <w:r w:rsidRPr="00C13892">
        <w:tab/>
      </w:r>
      <w:r>
        <w:t>Du fait</w:t>
      </w:r>
      <w:r w:rsidRPr="000E2A34">
        <w:t xml:space="preserve"> d</w:t>
      </w:r>
      <w:r w:rsidR="0070237F">
        <w:t>’</w:t>
      </w:r>
      <w:r w:rsidRPr="000E2A34">
        <w:t>allégations d</w:t>
      </w:r>
      <w:r w:rsidR="0070237F">
        <w:t>’</w:t>
      </w:r>
      <w:r w:rsidRPr="000E2A34">
        <w:t>actes de torture dans des lieux de détention ainsi que des informations fournies par l</w:t>
      </w:r>
      <w:r w:rsidR="0070237F">
        <w:t>’</w:t>
      </w:r>
      <w:r>
        <w:t>É</w:t>
      </w:r>
      <w:r w:rsidRPr="000E2A34">
        <w:t xml:space="preserve">tat partie dans son </w:t>
      </w:r>
      <w:r>
        <w:t xml:space="preserve">troisième </w:t>
      </w:r>
      <w:r w:rsidRPr="000E2A34">
        <w:t>rapport périodique (</w:t>
      </w:r>
      <w:r w:rsidRPr="009E241B">
        <w:t>par</w:t>
      </w:r>
      <w:r w:rsidR="00F36EAD" w:rsidRPr="009E241B">
        <w:t>.</w:t>
      </w:r>
      <w:r w:rsidR="00F36EAD">
        <w:t> </w:t>
      </w:r>
      <w:r w:rsidRPr="009E241B">
        <w:t>161</w:t>
      </w:r>
      <w:r w:rsidRPr="000E2A34">
        <w:t xml:space="preserve">), selon lesquelles dans les zones en conflits occupées par les groupes armés non conventionnels, les actes de torture, traitements inhumains et dégradants sont monnaie courante, et </w:t>
      </w:r>
      <w:r>
        <w:t>compte tenu</w:t>
      </w:r>
      <w:r w:rsidRPr="000E2A34">
        <w:t xml:space="preserve"> de </w:t>
      </w:r>
      <w:r>
        <w:t xml:space="preserve">la </w:t>
      </w:r>
      <w:r w:rsidRPr="000E2A34">
        <w:t xml:space="preserve">difficulté </w:t>
      </w:r>
      <w:r>
        <w:t>à</w:t>
      </w:r>
      <w:r w:rsidRPr="000E2A34">
        <w:t xml:space="preserve"> collecte</w:t>
      </w:r>
      <w:r>
        <w:t>r</w:t>
      </w:r>
      <w:r w:rsidRPr="000E2A34">
        <w:t xml:space="preserve"> </w:t>
      </w:r>
      <w:r>
        <w:t xml:space="preserve">des données </w:t>
      </w:r>
      <w:r w:rsidRPr="000E2A34">
        <w:t>statistique</w:t>
      </w:r>
      <w:r>
        <w:t>s</w:t>
      </w:r>
      <w:r w:rsidRPr="000E2A34">
        <w:t xml:space="preserve"> </w:t>
      </w:r>
      <w:r>
        <w:t>en raison</w:t>
      </w:r>
      <w:r w:rsidRPr="000E2A34">
        <w:t xml:space="preserve"> de la prévalence </w:t>
      </w:r>
      <w:r w:rsidRPr="00455FE3">
        <w:t>de l</w:t>
      </w:r>
      <w:r w:rsidR="0070237F">
        <w:t>’</w:t>
      </w:r>
      <w:r w:rsidRPr="00455FE3">
        <w:t>insécurité,</w:t>
      </w:r>
      <w:r w:rsidRPr="000E2A34">
        <w:t xml:space="preserve"> veuillez indiquer :</w:t>
      </w:r>
      <w:r>
        <w:t xml:space="preserve"> a) s</w:t>
      </w:r>
      <w:r w:rsidR="0070237F">
        <w:t>’</w:t>
      </w:r>
      <w:r>
        <w:t>il est prévu d</w:t>
      </w:r>
      <w:r w:rsidR="0070237F">
        <w:t>’</w:t>
      </w:r>
      <w:r>
        <w:t>inclure une définition de la torture au sein du Code pénal et d</w:t>
      </w:r>
      <w:r w:rsidR="0070237F">
        <w:t>’</w:t>
      </w:r>
      <w:r>
        <w:t>en faire une infraction imprescriptible ; b)</w:t>
      </w:r>
      <w:r w:rsidRPr="000E2A34">
        <w:t> </w:t>
      </w:r>
      <w:r>
        <w:t>l</w:t>
      </w:r>
      <w:r w:rsidRPr="000E2A34">
        <w:t xml:space="preserve">es mesures prises </w:t>
      </w:r>
      <w:r>
        <w:t>pour prévenir</w:t>
      </w:r>
      <w:r w:rsidRPr="000E2A34">
        <w:t xml:space="preserve"> de tels actes</w:t>
      </w:r>
      <w:r>
        <w:t xml:space="preserve"> et lutter contre eux ; c) l</w:t>
      </w:r>
      <w:r w:rsidRPr="000E2A34">
        <w:t>es mécanismes de plainte et de recours utiles lorsqu</w:t>
      </w:r>
      <w:r w:rsidR="0070237F">
        <w:t>’</w:t>
      </w:r>
      <w:r w:rsidRPr="000E2A34">
        <w:t xml:space="preserve">une personne </w:t>
      </w:r>
      <w:r>
        <w:t>affirme</w:t>
      </w:r>
      <w:r w:rsidRPr="000E2A34">
        <w:t xml:space="preserve"> avoir fait l</w:t>
      </w:r>
      <w:r w:rsidR="0070237F">
        <w:t>’</w:t>
      </w:r>
      <w:r w:rsidRPr="000E2A34">
        <w:t xml:space="preserve">objet de </w:t>
      </w:r>
      <w:r w:rsidRPr="001576B1">
        <w:t>torture</w:t>
      </w:r>
      <w:r>
        <w:t>s</w:t>
      </w:r>
      <w:r w:rsidRPr="001576B1">
        <w:t xml:space="preserve"> ou de mauvais traitement</w:t>
      </w:r>
      <w:r>
        <w:t>s</w:t>
      </w:r>
      <w:r w:rsidRPr="001576B1">
        <w:t xml:space="preserve"> ; </w:t>
      </w:r>
      <w:r>
        <w:t>d)</w:t>
      </w:r>
      <w:r w:rsidRPr="001576B1">
        <w:t> le nombre précis de plaintes enregistrées, d</w:t>
      </w:r>
      <w:r w:rsidR="0070237F">
        <w:t>’</w:t>
      </w:r>
      <w:r w:rsidRPr="001576B1">
        <w:t>enquêtes menées, de poursuites</w:t>
      </w:r>
      <w:r w:rsidRPr="000E2A34">
        <w:t xml:space="preserve"> engagées, de condamnations prononcées et d</w:t>
      </w:r>
      <w:r w:rsidR="0070237F">
        <w:t>’</w:t>
      </w:r>
      <w:r w:rsidRPr="000E2A34">
        <w:t xml:space="preserve">indemnisations octroyées pour des actes de torture au </w:t>
      </w:r>
      <w:r w:rsidRPr="001576B1">
        <w:t xml:space="preserve">cours de la période considérée ; </w:t>
      </w:r>
      <w:r>
        <w:t>et e)</w:t>
      </w:r>
      <w:r w:rsidRPr="001576B1">
        <w:t xml:space="preserve"> les mesures prises pour faire respecter, dans la pratique, la non-recevabilité des déclarations ou aveux obtenus sous la torture. </w:t>
      </w:r>
      <w:r>
        <w:t xml:space="preserve">Veuillez décrire également </w:t>
      </w:r>
      <w:r w:rsidRPr="00985A29">
        <w:t xml:space="preserve">le contenu des </w:t>
      </w:r>
      <w:r w:rsidRPr="00985A29">
        <w:lastRenderedPageBreak/>
        <w:t xml:space="preserve">formations </w:t>
      </w:r>
      <w:r>
        <w:t>destinées aux</w:t>
      </w:r>
      <w:r w:rsidRPr="00985A29">
        <w:t xml:space="preserve"> forces de l</w:t>
      </w:r>
      <w:r w:rsidR="0070237F">
        <w:t>’</w:t>
      </w:r>
      <w:r w:rsidRPr="00985A29">
        <w:t xml:space="preserve">ordre et de sécurité et </w:t>
      </w:r>
      <w:r>
        <w:t>aux</w:t>
      </w:r>
      <w:r w:rsidRPr="00985A29">
        <w:t xml:space="preserve"> ex-combattants, dispensées dans le cadre du processus de réintégration engagé depuis 2012</w:t>
      </w:r>
      <w:r>
        <w:t>.</w:t>
      </w:r>
    </w:p>
    <w:p w:rsidR="0060747D" w:rsidRDefault="0060747D" w:rsidP="0060747D">
      <w:pPr>
        <w:pStyle w:val="Default"/>
        <w:ind w:left="1134" w:right="992"/>
        <w:jc w:val="both"/>
        <w:rPr>
          <w:rFonts w:eastAsiaTheme="minorHAnsi"/>
          <w:color w:val="auto"/>
          <w:sz w:val="20"/>
          <w:szCs w:val="20"/>
          <w:lang w:val="fr-CH" w:eastAsia="en-US"/>
        </w:rPr>
      </w:pPr>
      <w:r w:rsidRPr="006A31FD">
        <w:rPr>
          <w:rFonts w:eastAsiaTheme="minorHAnsi"/>
          <w:color w:val="auto"/>
          <w:sz w:val="20"/>
          <w:szCs w:val="20"/>
          <w:lang w:val="fr-CH" w:eastAsia="en-US"/>
        </w:rPr>
        <w:t>16.</w:t>
      </w:r>
      <w:r>
        <w:rPr>
          <w:rFonts w:eastAsiaTheme="minorHAnsi"/>
          <w:color w:val="auto"/>
          <w:sz w:val="20"/>
          <w:szCs w:val="20"/>
          <w:lang w:val="fr-CH" w:eastAsia="en-US"/>
        </w:rPr>
        <w:tab/>
        <w:t>Veuillez i</w:t>
      </w:r>
      <w:r w:rsidRPr="006A31FD">
        <w:rPr>
          <w:rFonts w:eastAsiaTheme="minorHAnsi"/>
          <w:color w:val="auto"/>
          <w:sz w:val="20"/>
          <w:szCs w:val="20"/>
          <w:lang w:val="fr-CH" w:eastAsia="en-US"/>
        </w:rPr>
        <w:t>ndiquer les mesures prises afin d</w:t>
      </w:r>
      <w:r w:rsidR="0070237F">
        <w:rPr>
          <w:rFonts w:eastAsiaTheme="minorHAnsi"/>
          <w:color w:val="auto"/>
          <w:sz w:val="20"/>
          <w:szCs w:val="20"/>
          <w:lang w:val="fr-CH" w:eastAsia="en-US"/>
        </w:rPr>
        <w:t>’</w:t>
      </w:r>
      <w:r w:rsidRPr="006A31FD">
        <w:rPr>
          <w:rFonts w:eastAsiaTheme="minorHAnsi"/>
          <w:color w:val="auto"/>
          <w:sz w:val="20"/>
          <w:szCs w:val="20"/>
          <w:lang w:val="fr-CH" w:eastAsia="en-US"/>
        </w:rPr>
        <w:t>interdire</w:t>
      </w:r>
      <w:r>
        <w:rPr>
          <w:rFonts w:eastAsiaTheme="minorHAnsi"/>
          <w:color w:val="auto"/>
          <w:sz w:val="20"/>
          <w:szCs w:val="20"/>
          <w:lang w:val="fr-CH" w:eastAsia="en-US"/>
        </w:rPr>
        <w:t xml:space="preserve"> </w:t>
      </w:r>
      <w:r w:rsidRPr="006A31FD">
        <w:rPr>
          <w:rFonts w:eastAsiaTheme="minorHAnsi"/>
          <w:color w:val="auto"/>
          <w:sz w:val="20"/>
          <w:szCs w:val="20"/>
          <w:lang w:val="fr-CH" w:eastAsia="en-US"/>
        </w:rPr>
        <w:t>l</w:t>
      </w:r>
      <w:r w:rsidR="0070237F">
        <w:rPr>
          <w:rFonts w:eastAsiaTheme="minorHAnsi"/>
          <w:color w:val="auto"/>
          <w:sz w:val="20"/>
          <w:szCs w:val="20"/>
          <w:lang w:val="fr-CH" w:eastAsia="en-US"/>
        </w:rPr>
        <w:t>’</w:t>
      </w:r>
      <w:r w:rsidRPr="006A31FD">
        <w:rPr>
          <w:rFonts w:eastAsiaTheme="minorHAnsi"/>
          <w:color w:val="auto"/>
          <w:sz w:val="20"/>
          <w:szCs w:val="20"/>
          <w:lang w:val="fr-CH" w:eastAsia="en-US"/>
        </w:rPr>
        <w:t xml:space="preserve">emploi des châtiments corporels contre les enfants dans tous les contextes, en particulier en famille et dans les écoles. Veuillez </w:t>
      </w:r>
      <w:r>
        <w:rPr>
          <w:rFonts w:eastAsiaTheme="minorHAnsi"/>
          <w:color w:val="auto"/>
          <w:sz w:val="20"/>
          <w:szCs w:val="20"/>
          <w:lang w:val="fr-CH" w:eastAsia="en-US"/>
        </w:rPr>
        <w:t>décrire le statut</w:t>
      </w:r>
      <w:r w:rsidRPr="006A31FD">
        <w:rPr>
          <w:rFonts w:eastAsiaTheme="minorHAnsi"/>
          <w:color w:val="auto"/>
          <w:sz w:val="20"/>
          <w:szCs w:val="20"/>
          <w:lang w:val="fr-CH" w:eastAsia="en-US"/>
        </w:rPr>
        <w:t xml:space="preserve"> de relecture du projet de Code de la famille et indiquer si, en attendant l</w:t>
      </w:r>
      <w:r w:rsidR="0070237F">
        <w:rPr>
          <w:rFonts w:eastAsiaTheme="minorHAnsi"/>
          <w:color w:val="auto"/>
          <w:sz w:val="20"/>
          <w:szCs w:val="20"/>
          <w:lang w:val="fr-CH" w:eastAsia="en-US"/>
        </w:rPr>
        <w:t>’</w:t>
      </w:r>
      <w:r w:rsidRPr="006A31FD">
        <w:rPr>
          <w:rFonts w:eastAsiaTheme="minorHAnsi"/>
          <w:color w:val="auto"/>
          <w:sz w:val="20"/>
          <w:szCs w:val="20"/>
          <w:lang w:val="fr-CH" w:eastAsia="en-US"/>
        </w:rPr>
        <w:t>adoption d</w:t>
      </w:r>
      <w:r w:rsidR="0070237F">
        <w:rPr>
          <w:rFonts w:eastAsiaTheme="minorHAnsi"/>
          <w:color w:val="auto"/>
          <w:sz w:val="20"/>
          <w:szCs w:val="20"/>
          <w:lang w:val="fr-CH" w:eastAsia="en-US"/>
        </w:rPr>
        <w:t>’</w:t>
      </w:r>
      <w:r w:rsidRPr="006A31FD">
        <w:rPr>
          <w:rFonts w:eastAsiaTheme="minorHAnsi"/>
          <w:color w:val="auto"/>
          <w:sz w:val="20"/>
          <w:szCs w:val="20"/>
          <w:lang w:val="fr-CH" w:eastAsia="en-US"/>
        </w:rPr>
        <w:t>un nouveau Code de la famille, l</w:t>
      </w:r>
      <w:r w:rsidR="0070237F">
        <w:rPr>
          <w:rFonts w:eastAsiaTheme="minorHAnsi"/>
          <w:color w:val="auto"/>
          <w:sz w:val="20"/>
          <w:szCs w:val="20"/>
          <w:lang w:val="fr-CH" w:eastAsia="en-US"/>
        </w:rPr>
        <w:t>’</w:t>
      </w:r>
      <w:r>
        <w:rPr>
          <w:rFonts w:eastAsiaTheme="minorHAnsi"/>
          <w:color w:val="auto"/>
          <w:sz w:val="20"/>
          <w:szCs w:val="20"/>
          <w:lang w:val="fr-CH" w:eastAsia="en-US"/>
        </w:rPr>
        <w:t>É</w:t>
      </w:r>
      <w:r w:rsidRPr="006A31FD">
        <w:rPr>
          <w:rFonts w:eastAsiaTheme="minorHAnsi"/>
          <w:color w:val="auto"/>
          <w:sz w:val="20"/>
          <w:szCs w:val="20"/>
          <w:lang w:val="fr-CH" w:eastAsia="en-US"/>
        </w:rPr>
        <w:t>tat partie envisage d</w:t>
      </w:r>
      <w:r w:rsidR="0070237F">
        <w:rPr>
          <w:rFonts w:eastAsiaTheme="minorHAnsi"/>
          <w:color w:val="auto"/>
          <w:sz w:val="20"/>
          <w:szCs w:val="20"/>
          <w:lang w:val="fr-CH" w:eastAsia="en-US"/>
        </w:rPr>
        <w:t>’</w:t>
      </w:r>
      <w:r w:rsidRPr="006A31FD">
        <w:rPr>
          <w:rFonts w:eastAsiaTheme="minorHAnsi"/>
          <w:color w:val="auto"/>
          <w:sz w:val="20"/>
          <w:szCs w:val="20"/>
          <w:lang w:val="fr-CH" w:eastAsia="en-US"/>
        </w:rPr>
        <w:t xml:space="preserve">abroger </w:t>
      </w:r>
      <w:r w:rsidRPr="009E241B">
        <w:rPr>
          <w:rFonts w:eastAsiaTheme="minorHAnsi"/>
          <w:color w:val="auto"/>
          <w:sz w:val="20"/>
          <w:szCs w:val="20"/>
          <w:lang w:val="fr-CH" w:eastAsia="en-US"/>
        </w:rPr>
        <w:t>l</w:t>
      </w:r>
      <w:r w:rsidR="0070237F">
        <w:rPr>
          <w:rFonts w:eastAsiaTheme="minorHAnsi"/>
          <w:color w:val="auto"/>
          <w:sz w:val="20"/>
          <w:szCs w:val="20"/>
          <w:lang w:val="fr-CH" w:eastAsia="en-US"/>
        </w:rPr>
        <w:t>’</w:t>
      </w:r>
      <w:r w:rsidRPr="009E241B">
        <w:rPr>
          <w:rFonts w:eastAsiaTheme="minorHAnsi"/>
          <w:color w:val="auto"/>
          <w:sz w:val="20"/>
          <w:szCs w:val="20"/>
          <w:lang w:val="fr-CH" w:eastAsia="en-US"/>
        </w:rPr>
        <w:t>article 580 du Code de la famille en vigueur</w:t>
      </w:r>
      <w:r w:rsidRPr="006A31FD">
        <w:rPr>
          <w:rFonts w:eastAsiaTheme="minorHAnsi"/>
          <w:color w:val="auto"/>
          <w:sz w:val="20"/>
          <w:szCs w:val="20"/>
          <w:lang w:val="fr-CH" w:eastAsia="en-US"/>
        </w:rPr>
        <w:t>, qui autorise les réprimandes et corrections des enfants par leurs parents</w:t>
      </w:r>
      <w:r w:rsidRPr="00455FE3">
        <w:rPr>
          <w:sz w:val="20"/>
          <w:lang w:val="fr-CH"/>
        </w:rPr>
        <w:t>.</w:t>
      </w:r>
      <w:r w:rsidRPr="006A31FD">
        <w:rPr>
          <w:rFonts w:eastAsiaTheme="minorHAnsi"/>
          <w:color w:val="auto"/>
          <w:sz w:val="20"/>
          <w:szCs w:val="20"/>
          <w:lang w:val="fr-CH" w:eastAsia="en-US"/>
        </w:rPr>
        <w:t xml:space="preserve"> </w:t>
      </w:r>
      <w:r>
        <w:rPr>
          <w:rFonts w:eastAsiaTheme="minorHAnsi"/>
          <w:color w:val="auto"/>
          <w:sz w:val="20"/>
          <w:szCs w:val="20"/>
          <w:lang w:val="fr-CH" w:eastAsia="en-US"/>
        </w:rPr>
        <w:t>Veuillez également indiquer les mesures prises pour</w:t>
      </w:r>
      <w:r w:rsidRPr="006A31FD">
        <w:rPr>
          <w:rFonts w:eastAsiaTheme="minorHAnsi"/>
          <w:color w:val="auto"/>
          <w:sz w:val="20"/>
          <w:szCs w:val="20"/>
          <w:lang w:val="fr-CH" w:eastAsia="en-US"/>
        </w:rPr>
        <w:t xml:space="preserve"> </w:t>
      </w:r>
      <w:r w:rsidRPr="00985A29">
        <w:rPr>
          <w:rFonts w:eastAsiaTheme="minorHAnsi"/>
          <w:color w:val="auto"/>
          <w:sz w:val="20"/>
          <w:szCs w:val="20"/>
          <w:lang w:val="fr-CH" w:eastAsia="en-US"/>
        </w:rPr>
        <w:t>prévenir et réprimer les exécutions sommaires et actes de torture commis contre des personnes accusées de s</w:t>
      </w:r>
      <w:r w:rsidR="0070237F">
        <w:rPr>
          <w:rFonts w:eastAsiaTheme="minorHAnsi"/>
          <w:color w:val="auto"/>
          <w:sz w:val="20"/>
          <w:szCs w:val="20"/>
          <w:lang w:val="fr-CH" w:eastAsia="en-US"/>
        </w:rPr>
        <w:t>’</w:t>
      </w:r>
      <w:r w:rsidRPr="00985A29">
        <w:rPr>
          <w:rFonts w:eastAsiaTheme="minorHAnsi"/>
          <w:color w:val="auto"/>
          <w:sz w:val="20"/>
          <w:szCs w:val="20"/>
          <w:lang w:val="fr-CH" w:eastAsia="en-US"/>
        </w:rPr>
        <w:t xml:space="preserve">être adonnées à des pratiques de sorcellerie, </w:t>
      </w:r>
      <w:r>
        <w:rPr>
          <w:rFonts w:eastAsiaTheme="minorHAnsi"/>
          <w:color w:val="auto"/>
          <w:sz w:val="20"/>
          <w:szCs w:val="20"/>
          <w:lang w:val="fr-CH" w:eastAsia="en-US"/>
        </w:rPr>
        <w:t>lesquelles sont</w:t>
      </w:r>
      <w:r w:rsidRPr="00985A29">
        <w:rPr>
          <w:rFonts w:eastAsiaTheme="minorHAnsi"/>
          <w:color w:val="auto"/>
          <w:sz w:val="20"/>
          <w:szCs w:val="20"/>
          <w:lang w:val="fr-CH" w:eastAsia="en-US"/>
        </w:rPr>
        <w:t xml:space="preserve"> inscrite</w:t>
      </w:r>
      <w:r>
        <w:rPr>
          <w:rFonts w:eastAsiaTheme="minorHAnsi"/>
          <w:color w:val="auto"/>
          <w:sz w:val="20"/>
          <w:szCs w:val="20"/>
          <w:lang w:val="fr-CH" w:eastAsia="en-US"/>
        </w:rPr>
        <w:t>s</w:t>
      </w:r>
      <w:r w:rsidRPr="00985A29">
        <w:rPr>
          <w:rFonts w:eastAsiaTheme="minorHAnsi"/>
          <w:color w:val="auto"/>
          <w:sz w:val="20"/>
          <w:szCs w:val="20"/>
          <w:lang w:val="fr-CH" w:eastAsia="en-US"/>
        </w:rPr>
        <w:t xml:space="preserve"> comme délit dans le </w:t>
      </w:r>
      <w:r w:rsidRPr="009E241B">
        <w:rPr>
          <w:rFonts w:eastAsiaTheme="minorHAnsi"/>
          <w:color w:val="auto"/>
          <w:sz w:val="20"/>
          <w:szCs w:val="20"/>
          <w:lang w:val="fr-CH" w:eastAsia="en-US"/>
        </w:rPr>
        <w:t xml:space="preserve">Code pénal (titre III, </w:t>
      </w:r>
      <w:r w:rsidR="00AA17B2" w:rsidRPr="009E241B">
        <w:rPr>
          <w:rFonts w:eastAsiaTheme="minorHAnsi"/>
          <w:color w:val="auto"/>
          <w:sz w:val="20"/>
          <w:szCs w:val="20"/>
          <w:lang w:val="fr-CH" w:eastAsia="en-US"/>
        </w:rPr>
        <w:t>chap</w:t>
      </w:r>
      <w:r w:rsidR="00AA17B2">
        <w:rPr>
          <w:rFonts w:eastAsiaTheme="minorHAnsi"/>
          <w:color w:val="auto"/>
          <w:sz w:val="20"/>
          <w:szCs w:val="20"/>
          <w:lang w:val="fr-CH" w:eastAsia="en-US"/>
        </w:rPr>
        <w:t>. </w:t>
      </w:r>
      <w:r w:rsidRPr="009E241B">
        <w:rPr>
          <w:rFonts w:eastAsiaTheme="minorHAnsi"/>
          <w:color w:val="auto"/>
          <w:sz w:val="20"/>
          <w:szCs w:val="20"/>
          <w:lang w:val="fr-CH" w:eastAsia="en-US"/>
        </w:rPr>
        <w:t>XI)</w:t>
      </w:r>
      <w:r w:rsidRPr="00985A29">
        <w:rPr>
          <w:rFonts w:eastAsiaTheme="minorHAnsi"/>
          <w:color w:val="auto"/>
          <w:sz w:val="20"/>
          <w:szCs w:val="20"/>
          <w:lang w:val="fr-CH" w:eastAsia="en-US"/>
        </w:rPr>
        <w:t xml:space="preserve"> de l</w:t>
      </w:r>
      <w:r w:rsidR="0070237F">
        <w:rPr>
          <w:rFonts w:eastAsiaTheme="minorHAnsi"/>
          <w:color w:val="auto"/>
          <w:sz w:val="20"/>
          <w:szCs w:val="20"/>
          <w:lang w:val="fr-CH" w:eastAsia="en-US"/>
        </w:rPr>
        <w:t>’</w:t>
      </w:r>
      <w:r>
        <w:rPr>
          <w:rFonts w:eastAsiaTheme="minorHAnsi"/>
          <w:color w:val="auto"/>
          <w:sz w:val="20"/>
          <w:szCs w:val="20"/>
          <w:lang w:val="fr-CH" w:eastAsia="en-US"/>
        </w:rPr>
        <w:t>É</w:t>
      </w:r>
      <w:r w:rsidRPr="00985A29">
        <w:rPr>
          <w:rFonts w:eastAsiaTheme="minorHAnsi"/>
          <w:color w:val="auto"/>
          <w:sz w:val="20"/>
          <w:szCs w:val="20"/>
          <w:lang w:val="fr-CH" w:eastAsia="en-US"/>
        </w:rPr>
        <w:t>tat partie. Veuillez fournir des informations à jour sur les mesures prises par l</w:t>
      </w:r>
      <w:r w:rsidR="0070237F">
        <w:rPr>
          <w:rFonts w:eastAsiaTheme="minorHAnsi"/>
          <w:color w:val="auto"/>
          <w:sz w:val="20"/>
          <w:szCs w:val="20"/>
          <w:lang w:val="fr-CH" w:eastAsia="en-US"/>
        </w:rPr>
        <w:t>’</w:t>
      </w:r>
      <w:r>
        <w:rPr>
          <w:rFonts w:eastAsiaTheme="minorHAnsi"/>
          <w:color w:val="auto"/>
          <w:sz w:val="20"/>
          <w:szCs w:val="20"/>
          <w:lang w:val="fr-CH" w:eastAsia="en-US"/>
        </w:rPr>
        <w:t>É</w:t>
      </w:r>
      <w:r w:rsidRPr="00985A29">
        <w:rPr>
          <w:rFonts w:eastAsiaTheme="minorHAnsi"/>
          <w:color w:val="auto"/>
          <w:sz w:val="20"/>
          <w:szCs w:val="20"/>
          <w:lang w:val="fr-CH" w:eastAsia="en-US"/>
        </w:rPr>
        <w:t xml:space="preserve">tat partie pour sensibiliser la population aux actes de violence commis par des personnes ou mécanismes de justice populaire accusant </w:t>
      </w:r>
      <w:r>
        <w:rPr>
          <w:rFonts w:eastAsiaTheme="minorHAnsi"/>
          <w:color w:val="auto"/>
          <w:sz w:val="20"/>
          <w:szCs w:val="20"/>
          <w:lang w:val="fr-CH" w:eastAsia="en-US"/>
        </w:rPr>
        <w:t xml:space="preserve">certaines personnes </w:t>
      </w:r>
      <w:r w:rsidRPr="00985A29">
        <w:rPr>
          <w:rFonts w:eastAsiaTheme="minorHAnsi"/>
          <w:color w:val="auto"/>
          <w:sz w:val="20"/>
          <w:szCs w:val="20"/>
          <w:lang w:val="fr-CH" w:eastAsia="en-US"/>
        </w:rPr>
        <w:t>de se livrer à de telles pratiques.</w:t>
      </w:r>
    </w:p>
    <w:p w:rsidR="0060747D" w:rsidRPr="00985A29" w:rsidRDefault="0060747D" w:rsidP="0060747D">
      <w:pPr>
        <w:pStyle w:val="H23G"/>
      </w:pPr>
      <w:r>
        <w:tab/>
      </w:r>
      <w:r>
        <w:tab/>
      </w:r>
      <w:r w:rsidRPr="00985A29">
        <w:t>Conditions de détention des personnes privées de liberté</w:t>
      </w:r>
      <w:r w:rsidR="00184E25">
        <w:br/>
      </w:r>
      <w:r w:rsidRPr="00985A29">
        <w:t>(art</w:t>
      </w:r>
      <w:r>
        <w:t>. </w:t>
      </w:r>
      <w:r w:rsidRPr="00985A29">
        <w:t>6, 7 et 10)</w:t>
      </w:r>
    </w:p>
    <w:p w:rsidR="0060747D" w:rsidRDefault="0060747D" w:rsidP="0060747D">
      <w:pPr>
        <w:pStyle w:val="SingleTxtG"/>
      </w:pPr>
      <w:r>
        <w:t>17</w:t>
      </w:r>
      <w:r w:rsidRPr="00985A29">
        <w:t>.</w:t>
      </w:r>
      <w:r>
        <w:tab/>
        <w:t>En complément</w:t>
      </w:r>
      <w:r w:rsidRPr="00985A29">
        <w:t xml:space="preserve"> des mesures législatives décrites par l</w:t>
      </w:r>
      <w:r w:rsidR="0070237F">
        <w:t>’</w:t>
      </w:r>
      <w:r>
        <w:t>É</w:t>
      </w:r>
      <w:r w:rsidRPr="00985A29">
        <w:t xml:space="preserve">tat partie dans son </w:t>
      </w:r>
      <w:r>
        <w:t xml:space="preserve">troisième </w:t>
      </w:r>
      <w:r w:rsidRPr="00985A29">
        <w:t>rapport périodique (</w:t>
      </w:r>
      <w:r w:rsidRPr="00C139A0">
        <w:t>par</w:t>
      </w:r>
      <w:r w:rsidR="00F36EAD" w:rsidRPr="00C139A0">
        <w:t>.</w:t>
      </w:r>
      <w:r w:rsidR="00F36EAD">
        <w:t> </w:t>
      </w:r>
      <w:r w:rsidRPr="00C139A0">
        <w:t>109</w:t>
      </w:r>
      <w:r w:rsidRPr="00985A29">
        <w:t xml:space="preserve">), et </w:t>
      </w:r>
      <w:r>
        <w:t>conformément aux</w:t>
      </w:r>
      <w:r w:rsidRPr="00985A29">
        <w:t xml:space="preserve"> recommandations </w:t>
      </w:r>
      <w:r>
        <w:t>formulées par le</w:t>
      </w:r>
      <w:r w:rsidRPr="00985A29">
        <w:t xml:space="preserve"> Comité</w:t>
      </w:r>
      <w:r w:rsidRPr="007D7C63">
        <w:t xml:space="preserve"> </w:t>
      </w:r>
      <w:r>
        <w:t>dans ses précédentes observations finales</w:t>
      </w:r>
      <w:r w:rsidRPr="00985A29">
        <w:t xml:space="preserve"> (</w:t>
      </w:r>
      <w:r>
        <w:t xml:space="preserve">CCPR/C/CAF/CO/2, </w:t>
      </w:r>
      <w:r w:rsidRPr="00C139A0">
        <w:t>par</w:t>
      </w:r>
      <w:r w:rsidR="00F36EAD" w:rsidRPr="00C139A0">
        <w:t>.</w:t>
      </w:r>
      <w:r w:rsidR="00F36EAD">
        <w:t> </w:t>
      </w:r>
      <w:r w:rsidRPr="00C139A0">
        <w:t>17</w:t>
      </w:r>
      <w:r w:rsidRPr="00985A29">
        <w:t xml:space="preserve">), veuillez </w:t>
      </w:r>
      <w:r>
        <w:t>fournir des précisions sur</w:t>
      </w:r>
      <w:r w:rsidR="00CF0A3E">
        <w:t xml:space="preserve"> </w:t>
      </w:r>
      <w:r>
        <w:t>l</w:t>
      </w:r>
      <w:r w:rsidR="0070237F">
        <w:t>’</w:t>
      </w:r>
      <w:r w:rsidRPr="00985A29">
        <w:t>étendue de la population carcérale en République centrafricaine</w:t>
      </w:r>
      <w:r>
        <w:t>, y compris des données</w:t>
      </w:r>
      <w:r w:rsidRPr="00985A29">
        <w:t xml:space="preserve"> ventilé</w:t>
      </w:r>
      <w:r>
        <w:t>e</w:t>
      </w:r>
      <w:r w:rsidRPr="00985A29">
        <w:t>s par lieu de détention, âge, sexe et statut de</w:t>
      </w:r>
      <w:r>
        <w:t>s</w:t>
      </w:r>
      <w:r w:rsidRPr="00985A29">
        <w:t xml:space="preserve"> détenus</w:t>
      </w:r>
      <w:r>
        <w:t>. Veuillez également préciser l</w:t>
      </w:r>
      <w:r w:rsidRPr="00985A29">
        <w:t>es mesures prises pour as</w:t>
      </w:r>
      <w:r>
        <w:t>surer la séparation des détenus</w:t>
      </w:r>
      <w:r w:rsidRPr="00985A29">
        <w:t xml:space="preserve"> entre condamnés et prévenus </w:t>
      </w:r>
      <w:r>
        <w:t>ainsi qu</w:t>
      </w:r>
      <w:r w:rsidR="0070237F">
        <w:t>’</w:t>
      </w:r>
      <w:r w:rsidRPr="00985A29">
        <w:t xml:space="preserve">entre adultes et mineurs. </w:t>
      </w:r>
      <w:r>
        <w:t>Veuillez en outre décrire les mesures prises pour remédier aux</w:t>
      </w:r>
      <w:r w:rsidRPr="00985A29">
        <w:t xml:space="preserve"> conditions inadéquates de détention, particuli</w:t>
      </w:r>
      <w:r>
        <w:t>è</w:t>
      </w:r>
      <w:r w:rsidRPr="00985A29">
        <w:t>r</w:t>
      </w:r>
      <w:r>
        <w:t>ement</w:t>
      </w:r>
      <w:r w:rsidRPr="00985A29">
        <w:t xml:space="preserve"> en matière de qualité d</w:t>
      </w:r>
      <w:r w:rsidR="0070237F">
        <w:t>’</w:t>
      </w:r>
      <w:r w:rsidRPr="00985A29">
        <w:t>alimentatio</w:t>
      </w:r>
      <w:r>
        <w:t>n et d</w:t>
      </w:r>
      <w:r w:rsidR="0070237F">
        <w:t>’</w:t>
      </w:r>
      <w:r>
        <w:t>accès aux soins de santé,</w:t>
      </w:r>
      <w:r w:rsidRPr="00985A29">
        <w:t xml:space="preserve"> </w:t>
      </w:r>
      <w:r>
        <w:t>ainsi que les mesures</w:t>
      </w:r>
      <w:r w:rsidRPr="00985A29">
        <w:t xml:space="preserve"> prises pour reconstruire </w:t>
      </w:r>
      <w:r>
        <w:t>ces</w:t>
      </w:r>
      <w:r w:rsidRPr="00985A29">
        <w:t xml:space="preserve"> lieux de privation de liberté</w:t>
      </w:r>
      <w:r>
        <w:t xml:space="preserve"> </w:t>
      </w:r>
      <w:r w:rsidRPr="00985A29">
        <w:t>depuis la recomm</w:t>
      </w:r>
      <w:r>
        <w:t xml:space="preserve">andation du Comité à cet effet (CCPR/C/CAF/CO/2, </w:t>
      </w:r>
      <w:r w:rsidRPr="00C139A0">
        <w:t>par</w:t>
      </w:r>
      <w:r w:rsidR="00F36EAD" w:rsidRPr="00C139A0">
        <w:t>.</w:t>
      </w:r>
      <w:r w:rsidR="00F36EAD">
        <w:t> </w:t>
      </w:r>
      <w:r w:rsidRPr="00C139A0">
        <w:t>17</w:t>
      </w:r>
      <w:r w:rsidRPr="00985A29">
        <w:t>)</w:t>
      </w:r>
      <w:r>
        <w:t>. Veuillez aussi indiquer les mesures prises dans l</w:t>
      </w:r>
      <w:r w:rsidR="0070237F">
        <w:t>’</w:t>
      </w:r>
      <w:r>
        <w:t>intervalle</w:t>
      </w:r>
      <w:r w:rsidRPr="00985A29">
        <w:t xml:space="preserve"> pour désengorger la prison de Bangui, </w:t>
      </w:r>
      <w:r>
        <w:t>qui</w:t>
      </w:r>
      <w:r w:rsidRPr="00985A29">
        <w:t xml:space="preserve"> accueille</w:t>
      </w:r>
      <w:r>
        <w:t>rait</w:t>
      </w:r>
      <w:r w:rsidRPr="00985A29">
        <w:t xml:space="preserve"> la quasi-totalité des auteurs présumés d</w:t>
      </w:r>
      <w:r w:rsidR="0070237F">
        <w:t>’</w:t>
      </w:r>
      <w:r w:rsidRPr="00985A29">
        <w:t xml:space="preserve">infractions </w:t>
      </w:r>
      <w:r>
        <w:t>commises dans d</w:t>
      </w:r>
      <w:r w:rsidR="0070237F">
        <w:t>’</w:t>
      </w:r>
      <w:r>
        <w:t>autres localités.</w:t>
      </w:r>
    </w:p>
    <w:p w:rsidR="0060747D" w:rsidRPr="00985A29" w:rsidRDefault="0060747D" w:rsidP="0060747D">
      <w:pPr>
        <w:pStyle w:val="SingleTxtG"/>
      </w:pPr>
      <w:r>
        <w:t>18</w:t>
      </w:r>
      <w:r w:rsidRPr="00985A29">
        <w:t>.</w:t>
      </w:r>
      <w:r>
        <w:tab/>
        <w:t xml:space="preserve">Veuillez fournir des informations sur les </w:t>
      </w:r>
      <w:r w:rsidRPr="00985A29">
        <w:t xml:space="preserve">mécanismes </w:t>
      </w:r>
      <w:r>
        <w:t xml:space="preserve">existants </w:t>
      </w:r>
      <w:r w:rsidRPr="00985A29">
        <w:t xml:space="preserve">de contrôle des lieux de privation de liberté, </w:t>
      </w:r>
      <w:r>
        <w:t>ainsi que des mises à jour</w:t>
      </w:r>
      <w:r w:rsidRPr="00985A29">
        <w:t xml:space="preserve"> sur la création d</w:t>
      </w:r>
      <w:r w:rsidR="0070237F">
        <w:t>’</w:t>
      </w:r>
      <w:r w:rsidRPr="00985A29">
        <w:t>un mécanisme national de prévention de la torture, conformément aux engagements pris par l</w:t>
      </w:r>
      <w:r w:rsidR="0070237F">
        <w:t>’</w:t>
      </w:r>
      <w:r>
        <w:t>É</w:t>
      </w:r>
      <w:r w:rsidRPr="00985A29">
        <w:t xml:space="preserve">tat partie </w:t>
      </w:r>
      <w:r>
        <w:t>lors de sa ratification du</w:t>
      </w:r>
      <w:r w:rsidRPr="00985A29">
        <w:t xml:space="preserve"> Protocole facultatif </w:t>
      </w:r>
      <w:r>
        <w:t xml:space="preserve">se rapportant </w:t>
      </w:r>
      <w:r w:rsidRPr="00985A29">
        <w:t xml:space="preserve">à la Convention contre la torture </w:t>
      </w:r>
      <w:r>
        <w:t>et autres peines ou traitements cruels, inhumains ou dégradants.</w:t>
      </w:r>
      <w:r w:rsidRPr="00985A29">
        <w:t xml:space="preserve"> </w:t>
      </w:r>
      <w:r>
        <w:t xml:space="preserve">Enfin, veuillez fournir </w:t>
      </w:r>
      <w:r w:rsidRPr="00985A29">
        <w:t xml:space="preserve">des informations sur les éventuelles visites de lieux de privation de liberté menées par le </w:t>
      </w:r>
      <w:r>
        <w:t>j</w:t>
      </w:r>
      <w:r w:rsidRPr="00985A29">
        <w:t>uge d</w:t>
      </w:r>
      <w:r w:rsidR="0070237F">
        <w:t>’</w:t>
      </w:r>
      <w:r w:rsidRPr="00985A29">
        <w:t xml:space="preserve">application des peines et le Procureur de la République en application de </w:t>
      </w:r>
      <w:r w:rsidRPr="00FB0ED8">
        <w:t>l</w:t>
      </w:r>
      <w:r w:rsidR="0070237F">
        <w:t>’</w:t>
      </w:r>
      <w:r w:rsidRPr="00FB0ED8">
        <w:t>article 424 du Code de procédure pénale</w:t>
      </w:r>
      <w:r w:rsidRPr="00985A29">
        <w:t xml:space="preserve">, qui autorise de telles visites. Veuillez en décrire les modalités, ainsi que les conclusions et éventuelles recommandations. </w:t>
      </w:r>
    </w:p>
    <w:p w:rsidR="0060747D" w:rsidRPr="00985A29" w:rsidRDefault="0060747D" w:rsidP="0060747D">
      <w:pPr>
        <w:pStyle w:val="H23G"/>
      </w:pPr>
      <w:r w:rsidRPr="00985A29">
        <w:tab/>
      </w:r>
      <w:r w:rsidRPr="00985A29">
        <w:tab/>
        <w:t>Liberté et sécurité de la personne</w:t>
      </w:r>
      <w:r w:rsidR="00184E25">
        <w:br/>
      </w:r>
      <w:r w:rsidRPr="00985A29">
        <w:t>(art</w:t>
      </w:r>
      <w:r>
        <w:t>. </w:t>
      </w:r>
      <w:r w:rsidRPr="00985A29">
        <w:t>9 et 14)</w:t>
      </w:r>
    </w:p>
    <w:p w:rsidR="0060747D" w:rsidRPr="00985A29" w:rsidRDefault="0060747D" w:rsidP="0060747D">
      <w:pPr>
        <w:pStyle w:val="SingleTxtG"/>
      </w:pPr>
      <w:r>
        <w:t>19</w:t>
      </w:r>
      <w:r w:rsidRPr="00985A29">
        <w:t>.</w:t>
      </w:r>
      <w:r w:rsidRPr="00985A29">
        <w:tab/>
        <w:t xml:space="preserve">Au vu de rapports selon lesquels la majorité des personnes déférées devant le parquet avaient été </w:t>
      </w:r>
      <w:r>
        <w:t xml:space="preserve">placées </w:t>
      </w:r>
      <w:r w:rsidRPr="00985A29">
        <w:t xml:space="preserve">en garde à vue pour des durées excédant les délais légaux prévus aux </w:t>
      </w:r>
      <w:r w:rsidRPr="00FB0ED8">
        <w:t>articles 40 et 48 du Code de procédure pénale</w:t>
      </w:r>
      <w:r w:rsidRPr="00985A29">
        <w:t xml:space="preserve">, </w:t>
      </w:r>
      <w:r>
        <w:t>veuillez indiquer les</w:t>
      </w:r>
      <w:r w:rsidRPr="00985A29">
        <w:t xml:space="preserve"> mesures prises pour respecter les délais de garde à vue</w:t>
      </w:r>
      <w:r>
        <w:t>.</w:t>
      </w:r>
      <w:r w:rsidRPr="00985A29">
        <w:t xml:space="preserve"> </w:t>
      </w:r>
      <w:r>
        <w:t>Veuillez également indiquer si</w:t>
      </w:r>
      <w:r w:rsidRPr="00985A29">
        <w:t xml:space="preserve">, dans la pratique, </w:t>
      </w:r>
      <w:r>
        <w:t>les</w:t>
      </w:r>
      <w:r w:rsidRPr="00985A29">
        <w:t xml:space="preserve"> délais de détention provisoire prévus par le Code de procédure pénale en matière correctionnelle (</w:t>
      </w:r>
      <w:r>
        <w:t>quatre</w:t>
      </w:r>
      <w:r w:rsidRPr="00985A29">
        <w:t xml:space="preserve"> mois </w:t>
      </w:r>
      <w:r>
        <w:t>avec possibilité de prolongation de</w:t>
      </w:r>
      <w:r w:rsidRPr="00985A29">
        <w:t xml:space="preserve"> </w:t>
      </w:r>
      <w:r>
        <w:t>deux</w:t>
      </w:r>
      <w:r w:rsidRPr="00985A29">
        <w:t xml:space="preserve"> mois maximum, selon </w:t>
      </w:r>
      <w:r w:rsidRPr="00FB0ED8">
        <w:t>l</w:t>
      </w:r>
      <w:r w:rsidR="0070237F">
        <w:t>’</w:t>
      </w:r>
      <w:r w:rsidRPr="00FB0ED8">
        <w:t>article 96</w:t>
      </w:r>
      <w:r w:rsidRPr="00985A29">
        <w:t xml:space="preserve">) et </w:t>
      </w:r>
      <w:r>
        <w:t>criminelle</w:t>
      </w:r>
      <w:r w:rsidRPr="00985A29">
        <w:t xml:space="preserve"> (un an </w:t>
      </w:r>
      <w:r>
        <w:t>avec possibilité de prolongation</w:t>
      </w:r>
      <w:r w:rsidRPr="00985A29">
        <w:t xml:space="preserve"> de </w:t>
      </w:r>
      <w:r w:rsidR="00AA17B2">
        <w:t>quatre </w:t>
      </w:r>
      <w:r w:rsidRPr="00985A29">
        <w:t xml:space="preserve">mois maximum, selon </w:t>
      </w:r>
      <w:r w:rsidRPr="00FB0ED8">
        <w:t>l</w:t>
      </w:r>
      <w:r w:rsidR="0070237F">
        <w:t>’</w:t>
      </w:r>
      <w:r w:rsidRPr="00FB0ED8">
        <w:t>article 97</w:t>
      </w:r>
      <w:r w:rsidRPr="00985A29">
        <w:t xml:space="preserve">). </w:t>
      </w:r>
      <w:r>
        <w:t>Veuillez i</w:t>
      </w:r>
      <w:r w:rsidRPr="00985A29">
        <w:t xml:space="preserve">ndiquer si des mesures </w:t>
      </w:r>
      <w:r>
        <w:t>autres que</w:t>
      </w:r>
      <w:r w:rsidRPr="00985A29">
        <w:t xml:space="preserve"> la privation de liberté</w:t>
      </w:r>
      <w:r>
        <w:t xml:space="preserve"> sont privilégiées et préciser leurs modalités le cas échéant</w:t>
      </w:r>
      <w:r w:rsidRPr="00985A29">
        <w:t>.</w:t>
      </w:r>
    </w:p>
    <w:p w:rsidR="0060747D" w:rsidRPr="00985A29" w:rsidRDefault="0060747D" w:rsidP="0060747D">
      <w:pPr>
        <w:pStyle w:val="H23G"/>
      </w:pPr>
      <w:r w:rsidRPr="00985A29">
        <w:tab/>
      </w:r>
      <w:r w:rsidRPr="00985A29">
        <w:tab/>
        <w:t>Administration de la justice</w:t>
      </w:r>
      <w:r w:rsidR="00184E25">
        <w:br/>
      </w:r>
      <w:r w:rsidRPr="00985A29">
        <w:t>(art. 14)</w:t>
      </w:r>
    </w:p>
    <w:p w:rsidR="0060747D" w:rsidRPr="00985A29" w:rsidRDefault="0060747D" w:rsidP="0060747D">
      <w:pPr>
        <w:pStyle w:val="SingleTxtG"/>
      </w:pPr>
      <w:r>
        <w:t>20</w:t>
      </w:r>
      <w:r w:rsidRPr="00985A29">
        <w:t>.</w:t>
      </w:r>
      <w:r w:rsidRPr="00985A29">
        <w:tab/>
      </w:r>
      <w:r>
        <w:t>Veuillez c</w:t>
      </w:r>
      <w:r w:rsidRPr="00985A29">
        <w:t xml:space="preserve">ommenter les rapports </w:t>
      </w:r>
      <w:r>
        <w:t>indiquant que</w:t>
      </w:r>
      <w:r w:rsidRPr="00985A29">
        <w:t xml:space="preserve"> les zones sous contrôle rebelle, soit 12 préfectures sur </w:t>
      </w:r>
      <w:r w:rsidRPr="00FB0ED8">
        <w:t>16</w:t>
      </w:r>
      <w:r w:rsidRPr="00985A29">
        <w:t>, ne sont pas couvertes par la présence effective de magistrats</w:t>
      </w:r>
      <w:r>
        <w:t xml:space="preserve">, </w:t>
      </w:r>
      <w:r w:rsidRPr="00985A29">
        <w:t xml:space="preserve">que les juridictions dans ces zones ne sont pas effectives </w:t>
      </w:r>
      <w:r w:rsidR="00ED2095">
        <w:t>− </w:t>
      </w:r>
      <w:r w:rsidRPr="00985A29">
        <w:t>de nombreux tribunaux ho</w:t>
      </w:r>
      <w:r>
        <w:t xml:space="preserve">rs de Bangui </w:t>
      </w:r>
      <w:r>
        <w:lastRenderedPageBreak/>
        <w:t>ayant été détruits</w:t>
      </w:r>
      <w:r w:rsidR="00ED2095">
        <w:t> −</w:t>
      </w:r>
      <w:r>
        <w:t xml:space="preserve">, et que </w:t>
      </w:r>
      <w:r w:rsidRPr="00985A29">
        <w:t xml:space="preserve">des groupes armés exercent de facto des fonctions judiciaires se traduisant par des arrestations et des détentions arbitraires. Veuillez indiquer les mesures prises pour recruter des magistrats supplémentaires, et pour mettre en place des juridictions </w:t>
      </w:r>
      <w:r>
        <w:t xml:space="preserve">indépendantes et fonctionnelles </w:t>
      </w:r>
      <w:r w:rsidRPr="00985A29">
        <w:t>couvrant l</w:t>
      </w:r>
      <w:r w:rsidR="0070237F">
        <w:t>’</w:t>
      </w:r>
      <w:r w:rsidRPr="00985A29">
        <w:t xml:space="preserve">ensemble du territoire. </w:t>
      </w:r>
    </w:p>
    <w:p w:rsidR="0060747D" w:rsidRDefault="0060747D" w:rsidP="0060747D">
      <w:pPr>
        <w:pStyle w:val="SingleTxtG"/>
      </w:pPr>
      <w:r>
        <w:t>21</w:t>
      </w:r>
      <w:r w:rsidRPr="00985A29">
        <w:t>.</w:t>
      </w:r>
      <w:r w:rsidRPr="00985A29">
        <w:tab/>
        <w:t>Veuillez expliquer comment l</w:t>
      </w:r>
      <w:r w:rsidR="0070237F">
        <w:t>’</w:t>
      </w:r>
      <w:r>
        <w:t>É</w:t>
      </w:r>
      <w:r w:rsidRPr="00985A29">
        <w:t xml:space="preserve">tat partie concilie </w:t>
      </w:r>
      <w:r>
        <w:t xml:space="preserve">les dispositions de </w:t>
      </w:r>
      <w:r w:rsidRPr="00FB0ED8">
        <w:t>l</w:t>
      </w:r>
      <w:r w:rsidR="0070237F">
        <w:t>’</w:t>
      </w:r>
      <w:r w:rsidRPr="00FB0ED8">
        <w:t>article 107</w:t>
      </w:r>
      <w:r w:rsidRPr="00985A29">
        <w:t xml:space="preserve"> de la </w:t>
      </w:r>
      <w:r w:rsidRPr="00FB0ED8">
        <w:t xml:space="preserve">Constitution du </w:t>
      </w:r>
      <w:r w:rsidR="00ED2095" w:rsidRPr="00FB0ED8">
        <w:t>30</w:t>
      </w:r>
      <w:r w:rsidR="00ED2095">
        <w:t> </w:t>
      </w:r>
      <w:r w:rsidRPr="00FB0ED8">
        <w:t>mars 2016</w:t>
      </w:r>
      <w:r w:rsidRPr="00985A29">
        <w:t xml:space="preserve">, </w:t>
      </w:r>
      <w:r>
        <w:t>selon lequel</w:t>
      </w:r>
      <w:r w:rsidRPr="00985A29">
        <w:t xml:space="preserve"> la justice constitue un pouvoir indépendant du pouvoir législatif et du pouvoir exécutif, avec le fait que les magistrats sont nommés par l</w:t>
      </w:r>
      <w:r w:rsidR="0070237F">
        <w:t>’</w:t>
      </w:r>
      <w:r w:rsidRPr="00985A29">
        <w:t>exécutif.</w:t>
      </w:r>
      <w:r>
        <w:t xml:space="preserve"> Veuillez de plus d</w:t>
      </w:r>
      <w:r w:rsidRPr="00985A29">
        <w:t>écrire les mesures prises pour renforcer les capacités du système judiciaire, en particulier</w:t>
      </w:r>
      <w:r>
        <w:t xml:space="preserve"> pour</w:t>
      </w:r>
      <w:r w:rsidRPr="00985A29">
        <w:t> : a) garantir l</w:t>
      </w:r>
      <w:r w:rsidR="0070237F">
        <w:t>’</w:t>
      </w:r>
      <w:r w:rsidRPr="00985A29">
        <w:t>indépendance du pouvoir judiciaire ; b</w:t>
      </w:r>
      <w:r w:rsidR="003D01A1" w:rsidRPr="00985A29">
        <w:t>)</w:t>
      </w:r>
      <w:r w:rsidR="003D01A1">
        <w:t> </w:t>
      </w:r>
      <w:r w:rsidRPr="00985A29">
        <w:t xml:space="preserve">mettre en place des procédures qui le prémunissent </w:t>
      </w:r>
      <w:r>
        <w:t xml:space="preserve">contre les </w:t>
      </w:r>
      <w:r w:rsidRPr="00985A29">
        <w:t>influences</w:t>
      </w:r>
      <w:r>
        <w:t>,</w:t>
      </w:r>
      <w:r w:rsidRPr="00985A29">
        <w:t xml:space="preserve"> </w:t>
      </w:r>
      <w:r>
        <w:t>les</w:t>
      </w:r>
      <w:r w:rsidRPr="00985A29">
        <w:t xml:space="preserve"> ingérences du pouvoir exécutif et la corruption ; c) garantir, dans la pratique, l</w:t>
      </w:r>
      <w:r w:rsidR="0070237F">
        <w:t>’</w:t>
      </w:r>
      <w:r w:rsidRPr="00985A29">
        <w:t>inamovibilité des magistrats du siège et</w:t>
      </w:r>
      <w:r>
        <w:t xml:space="preserve"> du parquet ; et</w:t>
      </w:r>
      <w:r w:rsidRPr="00985A29">
        <w:t xml:space="preserve"> d</w:t>
      </w:r>
      <w:r w:rsidR="003D01A1" w:rsidRPr="00985A29">
        <w:t>)</w:t>
      </w:r>
      <w:r w:rsidR="003D01A1">
        <w:t> </w:t>
      </w:r>
      <w:r w:rsidRPr="00985A29">
        <w:t>le doter de</w:t>
      </w:r>
      <w:r>
        <w:t>s</w:t>
      </w:r>
      <w:r w:rsidRPr="00985A29">
        <w:t xml:space="preserve"> ressources nécessaires à son fonctionnement, y compris </w:t>
      </w:r>
      <w:r>
        <w:t>les</w:t>
      </w:r>
      <w:r w:rsidRPr="00985A29">
        <w:t xml:space="preserve"> ressources humaines. </w:t>
      </w:r>
    </w:p>
    <w:p w:rsidR="0060747D" w:rsidRPr="00D84388" w:rsidRDefault="0060747D" w:rsidP="0060747D">
      <w:pPr>
        <w:pStyle w:val="Default"/>
        <w:ind w:left="1134" w:right="1134"/>
        <w:jc w:val="both"/>
        <w:rPr>
          <w:sz w:val="20"/>
          <w:lang w:val="fr-CH"/>
        </w:rPr>
      </w:pPr>
      <w:r>
        <w:rPr>
          <w:rFonts w:eastAsiaTheme="minorHAnsi"/>
          <w:color w:val="auto"/>
          <w:sz w:val="20"/>
          <w:szCs w:val="20"/>
          <w:lang w:val="fr-CH" w:eastAsia="en-US"/>
        </w:rPr>
        <w:t>22</w:t>
      </w:r>
      <w:r w:rsidRPr="00310B4D">
        <w:rPr>
          <w:rFonts w:eastAsiaTheme="minorHAnsi"/>
          <w:color w:val="auto"/>
          <w:sz w:val="20"/>
          <w:szCs w:val="20"/>
          <w:lang w:val="fr-CH" w:eastAsia="en-US"/>
        </w:rPr>
        <w:t>.</w:t>
      </w:r>
      <w:r>
        <w:rPr>
          <w:rFonts w:eastAsiaTheme="minorHAnsi"/>
          <w:color w:val="auto"/>
          <w:sz w:val="20"/>
          <w:szCs w:val="20"/>
          <w:lang w:val="fr-CH" w:eastAsia="en-US"/>
        </w:rPr>
        <w:tab/>
        <w:t>En complément</w:t>
      </w:r>
      <w:r w:rsidRPr="00310B4D">
        <w:rPr>
          <w:rFonts w:eastAsiaTheme="minorHAnsi"/>
          <w:color w:val="auto"/>
          <w:sz w:val="20"/>
          <w:szCs w:val="20"/>
          <w:lang w:val="fr-CH" w:eastAsia="en-US"/>
        </w:rPr>
        <w:t xml:space="preserve"> des informations fournies par l</w:t>
      </w:r>
      <w:r w:rsidR="0070237F">
        <w:rPr>
          <w:rFonts w:eastAsiaTheme="minorHAnsi"/>
          <w:color w:val="auto"/>
          <w:sz w:val="20"/>
          <w:szCs w:val="20"/>
          <w:lang w:val="fr-CH" w:eastAsia="en-US"/>
        </w:rPr>
        <w:t>’</w:t>
      </w:r>
      <w:r>
        <w:rPr>
          <w:rFonts w:eastAsiaTheme="minorHAnsi"/>
          <w:color w:val="auto"/>
          <w:sz w:val="20"/>
          <w:szCs w:val="20"/>
          <w:lang w:val="fr-CH" w:eastAsia="en-US"/>
        </w:rPr>
        <w:t>É</w:t>
      </w:r>
      <w:r w:rsidRPr="00310B4D">
        <w:rPr>
          <w:rFonts w:eastAsiaTheme="minorHAnsi"/>
          <w:color w:val="auto"/>
          <w:sz w:val="20"/>
          <w:szCs w:val="20"/>
          <w:lang w:val="fr-CH" w:eastAsia="en-US"/>
        </w:rPr>
        <w:t>tat partie relatives à l</w:t>
      </w:r>
      <w:r w:rsidR="0070237F">
        <w:rPr>
          <w:rFonts w:eastAsiaTheme="minorHAnsi"/>
          <w:color w:val="auto"/>
          <w:sz w:val="20"/>
          <w:szCs w:val="20"/>
          <w:lang w:val="fr-CH" w:eastAsia="en-US"/>
        </w:rPr>
        <w:t>’</w:t>
      </w:r>
      <w:r w:rsidRPr="00310B4D">
        <w:rPr>
          <w:rFonts w:eastAsiaTheme="minorHAnsi"/>
          <w:color w:val="auto"/>
          <w:sz w:val="20"/>
          <w:szCs w:val="20"/>
          <w:lang w:val="fr-CH" w:eastAsia="en-US"/>
        </w:rPr>
        <w:t xml:space="preserve">établissement de la Haute Autorité chargée de la </w:t>
      </w:r>
      <w:r>
        <w:rPr>
          <w:rFonts w:eastAsiaTheme="minorHAnsi"/>
          <w:color w:val="auto"/>
          <w:sz w:val="20"/>
          <w:szCs w:val="20"/>
          <w:lang w:val="fr-CH" w:eastAsia="en-US"/>
        </w:rPr>
        <w:t>b</w:t>
      </w:r>
      <w:r w:rsidRPr="00310B4D">
        <w:rPr>
          <w:rFonts w:eastAsiaTheme="minorHAnsi"/>
          <w:color w:val="auto"/>
          <w:sz w:val="20"/>
          <w:szCs w:val="20"/>
          <w:lang w:val="fr-CH" w:eastAsia="en-US"/>
        </w:rPr>
        <w:t xml:space="preserve">onne </w:t>
      </w:r>
      <w:r>
        <w:rPr>
          <w:rFonts w:eastAsiaTheme="minorHAnsi"/>
          <w:color w:val="auto"/>
          <w:sz w:val="20"/>
          <w:szCs w:val="20"/>
          <w:lang w:val="fr-CH" w:eastAsia="en-US"/>
        </w:rPr>
        <w:t>g</w:t>
      </w:r>
      <w:r w:rsidRPr="00310B4D">
        <w:rPr>
          <w:rFonts w:eastAsiaTheme="minorHAnsi"/>
          <w:color w:val="auto"/>
          <w:sz w:val="20"/>
          <w:szCs w:val="20"/>
          <w:lang w:val="fr-CH" w:eastAsia="en-US"/>
        </w:rPr>
        <w:t xml:space="preserve">ouvernance en </w:t>
      </w:r>
      <w:r>
        <w:rPr>
          <w:rFonts w:eastAsiaTheme="minorHAnsi"/>
          <w:color w:val="auto"/>
          <w:sz w:val="20"/>
          <w:szCs w:val="20"/>
          <w:lang w:val="fr-CH" w:eastAsia="en-US"/>
        </w:rPr>
        <w:t>2017</w:t>
      </w:r>
      <w:r w:rsidRPr="00310B4D">
        <w:rPr>
          <w:rFonts w:eastAsiaTheme="minorHAnsi"/>
          <w:color w:val="auto"/>
          <w:sz w:val="20"/>
          <w:szCs w:val="20"/>
          <w:lang w:val="fr-CH" w:eastAsia="en-US"/>
        </w:rPr>
        <w:t xml:space="preserve">, et </w:t>
      </w:r>
      <w:r>
        <w:rPr>
          <w:rFonts w:eastAsiaTheme="minorHAnsi"/>
          <w:color w:val="auto"/>
          <w:sz w:val="20"/>
          <w:szCs w:val="20"/>
          <w:lang w:val="fr-CH" w:eastAsia="en-US"/>
        </w:rPr>
        <w:t>du fait</w:t>
      </w:r>
      <w:r w:rsidRPr="00310B4D">
        <w:rPr>
          <w:rFonts w:eastAsiaTheme="minorHAnsi"/>
          <w:color w:val="auto"/>
          <w:sz w:val="20"/>
          <w:szCs w:val="20"/>
          <w:lang w:val="fr-CH" w:eastAsia="en-US"/>
        </w:rPr>
        <w:t xml:space="preserve"> que la corruption d</w:t>
      </w:r>
      <w:r w:rsidR="0070237F">
        <w:rPr>
          <w:rFonts w:eastAsiaTheme="minorHAnsi"/>
          <w:color w:val="auto"/>
          <w:sz w:val="20"/>
          <w:szCs w:val="20"/>
          <w:lang w:val="fr-CH" w:eastAsia="en-US"/>
        </w:rPr>
        <w:t>’</w:t>
      </w:r>
      <w:r w:rsidRPr="00310B4D">
        <w:rPr>
          <w:rFonts w:eastAsiaTheme="minorHAnsi"/>
          <w:color w:val="auto"/>
          <w:sz w:val="20"/>
          <w:szCs w:val="20"/>
          <w:lang w:val="fr-CH" w:eastAsia="en-US"/>
        </w:rPr>
        <w:t xml:space="preserve">agents publics nationaux est </w:t>
      </w:r>
      <w:r>
        <w:rPr>
          <w:rFonts w:eastAsiaTheme="minorHAnsi"/>
          <w:color w:val="auto"/>
          <w:sz w:val="20"/>
          <w:szCs w:val="20"/>
          <w:lang w:val="fr-CH" w:eastAsia="en-US"/>
        </w:rPr>
        <w:t xml:space="preserve">condamnée par les </w:t>
      </w:r>
      <w:r w:rsidRPr="00FB0ED8">
        <w:rPr>
          <w:rFonts w:eastAsiaTheme="minorHAnsi"/>
          <w:color w:val="auto"/>
          <w:sz w:val="20"/>
          <w:szCs w:val="20"/>
          <w:lang w:val="fr-CH" w:eastAsia="en-US"/>
        </w:rPr>
        <w:t>articles 369 et 370 du Code pénal</w:t>
      </w:r>
      <w:r w:rsidRPr="00310B4D">
        <w:rPr>
          <w:rFonts w:eastAsiaTheme="minorHAnsi"/>
          <w:color w:val="auto"/>
          <w:sz w:val="20"/>
          <w:szCs w:val="20"/>
          <w:lang w:val="fr-CH" w:eastAsia="en-US"/>
        </w:rPr>
        <w:t xml:space="preserve">, </w:t>
      </w:r>
      <w:r>
        <w:rPr>
          <w:rFonts w:eastAsiaTheme="minorHAnsi"/>
          <w:color w:val="auto"/>
          <w:sz w:val="20"/>
          <w:szCs w:val="20"/>
          <w:lang w:val="fr-CH" w:eastAsia="en-US"/>
        </w:rPr>
        <w:t xml:space="preserve">veuillez </w:t>
      </w:r>
      <w:r w:rsidRPr="00310B4D">
        <w:rPr>
          <w:rFonts w:eastAsiaTheme="minorHAnsi"/>
          <w:color w:val="auto"/>
          <w:sz w:val="20"/>
          <w:szCs w:val="20"/>
          <w:lang w:val="fr-CH" w:eastAsia="en-US"/>
        </w:rPr>
        <w:t xml:space="preserve">fournir des informations sur les mesures </w:t>
      </w:r>
      <w:r>
        <w:rPr>
          <w:rFonts w:eastAsiaTheme="minorHAnsi"/>
          <w:color w:val="auto"/>
          <w:sz w:val="20"/>
          <w:szCs w:val="20"/>
          <w:lang w:val="fr-CH" w:eastAsia="en-US"/>
        </w:rPr>
        <w:t xml:space="preserve">concrètes </w:t>
      </w:r>
      <w:r w:rsidRPr="00310B4D">
        <w:rPr>
          <w:rFonts w:eastAsiaTheme="minorHAnsi"/>
          <w:color w:val="auto"/>
          <w:sz w:val="20"/>
          <w:szCs w:val="20"/>
          <w:lang w:val="fr-CH" w:eastAsia="en-US"/>
        </w:rPr>
        <w:t>prises pour lutter efficacement contre la corruption,</w:t>
      </w:r>
      <w:r>
        <w:rPr>
          <w:rFonts w:eastAsiaTheme="minorHAnsi"/>
          <w:color w:val="auto"/>
          <w:sz w:val="20"/>
          <w:szCs w:val="20"/>
          <w:lang w:val="fr-CH" w:eastAsia="en-US"/>
        </w:rPr>
        <w:t xml:space="preserve"> y compris en rapport avec la gestion des ressources naturelles. Veuillez indiquer les résultats atteints grâce à ces mesures et fournir des</w:t>
      </w:r>
      <w:r w:rsidRPr="00310B4D">
        <w:rPr>
          <w:rFonts w:eastAsiaTheme="minorHAnsi"/>
          <w:color w:val="auto"/>
          <w:sz w:val="20"/>
          <w:szCs w:val="20"/>
          <w:lang w:val="fr-CH" w:eastAsia="en-US"/>
        </w:rPr>
        <w:t xml:space="preserve"> données sur les poursuites et condamnations éventuelles</w:t>
      </w:r>
      <w:r w:rsidRPr="00310B4D">
        <w:rPr>
          <w:rStyle w:val="Appelnotedebasdep"/>
          <w:sz w:val="20"/>
        </w:rPr>
        <w:t>.</w:t>
      </w:r>
      <w:r>
        <w:rPr>
          <w:sz w:val="20"/>
          <w:lang w:val="fr-CH"/>
        </w:rPr>
        <w:t xml:space="preserve"> en matière de corruption.</w:t>
      </w:r>
    </w:p>
    <w:p w:rsidR="0060747D" w:rsidRPr="00985A29" w:rsidRDefault="0060747D" w:rsidP="0060747D">
      <w:pPr>
        <w:pStyle w:val="H23G"/>
      </w:pPr>
      <w:r w:rsidRPr="00985A29">
        <w:tab/>
      </w:r>
      <w:r w:rsidRPr="00985A29">
        <w:tab/>
      </w:r>
      <w:r>
        <w:t>Traite des êtres humains,</w:t>
      </w:r>
      <w:r w:rsidRPr="00985A29">
        <w:t xml:space="preserve"> travail forcé</w:t>
      </w:r>
      <w:r>
        <w:t xml:space="preserve"> et enfants soldats</w:t>
      </w:r>
      <w:r w:rsidR="00184E25">
        <w:br/>
      </w:r>
      <w:r w:rsidRPr="00985A29">
        <w:t>(art</w:t>
      </w:r>
      <w:r>
        <w:t>. </w:t>
      </w:r>
      <w:r w:rsidRPr="00985A29">
        <w:t>7, 8 et 24)</w:t>
      </w:r>
    </w:p>
    <w:p w:rsidR="0060747D" w:rsidRPr="00985A29" w:rsidRDefault="0060747D" w:rsidP="0060747D">
      <w:pPr>
        <w:pStyle w:val="SingleTxtG"/>
        <w:rPr>
          <w:bCs/>
        </w:rPr>
      </w:pPr>
      <w:r>
        <w:t>23</w:t>
      </w:r>
      <w:r w:rsidRPr="00985A29">
        <w:t>.</w:t>
      </w:r>
      <w:r w:rsidRPr="00985A29">
        <w:tab/>
      </w:r>
      <w:r>
        <w:t>Veuillez décrire</w:t>
      </w:r>
      <w:r w:rsidRPr="00985A29">
        <w:t xml:space="preserve"> les poursuites éventuelles, ainsi que les sanctions </w:t>
      </w:r>
      <w:r>
        <w:t>correspondantes</w:t>
      </w:r>
      <w:r w:rsidRPr="00985A29">
        <w:t xml:space="preserve">, qui auraient été adoptées au titre </w:t>
      </w:r>
      <w:r w:rsidRPr="00985A29">
        <w:rPr>
          <w:bCs/>
        </w:rPr>
        <w:t xml:space="preserve">de </w:t>
      </w:r>
      <w:r w:rsidRPr="00FB0ED8">
        <w:rPr>
          <w:bCs/>
        </w:rPr>
        <w:t>l</w:t>
      </w:r>
      <w:r w:rsidR="0070237F">
        <w:rPr>
          <w:bCs/>
        </w:rPr>
        <w:t>’</w:t>
      </w:r>
      <w:r w:rsidRPr="00FB0ED8">
        <w:rPr>
          <w:bCs/>
        </w:rPr>
        <w:t>article 151 du Code pénal</w:t>
      </w:r>
      <w:r w:rsidRPr="00985A29">
        <w:rPr>
          <w:bCs/>
        </w:rPr>
        <w:t xml:space="preserve">, </w:t>
      </w:r>
      <w:r>
        <w:rPr>
          <w:bCs/>
        </w:rPr>
        <w:t>lequel</w:t>
      </w:r>
      <w:r w:rsidRPr="00985A29">
        <w:rPr>
          <w:bCs/>
        </w:rPr>
        <w:t xml:space="preserve"> interdit toutes les formes de traite des personnes et prescrit des peines de cinq à dix ans d</w:t>
      </w:r>
      <w:r w:rsidR="0070237F">
        <w:rPr>
          <w:bCs/>
        </w:rPr>
        <w:t>’</w:t>
      </w:r>
      <w:r w:rsidRPr="00985A29">
        <w:rPr>
          <w:bCs/>
        </w:rPr>
        <w:t xml:space="preserve">emprisonnement. </w:t>
      </w:r>
    </w:p>
    <w:p w:rsidR="0060747D" w:rsidRPr="00036D8E" w:rsidRDefault="0060747D" w:rsidP="0060747D">
      <w:pPr>
        <w:pStyle w:val="SingleTxtG"/>
      </w:pPr>
      <w:r>
        <w:t>24</w:t>
      </w:r>
      <w:r w:rsidRPr="00985A29">
        <w:t>.</w:t>
      </w:r>
      <w:r w:rsidRPr="00985A29">
        <w:tab/>
      </w:r>
      <w:r>
        <w:t>Veuillez f</w:t>
      </w:r>
      <w:r w:rsidRPr="00985A29">
        <w:t>ournir des informations sur</w:t>
      </w:r>
      <w:r w:rsidR="00C93E21">
        <w:t xml:space="preserve"> </w:t>
      </w:r>
      <w:r w:rsidRPr="00985A29">
        <w:rPr>
          <w:rStyle w:val="En-tteCar"/>
          <w:b w:val="0"/>
          <w:bCs/>
          <w:sz w:val="20"/>
        </w:rPr>
        <w:t>l</w:t>
      </w:r>
      <w:r w:rsidR="0070237F">
        <w:rPr>
          <w:rStyle w:val="En-tteCar"/>
          <w:b w:val="0"/>
          <w:bCs/>
          <w:sz w:val="20"/>
        </w:rPr>
        <w:t>’</w:t>
      </w:r>
      <w:r w:rsidRPr="00985A29">
        <w:rPr>
          <w:rStyle w:val="En-tteCar"/>
          <w:b w:val="0"/>
          <w:bCs/>
          <w:sz w:val="20"/>
        </w:rPr>
        <w:t xml:space="preserve">étendue </w:t>
      </w:r>
      <w:r>
        <w:rPr>
          <w:rStyle w:val="En-tteCar"/>
          <w:b w:val="0"/>
          <w:bCs/>
          <w:sz w:val="20"/>
        </w:rPr>
        <w:t>du phénomène de</w:t>
      </w:r>
      <w:r w:rsidRPr="00985A29">
        <w:rPr>
          <w:rStyle w:val="En-tteCar"/>
          <w:b w:val="0"/>
          <w:bCs/>
          <w:sz w:val="20"/>
        </w:rPr>
        <w:t xml:space="preserve"> recrutement d</w:t>
      </w:r>
      <w:r w:rsidR="0070237F">
        <w:rPr>
          <w:rStyle w:val="En-tteCar"/>
          <w:b w:val="0"/>
          <w:bCs/>
          <w:sz w:val="20"/>
        </w:rPr>
        <w:t>’</w:t>
      </w:r>
      <w:r w:rsidRPr="00985A29">
        <w:rPr>
          <w:rStyle w:val="En-tteCar"/>
          <w:b w:val="0"/>
          <w:bCs/>
          <w:sz w:val="20"/>
        </w:rPr>
        <w:t>enfants par des groupes armés afin de les r</w:t>
      </w:r>
      <w:r w:rsidRPr="00985A29">
        <w:t xml:space="preserve">éduire en esclavage </w:t>
      </w:r>
      <w:r>
        <w:t>et de</w:t>
      </w:r>
      <w:r w:rsidRPr="00985A29">
        <w:t xml:space="preserve"> s</w:t>
      </w:r>
      <w:r w:rsidR="0070237F">
        <w:t>’</w:t>
      </w:r>
      <w:r w:rsidRPr="00985A29">
        <w:t>en servir comme cuisiniers, porteurs, concubines et combattants</w:t>
      </w:r>
      <w:r>
        <w:t>.</w:t>
      </w:r>
      <w:r w:rsidRPr="00985A29">
        <w:t xml:space="preserve"> </w:t>
      </w:r>
      <w:r>
        <w:t>Veuillez d</w:t>
      </w:r>
      <w:r w:rsidRPr="00985A29">
        <w:t>écrire</w:t>
      </w:r>
      <w:r>
        <w:t xml:space="preserve"> les mesures prises pour : a</w:t>
      </w:r>
      <w:r w:rsidR="00ED2095">
        <w:t>) </w:t>
      </w:r>
      <w:r w:rsidRPr="00985A29">
        <w:t>l</w:t>
      </w:r>
      <w:r w:rsidR="0070237F">
        <w:t>’</w:t>
      </w:r>
      <w:r w:rsidRPr="00985A29">
        <w:t>application effective de la législation</w:t>
      </w:r>
      <w:r>
        <w:t>,</w:t>
      </w:r>
      <w:r w:rsidRPr="00985A29">
        <w:t xml:space="preserve"> notamment les enquêtes menées et les poursuites engagées contre les responsables ; </w:t>
      </w:r>
      <w:r>
        <w:t>b) la</w:t>
      </w:r>
      <w:r w:rsidRPr="00985A29">
        <w:t xml:space="preserve"> protection </w:t>
      </w:r>
      <w:r>
        <w:t>des</w:t>
      </w:r>
      <w:r w:rsidRPr="00985A29">
        <w:t xml:space="preserve"> victimes</w:t>
      </w:r>
      <w:r>
        <w:t xml:space="preserve"> ; </w:t>
      </w:r>
      <w:r w:rsidRPr="00985A29">
        <w:t xml:space="preserve">et </w:t>
      </w:r>
      <w:r>
        <w:t>c)</w:t>
      </w:r>
      <w:r w:rsidRPr="00985A29">
        <w:t xml:space="preserve"> l</w:t>
      </w:r>
      <w:r w:rsidR="0070237F">
        <w:t>’</w:t>
      </w:r>
      <w:r w:rsidRPr="00985A29">
        <w:t>adoption d</w:t>
      </w:r>
      <w:r w:rsidR="0070237F">
        <w:t>’</w:t>
      </w:r>
      <w:r w:rsidRPr="00985A29">
        <w:t>une stratégie nationale contre la traite des personnes et le recrutement d</w:t>
      </w:r>
      <w:r w:rsidR="0070237F">
        <w:t>’</w:t>
      </w:r>
      <w:r w:rsidRPr="00985A29">
        <w:t>enfants</w:t>
      </w:r>
      <w:r>
        <w:t xml:space="preserve"> </w:t>
      </w:r>
      <w:r w:rsidRPr="00985A29">
        <w:t>soldats</w:t>
      </w:r>
      <w:r>
        <w:t>,</w:t>
      </w:r>
      <w:r w:rsidRPr="00985A29">
        <w:t xml:space="preserve"> ainsi que les campagnes de sensibilisation menées sur ce phénomène. </w:t>
      </w:r>
      <w:r>
        <w:t>Veuillez en outre</w:t>
      </w:r>
      <w:r w:rsidRPr="00985A29">
        <w:t xml:space="preserve"> </w:t>
      </w:r>
      <w:r>
        <w:t xml:space="preserve">fournir </w:t>
      </w:r>
      <w:r w:rsidRPr="00985A29">
        <w:t xml:space="preserve">des informations actualisées sur la mise en œuvre de </w:t>
      </w:r>
      <w:r w:rsidRPr="00FB0ED8">
        <w:t>l</w:t>
      </w:r>
      <w:r w:rsidR="0070237F">
        <w:t>’</w:t>
      </w:r>
      <w:r w:rsidRPr="00FB0ED8">
        <w:t>accord signé en 2015</w:t>
      </w:r>
      <w:r w:rsidRPr="00985A29">
        <w:t xml:space="preserve"> par 10 groupes armés</w:t>
      </w:r>
      <w:r w:rsidRPr="009B1452">
        <w:t xml:space="preserve"> </w:t>
      </w:r>
      <w:r w:rsidRPr="00985A29">
        <w:t xml:space="preserve">dans le cadre du </w:t>
      </w:r>
      <w:r>
        <w:t>F</w:t>
      </w:r>
      <w:r w:rsidRPr="00985A29">
        <w:t xml:space="preserve">orum national de réconciliation de Bangui, </w:t>
      </w:r>
      <w:r>
        <w:t>qui prévoyait</w:t>
      </w:r>
      <w:r w:rsidRPr="00985A29">
        <w:t xml:space="preserve"> la libération de tous les enfants </w:t>
      </w:r>
      <w:r>
        <w:t>impliqués</w:t>
      </w:r>
      <w:r w:rsidRPr="00985A29">
        <w:t xml:space="preserve"> </w:t>
      </w:r>
      <w:r>
        <w:t>dans les</w:t>
      </w:r>
      <w:r w:rsidRPr="00985A29">
        <w:t xml:space="preserve"> conflit</w:t>
      </w:r>
      <w:r>
        <w:t>s</w:t>
      </w:r>
      <w:r w:rsidRPr="00985A29">
        <w:t xml:space="preserve"> armé</w:t>
      </w:r>
      <w:r>
        <w:t>s</w:t>
      </w:r>
      <w:r w:rsidRPr="00985A29">
        <w:rPr>
          <w:rFonts w:ascii="Univers-Roman" w:hAnsi="Univers-Roman"/>
          <w:lang w:val="fr-FR"/>
        </w:rPr>
        <w:t>.</w:t>
      </w:r>
      <w:r>
        <w:rPr>
          <w:rFonts w:ascii="Univers-Roman" w:hAnsi="Univers-Roman"/>
          <w:lang w:val="fr-FR"/>
        </w:rPr>
        <w:t xml:space="preserve"> Veuillez enfin indiquer les mesures concrètes de mise en œuvre de </w:t>
      </w:r>
      <w:r w:rsidRPr="00FB0ED8">
        <w:rPr>
          <w:rFonts w:ascii="Univers-Roman" w:hAnsi="Univers-Roman"/>
          <w:lang w:val="fr-FR"/>
        </w:rPr>
        <w:t>l</w:t>
      </w:r>
      <w:r w:rsidR="0070237F">
        <w:rPr>
          <w:rFonts w:ascii="Univers-Roman" w:hAnsi="Univers-Roman"/>
          <w:lang w:val="fr-FR"/>
        </w:rPr>
        <w:t>’</w:t>
      </w:r>
      <w:r w:rsidRPr="00FB0ED8">
        <w:rPr>
          <w:rFonts w:ascii="Univers-Roman" w:hAnsi="Univers-Roman"/>
          <w:lang w:val="fr-FR"/>
        </w:rPr>
        <w:t xml:space="preserve">Accord </w:t>
      </w:r>
      <w:r w:rsidRPr="00525E5C">
        <w:t>politique pour la paix et la réconciliation en République centrafricaine</w:t>
      </w:r>
      <w:r w:rsidRPr="00FB0ED8">
        <w:rPr>
          <w:rFonts w:ascii="Univers-Roman" w:hAnsi="Univers-Roman"/>
          <w:lang w:val="fr-FR"/>
        </w:rPr>
        <w:t xml:space="preserve"> </w:t>
      </w:r>
      <w:r>
        <w:rPr>
          <w:rFonts w:ascii="Univers-Roman" w:hAnsi="Univers-Roman"/>
          <w:lang w:val="fr-FR"/>
        </w:rPr>
        <w:t>signé le</w:t>
      </w:r>
      <w:r w:rsidRPr="00FB0ED8">
        <w:rPr>
          <w:rFonts w:ascii="Univers-Roman" w:hAnsi="Univers-Roman"/>
          <w:lang w:val="fr-FR"/>
        </w:rPr>
        <w:t xml:space="preserve"> </w:t>
      </w:r>
      <w:r w:rsidR="00ED2095" w:rsidRPr="00FB0ED8">
        <w:rPr>
          <w:rFonts w:ascii="Univers-Roman" w:hAnsi="Univers-Roman"/>
          <w:lang w:val="fr-FR"/>
        </w:rPr>
        <w:t>6</w:t>
      </w:r>
      <w:r w:rsidR="00ED2095">
        <w:rPr>
          <w:rFonts w:ascii="Univers-Roman" w:hAnsi="Univers-Roman" w:hint="eastAsia"/>
          <w:lang w:val="fr-FR"/>
        </w:rPr>
        <w:t> </w:t>
      </w:r>
      <w:r w:rsidRPr="00FB0ED8">
        <w:rPr>
          <w:rFonts w:ascii="Univers-Roman" w:hAnsi="Univers-Roman"/>
          <w:lang w:val="fr-FR"/>
        </w:rPr>
        <w:t>f</w:t>
      </w:r>
      <w:r w:rsidRPr="00FB0ED8">
        <w:rPr>
          <w:rFonts w:ascii="Univers-Roman" w:hAnsi="Univers-Roman" w:hint="eastAsia"/>
          <w:lang w:val="fr-FR"/>
        </w:rPr>
        <w:t>é</w:t>
      </w:r>
      <w:r w:rsidRPr="00FB0ED8">
        <w:rPr>
          <w:rFonts w:ascii="Univers-Roman" w:hAnsi="Univers-Roman"/>
          <w:lang w:val="fr-FR"/>
        </w:rPr>
        <w:t>vrier 2019</w:t>
      </w:r>
      <w:r>
        <w:rPr>
          <w:rFonts w:ascii="Univers-Roman" w:hAnsi="Univers-Roman"/>
          <w:lang w:val="fr-FR"/>
        </w:rPr>
        <w:t>, notamment en ce qui concerne la cessation du recrutement d</w:t>
      </w:r>
      <w:r w:rsidR="0070237F">
        <w:rPr>
          <w:rFonts w:ascii="Univers-Roman" w:hAnsi="Univers-Roman"/>
          <w:lang w:val="fr-FR"/>
        </w:rPr>
        <w:t>’</w:t>
      </w:r>
      <w:r>
        <w:rPr>
          <w:rFonts w:ascii="Univers-Roman" w:hAnsi="Univers-Roman"/>
          <w:lang w:val="fr-FR"/>
        </w:rPr>
        <w:t>enfants par des groupes armés.</w:t>
      </w:r>
    </w:p>
    <w:p w:rsidR="0060747D" w:rsidRPr="00985A29" w:rsidRDefault="0060747D" w:rsidP="0060747D">
      <w:pPr>
        <w:pStyle w:val="H23G"/>
      </w:pPr>
      <w:r>
        <w:rPr>
          <w:lang w:val="fr-FR"/>
        </w:rPr>
        <w:tab/>
      </w:r>
      <w:r>
        <w:rPr>
          <w:lang w:val="fr-FR"/>
        </w:rPr>
        <w:tab/>
      </w:r>
      <w:r w:rsidRPr="00985A29">
        <w:rPr>
          <w:lang w:val="fr-FR"/>
        </w:rPr>
        <w:t>Réfugiés, demandeurs d</w:t>
      </w:r>
      <w:r w:rsidR="0070237F">
        <w:rPr>
          <w:lang w:val="fr-FR"/>
        </w:rPr>
        <w:t>’</w:t>
      </w:r>
      <w:r w:rsidRPr="00985A29">
        <w:rPr>
          <w:lang w:val="fr-FR"/>
        </w:rPr>
        <w:t xml:space="preserve">asile </w:t>
      </w:r>
      <w:r>
        <w:rPr>
          <w:lang w:val="fr-FR"/>
        </w:rPr>
        <w:t>et personnes déplacées</w:t>
      </w:r>
      <w:r w:rsidR="00184E25">
        <w:rPr>
          <w:lang w:val="fr-FR"/>
        </w:rPr>
        <w:br/>
      </w:r>
      <w:r w:rsidRPr="00985A29">
        <w:rPr>
          <w:lang w:val="fr-FR"/>
        </w:rPr>
        <w:t>(art</w:t>
      </w:r>
      <w:r>
        <w:rPr>
          <w:lang w:val="fr-FR"/>
        </w:rPr>
        <w:t>. </w:t>
      </w:r>
      <w:r w:rsidRPr="00985A29">
        <w:t xml:space="preserve">7, 12, 13, 16 </w:t>
      </w:r>
      <w:r>
        <w:t>et</w:t>
      </w:r>
      <w:r w:rsidRPr="00985A29">
        <w:t xml:space="preserve"> 26)</w:t>
      </w:r>
    </w:p>
    <w:p w:rsidR="0060747D" w:rsidRPr="005710E5" w:rsidRDefault="0060747D" w:rsidP="0060747D">
      <w:pPr>
        <w:pStyle w:val="SingleTxtG"/>
      </w:pPr>
      <w:r>
        <w:t>25</w:t>
      </w:r>
      <w:r w:rsidRPr="00985A29">
        <w:t>.</w:t>
      </w:r>
      <w:r>
        <w:tab/>
        <w:t>Veuillez i</w:t>
      </w:r>
      <w:r w:rsidRPr="00985A29">
        <w:t>ndiquer les mesures destinées à garantir les droits des quelque 616</w:t>
      </w:r>
      <w:r>
        <w:t> </w:t>
      </w:r>
      <w:r w:rsidRPr="00985A29">
        <w:t>000</w:t>
      </w:r>
      <w:r>
        <w:t> </w:t>
      </w:r>
      <w:r w:rsidRPr="00985A29">
        <w:t>personnes déplacées</w:t>
      </w:r>
      <w:r>
        <w:t xml:space="preserve"> à l</w:t>
      </w:r>
      <w:r w:rsidR="0070237F">
        <w:t>’</w:t>
      </w:r>
      <w:r>
        <w:t>intérieur de leur propre pays</w:t>
      </w:r>
      <w:r w:rsidRPr="00985A29">
        <w:t xml:space="preserve"> </w:t>
      </w:r>
      <w:r>
        <w:t>en République centrafricaine</w:t>
      </w:r>
      <w:r w:rsidRPr="00985A29">
        <w:t xml:space="preserve">. En outre, </w:t>
      </w:r>
      <w:r>
        <w:t>veuillez préciser</w:t>
      </w:r>
      <w:r w:rsidRPr="00985A29">
        <w:t xml:space="preserve"> si les personnes déplacées</w:t>
      </w:r>
      <w:r>
        <w:t xml:space="preserve"> à l</w:t>
      </w:r>
      <w:r w:rsidR="0070237F">
        <w:t>’</w:t>
      </w:r>
      <w:r>
        <w:t>intérieur de leur propre pays</w:t>
      </w:r>
      <w:r w:rsidRPr="00985A29">
        <w:t xml:space="preserve"> qui le souhaitent et </w:t>
      </w:r>
      <w:r>
        <w:t>le peuvent</w:t>
      </w:r>
      <w:r w:rsidRPr="00985A29">
        <w:t xml:space="preserve"> ont des perspectives de retour. </w:t>
      </w:r>
      <w:r>
        <w:t>Veuillez</w:t>
      </w:r>
      <w:r w:rsidRPr="00985A29">
        <w:t xml:space="preserve"> également </w:t>
      </w:r>
      <w:r>
        <w:t xml:space="preserve">préciser </w:t>
      </w:r>
      <w:r w:rsidRPr="00985A29">
        <w:t>si l</w:t>
      </w:r>
      <w:r w:rsidR="0070237F">
        <w:t>’</w:t>
      </w:r>
      <w:r w:rsidRPr="00985A29">
        <w:t>État partie entend mettre en place un cadre législatif de protection et d</w:t>
      </w:r>
      <w:r w:rsidR="0070237F">
        <w:t>’</w:t>
      </w:r>
      <w:r w:rsidRPr="00985A29">
        <w:t>assistance aux personnes déplacées à l</w:t>
      </w:r>
      <w:r w:rsidR="0070237F">
        <w:t>’</w:t>
      </w:r>
      <w:r w:rsidRPr="00985A29">
        <w:t>intérieur du pays</w:t>
      </w:r>
      <w:r>
        <w:t xml:space="preserve">, dans le cadre de la mise en œuvre de </w:t>
      </w:r>
      <w:r w:rsidRPr="005710E5">
        <w:t>la Convention de l</w:t>
      </w:r>
      <w:r w:rsidR="0070237F">
        <w:t>’</w:t>
      </w:r>
      <w:r w:rsidRPr="005710E5">
        <w:t xml:space="preserve">Union </w:t>
      </w:r>
      <w:r>
        <w:t>a</w:t>
      </w:r>
      <w:r w:rsidRPr="005710E5">
        <w:t xml:space="preserve">fricaine </w:t>
      </w:r>
      <w:r>
        <w:t>sur la protection et l</w:t>
      </w:r>
      <w:r w:rsidR="0070237F">
        <w:t>’</w:t>
      </w:r>
      <w:r>
        <w:t>assistance aux personnes déplacées en Afrique</w:t>
      </w:r>
      <w:r w:rsidRPr="009A58AD">
        <w:t>.</w:t>
      </w:r>
    </w:p>
    <w:p w:rsidR="0060747D" w:rsidRPr="00985A29" w:rsidRDefault="0060747D" w:rsidP="0060747D">
      <w:pPr>
        <w:pStyle w:val="SingleTxtG"/>
      </w:pPr>
      <w:r>
        <w:t>26.</w:t>
      </w:r>
      <w:r>
        <w:tab/>
        <w:t>Veuillez i</w:t>
      </w:r>
      <w:r w:rsidRPr="00985A29">
        <w:t>ndiquer les mesures adoptées et envisagées afin de</w:t>
      </w:r>
      <w:r>
        <w:t xml:space="preserve"> protéger les </w:t>
      </w:r>
      <w:r w:rsidRPr="00985A29">
        <w:t>572</w:t>
      </w:r>
      <w:r>
        <w:t> </w:t>
      </w:r>
      <w:r w:rsidRPr="00985A29">
        <w:t>000</w:t>
      </w:r>
      <w:r>
        <w:t> </w:t>
      </w:r>
      <w:r w:rsidRPr="00985A29">
        <w:t>réfugiés qui se trouvent dans l</w:t>
      </w:r>
      <w:r w:rsidR="0070237F">
        <w:t>’</w:t>
      </w:r>
      <w:r>
        <w:t>É</w:t>
      </w:r>
      <w:r w:rsidRPr="00985A29">
        <w:t>tat partie</w:t>
      </w:r>
      <w:r>
        <w:t xml:space="preserve">, et fournir </w:t>
      </w:r>
      <w:r w:rsidRPr="00985A29">
        <w:t>des informations sur les mesures prises afin d</w:t>
      </w:r>
      <w:r w:rsidR="0070237F">
        <w:t>’</w:t>
      </w:r>
      <w:r w:rsidRPr="00985A29">
        <w:t xml:space="preserve">assurer un processus de détermination du statut de réfugié qui présente les garanties de justice et de transparence. </w:t>
      </w:r>
      <w:r>
        <w:t>Veuillez</w:t>
      </w:r>
      <w:r w:rsidRPr="00985A29">
        <w:t xml:space="preserve"> également </w:t>
      </w:r>
      <w:r>
        <w:t xml:space="preserve">décrire </w:t>
      </w:r>
      <w:r w:rsidRPr="00985A29">
        <w:t xml:space="preserve">les procédures mises en place pour garantir le respect du principe </w:t>
      </w:r>
      <w:r>
        <w:t>de non-</w:t>
      </w:r>
      <w:r w:rsidRPr="00985A29">
        <w:t>refoulement et les mesures prises afin de prévenir l</w:t>
      </w:r>
      <w:r w:rsidR="0070237F">
        <w:t>’</w:t>
      </w:r>
      <w:r w:rsidRPr="00985A29">
        <w:t xml:space="preserve">apatridie. </w:t>
      </w:r>
    </w:p>
    <w:p w:rsidR="0060747D" w:rsidRPr="00985A29" w:rsidRDefault="0060747D" w:rsidP="0060747D">
      <w:pPr>
        <w:pStyle w:val="H23G"/>
      </w:pPr>
      <w:r w:rsidRPr="00985A29">
        <w:lastRenderedPageBreak/>
        <w:tab/>
      </w:r>
      <w:r w:rsidRPr="00985A29">
        <w:tab/>
        <w:t>Liberté de religion</w:t>
      </w:r>
      <w:r w:rsidR="00184E25">
        <w:br/>
      </w:r>
      <w:r w:rsidRPr="00985A29">
        <w:t>(art. </w:t>
      </w:r>
      <w:r>
        <w:t>18</w:t>
      </w:r>
      <w:r w:rsidRPr="00985A29">
        <w:t>)</w:t>
      </w:r>
    </w:p>
    <w:p w:rsidR="0060747D" w:rsidRDefault="0060747D" w:rsidP="0060747D">
      <w:pPr>
        <w:pStyle w:val="SingleTxtG"/>
        <w:rPr>
          <w:rFonts w:eastAsia="Dotum"/>
          <w:lang w:val="fr-FR"/>
        </w:rPr>
      </w:pPr>
      <w:r>
        <w:t>27</w:t>
      </w:r>
      <w:r w:rsidRPr="00985A29">
        <w:t>.</w:t>
      </w:r>
      <w:r w:rsidRPr="00985A29">
        <w:tab/>
      </w:r>
      <w:r>
        <w:t>Veuillez r</w:t>
      </w:r>
      <w:r w:rsidRPr="00985A29">
        <w:t>épondre aux allégations selon lesquelles</w:t>
      </w:r>
      <w:r>
        <w:t> : a)</w:t>
      </w:r>
      <w:r w:rsidRPr="00985A29">
        <w:t xml:space="preserve"> la population musulmane demeure majoritairement déplacée à l</w:t>
      </w:r>
      <w:r w:rsidR="0070237F">
        <w:t>’</w:t>
      </w:r>
      <w:r w:rsidRPr="00985A29">
        <w:t xml:space="preserve">intérieur du pays ; </w:t>
      </w:r>
      <w:r>
        <w:t>b)</w:t>
      </w:r>
      <w:r w:rsidRPr="00985A29">
        <w:t xml:space="preserve"> la population civile musulmane</w:t>
      </w:r>
      <w:r>
        <w:t xml:space="preserve"> fait régulièrement l</w:t>
      </w:r>
      <w:r w:rsidR="0070237F">
        <w:t>’</w:t>
      </w:r>
      <w:r>
        <w:t>objet</w:t>
      </w:r>
      <w:r w:rsidRPr="00985A29">
        <w:t xml:space="preserve"> d</w:t>
      </w:r>
      <w:r w:rsidR="0070237F">
        <w:t>’</w:t>
      </w:r>
      <w:r w:rsidRPr="00985A29">
        <w:t xml:space="preserve">attaques par des groupes armés ; et </w:t>
      </w:r>
      <w:r>
        <w:t>c)</w:t>
      </w:r>
      <w:r w:rsidRPr="00985A29">
        <w:t xml:space="preserve"> dans la partie occidentale du pays, des membres de la communauté musulmane ne peuvent pratiquer librement leur religion, se déplacer librement ou accéder à des services sur le même pied que des ressortissants centrafricains d</w:t>
      </w:r>
      <w:r w:rsidR="0070237F">
        <w:t>’</w:t>
      </w:r>
      <w:r w:rsidRPr="00985A29">
        <w:t xml:space="preserve">autres confessions. </w:t>
      </w:r>
      <w:r>
        <w:t>Veuillez</w:t>
      </w:r>
      <w:r w:rsidRPr="00985A29">
        <w:t xml:space="preserve"> également </w:t>
      </w:r>
      <w:r>
        <w:t xml:space="preserve">indiquer </w:t>
      </w:r>
      <w:r w:rsidRPr="00985A29">
        <w:t xml:space="preserve">les mesures prises pour prévenir et réprimer les attaques contre des mosquées. </w:t>
      </w:r>
      <w:r>
        <w:t xml:space="preserve">En outre, veuillez fournir </w:t>
      </w:r>
      <w:r w:rsidRPr="00985A29">
        <w:t xml:space="preserve">des informations sur les mesures visant à </w:t>
      </w:r>
      <w:r>
        <w:t>établir</w:t>
      </w:r>
      <w:r w:rsidRPr="00985A29">
        <w:t xml:space="preserve"> un dialogue </w:t>
      </w:r>
      <w:proofErr w:type="spellStart"/>
      <w:r w:rsidRPr="00985A29">
        <w:t>interreligieux</w:t>
      </w:r>
      <w:proofErr w:type="spellEnd"/>
      <w:r w:rsidRPr="00985A29">
        <w:t xml:space="preserve"> et à combattre les discriminations sur la base de la religion</w:t>
      </w:r>
      <w:r>
        <w:t>.</w:t>
      </w:r>
      <w:r w:rsidRPr="00985A29">
        <w:rPr>
          <w:rFonts w:eastAsia="Dotum"/>
          <w:lang w:val="fr-FR"/>
        </w:rPr>
        <w:t xml:space="preserve"> </w:t>
      </w:r>
    </w:p>
    <w:p w:rsidR="0060747D" w:rsidRPr="00985A29" w:rsidRDefault="0060747D" w:rsidP="0060747D">
      <w:pPr>
        <w:pStyle w:val="H23G"/>
      </w:pPr>
      <w:r>
        <w:tab/>
      </w:r>
      <w:r>
        <w:tab/>
      </w:r>
      <w:r w:rsidRPr="00985A29">
        <w:t>Liberté d</w:t>
      </w:r>
      <w:r w:rsidR="0070237F">
        <w:t>’</w:t>
      </w:r>
      <w:r w:rsidRPr="00985A29">
        <w:t>expression et protection des</w:t>
      </w:r>
      <w:r w:rsidR="00804035">
        <w:t xml:space="preserve"> </w:t>
      </w:r>
      <w:r w:rsidRPr="00985A29">
        <w:t>journalistes</w:t>
      </w:r>
      <w:r w:rsidR="00804035">
        <w:br/>
      </w:r>
      <w:r w:rsidRPr="00985A29">
        <w:t>(art</w:t>
      </w:r>
      <w:r>
        <w:t>. </w:t>
      </w:r>
      <w:r w:rsidRPr="00985A29">
        <w:t>6, 7, 18</w:t>
      </w:r>
      <w:r>
        <w:t xml:space="preserve"> et</w:t>
      </w:r>
      <w:r w:rsidRPr="00985A29">
        <w:t xml:space="preserve"> 19)</w:t>
      </w:r>
    </w:p>
    <w:p w:rsidR="0060747D" w:rsidRDefault="0060747D" w:rsidP="0060747D">
      <w:pPr>
        <w:pStyle w:val="SingleTxtG"/>
      </w:pPr>
      <w:r>
        <w:t>28</w:t>
      </w:r>
      <w:r w:rsidRPr="00985A29">
        <w:t>.</w:t>
      </w:r>
      <w:r w:rsidRPr="00985A29">
        <w:tab/>
      </w:r>
      <w:r>
        <w:t xml:space="preserve">Veuillez </w:t>
      </w:r>
      <w:r w:rsidRPr="003D01A1">
        <w:t>f</w:t>
      </w:r>
      <w:proofErr w:type="spellStart"/>
      <w:r w:rsidRPr="003D01A1">
        <w:rPr>
          <w:rStyle w:val="lev"/>
          <w:rFonts w:asciiTheme="majorBidi" w:hAnsiTheme="majorBidi" w:cstheme="majorBidi"/>
          <w:b w:val="0"/>
          <w:color w:val="000000"/>
          <w:lang w:val="fr-FR"/>
        </w:rPr>
        <w:t>ournir</w:t>
      </w:r>
      <w:proofErr w:type="spellEnd"/>
      <w:r w:rsidRPr="003D01A1">
        <w:rPr>
          <w:rStyle w:val="lev"/>
          <w:rFonts w:asciiTheme="majorBidi" w:hAnsiTheme="majorBidi" w:cstheme="majorBidi"/>
          <w:b w:val="0"/>
          <w:color w:val="000000"/>
          <w:lang w:val="fr-FR"/>
        </w:rPr>
        <w:t xml:space="preserve"> des informations actualisées concernant : a</w:t>
      </w:r>
      <w:r w:rsidR="003D01A1" w:rsidRPr="003D01A1">
        <w:rPr>
          <w:rStyle w:val="lev"/>
          <w:rFonts w:asciiTheme="majorBidi" w:hAnsiTheme="majorBidi" w:cstheme="majorBidi"/>
          <w:b w:val="0"/>
          <w:color w:val="000000"/>
          <w:lang w:val="fr-FR"/>
        </w:rPr>
        <w:t>)</w:t>
      </w:r>
      <w:r w:rsidR="003D01A1">
        <w:rPr>
          <w:rStyle w:val="lev"/>
          <w:rFonts w:asciiTheme="majorBidi" w:hAnsiTheme="majorBidi" w:cstheme="majorBidi"/>
          <w:b w:val="0"/>
          <w:color w:val="000000"/>
          <w:lang w:val="fr-FR"/>
        </w:rPr>
        <w:t> </w:t>
      </w:r>
      <w:r w:rsidRPr="003D01A1">
        <w:rPr>
          <w:rStyle w:val="lev"/>
          <w:rFonts w:asciiTheme="majorBidi" w:hAnsiTheme="majorBidi" w:cstheme="majorBidi"/>
          <w:b w:val="0"/>
          <w:color w:val="000000"/>
          <w:lang w:val="fr-FR"/>
        </w:rPr>
        <w:t>l</w:t>
      </w:r>
      <w:r w:rsidR="0070237F" w:rsidRPr="003D01A1">
        <w:rPr>
          <w:rStyle w:val="lev"/>
          <w:rFonts w:asciiTheme="majorBidi" w:hAnsiTheme="majorBidi" w:cstheme="majorBidi"/>
          <w:b w:val="0"/>
          <w:color w:val="000000"/>
          <w:lang w:val="fr-FR"/>
        </w:rPr>
        <w:t>’</w:t>
      </w:r>
      <w:r w:rsidRPr="003D01A1">
        <w:rPr>
          <w:rStyle w:val="lev"/>
          <w:rFonts w:asciiTheme="majorBidi" w:hAnsiTheme="majorBidi" w:cstheme="majorBidi"/>
          <w:b w:val="0"/>
          <w:color w:val="000000"/>
          <w:lang w:val="fr-FR"/>
        </w:rPr>
        <w:t xml:space="preserve">enquête menée sur le décès des journalistes </w:t>
      </w:r>
      <w:proofErr w:type="spellStart"/>
      <w:r w:rsidRPr="003D01A1">
        <w:rPr>
          <w:rStyle w:val="lev"/>
          <w:rFonts w:asciiTheme="majorBidi" w:hAnsiTheme="majorBidi" w:cstheme="majorBidi"/>
          <w:b w:val="0"/>
          <w:color w:val="000000"/>
          <w:lang w:val="fr-FR"/>
        </w:rPr>
        <w:t>Orhan</w:t>
      </w:r>
      <w:proofErr w:type="spellEnd"/>
      <w:r w:rsidRPr="003D01A1">
        <w:rPr>
          <w:rStyle w:val="lev"/>
          <w:rFonts w:asciiTheme="majorBidi" w:hAnsiTheme="majorBidi" w:cstheme="majorBidi"/>
          <w:b w:val="0"/>
          <w:color w:val="000000"/>
          <w:lang w:val="fr-FR"/>
        </w:rPr>
        <w:t xml:space="preserve"> </w:t>
      </w:r>
      <w:proofErr w:type="spellStart"/>
      <w:r w:rsidRPr="003D01A1">
        <w:rPr>
          <w:rStyle w:val="lev"/>
          <w:rFonts w:asciiTheme="majorBidi" w:hAnsiTheme="majorBidi" w:cstheme="majorBidi"/>
          <w:b w:val="0"/>
          <w:color w:val="000000"/>
          <w:lang w:val="fr-FR"/>
        </w:rPr>
        <w:t>Djemal</w:t>
      </w:r>
      <w:proofErr w:type="spellEnd"/>
      <w:r w:rsidRPr="003D01A1">
        <w:rPr>
          <w:rFonts w:asciiTheme="majorBidi" w:hAnsiTheme="majorBidi" w:cstheme="majorBidi"/>
          <w:color w:val="000000"/>
          <w:lang w:val="fr-FR"/>
        </w:rPr>
        <w:t xml:space="preserve">, </w:t>
      </w:r>
      <w:proofErr w:type="spellStart"/>
      <w:r w:rsidRPr="003D01A1">
        <w:rPr>
          <w:rStyle w:val="lev"/>
          <w:rFonts w:asciiTheme="majorBidi" w:hAnsiTheme="majorBidi" w:cstheme="majorBidi"/>
          <w:b w:val="0"/>
          <w:color w:val="000000"/>
          <w:lang w:val="fr-FR"/>
        </w:rPr>
        <w:t>Kirill</w:t>
      </w:r>
      <w:proofErr w:type="spellEnd"/>
      <w:r w:rsidRPr="003D01A1">
        <w:rPr>
          <w:rStyle w:val="lev"/>
          <w:rFonts w:asciiTheme="majorBidi" w:hAnsiTheme="majorBidi" w:cstheme="majorBidi"/>
          <w:b w:val="0"/>
          <w:color w:val="000000"/>
          <w:lang w:val="fr-FR"/>
        </w:rPr>
        <w:t xml:space="preserve"> </w:t>
      </w:r>
      <w:proofErr w:type="spellStart"/>
      <w:r w:rsidRPr="003D01A1">
        <w:rPr>
          <w:rStyle w:val="lev"/>
          <w:rFonts w:asciiTheme="majorBidi" w:hAnsiTheme="majorBidi" w:cstheme="majorBidi"/>
          <w:b w:val="0"/>
          <w:color w:val="000000"/>
          <w:lang w:val="fr-FR"/>
        </w:rPr>
        <w:t>Radtchenko</w:t>
      </w:r>
      <w:proofErr w:type="spellEnd"/>
      <w:r w:rsidRPr="003D01A1">
        <w:rPr>
          <w:rFonts w:asciiTheme="majorBidi" w:hAnsiTheme="majorBidi" w:cstheme="majorBidi"/>
          <w:color w:val="000000"/>
          <w:lang w:val="fr-FR"/>
        </w:rPr>
        <w:t xml:space="preserve"> et </w:t>
      </w:r>
      <w:r w:rsidRPr="003D01A1">
        <w:rPr>
          <w:rStyle w:val="lev"/>
          <w:rFonts w:asciiTheme="majorBidi" w:hAnsiTheme="majorBidi" w:cstheme="majorBidi"/>
          <w:b w:val="0"/>
          <w:color w:val="000000"/>
          <w:lang w:val="fr-FR"/>
        </w:rPr>
        <w:t xml:space="preserve">Alexandre </w:t>
      </w:r>
      <w:proofErr w:type="spellStart"/>
      <w:r w:rsidRPr="003D01A1">
        <w:rPr>
          <w:rStyle w:val="lev"/>
          <w:rFonts w:asciiTheme="majorBidi" w:hAnsiTheme="majorBidi" w:cstheme="majorBidi"/>
          <w:b w:val="0"/>
          <w:color w:val="000000"/>
          <w:lang w:val="fr-FR"/>
        </w:rPr>
        <w:t>Rasstorgouïev</w:t>
      </w:r>
      <w:proofErr w:type="spellEnd"/>
      <w:r w:rsidRPr="003D01A1">
        <w:rPr>
          <w:rFonts w:asciiTheme="majorBidi" w:hAnsiTheme="majorBidi" w:cstheme="majorBidi"/>
          <w:color w:val="000000"/>
          <w:lang w:val="fr-FR"/>
        </w:rPr>
        <w:t xml:space="preserve">, </w:t>
      </w:r>
      <w:hyperlink r:id="rId8" w:tgtFrame="_blank" w:history="1">
        <w:r w:rsidRPr="003D01A1">
          <w:rPr>
            <w:rStyle w:val="lev"/>
            <w:b w:val="0"/>
            <w:color w:val="000000"/>
          </w:rPr>
          <w:t>assassinés</w:t>
        </w:r>
      </w:hyperlink>
      <w:r w:rsidRPr="00985A29">
        <w:rPr>
          <w:rFonts w:asciiTheme="majorBidi" w:hAnsiTheme="majorBidi" w:cstheme="majorBidi"/>
          <w:color w:val="000000"/>
          <w:lang w:val="fr-FR"/>
        </w:rPr>
        <w:t xml:space="preserve"> par un groupe d</w:t>
      </w:r>
      <w:r w:rsidR="0070237F">
        <w:rPr>
          <w:rFonts w:asciiTheme="majorBidi" w:hAnsiTheme="majorBidi" w:cstheme="majorBidi"/>
          <w:color w:val="000000"/>
          <w:lang w:val="fr-FR"/>
        </w:rPr>
        <w:t>’</w:t>
      </w:r>
      <w:r w:rsidRPr="00985A29">
        <w:rPr>
          <w:rFonts w:asciiTheme="majorBidi" w:hAnsiTheme="majorBidi" w:cstheme="majorBidi"/>
          <w:color w:val="000000"/>
          <w:lang w:val="fr-FR"/>
        </w:rPr>
        <w:t>hommes armés non</w:t>
      </w:r>
      <w:r>
        <w:rPr>
          <w:rFonts w:asciiTheme="majorBidi" w:hAnsiTheme="majorBidi" w:cstheme="majorBidi"/>
          <w:color w:val="000000"/>
          <w:lang w:val="fr-FR"/>
        </w:rPr>
        <w:t xml:space="preserve"> </w:t>
      </w:r>
      <w:r w:rsidRPr="00985A29">
        <w:rPr>
          <w:rFonts w:asciiTheme="majorBidi" w:hAnsiTheme="majorBidi" w:cstheme="majorBidi"/>
          <w:color w:val="000000"/>
          <w:lang w:val="fr-FR"/>
        </w:rPr>
        <w:t xml:space="preserve">identifiés dans la nuit du </w:t>
      </w:r>
      <w:r w:rsidRPr="00D1072B">
        <w:rPr>
          <w:rFonts w:asciiTheme="majorBidi" w:hAnsiTheme="majorBidi" w:cstheme="majorBidi"/>
          <w:color w:val="000000"/>
          <w:lang w:val="fr-FR"/>
        </w:rPr>
        <w:t xml:space="preserve">30 au </w:t>
      </w:r>
      <w:r w:rsidR="00276471" w:rsidRPr="00D1072B">
        <w:rPr>
          <w:rFonts w:asciiTheme="majorBidi" w:hAnsiTheme="majorBidi" w:cstheme="majorBidi"/>
          <w:color w:val="000000"/>
          <w:lang w:val="fr-FR"/>
        </w:rPr>
        <w:t>31</w:t>
      </w:r>
      <w:r w:rsidR="00276471">
        <w:rPr>
          <w:rFonts w:asciiTheme="majorBidi" w:hAnsiTheme="majorBidi" w:cstheme="majorBidi"/>
          <w:color w:val="000000"/>
          <w:lang w:val="fr-FR"/>
        </w:rPr>
        <w:t> </w:t>
      </w:r>
      <w:r w:rsidRPr="00D1072B">
        <w:rPr>
          <w:rFonts w:asciiTheme="majorBidi" w:hAnsiTheme="majorBidi" w:cstheme="majorBidi"/>
          <w:color w:val="000000"/>
          <w:lang w:val="fr-FR"/>
        </w:rPr>
        <w:t>juillet 2018</w:t>
      </w:r>
      <w:r w:rsidRPr="00985A29">
        <w:rPr>
          <w:rFonts w:asciiTheme="majorBidi" w:hAnsiTheme="majorBidi" w:cstheme="majorBidi"/>
          <w:color w:val="000000"/>
          <w:lang w:val="fr-FR"/>
        </w:rPr>
        <w:t xml:space="preserve"> près de </w:t>
      </w:r>
      <w:r w:rsidRPr="00D1072B">
        <w:rPr>
          <w:rFonts w:asciiTheme="majorBidi" w:hAnsiTheme="majorBidi" w:cstheme="majorBidi"/>
          <w:color w:val="000000"/>
          <w:lang w:val="fr-FR"/>
        </w:rPr>
        <w:t>Sibut</w:t>
      </w:r>
      <w:r w:rsidRPr="00985A29">
        <w:rPr>
          <w:rFonts w:asciiTheme="majorBidi" w:hAnsiTheme="majorBidi" w:cstheme="majorBidi"/>
          <w:color w:val="000000"/>
          <w:lang w:val="fr-FR"/>
        </w:rPr>
        <w:t xml:space="preserve">, à </w:t>
      </w:r>
      <w:r w:rsidR="00276471">
        <w:rPr>
          <w:rFonts w:asciiTheme="majorBidi" w:hAnsiTheme="majorBidi" w:cstheme="majorBidi"/>
          <w:color w:val="000000"/>
          <w:lang w:val="fr-FR"/>
        </w:rPr>
        <w:t> 2</w:t>
      </w:r>
      <w:r w:rsidR="00276471" w:rsidRPr="00985A29">
        <w:rPr>
          <w:rFonts w:asciiTheme="majorBidi" w:hAnsiTheme="majorBidi" w:cstheme="majorBidi"/>
          <w:color w:val="000000"/>
          <w:lang w:val="fr-FR"/>
        </w:rPr>
        <w:t>00</w:t>
      </w:r>
      <w:r w:rsidR="00276471">
        <w:rPr>
          <w:rFonts w:asciiTheme="majorBidi" w:hAnsiTheme="majorBidi" w:cstheme="majorBidi"/>
          <w:color w:val="000000"/>
          <w:lang w:val="fr-FR"/>
        </w:rPr>
        <w:t> </w:t>
      </w:r>
      <w:r w:rsidRPr="00985A29">
        <w:rPr>
          <w:rFonts w:asciiTheme="majorBidi" w:hAnsiTheme="majorBidi" w:cstheme="majorBidi"/>
          <w:color w:val="000000"/>
          <w:lang w:val="fr-FR"/>
        </w:rPr>
        <w:t>k</w:t>
      </w:r>
      <w:r w:rsidR="00D20DCC">
        <w:rPr>
          <w:rFonts w:asciiTheme="majorBidi" w:hAnsiTheme="majorBidi" w:cstheme="majorBidi"/>
          <w:color w:val="000000"/>
          <w:lang w:val="fr-FR"/>
        </w:rPr>
        <w:t>ilomètres</w:t>
      </w:r>
      <w:r w:rsidRPr="00985A29">
        <w:rPr>
          <w:rFonts w:asciiTheme="majorBidi" w:hAnsiTheme="majorBidi" w:cstheme="majorBidi"/>
          <w:color w:val="000000"/>
          <w:lang w:val="fr-FR"/>
        </w:rPr>
        <w:t xml:space="preserve"> au nord d</w:t>
      </w:r>
      <w:r>
        <w:rPr>
          <w:rFonts w:asciiTheme="majorBidi" w:hAnsiTheme="majorBidi" w:cstheme="majorBidi"/>
          <w:color w:val="000000"/>
          <w:lang w:val="fr-FR"/>
        </w:rPr>
        <w:t>e Bangui ; et b</w:t>
      </w:r>
      <w:r w:rsidR="003D01A1">
        <w:rPr>
          <w:rFonts w:asciiTheme="majorBidi" w:hAnsiTheme="majorBidi" w:cstheme="majorBidi"/>
          <w:color w:val="000000"/>
          <w:lang w:val="fr-FR"/>
        </w:rPr>
        <w:t>) </w:t>
      </w:r>
      <w:r>
        <w:rPr>
          <w:rFonts w:asciiTheme="majorBidi" w:hAnsiTheme="majorBidi" w:cstheme="majorBidi"/>
          <w:color w:val="000000"/>
          <w:lang w:val="fr-FR"/>
        </w:rPr>
        <w:t>le</w:t>
      </w:r>
      <w:r w:rsidRPr="00985A29">
        <w:rPr>
          <w:rFonts w:asciiTheme="majorBidi" w:hAnsiTheme="majorBidi" w:cstheme="majorBidi"/>
          <w:color w:val="000000"/>
          <w:lang w:val="fr-FR"/>
        </w:rPr>
        <w:t>s résultats de l</w:t>
      </w:r>
      <w:r w:rsidR="0070237F">
        <w:rPr>
          <w:rFonts w:asciiTheme="majorBidi" w:hAnsiTheme="majorBidi" w:cstheme="majorBidi"/>
          <w:color w:val="000000"/>
          <w:lang w:val="fr-FR"/>
        </w:rPr>
        <w:t>’</w:t>
      </w:r>
      <w:r w:rsidRPr="00985A29">
        <w:rPr>
          <w:rFonts w:asciiTheme="majorBidi" w:hAnsiTheme="majorBidi" w:cstheme="majorBidi"/>
          <w:color w:val="000000"/>
          <w:lang w:val="fr-FR"/>
        </w:rPr>
        <w:t xml:space="preserve">enquête relative à la mort de la journaliste française </w:t>
      </w:r>
      <w:r w:rsidRPr="00D1072B">
        <w:rPr>
          <w:rFonts w:asciiTheme="majorBidi" w:hAnsiTheme="majorBidi" w:cstheme="majorBidi"/>
        </w:rPr>
        <w:t>Camille Lepage</w:t>
      </w:r>
      <w:r w:rsidRPr="00D1072B">
        <w:rPr>
          <w:rFonts w:asciiTheme="majorBidi" w:hAnsiTheme="majorBidi" w:cstheme="majorBidi"/>
          <w:color w:val="000000"/>
          <w:lang w:val="fr-FR"/>
        </w:rPr>
        <w:t xml:space="preserve">, tuée par balle le </w:t>
      </w:r>
      <w:r w:rsidR="00276471" w:rsidRPr="00D1072B">
        <w:rPr>
          <w:rFonts w:asciiTheme="majorBidi" w:hAnsiTheme="majorBidi" w:cstheme="majorBidi"/>
          <w:color w:val="000000"/>
          <w:lang w:val="fr-FR"/>
        </w:rPr>
        <w:t>12</w:t>
      </w:r>
      <w:r w:rsidR="00276471">
        <w:rPr>
          <w:rFonts w:asciiTheme="majorBidi" w:hAnsiTheme="majorBidi" w:cstheme="majorBidi"/>
          <w:color w:val="000000"/>
          <w:lang w:val="fr-FR"/>
        </w:rPr>
        <w:t> </w:t>
      </w:r>
      <w:r w:rsidRPr="00D1072B">
        <w:rPr>
          <w:rFonts w:asciiTheme="majorBidi" w:hAnsiTheme="majorBidi" w:cstheme="majorBidi"/>
          <w:color w:val="000000"/>
          <w:lang w:val="fr-FR"/>
        </w:rPr>
        <w:t>mai 2014</w:t>
      </w:r>
      <w:r w:rsidRPr="00985A29">
        <w:rPr>
          <w:rFonts w:asciiTheme="majorBidi" w:hAnsiTheme="majorBidi" w:cstheme="majorBidi"/>
          <w:color w:val="000000"/>
          <w:lang w:val="fr-FR"/>
        </w:rPr>
        <w:t xml:space="preserve"> dans une embuscade dans la région de </w:t>
      </w:r>
      <w:r w:rsidRPr="00D1072B">
        <w:rPr>
          <w:rFonts w:asciiTheme="majorBidi" w:hAnsiTheme="majorBidi" w:cstheme="majorBidi"/>
          <w:color w:val="000000"/>
          <w:lang w:val="fr-FR"/>
        </w:rPr>
        <w:t>Bouar</w:t>
      </w:r>
      <w:r w:rsidRPr="00985A29">
        <w:rPr>
          <w:rFonts w:asciiTheme="majorBidi" w:hAnsiTheme="majorBidi" w:cstheme="majorBidi"/>
          <w:color w:val="000000"/>
          <w:lang w:val="fr-FR"/>
        </w:rPr>
        <w:t xml:space="preserve">, </w:t>
      </w:r>
      <w:r>
        <w:rPr>
          <w:rFonts w:asciiTheme="majorBidi" w:hAnsiTheme="majorBidi" w:cstheme="majorBidi"/>
          <w:color w:val="000000"/>
          <w:lang w:val="fr-FR"/>
        </w:rPr>
        <w:t>dans l</w:t>
      </w:r>
      <w:r w:rsidR="0070237F">
        <w:rPr>
          <w:rFonts w:asciiTheme="majorBidi" w:hAnsiTheme="majorBidi" w:cstheme="majorBidi"/>
          <w:color w:val="000000"/>
          <w:lang w:val="fr-FR"/>
        </w:rPr>
        <w:t>’</w:t>
      </w:r>
      <w:r>
        <w:rPr>
          <w:rFonts w:asciiTheme="majorBidi" w:hAnsiTheme="majorBidi" w:cstheme="majorBidi"/>
          <w:color w:val="000000"/>
          <w:lang w:val="fr-FR"/>
        </w:rPr>
        <w:t>ouest du pays</w:t>
      </w:r>
      <w:r w:rsidRPr="00985A29">
        <w:rPr>
          <w:rFonts w:asciiTheme="majorBidi" w:hAnsiTheme="majorBidi" w:cstheme="majorBidi"/>
          <w:color w:val="000000"/>
          <w:lang w:val="fr-FR"/>
        </w:rPr>
        <w:t>,</w:t>
      </w:r>
      <w:r w:rsidRPr="00985A29">
        <w:rPr>
          <w:rFonts w:ascii="Mirai-Light" w:hAnsi="Mirai-Light" w:cs="Arial"/>
          <w:color w:val="000000"/>
          <w:lang w:val="fr-FR"/>
        </w:rPr>
        <w:t xml:space="preserve"> alors qu</w:t>
      </w:r>
      <w:r w:rsidR="0070237F">
        <w:rPr>
          <w:rFonts w:ascii="Mirai-Light" w:hAnsi="Mirai-Light" w:cs="Arial"/>
          <w:color w:val="000000"/>
          <w:lang w:val="fr-FR"/>
        </w:rPr>
        <w:t>’</w:t>
      </w:r>
      <w:r w:rsidRPr="00985A29">
        <w:rPr>
          <w:rFonts w:ascii="Mirai-Light" w:hAnsi="Mirai-Light" w:cs="Arial"/>
          <w:color w:val="000000"/>
          <w:lang w:val="fr-FR"/>
        </w:rPr>
        <w:t xml:space="preserve">elle effectuait un reportage </w:t>
      </w:r>
      <w:r>
        <w:rPr>
          <w:rFonts w:ascii="Mirai-Light" w:hAnsi="Mirai-Light" w:cs="Arial"/>
          <w:color w:val="000000"/>
          <w:lang w:val="fr-FR"/>
        </w:rPr>
        <w:t>en compagnie</w:t>
      </w:r>
      <w:r w:rsidRPr="00985A29">
        <w:rPr>
          <w:rFonts w:ascii="Mirai-Light" w:hAnsi="Mirai-Light" w:cs="Arial"/>
          <w:color w:val="000000"/>
          <w:lang w:val="fr-FR"/>
        </w:rPr>
        <w:t xml:space="preserve"> d</w:t>
      </w:r>
      <w:r w:rsidR="0070237F">
        <w:rPr>
          <w:rFonts w:ascii="Mirai-Light" w:hAnsi="Mirai-Light" w:cs="Arial"/>
          <w:color w:val="000000"/>
          <w:lang w:val="fr-FR"/>
        </w:rPr>
        <w:t>’</w:t>
      </w:r>
      <w:r w:rsidRPr="00985A29">
        <w:rPr>
          <w:rFonts w:ascii="Mirai-Light" w:hAnsi="Mirai-Light" w:cs="Arial"/>
          <w:color w:val="000000"/>
          <w:lang w:val="fr-FR"/>
        </w:rPr>
        <w:t>une milice anti-</w:t>
      </w:r>
      <w:proofErr w:type="spellStart"/>
      <w:r w:rsidRPr="00985A29">
        <w:rPr>
          <w:rFonts w:ascii="Mirai-Light" w:hAnsi="Mirai-Light" w:cs="Arial"/>
          <w:color w:val="000000"/>
          <w:lang w:val="fr-FR"/>
        </w:rPr>
        <w:t>balaka</w:t>
      </w:r>
      <w:proofErr w:type="spellEnd"/>
      <w:r>
        <w:rPr>
          <w:rFonts w:ascii="Mirai-Light" w:hAnsi="Mirai-Light" w:cs="Arial"/>
          <w:color w:val="000000"/>
          <w:lang w:val="fr-FR"/>
        </w:rPr>
        <w:t>.</w:t>
      </w:r>
      <w:r>
        <w:rPr>
          <w:rFonts w:asciiTheme="majorBidi" w:hAnsiTheme="majorBidi" w:cstheme="majorBidi"/>
          <w:color w:val="000000"/>
        </w:rPr>
        <w:t xml:space="preserve"> En outre, veuillez décrire l</w:t>
      </w:r>
      <w:r w:rsidRPr="00985A29">
        <w:t>es mesures existantes visant à garantir, dans la pratique, la protection des défenseurs des droits de l</w:t>
      </w:r>
      <w:r w:rsidR="0070237F">
        <w:t>’</w:t>
      </w:r>
      <w:r w:rsidRPr="00985A29">
        <w:t>homme et des journalistes</w:t>
      </w:r>
      <w:r>
        <w:t xml:space="preserve">, et fournir </w:t>
      </w:r>
      <w:r w:rsidRPr="00985A29">
        <w:t xml:space="preserve">des informations sur les poursuites pénales engagées contre </w:t>
      </w:r>
      <w:r w:rsidRPr="00985A29">
        <w:rPr>
          <w:lang w:val="fr-FR"/>
        </w:rPr>
        <w:t>les auteurs d</w:t>
      </w:r>
      <w:r w:rsidR="0070237F">
        <w:rPr>
          <w:lang w:val="fr-FR"/>
        </w:rPr>
        <w:t>’</w:t>
      </w:r>
      <w:r w:rsidRPr="00985A29">
        <w:rPr>
          <w:lang w:val="fr-FR"/>
        </w:rPr>
        <w:t>attaques contre ces personnes.</w:t>
      </w:r>
      <w:r w:rsidRPr="00985A29">
        <w:t xml:space="preserve"> </w:t>
      </w:r>
    </w:p>
    <w:p w:rsidR="0060747D" w:rsidRDefault="0060747D" w:rsidP="0060747D">
      <w:pPr>
        <w:pStyle w:val="H23G"/>
      </w:pPr>
      <w:r>
        <w:tab/>
      </w:r>
      <w:r>
        <w:tab/>
        <w:t>Populations autochtones</w:t>
      </w:r>
      <w:r w:rsidR="00804035">
        <w:br/>
      </w:r>
      <w:r>
        <w:t>(art. 7, 24, 26 et 27)</w:t>
      </w:r>
    </w:p>
    <w:p w:rsidR="0060747D" w:rsidRPr="008E6D33" w:rsidRDefault="0060747D" w:rsidP="0060747D">
      <w:pPr>
        <w:pStyle w:val="SingleTxtG"/>
        <w:rPr>
          <w:rFonts w:asciiTheme="majorBidi" w:hAnsiTheme="majorBidi" w:cstheme="majorBidi"/>
          <w:color w:val="000000"/>
          <w:lang w:val="fr-FR"/>
        </w:rPr>
      </w:pPr>
      <w:r>
        <w:t>29.</w:t>
      </w:r>
      <w:r>
        <w:tab/>
        <w:t>Veuillez indiquer les mesures prises et envisagées pour lutter contre la marginalisation des populations autochtones (</w:t>
      </w:r>
      <w:proofErr w:type="spellStart"/>
      <w:r w:rsidRPr="00D1072B">
        <w:t>Mbororo</w:t>
      </w:r>
      <w:proofErr w:type="spellEnd"/>
      <w:r w:rsidRPr="00D1072B">
        <w:t xml:space="preserve">, </w:t>
      </w:r>
      <w:proofErr w:type="spellStart"/>
      <w:r w:rsidRPr="00D1072B">
        <w:t>Baka</w:t>
      </w:r>
      <w:proofErr w:type="spellEnd"/>
      <w:r w:rsidRPr="00D1072B">
        <w:t>, Pygmées</w:t>
      </w:r>
      <w:r>
        <w:t>), notamment au vu des entraves rapportées quant à l</w:t>
      </w:r>
      <w:r w:rsidR="0070237F">
        <w:t>’</w:t>
      </w:r>
      <w:r>
        <w:t>obtention de documents d</w:t>
      </w:r>
      <w:r w:rsidR="0070237F">
        <w:t>’</w:t>
      </w:r>
      <w:r>
        <w:t>identité, à l</w:t>
      </w:r>
      <w:r w:rsidR="0070237F">
        <w:t>’</w:t>
      </w:r>
      <w:r>
        <w:t>enregistrement des naissances ou à l</w:t>
      </w:r>
      <w:r w:rsidR="0070237F">
        <w:t>’</w:t>
      </w:r>
      <w:r>
        <w:t>accès aux soins de santé. Veuillez en outre indiquer les mesures prises pour endiguer la discrimination à l</w:t>
      </w:r>
      <w:r w:rsidR="0070237F">
        <w:t>’</w:t>
      </w:r>
      <w:r>
        <w:t>encontre de ces populations, parfois réduites en esclavage par d</w:t>
      </w:r>
      <w:r w:rsidR="0070237F">
        <w:t>’</w:t>
      </w:r>
      <w:r>
        <w:t>autres groupes ethniques locaux, et pour accroître leur représentation et leur participation aux affaires publiques.</w:t>
      </w:r>
    </w:p>
    <w:p w:rsidR="0060747D" w:rsidRPr="00985A29" w:rsidRDefault="0060747D" w:rsidP="0060747D">
      <w:pPr>
        <w:pStyle w:val="H23G"/>
      </w:pPr>
      <w:r w:rsidRPr="00985A29">
        <w:tab/>
      </w:r>
      <w:r w:rsidRPr="00985A29">
        <w:tab/>
      </w:r>
      <w:r w:rsidRPr="00804035">
        <w:rPr>
          <w:spacing w:val="-3"/>
        </w:rPr>
        <w:t>Diffusion de l</w:t>
      </w:r>
      <w:r w:rsidR="0070237F" w:rsidRPr="00804035">
        <w:rPr>
          <w:spacing w:val="-3"/>
        </w:rPr>
        <w:t>’</w:t>
      </w:r>
      <w:r w:rsidRPr="00804035">
        <w:rPr>
          <w:spacing w:val="-3"/>
        </w:rPr>
        <w:t>information concernant le Pacte et les Protocoles facultatifs s</w:t>
      </w:r>
      <w:r w:rsidR="0070237F" w:rsidRPr="00804035">
        <w:rPr>
          <w:spacing w:val="-3"/>
        </w:rPr>
        <w:t>’</w:t>
      </w:r>
      <w:r w:rsidRPr="00804035">
        <w:rPr>
          <w:spacing w:val="-3"/>
        </w:rPr>
        <w:t>y rapportant</w:t>
      </w:r>
      <w:r w:rsidR="00804035">
        <w:rPr>
          <w:spacing w:val="-3"/>
        </w:rPr>
        <w:br/>
      </w:r>
      <w:r w:rsidRPr="00985A29">
        <w:t>(art. 2)</w:t>
      </w:r>
    </w:p>
    <w:p w:rsidR="00E85C42" w:rsidRDefault="0060747D" w:rsidP="00CF6431">
      <w:pPr>
        <w:pStyle w:val="SingleTxtG"/>
      </w:pPr>
      <w:r>
        <w:t>30.</w:t>
      </w:r>
      <w:r w:rsidRPr="00985A29">
        <w:tab/>
      </w:r>
      <w:r>
        <w:t>Veuillez p</w:t>
      </w:r>
      <w:r w:rsidRPr="00985A29">
        <w:t>réciser les mesures prises pour diffuser l</w:t>
      </w:r>
      <w:r w:rsidR="0070237F">
        <w:t>’</w:t>
      </w:r>
      <w:r w:rsidRPr="00985A29">
        <w:t>information concernant le Pacte, le troisième rapport périodique de l</w:t>
      </w:r>
      <w:r w:rsidR="0070237F">
        <w:t>’</w:t>
      </w:r>
      <w:r w:rsidRPr="00985A29">
        <w:t>État partie et l</w:t>
      </w:r>
      <w:r w:rsidR="0070237F">
        <w:t>’</w:t>
      </w:r>
      <w:r w:rsidRPr="00985A29">
        <w:t xml:space="preserve">examen prochain de celui-ci par le Comité. </w:t>
      </w:r>
      <w:r>
        <w:t>Veuillez également fournir</w:t>
      </w:r>
      <w:r w:rsidRPr="00985A29">
        <w:t xml:space="preserve"> des informations détaillées sur la participation de représentants de la société civile et d</w:t>
      </w:r>
      <w:r w:rsidR="0070237F">
        <w:t>’</w:t>
      </w:r>
      <w:r w:rsidRPr="00985A29">
        <w:t>organisations non gouvernementales à l</w:t>
      </w:r>
      <w:r w:rsidR="0070237F">
        <w:t>’</w:t>
      </w:r>
      <w:r w:rsidRPr="00985A29">
        <w:t>établissement du rapport de l</w:t>
      </w:r>
      <w:r w:rsidR="0070237F">
        <w:t>’</w:t>
      </w:r>
      <w:r w:rsidRPr="00985A29">
        <w:t>État partie.</w:t>
      </w:r>
    </w:p>
    <w:p w:rsidR="0060747D" w:rsidRPr="0060747D" w:rsidRDefault="0060747D" w:rsidP="0060747D">
      <w:pPr>
        <w:pStyle w:val="SingleTxtG"/>
        <w:spacing w:before="240" w:after="0"/>
        <w:jc w:val="center"/>
        <w:rPr>
          <w:u w:val="single"/>
        </w:rPr>
      </w:pPr>
      <w:r>
        <w:rPr>
          <w:u w:val="single"/>
        </w:rPr>
        <w:tab/>
      </w:r>
      <w:r>
        <w:rPr>
          <w:u w:val="single"/>
        </w:rPr>
        <w:tab/>
      </w:r>
      <w:r>
        <w:rPr>
          <w:u w:val="single"/>
        </w:rPr>
        <w:tab/>
      </w:r>
    </w:p>
    <w:sectPr w:rsidR="0060747D" w:rsidRPr="0060747D" w:rsidSect="003F134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D36" w:rsidRDefault="005C6D36" w:rsidP="00F95C08">
      <w:pPr>
        <w:spacing w:line="240" w:lineRule="auto"/>
      </w:pPr>
    </w:p>
  </w:endnote>
  <w:endnote w:type="continuationSeparator" w:id="0">
    <w:p w:rsidR="005C6D36" w:rsidRPr="00AC3823" w:rsidRDefault="005C6D36" w:rsidP="00AC3823">
      <w:pPr>
        <w:pStyle w:val="Pieddepage"/>
      </w:pPr>
    </w:p>
  </w:endnote>
  <w:endnote w:type="continuationNotice" w:id="1">
    <w:p w:rsidR="005C6D36" w:rsidRDefault="005C6D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iovanniStd-Book">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Univers-Roman">
    <w:altName w:val="Times New Roman"/>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Mirai-Light">
    <w:altName w:val="Times New Roman"/>
    <w:charset w:val="00"/>
    <w:family w:val="auto"/>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36" w:rsidRPr="003F1348" w:rsidRDefault="005C6D36" w:rsidP="003F1348">
    <w:pPr>
      <w:pStyle w:val="Pieddepage"/>
      <w:tabs>
        <w:tab w:val="right" w:pos="9638"/>
      </w:tabs>
    </w:pPr>
    <w:r w:rsidRPr="003F1348">
      <w:rPr>
        <w:b/>
        <w:sz w:val="18"/>
      </w:rPr>
      <w:fldChar w:fldCharType="begin"/>
    </w:r>
    <w:r w:rsidRPr="003F1348">
      <w:rPr>
        <w:b/>
        <w:sz w:val="18"/>
      </w:rPr>
      <w:instrText xml:space="preserve"> PAGE  \* MERGEFORMAT </w:instrText>
    </w:r>
    <w:r w:rsidRPr="003F1348">
      <w:rPr>
        <w:b/>
        <w:sz w:val="18"/>
      </w:rPr>
      <w:fldChar w:fldCharType="separate"/>
    </w:r>
    <w:r w:rsidR="00916CD3">
      <w:rPr>
        <w:b/>
        <w:noProof/>
        <w:sz w:val="18"/>
      </w:rPr>
      <w:t>6</w:t>
    </w:r>
    <w:r w:rsidRPr="003F134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36" w:rsidRPr="003F1348" w:rsidRDefault="005C6D36" w:rsidP="003F1348">
    <w:pPr>
      <w:pStyle w:val="Pieddepage"/>
      <w:tabs>
        <w:tab w:val="right" w:pos="9638"/>
      </w:tabs>
      <w:rPr>
        <w:b/>
        <w:sz w:val="18"/>
      </w:rPr>
    </w:pPr>
    <w:r>
      <w:tab/>
    </w:r>
    <w:r w:rsidRPr="003F1348">
      <w:rPr>
        <w:b/>
        <w:sz w:val="18"/>
      </w:rPr>
      <w:fldChar w:fldCharType="begin"/>
    </w:r>
    <w:r w:rsidRPr="003F1348">
      <w:rPr>
        <w:b/>
        <w:sz w:val="18"/>
      </w:rPr>
      <w:instrText xml:space="preserve"> PAGE  \* MERGEFORMAT </w:instrText>
    </w:r>
    <w:r w:rsidRPr="003F1348">
      <w:rPr>
        <w:b/>
        <w:sz w:val="18"/>
      </w:rPr>
      <w:fldChar w:fldCharType="separate"/>
    </w:r>
    <w:r w:rsidR="00916CD3">
      <w:rPr>
        <w:b/>
        <w:noProof/>
        <w:sz w:val="18"/>
      </w:rPr>
      <w:t>5</w:t>
    </w:r>
    <w:r w:rsidRPr="003F13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05" w:rsidRPr="009C0F05" w:rsidRDefault="009C0F05">
    <w:pPr>
      <w:pStyle w:val="Pieddepage"/>
      <w:rPr>
        <w:rFonts w:ascii="C39T30Lfz" w:hAnsi="C39T30Lfz"/>
        <w:sz w:val="56"/>
      </w:rPr>
    </w:pPr>
    <w:r>
      <w:rPr>
        <w:sz w:val="20"/>
      </w:rPr>
      <w:t>GE.</w:t>
    </w:r>
    <w:r>
      <w:rPr>
        <w:noProof/>
        <w:lang w:eastAsia="fr-CH"/>
      </w:rPr>
      <w:drawing>
        <wp:anchor distT="0" distB="0" distL="114300" distR="114300" simplePos="0" relativeHeight="251660288" behindDoc="0" locked="0" layoutInCell="1" allowOverlap="0" wp14:anchorId="62068D63" wp14:editId="306B002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w:t>
    </w:r>
    <w:r>
      <w:rPr>
        <w:sz w:val="20"/>
      </w:rPr>
      <w:t>9</w:t>
    </w:r>
    <w:r>
      <w:rPr>
        <w:sz w:val="20"/>
      </w:rPr>
      <w:t>-</w:t>
    </w:r>
    <w:r>
      <w:rPr>
        <w:sz w:val="20"/>
      </w:rPr>
      <w:t>07510</w:t>
    </w:r>
    <w:r>
      <w:rPr>
        <w:sz w:val="20"/>
      </w:rPr>
      <w:t xml:space="preserve">  (F)</w:t>
    </w:r>
    <w:r>
      <w:rPr>
        <w:noProof/>
        <w:lang w:eastAsia="fr-CH"/>
      </w:rPr>
      <w:drawing>
        <wp:anchor distT="0" distB="0" distL="114300" distR="114300" simplePos="0" relativeHeight="251658240" behindDoc="0" locked="0" layoutInCell="1" allowOverlap="1">
          <wp:simplePos x="0" y="0"/>
          <wp:positionH relativeFrom="column">
            <wp:posOffset>5548108</wp:posOffset>
          </wp:positionH>
          <wp:positionV relativeFrom="paragraph">
            <wp:posOffset>11219</wp:posOffset>
          </wp:positionV>
          <wp:extent cx="561975" cy="561975"/>
          <wp:effectExtent l="0" t="0" r="9525" b="9525"/>
          <wp:wrapNone/>
          <wp:docPr id="2" name="Image 1" descr="https://undocs.org/m2/QRCode.ashx?DS=CCPR/C/CAF/Q/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AF/Q/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9C0F05">
      <w:rPr>
        <w:rFonts w:ascii="C39T30Lfz" w:hAnsi="C39T30Lfz"/>
        <w:sz w:val="56"/>
      </w:rPr>
      <w:t></w:t>
    </w:r>
    <w:r w:rsidRPr="009C0F05">
      <w:rPr>
        <w:rFonts w:ascii="C39T30Lfz" w:hAnsi="C39T30Lfz"/>
        <w:sz w:val="56"/>
      </w:rPr>
      <w:t></w:t>
    </w:r>
    <w:r w:rsidRPr="009C0F05">
      <w:rPr>
        <w:rFonts w:ascii="C39T30Lfz" w:hAnsi="C39T30Lfz"/>
        <w:sz w:val="56"/>
      </w:rPr>
      <w:t></w:t>
    </w:r>
    <w:r w:rsidRPr="009C0F05">
      <w:rPr>
        <w:rFonts w:ascii="C39T30Lfz" w:hAnsi="C39T30Lfz"/>
        <w:sz w:val="56"/>
      </w:rPr>
      <w:t></w:t>
    </w:r>
    <w:r w:rsidRPr="009C0F05">
      <w:rPr>
        <w:rFonts w:ascii="C39T30Lfz" w:hAnsi="C39T30Lfz"/>
        <w:sz w:val="56"/>
      </w:rPr>
      <w:t></w:t>
    </w:r>
    <w:r w:rsidRPr="009C0F05">
      <w:rPr>
        <w:rFonts w:ascii="C39T30Lfz" w:hAnsi="C39T30Lfz"/>
        <w:sz w:val="56"/>
      </w:rPr>
      <w:t></w:t>
    </w:r>
    <w:r w:rsidRPr="009C0F05">
      <w:rPr>
        <w:rFonts w:ascii="C39T30Lfz" w:hAnsi="C39T30Lfz"/>
        <w:sz w:val="56"/>
      </w:rPr>
      <w:t></w:t>
    </w:r>
    <w:r w:rsidRPr="009C0F05">
      <w:rPr>
        <w:rFonts w:ascii="C39T30Lfz" w:hAnsi="C39T30Lfz"/>
        <w:sz w:val="56"/>
      </w:rPr>
      <w:t></w:t>
    </w:r>
    <w:r w:rsidRPr="009C0F05">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D36" w:rsidRPr="00AC3823" w:rsidRDefault="005C6D36" w:rsidP="00AC3823">
      <w:pPr>
        <w:pStyle w:val="Pieddepage"/>
        <w:tabs>
          <w:tab w:val="right" w:pos="2155"/>
        </w:tabs>
        <w:spacing w:after="80" w:line="240" w:lineRule="atLeast"/>
        <w:ind w:left="680"/>
        <w:rPr>
          <w:u w:val="single"/>
        </w:rPr>
      </w:pPr>
      <w:r>
        <w:rPr>
          <w:u w:val="single"/>
        </w:rPr>
        <w:tab/>
      </w:r>
    </w:p>
  </w:footnote>
  <w:footnote w:type="continuationSeparator" w:id="0">
    <w:p w:rsidR="005C6D36" w:rsidRPr="00AC3823" w:rsidRDefault="005C6D36" w:rsidP="00AC3823">
      <w:pPr>
        <w:pStyle w:val="Pieddepage"/>
        <w:tabs>
          <w:tab w:val="right" w:pos="2155"/>
        </w:tabs>
        <w:spacing w:after="80" w:line="240" w:lineRule="atLeast"/>
        <w:ind w:left="680"/>
        <w:rPr>
          <w:u w:val="single"/>
        </w:rPr>
      </w:pPr>
      <w:r>
        <w:rPr>
          <w:u w:val="single"/>
        </w:rPr>
        <w:tab/>
      </w:r>
    </w:p>
  </w:footnote>
  <w:footnote w:type="continuationNotice" w:id="1">
    <w:p w:rsidR="005C6D36" w:rsidRPr="00AC3823" w:rsidRDefault="005C6D36">
      <w:pPr>
        <w:spacing w:line="240" w:lineRule="auto"/>
        <w:rPr>
          <w:sz w:val="2"/>
          <w:szCs w:val="2"/>
        </w:rPr>
      </w:pPr>
    </w:p>
  </w:footnote>
  <w:footnote w:id="2">
    <w:p w:rsidR="005C6D36" w:rsidRPr="00455FE3" w:rsidRDefault="005C6D36" w:rsidP="0060747D">
      <w:pPr>
        <w:pStyle w:val="Notedebasdepage"/>
        <w:rPr>
          <w:szCs w:val="18"/>
        </w:rPr>
      </w:pPr>
      <w:r w:rsidRPr="00985A29">
        <w:rPr>
          <w:sz w:val="20"/>
        </w:rPr>
        <w:tab/>
      </w:r>
      <w:r w:rsidRPr="00985A29">
        <w:rPr>
          <w:rStyle w:val="Appelnotedebasdep"/>
          <w:sz w:val="20"/>
          <w:vertAlign w:val="baseline"/>
        </w:rPr>
        <w:t>*</w:t>
      </w:r>
      <w:r w:rsidRPr="00985A29">
        <w:rPr>
          <w:sz w:val="20"/>
        </w:rPr>
        <w:tab/>
      </w:r>
      <w:r w:rsidRPr="00455FE3">
        <w:rPr>
          <w:szCs w:val="18"/>
        </w:rPr>
        <w:t>Adoptée par le Comité à sa 125</w:t>
      </w:r>
      <w:r w:rsidRPr="00455FE3">
        <w:rPr>
          <w:szCs w:val="18"/>
          <w:vertAlign w:val="superscript"/>
        </w:rPr>
        <w:t>e</w:t>
      </w:r>
      <w:r w:rsidRPr="00455FE3">
        <w:rPr>
          <w:szCs w:val="18"/>
        </w:rPr>
        <w:t xml:space="preserve"> session (4-29 mars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36" w:rsidRPr="003F1348" w:rsidRDefault="0057312E">
    <w:pPr>
      <w:pStyle w:val="En-tte"/>
    </w:pPr>
    <w:r>
      <w:fldChar w:fldCharType="begin"/>
    </w:r>
    <w:r>
      <w:instrText xml:space="preserve"> TITLE  \* MERGEFORMAT </w:instrText>
    </w:r>
    <w:r>
      <w:fldChar w:fldCharType="separate"/>
    </w:r>
    <w:r w:rsidR="00D84388">
      <w:t>CCPR/C/CAF/Q/3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36" w:rsidRPr="003F1348" w:rsidRDefault="0057312E" w:rsidP="003F1348">
    <w:pPr>
      <w:pStyle w:val="En-tte"/>
      <w:jc w:val="right"/>
    </w:pPr>
    <w:r>
      <w:fldChar w:fldCharType="begin"/>
    </w:r>
    <w:r>
      <w:instrText xml:space="preserve"> TITLE  \* MERGEF</w:instrText>
    </w:r>
    <w:r>
      <w:instrText xml:space="preserve">ORMAT </w:instrText>
    </w:r>
    <w:r>
      <w:fldChar w:fldCharType="separate"/>
    </w:r>
    <w:r w:rsidR="00D84388">
      <w:t>CCPR/C/CAF/Q/3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FC104A3"/>
    <w:multiLevelType w:val="multilevel"/>
    <w:tmpl w:val="04E2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22AD3"/>
    <w:multiLevelType w:val="hybridMultilevel"/>
    <w:tmpl w:val="DCB6B572"/>
    <w:lvl w:ilvl="0" w:tplc="2E9C9C7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4"/>
  </w:num>
  <w:num w:numId="18">
    <w:abstractNumId w:val="11"/>
  </w:num>
  <w:num w:numId="19">
    <w:abstractNumId w:val="10"/>
  </w:num>
  <w:num w:numId="20">
    <w:abstractNumId w:val="12"/>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CH" w:vendorID="64" w:dllVersion="131078" w:nlCheck="1" w:checkStyle="0"/>
  <w:activeWritingStyle w:appName="MSWord" w:lang="fr-FR" w:vendorID="64" w:dllVersion="131078" w:nlCheck="1" w:checkStyle="0"/>
  <w:proofState w:spelling="clean"/>
  <w:attachedTemplate r:id="rId1"/>
  <w:defaultTabStop w:val="567"/>
  <w:hyphenationZone w:val="425"/>
  <w:evenAndOddHeaders/>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5"/>
    <w:rsid w:val="00017F94"/>
    <w:rsid w:val="00023842"/>
    <w:rsid w:val="000334F9"/>
    <w:rsid w:val="0007796D"/>
    <w:rsid w:val="000B7790"/>
    <w:rsid w:val="000C2225"/>
    <w:rsid w:val="000F3E2D"/>
    <w:rsid w:val="00111F2F"/>
    <w:rsid w:val="001137EB"/>
    <w:rsid w:val="00122BF5"/>
    <w:rsid w:val="0014365E"/>
    <w:rsid w:val="001526D5"/>
    <w:rsid w:val="001602AB"/>
    <w:rsid w:val="00176178"/>
    <w:rsid w:val="00184E25"/>
    <w:rsid w:val="001960C8"/>
    <w:rsid w:val="001B379B"/>
    <w:rsid w:val="001D08CD"/>
    <w:rsid w:val="001F525A"/>
    <w:rsid w:val="002200F0"/>
    <w:rsid w:val="00223272"/>
    <w:rsid w:val="0024779E"/>
    <w:rsid w:val="00255A8F"/>
    <w:rsid w:val="00267E5F"/>
    <w:rsid w:val="00276471"/>
    <w:rsid w:val="002B7BC7"/>
    <w:rsid w:val="002E2D46"/>
    <w:rsid w:val="002E7AC2"/>
    <w:rsid w:val="0031151B"/>
    <w:rsid w:val="0032225A"/>
    <w:rsid w:val="003402F1"/>
    <w:rsid w:val="00351332"/>
    <w:rsid w:val="00396790"/>
    <w:rsid w:val="003A6E96"/>
    <w:rsid w:val="003B3302"/>
    <w:rsid w:val="003D01A1"/>
    <w:rsid w:val="003F1348"/>
    <w:rsid w:val="004279A5"/>
    <w:rsid w:val="004464CC"/>
    <w:rsid w:val="00446FE5"/>
    <w:rsid w:val="00452396"/>
    <w:rsid w:val="00456E2A"/>
    <w:rsid w:val="00496338"/>
    <w:rsid w:val="004C7590"/>
    <w:rsid w:val="005505B7"/>
    <w:rsid w:val="00573BE5"/>
    <w:rsid w:val="00586ED3"/>
    <w:rsid w:val="00596AA9"/>
    <w:rsid w:val="005C6D36"/>
    <w:rsid w:val="005F5429"/>
    <w:rsid w:val="0060747D"/>
    <w:rsid w:val="00611352"/>
    <w:rsid w:val="006D4F9E"/>
    <w:rsid w:val="006E5352"/>
    <w:rsid w:val="006F7144"/>
    <w:rsid w:val="006F71EA"/>
    <w:rsid w:val="0070237F"/>
    <w:rsid w:val="00712C88"/>
    <w:rsid w:val="0071601D"/>
    <w:rsid w:val="00725CEF"/>
    <w:rsid w:val="007361CE"/>
    <w:rsid w:val="00786BF4"/>
    <w:rsid w:val="00793E85"/>
    <w:rsid w:val="007A611C"/>
    <w:rsid w:val="007A62E6"/>
    <w:rsid w:val="007E2032"/>
    <w:rsid w:val="00804035"/>
    <w:rsid w:val="0080684C"/>
    <w:rsid w:val="008560DB"/>
    <w:rsid w:val="00871C75"/>
    <w:rsid w:val="008776DC"/>
    <w:rsid w:val="00905C6D"/>
    <w:rsid w:val="00916CD3"/>
    <w:rsid w:val="009705C8"/>
    <w:rsid w:val="009B1E6C"/>
    <w:rsid w:val="009C0F05"/>
    <w:rsid w:val="009E2C6A"/>
    <w:rsid w:val="00A026F5"/>
    <w:rsid w:val="00A9151D"/>
    <w:rsid w:val="00AA17B2"/>
    <w:rsid w:val="00AA6A35"/>
    <w:rsid w:val="00AC3823"/>
    <w:rsid w:val="00AE323C"/>
    <w:rsid w:val="00B00181"/>
    <w:rsid w:val="00B74E22"/>
    <w:rsid w:val="00B765F7"/>
    <w:rsid w:val="00BA0CA9"/>
    <w:rsid w:val="00C01ACF"/>
    <w:rsid w:val="00C02897"/>
    <w:rsid w:val="00C77F6A"/>
    <w:rsid w:val="00C93E21"/>
    <w:rsid w:val="00CA7BC4"/>
    <w:rsid w:val="00CF0A3E"/>
    <w:rsid w:val="00CF6431"/>
    <w:rsid w:val="00CF7E53"/>
    <w:rsid w:val="00D05667"/>
    <w:rsid w:val="00D05F70"/>
    <w:rsid w:val="00D20DCC"/>
    <w:rsid w:val="00D3439C"/>
    <w:rsid w:val="00D40C9E"/>
    <w:rsid w:val="00D744E5"/>
    <w:rsid w:val="00D83177"/>
    <w:rsid w:val="00D84388"/>
    <w:rsid w:val="00DA0BE1"/>
    <w:rsid w:val="00DB1831"/>
    <w:rsid w:val="00DD18DB"/>
    <w:rsid w:val="00DD3BFD"/>
    <w:rsid w:val="00DF6678"/>
    <w:rsid w:val="00E217DA"/>
    <w:rsid w:val="00E248BC"/>
    <w:rsid w:val="00E8526F"/>
    <w:rsid w:val="00E85C42"/>
    <w:rsid w:val="00EC30D5"/>
    <w:rsid w:val="00ED2095"/>
    <w:rsid w:val="00EE1BD4"/>
    <w:rsid w:val="00F12152"/>
    <w:rsid w:val="00F36EAD"/>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13F2E72A"/>
  <w15:docId w15:val="{CD6A4FD2-69E5-4262-9DFB-889BF73E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callout,Footnote Refernece,Footnote Reference Number,Fußnotenzeichen_Raxen,BVI fnr,Fago Fußnotenzeichen,Footnotes refss,Style 10,ftref,16 Point,Superscript 6 Point,Footnote number,Endnote Text1,Ref,de nota al pie"/>
    <w:basedOn w:val="Policepardfaut"/>
    <w:link w:val="4GCharChar"/>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f"/>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f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Appelnotedebasdep"/>
    <w:uiPriority w:val="99"/>
    <w:rsid w:val="0060747D"/>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customStyle="1" w:styleId="SingleTxtGChar">
    <w:name w:val="_ Single Txt_G Char"/>
    <w:link w:val="SingleTxtG"/>
    <w:locked/>
    <w:rsid w:val="0060747D"/>
    <w:rPr>
      <w:rFonts w:ascii="Times New Roman" w:eastAsiaTheme="minorHAnsi" w:hAnsi="Times New Roman" w:cs="Times New Roman"/>
      <w:sz w:val="20"/>
      <w:szCs w:val="20"/>
      <w:lang w:eastAsia="en-US"/>
    </w:rPr>
  </w:style>
  <w:style w:type="paragraph" w:customStyle="1" w:styleId="Default">
    <w:name w:val="Default"/>
    <w:rsid w:val="0060747D"/>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 w:type="paragraph" w:styleId="NormalWeb">
    <w:name w:val="Normal (Web)"/>
    <w:basedOn w:val="Normal"/>
    <w:uiPriority w:val="99"/>
    <w:unhideWhenUsed/>
    <w:rsid w:val="0060747D"/>
    <w:pPr>
      <w:suppressAutoHyphens w:val="0"/>
      <w:kinsoku/>
      <w:overflowPunct/>
      <w:autoSpaceDE/>
      <w:autoSpaceDN/>
      <w:adjustRightInd/>
      <w:snapToGrid/>
      <w:spacing w:before="100" w:beforeAutospacing="1" w:after="100" w:afterAutospacing="1" w:line="300" w:lineRule="atLeast"/>
    </w:pPr>
    <w:rPr>
      <w:rFonts w:ascii="Verdana" w:eastAsia="Times New Roman" w:hAnsi="Verdana"/>
      <w:sz w:val="18"/>
      <w:szCs w:val="18"/>
      <w:lang w:val="en-GB" w:eastAsia="en-GB"/>
    </w:rPr>
  </w:style>
  <w:style w:type="character" w:styleId="Accentuation">
    <w:name w:val="Emphasis"/>
    <w:basedOn w:val="Policepardfaut"/>
    <w:uiPriority w:val="20"/>
    <w:qFormat/>
    <w:rsid w:val="0060747D"/>
    <w:rPr>
      <w:i/>
      <w:iCs/>
    </w:rPr>
  </w:style>
  <w:style w:type="paragraph" w:customStyle="1" w:styleId="Body-Back">
    <w:name w:val="Body-Back"/>
    <w:basedOn w:val="Normal"/>
    <w:uiPriority w:val="99"/>
    <w:rsid w:val="0060747D"/>
    <w:pPr>
      <w:widowControl w:val="0"/>
      <w:kinsoku/>
      <w:overflowPunct/>
      <w:snapToGrid/>
      <w:spacing w:after="180" w:line="288" w:lineRule="auto"/>
      <w:jc w:val="both"/>
      <w:textAlignment w:val="center"/>
    </w:pPr>
    <w:rPr>
      <w:rFonts w:ascii="GiovanniStd-Book" w:eastAsia="MS Mincho" w:hAnsi="GiovanniStd-Book" w:cs="GiovanniStd-Book"/>
      <w:color w:val="000000"/>
      <w:sz w:val="18"/>
      <w:szCs w:val="18"/>
      <w:lang w:val="fr-FR" w:eastAsia="fr-FR"/>
    </w:rPr>
  </w:style>
  <w:style w:type="character" w:styleId="lev">
    <w:name w:val="Strong"/>
    <w:basedOn w:val="Policepardfaut"/>
    <w:uiPriority w:val="22"/>
    <w:qFormat/>
    <w:rsid w:val="0060747D"/>
    <w:rPr>
      <w:b/>
      <w:bCs/>
    </w:rPr>
  </w:style>
  <w:style w:type="character" w:styleId="Marquedecommentaire">
    <w:name w:val="annotation reference"/>
    <w:basedOn w:val="Policepardfaut"/>
    <w:uiPriority w:val="99"/>
    <w:semiHidden/>
    <w:unhideWhenUsed/>
    <w:rsid w:val="0060747D"/>
    <w:rPr>
      <w:sz w:val="16"/>
      <w:szCs w:val="16"/>
    </w:rPr>
  </w:style>
  <w:style w:type="paragraph" w:styleId="Commentaire">
    <w:name w:val="annotation text"/>
    <w:basedOn w:val="Normal"/>
    <w:link w:val="CommentaireCar"/>
    <w:uiPriority w:val="99"/>
    <w:unhideWhenUsed/>
    <w:rsid w:val="0060747D"/>
    <w:pPr>
      <w:spacing w:line="240" w:lineRule="auto"/>
    </w:pPr>
  </w:style>
  <w:style w:type="character" w:customStyle="1" w:styleId="CommentaireCar">
    <w:name w:val="Commentaire Car"/>
    <w:basedOn w:val="Policepardfaut"/>
    <w:link w:val="Commentaire"/>
    <w:uiPriority w:val="99"/>
    <w:rsid w:val="0060747D"/>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60747D"/>
    <w:rPr>
      <w:b/>
      <w:bCs/>
    </w:rPr>
  </w:style>
  <w:style w:type="character" w:customStyle="1" w:styleId="ObjetducommentaireCar">
    <w:name w:val="Objet du commentaire Car"/>
    <w:basedOn w:val="CommentaireCar"/>
    <w:link w:val="Objetducommentaire"/>
    <w:uiPriority w:val="99"/>
    <w:semiHidden/>
    <w:rsid w:val="0060747D"/>
    <w:rPr>
      <w:rFonts w:ascii="Times New Roman" w:eastAsiaTheme="minorHAnsi" w:hAnsi="Times New Roman" w:cs="Times New Roman"/>
      <w:b/>
      <w:bCs/>
      <w:sz w:val="20"/>
      <w:szCs w:val="20"/>
      <w:lang w:eastAsia="en-US"/>
    </w:rPr>
  </w:style>
  <w:style w:type="paragraph" w:styleId="Paragraphedeliste">
    <w:name w:val="List Paragraph"/>
    <w:basedOn w:val="Normal"/>
    <w:uiPriority w:val="34"/>
    <w:semiHidden/>
    <w:qFormat/>
    <w:rsid w:val="0060747D"/>
    <w:pPr>
      <w:ind w:left="720"/>
      <w:contextualSpacing/>
    </w:pPr>
  </w:style>
  <w:style w:type="paragraph" w:styleId="Rvision">
    <w:name w:val="Revision"/>
    <w:hidden/>
    <w:uiPriority w:val="99"/>
    <w:semiHidden/>
    <w:rsid w:val="0060747D"/>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afrique/article/2018/07/31/trois-russes-porteurs-de-cartes-de-presse-ont-ete-assassines-en-centrafrique_5338018_3212.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3382</Words>
  <Characters>20398</Characters>
  <Application>Microsoft Office Word</Application>
  <DocSecurity>0</DocSecurity>
  <Lines>313</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CCPR/C/CAF/Q/3</vt:lpstr>
      <vt:lpstr>CCPR/C/CAF/Q/3</vt:lpstr>
    </vt:vector>
  </TitlesOfParts>
  <Company>DCM</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CCPR/C/CAF/Q/3</dc:title>
  <dc:subject>qrcode</dc:subject>
  <dc:creator>dvx</dc:creator>
  <cp:keywords/>
  <dc:description/>
  <cp:lastModifiedBy>Christine Devouassoux</cp:lastModifiedBy>
  <cp:revision>2</cp:revision>
  <cp:lastPrinted>2014-05-14T10:59:00Z</cp:lastPrinted>
  <dcterms:created xsi:type="dcterms:W3CDTF">2019-05-07T15:23:00Z</dcterms:created>
  <dcterms:modified xsi:type="dcterms:W3CDTF">2019-05-07T15:23:00Z</dcterms:modified>
</cp:coreProperties>
</file>