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B97C41">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B97C41" w:rsidP="00B97C41">
            <w:pPr>
              <w:jc w:val="right"/>
            </w:pPr>
            <w:r w:rsidRPr="00B97C41">
              <w:rPr>
                <w:sz w:val="40"/>
              </w:rPr>
              <w:t>CCPR</w:t>
            </w:r>
            <w:r>
              <w:t>/C/CAF/3</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B97C41" w:rsidP="00660CE8">
            <w:pPr>
              <w:spacing w:before="240"/>
            </w:pPr>
            <w:r>
              <w:t>Distr. general</w:t>
            </w:r>
          </w:p>
          <w:p w:rsidR="00B97C41" w:rsidRDefault="00B97C41" w:rsidP="00B97C41">
            <w:pPr>
              <w:spacing w:line="240" w:lineRule="exact"/>
            </w:pPr>
            <w:r>
              <w:t>12 de noviembre de 2018</w:t>
            </w:r>
          </w:p>
          <w:p w:rsidR="00B97C41" w:rsidRDefault="00B97C41" w:rsidP="00B97C41">
            <w:pPr>
              <w:spacing w:line="240" w:lineRule="exact"/>
            </w:pPr>
            <w:r>
              <w:t>Español</w:t>
            </w:r>
          </w:p>
          <w:p w:rsidR="00B97C41" w:rsidRDefault="00B97C41" w:rsidP="00B97C41">
            <w:pPr>
              <w:spacing w:line="240" w:lineRule="exact"/>
            </w:pPr>
            <w:r>
              <w:t>Original: francés</w:t>
            </w:r>
            <w:r>
              <w:br/>
              <w:t>Español, francés e inglés únicamente</w:t>
            </w:r>
          </w:p>
        </w:tc>
      </w:tr>
    </w:tbl>
    <w:p w:rsidR="006F35EE" w:rsidRPr="00411A36" w:rsidRDefault="00411A36" w:rsidP="0036261E">
      <w:pPr>
        <w:spacing w:before="120"/>
        <w:rPr>
          <w:b/>
          <w:sz w:val="24"/>
          <w:szCs w:val="24"/>
        </w:rPr>
      </w:pPr>
      <w:r w:rsidRPr="00411A36">
        <w:rPr>
          <w:b/>
          <w:sz w:val="24"/>
          <w:szCs w:val="24"/>
        </w:rPr>
        <w:t>Comité de Derechos Humanos</w:t>
      </w:r>
    </w:p>
    <w:p w:rsidR="00B17398" w:rsidRPr="00054CD4" w:rsidRDefault="00B17398" w:rsidP="00C42DEA">
      <w:pPr>
        <w:pStyle w:val="HMG"/>
        <w:rPr>
          <w:lang w:val="es-ES_tradnl"/>
        </w:rPr>
      </w:pPr>
      <w:r>
        <w:rPr>
          <w:lang w:val="es-ES_tradnl"/>
        </w:rPr>
        <w:tab/>
      </w:r>
      <w:r w:rsidR="00C42DEA">
        <w:rPr>
          <w:lang w:val="es-ES_tradnl"/>
        </w:rPr>
        <w:tab/>
      </w:r>
      <w:r w:rsidRPr="00054CD4">
        <w:rPr>
          <w:lang w:val="es-ES_tradnl"/>
        </w:rPr>
        <w:t>Tercer informe periódico presentado por la</w:t>
      </w:r>
      <w:r w:rsidR="00C42DEA">
        <w:rPr>
          <w:lang w:val="es-ES_tradnl"/>
        </w:rPr>
        <w:t> </w:t>
      </w:r>
      <w:r w:rsidRPr="00054CD4">
        <w:rPr>
          <w:lang w:val="es-ES_tradnl"/>
        </w:rPr>
        <w:t>República Centroafricana en virtud del artículo</w:t>
      </w:r>
      <w:r w:rsidR="00C42DEA">
        <w:rPr>
          <w:lang w:val="es-ES_tradnl"/>
        </w:rPr>
        <w:t> </w:t>
      </w:r>
      <w:r w:rsidRPr="00054CD4">
        <w:rPr>
          <w:lang w:val="es-ES_tradnl"/>
        </w:rPr>
        <w:t>40 del Pacto, que debía presentarse en</w:t>
      </w:r>
      <w:r w:rsidR="00C42DEA">
        <w:rPr>
          <w:lang w:val="es-ES_tradnl"/>
        </w:rPr>
        <w:t> </w:t>
      </w:r>
      <w:r w:rsidRPr="00054CD4">
        <w:rPr>
          <w:lang w:val="es-ES_tradnl"/>
        </w:rPr>
        <w:t>2010</w:t>
      </w:r>
      <w:r w:rsidRPr="00C42DEA">
        <w:rPr>
          <w:b w:val="0"/>
          <w:sz w:val="20"/>
          <w:lang w:val="es-ES_tradnl"/>
        </w:rPr>
        <w:footnoteReference w:customMarkFollows="1" w:id="1"/>
        <w:t>*</w:t>
      </w:r>
    </w:p>
    <w:p w:rsidR="00B17398" w:rsidRDefault="00B17398" w:rsidP="00C42DEA">
      <w:pPr>
        <w:pStyle w:val="SingleTxtG"/>
        <w:jc w:val="right"/>
        <w:rPr>
          <w:lang w:val="es-ES_tradnl"/>
        </w:rPr>
      </w:pPr>
      <w:r w:rsidRPr="00054CD4">
        <w:rPr>
          <w:lang w:val="es-ES_tradnl"/>
        </w:rPr>
        <w:t>[Fecha de recepción: 26 de junio de 2018]</w:t>
      </w:r>
    </w:p>
    <w:p w:rsidR="00C42DEA" w:rsidRDefault="00C42DEA" w:rsidP="00C42DEA">
      <w:pPr>
        <w:pStyle w:val="SingleTxtG"/>
        <w:jc w:val="right"/>
        <w:rPr>
          <w:lang w:val="es-ES_tradnl"/>
        </w:rPr>
      </w:pPr>
    </w:p>
    <w:p w:rsidR="00B17398" w:rsidRPr="00054CD4" w:rsidRDefault="00C42DEA" w:rsidP="00801119">
      <w:pPr>
        <w:pStyle w:val="HChG"/>
        <w:rPr>
          <w:lang w:val="es-ES_tradnl"/>
        </w:rPr>
      </w:pPr>
      <w:r>
        <w:rPr>
          <w:lang w:val="es-ES_tradnl"/>
        </w:rPr>
        <w:br w:type="page"/>
      </w:r>
      <w:r w:rsidR="00801119">
        <w:rPr>
          <w:lang w:val="es-ES_tradnl"/>
        </w:rPr>
        <w:lastRenderedPageBreak/>
        <w:tab/>
      </w:r>
      <w:r w:rsidR="00801119">
        <w:rPr>
          <w:lang w:val="es-ES_tradnl"/>
        </w:rPr>
        <w:tab/>
      </w:r>
      <w:r w:rsidR="00B17398" w:rsidRPr="00054CD4">
        <w:rPr>
          <w:lang w:val="es-ES_tradnl"/>
        </w:rPr>
        <w:t xml:space="preserve">Introducción </w:t>
      </w:r>
    </w:p>
    <w:p w:rsidR="00B17398" w:rsidRPr="00054CD4" w:rsidRDefault="00B17398" w:rsidP="00C42DEA">
      <w:pPr>
        <w:pStyle w:val="SingleTxtG"/>
        <w:rPr>
          <w:lang w:val="es-ES_tradnl"/>
        </w:rPr>
      </w:pPr>
      <w:r w:rsidRPr="00054CD4">
        <w:rPr>
          <w:lang w:val="es-ES_tradnl"/>
        </w:rPr>
        <w:t>1.</w:t>
      </w:r>
      <w:r w:rsidRPr="00054CD4">
        <w:rPr>
          <w:lang w:val="es-ES_tradnl"/>
        </w:rPr>
        <w:tab/>
        <w:t xml:space="preserve">La República Centroafricana ratificó el Pacto Internacional de Derechos Civiles y Políticos el 8 de mayo de 1981 y presentó su segundo informe periódico, que el Comité examinó el 21 de septiembre de 2005 (CCPR/CAF/2004/2). Sin embargo, no pudo presentar su tercer informe periódico, pendiente desde 2010, a causa de las crisis recurrentes. </w:t>
      </w:r>
    </w:p>
    <w:p w:rsidR="00B17398" w:rsidRPr="00054CD4" w:rsidRDefault="00B17398" w:rsidP="00C42DEA">
      <w:pPr>
        <w:pStyle w:val="SingleTxtG"/>
        <w:rPr>
          <w:lang w:val="es-ES_tradnl"/>
        </w:rPr>
      </w:pPr>
      <w:r w:rsidRPr="00054CD4">
        <w:rPr>
          <w:lang w:val="es-ES_tradnl"/>
        </w:rPr>
        <w:t>2.</w:t>
      </w:r>
      <w:r w:rsidRPr="00054CD4">
        <w:rPr>
          <w:lang w:val="es-ES_tradnl"/>
        </w:rPr>
        <w:tab/>
        <w:t xml:space="preserve">No obstante, a pesar de tales limitaciones, que han estorbado su desarrollo socioeconómico y sido fuente de inestabilidad política e institucional, la República Centroafricana lleva resuelta desde 2016 a avanzar por la vía de la democracia pluralista y de la construcción de un estado de derecho favorable al respeto de los derechos humanos y las libertades fundamentales. Efectivamente, el Gobierno centroafricano surgido de las elecciones libres y limpias celebradas en 2016 no ha dejado desde su constitución de manifestar un interés real y creciente por las actividades de derechos humanos y de actuar respetando las obligaciones del país a fin de proteger y promover en su territorio los derechos humanos. </w:t>
      </w:r>
    </w:p>
    <w:p w:rsidR="00B17398" w:rsidRPr="00054CD4" w:rsidRDefault="00B17398" w:rsidP="00C42DEA">
      <w:pPr>
        <w:pStyle w:val="SingleTxtG"/>
        <w:rPr>
          <w:lang w:val="es-ES_tradnl"/>
        </w:rPr>
      </w:pPr>
      <w:r w:rsidRPr="00054CD4">
        <w:rPr>
          <w:lang w:val="es-ES_tradnl"/>
        </w:rPr>
        <w:t>3.</w:t>
      </w:r>
      <w:r w:rsidRPr="00054CD4">
        <w:rPr>
          <w:lang w:val="es-ES_tradnl"/>
        </w:rPr>
        <w:tab/>
        <w:t xml:space="preserve">En el marco de ese afán por reanudar el diálogo con el Comité a fin de cumplir las obligaciones que le impone el artículo 40 del Pacto, la República Centroafricana elaboró el presente informe, que es el tercero, correspondiente al período comprendido entre 2005 y 2015. Elaboró el informe un comité nacional permanente encargado de redactar los informes exigidos por los instrumentos internacionales de derechos humanos en su período de sesiones que iba del 25 de agosto al 18 de septiembre de 2017. Dicho comité está integrado por representantes de los ministerios, de la sociedad civil, de los sindicatos, del Parlamento, del mundo académico, del Alto Consejo de la Comunicación y del Colegio de Abogados. </w:t>
      </w:r>
    </w:p>
    <w:p w:rsidR="00B17398" w:rsidRPr="00054CD4" w:rsidRDefault="00B17398" w:rsidP="00C42DEA">
      <w:pPr>
        <w:pStyle w:val="SingleTxtG"/>
        <w:rPr>
          <w:lang w:val="es-ES_tradnl"/>
        </w:rPr>
      </w:pPr>
      <w:r w:rsidRPr="00054CD4">
        <w:rPr>
          <w:lang w:val="es-ES_tradnl"/>
        </w:rPr>
        <w:t>4.</w:t>
      </w:r>
      <w:r w:rsidRPr="00054CD4">
        <w:rPr>
          <w:lang w:val="es-ES_tradnl"/>
        </w:rPr>
        <w:tab/>
        <w:t xml:space="preserve">El presente informe se divide en tres partes principales: </w:t>
      </w:r>
    </w:p>
    <w:p w:rsidR="00B17398" w:rsidRPr="00054CD4" w:rsidRDefault="00B17398" w:rsidP="00BC42B8">
      <w:pPr>
        <w:pStyle w:val="Bullet1G"/>
        <w:rPr>
          <w:lang w:val="es-ES_tradnl"/>
        </w:rPr>
      </w:pPr>
      <w:r w:rsidRPr="00054CD4">
        <w:rPr>
          <w:lang w:val="es-ES_tradnl"/>
        </w:rPr>
        <w:t xml:space="preserve">Presentación de los marcos jurídico e institucional para la protección y la promoción de los derechos civiles y políticos </w:t>
      </w:r>
      <w:r w:rsidR="00BC42B8">
        <w:rPr>
          <w:lang w:val="es-ES_tradnl"/>
        </w:rPr>
        <w:t>en la República Centroafricana.</w:t>
      </w:r>
    </w:p>
    <w:p w:rsidR="00B17398" w:rsidRPr="00054CD4" w:rsidRDefault="00B17398" w:rsidP="00BC42B8">
      <w:pPr>
        <w:pStyle w:val="Bullet1G"/>
        <w:rPr>
          <w:lang w:val="es-ES_tradnl"/>
        </w:rPr>
      </w:pPr>
      <w:r w:rsidRPr="00054CD4">
        <w:rPr>
          <w:lang w:val="es-ES_tradnl"/>
        </w:rPr>
        <w:t>Respuestas a las observaciones finales del Comité (CCPR/C/CAF/C</w:t>
      </w:r>
      <w:r w:rsidR="00BC42B8">
        <w:rPr>
          <w:lang w:val="es-ES_tradnl"/>
        </w:rPr>
        <w:t>O/2) de 27 de julio de 2006.</w:t>
      </w:r>
    </w:p>
    <w:p w:rsidR="00B17398" w:rsidRPr="00054CD4" w:rsidRDefault="00B17398" w:rsidP="00BC42B8">
      <w:pPr>
        <w:pStyle w:val="Bullet1G"/>
        <w:rPr>
          <w:lang w:val="es-ES_tradnl"/>
        </w:rPr>
      </w:pPr>
      <w:r w:rsidRPr="00054CD4">
        <w:rPr>
          <w:lang w:val="es-ES_tradnl"/>
        </w:rPr>
        <w:t xml:space="preserve">Situación actual de la aplicación por la República Centroafricana de las disposiciones del Pacto Internacional de Derechos Civiles y Políticos. </w:t>
      </w:r>
    </w:p>
    <w:p w:rsidR="00B17398" w:rsidRPr="00054CD4" w:rsidRDefault="00B17398" w:rsidP="00C42DEA">
      <w:pPr>
        <w:pStyle w:val="SingleTxtG"/>
        <w:rPr>
          <w:lang w:val="es-ES_tradnl"/>
        </w:rPr>
      </w:pPr>
      <w:r w:rsidRPr="00054CD4">
        <w:rPr>
          <w:lang w:val="es-ES_tradnl"/>
        </w:rPr>
        <w:t>5.</w:t>
      </w:r>
      <w:r w:rsidRPr="00054CD4">
        <w:rPr>
          <w:lang w:val="es-ES_tradnl"/>
        </w:rPr>
        <w:tab/>
        <w:t xml:space="preserve">Conviene recordar que el presente informe se ha elaborado conforme a las directrices para el documento específico que deben presentar los Estados partes de conformidad con el artículo 40 del Pacto Internacional de Derechos Civiles y Políticos (CCPR/C/2009/1). </w:t>
      </w:r>
    </w:p>
    <w:p w:rsidR="00B17398" w:rsidRPr="00054CD4" w:rsidRDefault="00801119" w:rsidP="00801119">
      <w:pPr>
        <w:pStyle w:val="HChG"/>
        <w:rPr>
          <w:lang w:val="es-ES_tradnl"/>
        </w:rPr>
      </w:pPr>
      <w:r>
        <w:rPr>
          <w:lang w:val="es-ES_tradnl"/>
        </w:rPr>
        <w:tab/>
      </w:r>
      <w:r w:rsidR="00B17398" w:rsidRPr="00054CD4">
        <w:rPr>
          <w:lang w:val="es-ES_tradnl"/>
        </w:rPr>
        <w:t>I.</w:t>
      </w:r>
      <w:r w:rsidR="00B17398" w:rsidRPr="00054CD4">
        <w:rPr>
          <w:lang w:val="es-ES_tradnl"/>
        </w:rPr>
        <w:tab/>
        <w:t>Presentación del marco jurídico e institucional para la</w:t>
      </w:r>
      <w:r>
        <w:rPr>
          <w:lang w:val="es-ES_tradnl"/>
        </w:rPr>
        <w:t> </w:t>
      </w:r>
      <w:r w:rsidR="00B17398" w:rsidRPr="00054CD4">
        <w:rPr>
          <w:lang w:val="es-ES_tradnl"/>
        </w:rPr>
        <w:t>promoción y la protección de los derechos civiles</w:t>
      </w:r>
      <w:r>
        <w:rPr>
          <w:lang w:val="es-ES_tradnl"/>
        </w:rPr>
        <w:br/>
      </w:r>
      <w:r w:rsidR="00B17398" w:rsidRPr="00054CD4">
        <w:rPr>
          <w:lang w:val="es-ES_tradnl"/>
        </w:rPr>
        <w:t>y políticos</w:t>
      </w:r>
    </w:p>
    <w:p w:rsidR="00B17398" w:rsidRPr="00054CD4" w:rsidRDefault="00B17398" w:rsidP="00C42DEA">
      <w:pPr>
        <w:pStyle w:val="SingleTxtG"/>
        <w:rPr>
          <w:lang w:val="es-ES_tradnl"/>
        </w:rPr>
      </w:pPr>
      <w:r w:rsidRPr="00054CD4">
        <w:rPr>
          <w:lang w:val="es-ES_tradnl"/>
        </w:rPr>
        <w:t>6.</w:t>
      </w:r>
      <w:r w:rsidRPr="00054CD4">
        <w:rPr>
          <w:lang w:val="es-ES_tradnl"/>
        </w:rPr>
        <w:tab/>
        <w:t xml:space="preserve">Desde que el 21 de septiembre de 2005 se presentó al Comité el segundo informe periódico (CCPR/C/CAF/2004/2), el marco jurídico e institucional de la República Centroafricana en materia de derechos civiles y políticos ha experimentado una notable evolución. Ello permitió consagrar la mayor parte de los derechos y obligaciones previstos en los instrumentos jurídicos internacionales y regionales. </w:t>
      </w:r>
    </w:p>
    <w:p w:rsidR="00B17398" w:rsidRPr="00054CD4" w:rsidRDefault="00801119" w:rsidP="00801119">
      <w:pPr>
        <w:pStyle w:val="H1G"/>
        <w:rPr>
          <w:lang w:val="es-ES_tradnl"/>
        </w:rPr>
      </w:pPr>
      <w:r>
        <w:rPr>
          <w:lang w:val="es-ES_tradnl"/>
        </w:rPr>
        <w:lastRenderedPageBreak/>
        <w:tab/>
      </w:r>
      <w:r w:rsidR="00B17398" w:rsidRPr="00054CD4">
        <w:rPr>
          <w:lang w:val="es-ES_tradnl"/>
        </w:rPr>
        <w:t>A.</w:t>
      </w:r>
      <w:r w:rsidR="00B17398" w:rsidRPr="00054CD4">
        <w:rPr>
          <w:lang w:val="es-ES_tradnl"/>
        </w:rPr>
        <w:tab/>
        <w:t>Marco jurídico de la protección y la promoción de los derechos civiles</w:t>
      </w:r>
      <w:r>
        <w:rPr>
          <w:lang w:val="es-ES_tradnl"/>
        </w:rPr>
        <w:t> </w:t>
      </w:r>
      <w:r w:rsidR="00B17398" w:rsidRPr="00054CD4">
        <w:rPr>
          <w:lang w:val="es-ES_tradnl"/>
        </w:rPr>
        <w:t>y</w:t>
      </w:r>
      <w:r>
        <w:rPr>
          <w:lang w:val="es-ES_tradnl"/>
        </w:rPr>
        <w:t> </w:t>
      </w:r>
      <w:r w:rsidR="00B17398" w:rsidRPr="00054CD4">
        <w:rPr>
          <w:lang w:val="es-ES_tradnl"/>
        </w:rPr>
        <w:t xml:space="preserve">políticos </w:t>
      </w:r>
    </w:p>
    <w:p w:rsidR="00B17398" w:rsidRPr="00054CD4" w:rsidRDefault="00B17398" w:rsidP="00C42DEA">
      <w:pPr>
        <w:pStyle w:val="SingleTxtG"/>
        <w:rPr>
          <w:lang w:val="es-ES_tradnl"/>
        </w:rPr>
      </w:pPr>
      <w:r w:rsidRPr="00054CD4">
        <w:rPr>
          <w:lang w:val="es-ES_tradnl"/>
        </w:rPr>
        <w:t>7.</w:t>
      </w:r>
      <w:r w:rsidRPr="00054CD4">
        <w:rPr>
          <w:lang w:val="es-ES_tradnl"/>
        </w:rPr>
        <w:tab/>
        <w:t xml:space="preserve">Se trata de las convenciones, los tratados y los pactos internacionales en materia de derechos civiles y políticos ratificados por la República Centroafricana, así como de las disposiciones constitucionales y de la legislación nacional aprobada. </w:t>
      </w:r>
    </w:p>
    <w:p w:rsidR="00B17398" w:rsidRPr="00054CD4" w:rsidRDefault="00801119" w:rsidP="00801119">
      <w:pPr>
        <w:pStyle w:val="H23G"/>
        <w:rPr>
          <w:lang w:val="es-ES_tradnl"/>
        </w:rPr>
      </w:pPr>
      <w:r>
        <w:rPr>
          <w:lang w:val="es-ES_tradnl"/>
        </w:rPr>
        <w:tab/>
      </w:r>
      <w:r w:rsidR="00B17398" w:rsidRPr="00054CD4">
        <w:rPr>
          <w:lang w:val="es-ES_tradnl"/>
        </w:rPr>
        <w:t>1.</w:t>
      </w:r>
      <w:r w:rsidR="00B17398" w:rsidRPr="00054CD4">
        <w:rPr>
          <w:lang w:val="es-ES_tradnl"/>
        </w:rPr>
        <w:tab/>
        <w:t>Instrumentos jurídicos internacionales y regionales ratificados por la</w:t>
      </w:r>
      <w:r>
        <w:rPr>
          <w:lang w:val="es-ES_tradnl"/>
        </w:rPr>
        <w:t> </w:t>
      </w:r>
      <w:r w:rsidR="00B17398" w:rsidRPr="00054CD4">
        <w:rPr>
          <w:lang w:val="es-ES_tradnl"/>
        </w:rPr>
        <w:t>República</w:t>
      </w:r>
      <w:r>
        <w:rPr>
          <w:lang w:val="es-ES_tradnl"/>
        </w:rPr>
        <w:t> </w:t>
      </w:r>
      <w:r w:rsidR="00B17398" w:rsidRPr="00054CD4">
        <w:rPr>
          <w:lang w:val="es-ES_tradnl"/>
        </w:rPr>
        <w:t>Centroafricana de 2005 a 2017</w:t>
      </w:r>
    </w:p>
    <w:p w:rsidR="00B17398" w:rsidRPr="00054CD4" w:rsidRDefault="00B17398" w:rsidP="00C42DEA">
      <w:pPr>
        <w:pStyle w:val="SingleTxtG"/>
        <w:rPr>
          <w:lang w:val="es-ES_tradnl"/>
        </w:rPr>
      </w:pPr>
      <w:r w:rsidRPr="00054CD4">
        <w:rPr>
          <w:lang w:val="es-ES_tradnl"/>
        </w:rPr>
        <w:t>8.</w:t>
      </w:r>
      <w:r w:rsidRPr="00054CD4">
        <w:rPr>
          <w:lang w:val="es-ES_tradnl"/>
        </w:rPr>
        <w:tab/>
        <w:t xml:space="preserve">Conviene recordar que la República Centroafricana se adhirió al Pacto Internacional de Derechos Civiles y Políticos el 8 de mayo de 1981 y a la Carta Africana de Derechos Humanos y de los Pueblos el 26 de abril de 1986. La mayor parte de los principales tratados internacionales en materia de derechos civiles y políticos se ratificaron antes de 2003, es decir, antes del período correspondiente al tercer informe. La República Centroafricana ratificó hasta 2017 otros tratados en materia de derechos humanos. </w:t>
      </w:r>
    </w:p>
    <w:p w:rsidR="00B17398" w:rsidRPr="00054CD4" w:rsidRDefault="00B17398" w:rsidP="00C42DEA">
      <w:pPr>
        <w:pStyle w:val="SingleTxtG"/>
        <w:rPr>
          <w:lang w:val="es-ES_tradnl"/>
        </w:rPr>
      </w:pPr>
      <w:r w:rsidRPr="00054CD4">
        <w:rPr>
          <w:lang w:val="es-ES_tradnl"/>
        </w:rPr>
        <w:t>9.</w:t>
      </w:r>
      <w:r w:rsidRPr="00054CD4">
        <w:rPr>
          <w:lang w:val="es-ES_tradnl"/>
        </w:rPr>
        <w:tab/>
        <w:t xml:space="preserve">Así pues, únicamente se tendrán en cuenta los instrumentos jurídicos internacionales ratificados por la República Centroafricana hasta esa fecha. Se trata, en particular, de los siguientes: </w:t>
      </w:r>
    </w:p>
    <w:p w:rsidR="00B17398" w:rsidRPr="00054CD4" w:rsidRDefault="00B17398" w:rsidP="00801119">
      <w:pPr>
        <w:pStyle w:val="Bullet1G"/>
        <w:rPr>
          <w:lang w:val="es-ES_tradnl"/>
        </w:rPr>
      </w:pPr>
      <w:r w:rsidRPr="00054CD4">
        <w:rPr>
          <w:lang w:val="es-ES_tradnl"/>
        </w:rPr>
        <w:t>Los Convenios de la</w:t>
      </w:r>
      <w:r w:rsidR="00AB1618">
        <w:rPr>
          <w:lang w:val="es-ES_tradnl"/>
        </w:rPr>
        <w:t xml:space="preserve"> Organización Internacional del Trabajo</w:t>
      </w:r>
      <w:r w:rsidRPr="00054CD4">
        <w:rPr>
          <w:lang w:val="es-ES_tradnl"/>
        </w:rPr>
        <w:t xml:space="preserve"> </w:t>
      </w:r>
      <w:r w:rsidR="00AB1618">
        <w:rPr>
          <w:lang w:val="es-ES_tradnl"/>
        </w:rPr>
        <w:t>(</w:t>
      </w:r>
      <w:r w:rsidRPr="00054CD4">
        <w:rPr>
          <w:lang w:val="es-ES_tradnl"/>
        </w:rPr>
        <w:t>OIT</w:t>
      </w:r>
      <w:r w:rsidR="00AB1618">
        <w:rPr>
          <w:lang w:val="es-ES_tradnl"/>
        </w:rPr>
        <w:t>)</w:t>
      </w:r>
      <w:r w:rsidRPr="00054CD4">
        <w:rPr>
          <w:lang w:val="es-ES_tradnl"/>
        </w:rPr>
        <w:t xml:space="preserve"> núms. 112, 120, 122, 132, 138, 142, 144, 150, 155, 158</w:t>
      </w:r>
      <w:r w:rsidR="00AB1618">
        <w:rPr>
          <w:lang w:val="es-ES_tradnl"/>
        </w:rPr>
        <w:t xml:space="preserve"> </w:t>
      </w:r>
      <w:r w:rsidRPr="00054CD4">
        <w:rPr>
          <w:lang w:val="es-ES_tradnl"/>
        </w:rPr>
        <w:t>y</w:t>
      </w:r>
      <w:r w:rsidR="00AB1618">
        <w:rPr>
          <w:lang w:val="es-ES_tradnl"/>
        </w:rPr>
        <w:t xml:space="preserve"> </w:t>
      </w:r>
      <w:r w:rsidRPr="00054CD4">
        <w:rPr>
          <w:lang w:val="es-ES_tradnl"/>
        </w:rPr>
        <w:t>160, en 2005</w:t>
      </w:r>
      <w:r w:rsidR="00BC42B8">
        <w:rPr>
          <w:lang w:val="es-ES_tradnl"/>
        </w:rPr>
        <w:t>.</w:t>
      </w:r>
      <w:r w:rsidRPr="00054CD4">
        <w:rPr>
          <w:lang w:val="es-ES_tradnl"/>
        </w:rPr>
        <w:t xml:space="preserve"> </w:t>
      </w:r>
    </w:p>
    <w:p w:rsidR="00B17398" w:rsidRPr="00054CD4" w:rsidRDefault="00B17398" w:rsidP="00801119">
      <w:pPr>
        <w:pStyle w:val="Bullet1G"/>
        <w:rPr>
          <w:lang w:val="es-ES_tradnl"/>
        </w:rPr>
      </w:pPr>
      <w:r w:rsidRPr="00054CD4">
        <w:rPr>
          <w:lang w:val="es-ES_tradnl"/>
        </w:rPr>
        <w:t>El Pacto de no agresión, solidaridad y asistencia mutua entre los Estados miembros de la Comunidad Económica y Monetaria de África Central (CEMAC), en 2005</w:t>
      </w:r>
      <w:r w:rsidR="00BC42B8">
        <w:rPr>
          <w:lang w:val="es-ES_tradnl"/>
        </w:rPr>
        <w:t>.</w:t>
      </w:r>
      <w:r w:rsidRPr="00054CD4">
        <w:rPr>
          <w:lang w:val="es-ES_tradnl"/>
        </w:rPr>
        <w:t xml:space="preserve"> </w:t>
      </w:r>
    </w:p>
    <w:p w:rsidR="00B17398" w:rsidRPr="00054CD4" w:rsidRDefault="00B17398" w:rsidP="00801119">
      <w:pPr>
        <w:pStyle w:val="Bullet1G"/>
        <w:rPr>
          <w:lang w:val="es-ES_tradnl"/>
        </w:rPr>
      </w:pPr>
      <w:r w:rsidRPr="00054CD4">
        <w:rPr>
          <w:lang w:val="es-ES_tradnl"/>
        </w:rPr>
        <w:t>El Protocolo de la Carta Africana de Derechos Humanos y de los Pueblos relativo al Establecimiento de una Corte Africana de Derechos Humanos y de los Pueblos, en</w:t>
      </w:r>
      <w:r w:rsidR="00BC42B8">
        <w:rPr>
          <w:lang w:val="es-ES_tradnl"/>
        </w:rPr>
        <w:t> </w:t>
      </w:r>
      <w:r w:rsidRPr="00054CD4">
        <w:rPr>
          <w:lang w:val="es-ES_tradnl"/>
        </w:rPr>
        <w:t>2006</w:t>
      </w:r>
      <w:r w:rsidR="00BC42B8">
        <w:rPr>
          <w:lang w:val="es-ES_tradnl"/>
        </w:rPr>
        <w:t>.</w:t>
      </w:r>
      <w:r w:rsidRPr="00054CD4">
        <w:rPr>
          <w:lang w:val="es-ES_tradnl"/>
        </w:rPr>
        <w:t xml:space="preserve"> </w:t>
      </w:r>
    </w:p>
    <w:p w:rsidR="00B17398" w:rsidRPr="00054CD4" w:rsidRDefault="00B17398" w:rsidP="00801119">
      <w:pPr>
        <w:pStyle w:val="Bullet1G"/>
        <w:rPr>
          <w:lang w:val="es-ES_tradnl"/>
        </w:rPr>
      </w:pPr>
      <w:r w:rsidRPr="00054CD4">
        <w:rPr>
          <w:lang w:val="es-ES_tradnl"/>
        </w:rPr>
        <w:t>La Convención de la Unión Africana para Prevenir y Combatir la Corrupción, en</w:t>
      </w:r>
      <w:r w:rsidR="00BC42B8">
        <w:rPr>
          <w:lang w:val="es-ES_tradnl"/>
        </w:rPr>
        <w:t> </w:t>
      </w:r>
      <w:r w:rsidRPr="00054CD4">
        <w:rPr>
          <w:lang w:val="es-ES_tradnl"/>
        </w:rPr>
        <w:t>2006</w:t>
      </w:r>
      <w:r w:rsidR="00BC42B8">
        <w:rPr>
          <w:lang w:val="es-ES_tradnl"/>
        </w:rPr>
        <w:t>.</w:t>
      </w:r>
      <w:r w:rsidRPr="00054CD4">
        <w:rPr>
          <w:lang w:val="es-ES_tradnl"/>
        </w:rPr>
        <w:t xml:space="preserve"> </w:t>
      </w:r>
    </w:p>
    <w:p w:rsidR="00B17398" w:rsidRPr="00054CD4" w:rsidRDefault="00B17398" w:rsidP="00801119">
      <w:pPr>
        <w:pStyle w:val="Bullet1G"/>
        <w:rPr>
          <w:lang w:val="es-ES_tradnl"/>
        </w:rPr>
      </w:pPr>
      <w:r w:rsidRPr="00054CD4">
        <w:rPr>
          <w:lang w:val="es-ES_tradnl"/>
        </w:rPr>
        <w:t xml:space="preserve">La Convención de las Naciones Unidas </w:t>
      </w:r>
      <w:r w:rsidR="006B4ED6">
        <w:rPr>
          <w:lang w:val="es-ES_tradnl"/>
        </w:rPr>
        <w:t>contra la Corrupción</w:t>
      </w:r>
      <w:r w:rsidRPr="00054CD4">
        <w:rPr>
          <w:lang w:val="es-ES_tradnl"/>
        </w:rPr>
        <w:t>, en</w:t>
      </w:r>
      <w:r w:rsidR="00BC42B8">
        <w:rPr>
          <w:lang w:val="es-ES_tradnl"/>
        </w:rPr>
        <w:t> </w:t>
      </w:r>
      <w:r w:rsidRPr="00054CD4">
        <w:rPr>
          <w:lang w:val="es-ES_tradnl"/>
        </w:rPr>
        <w:t>2006</w:t>
      </w:r>
      <w:r w:rsidR="00BC42B8">
        <w:rPr>
          <w:lang w:val="es-ES_tradnl"/>
        </w:rPr>
        <w:t>.</w:t>
      </w:r>
      <w:r w:rsidRPr="00054CD4">
        <w:rPr>
          <w:lang w:val="es-ES_tradnl"/>
        </w:rPr>
        <w:t xml:space="preserve"> </w:t>
      </w:r>
    </w:p>
    <w:p w:rsidR="00B17398" w:rsidRPr="00054CD4" w:rsidRDefault="00B17398" w:rsidP="00801119">
      <w:pPr>
        <w:pStyle w:val="Bullet1G"/>
        <w:rPr>
          <w:lang w:val="es-ES_tradnl"/>
        </w:rPr>
      </w:pPr>
      <w:r w:rsidRPr="00054CD4">
        <w:rPr>
          <w:lang w:val="es-ES_tradnl"/>
        </w:rPr>
        <w:t>El Convenio Marco de la Organización Mundial de la Salud para el Control del Tabaco, en 2006</w:t>
      </w:r>
      <w:r w:rsidR="00BC42B8">
        <w:rPr>
          <w:lang w:val="es-ES_tradnl"/>
        </w:rPr>
        <w:t>.</w:t>
      </w:r>
      <w:r w:rsidRPr="00054CD4">
        <w:rPr>
          <w:lang w:val="es-ES_tradnl"/>
        </w:rPr>
        <w:t xml:space="preserve"> </w:t>
      </w:r>
    </w:p>
    <w:p w:rsidR="00B17398" w:rsidRPr="00054CD4" w:rsidRDefault="00B17398" w:rsidP="00801119">
      <w:pPr>
        <w:pStyle w:val="Bullet1G"/>
        <w:rPr>
          <w:lang w:val="es-ES_tradnl"/>
        </w:rPr>
      </w:pPr>
      <w:r w:rsidRPr="00054CD4">
        <w:rPr>
          <w:lang w:val="es-ES_tradnl"/>
        </w:rPr>
        <w:t>El Protocolo Adicional relativo al Acuerdo sobre los Privilegios e Inmunidades de la Corte Penal Internacional, en 2006</w:t>
      </w:r>
      <w:r w:rsidR="00BC42B8">
        <w:rPr>
          <w:lang w:val="es-ES_tradnl"/>
        </w:rPr>
        <w:t>.</w:t>
      </w:r>
      <w:r w:rsidRPr="00054CD4">
        <w:rPr>
          <w:lang w:val="es-ES_tradnl"/>
        </w:rPr>
        <w:t xml:space="preserve"> </w:t>
      </w:r>
    </w:p>
    <w:p w:rsidR="00B17398" w:rsidRPr="00054CD4" w:rsidRDefault="00B17398" w:rsidP="00801119">
      <w:pPr>
        <w:pStyle w:val="Bullet1G"/>
        <w:rPr>
          <w:lang w:val="es-ES_tradnl"/>
        </w:rPr>
      </w:pPr>
      <w:r w:rsidRPr="00054CD4">
        <w:rPr>
          <w:lang w:val="es-ES_tradnl"/>
        </w:rPr>
        <w:t>La Convención de las Naciones Unidas contra la Delincuencia Organizada Transnacional y sus Protocolos, en 2006</w:t>
      </w:r>
      <w:r w:rsidR="00BC42B8">
        <w:rPr>
          <w:lang w:val="es-ES_tradnl"/>
        </w:rPr>
        <w:t>.</w:t>
      </w:r>
      <w:r w:rsidRPr="00054CD4">
        <w:rPr>
          <w:lang w:val="es-ES_tradnl"/>
        </w:rPr>
        <w:t xml:space="preserve"> </w:t>
      </w:r>
    </w:p>
    <w:p w:rsidR="00B17398" w:rsidRPr="00054CD4" w:rsidRDefault="00B17398" w:rsidP="00801119">
      <w:pPr>
        <w:pStyle w:val="Bullet1G"/>
        <w:rPr>
          <w:lang w:val="es-ES_tradnl"/>
        </w:rPr>
      </w:pPr>
      <w:r w:rsidRPr="00054CD4">
        <w:rPr>
          <w:lang w:val="es-ES_tradnl"/>
        </w:rPr>
        <w:t>La Convención sobre la Prohibición del Desarrollo, la Producción, el Almacenamiento y el Em</w:t>
      </w:r>
      <w:r w:rsidR="006A1C6F">
        <w:rPr>
          <w:lang w:val="es-ES_tradnl"/>
        </w:rPr>
        <w:t>pleo de Armas Químicas y sobre S</w:t>
      </w:r>
      <w:r w:rsidRPr="00054CD4">
        <w:rPr>
          <w:lang w:val="es-ES_tradnl"/>
        </w:rPr>
        <w:t>u Destrucción, en 2006</w:t>
      </w:r>
      <w:r w:rsidR="00BC42B8">
        <w:rPr>
          <w:lang w:val="es-ES_tradnl"/>
        </w:rPr>
        <w:t>.</w:t>
      </w:r>
      <w:r w:rsidRPr="00054CD4">
        <w:rPr>
          <w:lang w:val="es-ES_tradnl"/>
        </w:rPr>
        <w:t xml:space="preserve"> </w:t>
      </w:r>
    </w:p>
    <w:p w:rsidR="00B17398" w:rsidRPr="00054CD4" w:rsidRDefault="00B17398" w:rsidP="00801119">
      <w:pPr>
        <w:pStyle w:val="Bullet1G"/>
        <w:rPr>
          <w:lang w:val="es-ES_tradnl"/>
        </w:rPr>
      </w:pPr>
      <w:r w:rsidRPr="00054CD4">
        <w:rPr>
          <w:lang w:val="es-ES_tradnl"/>
        </w:rPr>
        <w:t>La Convención de 24 de diciembre de 1973 sobre la Prevención y el Castigo de Delitos contra Personas Internacionalmente Protegidas, inclusive los Agentes Diplomáticos, en 2006</w:t>
      </w:r>
      <w:r w:rsidR="00BC42B8">
        <w:rPr>
          <w:lang w:val="es-ES_tradnl"/>
        </w:rPr>
        <w:t>.</w:t>
      </w:r>
      <w:r w:rsidRPr="00054CD4">
        <w:rPr>
          <w:lang w:val="es-ES_tradnl"/>
        </w:rPr>
        <w:t xml:space="preserve"> </w:t>
      </w:r>
    </w:p>
    <w:p w:rsidR="00B17398" w:rsidRPr="00054CD4" w:rsidRDefault="00B17398" w:rsidP="00801119">
      <w:pPr>
        <w:pStyle w:val="Bullet1G"/>
        <w:rPr>
          <w:lang w:val="es-ES_tradnl"/>
        </w:rPr>
      </w:pPr>
      <w:r w:rsidRPr="00054CD4">
        <w:rPr>
          <w:lang w:val="es-ES_tradnl"/>
        </w:rPr>
        <w:t>La Convención sobre la Protección Física de los Materiales Nucleares y las Instalaciones Nucleares, en 2006</w:t>
      </w:r>
      <w:r w:rsidR="00BC42B8">
        <w:rPr>
          <w:lang w:val="es-ES_tradnl"/>
        </w:rPr>
        <w:t>.</w:t>
      </w:r>
      <w:r w:rsidRPr="00054CD4">
        <w:rPr>
          <w:lang w:val="es-ES_tradnl"/>
        </w:rPr>
        <w:t xml:space="preserve"> </w:t>
      </w:r>
    </w:p>
    <w:p w:rsidR="00B17398" w:rsidRPr="00054CD4" w:rsidRDefault="00B17398" w:rsidP="00801119">
      <w:pPr>
        <w:pStyle w:val="Bullet1G"/>
        <w:rPr>
          <w:lang w:val="es-ES_tradnl"/>
        </w:rPr>
      </w:pPr>
      <w:r w:rsidRPr="00054CD4">
        <w:rPr>
          <w:lang w:val="es-ES_tradnl"/>
        </w:rPr>
        <w:t>El Convenio para la Represión de Actos Ilícitos contra la Seguridad de la Navegación Marítima, concertado en Roma el 10 de marzo de 1988 y ratificado en</w:t>
      </w:r>
      <w:r w:rsidR="00BC42B8">
        <w:rPr>
          <w:lang w:val="es-ES_tradnl"/>
        </w:rPr>
        <w:t> </w:t>
      </w:r>
      <w:r w:rsidRPr="00054CD4">
        <w:rPr>
          <w:lang w:val="es-ES_tradnl"/>
        </w:rPr>
        <w:t>2006</w:t>
      </w:r>
      <w:r w:rsidR="00BC42B8">
        <w:rPr>
          <w:lang w:val="es-ES_tradnl"/>
        </w:rPr>
        <w:t>.</w:t>
      </w:r>
      <w:r w:rsidRPr="00054CD4">
        <w:rPr>
          <w:lang w:val="es-ES_tradnl"/>
        </w:rPr>
        <w:t xml:space="preserve"> </w:t>
      </w:r>
    </w:p>
    <w:p w:rsidR="00B17398" w:rsidRPr="00054CD4" w:rsidRDefault="00B17398" w:rsidP="00801119">
      <w:pPr>
        <w:pStyle w:val="Bullet1G"/>
        <w:rPr>
          <w:lang w:val="es-ES_tradnl"/>
        </w:rPr>
      </w:pPr>
      <w:r w:rsidRPr="00054CD4">
        <w:rPr>
          <w:lang w:val="es-ES_tradnl"/>
        </w:rPr>
        <w:t>El Protocolo para la Represión de Actos Ilícitos contra la Seguridad de las Plataformas Fijas Emplazadas en la Plataforma Continental, en 2006</w:t>
      </w:r>
      <w:r w:rsidR="00BC42B8">
        <w:rPr>
          <w:lang w:val="es-ES_tradnl"/>
        </w:rPr>
        <w:t>.</w:t>
      </w:r>
      <w:r w:rsidRPr="00054CD4">
        <w:rPr>
          <w:lang w:val="es-ES_tradnl"/>
        </w:rPr>
        <w:t xml:space="preserve"> </w:t>
      </w:r>
    </w:p>
    <w:p w:rsidR="00B17398" w:rsidRPr="00054CD4" w:rsidRDefault="00B17398" w:rsidP="00801119">
      <w:pPr>
        <w:pStyle w:val="Bullet1G"/>
        <w:rPr>
          <w:lang w:val="es-ES_tradnl"/>
        </w:rPr>
      </w:pPr>
      <w:r w:rsidRPr="00054CD4">
        <w:rPr>
          <w:lang w:val="es-ES_tradnl"/>
        </w:rPr>
        <w:t>El Convenio Internacional para la Represión de los Atentados Terroristas Cometidos con Bombas, en 2006</w:t>
      </w:r>
      <w:r w:rsidR="00BC42B8">
        <w:rPr>
          <w:lang w:val="es-ES_tradnl"/>
        </w:rPr>
        <w:t>.</w:t>
      </w:r>
      <w:r w:rsidRPr="00054CD4">
        <w:rPr>
          <w:lang w:val="es-ES_tradnl"/>
        </w:rPr>
        <w:t xml:space="preserve"> </w:t>
      </w:r>
    </w:p>
    <w:p w:rsidR="00B17398" w:rsidRPr="00054CD4" w:rsidRDefault="00B17398" w:rsidP="00801119">
      <w:pPr>
        <w:pStyle w:val="Bullet1G"/>
        <w:rPr>
          <w:lang w:val="es-ES_tradnl"/>
        </w:rPr>
      </w:pPr>
      <w:r w:rsidRPr="00054CD4">
        <w:rPr>
          <w:lang w:val="es-ES_tradnl"/>
        </w:rPr>
        <w:t>El Convenio Internacional para la Represión de los Actos de Terrorismo Nuclear, en</w:t>
      </w:r>
      <w:r w:rsidR="00BC42B8">
        <w:rPr>
          <w:lang w:val="es-ES_tradnl"/>
        </w:rPr>
        <w:t> </w:t>
      </w:r>
      <w:r w:rsidRPr="00054CD4">
        <w:rPr>
          <w:lang w:val="es-ES_tradnl"/>
        </w:rPr>
        <w:t>2006</w:t>
      </w:r>
      <w:r w:rsidR="00BC42B8">
        <w:rPr>
          <w:lang w:val="es-ES_tradnl"/>
        </w:rPr>
        <w:t>.</w:t>
      </w:r>
      <w:r w:rsidRPr="00054CD4">
        <w:rPr>
          <w:lang w:val="es-ES_tradnl"/>
        </w:rPr>
        <w:t xml:space="preserve"> </w:t>
      </w:r>
    </w:p>
    <w:p w:rsidR="00B17398" w:rsidRPr="00054CD4" w:rsidRDefault="00B17398" w:rsidP="00801119">
      <w:pPr>
        <w:pStyle w:val="Bullet1G"/>
        <w:rPr>
          <w:lang w:val="es-ES_tradnl"/>
        </w:rPr>
      </w:pPr>
      <w:r w:rsidRPr="00054CD4">
        <w:rPr>
          <w:lang w:val="es-ES_tradnl"/>
        </w:rPr>
        <w:lastRenderedPageBreak/>
        <w:t>La Convención de Cooperación en materia de Seguridad entre los Estados miembros de la Comunidad Económica de Estados Sahelosaharianos, en 2006</w:t>
      </w:r>
      <w:r w:rsidR="00BC42B8">
        <w:rPr>
          <w:lang w:val="es-ES_tradnl"/>
        </w:rPr>
        <w:t>.</w:t>
      </w:r>
      <w:r w:rsidRPr="00054CD4">
        <w:rPr>
          <w:lang w:val="es-ES_tradnl"/>
        </w:rPr>
        <w:t xml:space="preserve"> </w:t>
      </w:r>
    </w:p>
    <w:p w:rsidR="00B17398" w:rsidRPr="00054CD4" w:rsidRDefault="00B17398" w:rsidP="00801119">
      <w:pPr>
        <w:pStyle w:val="Bullet1G"/>
        <w:rPr>
          <w:lang w:val="es-ES_tradnl"/>
        </w:rPr>
      </w:pPr>
      <w:r w:rsidRPr="00054CD4">
        <w:rPr>
          <w:lang w:val="es-ES_tradnl"/>
        </w:rPr>
        <w:t>La Convención de la UNESCO sobre la Protección y la Promoción de la Diversidad de las Expresiones Culturales, ratificada en 2007</w:t>
      </w:r>
      <w:r w:rsidR="00BC42B8">
        <w:rPr>
          <w:lang w:val="es-ES_tradnl"/>
        </w:rPr>
        <w:t>.</w:t>
      </w:r>
      <w:r w:rsidRPr="00054CD4">
        <w:rPr>
          <w:lang w:val="es-ES_tradnl"/>
        </w:rPr>
        <w:t xml:space="preserve"> </w:t>
      </w:r>
    </w:p>
    <w:p w:rsidR="00B17398" w:rsidRPr="00054CD4" w:rsidRDefault="00B17398" w:rsidP="00801119">
      <w:pPr>
        <w:pStyle w:val="Bullet1G"/>
        <w:rPr>
          <w:lang w:val="es-ES_tradnl"/>
        </w:rPr>
      </w:pPr>
      <w:r w:rsidRPr="00054CD4">
        <w:rPr>
          <w:lang w:val="es-ES_tradnl"/>
        </w:rPr>
        <w:t>El Convenio Multilateral sobre Seguridad Social, en 2007</w:t>
      </w:r>
      <w:r w:rsidR="00BC42B8">
        <w:rPr>
          <w:lang w:val="es-ES_tradnl"/>
        </w:rPr>
        <w:t>.</w:t>
      </w:r>
      <w:r w:rsidRPr="00054CD4">
        <w:rPr>
          <w:lang w:val="es-ES_tradnl"/>
        </w:rPr>
        <w:t xml:space="preserve"> </w:t>
      </w:r>
    </w:p>
    <w:p w:rsidR="00B17398" w:rsidRPr="00054CD4" w:rsidRDefault="00B17398" w:rsidP="00801119">
      <w:pPr>
        <w:pStyle w:val="Bullet1G"/>
        <w:rPr>
          <w:lang w:val="es-ES_tradnl"/>
        </w:rPr>
      </w:pPr>
      <w:r w:rsidRPr="00054CD4">
        <w:rPr>
          <w:lang w:val="es-ES_tradnl"/>
        </w:rPr>
        <w:t>El Pacto sobre la Seguridad, la Estabilidad y el Desarrollo en la Región de los Grandes Lagos, en 2007</w:t>
      </w:r>
      <w:r w:rsidR="00BC42B8">
        <w:rPr>
          <w:lang w:val="es-ES_tradnl"/>
        </w:rPr>
        <w:t>.</w:t>
      </w:r>
      <w:r w:rsidRPr="00054CD4">
        <w:rPr>
          <w:lang w:val="es-ES_tradnl"/>
        </w:rPr>
        <w:t xml:space="preserve"> </w:t>
      </w:r>
    </w:p>
    <w:p w:rsidR="00B17398" w:rsidRPr="00054CD4" w:rsidRDefault="00B17398" w:rsidP="00801119">
      <w:pPr>
        <w:pStyle w:val="Bullet1G"/>
        <w:rPr>
          <w:lang w:val="es-ES_tradnl"/>
        </w:rPr>
      </w:pPr>
      <w:r w:rsidRPr="00054CD4">
        <w:rPr>
          <w:lang w:val="es-ES_tradnl"/>
        </w:rPr>
        <w:t>La Convención de la Unión Africana para la Protección y la Asistencia de los Desplazados Internos en África, ratificada en 2010</w:t>
      </w:r>
      <w:r w:rsidR="00BC42B8">
        <w:rPr>
          <w:lang w:val="es-ES_tradnl"/>
        </w:rPr>
        <w:t>.</w:t>
      </w:r>
      <w:r w:rsidRPr="00054CD4">
        <w:rPr>
          <w:lang w:val="es-ES_tradnl"/>
        </w:rPr>
        <w:t xml:space="preserve"> </w:t>
      </w:r>
    </w:p>
    <w:p w:rsidR="00B17398" w:rsidRPr="00054CD4" w:rsidRDefault="00B17398" w:rsidP="00801119">
      <w:pPr>
        <w:pStyle w:val="Bullet1G"/>
        <w:rPr>
          <w:lang w:val="es-ES_tradnl"/>
        </w:rPr>
      </w:pPr>
      <w:r w:rsidRPr="00054CD4">
        <w:rPr>
          <w:lang w:val="es-ES_tradnl"/>
        </w:rPr>
        <w:t>El Convenio núm. 169 de la OIT, sobre Pueblos Indígenas y Tribales, ratificado en</w:t>
      </w:r>
      <w:r w:rsidR="00BC42B8">
        <w:rPr>
          <w:lang w:val="es-ES_tradnl"/>
        </w:rPr>
        <w:t> </w:t>
      </w:r>
      <w:r w:rsidRPr="00054CD4">
        <w:rPr>
          <w:lang w:val="es-ES_tradnl"/>
        </w:rPr>
        <w:t>2010</w:t>
      </w:r>
      <w:r w:rsidR="00BC42B8">
        <w:rPr>
          <w:lang w:val="es-ES_tradnl"/>
        </w:rPr>
        <w:t>.</w:t>
      </w:r>
      <w:r w:rsidRPr="00054CD4">
        <w:rPr>
          <w:lang w:val="es-ES_tradnl"/>
        </w:rPr>
        <w:t xml:space="preserve"> </w:t>
      </w:r>
    </w:p>
    <w:p w:rsidR="00B17398" w:rsidRPr="00054CD4" w:rsidRDefault="00B17398" w:rsidP="00801119">
      <w:pPr>
        <w:pStyle w:val="Bullet1G"/>
        <w:rPr>
          <w:lang w:val="es-ES_tradnl"/>
        </w:rPr>
      </w:pPr>
      <w:r w:rsidRPr="00054CD4">
        <w:rPr>
          <w:lang w:val="es-ES_tradnl"/>
        </w:rPr>
        <w:t>La Convención que rige el Tribunal de Justicia Comunitaria, en 2010</w:t>
      </w:r>
      <w:r w:rsidR="00BC42B8">
        <w:rPr>
          <w:lang w:val="es-ES_tradnl"/>
        </w:rPr>
        <w:t>.</w:t>
      </w:r>
      <w:r w:rsidRPr="00054CD4">
        <w:rPr>
          <w:lang w:val="es-ES_tradnl"/>
        </w:rPr>
        <w:t xml:space="preserve"> </w:t>
      </w:r>
    </w:p>
    <w:p w:rsidR="00B17398" w:rsidRPr="00054CD4" w:rsidRDefault="00B17398" w:rsidP="00801119">
      <w:pPr>
        <w:pStyle w:val="Bullet1G"/>
        <w:rPr>
          <w:lang w:val="es-ES_tradnl"/>
        </w:rPr>
      </w:pPr>
      <w:r w:rsidRPr="00054CD4">
        <w:rPr>
          <w:lang w:val="es-ES_tradnl"/>
        </w:rPr>
        <w:t>La Carta Africana de los Jóvenes, en 2011</w:t>
      </w:r>
      <w:r w:rsidR="00BC42B8">
        <w:rPr>
          <w:lang w:val="es-ES_tradnl"/>
        </w:rPr>
        <w:t>.</w:t>
      </w:r>
      <w:r w:rsidRPr="00054CD4">
        <w:rPr>
          <w:lang w:val="es-ES_tradnl"/>
        </w:rPr>
        <w:t xml:space="preserve"> </w:t>
      </w:r>
    </w:p>
    <w:p w:rsidR="00B17398" w:rsidRPr="00054CD4" w:rsidRDefault="00B17398" w:rsidP="00801119">
      <w:pPr>
        <w:pStyle w:val="Bullet1G"/>
        <w:rPr>
          <w:lang w:val="es-ES_tradnl"/>
        </w:rPr>
      </w:pPr>
      <w:r w:rsidRPr="00054CD4">
        <w:rPr>
          <w:lang w:val="es-ES_tradnl"/>
        </w:rPr>
        <w:t>Los Protocolos adicionales de la Convención sobre los Derechos del Niño, uno relativo a la participación de niños en los conflictos armados y otro sobre la venta de niños y la utilización de niños en la pornografía, en 2012</w:t>
      </w:r>
      <w:r w:rsidR="00BC42B8">
        <w:rPr>
          <w:lang w:val="es-ES_tradnl"/>
        </w:rPr>
        <w:t>.</w:t>
      </w:r>
      <w:r w:rsidRPr="00054CD4">
        <w:rPr>
          <w:lang w:val="es-ES_tradnl"/>
        </w:rPr>
        <w:t xml:space="preserve"> </w:t>
      </w:r>
    </w:p>
    <w:p w:rsidR="00B17398" w:rsidRPr="00054CD4" w:rsidRDefault="00B17398" w:rsidP="00801119">
      <w:pPr>
        <w:pStyle w:val="Bullet1G"/>
        <w:rPr>
          <w:lang w:val="es-ES_tradnl"/>
        </w:rPr>
      </w:pPr>
      <w:r w:rsidRPr="00054CD4">
        <w:rPr>
          <w:lang w:val="es-ES_tradnl"/>
        </w:rPr>
        <w:t xml:space="preserve">El Protocolo de la Carta Africana de Derechos Humanos y de los Pueblos relativo a los </w:t>
      </w:r>
      <w:r w:rsidR="006A1C6F">
        <w:rPr>
          <w:lang w:val="es-ES_tradnl"/>
        </w:rPr>
        <w:t>D</w:t>
      </w:r>
      <w:r w:rsidRPr="00054CD4">
        <w:rPr>
          <w:lang w:val="es-ES_tradnl"/>
        </w:rPr>
        <w:t xml:space="preserve">erechos de la </w:t>
      </w:r>
      <w:r w:rsidR="006A1C6F">
        <w:rPr>
          <w:lang w:val="es-ES_tradnl"/>
        </w:rPr>
        <w:t>M</w:t>
      </w:r>
      <w:r w:rsidRPr="00054CD4">
        <w:rPr>
          <w:lang w:val="es-ES_tradnl"/>
        </w:rPr>
        <w:t>ujer, en 2012</w:t>
      </w:r>
      <w:r w:rsidR="00BC42B8">
        <w:rPr>
          <w:lang w:val="es-ES_tradnl"/>
        </w:rPr>
        <w:t>.</w:t>
      </w:r>
      <w:r w:rsidRPr="00054CD4">
        <w:rPr>
          <w:lang w:val="es-ES_tradnl"/>
        </w:rPr>
        <w:t xml:space="preserve"> </w:t>
      </w:r>
    </w:p>
    <w:p w:rsidR="00B17398" w:rsidRPr="00054CD4" w:rsidRDefault="00B17398" w:rsidP="00801119">
      <w:pPr>
        <w:pStyle w:val="Bullet1G"/>
        <w:rPr>
          <w:lang w:val="es-ES_tradnl"/>
        </w:rPr>
      </w:pPr>
      <w:r w:rsidRPr="00054CD4">
        <w:rPr>
          <w:lang w:val="es-ES_tradnl"/>
        </w:rPr>
        <w:t>El Protocolo relativo a la Creación del Consejo de Paz y Seguridad de la Unión Africana, en 2016</w:t>
      </w:r>
      <w:r w:rsidR="00BC42B8">
        <w:rPr>
          <w:lang w:val="es-ES_tradnl"/>
        </w:rPr>
        <w:t>.</w:t>
      </w:r>
      <w:r w:rsidRPr="00054CD4">
        <w:rPr>
          <w:lang w:val="es-ES_tradnl"/>
        </w:rPr>
        <w:t xml:space="preserve"> </w:t>
      </w:r>
    </w:p>
    <w:p w:rsidR="00B17398" w:rsidRPr="00054CD4" w:rsidRDefault="00B17398" w:rsidP="00801119">
      <w:pPr>
        <w:pStyle w:val="Bullet1G"/>
        <w:rPr>
          <w:lang w:val="es-ES_tradnl"/>
        </w:rPr>
      </w:pPr>
      <w:r w:rsidRPr="00054CD4">
        <w:rPr>
          <w:lang w:val="es-ES_tradnl"/>
        </w:rPr>
        <w:t xml:space="preserve">La Carta Africana de la Democracia, las Elecciones y la Gobernanza, en 2017. </w:t>
      </w:r>
    </w:p>
    <w:p w:rsidR="00B17398" w:rsidRPr="00054CD4" w:rsidRDefault="00801119" w:rsidP="00801119">
      <w:pPr>
        <w:pStyle w:val="H23G"/>
        <w:rPr>
          <w:lang w:val="es-ES_tradnl"/>
        </w:rPr>
      </w:pPr>
      <w:r>
        <w:rPr>
          <w:lang w:val="es-ES_tradnl"/>
        </w:rPr>
        <w:tab/>
      </w:r>
      <w:r w:rsidR="00B17398" w:rsidRPr="00054CD4">
        <w:rPr>
          <w:lang w:val="es-ES_tradnl"/>
        </w:rPr>
        <w:t>2.</w:t>
      </w:r>
      <w:r w:rsidR="00B17398" w:rsidRPr="00054CD4">
        <w:rPr>
          <w:lang w:val="es-ES_tradnl"/>
        </w:rPr>
        <w:tab/>
        <w:t xml:space="preserve">Avances en materia de legislación nacional, 2005 a 2017 </w:t>
      </w:r>
    </w:p>
    <w:p w:rsidR="00B17398" w:rsidRPr="00054CD4" w:rsidRDefault="00801119" w:rsidP="00801119">
      <w:pPr>
        <w:pStyle w:val="H23G"/>
        <w:rPr>
          <w:lang w:val="es-ES_tradnl"/>
        </w:rPr>
      </w:pPr>
      <w:r>
        <w:rPr>
          <w:lang w:val="es-ES_tradnl"/>
        </w:rPr>
        <w:tab/>
      </w:r>
      <w:r w:rsidR="00B17398" w:rsidRPr="00054CD4">
        <w:rPr>
          <w:lang w:val="es-ES_tradnl"/>
        </w:rPr>
        <w:t>a)</w:t>
      </w:r>
      <w:r w:rsidR="00B17398" w:rsidRPr="00054CD4">
        <w:rPr>
          <w:lang w:val="es-ES_tradnl"/>
        </w:rPr>
        <w:tab/>
        <w:t xml:space="preserve">Constituciones </w:t>
      </w:r>
    </w:p>
    <w:p w:rsidR="00B17398" w:rsidRPr="00054CD4" w:rsidRDefault="00B17398" w:rsidP="00C42DEA">
      <w:pPr>
        <w:pStyle w:val="SingleTxtG"/>
        <w:rPr>
          <w:lang w:val="es-ES_tradnl"/>
        </w:rPr>
      </w:pPr>
      <w:r w:rsidRPr="00054CD4">
        <w:rPr>
          <w:lang w:val="es-ES_tradnl"/>
        </w:rPr>
        <w:t>10.</w:t>
      </w:r>
      <w:r w:rsidRPr="00054CD4">
        <w:rPr>
          <w:lang w:val="es-ES_tradnl"/>
        </w:rPr>
        <w:tab/>
        <w:t xml:space="preserve">Desde el examen por el Comité del segundo informe periódico de la República Centroafricana, el país ha tenido tres </w:t>
      </w:r>
      <w:r w:rsidR="006A1C6F">
        <w:rPr>
          <w:lang w:val="es-ES_tradnl"/>
        </w:rPr>
        <w:t>C</w:t>
      </w:r>
      <w:r w:rsidRPr="00054CD4">
        <w:rPr>
          <w:lang w:val="es-ES_tradnl"/>
        </w:rPr>
        <w:t xml:space="preserve">onstituciones distintas: </w:t>
      </w:r>
    </w:p>
    <w:p w:rsidR="00B17398" w:rsidRPr="00054CD4" w:rsidRDefault="00B17398" w:rsidP="00801119">
      <w:pPr>
        <w:pStyle w:val="Bullet1G"/>
        <w:rPr>
          <w:lang w:val="es-ES_tradnl"/>
        </w:rPr>
      </w:pPr>
      <w:r w:rsidRPr="00054CD4">
        <w:rPr>
          <w:lang w:val="es-ES_tradnl"/>
        </w:rPr>
        <w:t>La Constitución de 24 de diciembre de 2004, vigente hasta el 24 de marzo de 2013</w:t>
      </w:r>
      <w:r w:rsidR="00BC42B8">
        <w:rPr>
          <w:lang w:val="es-ES_tradnl"/>
        </w:rPr>
        <w:t>.</w:t>
      </w:r>
      <w:r w:rsidRPr="00054CD4">
        <w:rPr>
          <w:lang w:val="es-ES_tradnl"/>
        </w:rPr>
        <w:t xml:space="preserve"> </w:t>
      </w:r>
    </w:p>
    <w:p w:rsidR="00B17398" w:rsidRPr="00054CD4" w:rsidRDefault="00B17398" w:rsidP="00801119">
      <w:pPr>
        <w:pStyle w:val="Bullet1G"/>
        <w:rPr>
          <w:lang w:val="es-ES_tradnl"/>
        </w:rPr>
      </w:pPr>
      <w:r w:rsidRPr="00054CD4">
        <w:rPr>
          <w:lang w:val="es-ES_tradnl"/>
        </w:rPr>
        <w:t>La Carta Constitucional de Transición, de 18 de julio de 2013, vigente hasta el 29 de marzo de 2015</w:t>
      </w:r>
      <w:r w:rsidR="00BC42B8">
        <w:rPr>
          <w:lang w:val="es-ES_tradnl"/>
        </w:rPr>
        <w:t>.</w:t>
      </w:r>
      <w:r w:rsidRPr="00054CD4">
        <w:rPr>
          <w:lang w:val="es-ES_tradnl"/>
        </w:rPr>
        <w:t xml:space="preserve"> </w:t>
      </w:r>
    </w:p>
    <w:p w:rsidR="00B17398" w:rsidRPr="00054CD4" w:rsidRDefault="00B17398" w:rsidP="00801119">
      <w:pPr>
        <w:pStyle w:val="Bullet1G"/>
        <w:rPr>
          <w:lang w:val="es-ES_tradnl"/>
        </w:rPr>
      </w:pPr>
      <w:r w:rsidRPr="00054CD4">
        <w:rPr>
          <w:lang w:val="es-ES_tradnl"/>
        </w:rPr>
        <w:t>La actual Constitución, aprobada el 14 de diciembre de 2015 y promulgada el 30 de marzo de 2016.</w:t>
      </w:r>
    </w:p>
    <w:p w:rsidR="00B17398" w:rsidRPr="00054CD4" w:rsidRDefault="00B17398" w:rsidP="00C42DEA">
      <w:pPr>
        <w:pStyle w:val="SingleTxtG"/>
        <w:rPr>
          <w:lang w:val="es-ES_tradnl"/>
        </w:rPr>
      </w:pPr>
      <w:r w:rsidRPr="00054CD4">
        <w:rPr>
          <w:lang w:val="es-ES_tradnl"/>
        </w:rPr>
        <w:t>11.</w:t>
      </w:r>
      <w:r w:rsidRPr="00054CD4">
        <w:rPr>
          <w:lang w:val="es-ES_tradnl"/>
        </w:rPr>
        <w:tab/>
        <w:t xml:space="preserve">Todas sus disposiciones garantizan el respeto de los derechos humanos y las libertades fundamentales. </w:t>
      </w:r>
    </w:p>
    <w:p w:rsidR="00B17398" w:rsidRPr="00054CD4" w:rsidRDefault="00B17398" w:rsidP="00C42DEA">
      <w:pPr>
        <w:pStyle w:val="SingleTxtG"/>
        <w:rPr>
          <w:lang w:val="es-ES_tradnl"/>
        </w:rPr>
      </w:pPr>
      <w:r w:rsidRPr="00054CD4">
        <w:rPr>
          <w:lang w:val="es-ES_tradnl"/>
        </w:rPr>
        <w:t>12.</w:t>
      </w:r>
      <w:r w:rsidRPr="00054CD4">
        <w:rPr>
          <w:lang w:val="es-ES_tradnl"/>
        </w:rPr>
        <w:tab/>
        <w:t xml:space="preserve">En el preámbulo de las tres </w:t>
      </w:r>
      <w:r w:rsidR="006A1C6F">
        <w:rPr>
          <w:lang w:val="es-ES_tradnl"/>
        </w:rPr>
        <w:t>C</w:t>
      </w:r>
      <w:r w:rsidRPr="00054CD4">
        <w:rPr>
          <w:lang w:val="es-ES_tradnl"/>
        </w:rPr>
        <w:t xml:space="preserve">onstituciones se expresa efectivamente la voluntad de la República Centroafricana de cumplir sus obligaciones internacionales y regionales dimanantes de los tratados en los que es parte, en particular el Pacto Internacional de Derechos Civiles y Políticos. En lo que respecta a los tratados ratificados por la República Centroafricana, los tres textos fundamentales establecen que: </w:t>
      </w:r>
    </w:p>
    <w:p w:rsidR="00B17398" w:rsidRPr="00054CD4" w:rsidRDefault="00B17398" w:rsidP="00801119">
      <w:pPr>
        <w:pStyle w:val="Bullet1G"/>
        <w:rPr>
          <w:lang w:val="es-ES_tradnl"/>
        </w:rPr>
      </w:pPr>
      <w:r w:rsidRPr="00054CD4">
        <w:rPr>
          <w:lang w:val="es-ES_tradnl"/>
        </w:rPr>
        <w:t>La ratificación de tratados sobre derechos humanos debe ser autorizada previamente por el poder legislativo</w:t>
      </w:r>
      <w:r w:rsidR="00BC42B8">
        <w:rPr>
          <w:lang w:val="es-ES_tradnl"/>
        </w:rPr>
        <w:t>.</w:t>
      </w:r>
      <w:r w:rsidRPr="00054CD4">
        <w:rPr>
          <w:lang w:val="es-ES_tradnl"/>
        </w:rPr>
        <w:t xml:space="preserve"> </w:t>
      </w:r>
    </w:p>
    <w:p w:rsidR="00B17398" w:rsidRPr="00054CD4" w:rsidRDefault="00B17398" w:rsidP="00801119">
      <w:pPr>
        <w:pStyle w:val="Bullet1G"/>
        <w:rPr>
          <w:lang w:val="es-ES_tradnl"/>
        </w:rPr>
      </w:pPr>
      <w:r w:rsidRPr="00054CD4">
        <w:rPr>
          <w:lang w:val="es-ES_tradnl"/>
        </w:rPr>
        <w:t xml:space="preserve">Los tratados internacionales debidamente ratificados tendrán primacía sobre la legislación nacional desde el momento de su publicación en la </w:t>
      </w:r>
      <w:r w:rsidRPr="006A1C6F">
        <w:rPr>
          <w:i/>
          <w:lang w:val="es-ES_tradnl"/>
        </w:rPr>
        <w:t>Gaceta Oficial</w:t>
      </w:r>
      <w:r w:rsidRPr="00054CD4">
        <w:rPr>
          <w:lang w:val="es-ES_tradnl"/>
        </w:rPr>
        <w:t xml:space="preserve">. </w:t>
      </w:r>
    </w:p>
    <w:p w:rsidR="00B17398" w:rsidRPr="00054CD4" w:rsidRDefault="00B17398" w:rsidP="00C42DEA">
      <w:pPr>
        <w:pStyle w:val="SingleTxtG"/>
        <w:rPr>
          <w:lang w:val="es-ES_tradnl"/>
        </w:rPr>
      </w:pPr>
      <w:r w:rsidRPr="00054CD4">
        <w:rPr>
          <w:lang w:val="es-ES_tradnl"/>
        </w:rPr>
        <w:t>13.</w:t>
      </w:r>
      <w:r w:rsidRPr="00054CD4">
        <w:rPr>
          <w:lang w:val="es-ES_tradnl"/>
        </w:rPr>
        <w:tab/>
        <w:t xml:space="preserve">La Constitución más reciente de la República Centroafricana, al igual que las anteriores, dedica en sus artículos 1 a 23 extensas disposiciones a la protección y la promoción de los derechos humanos y las libertades fundamentales. </w:t>
      </w:r>
    </w:p>
    <w:p w:rsidR="00B17398" w:rsidRPr="00054CD4" w:rsidRDefault="00B17398" w:rsidP="00C42DEA">
      <w:pPr>
        <w:pStyle w:val="SingleTxtG"/>
        <w:rPr>
          <w:lang w:val="es-ES_tradnl"/>
        </w:rPr>
      </w:pPr>
      <w:r w:rsidRPr="00054CD4">
        <w:rPr>
          <w:lang w:val="es-ES_tradnl"/>
        </w:rPr>
        <w:t>14.</w:t>
      </w:r>
      <w:r w:rsidRPr="00054CD4">
        <w:rPr>
          <w:lang w:val="es-ES_tradnl"/>
        </w:rPr>
        <w:tab/>
        <w:t xml:space="preserve">Efectivamente, en el artículo 1 de la Constitución se establece que </w:t>
      </w:r>
      <w:r w:rsidR="00BC42B8">
        <w:rPr>
          <w:lang w:val="es-ES_tradnl"/>
        </w:rPr>
        <w:t>“</w:t>
      </w:r>
      <w:r w:rsidRPr="00054CD4">
        <w:rPr>
          <w:lang w:val="es-ES_tradnl"/>
        </w:rPr>
        <w:t xml:space="preserve">la persona humana es sagrada e inviolable. Todos los funcionarios públicos y todos los organismos tienen la obligación absoluta de respetarla y protegerla. La República reconoce la existencia </w:t>
      </w:r>
      <w:r w:rsidRPr="00054CD4">
        <w:rPr>
          <w:lang w:val="es-ES_tradnl"/>
        </w:rPr>
        <w:lastRenderedPageBreak/>
        <w:t>de los derechos humanos como base de toda comunidad humana, de la paz y de la justicia en el mundo</w:t>
      </w:r>
      <w:r w:rsidR="00BC42B8">
        <w:rPr>
          <w:lang w:val="es-ES_tradnl"/>
        </w:rPr>
        <w:t>”</w:t>
      </w:r>
      <w:r w:rsidRPr="00054CD4">
        <w:rPr>
          <w:lang w:val="es-ES_tradnl"/>
        </w:rPr>
        <w:t>.</w:t>
      </w:r>
    </w:p>
    <w:p w:rsidR="00B17398" w:rsidRPr="00054CD4" w:rsidRDefault="00B17398" w:rsidP="00C42DEA">
      <w:pPr>
        <w:pStyle w:val="SingleTxtG"/>
        <w:rPr>
          <w:lang w:val="es-ES_tradnl"/>
        </w:rPr>
      </w:pPr>
      <w:r w:rsidRPr="00054CD4">
        <w:rPr>
          <w:lang w:val="es-ES_tradnl"/>
        </w:rPr>
        <w:t>15.</w:t>
      </w:r>
      <w:r w:rsidRPr="00054CD4">
        <w:rPr>
          <w:lang w:val="es-ES_tradnl"/>
        </w:rPr>
        <w:tab/>
        <w:t xml:space="preserve">En el artículo 3 se establece que </w:t>
      </w:r>
      <w:r w:rsidR="00BC42B8">
        <w:rPr>
          <w:lang w:val="es-ES_tradnl"/>
        </w:rPr>
        <w:t>“</w:t>
      </w:r>
      <w:r w:rsidRPr="00054CD4">
        <w:rPr>
          <w:lang w:val="es-ES_tradnl"/>
        </w:rPr>
        <w:t>Toda persona tiene derecho a la vida y a la integridad corporal. Solo podrán hacerse excepciones a ese principio en cumplimiento de una ley. Nadie será sometido a torturas, a violaciones ni a agresiones o tratos crueles, inhumanos, degradantes o humillantes</w:t>
      </w:r>
      <w:r w:rsidR="00BC42B8">
        <w:rPr>
          <w:lang w:val="es-ES_tradnl"/>
        </w:rPr>
        <w:t>”</w:t>
      </w:r>
      <w:r w:rsidRPr="00054CD4">
        <w:rPr>
          <w:lang w:val="es-ES_tradnl"/>
        </w:rPr>
        <w:t>.</w:t>
      </w:r>
    </w:p>
    <w:p w:rsidR="00B17398" w:rsidRPr="00054CD4" w:rsidRDefault="00B17398" w:rsidP="00C42DEA">
      <w:pPr>
        <w:pStyle w:val="SingleTxtG"/>
        <w:rPr>
          <w:lang w:val="es-ES_tradnl"/>
        </w:rPr>
      </w:pPr>
      <w:r w:rsidRPr="00054CD4">
        <w:rPr>
          <w:lang w:val="es-ES_tradnl"/>
        </w:rPr>
        <w:t>16.</w:t>
      </w:r>
      <w:r w:rsidRPr="00054CD4">
        <w:rPr>
          <w:lang w:val="es-ES_tradnl"/>
        </w:rPr>
        <w:tab/>
        <w:t xml:space="preserve">En el artículo 6 de la Constitución se dispone que </w:t>
      </w:r>
      <w:r w:rsidR="00BC42B8">
        <w:rPr>
          <w:lang w:val="es-ES_tradnl"/>
        </w:rPr>
        <w:t>“</w:t>
      </w:r>
      <w:r w:rsidR="006A1C6F">
        <w:rPr>
          <w:lang w:val="es-ES_tradnl"/>
        </w:rPr>
        <w:t>T</w:t>
      </w:r>
      <w:r w:rsidRPr="00054CD4">
        <w:rPr>
          <w:lang w:val="es-ES_tradnl"/>
        </w:rPr>
        <w:t>odos los seres humanos son iguales ante la ley sin distinción por motivos de raza, origen étnico, procedencia regional, sexo, religión, filiación política o posición social</w:t>
      </w:r>
      <w:r w:rsidR="00BC42B8">
        <w:rPr>
          <w:lang w:val="es-ES_tradnl"/>
        </w:rPr>
        <w:t>”</w:t>
      </w:r>
      <w:r w:rsidRPr="00054CD4">
        <w:rPr>
          <w:lang w:val="es-ES_tradnl"/>
        </w:rPr>
        <w:t>.</w:t>
      </w:r>
    </w:p>
    <w:p w:rsidR="00B17398" w:rsidRPr="00054CD4" w:rsidRDefault="00B17398" w:rsidP="00C42DEA">
      <w:pPr>
        <w:pStyle w:val="SingleTxtG"/>
        <w:rPr>
          <w:lang w:val="es-ES_tradnl"/>
        </w:rPr>
      </w:pPr>
      <w:r w:rsidRPr="00054CD4">
        <w:rPr>
          <w:lang w:val="es-ES_tradnl"/>
        </w:rPr>
        <w:t>17.</w:t>
      </w:r>
      <w:r w:rsidRPr="00054CD4">
        <w:rPr>
          <w:lang w:val="es-ES_tradnl"/>
        </w:rPr>
        <w:tab/>
        <w:t>Al tiempo que se establece la igualdad entre hombres y mujeres, en el párr</w:t>
      </w:r>
      <w:r w:rsidR="006A1C6F">
        <w:rPr>
          <w:lang w:val="es-ES_tradnl"/>
        </w:rPr>
        <w:t>afo</w:t>
      </w:r>
      <w:r w:rsidRPr="00054CD4">
        <w:rPr>
          <w:lang w:val="es-ES_tradnl"/>
        </w:rPr>
        <w:t xml:space="preserve"> 4 del artículo 7 de la nueva Constitución se indica que </w:t>
      </w:r>
      <w:r w:rsidR="00BC42B8">
        <w:rPr>
          <w:lang w:val="es-ES_tradnl"/>
        </w:rPr>
        <w:t>“</w:t>
      </w:r>
      <w:r w:rsidRPr="00054CD4">
        <w:rPr>
          <w:lang w:val="es-ES_tradnl"/>
        </w:rPr>
        <w:t>La protección de la mujer y el niño contra la violencia y la inseguridad, la explotación y el descuido afectivo, intelectual y físico constituye una obligación para el Estado y las demás autoridades públicas. Esa protección está garantizada por medidas e instituciones apropiadas del Estado y de las demás autoridades públicas</w:t>
      </w:r>
      <w:r w:rsidR="00BC42B8">
        <w:rPr>
          <w:lang w:val="es-ES_tradnl"/>
        </w:rPr>
        <w:t>”</w:t>
      </w:r>
      <w:r w:rsidRPr="00054CD4">
        <w:rPr>
          <w:lang w:val="es-ES_tradnl"/>
        </w:rPr>
        <w:t>.</w:t>
      </w:r>
    </w:p>
    <w:p w:rsidR="00B17398" w:rsidRPr="00054CD4" w:rsidRDefault="00801119" w:rsidP="00801119">
      <w:pPr>
        <w:pStyle w:val="H23G"/>
        <w:rPr>
          <w:lang w:val="es-ES_tradnl"/>
        </w:rPr>
      </w:pPr>
      <w:r>
        <w:rPr>
          <w:lang w:val="es-ES_tradnl"/>
        </w:rPr>
        <w:tab/>
      </w:r>
      <w:r w:rsidR="00B17398" w:rsidRPr="00054CD4">
        <w:rPr>
          <w:lang w:val="es-ES_tradnl"/>
        </w:rPr>
        <w:t>b)</w:t>
      </w:r>
      <w:r w:rsidR="00B17398" w:rsidRPr="00054CD4">
        <w:rPr>
          <w:lang w:val="es-ES_tradnl"/>
        </w:rPr>
        <w:tab/>
        <w:t xml:space="preserve">Medidas legislativas </w:t>
      </w:r>
    </w:p>
    <w:p w:rsidR="00B17398" w:rsidRPr="00054CD4" w:rsidRDefault="00B17398" w:rsidP="00C42DEA">
      <w:pPr>
        <w:pStyle w:val="SingleTxtG"/>
        <w:rPr>
          <w:lang w:val="es-ES_tradnl"/>
        </w:rPr>
      </w:pPr>
      <w:r w:rsidRPr="00054CD4">
        <w:rPr>
          <w:lang w:val="es-ES_tradnl"/>
        </w:rPr>
        <w:t>18.</w:t>
      </w:r>
      <w:r w:rsidRPr="00054CD4">
        <w:rPr>
          <w:lang w:val="es-ES_tradnl"/>
        </w:rPr>
        <w:tab/>
        <w:t xml:space="preserve">La República Centroafricana aprobó varios textos de leyes y reglamentos que a menudo complementan y fortalecen las disposiciones constitucionales correspondientes al período que va de 2005 a 2017. </w:t>
      </w:r>
    </w:p>
    <w:p w:rsidR="00B17398" w:rsidRPr="00054CD4" w:rsidRDefault="00B17398" w:rsidP="00C42DEA">
      <w:pPr>
        <w:pStyle w:val="SingleTxtG"/>
        <w:rPr>
          <w:lang w:val="es-ES_tradnl"/>
        </w:rPr>
      </w:pPr>
      <w:r w:rsidRPr="00054CD4">
        <w:rPr>
          <w:lang w:val="es-ES_tradnl"/>
        </w:rPr>
        <w:t>19.</w:t>
      </w:r>
      <w:r w:rsidRPr="00054CD4">
        <w:rPr>
          <w:lang w:val="es-ES_tradnl"/>
        </w:rPr>
        <w:tab/>
        <w:t xml:space="preserve">Efectivamente, el Código Penal del país de 2010 prohíbe y sanciona la violencia de género, con inclusión de la violación y otras formas de violencia sexual. El artículo 87 sanciona con pena de encarcelamiento la violación, incluidos los abusos sexuales de menores de 15 años. El artículo 117 prevé penas de trabajos forzados de duración limitada o a perpetuidad para quien haya violado a una mujer especialmente vulnerable, por estar embarazada o sufrir una enfermedad, invalidez o discapacidad física o mental, ya se trate de dos autores o cómplices o varios de ellos, ya sea el autor un ascendiente legítimo, natural o adoptivo de la víctima o una persona que ha abusado de la autoridad derivada de sus funciones. </w:t>
      </w:r>
    </w:p>
    <w:p w:rsidR="00B17398" w:rsidRPr="00054CD4" w:rsidRDefault="00B17398" w:rsidP="00801119">
      <w:pPr>
        <w:pStyle w:val="SingleTxtG"/>
        <w:rPr>
          <w:lang w:val="es-ES_tradnl"/>
        </w:rPr>
      </w:pPr>
      <w:r w:rsidRPr="00054CD4">
        <w:rPr>
          <w:lang w:val="es-ES_tradnl"/>
        </w:rPr>
        <w:t>20.</w:t>
      </w:r>
      <w:r w:rsidRPr="00054CD4">
        <w:rPr>
          <w:lang w:val="es-ES_tradnl"/>
        </w:rPr>
        <w:tab/>
        <w:t xml:space="preserve">Los artículos 112 y 116 sancionan prácticas tradicionales como la mutilación genital femenina. </w:t>
      </w:r>
    </w:p>
    <w:p w:rsidR="00B17398" w:rsidRPr="00054CD4" w:rsidRDefault="00B17398" w:rsidP="00C42DEA">
      <w:pPr>
        <w:pStyle w:val="SingleTxtG"/>
        <w:rPr>
          <w:lang w:val="es-ES_tradnl"/>
        </w:rPr>
      </w:pPr>
      <w:r w:rsidRPr="00054CD4">
        <w:rPr>
          <w:lang w:val="es-ES_tradnl"/>
        </w:rPr>
        <w:t>21.</w:t>
      </w:r>
      <w:r w:rsidRPr="00054CD4">
        <w:rPr>
          <w:lang w:val="es-ES_tradnl"/>
        </w:rPr>
        <w:tab/>
        <w:t xml:space="preserve">De conformidad con el Estatuto de Roma de la Corte Penal Internacional, ratificado por la República Centroafricana en 2001, el Código Penal tipifica la violación y otras formas de violencia sexual como crímenes de guerra y crímenes de lesa humanidad cuando se cometen en el marco de un ataque generalizado o sistemático contra civiles. </w:t>
      </w:r>
    </w:p>
    <w:p w:rsidR="00B17398" w:rsidRPr="00054CD4" w:rsidRDefault="00B17398" w:rsidP="00C42DEA">
      <w:pPr>
        <w:pStyle w:val="SingleTxtG"/>
        <w:rPr>
          <w:lang w:val="es-ES_tradnl"/>
        </w:rPr>
      </w:pPr>
      <w:r w:rsidRPr="00054CD4">
        <w:rPr>
          <w:lang w:val="es-ES_tradnl"/>
        </w:rPr>
        <w:t>22.</w:t>
      </w:r>
      <w:r w:rsidRPr="00054CD4">
        <w:rPr>
          <w:lang w:val="es-ES_tradnl"/>
        </w:rPr>
        <w:tab/>
        <w:t xml:space="preserve">Entre las medidas legislativas establecidas para luchar contra la violencia sexual en la República Centroafricana figura el decreto firmado el 8 de enero de 2015 por el Gobierno en virtud del cual se crea una Unidad de Intervención Rápida en la policía y la gendarmería con el mandato de prevenir y enjuiciar todas las formas de violencia sexual. </w:t>
      </w:r>
    </w:p>
    <w:p w:rsidR="00B17398" w:rsidRPr="00054CD4" w:rsidRDefault="00B17398" w:rsidP="00C42DEA">
      <w:pPr>
        <w:pStyle w:val="SingleTxtG"/>
        <w:rPr>
          <w:lang w:val="es-ES_tradnl"/>
        </w:rPr>
      </w:pPr>
      <w:r w:rsidRPr="00054CD4">
        <w:rPr>
          <w:lang w:val="es-ES_tradnl"/>
        </w:rPr>
        <w:t>23.</w:t>
      </w:r>
      <w:r w:rsidRPr="00054CD4">
        <w:rPr>
          <w:lang w:val="es-ES_tradnl"/>
        </w:rPr>
        <w:tab/>
        <w:t xml:space="preserve">Asimismo, el 3 de marzo de 2015 la República Centroafricana aprobó una ley por la que se creó un Tribunal Penal Especial encargado de examinar y juzgar las violaciones graves de los derechos humanos y del derecho internacional humanitario, como los crímenes de guerra y los crímenes de lesa humanidad, entre ellos las violaciones y otras formas de violencia sexual, cometidas en el país desde 2003. Conviene subrayar que, además de los instrumentos jurídicos nacionales mencionados, los sucesivos gobiernos han adoptado desde 2005 hasta la fecha actual numerosas medidas legislativas dirigidas a proteger y promover los derechos humanos en la República Centroafricana. </w:t>
      </w:r>
    </w:p>
    <w:p w:rsidR="00B17398" w:rsidRPr="00054CD4" w:rsidRDefault="00B17398" w:rsidP="00C42DEA">
      <w:pPr>
        <w:pStyle w:val="SingleTxtG"/>
        <w:rPr>
          <w:lang w:val="es-ES_tradnl"/>
        </w:rPr>
      </w:pPr>
      <w:r w:rsidRPr="00054CD4">
        <w:rPr>
          <w:lang w:val="es-ES_tradnl"/>
        </w:rPr>
        <w:t>24.</w:t>
      </w:r>
      <w:r w:rsidRPr="00054CD4">
        <w:rPr>
          <w:lang w:val="es-ES_tradnl"/>
        </w:rPr>
        <w:tab/>
        <w:t xml:space="preserve">Cabe mencionar las siguientes: </w:t>
      </w:r>
    </w:p>
    <w:p w:rsidR="00B17398" w:rsidRPr="00054CD4" w:rsidRDefault="00B17398" w:rsidP="00801119">
      <w:pPr>
        <w:pStyle w:val="Bullet1G"/>
        <w:rPr>
          <w:lang w:val="es-ES_tradnl"/>
        </w:rPr>
      </w:pPr>
      <w:r w:rsidRPr="00054CD4">
        <w:rPr>
          <w:lang w:val="es-ES_tradnl"/>
        </w:rPr>
        <w:t>Ordenanza núm. 05.002 de 22 de febrero de 2005, relativa a la libertad de comunicación, que prevé la despenalización de los delitos de prensa</w:t>
      </w:r>
      <w:r w:rsidR="00BC42B8">
        <w:rPr>
          <w:lang w:val="es-ES_tradnl"/>
        </w:rPr>
        <w:t>.</w:t>
      </w:r>
      <w:r w:rsidRPr="00054CD4">
        <w:rPr>
          <w:lang w:val="es-ES_tradnl"/>
        </w:rPr>
        <w:t xml:space="preserve"> </w:t>
      </w:r>
    </w:p>
    <w:p w:rsidR="00B17398" w:rsidRPr="00054CD4" w:rsidRDefault="00B17398" w:rsidP="00801119">
      <w:pPr>
        <w:pStyle w:val="Bullet1G"/>
        <w:rPr>
          <w:lang w:val="es-ES_tradnl"/>
        </w:rPr>
      </w:pPr>
      <w:r w:rsidRPr="00054CD4">
        <w:rPr>
          <w:lang w:val="es-ES_tradnl"/>
        </w:rPr>
        <w:t>Ley núm. 06.001 de 12 de abril de 2006, relativa al Código del Agua de la República Centroafricana</w:t>
      </w:r>
      <w:r w:rsidR="00BC42B8">
        <w:rPr>
          <w:lang w:val="es-ES_tradnl"/>
        </w:rPr>
        <w:t>.</w:t>
      </w:r>
      <w:r w:rsidRPr="00054CD4">
        <w:rPr>
          <w:lang w:val="es-ES_tradnl"/>
        </w:rPr>
        <w:t xml:space="preserve"> </w:t>
      </w:r>
    </w:p>
    <w:p w:rsidR="00B17398" w:rsidRPr="00054CD4" w:rsidRDefault="00B17398" w:rsidP="00801119">
      <w:pPr>
        <w:pStyle w:val="Bullet1G"/>
        <w:rPr>
          <w:lang w:val="es-ES_tradnl"/>
        </w:rPr>
      </w:pPr>
      <w:r w:rsidRPr="00054CD4">
        <w:rPr>
          <w:lang w:val="es-ES_tradnl"/>
        </w:rPr>
        <w:t>Ley núm. 06.002 de 10 de mayo de 2006, relativa a la Carta Cultural Centroafricana</w:t>
      </w:r>
      <w:r w:rsidR="00BC42B8">
        <w:rPr>
          <w:lang w:val="es-ES_tradnl"/>
        </w:rPr>
        <w:t>.</w:t>
      </w:r>
      <w:r w:rsidRPr="00054CD4">
        <w:rPr>
          <w:lang w:val="es-ES_tradnl"/>
        </w:rPr>
        <w:t xml:space="preserve"> </w:t>
      </w:r>
    </w:p>
    <w:p w:rsidR="00B17398" w:rsidRPr="00054CD4" w:rsidRDefault="00B17398" w:rsidP="00801119">
      <w:pPr>
        <w:pStyle w:val="Bullet1G"/>
        <w:rPr>
          <w:lang w:val="es-ES_tradnl"/>
        </w:rPr>
      </w:pPr>
      <w:r w:rsidRPr="00054CD4">
        <w:rPr>
          <w:lang w:val="es-ES_tradnl"/>
        </w:rPr>
        <w:lastRenderedPageBreak/>
        <w:t>Ley núm. 06.005 de 20 de junio de 2006, relativa a la salud reproductiva</w:t>
      </w:r>
      <w:r w:rsidR="00BC42B8">
        <w:rPr>
          <w:lang w:val="es-ES_tradnl"/>
        </w:rPr>
        <w:t>.</w:t>
      </w:r>
      <w:r w:rsidRPr="00054CD4">
        <w:rPr>
          <w:lang w:val="es-ES_tradnl"/>
        </w:rPr>
        <w:t xml:space="preserve"> </w:t>
      </w:r>
    </w:p>
    <w:p w:rsidR="00B17398" w:rsidRPr="00054CD4" w:rsidRDefault="00B17398" w:rsidP="00801119">
      <w:pPr>
        <w:pStyle w:val="Bullet1G"/>
        <w:rPr>
          <w:lang w:val="es-ES_tradnl"/>
        </w:rPr>
      </w:pPr>
      <w:r w:rsidRPr="00054CD4">
        <w:rPr>
          <w:lang w:val="es-ES_tradnl"/>
        </w:rPr>
        <w:t>Ley núm. 06.030 de 12 de septiembre de 2006, que determina los derechos y obligaciones de las personas que viven con el VIH/</w:t>
      </w:r>
      <w:r w:rsidR="006A1C6F">
        <w:rPr>
          <w:lang w:val="es-ES_tradnl"/>
        </w:rPr>
        <w:t>sida</w:t>
      </w:r>
      <w:r w:rsidR="00BC42B8">
        <w:rPr>
          <w:lang w:val="es-ES_tradnl"/>
        </w:rPr>
        <w:t>.</w:t>
      </w:r>
      <w:r w:rsidRPr="00054CD4">
        <w:rPr>
          <w:lang w:val="es-ES_tradnl"/>
        </w:rPr>
        <w:t xml:space="preserve"> </w:t>
      </w:r>
    </w:p>
    <w:p w:rsidR="00B17398" w:rsidRPr="00054CD4" w:rsidRDefault="00B17398" w:rsidP="00801119">
      <w:pPr>
        <w:pStyle w:val="Bullet1G"/>
        <w:rPr>
          <w:lang w:val="es-ES_tradnl"/>
        </w:rPr>
      </w:pPr>
      <w:r w:rsidRPr="00054CD4">
        <w:rPr>
          <w:lang w:val="es-ES_tradnl"/>
        </w:rPr>
        <w:t>Ley núm. 06.032 de 15 de diciembre de 2006, relativa a la protección de la mujer contra la violencia en la República Centroafricana</w:t>
      </w:r>
      <w:r w:rsidR="00BC42B8">
        <w:rPr>
          <w:lang w:val="es-ES_tradnl"/>
        </w:rPr>
        <w:t>.</w:t>
      </w:r>
      <w:r w:rsidRPr="00054CD4">
        <w:rPr>
          <w:lang w:val="es-ES_tradnl"/>
        </w:rPr>
        <w:t xml:space="preserve"> </w:t>
      </w:r>
    </w:p>
    <w:p w:rsidR="00B17398" w:rsidRPr="00054CD4" w:rsidRDefault="00B17398" w:rsidP="00801119">
      <w:pPr>
        <w:pStyle w:val="Bullet1G"/>
        <w:rPr>
          <w:lang w:val="es-ES_tradnl"/>
        </w:rPr>
      </w:pPr>
      <w:r w:rsidRPr="00054CD4">
        <w:rPr>
          <w:lang w:val="es-ES_tradnl"/>
        </w:rPr>
        <w:t>Ley núm. 06.035 de 26 de diciembre de 2006, relativa al Código de la Seguridad Social de la República Centroafricana</w:t>
      </w:r>
      <w:r w:rsidR="00BC42B8">
        <w:rPr>
          <w:lang w:val="es-ES_tradnl"/>
        </w:rPr>
        <w:t>.</w:t>
      </w:r>
      <w:r w:rsidRPr="00054CD4">
        <w:rPr>
          <w:lang w:val="es-ES_tradnl"/>
        </w:rPr>
        <w:t xml:space="preserve"> </w:t>
      </w:r>
    </w:p>
    <w:p w:rsidR="00B17398" w:rsidRPr="00054CD4" w:rsidRDefault="00B17398" w:rsidP="00801119">
      <w:pPr>
        <w:pStyle w:val="Bullet1G"/>
        <w:rPr>
          <w:lang w:val="es-ES_tradnl"/>
        </w:rPr>
      </w:pPr>
      <w:r w:rsidRPr="00054CD4">
        <w:rPr>
          <w:lang w:val="es-ES_tradnl"/>
        </w:rPr>
        <w:t>Ley núm. 06.034 de 28 de diciembre de 2006, relativa a la creación de la Caja Nacional de Seguridad Social</w:t>
      </w:r>
      <w:r w:rsidR="00BC42B8">
        <w:rPr>
          <w:lang w:val="es-ES_tradnl"/>
        </w:rPr>
        <w:t>.</w:t>
      </w:r>
    </w:p>
    <w:p w:rsidR="00B17398" w:rsidRPr="00054CD4" w:rsidRDefault="00B17398" w:rsidP="00801119">
      <w:pPr>
        <w:pStyle w:val="Bullet1G"/>
        <w:rPr>
          <w:lang w:val="es-ES_tradnl"/>
        </w:rPr>
      </w:pPr>
      <w:r w:rsidRPr="00054CD4">
        <w:rPr>
          <w:lang w:val="es-ES_tradnl"/>
        </w:rPr>
        <w:t>Ley núm. 07.018 de 28 de diciembre de 2007, relativa al Código del Medio Ambiente de la República Centroafricana</w:t>
      </w:r>
      <w:r w:rsidR="00BC42B8">
        <w:rPr>
          <w:lang w:val="es-ES_tradnl"/>
        </w:rPr>
        <w:t>.</w:t>
      </w:r>
      <w:r w:rsidRPr="00054CD4">
        <w:rPr>
          <w:lang w:val="es-ES_tradnl"/>
        </w:rPr>
        <w:t xml:space="preserve"> </w:t>
      </w:r>
    </w:p>
    <w:p w:rsidR="00B17398" w:rsidRPr="00054CD4" w:rsidRDefault="00B17398" w:rsidP="00801119">
      <w:pPr>
        <w:pStyle w:val="Bullet1G"/>
        <w:rPr>
          <w:lang w:val="es-ES_tradnl"/>
        </w:rPr>
      </w:pPr>
      <w:r w:rsidRPr="00054CD4">
        <w:rPr>
          <w:lang w:val="es-ES_tradnl"/>
        </w:rPr>
        <w:t>Ley núm. 07.019 de 28 de diciembre de 2007, relativa al estatuto de los refugiados en la República Centroafricana</w:t>
      </w:r>
      <w:r w:rsidR="00BC42B8">
        <w:rPr>
          <w:lang w:val="es-ES_tradnl"/>
        </w:rPr>
        <w:t>.</w:t>
      </w:r>
      <w:r w:rsidRPr="00054CD4">
        <w:rPr>
          <w:lang w:val="es-ES_tradnl"/>
        </w:rPr>
        <w:t xml:space="preserve"> </w:t>
      </w:r>
    </w:p>
    <w:p w:rsidR="00B17398" w:rsidRPr="00054CD4" w:rsidRDefault="00B17398" w:rsidP="00801119">
      <w:pPr>
        <w:pStyle w:val="Bullet1G"/>
        <w:rPr>
          <w:lang w:val="es-ES_tradnl"/>
        </w:rPr>
      </w:pPr>
      <w:r w:rsidRPr="00054CD4">
        <w:rPr>
          <w:lang w:val="es-ES_tradnl"/>
        </w:rPr>
        <w:t>Ley núm. 07.020 de 28 de diciembre de 2007, relativa al reglamento de telecomunicaciones en la República Centroafricana</w:t>
      </w:r>
      <w:r w:rsidR="00BC42B8">
        <w:rPr>
          <w:lang w:val="es-ES_tradnl"/>
        </w:rPr>
        <w:t>.</w:t>
      </w:r>
      <w:r w:rsidRPr="00054CD4">
        <w:rPr>
          <w:lang w:val="es-ES_tradnl"/>
        </w:rPr>
        <w:t xml:space="preserve"> </w:t>
      </w:r>
    </w:p>
    <w:p w:rsidR="00B17398" w:rsidRPr="00054CD4" w:rsidRDefault="00B17398" w:rsidP="00801119">
      <w:pPr>
        <w:pStyle w:val="Bullet1G"/>
        <w:rPr>
          <w:lang w:val="es-ES_tradnl"/>
        </w:rPr>
      </w:pPr>
      <w:r w:rsidRPr="00054CD4">
        <w:rPr>
          <w:lang w:val="es-ES_tradnl"/>
        </w:rPr>
        <w:t>Ley núm. 08.016 de 20 de mayo de 2008, relativa al estatuto especial de la policía centroafricana</w:t>
      </w:r>
      <w:r w:rsidR="00BC42B8">
        <w:rPr>
          <w:lang w:val="es-ES_tradnl"/>
        </w:rPr>
        <w:t>.</w:t>
      </w:r>
    </w:p>
    <w:p w:rsidR="00B17398" w:rsidRPr="00054CD4" w:rsidRDefault="00B17398" w:rsidP="00801119">
      <w:pPr>
        <w:pStyle w:val="Bullet1G"/>
        <w:rPr>
          <w:lang w:val="es-ES_tradnl"/>
        </w:rPr>
      </w:pPr>
      <w:r w:rsidRPr="00054CD4">
        <w:rPr>
          <w:lang w:val="es-ES_tradnl"/>
        </w:rPr>
        <w:t>Ley núm. 08.022 de 17 de octubre de 2008, relativa al Código Forestal de la República Centroafricana</w:t>
      </w:r>
      <w:r w:rsidR="00BC42B8">
        <w:rPr>
          <w:lang w:val="es-ES_tradnl"/>
        </w:rPr>
        <w:t>.</w:t>
      </w:r>
      <w:r w:rsidRPr="00054CD4">
        <w:rPr>
          <w:lang w:val="es-ES_tradnl"/>
        </w:rPr>
        <w:t xml:space="preserve"> </w:t>
      </w:r>
    </w:p>
    <w:p w:rsidR="00B17398" w:rsidRPr="00054CD4" w:rsidRDefault="00B17398" w:rsidP="00801119">
      <w:pPr>
        <w:pStyle w:val="Bullet1G"/>
        <w:rPr>
          <w:lang w:val="es-ES_tradnl"/>
        </w:rPr>
      </w:pPr>
      <w:r w:rsidRPr="00054CD4">
        <w:rPr>
          <w:lang w:val="es-ES_tradnl"/>
        </w:rPr>
        <w:t>Ley núm. 09.001 de 16 de enero de 2009, relativa a la creación de un organismo centroafricano de fomento de la vivienda</w:t>
      </w:r>
      <w:r w:rsidR="00BC42B8">
        <w:rPr>
          <w:lang w:val="es-ES_tradnl"/>
        </w:rPr>
        <w:t>.</w:t>
      </w:r>
    </w:p>
    <w:p w:rsidR="00B17398" w:rsidRPr="00054CD4" w:rsidRDefault="00B17398" w:rsidP="00801119">
      <w:pPr>
        <w:pStyle w:val="Bullet1G"/>
        <w:rPr>
          <w:lang w:val="es-ES_tradnl"/>
        </w:rPr>
      </w:pPr>
      <w:r w:rsidRPr="00054CD4">
        <w:rPr>
          <w:lang w:val="es-ES_tradnl"/>
        </w:rPr>
        <w:t>Ley núm. 09.003 de 16 de enero de 2009, relativa a la orientación de la política nacional de planificación del uso de la tierra</w:t>
      </w:r>
      <w:r w:rsidR="00BC42B8">
        <w:rPr>
          <w:lang w:val="es-ES_tradnl"/>
        </w:rPr>
        <w:t>.</w:t>
      </w:r>
      <w:r w:rsidRPr="00054CD4">
        <w:rPr>
          <w:lang w:val="es-ES_tradnl"/>
        </w:rPr>
        <w:t xml:space="preserve"> </w:t>
      </w:r>
    </w:p>
    <w:p w:rsidR="00B17398" w:rsidRPr="00054CD4" w:rsidRDefault="00B17398" w:rsidP="00801119">
      <w:pPr>
        <w:pStyle w:val="Bullet1G"/>
        <w:rPr>
          <w:lang w:val="es-ES_tradnl"/>
        </w:rPr>
      </w:pPr>
      <w:r w:rsidRPr="00054CD4">
        <w:rPr>
          <w:lang w:val="es-ES_tradnl"/>
        </w:rPr>
        <w:t>Ley núm. 09.005 de 28 de abril de 2009, relativa al Código de Minería de la República Centroafricana</w:t>
      </w:r>
      <w:r w:rsidR="00BC42B8">
        <w:rPr>
          <w:lang w:val="es-ES_tradnl"/>
        </w:rPr>
        <w:t>.</w:t>
      </w:r>
      <w:r w:rsidRPr="00054CD4">
        <w:rPr>
          <w:lang w:val="es-ES_tradnl"/>
        </w:rPr>
        <w:t xml:space="preserve"> </w:t>
      </w:r>
    </w:p>
    <w:p w:rsidR="00B17398" w:rsidRPr="00054CD4" w:rsidRDefault="00B17398" w:rsidP="00801119">
      <w:pPr>
        <w:pStyle w:val="Bullet1G"/>
        <w:rPr>
          <w:lang w:val="es-ES_tradnl"/>
        </w:rPr>
      </w:pPr>
      <w:r w:rsidRPr="00054CD4">
        <w:rPr>
          <w:lang w:val="es-ES_tradnl"/>
        </w:rPr>
        <w:t>Ley núm. 09.004 de 29 de enero de 2009, relativa al Código del Trabajo de la República Centroafricana, por la que se modifica la Ley núm. 61/221, relativa al Código del Trabajo de la República Centroafricana</w:t>
      </w:r>
      <w:r w:rsidR="00BC42B8">
        <w:rPr>
          <w:lang w:val="es-ES_tradnl"/>
        </w:rPr>
        <w:t>.</w:t>
      </w:r>
      <w:r w:rsidRPr="00054CD4">
        <w:rPr>
          <w:lang w:val="es-ES_tradnl"/>
        </w:rPr>
        <w:t xml:space="preserve"> </w:t>
      </w:r>
    </w:p>
    <w:p w:rsidR="00B17398" w:rsidRPr="00054CD4" w:rsidRDefault="00B17398" w:rsidP="00801119">
      <w:pPr>
        <w:pStyle w:val="Bullet1G"/>
        <w:rPr>
          <w:lang w:val="es-ES_tradnl"/>
        </w:rPr>
      </w:pPr>
      <w:r w:rsidRPr="00054CD4">
        <w:rPr>
          <w:lang w:val="es-ES_tradnl"/>
        </w:rPr>
        <w:t>Ley núm. 09.014 de 10 de agosto de 2009, relativa al estatuto general de la función pública</w:t>
      </w:r>
      <w:r w:rsidR="00BC42B8">
        <w:rPr>
          <w:lang w:val="es-ES_tradnl"/>
        </w:rPr>
        <w:t>.</w:t>
      </w:r>
      <w:r w:rsidRPr="00054CD4">
        <w:rPr>
          <w:lang w:val="es-ES_tradnl"/>
        </w:rPr>
        <w:t xml:space="preserve"> </w:t>
      </w:r>
    </w:p>
    <w:p w:rsidR="00B17398" w:rsidRPr="00054CD4" w:rsidRDefault="00B17398" w:rsidP="00801119">
      <w:pPr>
        <w:pStyle w:val="Bullet1G"/>
        <w:rPr>
          <w:lang w:val="es-ES_tradnl"/>
        </w:rPr>
      </w:pPr>
      <w:r w:rsidRPr="00054CD4">
        <w:rPr>
          <w:lang w:val="es-ES_tradnl"/>
        </w:rPr>
        <w:t>Ley núm. 09.012 de 10 de agosto de 2009, relativa a la protección de los ancianos en la República Centroafricana</w:t>
      </w:r>
      <w:r w:rsidR="00BC42B8">
        <w:rPr>
          <w:lang w:val="es-ES_tradnl"/>
        </w:rPr>
        <w:t>.</w:t>
      </w:r>
      <w:r w:rsidRPr="00054CD4">
        <w:rPr>
          <w:lang w:val="es-ES_tradnl"/>
        </w:rPr>
        <w:t xml:space="preserve"> </w:t>
      </w:r>
    </w:p>
    <w:p w:rsidR="00B17398" w:rsidRPr="00054CD4" w:rsidRDefault="00B17398" w:rsidP="00801119">
      <w:pPr>
        <w:pStyle w:val="Bullet1G"/>
        <w:rPr>
          <w:lang w:val="es-ES_tradnl"/>
        </w:rPr>
      </w:pPr>
      <w:r w:rsidRPr="00054CD4">
        <w:rPr>
          <w:lang w:val="es-ES_tradnl"/>
        </w:rPr>
        <w:t>Ley núm. 10.001 de 6 de enero de 2010, relativa al Código Penal de la República Centroafricana, por la que se modifica la Ley núm. 61.232 de 18 de julio de 1961, relativa al Código Penal mencionado</w:t>
      </w:r>
      <w:r w:rsidR="00BC42B8">
        <w:rPr>
          <w:lang w:val="es-ES_tradnl"/>
        </w:rPr>
        <w:t>.</w:t>
      </w:r>
      <w:r w:rsidRPr="00054CD4">
        <w:rPr>
          <w:lang w:val="es-ES_tradnl"/>
        </w:rPr>
        <w:t xml:space="preserve"> </w:t>
      </w:r>
    </w:p>
    <w:p w:rsidR="00B17398" w:rsidRPr="00054CD4" w:rsidRDefault="00B17398" w:rsidP="00801119">
      <w:pPr>
        <w:pStyle w:val="Bullet1G"/>
        <w:rPr>
          <w:lang w:val="es-ES_tradnl"/>
        </w:rPr>
      </w:pPr>
      <w:r w:rsidRPr="00054CD4">
        <w:rPr>
          <w:lang w:val="es-ES_tradnl"/>
        </w:rPr>
        <w:t>Ley núm. 10.002 de 6 de enero de 2010, relativa al Código de Procedimiento Penal de la República Centroafricana, por la que se modifica la Ley núm. 61.265 de 15 de enero de 1962, relativa al Código de Procedimiento Penal</w:t>
      </w:r>
      <w:r w:rsidR="00BC42B8">
        <w:rPr>
          <w:lang w:val="es-ES_tradnl"/>
        </w:rPr>
        <w:t>.</w:t>
      </w:r>
      <w:r w:rsidRPr="00054CD4">
        <w:rPr>
          <w:lang w:val="es-ES_tradnl"/>
        </w:rPr>
        <w:t xml:space="preserve"> </w:t>
      </w:r>
    </w:p>
    <w:p w:rsidR="00B17398" w:rsidRPr="00054CD4" w:rsidRDefault="00B17398" w:rsidP="00801119">
      <w:pPr>
        <w:pStyle w:val="Bullet1G"/>
        <w:rPr>
          <w:lang w:val="es-ES_tradnl"/>
        </w:rPr>
      </w:pPr>
      <w:r w:rsidRPr="00054CD4">
        <w:rPr>
          <w:lang w:val="es-ES_tradnl"/>
        </w:rPr>
        <w:t>Ley núm. 10.006 de 21 de junio de 2010, relativa al estatuto de la abogacía en la República Centroafricana</w:t>
      </w:r>
      <w:r w:rsidR="00BC42B8">
        <w:rPr>
          <w:lang w:val="es-ES_tradnl"/>
        </w:rPr>
        <w:t>.</w:t>
      </w:r>
      <w:r w:rsidRPr="00054CD4">
        <w:rPr>
          <w:lang w:val="es-ES_tradnl"/>
        </w:rPr>
        <w:t xml:space="preserve"> </w:t>
      </w:r>
    </w:p>
    <w:p w:rsidR="00B17398" w:rsidRPr="00054CD4" w:rsidRDefault="00B17398" w:rsidP="00801119">
      <w:pPr>
        <w:pStyle w:val="Bullet1G"/>
        <w:rPr>
          <w:lang w:val="es-ES_tradnl"/>
        </w:rPr>
      </w:pPr>
      <w:r w:rsidRPr="00054CD4">
        <w:rPr>
          <w:lang w:val="es-ES_tradnl"/>
        </w:rPr>
        <w:t>Ley núm. 13.001 de 18 de julio de 2013, relativa a la Carta Constitucional de Transición de la República Centroafricana</w:t>
      </w:r>
      <w:r w:rsidR="00BC42B8">
        <w:rPr>
          <w:lang w:val="es-ES_tradnl"/>
        </w:rPr>
        <w:t>.</w:t>
      </w:r>
      <w:r w:rsidRPr="00054CD4">
        <w:rPr>
          <w:lang w:val="es-ES_tradnl"/>
        </w:rPr>
        <w:t xml:space="preserve"> </w:t>
      </w:r>
    </w:p>
    <w:p w:rsidR="00B17398" w:rsidRPr="00054CD4" w:rsidRDefault="00B17398" w:rsidP="00801119">
      <w:pPr>
        <w:pStyle w:val="Bullet1G"/>
        <w:rPr>
          <w:lang w:val="es-ES_tradnl"/>
        </w:rPr>
      </w:pPr>
      <w:r w:rsidRPr="00054CD4">
        <w:rPr>
          <w:lang w:val="es-ES_tradnl"/>
        </w:rPr>
        <w:t>Ley núm. 15.003 de 3 de marzo de 2015, relativa al establecimiento y funcionamiento del Tribunal Penal Especial mencionado</w:t>
      </w:r>
      <w:r w:rsidR="00BC42B8">
        <w:rPr>
          <w:lang w:val="es-ES_tradnl"/>
        </w:rPr>
        <w:t>.</w:t>
      </w:r>
      <w:r w:rsidRPr="00054CD4">
        <w:rPr>
          <w:lang w:val="es-ES_tradnl"/>
        </w:rPr>
        <w:t xml:space="preserve"> </w:t>
      </w:r>
    </w:p>
    <w:p w:rsidR="00B17398" w:rsidRPr="00054CD4" w:rsidRDefault="00B17398" w:rsidP="00801119">
      <w:pPr>
        <w:pStyle w:val="Bullet1G"/>
        <w:rPr>
          <w:lang w:val="es-ES_tradnl"/>
        </w:rPr>
      </w:pPr>
      <w:r w:rsidRPr="00054CD4">
        <w:rPr>
          <w:lang w:val="es-ES_tradnl"/>
        </w:rPr>
        <w:t>Ley núm. 16.004 de 24 de noviembre de 2016, por la que se establece la paridad entre hombres y mujeres en los empleos públicos, semipúblicos y privados</w:t>
      </w:r>
      <w:r w:rsidR="00BC42B8">
        <w:rPr>
          <w:lang w:val="es-ES_tradnl"/>
        </w:rPr>
        <w:t>.</w:t>
      </w:r>
      <w:r w:rsidRPr="00054CD4">
        <w:rPr>
          <w:lang w:val="es-ES_tradnl"/>
        </w:rPr>
        <w:t xml:space="preserve"> </w:t>
      </w:r>
    </w:p>
    <w:p w:rsidR="00B17398" w:rsidRPr="00054CD4" w:rsidRDefault="00B17398" w:rsidP="006B4ED6">
      <w:pPr>
        <w:pStyle w:val="Bullet1G"/>
        <w:keepNext/>
        <w:keepLines/>
        <w:rPr>
          <w:lang w:val="es-ES_tradnl"/>
        </w:rPr>
      </w:pPr>
      <w:r w:rsidRPr="00054CD4">
        <w:rPr>
          <w:lang w:val="es-ES_tradnl"/>
        </w:rPr>
        <w:lastRenderedPageBreak/>
        <w:t>Ley núm. 17.015 de 20 de abril de 2017, por la que se establece la Comisión Nacional de Derechos Humanos y Libertades Fundamentales</w:t>
      </w:r>
      <w:r w:rsidR="00BC42B8">
        <w:rPr>
          <w:lang w:val="es-ES_tradnl"/>
        </w:rPr>
        <w:t>.</w:t>
      </w:r>
      <w:r w:rsidRPr="00054CD4">
        <w:rPr>
          <w:lang w:val="es-ES_tradnl"/>
        </w:rPr>
        <w:t xml:space="preserve"> </w:t>
      </w:r>
    </w:p>
    <w:p w:rsidR="00B17398" w:rsidRPr="00054CD4" w:rsidRDefault="00B17398" w:rsidP="00801119">
      <w:pPr>
        <w:pStyle w:val="Bullet1G"/>
        <w:rPr>
          <w:lang w:val="es-ES_tradnl"/>
        </w:rPr>
      </w:pPr>
      <w:r w:rsidRPr="00054CD4">
        <w:rPr>
          <w:lang w:val="es-ES_tradnl"/>
        </w:rPr>
        <w:t xml:space="preserve">Ley núm. 17.012 de 24 de marzo de 2017, relativa al Código de Justicia Militar. </w:t>
      </w:r>
    </w:p>
    <w:p w:rsidR="00B17398" w:rsidRPr="00054CD4" w:rsidRDefault="00801119" w:rsidP="00801119">
      <w:pPr>
        <w:pStyle w:val="H1G"/>
        <w:rPr>
          <w:lang w:val="es-ES_tradnl"/>
        </w:rPr>
      </w:pPr>
      <w:r>
        <w:rPr>
          <w:lang w:val="es-ES_tradnl"/>
        </w:rPr>
        <w:tab/>
      </w:r>
      <w:r w:rsidR="00B17398" w:rsidRPr="00054CD4">
        <w:rPr>
          <w:lang w:val="es-ES_tradnl"/>
        </w:rPr>
        <w:t>B.</w:t>
      </w:r>
      <w:r w:rsidR="00B17398" w:rsidRPr="00054CD4">
        <w:rPr>
          <w:lang w:val="es-ES_tradnl"/>
        </w:rPr>
        <w:tab/>
        <w:t>Marco institucional para la promoción y la protección de</w:t>
      </w:r>
      <w:r>
        <w:rPr>
          <w:lang w:val="es-ES_tradnl"/>
        </w:rPr>
        <w:t> </w:t>
      </w:r>
      <w:r w:rsidR="00B17398" w:rsidRPr="00054CD4">
        <w:rPr>
          <w:lang w:val="es-ES_tradnl"/>
        </w:rPr>
        <w:t>los</w:t>
      </w:r>
      <w:r>
        <w:rPr>
          <w:lang w:val="es-ES_tradnl"/>
        </w:rPr>
        <w:t> </w:t>
      </w:r>
      <w:r w:rsidR="00B17398" w:rsidRPr="00054CD4">
        <w:rPr>
          <w:lang w:val="es-ES_tradnl"/>
        </w:rPr>
        <w:t>derechos</w:t>
      </w:r>
      <w:r>
        <w:rPr>
          <w:lang w:val="es-ES_tradnl"/>
        </w:rPr>
        <w:t> </w:t>
      </w:r>
      <w:r w:rsidR="00B17398" w:rsidRPr="00054CD4">
        <w:rPr>
          <w:lang w:val="es-ES_tradnl"/>
        </w:rPr>
        <w:t xml:space="preserve">civiles y políticos </w:t>
      </w:r>
    </w:p>
    <w:p w:rsidR="00B17398" w:rsidRPr="00054CD4" w:rsidRDefault="00B17398" w:rsidP="00C42DEA">
      <w:pPr>
        <w:pStyle w:val="SingleTxtG"/>
        <w:rPr>
          <w:lang w:val="es-ES_tradnl"/>
        </w:rPr>
      </w:pPr>
      <w:r w:rsidRPr="00054CD4">
        <w:rPr>
          <w:lang w:val="es-ES_tradnl"/>
        </w:rPr>
        <w:t>25.</w:t>
      </w:r>
      <w:r w:rsidRPr="00054CD4">
        <w:rPr>
          <w:lang w:val="es-ES_tradnl"/>
        </w:rPr>
        <w:tab/>
        <w:t>El 15 de marzo de 2003 el General François Bozizé, que había tomado el poder por las armas, se autoproclamó Jefe de Estado, a raíz de lo cual la comunidad internacional impuso sanciones a la República Centroafricana.</w:t>
      </w:r>
    </w:p>
    <w:p w:rsidR="00B17398" w:rsidRPr="00054CD4" w:rsidRDefault="00B17398" w:rsidP="00C42DEA">
      <w:pPr>
        <w:pStyle w:val="SingleTxtG"/>
        <w:rPr>
          <w:lang w:val="es-ES_tradnl"/>
        </w:rPr>
      </w:pPr>
      <w:r w:rsidRPr="00054CD4">
        <w:rPr>
          <w:lang w:val="es-ES_tradnl"/>
        </w:rPr>
        <w:t>26.</w:t>
      </w:r>
      <w:r w:rsidRPr="00054CD4">
        <w:rPr>
          <w:lang w:val="es-ES_tradnl"/>
        </w:rPr>
        <w:tab/>
        <w:t xml:space="preserve">Tras poner en suspenso la Constitución y disolver la Asamblea Nacional, el General golpista formó un gobierno integrado por 28 personas. Se creó un Consejo Nacional de Transición, órgano legislativo encargado de restablecer el estado de derecho, para ayudar a la presidencia a redactar una nueva constitución y a preparar al país para las elecciones. </w:t>
      </w:r>
    </w:p>
    <w:p w:rsidR="00B17398" w:rsidRPr="00054CD4" w:rsidRDefault="00B17398" w:rsidP="00C42DEA">
      <w:pPr>
        <w:pStyle w:val="SingleTxtG"/>
        <w:rPr>
          <w:lang w:val="es-ES_tradnl"/>
        </w:rPr>
      </w:pPr>
      <w:r w:rsidRPr="00054CD4">
        <w:rPr>
          <w:lang w:val="es-ES_tradnl"/>
        </w:rPr>
        <w:t>27.</w:t>
      </w:r>
      <w:r w:rsidRPr="00054CD4">
        <w:rPr>
          <w:lang w:val="es-ES_tradnl"/>
        </w:rPr>
        <w:tab/>
        <w:t xml:space="preserve">En marzo y mayo de 2005 las elecciones presidenciales y legislativas en dos vueltas pusieron fin a los dos años del régimen de transición del General Bozizé, que ganó en segunda vuelta las elecciones presidenciales con un 64,6 %. Su partido, Kwa Na Kwa, obtuvo el mayor número de escaños en la Asamblea Nacional. </w:t>
      </w:r>
    </w:p>
    <w:p w:rsidR="00B17398" w:rsidRPr="00054CD4" w:rsidRDefault="00B17398" w:rsidP="00C42DEA">
      <w:pPr>
        <w:pStyle w:val="SingleTxtG"/>
        <w:rPr>
          <w:lang w:val="es-ES_tradnl"/>
        </w:rPr>
      </w:pPr>
      <w:r w:rsidRPr="00054CD4">
        <w:rPr>
          <w:lang w:val="es-ES_tradnl"/>
        </w:rPr>
        <w:t>28.</w:t>
      </w:r>
      <w:r w:rsidRPr="00054CD4">
        <w:rPr>
          <w:lang w:val="es-ES_tradnl"/>
        </w:rPr>
        <w:tab/>
        <w:t xml:space="preserve">Con la toma del poder por Séléka el 24 de marzo de 2013 y el consiguiente fin del régimen del General Bozizé, la República Centroafricana entró en una nueva crisis política, humanitaria, de seguridad y de derechos humanos. </w:t>
      </w:r>
    </w:p>
    <w:p w:rsidR="00B17398" w:rsidRPr="00054CD4" w:rsidRDefault="00B17398" w:rsidP="00C42DEA">
      <w:pPr>
        <w:pStyle w:val="SingleTxtG"/>
        <w:rPr>
          <w:lang w:val="es-ES_tradnl"/>
        </w:rPr>
      </w:pPr>
      <w:r w:rsidRPr="00054CD4">
        <w:rPr>
          <w:lang w:val="es-ES_tradnl"/>
        </w:rPr>
        <w:t>29.</w:t>
      </w:r>
      <w:r w:rsidRPr="00054CD4">
        <w:rPr>
          <w:lang w:val="es-ES_tradnl"/>
        </w:rPr>
        <w:tab/>
        <w:t xml:space="preserve">Michel Djotodja, uno de los dirigentes de Séléka, se autoproclamó Presidente de la República. Se puso en suspenso la Constitución y se disolvieron el Tribunal Constitucional y el Gobierno de Unidad Nacional. Se instituyó como nuevo órgano legislativo un Consejo Nacional de Transición integrado por 135 miembros. Este período se caracterizó por el total desmoronamiento del orden público y por violaciones en masa de los derechos humanos. </w:t>
      </w:r>
    </w:p>
    <w:p w:rsidR="00B17398" w:rsidRPr="00054CD4" w:rsidRDefault="00B17398" w:rsidP="00C42DEA">
      <w:pPr>
        <w:pStyle w:val="SingleTxtG"/>
        <w:rPr>
          <w:lang w:val="es-ES_tradnl"/>
        </w:rPr>
      </w:pPr>
      <w:r w:rsidRPr="00054CD4">
        <w:rPr>
          <w:lang w:val="es-ES_tradnl"/>
        </w:rPr>
        <w:t>30.</w:t>
      </w:r>
      <w:r w:rsidRPr="00054CD4">
        <w:rPr>
          <w:lang w:val="es-ES_tradnl"/>
        </w:rPr>
        <w:tab/>
        <w:t xml:space="preserve">Sometido a la presión de todas las partes y a los términos acordados en una cumbre de dirigentes de África Central celebrada en Yamena (Chad), Michel Djotodja fue obligado a dimitir el 10 de enero de 2014. </w:t>
      </w:r>
    </w:p>
    <w:p w:rsidR="00B17398" w:rsidRPr="00054CD4" w:rsidRDefault="00B17398" w:rsidP="00C42DEA">
      <w:pPr>
        <w:pStyle w:val="SingleTxtG"/>
        <w:rPr>
          <w:lang w:val="es-ES_tradnl"/>
        </w:rPr>
      </w:pPr>
      <w:r w:rsidRPr="00054CD4">
        <w:rPr>
          <w:lang w:val="es-ES_tradnl"/>
        </w:rPr>
        <w:t>31.</w:t>
      </w:r>
      <w:r w:rsidRPr="00054CD4">
        <w:rPr>
          <w:lang w:val="es-ES_tradnl"/>
        </w:rPr>
        <w:tab/>
        <w:t>La Sra. Catherine Samba Panza le sucedió el 20 de enero de 2014 en la presidencia de la Transición. Su Gobierno recibió el mandato de estabilizar el país y organizar las elecciones que culminaron con el acceso al poder del Sr. Faustin-Archange Touadéra en</w:t>
      </w:r>
      <w:r w:rsidR="00BC42B8">
        <w:rPr>
          <w:lang w:val="es-ES_tradnl"/>
        </w:rPr>
        <w:t> </w:t>
      </w:r>
      <w:r w:rsidRPr="00054CD4">
        <w:rPr>
          <w:lang w:val="es-ES_tradnl"/>
        </w:rPr>
        <w:t xml:space="preserve">2016. </w:t>
      </w:r>
    </w:p>
    <w:p w:rsidR="00B17398" w:rsidRPr="00054CD4" w:rsidRDefault="00801119" w:rsidP="00801119">
      <w:pPr>
        <w:pStyle w:val="H23G"/>
        <w:rPr>
          <w:lang w:val="es-ES_tradnl"/>
        </w:rPr>
      </w:pPr>
      <w:r>
        <w:rPr>
          <w:lang w:val="es-ES_tradnl"/>
        </w:rPr>
        <w:tab/>
      </w:r>
      <w:r w:rsidR="00B17398" w:rsidRPr="00054CD4">
        <w:rPr>
          <w:lang w:val="es-ES_tradnl"/>
        </w:rPr>
        <w:t>1.</w:t>
      </w:r>
      <w:r w:rsidR="00B17398" w:rsidRPr="00054CD4">
        <w:rPr>
          <w:lang w:val="es-ES_tradnl"/>
        </w:rPr>
        <w:tab/>
        <w:t xml:space="preserve">Instituciones estatales nacionales </w:t>
      </w:r>
    </w:p>
    <w:p w:rsidR="00B17398" w:rsidRPr="00054CD4" w:rsidRDefault="00B17398" w:rsidP="00C42DEA">
      <w:pPr>
        <w:pStyle w:val="SingleTxtG"/>
        <w:rPr>
          <w:lang w:val="es-ES_tradnl"/>
        </w:rPr>
      </w:pPr>
      <w:r w:rsidRPr="00054CD4">
        <w:rPr>
          <w:lang w:val="es-ES_tradnl"/>
        </w:rPr>
        <w:t>32.</w:t>
      </w:r>
      <w:r w:rsidRPr="00054CD4">
        <w:rPr>
          <w:lang w:val="es-ES_tradnl"/>
        </w:rPr>
        <w:tab/>
        <w:t>Las instituciones estatales encargadas de hacer efectivos los derechos civiles y políticos en la República Centroafricana son numerosas y pueden c</w:t>
      </w:r>
      <w:r w:rsidR="006A1C6F">
        <w:rPr>
          <w:lang w:val="es-ES_tradnl"/>
        </w:rPr>
        <w:t>lasificarse del siguiente modo.</w:t>
      </w:r>
    </w:p>
    <w:p w:rsidR="00B17398" w:rsidRPr="00054CD4" w:rsidRDefault="00801119" w:rsidP="00801119">
      <w:pPr>
        <w:pStyle w:val="H23G"/>
        <w:rPr>
          <w:lang w:val="es-ES_tradnl"/>
        </w:rPr>
      </w:pPr>
      <w:r>
        <w:rPr>
          <w:lang w:val="es-ES_tradnl"/>
        </w:rPr>
        <w:tab/>
      </w:r>
      <w:r w:rsidR="00B17398" w:rsidRPr="00054CD4">
        <w:rPr>
          <w:lang w:val="es-ES_tradnl"/>
        </w:rPr>
        <w:t>a)</w:t>
      </w:r>
      <w:r w:rsidR="00B17398" w:rsidRPr="00054CD4">
        <w:rPr>
          <w:lang w:val="es-ES_tradnl"/>
        </w:rPr>
        <w:tab/>
        <w:t xml:space="preserve">Instituciones establecidas por la Constitución </w:t>
      </w:r>
    </w:p>
    <w:p w:rsidR="00B17398" w:rsidRPr="00054CD4" w:rsidRDefault="00B17398" w:rsidP="00C42DEA">
      <w:pPr>
        <w:pStyle w:val="SingleTxtG"/>
        <w:rPr>
          <w:lang w:val="es-ES_tradnl"/>
        </w:rPr>
      </w:pPr>
      <w:r w:rsidRPr="00054CD4">
        <w:rPr>
          <w:lang w:val="es-ES_tradnl"/>
        </w:rPr>
        <w:t>33.</w:t>
      </w:r>
      <w:r w:rsidRPr="00054CD4">
        <w:rPr>
          <w:lang w:val="es-ES_tradnl"/>
        </w:rPr>
        <w:tab/>
        <w:t>En el plano institucional, la Constitución de la República Centroafricana de 30 de marzo de 2016 prevé la división de poderes y una serie de innovaciones en materia de derechos humanos.</w:t>
      </w:r>
    </w:p>
    <w:p w:rsidR="00B17398" w:rsidRPr="00054CD4" w:rsidRDefault="00B17398" w:rsidP="00801119">
      <w:pPr>
        <w:pStyle w:val="H4G"/>
        <w:rPr>
          <w:lang w:val="es-ES_tradnl"/>
        </w:rPr>
      </w:pPr>
      <w:r>
        <w:rPr>
          <w:lang w:val="es-ES_tradnl"/>
        </w:rPr>
        <w:tab/>
      </w:r>
      <w:r w:rsidR="00801119">
        <w:rPr>
          <w:lang w:val="es-ES_tradnl"/>
        </w:rPr>
        <w:tab/>
      </w:r>
      <w:r w:rsidRPr="00054CD4">
        <w:rPr>
          <w:lang w:val="es-ES_tradnl"/>
        </w:rPr>
        <w:t xml:space="preserve">Poder ejecutivo </w:t>
      </w:r>
    </w:p>
    <w:p w:rsidR="00B17398" w:rsidRPr="00054CD4" w:rsidRDefault="00B17398" w:rsidP="00C42DEA">
      <w:pPr>
        <w:pStyle w:val="SingleTxtG"/>
        <w:rPr>
          <w:lang w:val="es-ES_tradnl"/>
        </w:rPr>
      </w:pPr>
      <w:r w:rsidRPr="00054CD4">
        <w:rPr>
          <w:lang w:val="es-ES_tradnl"/>
        </w:rPr>
        <w:t>34.</w:t>
      </w:r>
      <w:r w:rsidRPr="00054CD4">
        <w:rPr>
          <w:lang w:val="es-ES_tradnl"/>
        </w:rPr>
        <w:tab/>
        <w:t xml:space="preserve">Conforme a la Constitución, el Presidente de la República, Jefe del Ejecutivo, y el Primer Ministro, Jefe del Gobierno, conforman el poder ejecutivo. </w:t>
      </w:r>
    </w:p>
    <w:p w:rsidR="00B17398" w:rsidRPr="00054CD4" w:rsidRDefault="00B17398" w:rsidP="00801119">
      <w:pPr>
        <w:pStyle w:val="H56G"/>
        <w:rPr>
          <w:lang w:val="es-ES_tradnl"/>
        </w:rPr>
      </w:pPr>
      <w:r>
        <w:rPr>
          <w:lang w:val="es-ES_tradnl"/>
        </w:rPr>
        <w:tab/>
      </w:r>
      <w:r w:rsidR="00801119">
        <w:rPr>
          <w:lang w:val="es-ES_tradnl"/>
        </w:rPr>
        <w:tab/>
      </w:r>
      <w:r w:rsidRPr="00054CD4">
        <w:rPr>
          <w:lang w:val="es-ES_tradnl"/>
        </w:rPr>
        <w:t>Presidente de la República</w:t>
      </w:r>
    </w:p>
    <w:p w:rsidR="00B17398" w:rsidRPr="00054CD4" w:rsidRDefault="00B17398" w:rsidP="00C42DEA">
      <w:pPr>
        <w:pStyle w:val="SingleTxtG"/>
        <w:rPr>
          <w:lang w:val="es-ES_tradnl"/>
        </w:rPr>
      </w:pPr>
      <w:r w:rsidRPr="00054CD4">
        <w:rPr>
          <w:lang w:val="es-ES_tradnl"/>
        </w:rPr>
        <w:t>35.</w:t>
      </w:r>
      <w:r w:rsidRPr="00054CD4">
        <w:rPr>
          <w:lang w:val="es-ES_tradnl"/>
        </w:rPr>
        <w:tab/>
        <w:t xml:space="preserve">El Presidente de la República, Jefe del Estado, encarna la unidad de la nación. Establece las directrices principales de la política de la nación. Es elegido por mayoría en sufragio universal directo y secreto en dos vueltas por un período de cinco años, renovable una sola vez (art. 35). </w:t>
      </w:r>
    </w:p>
    <w:p w:rsidR="00B17398" w:rsidRPr="00054CD4" w:rsidRDefault="00B17398" w:rsidP="00801119">
      <w:pPr>
        <w:pStyle w:val="H56G"/>
        <w:rPr>
          <w:lang w:val="es-ES_tradnl"/>
        </w:rPr>
      </w:pPr>
      <w:r>
        <w:rPr>
          <w:lang w:val="es-ES_tradnl"/>
        </w:rPr>
        <w:lastRenderedPageBreak/>
        <w:tab/>
      </w:r>
      <w:r w:rsidR="00801119">
        <w:rPr>
          <w:lang w:val="es-ES_tradnl"/>
        </w:rPr>
        <w:tab/>
      </w:r>
      <w:r w:rsidRPr="00054CD4">
        <w:rPr>
          <w:lang w:val="es-ES_tradnl"/>
        </w:rPr>
        <w:t>Primer Ministro</w:t>
      </w:r>
    </w:p>
    <w:p w:rsidR="00B17398" w:rsidRPr="00054CD4" w:rsidRDefault="00B17398" w:rsidP="00C42DEA">
      <w:pPr>
        <w:pStyle w:val="SingleTxtG"/>
        <w:rPr>
          <w:lang w:val="es-ES_tradnl"/>
        </w:rPr>
      </w:pPr>
      <w:r w:rsidRPr="00054CD4">
        <w:rPr>
          <w:lang w:val="es-ES_tradnl"/>
        </w:rPr>
        <w:t>36.</w:t>
      </w:r>
      <w:r w:rsidRPr="00054CD4">
        <w:rPr>
          <w:lang w:val="es-ES_tradnl"/>
        </w:rPr>
        <w:tab/>
        <w:t xml:space="preserve">El Primer Ministro, que presenta su plan de acción para que lo aprueben el Presidente de la República y la Asamblea Nacional, determina y dirige la política de la nación y coordina y dirige la acción gubernamental. </w:t>
      </w:r>
    </w:p>
    <w:p w:rsidR="00B17398" w:rsidRPr="00054CD4" w:rsidRDefault="00B17398" w:rsidP="00C42DEA">
      <w:pPr>
        <w:pStyle w:val="SingleTxtG"/>
        <w:rPr>
          <w:lang w:val="es-ES_tradnl"/>
        </w:rPr>
      </w:pPr>
      <w:r w:rsidRPr="00054CD4">
        <w:rPr>
          <w:lang w:val="es-ES_tradnl"/>
        </w:rPr>
        <w:t>37.</w:t>
      </w:r>
      <w:r w:rsidRPr="00054CD4">
        <w:rPr>
          <w:lang w:val="es-ES_tradnl"/>
        </w:rPr>
        <w:tab/>
        <w:t xml:space="preserve">En el marco de su política en pro de los derechos humanos, el poder ejecutivo ha emprendido varias acciones, entre las cuales destacan las relativas a la ratificación de los tratados internacionales de derechos civiles y políticos, el fortalecimiento de la cooperación con los mecanismos internacionales y regionales de derechos humanos y la creación de una Comisión Nacional de Derechos Humanos y Libertades Fundamentales. </w:t>
      </w:r>
    </w:p>
    <w:p w:rsidR="00B17398" w:rsidRPr="00054CD4" w:rsidRDefault="00B17398" w:rsidP="00801119">
      <w:pPr>
        <w:pStyle w:val="H4G"/>
        <w:rPr>
          <w:lang w:val="es-ES_tradnl"/>
        </w:rPr>
      </w:pPr>
      <w:r w:rsidRPr="00054CD4">
        <w:rPr>
          <w:lang w:val="es-ES_tradnl"/>
        </w:rPr>
        <w:t xml:space="preserve"> </w:t>
      </w:r>
      <w:r>
        <w:rPr>
          <w:lang w:val="es-ES_tradnl"/>
        </w:rPr>
        <w:tab/>
      </w:r>
      <w:r w:rsidR="00801119">
        <w:rPr>
          <w:lang w:val="es-ES_tradnl"/>
        </w:rPr>
        <w:tab/>
      </w:r>
      <w:r w:rsidRPr="00054CD4">
        <w:rPr>
          <w:lang w:val="es-ES_tradnl"/>
        </w:rPr>
        <w:t xml:space="preserve">Poder legislativo: Parlamento </w:t>
      </w:r>
    </w:p>
    <w:p w:rsidR="00B17398" w:rsidRPr="00054CD4" w:rsidRDefault="00B17398" w:rsidP="00C42DEA">
      <w:pPr>
        <w:pStyle w:val="SingleTxtG"/>
        <w:rPr>
          <w:lang w:val="es-ES_tradnl"/>
        </w:rPr>
      </w:pPr>
      <w:r w:rsidRPr="00054CD4">
        <w:rPr>
          <w:lang w:val="es-ES_tradnl"/>
        </w:rPr>
        <w:t>38.</w:t>
      </w:r>
      <w:r w:rsidRPr="00054CD4">
        <w:rPr>
          <w:lang w:val="es-ES_tradnl"/>
        </w:rPr>
        <w:tab/>
        <w:t xml:space="preserve">Conforme al artículo 63 de la Constitución, ejerce el poder legislativo un Parlamento conformado por dos cámaras: </w:t>
      </w:r>
    </w:p>
    <w:p w:rsidR="00B17398" w:rsidRPr="00054CD4" w:rsidRDefault="00B17398" w:rsidP="00801119">
      <w:pPr>
        <w:pStyle w:val="Bullet1G"/>
        <w:rPr>
          <w:lang w:val="es-ES_tradnl"/>
        </w:rPr>
      </w:pPr>
      <w:r w:rsidRPr="00054CD4">
        <w:rPr>
          <w:lang w:val="es-ES_tradnl"/>
        </w:rPr>
        <w:t>La Asamblea Nacional, que ya está en funcionamiento</w:t>
      </w:r>
      <w:r w:rsidR="00BC42B8">
        <w:rPr>
          <w:lang w:val="es-ES_tradnl"/>
        </w:rPr>
        <w:t>.</w:t>
      </w:r>
      <w:r w:rsidRPr="00054CD4">
        <w:rPr>
          <w:lang w:val="es-ES_tradnl"/>
        </w:rPr>
        <w:t xml:space="preserve"> </w:t>
      </w:r>
    </w:p>
    <w:p w:rsidR="00B17398" w:rsidRPr="00054CD4" w:rsidRDefault="00B17398" w:rsidP="00801119">
      <w:pPr>
        <w:pStyle w:val="Bullet1G"/>
        <w:rPr>
          <w:lang w:val="es-ES_tradnl"/>
        </w:rPr>
      </w:pPr>
      <w:r w:rsidRPr="00054CD4">
        <w:rPr>
          <w:lang w:val="es-ES_tradnl"/>
        </w:rPr>
        <w:t xml:space="preserve">El Senado, cuyo establecimiento aún no es efectivo. </w:t>
      </w:r>
    </w:p>
    <w:p w:rsidR="00B17398" w:rsidRPr="00054CD4" w:rsidRDefault="00B17398" w:rsidP="00C42DEA">
      <w:pPr>
        <w:pStyle w:val="SingleTxtG"/>
        <w:rPr>
          <w:lang w:val="es-ES_tradnl"/>
        </w:rPr>
      </w:pPr>
      <w:r w:rsidRPr="00054CD4">
        <w:rPr>
          <w:lang w:val="es-ES_tradnl"/>
        </w:rPr>
        <w:t>39.</w:t>
      </w:r>
      <w:r w:rsidRPr="00054CD4">
        <w:rPr>
          <w:lang w:val="es-ES_tradnl"/>
        </w:rPr>
        <w:tab/>
        <w:t>La iniciativa legislativa pertenece conjuntamente al Gobierno y al Parlamento (art.</w:t>
      </w:r>
      <w:r w:rsidR="00801119">
        <w:rPr>
          <w:lang w:val="es-ES_tradnl"/>
        </w:rPr>
        <w:t> </w:t>
      </w:r>
      <w:r w:rsidRPr="00054CD4">
        <w:rPr>
          <w:lang w:val="es-ES_tradnl"/>
        </w:rPr>
        <w:t xml:space="preserve">83). Al respecto, el artículo 80 de la Constitución determina los asuntos que incumben a la ley, en particular los derechos y obligaciones de los ciudadanos, como por ejemplo: </w:t>
      </w:r>
    </w:p>
    <w:p w:rsidR="00B17398" w:rsidRPr="00054CD4" w:rsidRDefault="00B17398" w:rsidP="00801119">
      <w:pPr>
        <w:pStyle w:val="Bullet1G"/>
        <w:rPr>
          <w:lang w:val="es-ES_tradnl"/>
        </w:rPr>
      </w:pPr>
      <w:r w:rsidRPr="00054CD4">
        <w:rPr>
          <w:lang w:val="es-ES_tradnl"/>
        </w:rPr>
        <w:t>Los derechos civiles y las garantías fundamentales</w:t>
      </w:r>
      <w:r w:rsidR="00BC42B8">
        <w:rPr>
          <w:lang w:val="es-ES_tradnl"/>
        </w:rPr>
        <w:t>.</w:t>
      </w:r>
      <w:r w:rsidRPr="00054CD4">
        <w:rPr>
          <w:lang w:val="es-ES_tradnl"/>
        </w:rPr>
        <w:t xml:space="preserve"> </w:t>
      </w:r>
    </w:p>
    <w:p w:rsidR="00B17398" w:rsidRPr="00054CD4" w:rsidRDefault="00B17398" w:rsidP="00801119">
      <w:pPr>
        <w:pStyle w:val="Bullet1G"/>
        <w:rPr>
          <w:lang w:val="es-ES_tradnl"/>
        </w:rPr>
      </w:pPr>
      <w:r w:rsidRPr="00054CD4">
        <w:rPr>
          <w:lang w:val="es-ES_tradnl"/>
        </w:rPr>
        <w:t>La paridad entre hombres y mujeres</w:t>
      </w:r>
      <w:r w:rsidR="00BC42B8">
        <w:rPr>
          <w:lang w:val="es-ES_tradnl"/>
        </w:rPr>
        <w:t>.</w:t>
      </w:r>
    </w:p>
    <w:p w:rsidR="00B17398" w:rsidRPr="00054CD4" w:rsidRDefault="00B17398" w:rsidP="00801119">
      <w:pPr>
        <w:pStyle w:val="Bullet1G"/>
        <w:rPr>
          <w:lang w:val="es-ES_tradnl"/>
        </w:rPr>
      </w:pPr>
      <w:r w:rsidRPr="00054CD4">
        <w:rPr>
          <w:lang w:val="es-ES_tradnl"/>
        </w:rPr>
        <w:t>Las limitaciones jurídicas.</w:t>
      </w:r>
    </w:p>
    <w:p w:rsidR="00B17398" w:rsidRPr="00054CD4" w:rsidRDefault="00B17398" w:rsidP="00C42DEA">
      <w:pPr>
        <w:pStyle w:val="SingleTxtG"/>
        <w:rPr>
          <w:lang w:val="es-ES_tradnl"/>
        </w:rPr>
      </w:pPr>
      <w:r w:rsidRPr="00054CD4">
        <w:rPr>
          <w:lang w:val="es-ES_tradnl"/>
        </w:rPr>
        <w:t>40.</w:t>
      </w:r>
      <w:r w:rsidRPr="00054CD4">
        <w:rPr>
          <w:lang w:val="es-ES_tradnl"/>
        </w:rPr>
        <w:tab/>
        <w:t xml:space="preserve">Una de las medidas notables a favor de la protección y la promoción de los derechos civiles y políticos reside en la creación de una Comisión de Derechos Humanos y en el establecimiento de una red de parlamentarios a favor de la abolición de la pena de muerte. </w:t>
      </w:r>
    </w:p>
    <w:p w:rsidR="00B17398" w:rsidRPr="00054CD4" w:rsidRDefault="00B17398" w:rsidP="00801119">
      <w:pPr>
        <w:pStyle w:val="H4G"/>
        <w:rPr>
          <w:lang w:val="es-ES_tradnl"/>
        </w:rPr>
      </w:pPr>
      <w:r>
        <w:rPr>
          <w:lang w:val="es-ES_tradnl"/>
        </w:rPr>
        <w:tab/>
      </w:r>
      <w:r w:rsidR="00801119">
        <w:rPr>
          <w:lang w:val="es-ES_tradnl"/>
        </w:rPr>
        <w:tab/>
      </w:r>
      <w:r w:rsidRPr="00054CD4">
        <w:rPr>
          <w:lang w:val="es-ES_tradnl"/>
        </w:rPr>
        <w:t xml:space="preserve">Poder judicial </w:t>
      </w:r>
    </w:p>
    <w:p w:rsidR="00B17398" w:rsidRPr="00054CD4" w:rsidRDefault="00B17398" w:rsidP="00C42DEA">
      <w:pPr>
        <w:pStyle w:val="SingleTxtG"/>
        <w:rPr>
          <w:lang w:val="es-ES_tradnl"/>
        </w:rPr>
      </w:pPr>
      <w:r w:rsidRPr="00054CD4">
        <w:rPr>
          <w:lang w:val="es-ES_tradnl"/>
        </w:rPr>
        <w:t>41.</w:t>
      </w:r>
      <w:r w:rsidRPr="00054CD4">
        <w:rPr>
          <w:lang w:val="es-ES_tradnl"/>
        </w:rPr>
        <w:tab/>
        <w:t xml:space="preserve">En el artículo 107 de la Constitución del 30 de marzo de 2016 se establece que </w:t>
      </w:r>
      <w:r w:rsidR="00BC42B8">
        <w:rPr>
          <w:lang w:val="es-ES_tradnl"/>
        </w:rPr>
        <w:t>“</w:t>
      </w:r>
      <w:r w:rsidRPr="00054CD4">
        <w:rPr>
          <w:lang w:val="es-ES_tradnl"/>
        </w:rPr>
        <w:t>la justicia conforma un poder independiente del poder legislativo y del poder ejecutivo. En el territorio de la República Centroafricana dispensan justicia, en nombre del pueblo centroafricano, el Tribunal de Casación, el Consejo de Estado, el Tribunal de Cuentas, el Tribunal de Conflictos y las jurisdicciones nacionales</w:t>
      </w:r>
      <w:r w:rsidR="00BC42B8">
        <w:rPr>
          <w:lang w:val="es-ES_tradnl"/>
        </w:rPr>
        <w:t>”</w:t>
      </w:r>
      <w:r w:rsidRPr="00054CD4">
        <w:rPr>
          <w:lang w:val="es-ES_tradnl"/>
        </w:rPr>
        <w:t xml:space="preserve">. Los jueces son independientes y solo están sometidos a la autoridad de la ley en el ejercicio de sus funciones (art. 108). </w:t>
      </w:r>
    </w:p>
    <w:p w:rsidR="00B17398" w:rsidRPr="00054CD4" w:rsidRDefault="00B17398" w:rsidP="00801119">
      <w:pPr>
        <w:pStyle w:val="H56G"/>
        <w:rPr>
          <w:lang w:val="es-ES_tradnl"/>
        </w:rPr>
      </w:pPr>
      <w:r>
        <w:rPr>
          <w:lang w:val="es-ES_tradnl"/>
        </w:rPr>
        <w:tab/>
      </w:r>
      <w:r w:rsidR="00801119">
        <w:rPr>
          <w:lang w:val="es-ES_tradnl"/>
        </w:rPr>
        <w:tab/>
      </w:r>
      <w:r w:rsidRPr="00054CD4">
        <w:rPr>
          <w:lang w:val="es-ES_tradnl"/>
        </w:rPr>
        <w:t xml:space="preserve">Tribunal de Casación (arts. 111 a 114) </w:t>
      </w:r>
    </w:p>
    <w:p w:rsidR="00B17398" w:rsidRPr="00054CD4" w:rsidRDefault="00B17398" w:rsidP="00C42DEA">
      <w:pPr>
        <w:pStyle w:val="SingleTxtG"/>
        <w:rPr>
          <w:lang w:val="es-ES_tradnl"/>
        </w:rPr>
      </w:pPr>
      <w:r w:rsidRPr="00054CD4">
        <w:rPr>
          <w:lang w:val="es-ES_tradnl"/>
        </w:rPr>
        <w:t>42.</w:t>
      </w:r>
      <w:r w:rsidRPr="00054CD4">
        <w:rPr>
          <w:lang w:val="es-ES_tradnl"/>
        </w:rPr>
        <w:tab/>
        <w:t xml:space="preserve">El Tribunal de Casación expresa su opinión sobre las cuestiones judiciales que le remiten el Presidente de la República o el Presidente de la Asamblea Nacional. También puede actuar por iniciativa propia llamando a la atención del Presidente de la República reformas de carácter legislativo o reglamentario que, a su parecer, redundan en el interés público. Aparte de la ley orgánica que establece la organización y el funcionamiento del Tribunal de Casación, conviene señalar que este no actúa como tercera instancia. Se pronuncia sobre el derecho y los hechos. Las sentencias dictadas por el Tribunal de Casación tienen fuerza de cosa juzgada, por lo que no son susceptibles de recurso. </w:t>
      </w:r>
    </w:p>
    <w:p w:rsidR="00B17398" w:rsidRPr="00054CD4" w:rsidRDefault="00B17398" w:rsidP="00801119">
      <w:pPr>
        <w:pStyle w:val="H56G"/>
        <w:rPr>
          <w:lang w:val="es-ES_tradnl"/>
        </w:rPr>
      </w:pPr>
      <w:r>
        <w:rPr>
          <w:lang w:val="es-ES_tradnl"/>
        </w:rPr>
        <w:tab/>
      </w:r>
      <w:r w:rsidR="00801119">
        <w:rPr>
          <w:lang w:val="es-ES_tradnl"/>
        </w:rPr>
        <w:tab/>
      </w:r>
      <w:r w:rsidRPr="00054CD4">
        <w:rPr>
          <w:lang w:val="es-ES_tradnl"/>
        </w:rPr>
        <w:t xml:space="preserve">Consejo de Estado (arts. 115 a 117) </w:t>
      </w:r>
    </w:p>
    <w:p w:rsidR="00B17398" w:rsidRPr="00054CD4" w:rsidRDefault="00B17398" w:rsidP="00C42DEA">
      <w:pPr>
        <w:pStyle w:val="SingleTxtG"/>
        <w:rPr>
          <w:lang w:val="es-ES_tradnl"/>
        </w:rPr>
      </w:pPr>
      <w:r w:rsidRPr="00054CD4">
        <w:rPr>
          <w:lang w:val="es-ES_tradnl"/>
        </w:rPr>
        <w:t>43.</w:t>
      </w:r>
      <w:r w:rsidRPr="00054CD4">
        <w:rPr>
          <w:lang w:val="es-ES_tradnl"/>
        </w:rPr>
        <w:tab/>
        <w:t xml:space="preserve">Se trata de un tribunal de apelación y de casación de los tribunales administrativos, de los órganos administrativos de carácter jurisdiccional y del Tribunal de Cuentas. </w:t>
      </w:r>
    </w:p>
    <w:p w:rsidR="00B17398" w:rsidRPr="00054CD4" w:rsidRDefault="00B17398" w:rsidP="00801119">
      <w:pPr>
        <w:pStyle w:val="H56G"/>
        <w:rPr>
          <w:lang w:val="es-ES_tradnl"/>
        </w:rPr>
      </w:pPr>
      <w:r>
        <w:rPr>
          <w:lang w:val="es-ES_tradnl"/>
        </w:rPr>
        <w:tab/>
      </w:r>
      <w:r w:rsidR="00801119">
        <w:rPr>
          <w:lang w:val="es-ES_tradnl"/>
        </w:rPr>
        <w:tab/>
      </w:r>
      <w:r w:rsidRPr="00054CD4">
        <w:rPr>
          <w:lang w:val="es-ES_tradnl"/>
        </w:rPr>
        <w:t xml:space="preserve">Tribunal de Cuentas (arts. 118 y 119) </w:t>
      </w:r>
    </w:p>
    <w:p w:rsidR="00B17398" w:rsidRPr="00054CD4" w:rsidRDefault="00B17398" w:rsidP="00C42DEA">
      <w:pPr>
        <w:pStyle w:val="SingleTxtG"/>
        <w:rPr>
          <w:lang w:val="es-ES_tradnl"/>
        </w:rPr>
      </w:pPr>
      <w:r w:rsidRPr="00054CD4">
        <w:rPr>
          <w:lang w:val="es-ES_tradnl"/>
        </w:rPr>
        <w:t>44.</w:t>
      </w:r>
      <w:r w:rsidRPr="00054CD4">
        <w:rPr>
          <w:lang w:val="es-ES_tradnl"/>
        </w:rPr>
        <w:tab/>
        <w:t xml:space="preserve">Tiene competencia para juzgar a los contables públicos, tanto los de las administraciones territoriales como los de las empresas públicas. </w:t>
      </w:r>
    </w:p>
    <w:p w:rsidR="00B17398" w:rsidRPr="00054CD4" w:rsidRDefault="00B17398" w:rsidP="00801119">
      <w:pPr>
        <w:pStyle w:val="H56G"/>
        <w:rPr>
          <w:lang w:val="es-ES_tradnl"/>
        </w:rPr>
      </w:pPr>
      <w:r>
        <w:rPr>
          <w:lang w:val="es-ES_tradnl"/>
        </w:rPr>
        <w:lastRenderedPageBreak/>
        <w:tab/>
      </w:r>
      <w:r w:rsidR="00801119">
        <w:rPr>
          <w:lang w:val="es-ES_tradnl"/>
        </w:rPr>
        <w:tab/>
      </w:r>
      <w:r w:rsidRPr="00054CD4">
        <w:rPr>
          <w:lang w:val="es-ES_tradnl"/>
        </w:rPr>
        <w:t xml:space="preserve">Tribunal de Conflictos (arts. 120 y 121) </w:t>
      </w:r>
    </w:p>
    <w:p w:rsidR="00B17398" w:rsidRPr="00054CD4" w:rsidRDefault="00B17398" w:rsidP="00C42DEA">
      <w:pPr>
        <w:pStyle w:val="SingleTxtG"/>
        <w:rPr>
          <w:lang w:val="es-ES_tradnl"/>
        </w:rPr>
      </w:pPr>
      <w:r w:rsidRPr="00054CD4">
        <w:rPr>
          <w:lang w:val="es-ES_tradnl"/>
        </w:rPr>
        <w:t>45.</w:t>
      </w:r>
      <w:r w:rsidRPr="00054CD4">
        <w:rPr>
          <w:lang w:val="es-ES_tradnl"/>
        </w:rPr>
        <w:tab/>
        <w:t xml:space="preserve">Se trata de una jurisdicción no permanente con competencia para resolver las diferencias entre las jurisdicciones judiciales y las de orden administrativo. </w:t>
      </w:r>
    </w:p>
    <w:p w:rsidR="00B17398" w:rsidRPr="00054CD4" w:rsidRDefault="00B17398" w:rsidP="00801119">
      <w:pPr>
        <w:pStyle w:val="H56G"/>
        <w:rPr>
          <w:lang w:val="es-ES_tradnl"/>
        </w:rPr>
      </w:pPr>
      <w:r>
        <w:rPr>
          <w:lang w:val="es-ES_tradnl"/>
        </w:rPr>
        <w:tab/>
      </w:r>
      <w:r w:rsidR="00801119">
        <w:rPr>
          <w:lang w:val="es-ES_tradnl"/>
        </w:rPr>
        <w:tab/>
      </w:r>
      <w:r w:rsidRPr="00054CD4">
        <w:rPr>
          <w:lang w:val="es-ES_tradnl"/>
        </w:rPr>
        <w:t xml:space="preserve">Tribunal Superior de Justicia (arts. 122 a 127) </w:t>
      </w:r>
    </w:p>
    <w:p w:rsidR="00B17398" w:rsidRPr="00054CD4" w:rsidRDefault="00B17398" w:rsidP="00C42DEA">
      <w:pPr>
        <w:pStyle w:val="SingleTxtG"/>
        <w:rPr>
          <w:lang w:val="es-ES_tradnl"/>
        </w:rPr>
      </w:pPr>
      <w:r w:rsidRPr="00054CD4">
        <w:rPr>
          <w:lang w:val="es-ES_tradnl"/>
        </w:rPr>
        <w:t>46.</w:t>
      </w:r>
      <w:r w:rsidRPr="00054CD4">
        <w:rPr>
          <w:lang w:val="es-ES_tradnl"/>
        </w:rPr>
        <w:tab/>
        <w:t xml:space="preserve">Tiene competencia para juzgar al Presidente de la República y a los miembros del Gobierno por crímenes calificados de alta traición: </w:t>
      </w:r>
    </w:p>
    <w:p w:rsidR="00B17398" w:rsidRPr="00054CD4" w:rsidRDefault="00B17398" w:rsidP="00801119">
      <w:pPr>
        <w:pStyle w:val="Bullet1G"/>
        <w:rPr>
          <w:lang w:val="es-ES_tradnl"/>
        </w:rPr>
      </w:pPr>
      <w:r w:rsidRPr="00054CD4">
        <w:rPr>
          <w:lang w:val="es-ES_tradnl"/>
        </w:rPr>
        <w:t>Violación del juramento</w:t>
      </w:r>
      <w:r w:rsidR="00BC42B8">
        <w:rPr>
          <w:lang w:val="es-ES_tradnl"/>
        </w:rPr>
        <w:t>.</w:t>
      </w:r>
      <w:r w:rsidRPr="00054CD4">
        <w:rPr>
          <w:lang w:val="es-ES_tradnl"/>
        </w:rPr>
        <w:t xml:space="preserve"> </w:t>
      </w:r>
    </w:p>
    <w:p w:rsidR="00B17398" w:rsidRPr="00054CD4" w:rsidRDefault="00B17398" w:rsidP="00801119">
      <w:pPr>
        <w:pStyle w:val="Bullet1G"/>
        <w:rPr>
          <w:lang w:val="es-ES_tradnl"/>
        </w:rPr>
      </w:pPr>
      <w:r w:rsidRPr="00054CD4">
        <w:rPr>
          <w:lang w:val="es-ES_tradnl"/>
        </w:rPr>
        <w:t>Homicidios políticos</w:t>
      </w:r>
      <w:r w:rsidR="00BC42B8">
        <w:rPr>
          <w:lang w:val="es-ES_tradnl"/>
        </w:rPr>
        <w:t>.</w:t>
      </w:r>
      <w:r w:rsidRPr="00054CD4">
        <w:rPr>
          <w:lang w:val="es-ES_tradnl"/>
        </w:rPr>
        <w:t xml:space="preserve"> </w:t>
      </w:r>
    </w:p>
    <w:p w:rsidR="00B17398" w:rsidRPr="00054CD4" w:rsidRDefault="00B17398" w:rsidP="00801119">
      <w:pPr>
        <w:pStyle w:val="Bullet1G"/>
        <w:rPr>
          <w:lang w:val="es-ES_tradnl"/>
        </w:rPr>
      </w:pPr>
      <w:r w:rsidRPr="00054CD4">
        <w:rPr>
          <w:lang w:val="es-ES_tradnl"/>
        </w:rPr>
        <w:t>Parcialidad en el ámbito empresarial</w:t>
      </w:r>
      <w:r w:rsidR="00BC42B8">
        <w:rPr>
          <w:lang w:val="es-ES_tradnl"/>
        </w:rPr>
        <w:t>.</w:t>
      </w:r>
      <w:r w:rsidRPr="00054CD4">
        <w:rPr>
          <w:lang w:val="es-ES_tradnl"/>
        </w:rPr>
        <w:t xml:space="preserve"> </w:t>
      </w:r>
    </w:p>
    <w:p w:rsidR="00B17398" w:rsidRPr="00054CD4" w:rsidRDefault="00B17398" w:rsidP="00801119">
      <w:pPr>
        <w:pStyle w:val="Bullet1G"/>
        <w:rPr>
          <w:lang w:val="es-ES_tradnl"/>
        </w:rPr>
      </w:pPr>
      <w:r w:rsidRPr="00054CD4">
        <w:rPr>
          <w:lang w:val="es-ES_tradnl"/>
        </w:rPr>
        <w:t xml:space="preserve">Toda acción contraria a los intereses de la nación. </w:t>
      </w:r>
    </w:p>
    <w:p w:rsidR="00B17398" w:rsidRPr="00054CD4" w:rsidRDefault="00B17398" w:rsidP="00C42DEA">
      <w:pPr>
        <w:pStyle w:val="SingleTxtG"/>
        <w:rPr>
          <w:lang w:val="es-ES_tradnl"/>
        </w:rPr>
      </w:pPr>
      <w:r w:rsidRPr="00054CD4">
        <w:rPr>
          <w:lang w:val="es-ES_tradnl"/>
        </w:rPr>
        <w:t>47.</w:t>
      </w:r>
      <w:r w:rsidRPr="00054CD4">
        <w:rPr>
          <w:lang w:val="es-ES_tradnl"/>
        </w:rPr>
        <w:tab/>
        <w:t xml:space="preserve">Las sentencias dictadas por el Tribunal Superior de Justicia no admiten recurso. También existen otras jurisdicciones que contribuyen al ejercicio de los derechos civiles y políticos en la República Centroafricana. </w:t>
      </w:r>
    </w:p>
    <w:p w:rsidR="00B17398" w:rsidRPr="00054CD4" w:rsidRDefault="00B17398" w:rsidP="001C0AC7">
      <w:pPr>
        <w:pStyle w:val="H56G"/>
        <w:rPr>
          <w:lang w:val="es-ES_tradnl"/>
        </w:rPr>
      </w:pPr>
      <w:r>
        <w:rPr>
          <w:lang w:val="es-ES_tradnl"/>
        </w:rPr>
        <w:tab/>
      </w:r>
      <w:r w:rsidR="001C0AC7">
        <w:rPr>
          <w:lang w:val="es-ES_tradnl"/>
        </w:rPr>
        <w:tab/>
      </w:r>
      <w:r w:rsidRPr="00054CD4">
        <w:rPr>
          <w:lang w:val="es-ES_tradnl"/>
        </w:rPr>
        <w:t xml:space="preserve">Tribunal Constitucional (arts. 95 a 106) </w:t>
      </w:r>
    </w:p>
    <w:p w:rsidR="00B17398" w:rsidRPr="00054CD4" w:rsidRDefault="00B17398" w:rsidP="00C42DEA">
      <w:pPr>
        <w:pStyle w:val="SingleTxtG"/>
        <w:rPr>
          <w:lang w:val="es-ES_tradnl"/>
        </w:rPr>
      </w:pPr>
      <w:r w:rsidRPr="00054CD4">
        <w:rPr>
          <w:lang w:val="es-ES_tradnl"/>
        </w:rPr>
        <w:t>48.</w:t>
      </w:r>
      <w:r w:rsidRPr="00054CD4">
        <w:rPr>
          <w:lang w:val="es-ES_tradnl"/>
        </w:rPr>
        <w:tab/>
        <w:t xml:space="preserve">Se trata de la más alta jurisdicción estatal en materia constitucional. Se encarga de lo siguiente: </w:t>
      </w:r>
    </w:p>
    <w:p w:rsidR="00B17398" w:rsidRPr="00054CD4" w:rsidRDefault="00B17398" w:rsidP="001C0AC7">
      <w:pPr>
        <w:pStyle w:val="Bullet1G"/>
        <w:rPr>
          <w:lang w:val="es-ES_tradnl"/>
        </w:rPr>
      </w:pPr>
      <w:r w:rsidRPr="00054CD4">
        <w:rPr>
          <w:lang w:val="es-ES_tradnl"/>
        </w:rPr>
        <w:t>Determinar la constitucionalidad de las leyes orgánicas y ordinarias ya promulgadas o votadas sin más, de los reglamentos generales y del reglamento de la Asamblea Nacional</w:t>
      </w:r>
      <w:r w:rsidR="00BC42B8">
        <w:rPr>
          <w:lang w:val="es-ES_tradnl"/>
        </w:rPr>
        <w:t>.</w:t>
      </w:r>
      <w:r w:rsidRPr="00054CD4">
        <w:rPr>
          <w:lang w:val="es-ES_tradnl"/>
        </w:rPr>
        <w:t xml:space="preserve"> </w:t>
      </w:r>
    </w:p>
    <w:p w:rsidR="00B17398" w:rsidRPr="00054CD4" w:rsidRDefault="00B17398" w:rsidP="001C0AC7">
      <w:pPr>
        <w:pStyle w:val="Bullet1G"/>
        <w:rPr>
          <w:lang w:val="es-ES_tradnl"/>
        </w:rPr>
      </w:pPr>
      <w:r w:rsidRPr="00054CD4">
        <w:rPr>
          <w:lang w:val="es-ES_tradnl"/>
        </w:rPr>
        <w:t>Entender de las controversias electorales</w:t>
      </w:r>
      <w:r w:rsidR="00BC42B8">
        <w:rPr>
          <w:lang w:val="es-ES_tradnl"/>
        </w:rPr>
        <w:t>.</w:t>
      </w:r>
      <w:r w:rsidRPr="00054CD4">
        <w:rPr>
          <w:lang w:val="es-ES_tradnl"/>
        </w:rPr>
        <w:t xml:space="preserve"> </w:t>
      </w:r>
    </w:p>
    <w:p w:rsidR="00B17398" w:rsidRPr="00054CD4" w:rsidRDefault="00B17398" w:rsidP="001C0AC7">
      <w:pPr>
        <w:pStyle w:val="Bullet1G"/>
        <w:rPr>
          <w:lang w:val="es-ES_tradnl"/>
        </w:rPr>
      </w:pPr>
      <w:r w:rsidRPr="00054CD4">
        <w:rPr>
          <w:lang w:val="es-ES_tradnl"/>
        </w:rPr>
        <w:t>Velar por el desarrollo adecuado de las consultas electorales, examinar las reclamaciones y proclamar los resultados definitivos</w:t>
      </w:r>
      <w:r w:rsidR="00BC42B8">
        <w:rPr>
          <w:lang w:val="es-ES_tradnl"/>
        </w:rPr>
        <w:t>.</w:t>
      </w:r>
      <w:r w:rsidRPr="00054CD4">
        <w:rPr>
          <w:lang w:val="es-ES_tradnl"/>
        </w:rPr>
        <w:t xml:space="preserve"> </w:t>
      </w:r>
    </w:p>
    <w:p w:rsidR="00B17398" w:rsidRPr="00054CD4" w:rsidRDefault="00B17398" w:rsidP="001C0AC7">
      <w:pPr>
        <w:pStyle w:val="Bullet1G"/>
        <w:rPr>
          <w:lang w:val="es-ES_tradnl"/>
        </w:rPr>
      </w:pPr>
      <w:r w:rsidRPr="00054CD4">
        <w:rPr>
          <w:lang w:val="es-ES_tradnl"/>
        </w:rPr>
        <w:t>Velar por el desarrollo adecuado de los referendos, examinar las reclamaciones y proclamar los resultados definitivos</w:t>
      </w:r>
      <w:r w:rsidR="00BC42B8">
        <w:rPr>
          <w:lang w:val="es-ES_tradnl"/>
        </w:rPr>
        <w:t>.</w:t>
      </w:r>
      <w:r w:rsidRPr="00054CD4">
        <w:rPr>
          <w:lang w:val="es-ES_tradnl"/>
        </w:rPr>
        <w:t xml:space="preserve"> </w:t>
      </w:r>
    </w:p>
    <w:p w:rsidR="00B17398" w:rsidRPr="00054CD4" w:rsidRDefault="00B17398" w:rsidP="001C0AC7">
      <w:pPr>
        <w:pStyle w:val="Bullet1G"/>
        <w:rPr>
          <w:lang w:val="es-ES_tradnl"/>
        </w:rPr>
      </w:pPr>
      <w:r w:rsidRPr="00054CD4">
        <w:rPr>
          <w:lang w:val="es-ES_tradnl"/>
        </w:rPr>
        <w:t>Recibir el juramento pronunciado por el Presidente de la República electo</w:t>
      </w:r>
      <w:r w:rsidR="00BC42B8">
        <w:rPr>
          <w:lang w:val="es-ES_tradnl"/>
        </w:rPr>
        <w:t>.</w:t>
      </w:r>
      <w:r w:rsidRPr="00054CD4">
        <w:rPr>
          <w:lang w:val="es-ES_tradnl"/>
        </w:rPr>
        <w:t xml:space="preserve"> </w:t>
      </w:r>
    </w:p>
    <w:p w:rsidR="00B17398" w:rsidRPr="00054CD4" w:rsidRDefault="00B17398" w:rsidP="001C0AC7">
      <w:pPr>
        <w:pStyle w:val="Bullet1G"/>
        <w:rPr>
          <w:lang w:val="es-ES_tradnl"/>
        </w:rPr>
      </w:pPr>
      <w:r w:rsidRPr="00054CD4">
        <w:rPr>
          <w:lang w:val="es-ES_tradnl"/>
        </w:rPr>
        <w:t>Dirimir los conflictos de competencia dentro del poder ejecutivo, entre los poderes legislativo y ejecutivo y entre el Estado y las administraciones territoriales</w:t>
      </w:r>
      <w:r w:rsidR="00BC42B8">
        <w:rPr>
          <w:lang w:val="es-ES_tradnl"/>
        </w:rPr>
        <w:t>.</w:t>
      </w:r>
      <w:r w:rsidRPr="00054CD4">
        <w:rPr>
          <w:lang w:val="es-ES_tradnl"/>
        </w:rPr>
        <w:t xml:space="preserve"> </w:t>
      </w:r>
    </w:p>
    <w:p w:rsidR="00B17398" w:rsidRPr="00054CD4" w:rsidRDefault="00B17398" w:rsidP="001C0AC7">
      <w:pPr>
        <w:pStyle w:val="Bullet1G"/>
        <w:rPr>
          <w:lang w:val="es-ES_tradnl"/>
        </w:rPr>
      </w:pPr>
      <w:r w:rsidRPr="00054CD4">
        <w:rPr>
          <w:lang w:val="es-ES_tradnl"/>
        </w:rPr>
        <w:t>Revisar los defectos en la promulgación de las leyes votadas con carácter definitivo y su carencia de promulgación a fin de hacer posible su entrada en vigor</w:t>
      </w:r>
      <w:r w:rsidR="00BC42B8">
        <w:rPr>
          <w:lang w:val="es-ES_tradnl"/>
        </w:rPr>
        <w:t>.</w:t>
      </w:r>
      <w:r w:rsidRPr="00054CD4">
        <w:rPr>
          <w:lang w:val="es-ES_tradnl"/>
        </w:rPr>
        <w:t xml:space="preserve"> </w:t>
      </w:r>
    </w:p>
    <w:p w:rsidR="00B17398" w:rsidRPr="00054CD4" w:rsidRDefault="00B17398" w:rsidP="001C0AC7">
      <w:pPr>
        <w:pStyle w:val="Bullet1G"/>
        <w:rPr>
          <w:lang w:val="es-ES_tradnl"/>
        </w:rPr>
      </w:pPr>
      <w:r w:rsidRPr="00054CD4">
        <w:rPr>
          <w:lang w:val="es-ES_tradnl"/>
        </w:rPr>
        <w:t>Interpretar la Constitución</w:t>
      </w:r>
      <w:r w:rsidR="00BC42B8">
        <w:rPr>
          <w:lang w:val="es-ES_tradnl"/>
        </w:rPr>
        <w:t>.</w:t>
      </w:r>
      <w:r w:rsidRPr="00054CD4">
        <w:rPr>
          <w:lang w:val="es-ES_tradnl"/>
        </w:rPr>
        <w:t xml:space="preserve"> </w:t>
      </w:r>
    </w:p>
    <w:p w:rsidR="00B17398" w:rsidRPr="00054CD4" w:rsidRDefault="00B17398" w:rsidP="001C0AC7">
      <w:pPr>
        <w:pStyle w:val="Bullet1G"/>
        <w:rPr>
          <w:lang w:val="es-ES_tradnl"/>
        </w:rPr>
      </w:pPr>
      <w:r w:rsidRPr="00054CD4">
        <w:rPr>
          <w:lang w:val="es-ES_tradnl"/>
        </w:rPr>
        <w:t>Pronunciarse sobre los proyectos o propuestas de constitución y sobre el procedimiento de referendo</w:t>
      </w:r>
      <w:r w:rsidR="00BC42B8">
        <w:rPr>
          <w:lang w:val="es-ES_tradnl"/>
        </w:rPr>
        <w:t>.</w:t>
      </w:r>
      <w:r w:rsidRPr="00054CD4">
        <w:rPr>
          <w:lang w:val="es-ES_tradnl"/>
        </w:rPr>
        <w:t xml:space="preserve"> </w:t>
      </w:r>
    </w:p>
    <w:p w:rsidR="00B17398" w:rsidRPr="00054CD4" w:rsidRDefault="00B17398" w:rsidP="001C0AC7">
      <w:pPr>
        <w:pStyle w:val="Bullet1G"/>
        <w:rPr>
          <w:lang w:val="es-ES_tradnl"/>
        </w:rPr>
      </w:pPr>
      <w:r w:rsidRPr="00054CD4">
        <w:rPr>
          <w:lang w:val="es-ES_tradnl"/>
        </w:rPr>
        <w:t xml:space="preserve">Recibir las declaraciones de activos. </w:t>
      </w:r>
    </w:p>
    <w:p w:rsidR="00B17398" w:rsidRPr="00054CD4" w:rsidRDefault="00B17398" w:rsidP="00C42DEA">
      <w:pPr>
        <w:pStyle w:val="SingleTxtG"/>
        <w:rPr>
          <w:lang w:val="es-ES_tradnl"/>
        </w:rPr>
      </w:pPr>
      <w:r w:rsidRPr="00054CD4">
        <w:rPr>
          <w:lang w:val="es-ES_tradnl"/>
        </w:rPr>
        <w:t>49.</w:t>
      </w:r>
      <w:r w:rsidRPr="00054CD4">
        <w:rPr>
          <w:lang w:val="es-ES_tradnl"/>
        </w:rPr>
        <w:tab/>
        <w:t xml:space="preserve">Conforme a lo dispuesto en el artículo 98, </w:t>
      </w:r>
      <w:r w:rsidR="00BC42B8">
        <w:rPr>
          <w:lang w:val="es-ES_tradnl"/>
        </w:rPr>
        <w:t>“</w:t>
      </w:r>
      <w:r w:rsidRPr="00054CD4">
        <w:rPr>
          <w:lang w:val="es-ES_tradnl"/>
        </w:rPr>
        <w:t>Toda persona que se considere agraviada podrá dirigirse al Tribunal Constitucional en relación con la constitucionalidad de las leyes, ya sea directamente, ya interponiendo un recurso de inconstitucionalidad ante una jurisdicción competente en la materia. El Tribunal Constitucional está obligado a pronunciarse en el plazo de un mes. En caso de urgencia, el plazo se reduce a ocho días</w:t>
      </w:r>
      <w:r w:rsidR="00BC42B8">
        <w:rPr>
          <w:lang w:val="es-ES_tradnl"/>
        </w:rPr>
        <w:t>”</w:t>
      </w:r>
      <w:r w:rsidRPr="00054CD4">
        <w:rPr>
          <w:lang w:val="es-ES_tradnl"/>
        </w:rPr>
        <w:t>.</w:t>
      </w:r>
    </w:p>
    <w:p w:rsidR="00B17398" w:rsidRPr="00054CD4" w:rsidRDefault="00B17398" w:rsidP="001C0AC7">
      <w:pPr>
        <w:pStyle w:val="H56G"/>
        <w:rPr>
          <w:lang w:val="es-ES_tradnl"/>
        </w:rPr>
      </w:pPr>
      <w:r>
        <w:rPr>
          <w:lang w:val="es-ES_tradnl"/>
        </w:rPr>
        <w:tab/>
      </w:r>
      <w:r w:rsidR="001C0AC7">
        <w:rPr>
          <w:lang w:val="es-ES_tradnl"/>
        </w:rPr>
        <w:tab/>
      </w:r>
      <w:r w:rsidRPr="00054CD4">
        <w:rPr>
          <w:lang w:val="es-ES_tradnl"/>
        </w:rPr>
        <w:t xml:space="preserve">Consejo Económico y Social (arts. 130 a 132) </w:t>
      </w:r>
    </w:p>
    <w:p w:rsidR="00B17398" w:rsidRPr="00054CD4" w:rsidRDefault="00B17398" w:rsidP="00C42DEA">
      <w:pPr>
        <w:pStyle w:val="SingleTxtG"/>
        <w:rPr>
          <w:lang w:val="es-ES_tradnl"/>
        </w:rPr>
      </w:pPr>
      <w:r w:rsidRPr="00054CD4">
        <w:rPr>
          <w:lang w:val="es-ES_tradnl"/>
        </w:rPr>
        <w:t>50.</w:t>
      </w:r>
      <w:r w:rsidRPr="00054CD4">
        <w:rPr>
          <w:lang w:val="es-ES_tradnl"/>
        </w:rPr>
        <w:tab/>
        <w:t xml:space="preserve">Se trata de una asamblea consultiva en materia económica, social, cultural y ambiental. Es obligatorio consultar al Consejo Económico y Social en relación con todo plan, proyecto de ley o programa de acción de carácter económico, social, cultural y ambiental. </w:t>
      </w:r>
    </w:p>
    <w:p w:rsidR="00B17398" w:rsidRPr="00054CD4" w:rsidRDefault="00B17398" w:rsidP="001C0AC7">
      <w:pPr>
        <w:pStyle w:val="H56G"/>
        <w:rPr>
          <w:lang w:val="es-ES_tradnl"/>
        </w:rPr>
      </w:pPr>
      <w:r>
        <w:rPr>
          <w:lang w:val="es-ES_tradnl"/>
        </w:rPr>
        <w:lastRenderedPageBreak/>
        <w:tab/>
      </w:r>
      <w:r w:rsidR="001C0AC7">
        <w:rPr>
          <w:lang w:val="es-ES_tradnl"/>
        </w:rPr>
        <w:tab/>
      </w:r>
      <w:r w:rsidRPr="00054CD4">
        <w:rPr>
          <w:lang w:val="es-ES_tradnl"/>
        </w:rPr>
        <w:t xml:space="preserve">Consejo Nacional de la Mediación (arts. 133 a 135) </w:t>
      </w:r>
    </w:p>
    <w:p w:rsidR="00B17398" w:rsidRPr="00054CD4" w:rsidRDefault="00B17398" w:rsidP="001C0AC7">
      <w:pPr>
        <w:pStyle w:val="SingleTxtG"/>
        <w:rPr>
          <w:lang w:val="es-ES_tradnl"/>
        </w:rPr>
      </w:pPr>
      <w:r w:rsidRPr="00054CD4">
        <w:rPr>
          <w:lang w:val="es-ES_tradnl"/>
        </w:rPr>
        <w:t>51.</w:t>
      </w:r>
      <w:r w:rsidRPr="00054CD4">
        <w:rPr>
          <w:lang w:val="es-ES_tradnl"/>
        </w:rPr>
        <w:tab/>
        <w:t xml:space="preserve">Se trata de un órgano permanente dirigido por una personalidad independiente, el Defensor del Pueblo. </w:t>
      </w:r>
    </w:p>
    <w:p w:rsidR="00B17398" w:rsidRPr="00054CD4" w:rsidRDefault="00B17398" w:rsidP="00C42DEA">
      <w:pPr>
        <w:pStyle w:val="SingleTxtG"/>
        <w:rPr>
          <w:lang w:val="es-ES_tradnl"/>
        </w:rPr>
      </w:pPr>
      <w:r w:rsidRPr="00054CD4">
        <w:rPr>
          <w:lang w:val="es-ES_tradnl"/>
        </w:rPr>
        <w:t>52.</w:t>
      </w:r>
      <w:r w:rsidRPr="00054CD4">
        <w:rPr>
          <w:lang w:val="es-ES_tradnl"/>
        </w:rPr>
        <w:tab/>
        <w:t xml:space="preserve">El Consejo Nacional de la Mediación tiene como misión la mejora de las relaciones entre los ciudadanos y la administración a fin de proteger y promover los derechos de los ciudadanos. </w:t>
      </w:r>
    </w:p>
    <w:p w:rsidR="00B17398" w:rsidRPr="00054CD4" w:rsidRDefault="00B17398" w:rsidP="00C42DEA">
      <w:pPr>
        <w:pStyle w:val="SingleTxtG"/>
        <w:rPr>
          <w:lang w:val="es-ES_tradnl"/>
        </w:rPr>
      </w:pPr>
      <w:r w:rsidRPr="00054CD4">
        <w:rPr>
          <w:lang w:val="es-ES_tradnl"/>
        </w:rPr>
        <w:t>53.</w:t>
      </w:r>
      <w:r w:rsidRPr="00054CD4">
        <w:rPr>
          <w:lang w:val="es-ES_tradnl"/>
        </w:rPr>
        <w:tab/>
        <w:t xml:space="preserve">El Consejo Nacional de la Mediación goza de poderes amplios a efectos de recibir las reclamaciones de los ciudadanos y proponer reformas dirigidas a establecer un mecanismo eficaz de prevención, gestión y solución de conflictos. </w:t>
      </w:r>
    </w:p>
    <w:p w:rsidR="00B17398" w:rsidRPr="00054CD4" w:rsidRDefault="00B17398" w:rsidP="001C0AC7">
      <w:pPr>
        <w:pStyle w:val="H56G"/>
        <w:rPr>
          <w:lang w:val="es-ES_tradnl"/>
        </w:rPr>
      </w:pPr>
      <w:r>
        <w:rPr>
          <w:lang w:val="es-ES_tradnl"/>
        </w:rPr>
        <w:tab/>
      </w:r>
      <w:r w:rsidR="001C0AC7">
        <w:rPr>
          <w:lang w:val="es-ES_tradnl"/>
        </w:rPr>
        <w:tab/>
      </w:r>
      <w:r w:rsidRPr="00054CD4">
        <w:rPr>
          <w:lang w:val="es-ES_tradnl"/>
        </w:rPr>
        <w:t xml:space="preserve">Alto Consejo de la Comunicación (arts. 136 a 142) </w:t>
      </w:r>
    </w:p>
    <w:p w:rsidR="00B17398" w:rsidRPr="00054CD4" w:rsidRDefault="00B17398" w:rsidP="00C42DEA">
      <w:pPr>
        <w:pStyle w:val="SingleTxtG"/>
        <w:rPr>
          <w:lang w:val="es-ES_tradnl"/>
        </w:rPr>
      </w:pPr>
      <w:r w:rsidRPr="00054CD4">
        <w:rPr>
          <w:lang w:val="es-ES_tradnl"/>
        </w:rPr>
        <w:t>54.</w:t>
      </w:r>
      <w:r w:rsidRPr="00054CD4">
        <w:rPr>
          <w:lang w:val="es-ES_tradnl"/>
        </w:rPr>
        <w:tab/>
        <w:t xml:space="preserve">El Alto Consejo de la Comunicación es independiente de todo poder político, partido político, asociación o grupo de presión. </w:t>
      </w:r>
    </w:p>
    <w:p w:rsidR="00B17398" w:rsidRPr="00054CD4" w:rsidRDefault="00B17398" w:rsidP="00C42DEA">
      <w:pPr>
        <w:pStyle w:val="SingleTxtG"/>
        <w:rPr>
          <w:lang w:val="es-ES_tradnl"/>
        </w:rPr>
      </w:pPr>
      <w:r w:rsidRPr="00054CD4">
        <w:rPr>
          <w:lang w:val="es-ES_tradnl"/>
        </w:rPr>
        <w:t>55.</w:t>
      </w:r>
      <w:r w:rsidRPr="00054CD4">
        <w:rPr>
          <w:lang w:val="es-ES_tradnl"/>
        </w:rPr>
        <w:tab/>
        <w:t xml:space="preserve">Se encarga de garantizar el ejercicio de la libertad de expresión y la igualdad de todos en el acceso a los medios de comunicación dentro del respeto de la legislación vigente. El Alto Consejo de la Comunicación está provisto de facultades de regulación y decisión. </w:t>
      </w:r>
    </w:p>
    <w:p w:rsidR="00B17398" w:rsidRPr="00054CD4" w:rsidRDefault="00B17398" w:rsidP="001C0AC7">
      <w:pPr>
        <w:pStyle w:val="H56G"/>
        <w:rPr>
          <w:lang w:val="es-ES_tradnl"/>
        </w:rPr>
      </w:pPr>
      <w:r>
        <w:rPr>
          <w:lang w:val="es-ES_tradnl"/>
        </w:rPr>
        <w:tab/>
      </w:r>
      <w:r w:rsidR="001C0AC7">
        <w:rPr>
          <w:lang w:val="es-ES_tradnl"/>
        </w:rPr>
        <w:tab/>
      </w:r>
      <w:r w:rsidRPr="00054CD4">
        <w:rPr>
          <w:lang w:val="es-ES_tradnl"/>
        </w:rPr>
        <w:t xml:space="preserve">Autoridad Electoral Nacional (arts. 143 a 145) </w:t>
      </w:r>
    </w:p>
    <w:p w:rsidR="00B17398" w:rsidRPr="00054CD4" w:rsidRDefault="00B17398" w:rsidP="00C42DEA">
      <w:pPr>
        <w:pStyle w:val="SingleTxtG"/>
        <w:rPr>
          <w:lang w:val="es-ES_tradnl"/>
        </w:rPr>
      </w:pPr>
      <w:r w:rsidRPr="00054CD4">
        <w:rPr>
          <w:lang w:val="es-ES_tradnl"/>
        </w:rPr>
        <w:t>56.</w:t>
      </w:r>
      <w:r w:rsidRPr="00054CD4">
        <w:rPr>
          <w:lang w:val="es-ES_tradnl"/>
        </w:rPr>
        <w:tab/>
        <w:t xml:space="preserve">Se trata de un órgano permanente independiente y autónomo. Tiene competencia en el ámbito de las consultas y las elecciones generales. </w:t>
      </w:r>
    </w:p>
    <w:p w:rsidR="00B17398" w:rsidRPr="00054CD4" w:rsidRDefault="00B17398" w:rsidP="001C0AC7">
      <w:pPr>
        <w:pStyle w:val="H56G"/>
        <w:rPr>
          <w:lang w:val="es-ES_tradnl"/>
        </w:rPr>
      </w:pPr>
      <w:r>
        <w:rPr>
          <w:lang w:val="es-ES_tradnl"/>
        </w:rPr>
        <w:tab/>
      </w:r>
      <w:r w:rsidR="001C0AC7">
        <w:rPr>
          <w:lang w:val="es-ES_tradnl"/>
        </w:rPr>
        <w:tab/>
      </w:r>
      <w:r w:rsidRPr="00054CD4">
        <w:rPr>
          <w:lang w:val="es-ES_tradnl"/>
        </w:rPr>
        <w:t xml:space="preserve">Alta Autoridad para la Buena Gobernanza (arts. 146 a 150) </w:t>
      </w:r>
    </w:p>
    <w:p w:rsidR="00B17398" w:rsidRPr="00054CD4" w:rsidRDefault="00B17398" w:rsidP="00C42DEA">
      <w:pPr>
        <w:pStyle w:val="SingleTxtG"/>
        <w:rPr>
          <w:lang w:val="es-ES_tradnl"/>
        </w:rPr>
      </w:pPr>
      <w:r w:rsidRPr="00054CD4">
        <w:rPr>
          <w:lang w:val="es-ES_tradnl"/>
        </w:rPr>
        <w:t>57.</w:t>
      </w:r>
      <w:r w:rsidRPr="00054CD4">
        <w:rPr>
          <w:lang w:val="es-ES_tradnl"/>
        </w:rPr>
        <w:tab/>
        <w:t xml:space="preserve">Se trata de una institución independiente de todo poder político, partido político, asociación o grupo de presión. Tiene como misión: </w:t>
      </w:r>
    </w:p>
    <w:p w:rsidR="00B17398" w:rsidRPr="00054CD4" w:rsidRDefault="00B17398" w:rsidP="001C0AC7">
      <w:pPr>
        <w:pStyle w:val="Bullet1G"/>
        <w:rPr>
          <w:lang w:val="es-ES_tradnl"/>
        </w:rPr>
      </w:pPr>
      <w:r w:rsidRPr="00054CD4">
        <w:rPr>
          <w:lang w:val="es-ES_tradnl"/>
        </w:rPr>
        <w:t>Velar por la representación equitativa de todas las regiones de la República Centroafricana en las instituciones públicas y semipúblicas</w:t>
      </w:r>
      <w:r w:rsidR="00BC42B8">
        <w:rPr>
          <w:lang w:val="es-ES_tradnl"/>
        </w:rPr>
        <w:t>.</w:t>
      </w:r>
      <w:r w:rsidRPr="00054CD4">
        <w:rPr>
          <w:lang w:val="es-ES_tradnl"/>
        </w:rPr>
        <w:t xml:space="preserve"> </w:t>
      </w:r>
    </w:p>
    <w:p w:rsidR="00B17398" w:rsidRPr="00054CD4" w:rsidRDefault="00B17398" w:rsidP="001C0AC7">
      <w:pPr>
        <w:pStyle w:val="Bullet1G"/>
        <w:rPr>
          <w:lang w:val="es-ES_tradnl"/>
        </w:rPr>
      </w:pPr>
      <w:r w:rsidRPr="00054CD4">
        <w:rPr>
          <w:lang w:val="es-ES_tradnl"/>
        </w:rPr>
        <w:t>Velar por proscribir toda gestión de la cosa pública de carácter familiar, patrimonial, partidista o basada en clanes</w:t>
      </w:r>
      <w:r w:rsidR="00BC42B8">
        <w:rPr>
          <w:lang w:val="es-ES_tradnl"/>
        </w:rPr>
        <w:t>.</w:t>
      </w:r>
      <w:r w:rsidRPr="00054CD4">
        <w:rPr>
          <w:lang w:val="es-ES_tradnl"/>
        </w:rPr>
        <w:t xml:space="preserve"> </w:t>
      </w:r>
    </w:p>
    <w:p w:rsidR="00B17398" w:rsidRPr="00054CD4" w:rsidRDefault="00B17398" w:rsidP="001C0AC7">
      <w:pPr>
        <w:pStyle w:val="Bullet1G"/>
        <w:rPr>
          <w:lang w:val="es-ES_tradnl"/>
        </w:rPr>
      </w:pPr>
      <w:r w:rsidRPr="00054CD4">
        <w:rPr>
          <w:lang w:val="es-ES_tradnl"/>
        </w:rPr>
        <w:t xml:space="preserve">Velar asimismo por la protección de los derechos de las minorías, los pueblos indígenas y las personas con discapacidad y del principio de igualdad entre hombres y mujeres. </w:t>
      </w:r>
    </w:p>
    <w:p w:rsidR="00B17398" w:rsidRPr="00054CD4" w:rsidRDefault="00B17398" w:rsidP="001C0AC7">
      <w:pPr>
        <w:pStyle w:val="H56G"/>
        <w:rPr>
          <w:lang w:val="es-ES_tradnl"/>
        </w:rPr>
      </w:pPr>
      <w:r>
        <w:rPr>
          <w:lang w:val="es-ES_tradnl"/>
        </w:rPr>
        <w:tab/>
      </w:r>
      <w:r w:rsidR="001C0AC7">
        <w:rPr>
          <w:lang w:val="es-ES_tradnl"/>
        </w:rPr>
        <w:tab/>
      </w:r>
      <w:r w:rsidRPr="00054CD4">
        <w:rPr>
          <w:lang w:val="es-ES_tradnl"/>
        </w:rPr>
        <w:t xml:space="preserve">Departamentos ministeriales </w:t>
      </w:r>
    </w:p>
    <w:p w:rsidR="00B17398" w:rsidRPr="00054CD4" w:rsidRDefault="00B17398" w:rsidP="00C42DEA">
      <w:pPr>
        <w:pStyle w:val="SingleTxtG"/>
        <w:rPr>
          <w:lang w:val="es-ES_tradnl"/>
        </w:rPr>
      </w:pPr>
      <w:r w:rsidRPr="00054CD4">
        <w:rPr>
          <w:lang w:val="es-ES_tradnl"/>
        </w:rPr>
        <w:t>58.</w:t>
      </w:r>
      <w:r w:rsidRPr="00054CD4">
        <w:rPr>
          <w:lang w:val="es-ES_tradnl"/>
        </w:rPr>
        <w:tab/>
        <w:t xml:space="preserve">Son numerosos los departamentos ministeriales creados por las nuevas autoridades tras el retorno a la legalidad constitucional que se encargan de distintas maneras de proteger y promover los derechos civiles y políticos, entre ellos: </w:t>
      </w:r>
    </w:p>
    <w:p w:rsidR="00B17398" w:rsidRPr="00054CD4" w:rsidRDefault="00B17398" w:rsidP="001C0AC7">
      <w:pPr>
        <w:pStyle w:val="Bullet1G"/>
        <w:rPr>
          <w:lang w:val="es-ES_tradnl"/>
        </w:rPr>
      </w:pPr>
      <w:r w:rsidRPr="00054CD4">
        <w:rPr>
          <w:lang w:val="es-ES_tradnl"/>
        </w:rPr>
        <w:t>El Ministerio de Justicia y Derechos Humanos</w:t>
      </w:r>
      <w:r w:rsidR="00BC42B8">
        <w:rPr>
          <w:lang w:val="es-ES_tradnl"/>
        </w:rPr>
        <w:t>.</w:t>
      </w:r>
      <w:r w:rsidRPr="00054CD4">
        <w:rPr>
          <w:lang w:val="es-ES_tradnl"/>
        </w:rPr>
        <w:t xml:space="preserve"> </w:t>
      </w:r>
    </w:p>
    <w:p w:rsidR="00B17398" w:rsidRPr="00054CD4" w:rsidRDefault="00B17398" w:rsidP="001C0AC7">
      <w:pPr>
        <w:pStyle w:val="Bullet1G"/>
        <w:rPr>
          <w:lang w:val="es-ES_tradnl"/>
        </w:rPr>
      </w:pPr>
      <w:r w:rsidRPr="00054CD4">
        <w:rPr>
          <w:lang w:val="es-ES_tradnl"/>
        </w:rPr>
        <w:t>El Ministerio de Economía, Planificación y Cooperación</w:t>
      </w:r>
      <w:r w:rsidR="00BC42B8">
        <w:rPr>
          <w:lang w:val="es-ES_tradnl"/>
        </w:rPr>
        <w:t>.</w:t>
      </w:r>
      <w:r w:rsidRPr="00054CD4">
        <w:rPr>
          <w:lang w:val="es-ES_tradnl"/>
        </w:rPr>
        <w:t xml:space="preserve"> </w:t>
      </w:r>
    </w:p>
    <w:p w:rsidR="00B17398" w:rsidRPr="00054CD4" w:rsidRDefault="00B17398" w:rsidP="001C0AC7">
      <w:pPr>
        <w:pStyle w:val="Bullet1G"/>
        <w:rPr>
          <w:lang w:val="es-ES_tradnl"/>
        </w:rPr>
      </w:pPr>
      <w:r w:rsidRPr="00054CD4">
        <w:rPr>
          <w:lang w:val="es-ES_tradnl"/>
        </w:rPr>
        <w:t>El Ministerio de Relaciones Exteriores y de los Centroafricanos en el Extranjero</w:t>
      </w:r>
      <w:r w:rsidR="00BC42B8">
        <w:rPr>
          <w:lang w:val="es-ES_tradnl"/>
        </w:rPr>
        <w:t>.</w:t>
      </w:r>
      <w:r w:rsidRPr="00054CD4">
        <w:rPr>
          <w:lang w:val="es-ES_tradnl"/>
        </w:rPr>
        <w:t xml:space="preserve"> </w:t>
      </w:r>
    </w:p>
    <w:p w:rsidR="00B17398" w:rsidRPr="00054CD4" w:rsidRDefault="00B17398" w:rsidP="001C0AC7">
      <w:pPr>
        <w:pStyle w:val="Bullet1G"/>
        <w:rPr>
          <w:lang w:val="es-ES_tradnl"/>
        </w:rPr>
      </w:pPr>
      <w:r w:rsidRPr="00054CD4">
        <w:rPr>
          <w:lang w:val="es-ES_tradnl"/>
        </w:rPr>
        <w:t>El Ministerio de Defensa Nacional y Reconstrucción del Ejército</w:t>
      </w:r>
      <w:r w:rsidR="00BC42B8">
        <w:rPr>
          <w:lang w:val="es-ES_tradnl"/>
        </w:rPr>
        <w:t>.</w:t>
      </w:r>
      <w:r w:rsidRPr="00054CD4">
        <w:rPr>
          <w:lang w:val="es-ES_tradnl"/>
        </w:rPr>
        <w:t xml:space="preserve"> </w:t>
      </w:r>
    </w:p>
    <w:p w:rsidR="00B17398" w:rsidRPr="00054CD4" w:rsidRDefault="00B17398" w:rsidP="001C0AC7">
      <w:pPr>
        <w:pStyle w:val="Bullet1G"/>
        <w:rPr>
          <w:lang w:val="es-ES_tradnl"/>
        </w:rPr>
      </w:pPr>
      <w:r w:rsidRPr="00054CD4">
        <w:rPr>
          <w:lang w:val="es-ES_tradnl"/>
        </w:rPr>
        <w:t>El Ministerio de Administración del Territorio, Descentralización y Desarrollo Local</w:t>
      </w:r>
      <w:r w:rsidR="00BC42B8">
        <w:rPr>
          <w:lang w:val="es-ES_tradnl"/>
        </w:rPr>
        <w:t>.</w:t>
      </w:r>
      <w:r w:rsidRPr="00054CD4">
        <w:rPr>
          <w:lang w:val="es-ES_tradnl"/>
        </w:rPr>
        <w:t xml:space="preserve"> </w:t>
      </w:r>
    </w:p>
    <w:p w:rsidR="00B17398" w:rsidRPr="00054CD4" w:rsidRDefault="00B17398" w:rsidP="001C0AC7">
      <w:pPr>
        <w:pStyle w:val="Bullet1G"/>
        <w:rPr>
          <w:lang w:val="es-ES_tradnl"/>
        </w:rPr>
      </w:pPr>
      <w:r w:rsidRPr="00054CD4">
        <w:rPr>
          <w:lang w:val="es-ES_tradnl"/>
        </w:rPr>
        <w:t>El Ministerio de Acción Humanitaria y Reconciliación Nacional</w:t>
      </w:r>
      <w:r w:rsidR="00BC42B8">
        <w:rPr>
          <w:lang w:val="es-ES_tradnl"/>
        </w:rPr>
        <w:t>.</w:t>
      </w:r>
      <w:r w:rsidRPr="00054CD4">
        <w:rPr>
          <w:lang w:val="es-ES_tradnl"/>
        </w:rPr>
        <w:t xml:space="preserve"> </w:t>
      </w:r>
    </w:p>
    <w:p w:rsidR="00B17398" w:rsidRPr="00054CD4" w:rsidRDefault="00B17398" w:rsidP="001C0AC7">
      <w:pPr>
        <w:pStyle w:val="Bullet1G"/>
        <w:rPr>
          <w:lang w:val="es-ES_tradnl"/>
        </w:rPr>
      </w:pPr>
      <w:r w:rsidRPr="00054CD4">
        <w:rPr>
          <w:lang w:val="es-ES_tradnl"/>
        </w:rPr>
        <w:t>El Ministerio de Comunicación y Medios</w:t>
      </w:r>
      <w:r w:rsidR="00BC42B8">
        <w:rPr>
          <w:lang w:val="es-ES_tradnl"/>
        </w:rPr>
        <w:t>.</w:t>
      </w:r>
      <w:r w:rsidRPr="00054CD4">
        <w:rPr>
          <w:lang w:val="es-ES_tradnl"/>
        </w:rPr>
        <w:t xml:space="preserve"> </w:t>
      </w:r>
    </w:p>
    <w:p w:rsidR="00B17398" w:rsidRPr="00054CD4" w:rsidRDefault="00B17398" w:rsidP="001C0AC7">
      <w:pPr>
        <w:pStyle w:val="Bullet1G"/>
        <w:rPr>
          <w:lang w:val="es-ES_tradnl"/>
        </w:rPr>
      </w:pPr>
      <w:r w:rsidRPr="00054CD4">
        <w:rPr>
          <w:lang w:val="es-ES_tradnl"/>
        </w:rPr>
        <w:t>El Ministerio del Interior, encargado de la seguridad pública</w:t>
      </w:r>
      <w:r w:rsidR="00BC42B8">
        <w:rPr>
          <w:lang w:val="es-ES_tradnl"/>
        </w:rPr>
        <w:t>.</w:t>
      </w:r>
      <w:r w:rsidRPr="00054CD4">
        <w:rPr>
          <w:lang w:val="es-ES_tradnl"/>
        </w:rPr>
        <w:t xml:space="preserve"> </w:t>
      </w:r>
    </w:p>
    <w:p w:rsidR="00B17398" w:rsidRPr="00054CD4" w:rsidRDefault="00B17398" w:rsidP="001C0AC7">
      <w:pPr>
        <w:pStyle w:val="Bullet1G"/>
        <w:rPr>
          <w:lang w:val="es-ES_tradnl"/>
        </w:rPr>
      </w:pPr>
      <w:r w:rsidRPr="00054CD4">
        <w:rPr>
          <w:lang w:val="es-ES_tradnl"/>
        </w:rPr>
        <w:t>El Ministerio de Correos y Telecomunicaciones</w:t>
      </w:r>
      <w:r w:rsidR="00BC42B8">
        <w:rPr>
          <w:lang w:val="es-ES_tradnl"/>
        </w:rPr>
        <w:t>.</w:t>
      </w:r>
      <w:r w:rsidRPr="00054CD4">
        <w:rPr>
          <w:lang w:val="es-ES_tradnl"/>
        </w:rPr>
        <w:t xml:space="preserve"> </w:t>
      </w:r>
    </w:p>
    <w:p w:rsidR="00B17398" w:rsidRPr="00054CD4" w:rsidRDefault="00B17398" w:rsidP="001C0AC7">
      <w:pPr>
        <w:pStyle w:val="Bullet1G"/>
        <w:rPr>
          <w:lang w:val="es-ES_tradnl"/>
        </w:rPr>
      </w:pPr>
      <w:r w:rsidRPr="00054CD4">
        <w:rPr>
          <w:lang w:val="es-ES_tradnl"/>
        </w:rPr>
        <w:t>El Ministerio de Educación Primaria, Secundaria y Técnica y de Alfabetización</w:t>
      </w:r>
      <w:r w:rsidR="00BC42B8">
        <w:rPr>
          <w:lang w:val="es-ES_tradnl"/>
        </w:rPr>
        <w:t>.</w:t>
      </w:r>
      <w:r w:rsidRPr="00054CD4">
        <w:rPr>
          <w:lang w:val="es-ES_tradnl"/>
        </w:rPr>
        <w:t xml:space="preserve"> </w:t>
      </w:r>
    </w:p>
    <w:p w:rsidR="00B17398" w:rsidRPr="00054CD4" w:rsidRDefault="00B17398" w:rsidP="001C0AC7">
      <w:pPr>
        <w:pStyle w:val="Bullet1G"/>
        <w:rPr>
          <w:lang w:val="es-ES_tradnl"/>
        </w:rPr>
      </w:pPr>
      <w:r w:rsidRPr="00054CD4">
        <w:rPr>
          <w:lang w:val="es-ES_tradnl"/>
        </w:rPr>
        <w:lastRenderedPageBreak/>
        <w:t>El Ministerio de Trabajo, Empleo y Protección Social</w:t>
      </w:r>
      <w:r w:rsidR="00BC42B8">
        <w:rPr>
          <w:lang w:val="es-ES_tradnl"/>
        </w:rPr>
        <w:t>.</w:t>
      </w:r>
      <w:r w:rsidRPr="00054CD4">
        <w:rPr>
          <w:lang w:val="es-ES_tradnl"/>
        </w:rPr>
        <w:t xml:space="preserve"> </w:t>
      </w:r>
    </w:p>
    <w:p w:rsidR="00B17398" w:rsidRPr="00054CD4" w:rsidRDefault="00B17398" w:rsidP="001C0AC7">
      <w:pPr>
        <w:pStyle w:val="Bullet1G"/>
        <w:rPr>
          <w:lang w:val="es-ES_tradnl"/>
        </w:rPr>
      </w:pPr>
      <w:r w:rsidRPr="00054CD4">
        <w:rPr>
          <w:lang w:val="es-ES_tradnl"/>
        </w:rPr>
        <w:t>El Ministerio de Promoción de la Mujer y la Familia y Protección de la Infancia</w:t>
      </w:r>
      <w:r w:rsidR="00BC42B8">
        <w:rPr>
          <w:lang w:val="es-ES_tradnl"/>
        </w:rPr>
        <w:t>.</w:t>
      </w:r>
      <w:r w:rsidRPr="00054CD4">
        <w:rPr>
          <w:lang w:val="es-ES_tradnl"/>
        </w:rPr>
        <w:t xml:space="preserve"> </w:t>
      </w:r>
    </w:p>
    <w:p w:rsidR="00B17398" w:rsidRPr="00054CD4" w:rsidRDefault="00B17398" w:rsidP="001C0AC7">
      <w:pPr>
        <w:pStyle w:val="Bullet1G"/>
        <w:rPr>
          <w:lang w:val="es-ES_tradnl"/>
        </w:rPr>
      </w:pPr>
      <w:r w:rsidRPr="00054CD4">
        <w:rPr>
          <w:lang w:val="es-ES_tradnl"/>
        </w:rPr>
        <w:t>El Ministerio de Obras Públicas y Mantenimiento de Carreteras</w:t>
      </w:r>
      <w:r w:rsidR="00BC42B8">
        <w:rPr>
          <w:lang w:val="es-ES_tradnl"/>
        </w:rPr>
        <w:t>.</w:t>
      </w:r>
      <w:r w:rsidRPr="00054CD4">
        <w:rPr>
          <w:lang w:val="es-ES_tradnl"/>
        </w:rPr>
        <w:t xml:space="preserve"> </w:t>
      </w:r>
    </w:p>
    <w:p w:rsidR="00B17398" w:rsidRPr="00054CD4" w:rsidRDefault="00B17398" w:rsidP="001C0AC7">
      <w:pPr>
        <w:pStyle w:val="Bullet1G"/>
        <w:rPr>
          <w:lang w:val="es-ES_tradnl"/>
        </w:rPr>
      </w:pPr>
      <w:r w:rsidRPr="00054CD4">
        <w:rPr>
          <w:lang w:val="es-ES_tradnl"/>
        </w:rPr>
        <w:t>El Ministerio de Investigación Científica e Innovación Tecnológica</w:t>
      </w:r>
      <w:r w:rsidR="00BC42B8">
        <w:rPr>
          <w:lang w:val="es-ES_tradnl"/>
        </w:rPr>
        <w:t>.</w:t>
      </w:r>
      <w:r w:rsidRPr="00054CD4">
        <w:rPr>
          <w:lang w:val="es-ES_tradnl"/>
        </w:rPr>
        <w:t xml:space="preserve"> </w:t>
      </w:r>
    </w:p>
    <w:p w:rsidR="00B17398" w:rsidRPr="00054CD4" w:rsidRDefault="00B17398" w:rsidP="001C0AC7">
      <w:pPr>
        <w:pStyle w:val="Bullet1G"/>
        <w:rPr>
          <w:lang w:val="es-ES_tradnl"/>
        </w:rPr>
      </w:pPr>
      <w:r w:rsidRPr="00054CD4">
        <w:rPr>
          <w:lang w:val="es-ES_tradnl"/>
        </w:rPr>
        <w:t>El Ministerio de la Función Pública</w:t>
      </w:r>
      <w:r w:rsidR="00BC42B8">
        <w:rPr>
          <w:lang w:val="es-ES_tradnl"/>
        </w:rPr>
        <w:t>.</w:t>
      </w:r>
      <w:r w:rsidRPr="00054CD4">
        <w:rPr>
          <w:lang w:val="es-ES_tradnl"/>
        </w:rPr>
        <w:t xml:space="preserve"> </w:t>
      </w:r>
    </w:p>
    <w:p w:rsidR="00B17398" w:rsidRPr="00054CD4" w:rsidRDefault="00B17398" w:rsidP="001C0AC7">
      <w:pPr>
        <w:pStyle w:val="Bullet1G"/>
        <w:rPr>
          <w:lang w:val="es-ES_tradnl"/>
        </w:rPr>
      </w:pPr>
      <w:r w:rsidRPr="00054CD4">
        <w:rPr>
          <w:lang w:val="es-ES_tradnl"/>
        </w:rPr>
        <w:t>El Ministerio de Modernización de la Administración e Innovación del Servicio Público</w:t>
      </w:r>
      <w:r w:rsidR="00BC42B8">
        <w:rPr>
          <w:lang w:val="es-ES_tradnl"/>
        </w:rPr>
        <w:t>.</w:t>
      </w:r>
      <w:r w:rsidRPr="00054CD4">
        <w:rPr>
          <w:lang w:val="es-ES_tradnl"/>
        </w:rPr>
        <w:t xml:space="preserve"> </w:t>
      </w:r>
    </w:p>
    <w:p w:rsidR="00B17398" w:rsidRPr="00054CD4" w:rsidRDefault="00B17398" w:rsidP="001C0AC7">
      <w:pPr>
        <w:pStyle w:val="Bullet1G"/>
        <w:rPr>
          <w:lang w:val="es-ES_tradnl"/>
        </w:rPr>
      </w:pPr>
      <w:r w:rsidRPr="00054CD4">
        <w:rPr>
          <w:lang w:val="es-ES_tradnl"/>
        </w:rPr>
        <w:t>El Ministerio de Medio Ambiente y Desarrollo Sostenible</w:t>
      </w:r>
      <w:r w:rsidR="00BC42B8">
        <w:rPr>
          <w:lang w:val="es-ES_tradnl"/>
        </w:rPr>
        <w:t>.</w:t>
      </w:r>
      <w:r w:rsidRPr="00054CD4">
        <w:rPr>
          <w:lang w:val="es-ES_tradnl"/>
        </w:rPr>
        <w:t xml:space="preserve"> </w:t>
      </w:r>
    </w:p>
    <w:p w:rsidR="00B17398" w:rsidRPr="00054CD4" w:rsidRDefault="00B17398" w:rsidP="001C0AC7">
      <w:pPr>
        <w:pStyle w:val="Bullet1G"/>
        <w:rPr>
          <w:lang w:val="es-ES_tradnl"/>
        </w:rPr>
      </w:pPr>
      <w:r w:rsidRPr="00054CD4">
        <w:rPr>
          <w:lang w:val="es-ES_tradnl"/>
        </w:rPr>
        <w:t>El Ministerio encargado de la Secretaría General del Gobierno</w:t>
      </w:r>
      <w:r w:rsidR="00BC42B8">
        <w:rPr>
          <w:lang w:val="es-ES_tradnl"/>
        </w:rPr>
        <w:t>.</w:t>
      </w:r>
      <w:r w:rsidRPr="00054CD4">
        <w:rPr>
          <w:lang w:val="es-ES_tradnl"/>
        </w:rPr>
        <w:t xml:space="preserve"> </w:t>
      </w:r>
    </w:p>
    <w:p w:rsidR="00B17398" w:rsidRPr="00054CD4" w:rsidRDefault="00B17398" w:rsidP="001C0AC7">
      <w:pPr>
        <w:pStyle w:val="Bullet1G"/>
        <w:rPr>
          <w:lang w:val="es-ES_tradnl"/>
        </w:rPr>
      </w:pPr>
      <w:r w:rsidRPr="00054CD4">
        <w:rPr>
          <w:lang w:val="es-ES_tradnl"/>
        </w:rPr>
        <w:t xml:space="preserve">El Ministerio de Relaciones con las Instituciones de la República. </w:t>
      </w:r>
    </w:p>
    <w:p w:rsidR="00B17398" w:rsidRPr="00054CD4" w:rsidRDefault="001C0AC7" w:rsidP="001C0AC7">
      <w:pPr>
        <w:pStyle w:val="H23G"/>
        <w:rPr>
          <w:lang w:val="es-ES_tradnl"/>
        </w:rPr>
      </w:pPr>
      <w:r>
        <w:rPr>
          <w:lang w:val="es-ES_tradnl"/>
        </w:rPr>
        <w:tab/>
      </w:r>
      <w:r w:rsidR="00B17398" w:rsidRPr="00054CD4">
        <w:rPr>
          <w:lang w:val="es-ES_tradnl"/>
        </w:rPr>
        <w:t>b)</w:t>
      </w:r>
      <w:r w:rsidR="00B17398" w:rsidRPr="00054CD4">
        <w:rPr>
          <w:lang w:val="es-ES_tradnl"/>
        </w:rPr>
        <w:tab/>
        <w:t xml:space="preserve">Otras instituciones de derechos humanos </w:t>
      </w:r>
    </w:p>
    <w:p w:rsidR="00B17398" w:rsidRPr="00054CD4" w:rsidRDefault="00B17398" w:rsidP="00C42DEA">
      <w:pPr>
        <w:pStyle w:val="SingleTxtG"/>
        <w:rPr>
          <w:lang w:val="es-ES_tradnl"/>
        </w:rPr>
      </w:pPr>
      <w:r w:rsidRPr="00054CD4">
        <w:rPr>
          <w:lang w:val="es-ES_tradnl"/>
        </w:rPr>
        <w:t>59.</w:t>
      </w:r>
      <w:r w:rsidRPr="00054CD4">
        <w:rPr>
          <w:lang w:val="es-ES_tradnl"/>
        </w:rPr>
        <w:tab/>
        <w:t xml:space="preserve">De conformidad con los Principios de París, la República Centroafricana dispone de varias instituciones y órganos independientes ante los que pueden interponerse recursos en caso de violación o incumplimiento de los derechos humanos. Se trata de: </w:t>
      </w:r>
    </w:p>
    <w:p w:rsidR="00B17398" w:rsidRPr="00054CD4" w:rsidRDefault="00B17398" w:rsidP="001C0AC7">
      <w:pPr>
        <w:pStyle w:val="Bullet1G"/>
        <w:rPr>
          <w:lang w:val="es-ES_tradnl"/>
        </w:rPr>
      </w:pPr>
      <w:r w:rsidRPr="00054CD4">
        <w:rPr>
          <w:lang w:val="es-ES_tradnl"/>
        </w:rPr>
        <w:t>La Comisión Nacional de Derechos Humanos y Libertades Fundamentales, creada el 20 de abril de 2017</w:t>
      </w:r>
      <w:r w:rsidR="00BC42B8">
        <w:rPr>
          <w:lang w:val="es-ES_tradnl"/>
        </w:rPr>
        <w:t>.</w:t>
      </w:r>
      <w:r w:rsidRPr="00054CD4">
        <w:rPr>
          <w:lang w:val="es-ES_tradnl"/>
        </w:rPr>
        <w:t xml:space="preserve"> </w:t>
      </w:r>
    </w:p>
    <w:p w:rsidR="00B17398" w:rsidRPr="00054CD4" w:rsidRDefault="00B17398" w:rsidP="001C0AC7">
      <w:pPr>
        <w:pStyle w:val="Bullet1G"/>
        <w:rPr>
          <w:lang w:val="es-ES_tradnl"/>
        </w:rPr>
      </w:pPr>
      <w:r w:rsidRPr="00054CD4">
        <w:rPr>
          <w:lang w:val="es-ES_tradnl"/>
        </w:rPr>
        <w:t>El Tribunal Penal Especial, que está entrando en funcionamiento.</w:t>
      </w:r>
    </w:p>
    <w:p w:rsidR="00B17398" w:rsidRPr="00054CD4" w:rsidRDefault="001C0AC7" w:rsidP="001C0AC7">
      <w:pPr>
        <w:pStyle w:val="H23G"/>
        <w:rPr>
          <w:lang w:val="es-ES_tradnl"/>
        </w:rPr>
      </w:pPr>
      <w:r>
        <w:rPr>
          <w:lang w:val="es-ES_tradnl"/>
        </w:rPr>
        <w:tab/>
      </w:r>
      <w:r w:rsidR="00B17398" w:rsidRPr="00054CD4">
        <w:rPr>
          <w:lang w:val="es-ES_tradnl"/>
        </w:rPr>
        <w:t>2.</w:t>
      </w:r>
      <w:r w:rsidR="00B17398" w:rsidRPr="00054CD4">
        <w:rPr>
          <w:lang w:val="es-ES_tradnl"/>
        </w:rPr>
        <w:tab/>
        <w:t>Estructuras no estatales</w:t>
      </w:r>
    </w:p>
    <w:p w:rsidR="00B17398" w:rsidRPr="00054CD4" w:rsidRDefault="00B17398" w:rsidP="00C42DEA">
      <w:pPr>
        <w:pStyle w:val="SingleTxtG"/>
        <w:rPr>
          <w:lang w:val="es-ES_tradnl"/>
        </w:rPr>
      </w:pPr>
      <w:r w:rsidRPr="00054CD4">
        <w:rPr>
          <w:lang w:val="es-ES_tradnl"/>
        </w:rPr>
        <w:t>60.</w:t>
      </w:r>
      <w:r w:rsidRPr="00054CD4">
        <w:rPr>
          <w:lang w:val="es-ES_tradnl"/>
        </w:rPr>
        <w:tab/>
        <w:t xml:space="preserve">En la República Centroafricana varias organizaciones de la sociedad civil se dedican a la promoción y la protección de los derechos civiles y políticos. </w:t>
      </w:r>
    </w:p>
    <w:p w:rsidR="00B17398" w:rsidRPr="00054CD4" w:rsidRDefault="001C0AC7" w:rsidP="001C0AC7">
      <w:pPr>
        <w:pStyle w:val="H23G"/>
        <w:rPr>
          <w:lang w:val="es-ES_tradnl"/>
        </w:rPr>
      </w:pPr>
      <w:r>
        <w:rPr>
          <w:lang w:val="es-ES_tradnl"/>
        </w:rPr>
        <w:tab/>
      </w:r>
      <w:r w:rsidR="00B17398" w:rsidRPr="00054CD4">
        <w:rPr>
          <w:lang w:val="es-ES_tradnl"/>
        </w:rPr>
        <w:t>a)</w:t>
      </w:r>
      <w:r w:rsidR="00B17398" w:rsidRPr="00054CD4">
        <w:rPr>
          <w:lang w:val="es-ES_tradnl"/>
        </w:rPr>
        <w:tab/>
        <w:t xml:space="preserve">Organizaciones no gubernamentales de derechos humanos </w:t>
      </w:r>
    </w:p>
    <w:p w:rsidR="00B17398" w:rsidRPr="00054CD4" w:rsidRDefault="00B17398" w:rsidP="001C0AC7">
      <w:pPr>
        <w:pStyle w:val="Bullet1G"/>
        <w:rPr>
          <w:lang w:val="es-ES_tradnl"/>
        </w:rPr>
      </w:pPr>
      <w:r w:rsidRPr="00054CD4">
        <w:rPr>
          <w:lang w:val="es-ES_tradnl"/>
        </w:rPr>
        <w:t>Acción de los Cristianos para la Abolición de la Tortura (ACAT)</w:t>
      </w:r>
      <w:r w:rsidR="00BC42B8">
        <w:rPr>
          <w:lang w:val="es-ES_tradnl"/>
        </w:rPr>
        <w:t>.</w:t>
      </w:r>
      <w:r w:rsidRPr="00054CD4">
        <w:rPr>
          <w:lang w:val="es-ES_tradnl"/>
        </w:rPr>
        <w:t xml:space="preserve"> </w:t>
      </w:r>
    </w:p>
    <w:p w:rsidR="00B17398" w:rsidRPr="00054CD4" w:rsidRDefault="00B17398" w:rsidP="001C0AC7">
      <w:pPr>
        <w:pStyle w:val="Bullet1G"/>
        <w:rPr>
          <w:lang w:val="es-ES_tradnl"/>
        </w:rPr>
      </w:pPr>
      <w:r w:rsidRPr="00054CD4">
        <w:rPr>
          <w:lang w:val="es-ES_tradnl"/>
        </w:rPr>
        <w:t>Movimiento de Defensa de los Derechos Humanos (MDDH)</w:t>
      </w:r>
      <w:r w:rsidR="00BC42B8">
        <w:rPr>
          <w:lang w:val="es-ES_tradnl"/>
        </w:rPr>
        <w:t>.</w:t>
      </w:r>
      <w:r w:rsidRPr="00054CD4">
        <w:rPr>
          <w:lang w:val="es-ES_tradnl"/>
        </w:rPr>
        <w:t xml:space="preserve"> </w:t>
      </w:r>
    </w:p>
    <w:p w:rsidR="00B17398" w:rsidRPr="00054CD4" w:rsidRDefault="00B17398" w:rsidP="001C0AC7">
      <w:pPr>
        <w:pStyle w:val="Bullet1G"/>
        <w:rPr>
          <w:lang w:val="es-ES_tradnl"/>
        </w:rPr>
      </w:pPr>
      <w:r w:rsidRPr="00054CD4">
        <w:rPr>
          <w:lang w:val="es-ES_tradnl"/>
        </w:rPr>
        <w:t>Liga Centroafricana de Derechos Humanos (LCDH)</w:t>
      </w:r>
      <w:r w:rsidR="00BC42B8">
        <w:rPr>
          <w:lang w:val="es-ES_tradnl"/>
        </w:rPr>
        <w:t>.</w:t>
      </w:r>
      <w:r w:rsidRPr="00054CD4">
        <w:rPr>
          <w:lang w:val="es-ES_tradnl"/>
        </w:rPr>
        <w:t xml:space="preserve"> </w:t>
      </w:r>
    </w:p>
    <w:p w:rsidR="00B17398" w:rsidRPr="00054CD4" w:rsidRDefault="00B17398" w:rsidP="001C0AC7">
      <w:pPr>
        <w:pStyle w:val="Bullet1G"/>
        <w:rPr>
          <w:lang w:val="es-ES_tradnl"/>
        </w:rPr>
      </w:pPr>
      <w:r w:rsidRPr="00054CD4">
        <w:rPr>
          <w:lang w:val="es-ES_tradnl"/>
        </w:rPr>
        <w:t>Organización para la Compasión y el Desarrollo de las Familias Necesitadas (OCODEFAD)</w:t>
      </w:r>
      <w:r w:rsidR="00BC42B8">
        <w:rPr>
          <w:lang w:val="es-ES_tradnl"/>
        </w:rPr>
        <w:t>.</w:t>
      </w:r>
      <w:r w:rsidRPr="00054CD4">
        <w:rPr>
          <w:lang w:val="es-ES_tradnl"/>
        </w:rPr>
        <w:t xml:space="preserve"> </w:t>
      </w:r>
    </w:p>
    <w:p w:rsidR="00B17398" w:rsidRPr="00054CD4" w:rsidRDefault="00B17398" w:rsidP="001C0AC7">
      <w:pPr>
        <w:pStyle w:val="Bullet1G"/>
        <w:rPr>
          <w:lang w:val="es-ES_tradnl"/>
        </w:rPr>
      </w:pPr>
      <w:r w:rsidRPr="00054CD4">
        <w:rPr>
          <w:lang w:val="es-ES_tradnl"/>
        </w:rPr>
        <w:t>Observatorio Centroafricano de los Derechos Humanos (OCDH)</w:t>
      </w:r>
      <w:r w:rsidR="00BC42B8">
        <w:rPr>
          <w:lang w:val="es-ES_tradnl"/>
        </w:rPr>
        <w:t>.</w:t>
      </w:r>
      <w:r w:rsidRPr="00054CD4">
        <w:rPr>
          <w:lang w:val="es-ES_tradnl"/>
        </w:rPr>
        <w:t xml:space="preserve"> </w:t>
      </w:r>
    </w:p>
    <w:p w:rsidR="00B17398" w:rsidRPr="00054CD4" w:rsidRDefault="00B17398" w:rsidP="001C0AC7">
      <w:pPr>
        <w:pStyle w:val="Bullet1G"/>
        <w:rPr>
          <w:lang w:val="es-ES_tradnl"/>
        </w:rPr>
      </w:pPr>
      <w:r w:rsidRPr="00054CD4">
        <w:rPr>
          <w:lang w:val="es-ES_tradnl"/>
        </w:rPr>
        <w:t>Asociación de Mujeres Juristas de África Central (AFJC)</w:t>
      </w:r>
      <w:r w:rsidR="00BC42B8">
        <w:rPr>
          <w:lang w:val="es-ES_tradnl"/>
        </w:rPr>
        <w:t>.</w:t>
      </w:r>
      <w:r w:rsidRPr="00054CD4">
        <w:rPr>
          <w:lang w:val="es-ES_tradnl"/>
        </w:rPr>
        <w:t xml:space="preserve"> </w:t>
      </w:r>
    </w:p>
    <w:p w:rsidR="00B17398" w:rsidRPr="00054CD4" w:rsidRDefault="00B17398" w:rsidP="001C0AC7">
      <w:pPr>
        <w:pStyle w:val="Bullet1G"/>
        <w:rPr>
          <w:lang w:val="es-ES_tradnl"/>
        </w:rPr>
      </w:pPr>
      <w:r w:rsidRPr="00054CD4">
        <w:rPr>
          <w:lang w:val="es-ES_tradnl"/>
        </w:rPr>
        <w:t>Asociación Centroafricana de Lucha contra la Violencia (ACLV)</w:t>
      </w:r>
      <w:r w:rsidR="00BC42B8">
        <w:rPr>
          <w:lang w:val="es-ES_tradnl"/>
        </w:rPr>
        <w:t>.</w:t>
      </w:r>
      <w:r w:rsidRPr="00054CD4">
        <w:rPr>
          <w:lang w:val="es-ES_tradnl"/>
        </w:rPr>
        <w:t xml:space="preserve"> </w:t>
      </w:r>
    </w:p>
    <w:p w:rsidR="00B17398" w:rsidRPr="00054CD4" w:rsidRDefault="00B17398" w:rsidP="001C0AC7">
      <w:pPr>
        <w:pStyle w:val="Bullet1G"/>
        <w:rPr>
          <w:lang w:val="es-ES_tradnl"/>
        </w:rPr>
      </w:pPr>
      <w:r w:rsidRPr="00054CD4">
        <w:rPr>
          <w:lang w:val="es-ES_tradnl"/>
        </w:rPr>
        <w:t>Comisión Episcopal Justicia y Paz (CEJP)</w:t>
      </w:r>
      <w:r w:rsidR="00BC42B8">
        <w:rPr>
          <w:lang w:val="es-ES_tradnl"/>
        </w:rPr>
        <w:t>.</w:t>
      </w:r>
      <w:r w:rsidRPr="00054CD4">
        <w:rPr>
          <w:lang w:val="es-ES_tradnl"/>
        </w:rPr>
        <w:t xml:space="preserve"> </w:t>
      </w:r>
    </w:p>
    <w:p w:rsidR="00B17398" w:rsidRPr="00054CD4" w:rsidRDefault="00B17398" w:rsidP="001C0AC7">
      <w:pPr>
        <w:pStyle w:val="Bullet1G"/>
        <w:rPr>
          <w:lang w:val="es-ES_tradnl"/>
        </w:rPr>
      </w:pPr>
      <w:r w:rsidRPr="00054CD4">
        <w:rPr>
          <w:lang w:val="es-ES_tradnl"/>
        </w:rPr>
        <w:t>Observatorio para la Promoción del Estado de Derecho (OPED)</w:t>
      </w:r>
      <w:r w:rsidR="00BC42B8">
        <w:rPr>
          <w:lang w:val="es-ES_tradnl"/>
        </w:rPr>
        <w:t>.</w:t>
      </w:r>
      <w:r w:rsidRPr="00054CD4">
        <w:rPr>
          <w:lang w:val="es-ES_tradnl"/>
        </w:rPr>
        <w:t xml:space="preserve"> </w:t>
      </w:r>
    </w:p>
    <w:p w:rsidR="00B17398" w:rsidRPr="00054CD4" w:rsidRDefault="00B17398" w:rsidP="001C0AC7">
      <w:pPr>
        <w:pStyle w:val="Bullet1G"/>
        <w:rPr>
          <w:lang w:val="es-ES_tradnl"/>
        </w:rPr>
      </w:pPr>
      <w:r w:rsidRPr="00054CD4">
        <w:rPr>
          <w:lang w:val="es-ES_tradnl"/>
        </w:rPr>
        <w:t>Organización de Mujeres de África Central (OMAC)</w:t>
      </w:r>
      <w:r w:rsidR="00BC42B8">
        <w:rPr>
          <w:lang w:val="es-ES_tradnl"/>
        </w:rPr>
        <w:t>.</w:t>
      </w:r>
      <w:r w:rsidRPr="00054CD4">
        <w:rPr>
          <w:lang w:val="es-ES_tradnl"/>
        </w:rPr>
        <w:t xml:space="preserve"> </w:t>
      </w:r>
    </w:p>
    <w:p w:rsidR="00B17398" w:rsidRPr="00054CD4" w:rsidRDefault="00B17398" w:rsidP="001C0AC7">
      <w:pPr>
        <w:pStyle w:val="Bullet1G"/>
        <w:rPr>
          <w:lang w:val="es-ES_tradnl"/>
        </w:rPr>
      </w:pPr>
      <w:r w:rsidRPr="00054CD4">
        <w:rPr>
          <w:lang w:val="es-ES_tradnl"/>
        </w:rPr>
        <w:t>Consejo Nacional de la Juventud (CNJ)</w:t>
      </w:r>
      <w:r w:rsidR="00BC42B8">
        <w:rPr>
          <w:lang w:val="es-ES_tradnl"/>
        </w:rPr>
        <w:t>.</w:t>
      </w:r>
      <w:r w:rsidRPr="00054CD4">
        <w:rPr>
          <w:lang w:val="es-ES_tradnl"/>
        </w:rPr>
        <w:t xml:space="preserve"> </w:t>
      </w:r>
    </w:p>
    <w:p w:rsidR="00B17398" w:rsidRPr="00054CD4" w:rsidRDefault="00B17398" w:rsidP="001C0AC7">
      <w:pPr>
        <w:pStyle w:val="Bullet1G"/>
        <w:rPr>
          <w:lang w:val="es-ES_tradnl"/>
        </w:rPr>
      </w:pPr>
      <w:r w:rsidRPr="00054CD4">
        <w:rPr>
          <w:lang w:val="es-ES_tradnl"/>
        </w:rPr>
        <w:t xml:space="preserve">Observatorio Centroafricano de las Elecciones y la Democracia (OCED). </w:t>
      </w:r>
    </w:p>
    <w:p w:rsidR="00B17398" w:rsidRPr="00054CD4" w:rsidRDefault="001C0AC7" w:rsidP="001C0AC7">
      <w:pPr>
        <w:pStyle w:val="H23G"/>
        <w:rPr>
          <w:lang w:val="es-ES_tradnl"/>
        </w:rPr>
      </w:pPr>
      <w:r>
        <w:rPr>
          <w:lang w:val="es-ES_tradnl"/>
        </w:rPr>
        <w:tab/>
      </w:r>
      <w:r w:rsidR="00B17398" w:rsidRPr="00054CD4">
        <w:rPr>
          <w:lang w:val="es-ES_tradnl"/>
        </w:rPr>
        <w:t>b)</w:t>
      </w:r>
      <w:r w:rsidR="00B17398" w:rsidRPr="00054CD4">
        <w:rPr>
          <w:lang w:val="es-ES_tradnl"/>
        </w:rPr>
        <w:tab/>
        <w:t xml:space="preserve">Sindicatos </w:t>
      </w:r>
    </w:p>
    <w:p w:rsidR="00B17398" w:rsidRPr="00054CD4" w:rsidRDefault="00B17398" w:rsidP="001C0AC7">
      <w:pPr>
        <w:pStyle w:val="Bullet1G"/>
        <w:rPr>
          <w:lang w:val="es-ES_tradnl"/>
        </w:rPr>
      </w:pPr>
      <w:r w:rsidRPr="00054CD4">
        <w:rPr>
          <w:lang w:val="es-ES_tradnl"/>
        </w:rPr>
        <w:t>Confederación Cristiana de Trabajadores Centroafricanos (CCTC)</w:t>
      </w:r>
      <w:r w:rsidR="00BC42B8">
        <w:rPr>
          <w:lang w:val="es-ES_tradnl"/>
        </w:rPr>
        <w:t>.</w:t>
      </w:r>
      <w:r w:rsidRPr="00054CD4">
        <w:rPr>
          <w:lang w:val="es-ES_tradnl"/>
        </w:rPr>
        <w:t xml:space="preserve"> </w:t>
      </w:r>
    </w:p>
    <w:p w:rsidR="00B17398" w:rsidRPr="00054CD4" w:rsidRDefault="00B17398" w:rsidP="001C0AC7">
      <w:pPr>
        <w:pStyle w:val="Bullet1G"/>
        <w:rPr>
          <w:lang w:val="es-ES_tradnl"/>
        </w:rPr>
      </w:pPr>
      <w:r w:rsidRPr="00054CD4">
        <w:rPr>
          <w:lang w:val="es-ES_tradnl"/>
        </w:rPr>
        <w:t>Confederación Nacional de Trabajadores Centroafricanos (CNTC)</w:t>
      </w:r>
      <w:r w:rsidR="00BC42B8">
        <w:rPr>
          <w:lang w:val="es-ES_tradnl"/>
        </w:rPr>
        <w:t>.</w:t>
      </w:r>
      <w:r w:rsidRPr="00054CD4">
        <w:rPr>
          <w:lang w:val="es-ES_tradnl"/>
        </w:rPr>
        <w:t xml:space="preserve"> </w:t>
      </w:r>
    </w:p>
    <w:p w:rsidR="00B17398" w:rsidRPr="00054CD4" w:rsidRDefault="00B17398" w:rsidP="001C0AC7">
      <w:pPr>
        <w:pStyle w:val="Bullet1G"/>
        <w:rPr>
          <w:lang w:val="es-ES_tradnl"/>
        </w:rPr>
      </w:pPr>
      <w:r w:rsidRPr="00054CD4">
        <w:rPr>
          <w:lang w:val="es-ES_tradnl"/>
        </w:rPr>
        <w:t>Confederación Sindical de Trabajadores Centroafricanos (CSTC)</w:t>
      </w:r>
      <w:r w:rsidR="00BC42B8">
        <w:rPr>
          <w:lang w:val="es-ES_tradnl"/>
        </w:rPr>
        <w:t>.</w:t>
      </w:r>
      <w:r w:rsidRPr="00054CD4">
        <w:rPr>
          <w:lang w:val="es-ES_tradnl"/>
        </w:rPr>
        <w:t xml:space="preserve"> </w:t>
      </w:r>
    </w:p>
    <w:p w:rsidR="00B17398" w:rsidRPr="00054CD4" w:rsidRDefault="00B17398" w:rsidP="001C0AC7">
      <w:pPr>
        <w:pStyle w:val="Bullet1G"/>
        <w:rPr>
          <w:lang w:val="es-ES_tradnl"/>
        </w:rPr>
      </w:pPr>
      <w:r w:rsidRPr="00054CD4">
        <w:rPr>
          <w:lang w:val="es-ES_tradnl"/>
        </w:rPr>
        <w:t>Organización de Sindicatos Libres de los Sectores Público, Semipúblico y Privado (OSLP)</w:t>
      </w:r>
      <w:r w:rsidR="00BC42B8">
        <w:rPr>
          <w:lang w:val="es-ES_tradnl"/>
        </w:rPr>
        <w:t>.</w:t>
      </w:r>
      <w:r w:rsidRPr="00054CD4">
        <w:rPr>
          <w:lang w:val="es-ES_tradnl"/>
        </w:rPr>
        <w:t xml:space="preserve"> </w:t>
      </w:r>
    </w:p>
    <w:p w:rsidR="00B17398" w:rsidRPr="00054CD4" w:rsidRDefault="00B17398" w:rsidP="006B4ED6">
      <w:pPr>
        <w:pStyle w:val="Bullet1G"/>
        <w:keepNext/>
        <w:keepLines/>
        <w:rPr>
          <w:lang w:val="es-ES_tradnl"/>
        </w:rPr>
      </w:pPr>
      <w:r w:rsidRPr="00054CD4">
        <w:rPr>
          <w:lang w:val="es-ES_tradnl"/>
        </w:rPr>
        <w:lastRenderedPageBreak/>
        <w:t>Unión General de Trabajadores Centroafricanos (UGTC)</w:t>
      </w:r>
      <w:r w:rsidR="00BC42B8">
        <w:rPr>
          <w:lang w:val="es-ES_tradnl"/>
        </w:rPr>
        <w:t>.</w:t>
      </w:r>
      <w:r w:rsidRPr="00054CD4">
        <w:rPr>
          <w:lang w:val="es-ES_tradnl"/>
        </w:rPr>
        <w:t xml:space="preserve"> </w:t>
      </w:r>
    </w:p>
    <w:p w:rsidR="00B17398" w:rsidRPr="00054CD4" w:rsidRDefault="00B17398" w:rsidP="001C0AC7">
      <w:pPr>
        <w:pStyle w:val="Bullet1G"/>
        <w:rPr>
          <w:lang w:val="es-ES_tradnl"/>
        </w:rPr>
      </w:pPr>
      <w:r w:rsidRPr="00054CD4">
        <w:rPr>
          <w:lang w:val="es-ES_tradnl"/>
        </w:rPr>
        <w:t xml:space="preserve">Unión Sindical de Trabajadores Centroafricanos (USTC). </w:t>
      </w:r>
    </w:p>
    <w:p w:rsidR="00B17398" w:rsidRPr="00054CD4" w:rsidRDefault="001C0AC7" w:rsidP="001C0AC7">
      <w:pPr>
        <w:pStyle w:val="H23G"/>
        <w:rPr>
          <w:lang w:val="es-ES_tradnl"/>
        </w:rPr>
      </w:pPr>
      <w:r>
        <w:rPr>
          <w:lang w:val="es-ES_tradnl"/>
        </w:rPr>
        <w:tab/>
      </w:r>
      <w:r w:rsidR="00B17398" w:rsidRPr="00054CD4">
        <w:rPr>
          <w:lang w:val="es-ES_tradnl"/>
        </w:rPr>
        <w:t>c)</w:t>
      </w:r>
      <w:r w:rsidR="00B17398" w:rsidRPr="00054CD4">
        <w:rPr>
          <w:lang w:val="es-ES_tradnl"/>
        </w:rPr>
        <w:tab/>
        <w:t xml:space="preserve">Asociados internacionales </w:t>
      </w:r>
    </w:p>
    <w:p w:rsidR="00B17398" w:rsidRPr="00054CD4" w:rsidRDefault="00B17398" w:rsidP="001C0AC7">
      <w:pPr>
        <w:pStyle w:val="Bullet1G"/>
        <w:rPr>
          <w:lang w:val="es-ES_tradnl"/>
        </w:rPr>
      </w:pPr>
      <w:r w:rsidRPr="00054CD4">
        <w:rPr>
          <w:lang w:val="es-ES_tradnl"/>
        </w:rPr>
        <w:t>La MINUSCA, por conducto de la División de Derechos Humanos, cuyo apoyo es indispensable en la política gubernamental de promoción y protección de los derechos humanos</w:t>
      </w:r>
      <w:r w:rsidR="00BC42B8">
        <w:rPr>
          <w:lang w:val="es-ES_tradnl"/>
        </w:rPr>
        <w:t>.</w:t>
      </w:r>
      <w:r w:rsidRPr="00054CD4">
        <w:rPr>
          <w:lang w:val="es-ES_tradnl"/>
        </w:rPr>
        <w:t xml:space="preserve"> </w:t>
      </w:r>
    </w:p>
    <w:p w:rsidR="00B17398" w:rsidRPr="00054CD4" w:rsidRDefault="00B17398" w:rsidP="001C0AC7">
      <w:pPr>
        <w:pStyle w:val="Bullet1G"/>
        <w:rPr>
          <w:lang w:val="es-ES_tradnl"/>
        </w:rPr>
      </w:pPr>
      <w:r w:rsidRPr="00054CD4">
        <w:rPr>
          <w:lang w:val="es-ES_tradnl"/>
        </w:rPr>
        <w:t xml:space="preserve">El </w:t>
      </w:r>
      <w:r w:rsidR="006A1C6F">
        <w:rPr>
          <w:lang w:val="es-ES_tradnl"/>
        </w:rPr>
        <w:t>Programa de las Naciones Unidas para el Desarrollo (</w:t>
      </w:r>
      <w:r w:rsidRPr="00054CD4">
        <w:rPr>
          <w:lang w:val="es-ES_tradnl"/>
        </w:rPr>
        <w:t>PNUD</w:t>
      </w:r>
      <w:r w:rsidR="006A1C6F">
        <w:rPr>
          <w:lang w:val="es-ES_tradnl"/>
        </w:rPr>
        <w:t>)</w:t>
      </w:r>
      <w:r w:rsidR="00BC42B8">
        <w:rPr>
          <w:lang w:val="es-ES_tradnl"/>
        </w:rPr>
        <w:t>.</w:t>
      </w:r>
      <w:r w:rsidRPr="00054CD4">
        <w:rPr>
          <w:lang w:val="es-ES_tradnl"/>
        </w:rPr>
        <w:t xml:space="preserve"> </w:t>
      </w:r>
    </w:p>
    <w:p w:rsidR="00B17398" w:rsidRPr="00054CD4" w:rsidRDefault="00B17398" w:rsidP="001C0AC7">
      <w:pPr>
        <w:pStyle w:val="Bullet1G"/>
        <w:rPr>
          <w:lang w:val="es-ES_tradnl"/>
        </w:rPr>
      </w:pPr>
      <w:r w:rsidRPr="00054CD4">
        <w:rPr>
          <w:lang w:val="es-ES_tradnl"/>
        </w:rPr>
        <w:t>ONU-Mujeres</w:t>
      </w:r>
      <w:r w:rsidR="00BC42B8">
        <w:rPr>
          <w:lang w:val="es-ES_tradnl"/>
        </w:rPr>
        <w:t>.</w:t>
      </w:r>
      <w:r w:rsidRPr="00054CD4">
        <w:rPr>
          <w:lang w:val="es-ES_tradnl"/>
        </w:rPr>
        <w:t xml:space="preserve"> </w:t>
      </w:r>
    </w:p>
    <w:p w:rsidR="00B17398" w:rsidRPr="00054CD4" w:rsidRDefault="00B17398" w:rsidP="001C0AC7">
      <w:pPr>
        <w:pStyle w:val="Bullet1G"/>
        <w:rPr>
          <w:lang w:val="es-ES_tradnl"/>
        </w:rPr>
      </w:pPr>
      <w:r w:rsidRPr="00054CD4">
        <w:rPr>
          <w:lang w:val="es-ES_tradnl"/>
        </w:rPr>
        <w:t xml:space="preserve">La Unión Africana. </w:t>
      </w:r>
    </w:p>
    <w:p w:rsidR="00B17398" w:rsidRPr="00054CD4" w:rsidRDefault="001C0AC7" w:rsidP="001C0AC7">
      <w:pPr>
        <w:pStyle w:val="HChG"/>
        <w:rPr>
          <w:lang w:val="es-ES_tradnl"/>
        </w:rPr>
      </w:pPr>
      <w:r>
        <w:rPr>
          <w:lang w:val="es-ES_tradnl"/>
        </w:rPr>
        <w:tab/>
      </w:r>
      <w:r w:rsidR="00B17398" w:rsidRPr="00054CD4">
        <w:rPr>
          <w:lang w:val="es-ES_tradnl"/>
        </w:rPr>
        <w:t>II.</w:t>
      </w:r>
      <w:r w:rsidR="00B17398" w:rsidRPr="00054CD4">
        <w:rPr>
          <w:lang w:val="es-ES_tradnl"/>
        </w:rPr>
        <w:tab/>
        <w:t xml:space="preserve">Respuestas a las observaciones finales del Comité (CCPR/C/CAF/CO/2) de 27 de julio de 2006 </w:t>
      </w:r>
    </w:p>
    <w:p w:rsidR="00B17398" w:rsidRPr="00054CD4" w:rsidRDefault="00B17398" w:rsidP="00C42DEA">
      <w:pPr>
        <w:pStyle w:val="SingleTxtG"/>
        <w:rPr>
          <w:lang w:val="es-ES_tradnl"/>
        </w:rPr>
      </w:pPr>
      <w:r w:rsidRPr="00054CD4">
        <w:rPr>
          <w:lang w:val="es-ES_tradnl"/>
        </w:rPr>
        <w:t>61.</w:t>
      </w:r>
      <w:r w:rsidRPr="00054CD4">
        <w:rPr>
          <w:lang w:val="es-ES_tradnl"/>
        </w:rPr>
        <w:tab/>
        <w:t>Tras el examen del segundo informe periódico de la República Centroafricana de</w:t>
      </w:r>
      <w:r w:rsidR="00BC42B8">
        <w:rPr>
          <w:lang w:val="es-ES_tradnl"/>
        </w:rPr>
        <w:t> </w:t>
      </w:r>
      <w:r w:rsidRPr="00054CD4">
        <w:rPr>
          <w:lang w:val="es-ES_tradnl"/>
        </w:rPr>
        <w:t>21</w:t>
      </w:r>
      <w:r w:rsidR="00BC42B8">
        <w:rPr>
          <w:lang w:val="es-ES_tradnl"/>
        </w:rPr>
        <w:t> </w:t>
      </w:r>
      <w:r w:rsidRPr="00054CD4">
        <w:rPr>
          <w:lang w:val="es-ES_tradnl"/>
        </w:rPr>
        <w:t xml:space="preserve">de septiembre de 2005 (CCPR/C/CAF/2004/2), el Comité formuló el 27 de julio de 2006 recomendaciones dirigidas a la República Centroafricana (CCPR/C/CAF/CO/2) en relación con determinadas preocupaciones. </w:t>
      </w:r>
    </w:p>
    <w:p w:rsidR="00B17398" w:rsidRPr="00054CD4" w:rsidRDefault="00B17398" w:rsidP="00C42DEA">
      <w:pPr>
        <w:pStyle w:val="SingleTxtG"/>
        <w:rPr>
          <w:lang w:val="es-ES_tradnl"/>
        </w:rPr>
      </w:pPr>
      <w:r w:rsidRPr="00054CD4">
        <w:rPr>
          <w:lang w:val="es-ES_tradnl"/>
        </w:rPr>
        <w:t>62.</w:t>
      </w:r>
      <w:r w:rsidRPr="00054CD4">
        <w:rPr>
          <w:lang w:val="es-ES_tradnl"/>
        </w:rPr>
        <w:tab/>
        <w:t xml:space="preserve">De conformidad con el párrafo 5 del artículo 71 del reglamento del Comité, el Estado centroafricano debe presentar en el plazo de un año información sobre el seguimiento de las recomendaciones del Comité formuladas en los párrafos 11, 12 y 13. El Estado centroafricano debía comunicar en su siguiente informe información sobre las demás recomendaciones formuladas y sobre la aplicación del Pacto en su conjunto antes del 1 de agosto de 2010, fecha establecida para la presentación del siguiente informe periódico de la República Centroafricana. </w:t>
      </w:r>
    </w:p>
    <w:p w:rsidR="00B17398" w:rsidRPr="00054CD4" w:rsidRDefault="00B17398" w:rsidP="00C42DEA">
      <w:pPr>
        <w:pStyle w:val="SingleTxtG"/>
        <w:rPr>
          <w:lang w:val="es-ES_tradnl"/>
        </w:rPr>
      </w:pPr>
      <w:r w:rsidRPr="00054CD4">
        <w:rPr>
          <w:lang w:val="es-ES_tradnl"/>
        </w:rPr>
        <w:t>63.</w:t>
      </w:r>
      <w:r w:rsidRPr="00054CD4">
        <w:rPr>
          <w:lang w:val="es-ES_tradnl"/>
        </w:rPr>
        <w:tab/>
        <w:t xml:space="preserve">Lamentablemente, la República Centroafricana no respondió a esas observaciones dentro del plazo previsto. Así pues, mediante el presente informe la República Centroafricana se dispone a suministrar información sobre las distintas cuestiones que preocupaban al Comité o fueron objeto de sus recomendaciones. </w:t>
      </w:r>
    </w:p>
    <w:p w:rsidR="00B17398" w:rsidRPr="00054CD4" w:rsidRDefault="001C0AC7" w:rsidP="001C0AC7">
      <w:pPr>
        <w:pStyle w:val="H1G"/>
        <w:rPr>
          <w:lang w:val="es-ES_tradnl"/>
        </w:rPr>
      </w:pPr>
      <w:r>
        <w:rPr>
          <w:lang w:val="es-ES_tradnl"/>
        </w:rPr>
        <w:tab/>
      </w:r>
      <w:r w:rsidR="00B17398" w:rsidRPr="00054CD4">
        <w:rPr>
          <w:lang w:val="es-ES_tradnl"/>
        </w:rPr>
        <w:t>A.</w:t>
      </w:r>
      <w:r w:rsidR="00B17398" w:rsidRPr="00054CD4">
        <w:rPr>
          <w:lang w:val="es-ES_tradnl"/>
        </w:rPr>
        <w:tab/>
        <w:t>Respuestas al párrafo 6, relativo a las vías de recurso para garantizar</w:t>
      </w:r>
      <w:r>
        <w:rPr>
          <w:lang w:val="es-ES_tradnl"/>
        </w:rPr>
        <w:t> </w:t>
      </w:r>
      <w:r w:rsidR="00B17398" w:rsidRPr="00054CD4">
        <w:rPr>
          <w:lang w:val="es-ES_tradnl"/>
        </w:rPr>
        <w:t>el</w:t>
      </w:r>
      <w:r>
        <w:rPr>
          <w:lang w:val="es-ES_tradnl"/>
        </w:rPr>
        <w:t> </w:t>
      </w:r>
      <w:r w:rsidR="00B17398" w:rsidRPr="00054CD4">
        <w:rPr>
          <w:lang w:val="es-ES_tradnl"/>
        </w:rPr>
        <w:t>ejercicio de los derechos civiles</w:t>
      </w:r>
    </w:p>
    <w:p w:rsidR="00B17398" w:rsidRPr="00054CD4" w:rsidRDefault="00B17398" w:rsidP="00C42DEA">
      <w:pPr>
        <w:pStyle w:val="SingleTxtG"/>
        <w:rPr>
          <w:lang w:val="es-ES_tradnl"/>
        </w:rPr>
      </w:pPr>
      <w:r w:rsidRPr="00054CD4">
        <w:rPr>
          <w:lang w:val="es-ES_tradnl"/>
        </w:rPr>
        <w:t>64.</w:t>
      </w:r>
      <w:r w:rsidRPr="00054CD4">
        <w:rPr>
          <w:lang w:val="es-ES_tradnl"/>
        </w:rPr>
        <w:tab/>
        <w:t>La Ley núm. 91016 de 27 de diciembre de 1991, relativa al Código de Procedimiento Civil de la República Centroafricana, derogó el Decreto General del 11 de mayo de 1914, por el que se regía el procedimiento civil y mercantil ante los tribunales de apelación, los tribunales de primera instancia y los jueces de paz de competencia amplia u ordinaria del África Ecuatorial Francesa. Las vías de recurso figuran en el título 14 de la</w:t>
      </w:r>
      <w:r w:rsidR="00BC42B8">
        <w:rPr>
          <w:lang w:val="es-ES_tradnl"/>
        </w:rPr>
        <w:t> </w:t>
      </w:r>
      <w:r w:rsidRPr="00054CD4">
        <w:rPr>
          <w:lang w:val="es-ES_tradnl"/>
        </w:rPr>
        <w:t xml:space="preserve">Ley. </w:t>
      </w:r>
    </w:p>
    <w:p w:rsidR="00B17398" w:rsidRPr="00054CD4" w:rsidRDefault="00B17398" w:rsidP="00C42DEA">
      <w:pPr>
        <w:pStyle w:val="SingleTxtG"/>
        <w:rPr>
          <w:lang w:val="es-ES_tradnl"/>
        </w:rPr>
      </w:pPr>
      <w:r w:rsidRPr="00054CD4">
        <w:rPr>
          <w:lang w:val="es-ES_tradnl"/>
        </w:rPr>
        <w:t>65.</w:t>
      </w:r>
      <w:r w:rsidRPr="00054CD4">
        <w:rPr>
          <w:lang w:val="es-ES_tradnl"/>
        </w:rPr>
        <w:tab/>
        <w:t xml:space="preserve">En el artículo 491 se distingue entre vías de recurso ordinarias (apelación y oposición) y vías de recurso extraordinarias (tercería, recurso de revisión y recurso de casación). </w:t>
      </w:r>
    </w:p>
    <w:p w:rsidR="00B17398" w:rsidRPr="00054CD4" w:rsidRDefault="001C0AC7" w:rsidP="001C0AC7">
      <w:pPr>
        <w:pStyle w:val="H23G"/>
        <w:rPr>
          <w:lang w:val="es-ES_tradnl"/>
        </w:rPr>
      </w:pPr>
      <w:r>
        <w:rPr>
          <w:lang w:val="es-ES_tradnl"/>
        </w:rPr>
        <w:tab/>
      </w:r>
      <w:r w:rsidR="00B17398" w:rsidRPr="00054CD4">
        <w:rPr>
          <w:lang w:val="es-ES_tradnl"/>
        </w:rPr>
        <w:t>1.</w:t>
      </w:r>
      <w:r w:rsidR="00B17398" w:rsidRPr="00054CD4">
        <w:rPr>
          <w:lang w:val="es-ES_tradnl"/>
        </w:rPr>
        <w:tab/>
        <w:t xml:space="preserve">Vías de recurso ordinarias </w:t>
      </w:r>
    </w:p>
    <w:p w:rsidR="00B17398" w:rsidRPr="00054CD4" w:rsidRDefault="00B17398" w:rsidP="00C42DEA">
      <w:pPr>
        <w:pStyle w:val="SingleTxtG"/>
        <w:rPr>
          <w:lang w:val="es-ES_tradnl"/>
        </w:rPr>
      </w:pPr>
      <w:r w:rsidRPr="00054CD4">
        <w:rPr>
          <w:lang w:val="es-ES_tradnl"/>
        </w:rPr>
        <w:t>66.</w:t>
      </w:r>
      <w:r w:rsidRPr="00054CD4">
        <w:rPr>
          <w:lang w:val="es-ES_tradnl"/>
        </w:rPr>
        <w:tab/>
        <w:t>El plazo de presentación de un recurso por la vía ordinaria es de dos meses en un procedimiento contencioso y de un mes en un procedimiento de jurisdicción voluntaria (art.</w:t>
      </w:r>
      <w:r w:rsidR="00BC42B8">
        <w:rPr>
          <w:lang w:val="es-ES_tradnl"/>
        </w:rPr>
        <w:t> </w:t>
      </w:r>
      <w:r w:rsidRPr="00054CD4">
        <w:rPr>
          <w:lang w:val="es-ES_tradnl"/>
        </w:rPr>
        <w:t xml:space="preserve">502). Durante esos plazos se suspende la ejecución de la sentencia (art. 503). </w:t>
      </w:r>
    </w:p>
    <w:p w:rsidR="00B17398" w:rsidRPr="00054CD4" w:rsidRDefault="00B17398" w:rsidP="001C0AC7">
      <w:pPr>
        <w:pStyle w:val="H4G"/>
        <w:rPr>
          <w:lang w:val="es-ES_tradnl"/>
        </w:rPr>
      </w:pPr>
      <w:r>
        <w:rPr>
          <w:lang w:val="es-ES_tradnl"/>
        </w:rPr>
        <w:tab/>
      </w:r>
      <w:r w:rsidR="001C0AC7">
        <w:rPr>
          <w:lang w:val="es-ES_tradnl"/>
        </w:rPr>
        <w:tab/>
      </w:r>
      <w:r w:rsidRPr="00054CD4">
        <w:rPr>
          <w:lang w:val="es-ES_tradnl"/>
        </w:rPr>
        <w:t xml:space="preserve">Apelación </w:t>
      </w:r>
    </w:p>
    <w:p w:rsidR="00B17398" w:rsidRPr="00054CD4" w:rsidRDefault="00B17398" w:rsidP="00C42DEA">
      <w:pPr>
        <w:pStyle w:val="SingleTxtG"/>
        <w:rPr>
          <w:lang w:val="es-ES_tradnl"/>
        </w:rPr>
      </w:pPr>
      <w:r w:rsidRPr="00054CD4">
        <w:rPr>
          <w:lang w:val="es-ES_tradnl"/>
        </w:rPr>
        <w:t>67.</w:t>
      </w:r>
      <w:r w:rsidRPr="00054CD4">
        <w:rPr>
          <w:lang w:val="es-ES_tradnl"/>
        </w:rPr>
        <w:tab/>
        <w:t xml:space="preserve">La apelación tiene por objeto que el Tribunal de Apelación modifique o anule una sentencia dictada por un tribunal de primera instancia (art. 504). Puede recurrirse a ella en </w:t>
      </w:r>
      <w:r w:rsidRPr="00054CD4">
        <w:rPr>
          <w:lang w:val="es-ES_tradnl"/>
        </w:rPr>
        <w:lastRenderedPageBreak/>
        <w:t xml:space="preserve">cualquier ámbito, incluso en asuntos de jurisdicción voluntaria, cuando se haya dictado una sentencia en primera instancia, a no ser que se disponga lo contrario (art. 505). </w:t>
      </w:r>
    </w:p>
    <w:p w:rsidR="00B17398" w:rsidRPr="00054CD4" w:rsidRDefault="00B17398" w:rsidP="00C42DEA">
      <w:pPr>
        <w:pStyle w:val="SingleTxtG"/>
        <w:rPr>
          <w:lang w:val="es-ES_tradnl"/>
        </w:rPr>
      </w:pPr>
      <w:r w:rsidRPr="00054CD4">
        <w:rPr>
          <w:lang w:val="es-ES_tradnl"/>
        </w:rPr>
        <w:t>68.</w:t>
      </w:r>
      <w:r w:rsidRPr="00054CD4">
        <w:rPr>
          <w:lang w:val="es-ES_tradnl"/>
        </w:rPr>
        <w:tab/>
        <w:t xml:space="preserve">El derecho de apelación es prerrogativa de toda parte interesada en el asunto, siempre que no haya renunciado a ello (art. 508). </w:t>
      </w:r>
    </w:p>
    <w:p w:rsidR="00B17398" w:rsidRPr="00054CD4" w:rsidRDefault="00B17398" w:rsidP="00C42DEA">
      <w:pPr>
        <w:pStyle w:val="SingleTxtG"/>
        <w:rPr>
          <w:lang w:val="es-ES_tradnl"/>
        </w:rPr>
      </w:pPr>
      <w:r w:rsidRPr="00054CD4">
        <w:rPr>
          <w:lang w:val="es-ES_tradnl"/>
        </w:rPr>
        <w:t>69.</w:t>
      </w:r>
      <w:r w:rsidRPr="00054CD4">
        <w:rPr>
          <w:lang w:val="es-ES_tradnl"/>
        </w:rPr>
        <w:tab/>
        <w:t xml:space="preserve">Por último, en cuanto a los efectos de la apelación, cabe señalar que tiene como resultado una nueva presentación de la cosa juzgada en cuestión ante un tribunal de segunda instancia para que se emita un nuevo fallo (art. 521). </w:t>
      </w:r>
    </w:p>
    <w:p w:rsidR="00B17398" w:rsidRPr="00054CD4" w:rsidRDefault="00B17398" w:rsidP="001C0AC7">
      <w:pPr>
        <w:pStyle w:val="H4G"/>
        <w:rPr>
          <w:lang w:val="es-ES_tradnl"/>
        </w:rPr>
      </w:pPr>
      <w:r>
        <w:rPr>
          <w:lang w:val="es-ES_tradnl"/>
        </w:rPr>
        <w:tab/>
      </w:r>
      <w:r w:rsidR="001C0AC7">
        <w:rPr>
          <w:lang w:val="es-ES_tradnl"/>
        </w:rPr>
        <w:tab/>
      </w:r>
      <w:r w:rsidRPr="00054CD4">
        <w:rPr>
          <w:lang w:val="es-ES_tradnl"/>
        </w:rPr>
        <w:t xml:space="preserve">Oposición </w:t>
      </w:r>
    </w:p>
    <w:p w:rsidR="00B17398" w:rsidRPr="00054CD4" w:rsidRDefault="00B17398" w:rsidP="00C42DEA">
      <w:pPr>
        <w:pStyle w:val="SingleTxtG"/>
        <w:rPr>
          <w:lang w:val="es-ES_tradnl"/>
        </w:rPr>
      </w:pPr>
      <w:r w:rsidRPr="00054CD4">
        <w:rPr>
          <w:lang w:val="es-ES_tradnl"/>
        </w:rPr>
        <w:t>70.</w:t>
      </w:r>
      <w:r w:rsidRPr="00054CD4">
        <w:rPr>
          <w:lang w:val="es-ES_tradnl"/>
        </w:rPr>
        <w:tab/>
        <w:t xml:space="preserve">Tiene por objeto conseguir que se anule una sentencia dictada en ausencia (art. 531). Además, la oposición pone en cuestión ante la misma instancia los aspectos juzgados en ausencia para que vuelva a emitirse un fallo al respecto en cuanto a los hechos y al derecho. </w:t>
      </w:r>
    </w:p>
    <w:p w:rsidR="00B17398" w:rsidRPr="00054CD4" w:rsidRDefault="001C0AC7" w:rsidP="001C0AC7">
      <w:pPr>
        <w:pStyle w:val="H23G"/>
        <w:rPr>
          <w:lang w:val="es-ES_tradnl"/>
        </w:rPr>
      </w:pPr>
      <w:r>
        <w:rPr>
          <w:lang w:val="es-ES_tradnl"/>
        </w:rPr>
        <w:tab/>
      </w:r>
      <w:r w:rsidR="00B17398" w:rsidRPr="00054CD4">
        <w:rPr>
          <w:lang w:val="es-ES_tradnl"/>
        </w:rPr>
        <w:t>2.</w:t>
      </w:r>
      <w:r w:rsidR="00B17398" w:rsidRPr="00054CD4">
        <w:rPr>
          <w:lang w:val="es-ES_tradnl"/>
        </w:rPr>
        <w:tab/>
        <w:t xml:space="preserve">Vías de recurso extraordinarias </w:t>
      </w:r>
    </w:p>
    <w:p w:rsidR="00B17398" w:rsidRPr="00054CD4" w:rsidRDefault="00B17398" w:rsidP="00C42DEA">
      <w:pPr>
        <w:pStyle w:val="SingleTxtG"/>
        <w:rPr>
          <w:lang w:val="es-ES_tradnl"/>
        </w:rPr>
      </w:pPr>
      <w:r w:rsidRPr="00054CD4">
        <w:rPr>
          <w:lang w:val="es-ES_tradnl"/>
        </w:rPr>
        <w:t>71.</w:t>
      </w:r>
      <w:r w:rsidRPr="00054CD4">
        <w:rPr>
          <w:lang w:val="es-ES_tradnl"/>
        </w:rPr>
        <w:tab/>
        <w:t xml:space="preserve">Un recurso presentado por vía extraordinaria y el plazo previsto para su ejercicio no suspenden la ejecución si la ley no dispone lo contrario (art. 538). </w:t>
      </w:r>
    </w:p>
    <w:p w:rsidR="00B17398" w:rsidRPr="00054CD4" w:rsidRDefault="001C0AC7" w:rsidP="001C0AC7">
      <w:pPr>
        <w:pStyle w:val="H4G"/>
        <w:rPr>
          <w:lang w:val="es-ES_tradnl"/>
        </w:rPr>
      </w:pPr>
      <w:r>
        <w:rPr>
          <w:lang w:val="es-ES_tradnl"/>
        </w:rPr>
        <w:tab/>
      </w:r>
      <w:r w:rsidR="00B17398">
        <w:rPr>
          <w:lang w:val="es-ES_tradnl"/>
        </w:rPr>
        <w:tab/>
      </w:r>
      <w:r w:rsidR="00B17398" w:rsidRPr="00054CD4">
        <w:rPr>
          <w:lang w:val="es-ES_tradnl"/>
        </w:rPr>
        <w:t xml:space="preserve">Tercería </w:t>
      </w:r>
    </w:p>
    <w:p w:rsidR="00B17398" w:rsidRPr="00054CD4" w:rsidRDefault="00B17398" w:rsidP="00C42DEA">
      <w:pPr>
        <w:pStyle w:val="SingleTxtG"/>
        <w:rPr>
          <w:lang w:val="es-ES_tradnl"/>
        </w:rPr>
      </w:pPr>
      <w:r w:rsidRPr="00054CD4">
        <w:rPr>
          <w:lang w:val="es-ES_tradnl"/>
        </w:rPr>
        <w:t>72.</w:t>
      </w:r>
      <w:r w:rsidRPr="00054CD4">
        <w:rPr>
          <w:lang w:val="es-ES_tradnl"/>
        </w:rPr>
        <w:tab/>
        <w:t xml:space="preserve">Va dirigida a que se anule o modifique una sentencia en beneficio de un tercero que la recurre. La tercería pone en cuestión, en relación con su autor, los aspectos juzgados que se critican para que vuelva a emitirse un fallo al respecto en cuanto a los hechos y al derecho (art. 541). Puede interponer un recurso de tercería toda persona interesada en la cuestión a condición de que no haya sido parte en la sentencia recurrida ni esté representada en ella (art. 542). </w:t>
      </w:r>
    </w:p>
    <w:p w:rsidR="00B17398" w:rsidRPr="00054CD4" w:rsidRDefault="00B17398" w:rsidP="00C42DEA">
      <w:pPr>
        <w:pStyle w:val="SingleTxtG"/>
        <w:rPr>
          <w:lang w:val="es-ES_tradnl"/>
        </w:rPr>
      </w:pPr>
      <w:r w:rsidRPr="00054CD4">
        <w:rPr>
          <w:lang w:val="es-ES_tradnl"/>
        </w:rPr>
        <w:t>73.</w:t>
      </w:r>
      <w:r w:rsidRPr="00054CD4">
        <w:rPr>
          <w:lang w:val="es-ES_tradnl"/>
        </w:rPr>
        <w:tab/>
        <w:t xml:space="preserve">Toda sentencia es susceptible de tercería si la ley no dispone lo contrario (art. 544). </w:t>
      </w:r>
    </w:p>
    <w:p w:rsidR="00B17398" w:rsidRPr="00054CD4" w:rsidRDefault="00B17398" w:rsidP="00C42DEA">
      <w:pPr>
        <w:pStyle w:val="SingleTxtG"/>
        <w:rPr>
          <w:lang w:val="es-ES_tradnl"/>
        </w:rPr>
      </w:pPr>
      <w:r w:rsidRPr="00054CD4">
        <w:rPr>
          <w:lang w:val="es-ES_tradnl"/>
        </w:rPr>
        <w:t>74.</w:t>
      </w:r>
      <w:r w:rsidRPr="00054CD4">
        <w:rPr>
          <w:lang w:val="es-ES_tradnl"/>
        </w:rPr>
        <w:tab/>
        <w:t>Por último, puede interponerse un recurso de tercería a título principal durante 30</w:t>
      </w:r>
      <w:r w:rsidR="00BC42B8">
        <w:rPr>
          <w:lang w:val="es-ES_tradnl"/>
        </w:rPr>
        <w:t> </w:t>
      </w:r>
      <w:r w:rsidRPr="00054CD4">
        <w:rPr>
          <w:lang w:val="es-ES_tradnl"/>
        </w:rPr>
        <w:t xml:space="preserve">años contados desde que se dicta la sentencia, a menos que la ley disponga otra cosa. Sin embargo, solo es admisible en asuntos contenciosos cuando el tercero al que se ha notificado la sentencia lo presenta en un plazo de tres meses desde tal notificación, a no ser que en esta se indique de forma manifiesta el plazo que tiene, así como las modalidades de presentación del recurso. Ocurre lo mismo en los procedimientos de jurisdicción voluntaria cuando se ha notificado un fallo en última instancia (art. 545). </w:t>
      </w:r>
    </w:p>
    <w:p w:rsidR="00B17398" w:rsidRPr="00054CD4" w:rsidRDefault="001C0AC7" w:rsidP="001C0AC7">
      <w:pPr>
        <w:pStyle w:val="H4G"/>
        <w:rPr>
          <w:lang w:val="es-ES_tradnl"/>
        </w:rPr>
      </w:pPr>
      <w:r>
        <w:rPr>
          <w:lang w:val="es-ES_tradnl"/>
        </w:rPr>
        <w:tab/>
      </w:r>
      <w:r w:rsidR="00B17398">
        <w:rPr>
          <w:lang w:val="es-ES_tradnl"/>
        </w:rPr>
        <w:tab/>
      </w:r>
      <w:r w:rsidR="00B17398" w:rsidRPr="00054CD4">
        <w:rPr>
          <w:lang w:val="es-ES_tradnl"/>
        </w:rPr>
        <w:t xml:space="preserve">Recurso de revisión </w:t>
      </w:r>
    </w:p>
    <w:p w:rsidR="00B17398" w:rsidRPr="00054CD4" w:rsidRDefault="00B17398" w:rsidP="00C42DEA">
      <w:pPr>
        <w:pStyle w:val="SingleTxtG"/>
        <w:rPr>
          <w:lang w:val="es-ES_tradnl"/>
        </w:rPr>
      </w:pPr>
      <w:r w:rsidRPr="00054CD4">
        <w:rPr>
          <w:lang w:val="es-ES_tradnl"/>
        </w:rPr>
        <w:t>75.</w:t>
      </w:r>
      <w:r w:rsidRPr="00054CD4">
        <w:rPr>
          <w:lang w:val="es-ES_tradnl"/>
        </w:rPr>
        <w:tab/>
        <w:t xml:space="preserve">Tiene por objeto conseguir que se anule una sentencia dictada en firme para que vuelva a emitirse un fallo al respecto en cuanto a los hechos y al derecho (art. 552). </w:t>
      </w:r>
    </w:p>
    <w:p w:rsidR="00B17398" w:rsidRPr="00054CD4" w:rsidRDefault="00B17398" w:rsidP="00C42DEA">
      <w:pPr>
        <w:pStyle w:val="SingleTxtG"/>
        <w:rPr>
          <w:lang w:val="es-ES_tradnl"/>
        </w:rPr>
      </w:pPr>
      <w:r w:rsidRPr="00054CD4">
        <w:rPr>
          <w:lang w:val="es-ES_tradnl"/>
        </w:rPr>
        <w:t>76.</w:t>
      </w:r>
      <w:r w:rsidRPr="00054CD4">
        <w:rPr>
          <w:lang w:val="es-ES_tradnl"/>
        </w:rPr>
        <w:tab/>
        <w:t xml:space="preserve">Sin embargo, solo pueden interponer un recurso de revisión las personas que han sido parte en el juicio o han estado representadas en él (art. 553) con arreglo a las causas enumeradas expresamente en el artículo 554 del Código de Procedimiento Civil. </w:t>
      </w:r>
    </w:p>
    <w:p w:rsidR="00B17398" w:rsidRPr="00054CD4" w:rsidRDefault="00B17398" w:rsidP="00C42DEA">
      <w:pPr>
        <w:pStyle w:val="SingleTxtG"/>
        <w:rPr>
          <w:lang w:val="es-ES_tradnl"/>
        </w:rPr>
      </w:pPr>
      <w:r w:rsidRPr="00054CD4">
        <w:rPr>
          <w:lang w:val="es-ES_tradnl"/>
        </w:rPr>
        <w:t>77.</w:t>
      </w:r>
      <w:r w:rsidRPr="00054CD4">
        <w:rPr>
          <w:lang w:val="es-ES_tradnl"/>
        </w:rPr>
        <w:tab/>
        <w:t xml:space="preserve">El plazo para presentar un recurso de revisión es de tres meses contados desde el día en que la parte tiene conocimiento de la causa de revisión que invoca (art. 555). </w:t>
      </w:r>
    </w:p>
    <w:p w:rsidR="00B17398" w:rsidRPr="00054CD4" w:rsidRDefault="00B17398" w:rsidP="001C0AC7">
      <w:pPr>
        <w:pStyle w:val="H4G"/>
        <w:rPr>
          <w:lang w:val="es-ES_tradnl"/>
        </w:rPr>
      </w:pPr>
      <w:r>
        <w:rPr>
          <w:lang w:val="es-ES_tradnl"/>
        </w:rPr>
        <w:tab/>
      </w:r>
      <w:r w:rsidR="001C0AC7">
        <w:rPr>
          <w:lang w:val="es-ES_tradnl"/>
        </w:rPr>
        <w:tab/>
      </w:r>
      <w:r w:rsidRPr="00054CD4">
        <w:rPr>
          <w:lang w:val="es-ES_tradnl"/>
        </w:rPr>
        <w:t xml:space="preserve">Recurso de casación </w:t>
      </w:r>
    </w:p>
    <w:p w:rsidR="00B17398" w:rsidRPr="00054CD4" w:rsidRDefault="00B17398" w:rsidP="00C42DEA">
      <w:pPr>
        <w:pStyle w:val="SingleTxtG"/>
        <w:rPr>
          <w:lang w:val="es-ES_tradnl"/>
        </w:rPr>
      </w:pPr>
      <w:r w:rsidRPr="00054CD4">
        <w:rPr>
          <w:lang w:val="es-ES_tradnl"/>
        </w:rPr>
        <w:t>78.</w:t>
      </w:r>
      <w:r w:rsidRPr="00054CD4">
        <w:rPr>
          <w:lang w:val="es-ES_tradnl"/>
        </w:rPr>
        <w:tab/>
        <w:t xml:space="preserve">Con arreglo a la Ley núm. 950011 de 23 de diciembre de 1995, relativa a la organización y el funcionamiento del Tribunal de Casación, puede imponerse un recurso de casación contra los fallos y sentencias dictados en última instancia por tribunales de justicia ordinaria por motivos de incompetencia o infracción de ley (art. 15). </w:t>
      </w:r>
    </w:p>
    <w:p w:rsidR="00B17398" w:rsidRPr="00054CD4" w:rsidRDefault="00B17398" w:rsidP="00C42DEA">
      <w:pPr>
        <w:pStyle w:val="SingleTxtG"/>
        <w:rPr>
          <w:lang w:val="es-ES_tradnl"/>
        </w:rPr>
      </w:pPr>
      <w:r w:rsidRPr="00054CD4">
        <w:rPr>
          <w:lang w:val="es-ES_tradnl"/>
        </w:rPr>
        <w:t>79.</w:t>
      </w:r>
      <w:r w:rsidRPr="00054CD4">
        <w:rPr>
          <w:lang w:val="es-ES_tradnl"/>
        </w:rPr>
        <w:tab/>
        <w:t xml:space="preserve">El plazo para presentar un recurso de casación es de dos meses contados desde la notificación del fallo o sentencia en persona o a domicilio. Para que los plazos para la presentación del recurso empiecen a contar, una u otra parte deben notificar el fallo o sentencia. En cuanto a los fallos o sentencias dictados en ausencia, el plazo no empieza a contar hasta el día en que deja de ser admisible un recurso de oposición. No obstante, el </w:t>
      </w:r>
      <w:r w:rsidRPr="00054CD4">
        <w:rPr>
          <w:lang w:val="es-ES_tradnl"/>
        </w:rPr>
        <w:lastRenderedPageBreak/>
        <w:t xml:space="preserve">plazo se reduce a la mitad cuando el asunto se refiere a una pensión alimenticia o se procede de forma sumaria (art. 20). </w:t>
      </w:r>
    </w:p>
    <w:p w:rsidR="00B17398" w:rsidRPr="00054CD4" w:rsidRDefault="00B17398" w:rsidP="00C42DEA">
      <w:pPr>
        <w:pStyle w:val="SingleTxtG"/>
        <w:rPr>
          <w:lang w:val="es-ES_tradnl"/>
        </w:rPr>
      </w:pPr>
      <w:r w:rsidRPr="00054CD4">
        <w:rPr>
          <w:lang w:val="es-ES_tradnl"/>
        </w:rPr>
        <w:t>80.</w:t>
      </w:r>
      <w:r w:rsidRPr="00054CD4">
        <w:rPr>
          <w:lang w:val="es-ES_tradnl"/>
        </w:rPr>
        <w:tab/>
        <w:t xml:space="preserve">El Tribunal de Casación en apelación puede, a instancias del recurrente y sin otro trámite que la notificación de la demanda a las partes adversas, estableciendo un plazo de ocho días para permitirles presentar sus observaciones, ordenar una audiencia pública antes de fallar el fondo del asunto, quedando suspendida la ejecución del fallo o sentencia recurrido en caso de que la ejecución provocara un daño irreparable. El Tribunal de Casación se pronuncia en el plazo de un mes contado desde el momento en que la solicitud se registra en la secretaría con fines de suspensión de la ejecución (art. 22). </w:t>
      </w:r>
    </w:p>
    <w:p w:rsidR="00B17398" w:rsidRPr="00054CD4" w:rsidRDefault="00B17398" w:rsidP="00C42DEA">
      <w:pPr>
        <w:pStyle w:val="SingleTxtG"/>
        <w:rPr>
          <w:lang w:val="es-ES_tradnl"/>
        </w:rPr>
      </w:pPr>
      <w:r w:rsidRPr="00054CD4">
        <w:rPr>
          <w:lang w:val="es-ES_tradnl"/>
        </w:rPr>
        <w:t>81.</w:t>
      </w:r>
      <w:r w:rsidRPr="00054CD4">
        <w:rPr>
          <w:lang w:val="es-ES_tradnl"/>
        </w:rPr>
        <w:tab/>
        <w:t>Puede concederse asistencia jurídica en relación con los litigios presentados ante el Tribunal de Casación de conformidad con la reglamentación general vigente (art. 29).</w:t>
      </w:r>
    </w:p>
    <w:p w:rsidR="00B17398" w:rsidRPr="00054CD4" w:rsidRDefault="001C0AC7" w:rsidP="001C0AC7">
      <w:pPr>
        <w:pStyle w:val="H1G"/>
        <w:rPr>
          <w:lang w:val="es-ES_tradnl"/>
        </w:rPr>
      </w:pPr>
      <w:r>
        <w:rPr>
          <w:lang w:val="es-ES_tradnl"/>
        </w:rPr>
        <w:tab/>
      </w:r>
      <w:r w:rsidR="00B17398" w:rsidRPr="00054CD4">
        <w:rPr>
          <w:lang w:val="es-ES_tradnl"/>
        </w:rPr>
        <w:t xml:space="preserve">B. </w:t>
      </w:r>
      <w:r w:rsidR="00B17398" w:rsidRPr="00054CD4">
        <w:rPr>
          <w:lang w:val="es-ES_tradnl"/>
        </w:rPr>
        <w:tab/>
        <w:t>Respuestas al párrafo 7, relativo a las medidas apropiadas para garantizar que todos los autores de violaciones de los derechos humanos</w:t>
      </w:r>
      <w:r>
        <w:rPr>
          <w:lang w:val="es-ES_tradnl"/>
        </w:rPr>
        <w:t> </w:t>
      </w:r>
      <w:r w:rsidR="00B17398" w:rsidRPr="00054CD4">
        <w:rPr>
          <w:lang w:val="es-ES_tradnl"/>
        </w:rPr>
        <w:t>sean procesados y sancionados penalmente: funcionarios,</w:t>
      </w:r>
      <w:r>
        <w:rPr>
          <w:lang w:val="es-ES_tradnl"/>
        </w:rPr>
        <w:t> </w:t>
      </w:r>
      <w:r w:rsidR="00B17398" w:rsidRPr="00054CD4">
        <w:rPr>
          <w:lang w:val="es-ES_tradnl"/>
        </w:rPr>
        <w:t xml:space="preserve">militares y fuerzas del orden </w:t>
      </w:r>
    </w:p>
    <w:p w:rsidR="00B17398" w:rsidRPr="00054CD4" w:rsidRDefault="00B17398" w:rsidP="00C42DEA">
      <w:pPr>
        <w:pStyle w:val="SingleTxtG"/>
        <w:rPr>
          <w:lang w:val="es-ES_tradnl"/>
        </w:rPr>
      </w:pPr>
      <w:r w:rsidRPr="00054CD4">
        <w:rPr>
          <w:lang w:val="es-ES_tradnl"/>
        </w:rPr>
        <w:t>82.</w:t>
      </w:r>
      <w:r w:rsidRPr="00054CD4">
        <w:rPr>
          <w:lang w:val="es-ES_tradnl"/>
        </w:rPr>
        <w:tab/>
        <w:t xml:space="preserve">En cuanto a las medidas apropiadas adoptadas por la República Centroafricana, la aprobación de la Ley núm. 10001 de 6 de enero de 2010, relativa al Código Penal de la República Centroafricana, obedece a la voluntad del Gobierno de procesar y sancionar a los autores de violaciones de los derechos humanos. Cabe señalar que en el título VII y en los capítulos XIV, XV y XVI se sanciona lo siguiente: </w:t>
      </w:r>
    </w:p>
    <w:p w:rsidR="00B17398" w:rsidRPr="00054CD4" w:rsidRDefault="00B17398" w:rsidP="001C0AC7">
      <w:pPr>
        <w:pStyle w:val="Bullet1G"/>
        <w:rPr>
          <w:lang w:val="es-ES_tradnl"/>
        </w:rPr>
      </w:pPr>
      <w:r w:rsidRPr="00054CD4">
        <w:rPr>
          <w:lang w:val="es-ES_tradnl"/>
        </w:rPr>
        <w:t>La malversación de fondos y bienes públicos</w:t>
      </w:r>
      <w:r w:rsidR="00BC42B8">
        <w:rPr>
          <w:lang w:val="es-ES_tradnl"/>
        </w:rPr>
        <w:t>.</w:t>
      </w:r>
      <w:r w:rsidRPr="00054CD4">
        <w:rPr>
          <w:lang w:val="es-ES_tradnl"/>
        </w:rPr>
        <w:t xml:space="preserve"> </w:t>
      </w:r>
    </w:p>
    <w:p w:rsidR="00B17398" w:rsidRPr="00054CD4" w:rsidRDefault="00B17398" w:rsidP="001C0AC7">
      <w:pPr>
        <w:pStyle w:val="Bullet1G"/>
        <w:rPr>
          <w:lang w:val="es-ES_tradnl"/>
        </w:rPr>
      </w:pPr>
      <w:r w:rsidRPr="00054CD4">
        <w:rPr>
          <w:lang w:val="es-ES_tradnl"/>
        </w:rPr>
        <w:t>Los crímenes de corrupción</w:t>
      </w:r>
      <w:r w:rsidR="00BC42B8">
        <w:rPr>
          <w:lang w:val="es-ES_tradnl"/>
        </w:rPr>
        <w:t>.</w:t>
      </w:r>
      <w:r w:rsidRPr="00054CD4">
        <w:rPr>
          <w:lang w:val="es-ES_tradnl"/>
        </w:rPr>
        <w:t xml:space="preserve"> </w:t>
      </w:r>
    </w:p>
    <w:p w:rsidR="00B17398" w:rsidRPr="00054CD4" w:rsidRDefault="00B17398" w:rsidP="001C0AC7">
      <w:pPr>
        <w:pStyle w:val="Bullet1G"/>
        <w:rPr>
          <w:lang w:val="es-ES_tradnl"/>
        </w:rPr>
      </w:pPr>
      <w:r w:rsidRPr="00054CD4">
        <w:rPr>
          <w:lang w:val="es-ES_tradnl"/>
        </w:rPr>
        <w:t>El cohecho</w:t>
      </w:r>
      <w:r w:rsidR="00BC42B8">
        <w:rPr>
          <w:lang w:val="es-ES_tradnl"/>
        </w:rPr>
        <w:t>.</w:t>
      </w:r>
      <w:r w:rsidRPr="00054CD4">
        <w:rPr>
          <w:lang w:val="es-ES_tradnl"/>
        </w:rPr>
        <w:t xml:space="preserve"> </w:t>
      </w:r>
    </w:p>
    <w:p w:rsidR="00B17398" w:rsidRPr="00054CD4" w:rsidRDefault="00B17398" w:rsidP="001C0AC7">
      <w:pPr>
        <w:pStyle w:val="Bullet1G"/>
        <w:rPr>
          <w:lang w:val="es-ES_tradnl"/>
        </w:rPr>
      </w:pPr>
      <w:r w:rsidRPr="00054CD4">
        <w:rPr>
          <w:lang w:val="es-ES_tradnl"/>
        </w:rPr>
        <w:t>El tráfico de influencias</w:t>
      </w:r>
      <w:r w:rsidR="00BC42B8">
        <w:rPr>
          <w:lang w:val="es-ES_tradnl"/>
        </w:rPr>
        <w:t>.</w:t>
      </w:r>
      <w:r w:rsidRPr="00054CD4">
        <w:rPr>
          <w:lang w:val="es-ES_tradnl"/>
        </w:rPr>
        <w:t xml:space="preserve"> </w:t>
      </w:r>
    </w:p>
    <w:p w:rsidR="00B17398" w:rsidRPr="00054CD4" w:rsidRDefault="00B17398" w:rsidP="001C0AC7">
      <w:pPr>
        <w:pStyle w:val="Bullet1G"/>
        <w:rPr>
          <w:lang w:val="es-ES_tradnl"/>
        </w:rPr>
      </w:pPr>
      <w:r w:rsidRPr="00054CD4">
        <w:rPr>
          <w:lang w:val="es-ES_tradnl"/>
        </w:rPr>
        <w:t>La expectativa de interés en un acto</w:t>
      </w:r>
      <w:r w:rsidR="00BC42B8">
        <w:rPr>
          <w:lang w:val="es-ES_tradnl"/>
        </w:rPr>
        <w:t>.</w:t>
      </w:r>
      <w:r w:rsidRPr="00054CD4">
        <w:rPr>
          <w:lang w:val="es-ES_tradnl"/>
        </w:rPr>
        <w:t xml:space="preserve"> </w:t>
      </w:r>
    </w:p>
    <w:p w:rsidR="00B17398" w:rsidRPr="00054CD4" w:rsidRDefault="00B17398" w:rsidP="001C0AC7">
      <w:pPr>
        <w:pStyle w:val="Bullet1G"/>
        <w:rPr>
          <w:lang w:val="es-ES_tradnl"/>
        </w:rPr>
      </w:pPr>
      <w:r w:rsidRPr="00054CD4">
        <w:rPr>
          <w:lang w:val="es-ES_tradnl"/>
        </w:rPr>
        <w:t xml:space="preserve">La violación del secreto de correspondencia. </w:t>
      </w:r>
    </w:p>
    <w:p w:rsidR="00B17398" w:rsidRPr="00054CD4" w:rsidRDefault="00B17398" w:rsidP="00C42DEA">
      <w:pPr>
        <w:pStyle w:val="SingleTxtG"/>
        <w:rPr>
          <w:lang w:val="es-ES_tradnl"/>
        </w:rPr>
      </w:pPr>
      <w:r w:rsidRPr="00054CD4">
        <w:rPr>
          <w:lang w:val="es-ES_tradnl"/>
        </w:rPr>
        <w:t>83.</w:t>
      </w:r>
      <w:r w:rsidRPr="00054CD4">
        <w:rPr>
          <w:lang w:val="es-ES_tradnl"/>
        </w:rPr>
        <w:tab/>
        <w:t xml:space="preserve">En el artículo 135 de la Ley núm. 09.014 de 10 de agosto de 2009, relativa al estatuto general de la función pública, se dispone que </w:t>
      </w:r>
      <w:r w:rsidR="00BC42B8">
        <w:rPr>
          <w:lang w:val="es-ES_tradnl"/>
        </w:rPr>
        <w:t>“</w:t>
      </w:r>
      <w:r w:rsidRPr="00054CD4">
        <w:rPr>
          <w:lang w:val="es-ES_tradnl"/>
        </w:rPr>
        <w:t>toda falta cometida por un funcionario en ejercicio de sus funciones o con ocasión de ellas o todo incumplimiento de sus obligaciones profesionales enunciadas en la presente directiva serán motivo de imposición de una sanción disciplinaria, sin perjuicio, cuando corresponda, de las penas previstas en el Código Penal</w:t>
      </w:r>
      <w:r w:rsidR="00BC42B8">
        <w:rPr>
          <w:lang w:val="es-ES_tradnl"/>
        </w:rPr>
        <w:t>”</w:t>
      </w:r>
      <w:r w:rsidRPr="00054CD4">
        <w:rPr>
          <w:lang w:val="es-ES_tradnl"/>
        </w:rPr>
        <w:t xml:space="preserve">. </w:t>
      </w:r>
    </w:p>
    <w:p w:rsidR="00B17398" w:rsidRPr="00054CD4" w:rsidRDefault="00B17398" w:rsidP="00C42DEA">
      <w:pPr>
        <w:pStyle w:val="SingleTxtG"/>
        <w:rPr>
          <w:lang w:val="es-ES_tradnl"/>
        </w:rPr>
      </w:pPr>
      <w:r w:rsidRPr="00054CD4">
        <w:rPr>
          <w:lang w:val="es-ES_tradnl"/>
        </w:rPr>
        <w:t>84.</w:t>
      </w:r>
      <w:r w:rsidRPr="00054CD4">
        <w:rPr>
          <w:lang w:val="es-ES_tradnl"/>
        </w:rPr>
        <w:tab/>
        <w:t>La Ley núm. 17012 de 24 de marzo de 2017, relativa al Código de Justicia Militar, es uno de los avances más importantes en este ámb</w:t>
      </w:r>
      <w:r w:rsidR="006A1C6F">
        <w:rPr>
          <w:lang w:val="es-ES_tradnl"/>
        </w:rPr>
        <w:t>ito. En el artículo 1 de dicha L</w:t>
      </w:r>
      <w:r w:rsidRPr="00054CD4">
        <w:rPr>
          <w:lang w:val="es-ES_tradnl"/>
        </w:rPr>
        <w:t xml:space="preserve">ey se dispone que las siguientes instancias imparten justicia militar en el territorio nacional: </w:t>
      </w:r>
    </w:p>
    <w:p w:rsidR="00B17398" w:rsidRPr="00054CD4" w:rsidRDefault="00B17398" w:rsidP="001C0AC7">
      <w:pPr>
        <w:pStyle w:val="Bullet1G"/>
        <w:rPr>
          <w:lang w:val="es-ES_tradnl"/>
        </w:rPr>
      </w:pPr>
      <w:r w:rsidRPr="00054CD4">
        <w:rPr>
          <w:lang w:val="es-ES_tradnl"/>
        </w:rPr>
        <w:t>Los tribunales militares</w:t>
      </w:r>
      <w:r w:rsidR="00BC42B8">
        <w:rPr>
          <w:lang w:val="es-ES_tradnl"/>
        </w:rPr>
        <w:t>.</w:t>
      </w:r>
      <w:r w:rsidRPr="00054CD4">
        <w:rPr>
          <w:lang w:val="es-ES_tradnl"/>
        </w:rPr>
        <w:t xml:space="preserve"> </w:t>
      </w:r>
    </w:p>
    <w:p w:rsidR="00B17398" w:rsidRPr="00054CD4" w:rsidRDefault="00B17398" w:rsidP="001C0AC7">
      <w:pPr>
        <w:pStyle w:val="Bullet1G"/>
        <w:rPr>
          <w:lang w:val="es-ES_tradnl"/>
        </w:rPr>
      </w:pPr>
      <w:r w:rsidRPr="00054CD4">
        <w:rPr>
          <w:lang w:val="es-ES_tradnl"/>
        </w:rPr>
        <w:t>Los consejos de guerra</w:t>
      </w:r>
      <w:r w:rsidR="00BC42B8">
        <w:rPr>
          <w:lang w:val="es-ES_tradnl"/>
        </w:rPr>
        <w:t>.</w:t>
      </w:r>
      <w:r w:rsidRPr="00054CD4">
        <w:rPr>
          <w:lang w:val="es-ES_tradnl"/>
        </w:rPr>
        <w:t xml:space="preserve"> </w:t>
      </w:r>
    </w:p>
    <w:p w:rsidR="00B17398" w:rsidRPr="00054CD4" w:rsidRDefault="00B17398" w:rsidP="001C0AC7">
      <w:pPr>
        <w:pStyle w:val="Bullet1G"/>
        <w:rPr>
          <w:lang w:val="es-ES_tradnl"/>
        </w:rPr>
      </w:pPr>
      <w:r w:rsidRPr="00054CD4">
        <w:rPr>
          <w:lang w:val="es-ES_tradnl"/>
        </w:rPr>
        <w:t>Los tribunales de apelación</w:t>
      </w:r>
      <w:r w:rsidR="00BC42B8">
        <w:rPr>
          <w:lang w:val="es-ES_tradnl"/>
        </w:rPr>
        <w:t>.</w:t>
      </w:r>
      <w:r w:rsidRPr="00054CD4">
        <w:rPr>
          <w:lang w:val="es-ES_tradnl"/>
        </w:rPr>
        <w:t xml:space="preserve"> </w:t>
      </w:r>
    </w:p>
    <w:p w:rsidR="00B17398" w:rsidRPr="00054CD4" w:rsidRDefault="00B17398" w:rsidP="001C0AC7">
      <w:pPr>
        <w:pStyle w:val="Bullet1G"/>
        <w:rPr>
          <w:lang w:val="es-ES_tradnl"/>
        </w:rPr>
      </w:pPr>
      <w:r w:rsidRPr="00054CD4">
        <w:rPr>
          <w:lang w:val="es-ES_tradnl"/>
        </w:rPr>
        <w:t xml:space="preserve">El Tribunal de Casación. </w:t>
      </w:r>
    </w:p>
    <w:p w:rsidR="00B17398" w:rsidRPr="00054CD4" w:rsidRDefault="00B17398" w:rsidP="00C42DEA">
      <w:pPr>
        <w:pStyle w:val="SingleTxtG"/>
        <w:rPr>
          <w:lang w:val="es-ES_tradnl"/>
        </w:rPr>
      </w:pPr>
      <w:r w:rsidRPr="00054CD4">
        <w:rPr>
          <w:lang w:val="es-ES_tradnl"/>
        </w:rPr>
        <w:t>85.</w:t>
      </w:r>
      <w:r w:rsidRPr="00054CD4">
        <w:rPr>
          <w:lang w:val="es-ES_tradnl"/>
        </w:rPr>
        <w:tab/>
        <w:t xml:space="preserve">Las infracciones de las que entienden las jurisdicciones militares aparecen definidas en los artículos 21, 22 y 23 del Código. </w:t>
      </w:r>
    </w:p>
    <w:p w:rsidR="00B17398" w:rsidRPr="00054CD4" w:rsidRDefault="00B17398" w:rsidP="00C42DEA">
      <w:pPr>
        <w:pStyle w:val="SingleTxtG"/>
        <w:rPr>
          <w:lang w:val="es-ES_tradnl"/>
        </w:rPr>
      </w:pPr>
      <w:r w:rsidRPr="00054CD4">
        <w:rPr>
          <w:lang w:val="es-ES_tradnl"/>
        </w:rPr>
        <w:t>86.</w:t>
      </w:r>
      <w:r w:rsidRPr="00054CD4">
        <w:rPr>
          <w:lang w:val="es-ES_tradnl"/>
        </w:rPr>
        <w:tab/>
        <w:t xml:space="preserve">Las personas a quienes se puede procesar ante las jurisdicciones militares aparecen enumeradas en los artículos 25, por lo que se refiere a los militares, y 26, en lo que respecta a los elementos asimilados. </w:t>
      </w:r>
    </w:p>
    <w:p w:rsidR="00B17398" w:rsidRPr="00054CD4" w:rsidRDefault="00B17398" w:rsidP="001C0AC7">
      <w:pPr>
        <w:pStyle w:val="SingleTxtG"/>
        <w:keepNext/>
        <w:keepLines/>
        <w:rPr>
          <w:lang w:val="es-ES_tradnl"/>
        </w:rPr>
      </w:pPr>
      <w:r w:rsidRPr="00054CD4">
        <w:rPr>
          <w:lang w:val="es-ES_tradnl"/>
        </w:rPr>
        <w:t>87.</w:t>
      </w:r>
      <w:r w:rsidRPr="00054CD4">
        <w:rPr>
          <w:lang w:val="es-ES_tradnl"/>
        </w:rPr>
        <w:tab/>
        <w:t xml:space="preserve">Efectivamente, se entiende por: </w:t>
      </w:r>
    </w:p>
    <w:p w:rsidR="00B17398" w:rsidRPr="00054CD4" w:rsidRDefault="00B17398" w:rsidP="001C0AC7">
      <w:pPr>
        <w:pStyle w:val="Bullet1G"/>
        <w:rPr>
          <w:lang w:val="es-ES_tradnl"/>
        </w:rPr>
      </w:pPr>
      <w:r w:rsidRPr="00054CD4">
        <w:rPr>
          <w:lang w:val="es-ES_tradnl"/>
        </w:rPr>
        <w:t xml:space="preserve">Militares: </w:t>
      </w:r>
    </w:p>
    <w:p w:rsidR="00B17398" w:rsidRPr="00054CD4" w:rsidRDefault="00B17398" w:rsidP="001C0AC7">
      <w:pPr>
        <w:pStyle w:val="Bullet2G"/>
        <w:rPr>
          <w:lang w:val="es-ES_tradnl"/>
        </w:rPr>
      </w:pPr>
      <w:r w:rsidRPr="00054CD4">
        <w:rPr>
          <w:lang w:val="es-ES_tradnl"/>
        </w:rPr>
        <w:t>Toda persona que forme parte del Ejército Nacional y de su Gendarmería</w:t>
      </w:r>
      <w:r w:rsidR="00BC42B8">
        <w:rPr>
          <w:lang w:val="es-ES_tradnl"/>
        </w:rPr>
        <w:t>.</w:t>
      </w:r>
      <w:r w:rsidRPr="00054CD4">
        <w:rPr>
          <w:lang w:val="es-ES_tradnl"/>
        </w:rPr>
        <w:t xml:space="preserve"> </w:t>
      </w:r>
    </w:p>
    <w:p w:rsidR="00B17398" w:rsidRPr="00054CD4" w:rsidRDefault="00B17398" w:rsidP="001C0AC7">
      <w:pPr>
        <w:pStyle w:val="Bullet2G"/>
        <w:rPr>
          <w:lang w:val="es-ES_tradnl"/>
        </w:rPr>
      </w:pPr>
      <w:r w:rsidRPr="00054CD4">
        <w:rPr>
          <w:lang w:val="es-ES_tradnl"/>
        </w:rPr>
        <w:lastRenderedPageBreak/>
        <w:t>Quien se encuentre en acto de servicio, ya sea en situación de presencia, de disponibilidad o de ausencia regular o irregular durante el período de gracia anterior a la deserción</w:t>
      </w:r>
      <w:r w:rsidR="00BC42B8">
        <w:rPr>
          <w:lang w:val="es-ES_tradnl"/>
        </w:rPr>
        <w:t>.</w:t>
      </w:r>
      <w:r w:rsidRPr="00054CD4">
        <w:rPr>
          <w:lang w:val="es-ES_tradnl"/>
        </w:rPr>
        <w:t xml:space="preserve"> </w:t>
      </w:r>
    </w:p>
    <w:p w:rsidR="00B17398" w:rsidRPr="00054CD4" w:rsidRDefault="00B17398" w:rsidP="001C0AC7">
      <w:pPr>
        <w:pStyle w:val="Bullet2G"/>
        <w:rPr>
          <w:lang w:val="es-ES_tradnl"/>
        </w:rPr>
      </w:pPr>
      <w:r w:rsidRPr="00054CD4">
        <w:rPr>
          <w:lang w:val="es-ES_tradnl"/>
        </w:rPr>
        <w:t>Los oficiales generales de la segunda sección y los enfermos</w:t>
      </w:r>
      <w:r w:rsidR="00BC42B8">
        <w:rPr>
          <w:lang w:val="es-ES_tradnl"/>
        </w:rPr>
        <w:t>.</w:t>
      </w:r>
      <w:r w:rsidRPr="00054CD4">
        <w:rPr>
          <w:lang w:val="es-ES_tradnl"/>
        </w:rPr>
        <w:t xml:space="preserve"> </w:t>
      </w:r>
    </w:p>
    <w:p w:rsidR="00B17398" w:rsidRPr="00054CD4" w:rsidRDefault="00B17398" w:rsidP="001C0AC7">
      <w:pPr>
        <w:pStyle w:val="Bullet2G"/>
        <w:rPr>
          <w:lang w:val="es-ES_tradnl"/>
        </w:rPr>
      </w:pPr>
      <w:r w:rsidRPr="00054CD4">
        <w:rPr>
          <w:lang w:val="es-ES_tradnl"/>
        </w:rPr>
        <w:t>Todos los miembros de una tripulación</w:t>
      </w:r>
      <w:r w:rsidR="00BC42B8">
        <w:rPr>
          <w:lang w:val="es-ES_tradnl"/>
        </w:rPr>
        <w:t>.</w:t>
      </w:r>
      <w:r w:rsidRPr="00054CD4">
        <w:rPr>
          <w:lang w:val="es-ES_tradnl"/>
        </w:rPr>
        <w:t xml:space="preserve"> </w:t>
      </w:r>
    </w:p>
    <w:p w:rsidR="00B17398" w:rsidRPr="00054CD4" w:rsidRDefault="00B17398" w:rsidP="001C0AC7">
      <w:pPr>
        <w:pStyle w:val="Bullet2G"/>
        <w:rPr>
          <w:lang w:val="es-ES_tradnl"/>
        </w:rPr>
      </w:pPr>
      <w:r w:rsidRPr="00054CD4">
        <w:rPr>
          <w:lang w:val="es-ES_tradnl"/>
        </w:rPr>
        <w:t xml:space="preserve">Todo prisionero de guerra. </w:t>
      </w:r>
    </w:p>
    <w:p w:rsidR="00B17398" w:rsidRPr="00054CD4" w:rsidRDefault="00B17398" w:rsidP="001C0AC7">
      <w:pPr>
        <w:pStyle w:val="Bullet1G"/>
        <w:rPr>
          <w:lang w:val="es-ES_tradnl"/>
        </w:rPr>
      </w:pPr>
      <w:r w:rsidRPr="00054CD4">
        <w:rPr>
          <w:lang w:val="es-ES_tradnl"/>
        </w:rPr>
        <w:t xml:space="preserve">Elementos asimilados: </w:t>
      </w:r>
    </w:p>
    <w:p w:rsidR="00B17398" w:rsidRPr="00054CD4" w:rsidRDefault="00B17398" w:rsidP="001C0AC7">
      <w:pPr>
        <w:pStyle w:val="Bullet2G"/>
        <w:rPr>
          <w:lang w:val="es-ES_tradnl"/>
        </w:rPr>
      </w:pPr>
      <w:r w:rsidRPr="00054CD4">
        <w:rPr>
          <w:lang w:val="es-ES_tradnl"/>
        </w:rPr>
        <w:t>Las fuerzas de la policía centroafricana</w:t>
      </w:r>
      <w:r w:rsidR="00BC42B8">
        <w:rPr>
          <w:lang w:val="es-ES_tradnl"/>
        </w:rPr>
        <w:t>.</w:t>
      </w:r>
      <w:r w:rsidRPr="00054CD4">
        <w:rPr>
          <w:lang w:val="es-ES_tradnl"/>
        </w:rPr>
        <w:t xml:space="preserve"> </w:t>
      </w:r>
    </w:p>
    <w:p w:rsidR="00B17398" w:rsidRPr="00054CD4" w:rsidRDefault="00B17398" w:rsidP="001C0AC7">
      <w:pPr>
        <w:pStyle w:val="Bullet2G"/>
        <w:rPr>
          <w:lang w:val="es-ES_tradnl"/>
        </w:rPr>
      </w:pPr>
      <w:r w:rsidRPr="00054CD4">
        <w:rPr>
          <w:lang w:val="es-ES_tradnl"/>
        </w:rPr>
        <w:t>Los agentes de aduana</w:t>
      </w:r>
      <w:r w:rsidR="00BC42B8">
        <w:rPr>
          <w:lang w:val="es-ES_tradnl"/>
        </w:rPr>
        <w:t>.</w:t>
      </w:r>
      <w:r w:rsidRPr="00054CD4">
        <w:rPr>
          <w:lang w:val="es-ES_tradnl"/>
        </w:rPr>
        <w:t xml:space="preserve"> </w:t>
      </w:r>
    </w:p>
    <w:p w:rsidR="00B17398" w:rsidRPr="00054CD4" w:rsidRDefault="00B17398" w:rsidP="001C0AC7">
      <w:pPr>
        <w:pStyle w:val="Bullet2G"/>
        <w:rPr>
          <w:lang w:val="es-ES_tradnl"/>
        </w:rPr>
      </w:pPr>
      <w:r w:rsidRPr="00054CD4">
        <w:rPr>
          <w:lang w:val="es-ES_tradnl"/>
        </w:rPr>
        <w:t>Los agentes de aguas y bosques</w:t>
      </w:r>
      <w:r w:rsidR="00BC42B8">
        <w:rPr>
          <w:lang w:val="es-ES_tradnl"/>
        </w:rPr>
        <w:t>.</w:t>
      </w:r>
      <w:r w:rsidRPr="00054CD4">
        <w:rPr>
          <w:lang w:val="es-ES_tradnl"/>
        </w:rPr>
        <w:t xml:space="preserve"> </w:t>
      </w:r>
    </w:p>
    <w:p w:rsidR="00B17398" w:rsidRPr="00054CD4" w:rsidRDefault="00B17398" w:rsidP="001C0AC7">
      <w:pPr>
        <w:pStyle w:val="Bullet2G"/>
        <w:rPr>
          <w:lang w:val="es-ES_tradnl"/>
        </w:rPr>
      </w:pPr>
      <w:r w:rsidRPr="00054CD4">
        <w:rPr>
          <w:lang w:val="es-ES_tradnl"/>
        </w:rPr>
        <w:t>Los reservistas</w:t>
      </w:r>
      <w:r w:rsidR="00BC42B8">
        <w:rPr>
          <w:lang w:val="es-ES_tradnl"/>
        </w:rPr>
        <w:t>.</w:t>
      </w:r>
      <w:r w:rsidRPr="00054CD4">
        <w:rPr>
          <w:lang w:val="es-ES_tradnl"/>
        </w:rPr>
        <w:t xml:space="preserve"> </w:t>
      </w:r>
    </w:p>
    <w:p w:rsidR="00B17398" w:rsidRPr="00054CD4" w:rsidRDefault="00B17398" w:rsidP="001C0AC7">
      <w:pPr>
        <w:pStyle w:val="Bullet2G"/>
        <w:rPr>
          <w:lang w:val="es-ES_tradnl"/>
        </w:rPr>
      </w:pPr>
      <w:r w:rsidRPr="00054CD4">
        <w:rPr>
          <w:lang w:val="es-ES_tradnl"/>
        </w:rPr>
        <w:t>Quienes hayan sido llamados por primera vez o en ocasiones posteriores para incorporarse en el servicio militar</w:t>
      </w:r>
      <w:r w:rsidR="00BC42B8">
        <w:rPr>
          <w:lang w:val="es-ES_tradnl"/>
        </w:rPr>
        <w:t>.</w:t>
      </w:r>
      <w:r w:rsidRPr="00054CD4">
        <w:rPr>
          <w:lang w:val="es-ES_tradnl"/>
        </w:rPr>
        <w:t xml:space="preserve"> </w:t>
      </w:r>
    </w:p>
    <w:p w:rsidR="00B17398" w:rsidRPr="00054CD4" w:rsidRDefault="00B17398" w:rsidP="001C0AC7">
      <w:pPr>
        <w:pStyle w:val="Bullet2G"/>
        <w:rPr>
          <w:lang w:val="es-ES_tradnl"/>
        </w:rPr>
      </w:pPr>
      <w:r w:rsidRPr="00054CD4">
        <w:rPr>
          <w:lang w:val="es-ES_tradnl"/>
        </w:rPr>
        <w:t>El personal militar que trabaja en un hospital o en una institución penitenciaria controlada por las fuerzas públicas o integrada en lo fundamental en una unidad</w:t>
      </w:r>
      <w:r w:rsidR="00BC42B8">
        <w:rPr>
          <w:lang w:val="es-ES_tradnl"/>
        </w:rPr>
        <w:t>.</w:t>
      </w:r>
      <w:r w:rsidRPr="00054CD4">
        <w:rPr>
          <w:lang w:val="es-ES_tradnl"/>
        </w:rPr>
        <w:t xml:space="preserve"> </w:t>
      </w:r>
    </w:p>
    <w:p w:rsidR="00B17398" w:rsidRPr="00054CD4" w:rsidRDefault="00B17398" w:rsidP="001C0AC7">
      <w:pPr>
        <w:pStyle w:val="Bullet2G"/>
        <w:rPr>
          <w:lang w:val="es-ES_tradnl"/>
        </w:rPr>
      </w:pPr>
      <w:r w:rsidRPr="00054CD4">
        <w:rPr>
          <w:lang w:val="es-ES_tradnl"/>
        </w:rPr>
        <w:t>Todo civil que se haya levantado en armas o haya participado en una organización armada contra la República</w:t>
      </w:r>
      <w:r w:rsidR="00BC42B8">
        <w:rPr>
          <w:lang w:val="es-ES_tradnl"/>
        </w:rPr>
        <w:t>.</w:t>
      </w:r>
      <w:r w:rsidRPr="00054CD4">
        <w:rPr>
          <w:lang w:val="es-ES_tradnl"/>
        </w:rPr>
        <w:t xml:space="preserve"> </w:t>
      </w:r>
    </w:p>
    <w:p w:rsidR="00B17398" w:rsidRPr="00054CD4" w:rsidRDefault="00B17398" w:rsidP="001C0AC7">
      <w:pPr>
        <w:pStyle w:val="Bullet2G"/>
        <w:rPr>
          <w:lang w:val="es-ES_tradnl"/>
        </w:rPr>
      </w:pPr>
      <w:r w:rsidRPr="00054CD4">
        <w:rPr>
          <w:lang w:val="es-ES_tradnl"/>
        </w:rPr>
        <w:t xml:space="preserve">El personal civil empleado de forma reglamentaria o por contrata por las fuerzas armadas. </w:t>
      </w:r>
    </w:p>
    <w:p w:rsidR="00B17398" w:rsidRPr="00054CD4" w:rsidRDefault="001C0AC7" w:rsidP="001C0AC7">
      <w:pPr>
        <w:pStyle w:val="H1G"/>
        <w:rPr>
          <w:lang w:val="es-ES_tradnl"/>
        </w:rPr>
      </w:pPr>
      <w:r>
        <w:rPr>
          <w:lang w:val="es-ES_tradnl"/>
        </w:rPr>
        <w:tab/>
      </w:r>
      <w:r w:rsidR="00B17398" w:rsidRPr="00054CD4">
        <w:rPr>
          <w:lang w:val="es-ES_tradnl"/>
        </w:rPr>
        <w:t>C.</w:t>
      </w:r>
      <w:r w:rsidR="00B17398" w:rsidRPr="00054CD4">
        <w:rPr>
          <w:lang w:val="es-ES_tradnl"/>
        </w:rPr>
        <w:tab/>
        <w:t>Respuestas al párrafo 8, relativo a las garantías que han de concederse</w:t>
      </w:r>
      <w:r>
        <w:rPr>
          <w:lang w:val="es-ES_tradnl"/>
        </w:rPr>
        <w:t> </w:t>
      </w:r>
      <w:r w:rsidR="00B17398" w:rsidRPr="00054CD4">
        <w:rPr>
          <w:lang w:val="es-ES_tradnl"/>
        </w:rPr>
        <w:t>a las víctimas de violaciones graves de los derechos humanos, del derecho humanitario y del derecho a la indemnización</w:t>
      </w:r>
      <w:r>
        <w:rPr>
          <w:lang w:val="es-ES_tradnl"/>
        </w:rPr>
        <w:t> </w:t>
      </w:r>
      <w:r w:rsidR="00B17398" w:rsidRPr="00054CD4">
        <w:rPr>
          <w:lang w:val="es-ES_tradnl"/>
        </w:rPr>
        <w:t>y</w:t>
      </w:r>
      <w:r>
        <w:rPr>
          <w:lang w:val="es-ES_tradnl"/>
        </w:rPr>
        <w:t> </w:t>
      </w:r>
      <w:r w:rsidR="00B17398" w:rsidRPr="00054CD4">
        <w:rPr>
          <w:lang w:val="es-ES_tradnl"/>
        </w:rPr>
        <w:t>a</w:t>
      </w:r>
      <w:r>
        <w:rPr>
          <w:lang w:val="es-ES_tradnl"/>
        </w:rPr>
        <w:t> </w:t>
      </w:r>
      <w:r w:rsidR="00B17398" w:rsidRPr="00054CD4">
        <w:rPr>
          <w:lang w:val="es-ES_tradnl"/>
        </w:rPr>
        <w:t xml:space="preserve">la reparación </w:t>
      </w:r>
    </w:p>
    <w:p w:rsidR="00B17398" w:rsidRPr="00054CD4" w:rsidRDefault="00B17398" w:rsidP="00C42DEA">
      <w:pPr>
        <w:pStyle w:val="SingleTxtG"/>
        <w:rPr>
          <w:lang w:val="es-ES_tradnl"/>
        </w:rPr>
      </w:pPr>
      <w:r w:rsidRPr="00054CD4">
        <w:rPr>
          <w:lang w:val="es-ES_tradnl"/>
        </w:rPr>
        <w:t>88.</w:t>
      </w:r>
      <w:r w:rsidRPr="00054CD4">
        <w:rPr>
          <w:lang w:val="es-ES_tradnl"/>
        </w:rPr>
        <w:tab/>
        <w:t xml:space="preserve">En la Ley núm. 15003 del 30 de junio de 2015, relativa </w:t>
      </w:r>
      <w:r w:rsidR="006A1C6F">
        <w:rPr>
          <w:lang w:val="es-ES_tradnl"/>
        </w:rPr>
        <w:t>al establecimiento</w:t>
      </w:r>
      <w:r w:rsidRPr="00054CD4">
        <w:rPr>
          <w:lang w:val="es-ES_tradnl"/>
        </w:rPr>
        <w:t>, organización y funcionamiento del Tribunal Penal Especial, se indican las garantías fundamentales que han de concederse a las víctimas de violaciones graves de los derechos humanos, del derecho humanitario y del derecho a la indemnización y a la reparación en la República Centroafricana. En el párr</w:t>
      </w:r>
      <w:r w:rsidR="006A1C6F">
        <w:rPr>
          <w:lang w:val="es-ES_tradnl"/>
        </w:rPr>
        <w:t>afo</w:t>
      </w:r>
      <w:r w:rsidRPr="00054CD4">
        <w:rPr>
          <w:lang w:val="es-ES_tradnl"/>
        </w:rPr>
        <w:t xml:space="preserve"> 1 del artículo 3 se dispone que </w:t>
      </w:r>
      <w:r w:rsidR="00BC42B8">
        <w:rPr>
          <w:lang w:val="es-ES_tradnl"/>
        </w:rPr>
        <w:t>“</w:t>
      </w:r>
      <w:r w:rsidRPr="00054CD4">
        <w:rPr>
          <w:lang w:val="es-ES_tradnl"/>
        </w:rPr>
        <w:t>El Tribunal Penal Especial tiene competencia para investigar, instruir y juzgar las violaciones graves de los derechos humanos y del derecho humanitario cometidas en el territorio de la República Centroafricana desde el 1 de enero de 2003 conforme a las definiciones incluidas en el Código Penal del país y en virtud de las obligaciones internacionales en materia de derecho internacional que debe cumplir la República Centroafricana, en particular por lo que se refiere a los crímenes de genocidio, crímenes de lesa humanidad y crímenes de guerra objeto de investigaciones en curso o venideras</w:t>
      </w:r>
      <w:r w:rsidR="00BC42B8">
        <w:rPr>
          <w:lang w:val="es-ES_tradnl"/>
        </w:rPr>
        <w:t>”</w:t>
      </w:r>
      <w:r w:rsidRPr="00054CD4">
        <w:rPr>
          <w:lang w:val="es-ES_tradnl"/>
        </w:rPr>
        <w:t xml:space="preserve">. </w:t>
      </w:r>
    </w:p>
    <w:p w:rsidR="00B17398" w:rsidRPr="00C42DEA" w:rsidRDefault="00B17398" w:rsidP="00C42DEA">
      <w:pPr>
        <w:pStyle w:val="SingleTxtG"/>
        <w:rPr>
          <w:lang w:val="es-ES_tradnl"/>
        </w:rPr>
      </w:pPr>
      <w:r w:rsidRPr="00054CD4">
        <w:rPr>
          <w:lang w:val="es-ES_tradnl"/>
        </w:rPr>
        <w:t>89.</w:t>
      </w:r>
      <w:r w:rsidRPr="00054CD4">
        <w:rPr>
          <w:lang w:val="es-ES_tradnl"/>
        </w:rPr>
        <w:tab/>
        <w:t xml:space="preserve">La Ley núm. 17012 de 24 de marzo de 2017, relativa al Código de Justicia Militar, dispone en su artículo 24 que </w:t>
      </w:r>
      <w:r w:rsidR="00BC42B8">
        <w:rPr>
          <w:lang w:val="es-ES_tradnl"/>
        </w:rPr>
        <w:t>“</w:t>
      </w:r>
      <w:r w:rsidRPr="00054CD4">
        <w:rPr>
          <w:lang w:val="es-ES_tradnl"/>
        </w:rPr>
        <w:t>la constitución en parte civil es admisible ante las jurisdicciones militares</w:t>
      </w:r>
      <w:r w:rsidR="00BC42B8">
        <w:rPr>
          <w:lang w:val="es-ES_tradnl"/>
        </w:rPr>
        <w:t>”</w:t>
      </w:r>
      <w:r w:rsidRPr="00054CD4">
        <w:rPr>
          <w:lang w:val="es-ES_tradnl"/>
        </w:rPr>
        <w:t xml:space="preserve">. </w:t>
      </w:r>
    </w:p>
    <w:p w:rsidR="00B17398" w:rsidRPr="00054CD4" w:rsidRDefault="00B17398" w:rsidP="00C42DEA">
      <w:pPr>
        <w:pStyle w:val="SingleTxtG"/>
        <w:rPr>
          <w:lang w:val="es-ES_tradnl"/>
        </w:rPr>
      </w:pPr>
      <w:r w:rsidRPr="00054CD4">
        <w:rPr>
          <w:lang w:val="es-ES_tradnl"/>
        </w:rPr>
        <w:t>90.</w:t>
      </w:r>
      <w:r w:rsidRPr="00054CD4">
        <w:rPr>
          <w:lang w:val="es-ES_tradnl"/>
        </w:rPr>
        <w:tab/>
        <w:t xml:space="preserve">La República Centroafricana se dirigió a la Corte Penal Internacional para tener conocimiento de los crímenes cometidos por las tropas de Jean Pierre Bemba tras el fallo del Tribunal de Casación del país de 11 de abril de 2006. </w:t>
      </w:r>
    </w:p>
    <w:p w:rsidR="00B17398" w:rsidRPr="00054CD4" w:rsidRDefault="00B17398" w:rsidP="00C42DEA">
      <w:pPr>
        <w:pStyle w:val="SingleTxtG"/>
        <w:rPr>
          <w:lang w:val="es-ES_tradnl"/>
        </w:rPr>
      </w:pPr>
      <w:r w:rsidRPr="00054CD4">
        <w:rPr>
          <w:lang w:val="es-ES_tradnl"/>
        </w:rPr>
        <w:t>91.</w:t>
      </w:r>
      <w:r w:rsidRPr="00054CD4">
        <w:rPr>
          <w:lang w:val="es-ES_tradnl"/>
        </w:rPr>
        <w:tab/>
        <w:t>La República Centroafricana organizó en 2005 dos audiencias penales.</w:t>
      </w:r>
    </w:p>
    <w:p w:rsidR="00B17398" w:rsidRPr="00054CD4" w:rsidRDefault="00B17398" w:rsidP="001C0AC7">
      <w:pPr>
        <w:pStyle w:val="H1G"/>
        <w:rPr>
          <w:lang w:val="es-ES_tradnl"/>
        </w:rPr>
      </w:pPr>
      <w:r w:rsidRPr="00054CD4">
        <w:rPr>
          <w:lang w:val="es-ES_tradnl"/>
        </w:rPr>
        <w:tab/>
        <w:t xml:space="preserve">D. </w:t>
      </w:r>
      <w:r w:rsidRPr="00054CD4">
        <w:rPr>
          <w:lang w:val="es-ES_tradnl"/>
        </w:rPr>
        <w:tab/>
        <w:t>Respuestas al párrafo 9 relativas a las dos cuestiones</w:t>
      </w:r>
      <w:r w:rsidR="00195EC0">
        <w:rPr>
          <w:lang w:val="es-ES_tradnl"/>
        </w:rPr>
        <w:t xml:space="preserve"> concretas</w:t>
      </w:r>
      <w:r w:rsidRPr="00054CD4">
        <w:rPr>
          <w:lang w:val="es-ES_tradnl"/>
        </w:rPr>
        <w:t xml:space="preserve"> </w:t>
      </w:r>
    </w:p>
    <w:p w:rsidR="00B17398" w:rsidRPr="00054CD4" w:rsidRDefault="00B17398" w:rsidP="001C0AC7">
      <w:pPr>
        <w:pStyle w:val="Bullet1G"/>
        <w:rPr>
          <w:lang w:val="es-ES_tradnl"/>
        </w:rPr>
      </w:pPr>
      <w:r w:rsidRPr="00054CD4">
        <w:rPr>
          <w:lang w:val="es-ES_tradnl"/>
        </w:rPr>
        <w:t>Armonización del Código de Familia con los instrumentos internacionales, incluidos los artículos 3, 23 y 26 del Pacto.</w:t>
      </w:r>
    </w:p>
    <w:p w:rsidR="00B17398" w:rsidRPr="00054CD4" w:rsidRDefault="00B17398" w:rsidP="001C0AC7">
      <w:pPr>
        <w:pStyle w:val="Bullet1G"/>
        <w:rPr>
          <w:lang w:val="es-ES_tradnl"/>
        </w:rPr>
      </w:pPr>
      <w:r w:rsidRPr="00054CD4">
        <w:rPr>
          <w:lang w:val="es-ES_tradnl"/>
        </w:rPr>
        <w:lastRenderedPageBreak/>
        <w:t xml:space="preserve">Esfuerzos redoblados por concienciar a las mujeres acerca de sus derechos, promover su participación en la vida política y velar por que tengan acceso a educación y empleo. </w:t>
      </w:r>
    </w:p>
    <w:p w:rsidR="00B17398" w:rsidRPr="00054CD4" w:rsidRDefault="00B17398" w:rsidP="00C42DEA">
      <w:pPr>
        <w:pStyle w:val="SingleTxtG"/>
        <w:rPr>
          <w:lang w:val="es-ES_tradnl"/>
        </w:rPr>
      </w:pPr>
      <w:r w:rsidRPr="00054CD4">
        <w:rPr>
          <w:lang w:val="es-ES_tradnl"/>
        </w:rPr>
        <w:t>92.</w:t>
      </w:r>
      <w:r w:rsidRPr="00054CD4">
        <w:rPr>
          <w:lang w:val="es-ES_tradnl"/>
        </w:rPr>
        <w:tab/>
        <w:t xml:space="preserve">En cuanto a las medidas legislativas adoptadas, cabe mencionar: </w:t>
      </w:r>
    </w:p>
    <w:p w:rsidR="00B17398" w:rsidRPr="00054CD4" w:rsidRDefault="00B17398" w:rsidP="001C0AC7">
      <w:pPr>
        <w:pStyle w:val="Bullet1G"/>
        <w:rPr>
          <w:lang w:val="es-ES_tradnl"/>
        </w:rPr>
      </w:pPr>
      <w:r w:rsidRPr="00054CD4">
        <w:rPr>
          <w:lang w:val="es-ES_tradnl"/>
        </w:rPr>
        <w:t>El Código de Familia, sometido a revisión</w:t>
      </w:r>
      <w:r w:rsidR="00BC42B8">
        <w:rPr>
          <w:lang w:val="es-ES_tradnl"/>
        </w:rPr>
        <w:t>.</w:t>
      </w:r>
      <w:r w:rsidRPr="00054CD4">
        <w:rPr>
          <w:lang w:val="es-ES_tradnl"/>
        </w:rPr>
        <w:t xml:space="preserve"> </w:t>
      </w:r>
    </w:p>
    <w:p w:rsidR="00B17398" w:rsidRPr="00054CD4" w:rsidRDefault="00B17398" w:rsidP="001C0AC7">
      <w:pPr>
        <w:pStyle w:val="Bullet1G"/>
        <w:rPr>
          <w:lang w:val="es-ES_tradnl"/>
        </w:rPr>
      </w:pPr>
      <w:r w:rsidRPr="00054CD4">
        <w:rPr>
          <w:lang w:val="es-ES_tradnl"/>
        </w:rPr>
        <w:t xml:space="preserve">La Ley núm. 06.005 de 20 de junio de 2006, relativa a la </w:t>
      </w:r>
      <w:r w:rsidR="006B4ED6">
        <w:rPr>
          <w:lang w:val="es-ES_tradnl"/>
        </w:rPr>
        <w:t>s</w:t>
      </w:r>
      <w:r w:rsidRPr="00054CD4">
        <w:rPr>
          <w:lang w:val="es-ES_tradnl"/>
        </w:rPr>
        <w:t xml:space="preserve">alud </w:t>
      </w:r>
      <w:r w:rsidR="006B4ED6">
        <w:rPr>
          <w:lang w:val="es-ES_tradnl"/>
        </w:rPr>
        <w:t>r</w:t>
      </w:r>
      <w:r w:rsidRPr="00054CD4">
        <w:rPr>
          <w:lang w:val="es-ES_tradnl"/>
        </w:rPr>
        <w:t>eproductiva</w:t>
      </w:r>
      <w:r w:rsidR="00BC42B8">
        <w:rPr>
          <w:lang w:val="es-ES_tradnl"/>
        </w:rPr>
        <w:t>.</w:t>
      </w:r>
      <w:r w:rsidRPr="00054CD4">
        <w:rPr>
          <w:lang w:val="es-ES_tradnl"/>
        </w:rPr>
        <w:t xml:space="preserve"> </w:t>
      </w:r>
    </w:p>
    <w:p w:rsidR="00B17398" w:rsidRPr="00054CD4" w:rsidRDefault="00B17398" w:rsidP="001C0AC7">
      <w:pPr>
        <w:pStyle w:val="Bullet1G"/>
        <w:rPr>
          <w:lang w:val="es-ES_tradnl"/>
        </w:rPr>
      </w:pPr>
      <w:r w:rsidRPr="00054CD4">
        <w:rPr>
          <w:lang w:val="es-ES_tradnl"/>
        </w:rPr>
        <w:t>La Ley núm. 06.032 de 27 de diciembre de 2006, relativa a la protección de la mujer contra la violencia en la República Centroafricana</w:t>
      </w:r>
      <w:r w:rsidR="00BC42B8">
        <w:rPr>
          <w:lang w:val="es-ES_tradnl"/>
        </w:rPr>
        <w:t>.</w:t>
      </w:r>
      <w:r w:rsidRPr="00054CD4">
        <w:rPr>
          <w:lang w:val="es-ES_tradnl"/>
        </w:rPr>
        <w:t xml:space="preserve"> </w:t>
      </w:r>
    </w:p>
    <w:p w:rsidR="00B17398" w:rsidRPr="00054CD4" w:rsidRDefault="00B17398" w:rsidP="001C0AC7">
      <w:pPr>
        <w:pStyle w:val="Bullet1G"/>
        <w:rPr>
          <w:lang w:val="es-ES_tradnl"/>
        </w:rPr>
      </w:pPr>
      <w:r w:rsidRPr="00054CD4">
        <w:rPr>
          <w:lang w:val="es-ES_tradnl"/>
        </w:rPr>
        <w:t>La Ley núm. 16.004 de 24 de noviembre de 2016, que establece la paridad entre el hombre y la mujer en los empleos públicos, semipúblicos y privados, tanto del sector informal como del formal.</w:t>
      </w:r>
    </w:p>
    <w:p w:rsidR="00B17398" w:rsidRPr="00054CD4" w:rsidRDefault="00B17398" w:rsidP="00C42DEA">
      <w:pPr>
        <w:pStyle w:val="SingleTxtG"/>
        <w:rPr>
          <w:lang w:val="es-ES_tradnl"/>
        </w:rPr>
      </w:pPr>
      <w:r w:rsidRPr="00054CD4">
        <w:rPr>
          <w:lang w:val="es-ES_tradnl"/>
        </w:rPr>
        <w:t>93.</w:t>
      </w:r>
      <w:r w:rsidRPr="00054CD4">
        <w:rPr>
          <w:lang w:val="es-ES_tradnl"/>
        </w:rPr>
        <w:tab/>
        <w:t>En cuanto a la representación de mujeres en la dirección de los asuntos públicos, en el siguiente cuadro figura una s</w:t>
      </w:r>
      <w:r w:rsidR="006A1C6F">
        <w:rPr>
          <w:lang w:val="es-ES_tradnl"/>
        </w:rPr>
        <w:t>inopsis de carácter indicativo.</w:t>
      </w:r>
    </w:p>
    <w:tbl>
      <w:tblPr>
        <w:tblStyle w:val="Tablaconcuadrcula"/>
        <w:tblW w:w="8511"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7"/>
        <w:gridCol w:w="3261"/>
        <w:gridCol w:w="850"/>
        <w:gridCol w:w="709"/>
        <w:gridCol w:w="709"/>
        <w:gridCol w:w="2415"/>
      </w:tblGrid>
      <w:tr w:rsidR="006B630C" w:rsidRPr="007712AB" w:rsidTr="00195EC0">
        <w:trPr>
          <w:trHeight w:val="240"/>
          <w:tblHeader/>
        </w:trPr>
        <w:tc>
          <w:tcPr>
            <w:tcW w:w="567" w:type="dxa"/>
            <w:tcBorders>
              <w:top w:val="single" w:sz="4" w:space="0" w:color="auto"/>
              <w:bottom w:val="single" w:sz="12" w:space="0" w:color="auto"/>
            </w:tcBorders>
            <w:shd w:val="clear" w:color="auto" w:fill="auto"/>
            <w:vAlign w:val="bottom"/>
          </w:tcPr>
          <w:p w:rsidR="00B17398" w:rsidRPr="007712AB" w:rsidRDefault="00B17398" w:rsidP="007712AB">
            <w:pPr>
              <w:spacing w:before="80" w:after="80" w:line="200" w:lineRule="exact"/>
              <w:rPr>
                <w:i/>
                <w:sz w:val="16"/>
                <w:lang w:val="es-ES_tradnl"/>
              </w:rPr>
            </w:pPr>
            <w:r w:rsidRPr="007712AB">
              <w:rPr>
                <w:i/>
                <w:iCs/>
                <w:sz w:val="16"/>
                <w:lang w:val="es-ES_tradnl"/>
              </w:rPr>
              <w:t>Número</w:t>
            </w:r>
          </w:p>
        </w:tc>
        <w:tc>
          <w:tcPr>
            <w:tcW w:w="3261" w:type="dxa"/>
            <w:tcBorders>
              <w:top w:val="single" w:sz="4" w:space="0" w:color="auto"/>
              <w:bottom w:val="single" w:sz="12" w:space="0" w:color="auto"/>
            </w:tcBorders>
            <w:shd w:val="clear" w:color="auto" w:fill="auto"/>
            <w:vAlign w:val="bottom"/>
          </w:tcPr>
          <w:p w:rsidR="00B17398" w:rsidRPr="007712AB" w:rsidRDefault="00B17398" w:rsidP="006B630C">
            <w:pPr>
              <w:spacing w:before="80" w:after="80" w:line="200" w:lineRule="exact"/>
              <w:ind w:left="113"/>
              <w:rPr>
                <w:i/>
                <w:sz w:val="16"/>
                <w:lang w:val="es-ES_tradnl"/>
              </w:rPr>
            </w:pPr>
            <w:r w:rsidRPr="007712AB">
              <w:rPr>
                <w:i/>
                <w:iCs/>
                <w:sz w:val="16"/>
                <w:lang w:val="es-ES_tradnl"/>
              </w:rPr>
              <w:t>Entidades</w:t>
            </w:r>
          </w:p>
        </w:tc>
        <w:tc>
          <w:tcPr>
            <w:tcW w:w="850" w:type="dxa"/>
            <w:tcBorders>
              <w:top w:val="single" w:sz="4" w:space="0" w:color="auto"/>
              <w:bottom w:val="single" w:sz="12" w:space="0" w:color="auto"/>
            </w:tcBorders>
            <w:shd w:val="clear" w:color="auto" w:fill="auto"/>
            <w:vAlign w:val="bottom"/>
          </w:tcPr>
          <w:p w:rsidR="00B17398" w:rsidRPr="007712AB" w:rsidRDefault="00B17398" w:rsidP="00195EC0">
            <w:pPr>
              <w:spacing w:before="80" w:after="80" w:line="200" w:lineRule="exact"/>
              <w:jc w:val="right"/>
              <w:rPr>
                <w:bCs/>
                <w:i/>
                <w:sz w:val="16"/>
                <w:lang w:val="es-ES_tradnl"/>
              </w:rPr>
            </w:pPr>
            <w:r w:rsidRPr="007712AB">
              <w:rPr>
                <w:i/>
                <w:iCs/>
                <w:sz w:val="16"/>
                <w:lang w:val="es-ES_tradnl"/>
              </w:rPr>
              <w:t>Número total</w:t>
            </w:r>
          </w:p>
        </w:tc>
        <w:tc>
          <w:tcPr>
            <w:tcW w:w="709" w:type="dxa"/>
            <w:tcBorders>
              <w:top w:val="single" w:sz="4" w:space="0" w:color="auto"/>
              <w:bottom w:val="single" w:sz="12" w:space="0" w:color="auto"/>
            </w:tcBorders>
            <w:shd w:val="clear" w:color="auto" w:fill="auto"/>
            <w:vAlign w:val="bottom"/>
          </w:tcPr>
          <w:p w:rsidR="00B17398" w:rsidRPr="007712AB" w:rsidRDefault="00B17398" w:rsidP="007712AB">
            <w:pPr>
              <w:spacing w:before="80" w:after="80" w:line="200" w:lineRule="exact"/>
              <w:ind w:left="113"/>
              <w:jc w:val="right"/>
              <w:rPr>
                <w:bCs/>
                <w:i/>
                <w:sz w:val="16"/>
                <w:lang w:val="es-ES_tradnl"/>
              </w:rPr>
            </w:pPr>
            <w:r w:rsidRPr="007712AB">
              <w:rPr>
                <w:i/>
                <w:iCs/>
                <w:sz w:val="16"/>
                <w:lang w:val="es-ES_tradnl"/>
              </w:rPr>
              <w:t>Hombres</w:t>
            </w:r>
          </w:p>
        </w:tc>
        <w:tc>
          <w:tcPr>
            <w:tcW w:w="709" w:type="dxa"/>
            <w:tcBorders>
              <w:top w:val="single" w:sz="4" w:space="0" w:color="auto"/>
              <w:bottom w:val="single" w:sz="12" w:space="0" w:color="auto"/>
            </w:tcBorders>
            <w:shd w:val="clear" w:color="auto" w:fill="auto"/>
            <w:tcMar>
              <w:right w:w="57" w:type="dxa"/>
            </w:tcMar>
            <w:vAlign w:val="bottom"/>
          </w:tcPr>
          <w:p w:rsidR="00B17398" w:rsidRPr="007712AB" w:rsidRDefault="00B17398" w:rsidP="00195EC0">
            <w:pPr>
              <w:spacing w:before="80" w:after="80" w:line="200" w:lineRule="exact"/>
              <w:jc w:val="right"/>
              <w:rPr>
                <w:bCs/>
                <w:i/>
                <w:sz w:val="16"/>
                <w:lang w:val="es-ES_tradnl"/>
              </w:rPr>
            </w:pPr>
            <w:r w:rsidRPr="007712AB">
              <w:rPr>
                <w:i/>
                <w:iCs/>
                <w:sz w:val="16"/>
                <w:lang w:val="es-ES_tradnl"/>
              </w:rPr>
              <w:t>Mujeres</w:t>
            </w:r>
            <w:r w:rsidRPr="007712AB">
              <w:rPr>
                <w:i/>
                <w:sz w:val="16"/>
                <w:lang w:val="es-ES_tradnl"/>
              </w:rPr>
              <w:t xml:space="preserve"> </w:t>
            </w:r>
          </w:p>
        </w:tc>
        <w:tc>
          <w:tcPr>
            <w:tcW w:w="2415" w:type="dxa"/>
            <w:tcBorders>
              <w:top w:val="single" w:sz="4" w:space="0" w:color="auto"/>
              <w:bottom w:val="single" w:sz="12" w:space="0" w:color="auto"/>
            </w:tcBorders>
            <w:shd w:val="clear" w:color="auto" w:fill="auto"/>
            <w:vAlign w:val="bottom"/>
          </w:tcPr>
          <w:p w:rsidR="00B17398" w:rsidRPr="007712AB" w:rsidRDefault="00B17398" w:rsidP="006B630C">
            <w:pPr>
              <w:spacing w:before="80" w:after="80" w:line="200" w:lineRule="exact"/>
              <w:ind w:left="113"/>
              <w:rPr>
                <w:bCs/>
                <w:i/>
                <w:sz w:val="16"/>
                <w:lang w:val="es-ES_tradnl"/>
              </w:rPr>
            </w:pPr>
            <w:r w:rsidRPr="007712AB">
              <w:rPr>
                <w:i/>
                <w:iCs/>
                <w:sz w:val="16"/>
                <w:lang w:val="es-ES_tradnl"/>
              </w:rPr>
              <w:t>Fuentes</w:t>
            </w:r>
          </w:p>
        </w:tc>
      </w:tr>
      <w:tr w:rsidR="006B630C" w:rsidRPr="007712AB" w:rsidTr="00195EC0">
        <w:trPr>
          <w:trHeight w:val="240"/>
        </w:trPr>
        <w:tc>
          <w:tcPr>
            <w:tcW w:w="567" w:type="dxa"/>
            <w:tcBorders>
              <w:top w:val="single" w:sz="12" w:space="0" w:color="auto"/>
            </w:tcBorders>
            <w:shd w:val="clear" w:color="auto" w:fill="auto"/>
          </w:tcPr>
          <w:p w:rsidR="00B17398" w:rsidRPr="007712AB" w:rsidRDefault="00B17398" w:rsidP="007712AB">
            <w:pPr>
              <w:spacing w:before="40" w:after="40" w:line="220" w:lineRule="exact"/>
              <w:rPr>
                <w:sz w:val="18"/>
                <w:lang w:val="es-ES_tradnl"/>
              </w:rPr>
            </w:pPr>
            <w:r w:rsidRPr="007712AB">
              <w:rPr>
                <w:sz w:val="18"/>
                <w:lang w:val="es-ES_tradnl"/>
              </w:rPr>
              <w:t>1</w:t>
            </w:r>
          </w:p>
        </w:tc>
        <w:tc>
          <w:tcPr>
            <w:tcW w:w="3261" w:type="dxa"/>
            <w:tcBorders>
              <w:top w:val="single" w:sz="12" w:space="0" w:color="auto"/>
            </w:tcBorders>
            <w:shd w:val="clear" w:color="auto" w:fill="auto"/>
          </w:tcPr>
          <w:p w:rsidR="00B17398" w:rsidRPr="007712AB" w:rsidRDefault="00B17398" w:rsidP="006B630C">
            <w:pPr>
              <w:spacing w:before="40" w:after="40" w:line="220" w:lineRule="exact"/>
              <w:ind w:left="113"/>
              <w:rPr>
                <w:sz w:val="18"/>
                <w:lang w:val="es-ES_tradnl"/>
              </w:rPr>
            </w:pPr>
            <w:r w:rsidRPr="007712AB">
              <w:rPr>
                <w:sz w:val="18"/>
                <w:lang w:val="es-ES_tradnl"/>
              </w:rPr>
              <w:t>Gobierno</w:t>
            </w:r>
          </w:p>
        </w:tc>
        <w:tc>
          <w:tcPr>
            <w:tcW w:w="850" w:type="dxa"/>
            <w:tcBorders>
              <w:top w:val="single" w:sz="12" w:space="0" w:color="auto"/>
            </w:tcBorders>
            <w:shd w:val="clear" w:color="auto" w:fill="auto"/>
          </w:tcPr>
          <w:p w:rsidR="00B17398" w:rsidRPr="007712AB" w:rsidRDefault="00B17398" w:rsidP="00195EC0">
            <w:pPr>
              <w:spacing w:before="40" w:after="40" w:line="220" w:lineRule="exact"/>
              <w:jc w:val="right"/>
              <w:rPr>
                <w:sz w:val="18"/>
                <w:lang w:val="es-ES_tradnl"/>
              </w:rPr>
            </w:pPr>
            <w:r w:rsidRPr="007712AB">
              <w:rPr>
                <w:sz w:val="18"/>
                <w:lang w:val="es-ES_tradnl"/>
              </w:rPr>
              <w:t>34</w:t>
            </w:r>
          </w:p>
        </w:tc>
        <w:tc>
          <w:tcPr>
            <w:tcW w:w="709" w:type="dxa"/>
            <w:tcBorders>
              <w:top w:val="single" w:sz="12" w:space="0" w:color="auto"/>
            </w:tcBorders>
            <w:shd w:val="clear" w:color="auto" w:fill="auto"/>
          </w:tcPr>
          <w:p w:rsidR="00B17398" w:rsidRPr="007712AB" w:rsidRDefault="00B17398" w:rsidP="007712AB">
            <w:pPr>
              <w:spacing w:before="40" w:after="40" w:line="220" w:lineRule="exact"/>
              <w:ind w:left="113"/>
              <w:jc w:val="right"/>
              <w:rPr>
                <w:sz w:val="18"/>
                <w:lang w:val="es-ES_tradnl"/>
              </w:rPr>
            </w:pPr>
            <w:r w:rsidRPr="007712AB">
              <w:rPr>
                <w:sz w:val="18"/>
                <w:lang w:val="es-ES_tradnl"/>
              </w:rPr>
              <w:t>29</w:t>
            </w:r>
          </w:p>
        </w:tc>
        <w:tc>
          <w:tcPr>
            <w:tcW w:w="709" w:type="dxa"/>
            <w:tcBorders>
              <w:top w:val="single" w:sz="12" w:space="0" w:color="auto"/>
            </w:tcBorders>
            <w:shd w:val="clear" w:color="auto" w:fill="auto"/>
            <w:tcMar>
              <w:right w:w="57" w:type="dxa"/>
            </w:tcMar>
          </w:tcPr>
          <w:p w:rsidR="00B17398" w:rsidRPr="007712AB" w:rsidRDefault="00B17398" w:rsidP="00195EC0">
            <w:pPr>
              <w:spacing w:before="40" w:after="40" w:line="220" w:lineRule="exact"/>
              <w:jc w:val="right"/>
              <w:rPr>
                <w:sz w:val="18"/>
                <w:lang w:val="es-ES_tradnl"/>
              </w:rPr>
            </w:pPr>
            <w:r w:rsidRPr="007712AB">
              <w:rPr>
                <w:sz w:val="18"/>
                <w:lang w:val="es-ES_tradnl"/>
              </w:rPr>
              <w:t>5</w:t>
            </w:r>
          </w:p>
        </w:tc>
        <w:tc>
          <w:tcPr>
            <w:tcW w:w="2415" w:type="dxa"/>
            <w:tcBorders>
              <w:top w:val="single" w:sz="12" w:space="0" w:color="auto"/>
            </w:tcBorders>
            <w:shd w:val="clear" w:color="auto" w:fill="auto"/>
          </w:tcPr>
          <w:p w:rsidR="00B17398" w:rsidRPr="007712AB" w:rsidRDefault="00B17398" w:rsidP="006B630C">
            <w:pPr>
              <w:spacing w:before="40" w:after="40" w:line="220" w:lineRule="exact"/>
              <w:ind w:left="113"/>
              <w:rPr>
                <w:sz w:val="18"/>
                <w:lang w:val="es-ES_tradnl"/>
              </w:rPr>
            </w:pPr>
            <w:r w:rsidRPr="007712AB">
              <w:rPr>
                <w:sz w:val="18"/>
                <w:lang w:val="es-ES_tradnl"/>
              </w:rPr>
              <w:t>Decreto núm. 17.324 de 12 de septiembre de 2017</w:t>
            </w:r>
          </w:p>
        </w:tc>
      </w:tr>
      <w:tr w:rsidR="006B630C" w:rsidRPr="007712AB" w:rsidTr="00195EC0">
        <w:trPr>
          <w:trHeight w:val="240"/>
        </w:trPr>
        <w:tc>
          <w:tcPr>
            <w:tcW w:w="567" w:type="dxa"/>
            <w:shd w:val="clear" w:color="auto" w:fill="auto"/>
          </w:tcPr>
          <w:p w:rsidR="00B17398" w:rsidRPr="007712AB" w:rsidRDefault="00B17398" w:rsidP="007712AB">
            <w:pPr>
              <w:spacing w:before="40" w:after="40" w:line="220" w:lineRule="exact"/>
              <w:rPr>
                <w:sz w:val="18"/>
                <w:lang w:val="es-ES_tradnl"/>
              </w:rPr>
            </w:pPr>
            <w:r w:rsidRPr="007712AB">
              <w:rPr>
                <w:sz w:val="18"/>
                <w:lang w:val="es-ES_tradnl"/>
              </w:rPr>
              <w:t>2</w:t>
            </w:r>
          </w:p>
        </w:tc>
        <w:tc>
          <w:tcPr>
            <w:tcW w:w="3261" w:type="dxa"/>
            <w:shd w:val="clear" w:color="auto" w:fill="auto"/>
          </w:tcPr>
          <w:p w:rsidR="00B17398" w:rsidRPr="007712AB" w:rsidRDefault="00B17398" w:rsidP="006B630C">
            <w:pPr>
              <w:spacing w:before="40" w:after="40" w:line="220" w:lineRule="exact"/>
              <w:ind w:left="113"/>
              <w:rPr>
                <w:sz w:val="18"/>
                <w:lang w:val="es-ES_tradnl"/>
              </w:rPr>
            </w:pPr>
            <w:r w:rsidRPr="007712AB">
              <w:rPr>
                <w:sz w:val="18"/>
                <w:lang w:val="es-ES_tradnl"/>
              </w:rPr>
              <w:t>Oficina Presidencial</w:t>
            </w:r>
          </w:p>
        </w:tc>
        <w:tc>
          <w:tcPr>
            <w:tcW w:w="850" w:type="dxa"/>
            <w:shd w:val="clear" w:color="auto" w:fill="auto"/>
          </w:tcPr>
          <w:p w:rsidR="00B17398" w:rsidRPr="007712AB" w:rsidRDefault="00B17398" w:rsidP="00195EC0">
            <w:pPr>
              <w:spacing w:before="40" w:after="40" w:line="220" w:lineRule="exact"/>
              <w:jc w:val="right"/>
              <w:rPr>
                <w:sz w:val="18"/>
                <w:lang w:val="es-ES_tradnl"/>
              </w:rPr>
            </w:pPr>
            <w:r w:rsidRPr="007712AB">
              <w:rPr>
                <w:sz w:val="18"/>
                <w:lang w:val="es-ES_tradnl"/>
              </w:rPr>
              <w:t>22</w:t>
            </w:r>
          </w:p>
        </w:tc>
        <w:tc>
          <w:tcPr>
            <w:tcW w:w="709" w:type="dxa"/>
            <w:shd w:val="clear" w:color="auto" w:fill="auto"/>
          </w:tcPr>
          <w:p w:rsidR="00B17398" w:rsidRPr="007712AB" w:rsidRDefault="00B17398" w:rsidP="007712AB">
            <w:pPr>
              <w:spacing w:before="40" w:after="40" w:line="220" w:lineRule="exact"/>
              <w:ind w:left="113"/>
              <w:jc w:val="right"/>
              <w:rPr>
                <w:sz w:val="18"/>
                <w:lang w:val="es-ES_tradnl"/>
              </w:rPr>
            </w:pPr>
            <w:r w:rsidRPr="007712AB">
              <w:rPr>
                <w:sz w:val="18"/>
                <w:lang w:val="es-ES_tradnl"/>
              </w:rPr>
              <w:t>19</w:t>
            </w:r>
          </w:p>
        </w:tc>
        <w:tc>
          <w:tcPr>
            <w:tcW w:w="709" w:type="dxa"/>
            <w:shd w:val="clear" w:color="auto" w:fill="auto"/>
            <w:tcMar>
              <w:right w:w="57" w:type="dxa"/>
            </w:tcMar>
          </w:tcPr>
          <w:p w:rsidR="00B17398" w:rsidRPr="007712AB" w:rsidRDefault="00B17398" w:rsidP="00195EC0">
            <w:pPr>
              <w:spacing w:before="40" w:after="40" w:line="220" w:lineRule="exact"/>
              <w:jc w:val="right"/>
              <w:rPr>
                <w:sz w:val="18"/>
                <w:lang w:val="es-ES_tradnl"/>
              </w:rPr>
            </w:pPr>
            <w:r w:rsidRPr="007712AB">
              <w:rPr>
                <w:sz w:val="18"/>
                <w:lang w:val="es-ES_tradnl"/>
              </w:rPr>
              <w:t>3</w:t>
            </w:r>
          </w:p>
        </w:tc>
        <w:tc>
          <w:tcPr>
            <w:tcW w:w="2415" w:type="dxa"/>
            <w:shd w:val="clear" w:color="auto" w:fill="auto"/>
          </w:tcPr>
          <w:p w:rsidR="00B17398" w:rsidRPr="007712AB" w:rsidRDefault="00B17398" w:rsidP="006B630C">
            <w:pPr>
              <w:spacing w:before="40" w:after="40" w:line="220" w:lineRule="exact"/>
              <w:ind w:left="113"/>
              <w:rPr>
                <w:sz w:val="18"/>
                <w:lang w:val="es-ES_tradnl"/>
              </w:rPr>
            </w:pPr>
          </w:p>
        </w:tc>
      </w:tr>
      <w:tr w:rsidR="006B630C" w:rsidRPr="007712AB" w:rsidTr="00195EC0">
        <w:trPr>
          <w:trHeight w:val="240"/>
        </w:trPr>
        <w:tc>
          <w:tcPr>
            <w:tcW w:w="567" w:type="dxa"/>
            <w:shd w:val="clear" w:color="auto" w:fill="auto"/>
          </w:tcPr>
          <w:p w:rsidR="00B17398" w:rsidRPr="007712AB" w:rsidRDefault="00B17398" w:rsidP="007712AB">
            <w:pPr>
              <w:spacing w:before="40" w:after="40" w:line="220" w:lineRule="exact"/>
              <w:rPr>
                <w:sz w:val="18"/>
                <w:lang w:val="es-ES_tradnl"/>
              </w:rPr>
            </w:pPr>
            <w:r w:rsidRPr="007712AB">
              <w:rPr>
                <w:sz w:val="18"/>
                <w:lang w:val="es-ES_tradnl"/>
              </w:rPr>
              <w:t>3</w:t>
            </w:r>
          </w:p>
        </w:tc>
        <w:tc>
          <w:tcPr>
            <w:tcW w:w="3261" w:type="dxa"/>
            <w:shd w:val="clear" w:color="auto" w:fill="auto"/>
          </w:tcPr>
          <w:p w:rsidR="00B17398" w:rsidRPr="007712AB" w:rsidRDefault="00B17398" w:rsidP="006B630C">
            <w:pPr>
              <w:spacing w:before="40" w:after="40" w:line="220" w:lineRule="exact"/>
              <w:ind w:left="113"/>
              <w:rPr>
                <w:sz w:val="18"/>
                <w:lang w:val="es-ES_tradnl"/>
              </w:rPr>
            </w:pPr>
            <w:r w:rsidRPr="007712AB">
              <w:rPr>
                <w:sz w:val="18"/>
                <w:lang w:val="es-ES_tradnl"/>
              </w:rPr>
              <w:t>Oficina del Primer Ministro</w:t>
            </w:r>
          </w:p>
        </w:tc>
        <w:tc>
          <w:tcPr>
            <w:tcW w:w="850" w:type="dxa"/>
            <w:shd w:val="clear" w:color="auto" w:fill="auto"/>
          </w:tcPr>
          <w:p w:rsidR="00B17398" w:rsidRPr="007712AB" w:rsidRDefault="00B17398" w:rsidP="00195EC0">
            <w:pPr>
              <w:spacing w:before="40" w:after="40" w:line="220" w:lineRule="exact"/>
              <w:jc w:val="right"/>
              <w:rPr>
                <w:sz w:val="18"/>
                <w:lang w:val="es-ES_tradnl"/>
              </w:rPr>
            </w:pPr>
            <w:r w:rsidRPr="007712AB">
              <w:rPr>
                <w:sz w:val="18"/>
                <w:lang w:val="es-ES_tradnl"/>
              </w:rPr>
              <w:t>43</w:t>
            </w:r>
          </w:p>
        </w:tc>
        <w:tc>
          <w:tcPr>
            <w:tcW w:w="709" w:type="dxa"/>
            <w:shd w:val="clear" w:color="auto" w:fill="auto"/>
          </w:tcPr>
          <w:p w:rsidR="00B17398" w:rsidRPr="007712AB" w:rsidRDefault="00B17398" w:rsidP="007712AB">
            <w:pPr>
              <w:spacing w:before="40" w:after="40" w:line="220" w:lineRule="exact"/>
              <w:ind w:left="113"/>
              <w:jc w:val="right"/>
              <w:rPr>
                <w:sz w:val="18"/>
                <w:lang w:val="es-ES_tradnl"/>
              </w:rPr>
            </w:pPr>
            <w:r w:rsidRPr="007712AB">
              <w:rPr>
                <w:sz w:val="18"/>
                <w:lang w:val="es-ES_tradnl"/>
              </w:rPr>
              <w:t>33</w:t>
            </w:r>
          </w:p>
        </w:tc>
        <w:tc>
          <w:tcPr>
            <w:tcW w:w="709" w:type="dxa"/>
            <w:shd w:val="clear" w:color="auto" w:fill="auto"/>
            <w:tcMar>
              <w:right w:w="57" w:type="dxa"/>
            </w:tcMar>
          </w:tcPr>
          <w:p w:rsidR="00B17398" w:rsidRPr="007712AB" w:rsidRDefault="00B17398" w:rsidP="00195EC0">
            <w:pPr>
              <w:spacing w:before="40" w:after="40" w:line="220" w:lineRule="exact"/>
              <w:jc w:val="right"/>
              <w:rPr>
                <w:sz w:val="18"/>
                <w:lang w:val="es-ES_tradnl"/>
              </w:rPr>
            </w:pPr>
            <w:r w:rsidRPr="007712AB">
              <w:rPr>
                <w:sz w:val="18"/>
                <w:lang w:val="es-ES_tradnl"/>
              </w:rPr>
              <w:t>10</w:t>
            </w:r>
          </w:p>
        </w:tc>
        <w:tc>
          <w:tcPr>
            <w:tcW w:w="2415" w:type="dxa"/>
            <w:shd w:val="clear" w:color="auto" w:fill="auto"/>
          </w:tcPr>
          <w:p w:rsidR="00B17398" w:rsidRPr="007712AB" w:rsidRDefault="00B17398" w:rsidP="006B630C">
            <w:pPr>
              <w:spacing w:before="40" w:after="40" w:line="220" w:lineRule="exact"/>
              <w:ind w:left="113"/>
              <w:rPr>
                <w:sz w:val="18"/>
                <w:lang w:val="es-ES_tradnl"/>
              </w:rPr>
            </w:pPr>
            <w:r w:rsidRPr="007712AB">
              <w:rPr>
                <w:sz w:val="18"/>
                <w:lang w:val="es-ES_tradnl"/>
              </w:rPr>
              <w:t>Decreto núm. 16.274 de 21 de junio de 2016</w:t>
            </w:r>
          </w:p>
        </w:tc>
      </w:tr>
      <w:tr w:rsidR="006B630C" w:rsidRPr="007712AB" w:rsidTr="00195EC0">
        <w:trPr>
          <w:trHeight w:val="240"/>
        </w:trPr>
        <w:tc>
          <w:tcPr>
            <w:tcW w:w="567" w:type="dxa"/>
            <w:shd w:val="clear" w:color="auto" w:fill="auto"/>
          </w:tcPr>
          <w:p w:rsidR="00B17398" w:rsidRPr="007712AB" w:rsidRDefault="00B17398" w:rsidP="007712AB">
            <w:pPr>
              <w:spacing w:before="40" w:after="40" w:line="220" w:lineRule="exact"/>
              <w:rPr>
                <w:sz w:val="18"/>
                <w:lang w:val="es-ES_tradnl"/>
              </w:rPr>
            </w:pPr>
            <w:r w:rsidRPr="007712AB">
              <w:rPr>
                <w:sz w:val="18"/>
                <w:lang w:val="es-ES_tradnl"/>
              </w:rPr>
              <w:t>4</w:t>
            </w:r>
          </w:p>
        </w:tc>
        <w:tc>
          <w:tcPr>
            <w:tcW w:w="3261" w:type="dxa"/>
            <w:shd w:val="clear" w:color="auto" w:fill="auto"/>
          </w:tcPr>
          <w:p w:rsidR="00B17398" w:rsidRPr="007712AB" w:rsidRDefault="00B17398" w:rsidP="006B630C">
            <w:pPr>
              <w:spacing w:before="40" w:after="40" w:line="220" w:lineRule="exact"/>
              <w:ind w:left="113"/>
              <w:rPr>
                <w:sz w:val="18"/>
                <w:lang w:val="es-ES_tradnl"/>
              </w:rPr>
            </w:pPr>
            <w:r w:rsidRPr="007712AB">
              <w:rPr>
                <w:sz w:val="18"/>
                <w:lang w:val="es-ES_tradnl"/>
              </w:rPr>
              <w:t>Tribunal Constitucional</w:t>
            </w:r>
          </w:p>
        </w:tc>
        <w:tc>
          <w:tcPr>
            <w:tcW w:w="850" w:type="dxa"/>
            <w:shd w:val="clear" w:color="auto" w:fill="auto"/>
          </w:tcPr>
          <w:p w:rsidR="00B17398" w:rsidRPr="007712AB" w:rsidRDefault="00B17398" w:rsidP="00195EC0">
            <w:pPr>
              <w:spacing w:before="40" w:after="40" w:line="220" w:lineRule="exact"/>
              <w:jc w:val="right"/>
              <w:rPr>
                <w:sz w:val="18"/>
                <w:lang w:val="es-ES_tradnl"/>
              </w:rPr>
            </w:pPr>
            <w:r w:rsidRPr="007712AB">
              <w:rPr>
                <w:sz w:val="18"/>
                <w:lang w:val="es-ES_tradnl"/>
              </w:rPr>
              <w:t>8</w:t>
            </w:r>
          </w:p>
        </w:tc>
        <w:tc>
          <w:tcPr>
            <w:tcW w:w="709" w:type="dxa"/>
            <w:shd w:val="clear" w:color="auto" w:fill="auto"/>
          </w:tcPr>
          <w:p w:rsidR="00B17398" w:rsidRPr="007712AB" w:rsidRDefault="00B17398" w:rsidP="007712AB">
            <w:pPr>
              <w:spacing w:before="40" w:after="40" w:line="220" w:lineRule="exact"/>
              <w:ind w:left="113"/>
              <w:jc w:val="right"/>
              <w:rPr>
                <w:sz w:val="18"/>
                <w:lang w:val="es-ES_tradnl"/>
              </w:rPr>
            </w:pPr>
            <w:r w:rsidRPr="007712AB">
              <w:rPr>
                <w:sz w:val="18"/>
                <w:lang w:val="es-ES_tradnl"/>
              </w:rPr>
              <w:t>4</w:t>
            </w:r>
          </w:p>
        </w:tc>
        <w:tc>
          <w:tcPr>
            <w:tcW w:w="709" w:type="dxa"/>
            <w:shd w:val="clear" w:color="auto" w:fill="auto"/>
            <w:tcMar>
              <w:right w:w="57" w:type="dxa"/>
            </w:tcMar>
          </w:tcPr>
          <w:p w:rsidR="00B17398" w:rsidRPr="007712AB" w:rsidRDefault="00B17398" w:rsidP="00195EC0">
            <w:pPr>
              <w:spacing w:before="40" w:after="40" w:line="220" w:lineRule="exact"/>
              <w:jc w:val="right"/>
              <w:rPr>
                <w:sz w:val="18"/>
                <w:lang w:val="es-ES_tradnl"/>
              </w:rPr>
            </w:pPr>
            <w:r w:rsidRPr="007712AB">
              <w:rPr>
                <w:sz w:val="18"/>
                <w:lang w:val="es-ES_tradnl"/>
              </w:rPr>
              <w:t>4</w:t>
            </w:r>
          </w:p>
        </w:tc>
        <w:tc>
          <w:tcPr>
            <w:tcW w:w="2415" w:type="dxa"/>
            <w:shd w:val="clear" w:color="auto" w:fill="auto"/>
          </w:tcPr>
          <w:p w:rsidR="00B17398" w:rsidRPr="007712AB" w:rsidRDefault="00B17398" w:rsidP="006B630C">
            <w:pPr>
              <w:spacing w:before="40" w:after="40" w:line="220" w:lineRule="exact"/>
              <w:ind w:left="113"/>
              <w:rPr>
                <w:sz w:val="18"/>
                <w:lang w:val="es-ES_tradnl"/>
              </w:rPr>
            </w:pPr>
            <w:r w:rsidRPr="007712AB">
              <w:rPr>
                <w:sz w:val="18"/>
                <w:lang w:val="es-ES_tradnl"/>
              </w:rPr>
              <w:t>Decreto núm. 17.114 de marzo de 2017</w:t>
            </w:r>
          </w:p>
        </w:tc>
      </w:tr>
      <w:tr w:rsidR="006B630C" w:rsidRPr="007712AB" w:rsidTr="00195EC0">
        <w:trPr>
          <w:trHeight w:val="240"/>
        </w:trPr>
        <w:tc>
          <w:tcPr>
            <w:tcW w:w="567" w:type="dxa"/>
            <w:shd w:val="clear" w:color="auto" w:fill="auto"/>
          </w:tcPr>
          <w:p w:rsidR="00B17398" w:rsidRPr="007712AB" w:rsidRDefault="00B17398" w:rsidP="007712AB">
            <w:pPr>
              <w:spacing w:before="40" w:after="40" w:line="220" w:lineRule="exact"/>
              <w:rPr>
                <w:sz w:val="18"/>
                <w:lang w:val="es-ES_tradnl"/>
              </w:rPr>
            </w:pPr>
            <w:r w:rsidRPr="007712AB">
              <w:rPr>
                <w:sz w:val="18"/>
                <w:lang w:val="es-ES_tradnl"/>
              </w:rPr>
              <w:t>5</w:t>
            </w:r>
          </w:p>
        </w:tc>
        <w:tc>
          <w:tcPr>
            <w:tcW w:w="3261" w:type="dxa"/>
            <w:shd w:val="clear" w:color="auto" w:fill="auto"/>
          </w:tcPr>
          <w:p w:rsidR="00B17398" w:rsidRPr="007712AB" w:rsidRDefault="00B17398" w:rsidP="006B630C">
            <w:pPr>
              <w:spacing w:before="40" w:after="40" w:line="220" w:lineRule="exact"/>
              <w:ind w:left="113"/>
              <w:rPr>
                <w:sz w:val="18"/>
                <w:lang w:val="es-ES_tradnl"/>
              </w:rPr>
            </w:pPr>
            <w:r w:rsidRPr="007712AB">
              <w:rPr>
                <w:sz w:val="18"/>
                <w:lang w:val="es-ES_tradnl"/>
              </w:rPr>
              <w:t>Tribunal Superior de Justicia</w:t>
            </w:r>
          </w:p>
        </w:tc>
        <w:tc>
          <w:tcPr>
            <w:tcW w:w="850" w:type="dxa"/>
            <w:shd w:val="clear" w:color="auto" w:fill="auto"/>
          </w:tcPr>
          <w:p w:rsidR="00B17398" w:rsidRPr="007712AB" w:rsidRDefault="00B17398" w:rsidP="00195EC0">
            <w:pPr>
              <w:spacing w:before="40" w:after="40" w:line="220" w:lineRule="exact"/>
              <w:jc w:val="right"/>
              <w:rPr>
                <w:sz w:val="18"/>
                <w:lang w:val="es-ES_tradnl"/>
              </w:rPr>
            </w:pPr>
            <w:r w:rsidRPr="007712AB">
              <w:rPr>
                <w:sz w:val="18"/>
                <w:lang w:val="es-ES_tradnl"/>
              </w:rPr>
              <w:t>8</w:t>
            </w:r>
          </w:p>
        </w:tc>
        <w:tc>
          <w:tcPr>
            <w:tcW w:w="709" w:type="dxa"/>
            <w:shd w:val="clear" w:color="auto" w:fill="auto"/>
          </w:tcPr>
          <w:p w:rsidR="00B17398" w:rsidRPr="007712AB" w:rsidRDefault="00B17398" w:rsidP="007712AB">
            <w:pPr>
              <w:spacing w:before="40" w:after="40" w:line="220" w:lineRule="exact"/>
              <w:ind w:left="113"/>
              <w:jc w:val="right"/>
              <w:rPr>
                <w:sz w:val="18"/>
                <w:lang w:val="es-ES_tradnl"/>
              </w:rPr>
            </w:pPr>
            <w:r w:rsidRPr="007712AB">
              <w:rPr>
                <w:sz w:val="18"/>
                <w:lang w:val="es-ES_tradnl"/>
              </w:rPr>
              <w:t>7</w:t>
            </w:r>
          </w:p>
        </w:tc>
        <w:tc>
          <w:tcPr>
            <w:tcW w:w="709" w:type="dxa"/>
            <w:shd w:val="clear" w:color="auto" w:fill="auto"/>
            <w:tcMar>
              <w:right w:w="57" w:type="dxa"/>
            </w:tcMar>
          </w:tcPr>
          <w:p w:rsidR="00B17398" w:rsidRPr="007712AB" w:rsidRDefault="00B17398" w:rsidP="00195EC0">
            <w:pPr>
              <w:spacing w:before="40" w:after="40" w:line="220" w:lineRule="exact"/>
              <w:jc w:val="right"/>
              <w:rPr>
                <w:sz w:val="18"/>
                <w:lang w:val="es-ES_tradnl"/>
              </w:rPr>
            </w:pPr>
            <w:r w:rsidRPr="007712AB">
              <w:rPr>
                <w:sz w:val="18"/>
                <w:lang w:val="es-ES_tradnl"/>
              </w:rPr>
              <w:t>1</w:t>
            </w:r>
          </w:p>
        </w:tc>
        <w:tc>
          <w:tcPr>
            <w:tcW w:w="2415" w:type="dxa"/>
            <w:shd w:val="clear" w:color="auto" w:fill="auto"/>
          </w:tcPr>
          <w:p w:rsidR="00B17398" w:rsidRPr="007712AB" w:rsidRDefault="00B17398" w:rsidP="006B630C">
            <w:pPr>
              <w:spacing w:before="40" w:after="40" w:line="220" w:lineRule="exact"/>
              <w:ind w:left="113"/>
              <w:rPr>
                <w:sz w:val="18"/>
                <w:lang w:val="es-ES_tradnl"/>
              </w:rPr>
            </w:pPr>
          </w:p>
        </w:tc>
      </w:tr>
      <w:tr w:rsidR="006B630C" w:rsidRPr="007712AB" w:rsidTr="00195EC0">
        <w:trPr>
          <w:trHeight w:val="240"/>
        </w:trPr>
        <w:tc>
          <w:tcPr>
            <w:tcW w:w="567" w:type="dxa"/>
            <w:shd w:val="clear" w:color="auto" w:fill="auto"/>
          </w:tcPr>
          <w:p w:rsidR="00B17398" w:rsidRPr="007712AB" w:rsidRDefault="00B17398" w:rsidP="007712AB">
            <w:pPr>
              <w:spacing w:before="40" w:after="40" w:line="220" w:lineRule="exact"/>
              <w:rPr>
                <w:sz w:val="18"/>
                <w:lang w:val="es-ES_tradnl"/>
              </w:rPr>
            </w:pPr>
            <w:r w:rsidRPr="007712AB">
              <w:rPr>
                <w:sz w:val="18"/>
                <w:lang w:val="es-ES_tradnl"/>
              </w:rPr>
              <w:t>6</w:t>
            </w:r>
          </w:p>
        </w:tc>
        <w:tc>
          <w:tcPr>
            <w:tcW w:w="3261" w:type="dxa"/>
            <w:shd w:val="clear" w:color="auto" w:fill="auto"/>
          </w:tcPr>
          <w:p w:rsidR="00B17398" w:rsidRPr="007712AB" w:rsidRDefault="00B17398" w:rsidP="006B630C">
            <w:pPr>
              <w:spacing w:before="40" w:after="40" w:line="220" w:lineRule="exact"/>
              <w:ind w:left="113"/>
              <w:rPr>
                <w:sz w:val="18"/>
                <w:lang w:val="es-ES_tradnl"/>
              </w:rPr>
            </w:pPr>
            <w:r w:rsidRPr="007712AB">
              <w:rPr>
                <w:sz w:val="18"/>
                <w:lang w:val="es-ES_tradnl"/>
              </w:rPr>
              <w:t>Alta Autoridad para la Buena Gobernanza</w:t>
            </w:r>
          </w:p>
        </w:tc>
        <w:tc>
          <w:tcPr>
            <w:tcW w:w="850" w:type="dxa"/>
            <w:shd w:val="clear" w:color="auto" w:fill="auto"/>
          </w:tcPr>
          <w:p w:rsidR="00B17398" w:rsidRPr="007712AB" w:rsidRDefault="00B17398" w:rsidP="00195EC0">
            <w:pPr>
              <w:spacing w:before="40" w:after="40" w:line="220" w:lineRule="exact"/>
              <w:jc w:val="right"/>
              <w:rPr>
                <w:sz w:val="18"/>
                <w:lang w:val="es-ES_tradnl"/>
              </w:rPr>
            </w:pPr>
            <w:r w:rsidRPr="007712AB">
              <w:rPr>
                <w:sz w:val="18"/>
                <w:lang w:val="es-ES_tradnl"/>
              </w:rPr>
              <w:t>19</w:t>
            </w:r>
          </w:p>
        </w:tc>
        <w:tc>
          <w:tcPr>
            <w:tcW w:w="709" w:type="dxa"/>
            <w:shd w:val="clear" w:color="auto" w:fill="auto"/>
          </w:tcPr>
          <w:p w:rsidR="00B17398" w:rsidRPr="007712AB" w:rsidRDefault="00B17398" w:rsidP="007712AB">
            <w:pPr>
              <w:spacing w:before="40" w:after="40" w:line="220" w:lineRule="exact"/>
              <w:ind w:left="113"/>
              <w:jc w:val="right"/>
              <w:rPr>
                <w:sz w:val="18"/>
                <w:lang w:val="es-ES_tradnl"/>
              </w:rPr>
            </w:pPr>
            <w:r w:rsidRPr="007712AB">
              <w:rPr>
                <w:sz w:val="18"/>
                <w:lang w:val="es-ES_tradnl"/>
              </w:rPr>
              <w:t>12</w:t>
            </w:r>
          </w:p>
        </w:tc>
        <w:tc>
          <w:tcPr>
            <w:tcW w:w="709" w:type="dxa"/>
            <w:shd w:val="clear" w:color="auto" w:fill="auto"/>
            <w:tcMar>
              <w:right w:w="57" w:type="dxa"/>
            </w:tcMar>
          </w:tcPr>
          <w:p w:rsidR="00B17398" w:rsidRPr="007712AB" w:rsidRDefault="00B17398" w:rsidP="00195EC0">
            <w:pPr>
              <w:spacing w:before="40" w:after="40" w:line="220" w:lineRule="exact"/>
              <w:jc w:val="right"/>
              <w:rPr>
                <w:sz w:val="18"/>
                <w:lang w:val="es-ES_tradnl"/>
              </w:rPr>
            </w:pPr>
            <w:r w:rsidRPr="007712AB">
              <w:rPr>
                <w:sz w:val="18"/>
                <w:lang w:val="es-ES_tradnl"/>
              </w:rPr>
              <w:t>7</w:t>
            </w:r>
          </w:p>
        </w:tc>
        <w:tc>
          <w:tcPr>
            <w:tcW w:w="2415" w:type="dxa"/>
            <w:shd w:val="clear" w:color="auto" w:fill="auto"/>
          </w:tcPr>
          <w:p w:rsidR="00B17398" w:rsidRPr="007712AB" w:rsidRDefault="00B17398" w:rsidP="006B630C">
            <w:pPr>
              <w:spacing w:before="40" w:after="40" w:line="220" w:lineRule="exact"/>
              <w:ind w:left="113"/>
              <w:rPr>
                <w:sz w:val="18"/>
                <w:lang w:val="es-ES_tradnl"/>
              </w:rPr>
            </w:pPr>
            <w:r w:rsidRPr="007712AB">
              <w:rPr>
                <w:sz w:val="18"/>
                <w:lang w:val="es-ES_tradnl"/>
              </w:rPr>
              <w:t>Decreto núm. 17.112 de 22 de marzo de 2017</w:t>
            </w:r>
          </w:p>
        </w:tc>
      </w:tr>
      <w:tr w:rsidR="006B630C" w:rsidRPr="007712AB" w:rsidTr="00195EC0">
        <w:trPr>
          <w:trHeight w:val="240"/>
        </w:trPr>
        <w:tc>
          <w:tcPr>
            <w:tcW w:w="567" w:type="dxa"/>
            <w:shd w:val="clear" w:color="auto" w:fill="auto"/>
          </w:tcPr>
          <w:p w:rsidR="00B17398" w:rsidRPr="007712AB" w:rsidRDefault="00B17398" w:rsidP="007712AB">
            <w:pPr>
              <w:spacing w:before="40" w:after="40" w:line="220" w:lineRule="exact"/>
              <w:rPr>
                <w:sz w:val="18"/>
                <w:lang w:val="es-ES_tradnl"/>
              </w:rPr>
            </w:pPr>
            <w:r w:rsidRPr="007712AB">
              <w:rPr>
                <w:sz w:val="18"/>
                <w:lang w:val="es-ES_tradnl"/>
              </w:rPr>
              <w:t>7</w:t>
            </w:r>
          </w:p>
        </w:tc>
        <w:tc>
          <w:tcPr>
            <w:tcW w:w="3261" w:type="dxa"/>
            <w:shd w:val="clear" w:color="auto" w:fill="auto"/>
          </w:tcPr>
          <w:p w:rsidR="00B17398" w:rsidRPr="007712AB" w:rsidRDefault="00B17398" w:rsidP="006B630C">
            <w:pPr>
              <w:spacing w:before="40" w:after="40" w:line="220" w:lineRule="exact"/>
              <w:ind w:left="113"/>
              <w:rPr>
                <w:sz w:val="18"/>
                <w:lang w:val="es-ES_tradnl"/>
              </w:rPr>
            </w:pPr>
            <w:r w:rsidRPr="007712AB">
              <w:rPr>
                <w:sz w:val="18"/>
                <w:lang w:val="es-ES_tradnl"/>
              </w:rPr>
              <w:t>Alto Consejo de la Comunicación</w:t>
            </w:r>
          </w:p>
        </w:tc>
        <w:tc>
          <w:tcPr>
            <w:tcW w:w="850" w:type="dxa"/>
            <w:shd w:val="clear" w:color="auto" w:fill="auto"/>
          </w:tcPr>
          <w:p w:rsidR="00B17398" w:rsidRPr="007712AB" w:rsidRDefault="00B17398" w:rsidP="00195EC0">
            <w:pPr>
              <w:spacing w:before="40" w:after="40" w:line="220" w:lineRule="exact"/>
              <w:jc w:val="right"/>
              <w:rPr>
                <w:sz w:val="18"/>
                <w:lang w:val="es-ES_tradnl"/>
              </w:rPr>
            </w:pPr>
            <w:r w:rsidRPr="007712AB">
              <w:rPr>
                <w:sz w:val="18"/>
                <w:lang w:val="es-ES_tradnl"/>
              </w:rPr>
              <w:t>8</w:t>
            </w:r>
          </w:p>
        </w:tc>
        <w:tc>
          <w:tcPr>
            <w:tcW w:w="709" w:type="dxa"/>
            <w:shd w:val="clear" w:color="auto" w:fill="auto"/>
          </w:tcPr>
          <w:p w:rsidR="00B17398" w:rsidRPr="007712AB" w:rsidRDefault="00B17398" w:rsidP="007712AB">
            <w:pPr>
              <w:spacing w:before="40" w:after="40" w:line="220" w:lineRule="exact"/>
              <w:ind w:left="113"/>
              <w:jc w:val="right"/>
              <w:rPr>
                <w:sz w:val="18"/>
                <w:lang w:val="es-ES_tradnl"/>
              </w:rPr>
            </w:pPr>
            <w:r w:rsidRPr="007712AB">
              <w:rPr>
                <w:sz w:val="18"/>
                <w:lang w:val="es-ES_tradnl"/>
              </w:rPr>
              <w:t>4</w:t>
            </w:r>
          </w:p>
        </w:tc>
        <w:tc>
          <w:tcPr>
            <w:tcW w:w="709" w:type="dxa"/>
            <w:shd w:val="clear" w:color="auto" w:fill="auto"/>
            <w:tcMar>
              <w:right w:w="57" w:type="dxa"/>
            </w:tcMar>
          </w:tcPr>
          <w:p w:rsidR="00B17398" w:rsidRPr="007712AB" w:rsidRDefault="00B17398" w:rsidP="00195EC0">
            <w:pPr>
              <w:spacing w:before="40" w:after="40" w:line="220" w:lineRule="exact"/>
              <w:jc w:val="right"/>
              <w:rPr>
                <w:sz w:val="18"/>
                <w:lang w:val="es-ES_tradnl"/>
              </w:rPr>
            </w:pPr>
            <w:r w:rsidRPr="007712AB">
              <w:rPr>
                <w:sz w:val="18"/>
                <w:lang w:val="es-ES_tradnl"/>
              </w:rPr>
              <w:t>4</w:t>
            </w:r>
          </w:p>
        </w:tc>
        <w:tc>
          <w:tcPr>
            <w:tcW w:w="2415" w:type="dxa"/>
            <w:shd w:val="clear" w:color="auto" w:fill="auto"/>
          </w:tcPr>
          <w:p w:rsidR="00B17398" w:rsidRPr="007712AB" w:rsidRDefault="00B17398" w:rsidP="006B630C">
            <w:pPr>
              <w:spacing w:before="40" w:after="40" w:line="220" w:lineRule="exact"/>
              <w:ind w:left="113"/>
              <w:rPr>
                <w:sz w:val="18"/>
                <w:lang w:val="es-ES_tradnl"/>
              </w:rPr>
            </w:pPr>
            <w:r w:rsidRPr="007712AB">
              <w:rPr>
                <w:sz w:val="18"/>
                <w:lang w:val="es-ES_tradnl"/>
              </w:rPr>
              <w:t>Decreto núm. 17.110 de 22 de marzo de 2017</w:t>
            </w:r>
          </w:p>
        </w:tc>
      </w:tr>
      <w:tr w:rsidR="006B630C" w:rsidRPr="007712AB" w:rsidTr="00195EC0">
        <w:trPr>
          <w:trHeight w:val="240"/>
        </w:trPr>
        <w:tc>
          <w:tcPr>
            <w:tcW w:w="567" w:type="dxa"/>
            <w:shd w:val="clear" w:color="auto" w:fill="auto"/>
          </w:tcPr>
          <w:p w:rsidR="00B17398" w:rsidRPr="007712AB" w:rsidRDefault="00B17398" w:rsidP="007712AB">
            <w:pPr>
              <w:spacing w:before="40" w:after="40" w:line="220" w:lineRule="exact"/>
              <w:rPr>
                <w:sz w:val="18"/>
                <w:lang w:val="es-ES_tradnl"/>
              </w:rPr>
            </w:pPr>
            <w:r w:rsidRPr="007712AB">
              <w:rPr>
                <w:sz w:val="18"/>
                <w:lang w:val="es-ES_tradnl"/>
              </w:rPr>
              <w:t>8</w:t>
            </w:r>
          </w:p>
        </w:tc>
        <w:tc>
          <w:tcPr>
            <w:tcW w:w="3261" w:type="dxa"/>
            <w:shd w:val="clear" w:color="auto" w:fill="auto"/>
          </w:tcPr>
          <w:p w:rsidR="00B17398" w:rsidRPr="007712AB" w:rsidRDefault="00B17398" w:rsidP="006B630C">
            <w:pPr>
              <w:spacing w:before="40" w:after="40" w:line="220" w:lineRule="exact"/>
              <w:ind w:left="113"/>
              <w:rPr>
                <w:sz w:val="18"/>
                <w:lang w:val="es-ES_tradnl"/>
              </w:rPr>
            </w:pPr>
            <w:r w:rsidRPr="007712AB">
              <w:rPr>
                <w:sz w:val="18"/>
                <w:lang w:val="es-ES_tradnl"/>
              </w:rPr>
              <w:t>Prefectos</w:t>
            </w:r>
          </w:p>
        </w:tc>
        <w:tc>
          <w:tcPr>
            <w:tcW w:w="850" w:type="dxa"/>
            <w:shd w:val="clear" w:color="auto" w:fill="auto"/>
          </w:tcPr>
          <w:p w:rsidR="00B17398" w:rsidRPr="007712AB" w:rsidRDefault="00B17398" w:rsidP="00195EC0">
            <w:pPr>
              <w:spacing w:before="40" w:after="40" w:line="220" w:lineRule="exact"/>
              <w:jc w:val="right"/>
              <w:rPr>
                <w:sz w:val="18"/>
                <w:lang w:val="es-ES_tradnl"/>
              </w:rPr>
            </w:pPr>
            <w:r w:rsidRPr="007712AB">
              <w:rPr>
                <w:sz w:val="18"/>
                <w:lang w:val="es-ES_tradnl"/>
              </w:rPr>
              <w:t>16</w:t>
            </w:r>
          </w:p>
        </w:tc>
        <w:tc>
          <w:tcPr>
            <w:tcW w:w="709" w:type="dxa"/>
            <w:shd w:val="clear" w:color="auto" w:fill="auto"/>
          </w:tcPr>
          <w:p w:rsidR="00B17398" w:rsidRPr="007712AB" w:rsidRDefault="00B17398" w:rsidP="007712AB">
            <w:pPr>
              <w:spacing w:before="40" w:after="40" w:line="220" w:lineRule="exact"/>
              <w:ind w:left="113"/>
              <w:jc w:val="right"/>
              <w:rPr>
                <w:sz w:val="18"/>
                <w:lang w:val="es-ES_tradnl"/>
              </w:rPr>
            </w:pPr>
            <w:r w:rsidRPr="007712AB">
              <w:rPr>
                <w:sz w:val="18"/>
                <w:lang w:val="es-ES_tradnl"/>
              </w:rPr>
              <w:t>14</w:t>
            </w:r>
          </w:p>
        </w:tc>
        <w:tc>
          <w:tcPr>
            <w:tcW w:w="709" w:type="dxa"/>
            <w:shd w:val="clear" w:color="auto" w:fill="auto"/>
            <w:tcMar>
              <w:right w:w="57" w:type="dxa"/>
            </w:tcMar>
          </w:tcPr>
          <w:p w:rsidR="00B17398" w:rsidRPr="007712AB" w:rsidRDefault="00B17398" w:rsidP="00195EC0">
            <w:pPr>
              <w:spacing w:before="40" w:after="40" w:line="220" w:lineRule="exact"/>
              <w:jc w:val="right"/>
              <w:rPr>
                <w:sz w:val="18"/>
                <w:lang w:val="es-ES_tradnl"/>
              </w:rPr>
            </w:pPr>
            <w:r w:rsidRPr="007712AB">
              <w:rPr>
                <w:sz w:val="18"/>
                <w:lang w:val="es-ES_tradnl"/>
              </w:rPr>
              <w:t>2</w:t>
            </w:r>
          </w:p>
        </w:tc>
        <w:tc>
          <w:tcPr>
            <w:tcW w:w="2415" w:type="dxa"/>
            <w:shd w:val="clear" w:color="auto" w:fill="auto"/>
          </w:tcPr>
          <w:p w:rsidR="00B17398" w:rsidRPr="007712AB" w:rsidRDefault="00B17398" w:rsidP="006B630C">
            <w:pPr>
              <w:spacing w:before="40" w:after="40" w:line="220" w:lineRule="exact"/>
              <w:ind w:left="113"/>
              <w:rPr>
                <w:sz w:val="18"/>
                <w:lang w:val="es-ES_tradnl"/>
              </w:rPr>
            </w:pPr>
            <w:r w:rsidRPr="007712AB">
              <w:rPr>
                <w:sz w:val="18"/>
                <w:lang w:val="es-ES_tradnl"/>
              </w:rPr>
              <w:t>Decreto núm. 17.307 de 23 de agosto de 2017</w:t>
            </w:r>
          </w:p>
        </w:tc>
      </w:tr>
      <w:tr w:rsidR="006B630C" w:rsidRPr="007712AB" w:rsidTr="00195EC0">
        <w:trPr>
          <w:trHeight w:val="240"/>
        </w:trPr>
        <w:tc>
          <w:tcPr>
            <w:tcW w:w="567" w:type="dxa"/>
            <w:shd w:val="clear" w:color="auto" w:fill="auto"/>
          </w:tcPr>
          <w:p w:rsidR="00B17398" w:rsidRPr="007712AB" w:rsidRDefault="00B17398" w:rsidP="007712AB">
            <w:pPr>
              <w:spacing w:before="40" w:after="40" w:line="220" w:lineRule="exact"/>
              <w:rPr>
                <w:sz w:val="18"/>
                <w:lang w:val="es-ES_tradnl"/>
              </w:rPr>
            </w:pPr>
            <w:r w:rsidRPr="007712AB">
              <w:rPr>
                <w:sz w:val="18"/>
                <w:lang w:val="es-ES_tradnl"/>
              </w:rPr>
              <w:t>9</w:t>
            </w:r>
          </w:p>
        </w:tc>
        <w:tc>
          <w:tcPr>
            <w:tcW w:w="3261" w:type="dxa"/>
            <w:shd w:val="clear" w:color="auto" w:fill="auto"/>
          </w:tcPr>
          <w:p w:rsidR="00B17398" w:rsidRPr="007712AB" w:rsidRDefault="00B17398" w:rsidP="006B630C">
            <w:pPr>
              <w:spacing w:before="40" w:after="40" w:line="220" w:lineRule="exact"/>
              <w:ind w:left="113"/>
              <w:rPr>
                <w:sz w:val="18"/>
                <w:lang w:val="es-ES_tradnl"/>
              </w:rPr>
            </w:pPr>
            <w:r w:rsidRPr="007712AB">
              <w:rPr>
                <w:sz w:val="18"/>
                <w:lang w:val="es-ES_tradnl"/>
              </w:rPr>
              <w:t>Subprefectos</w:t>
            </w:r>
          </w:p>
        </w:tc>
        <w:tc>
          <w:tcPr>
            <w:tcW w:w="850" w:type="dxa"/>
            <w:shd w:val="clear" w:color="auto" w:fill="auto"/>
          </w:tcPr>
          <w:p w:rsidR="00B17398" w:rsidRPr="007712AB" w:rsidRDefault="00B17398" w:rsidP="00195EC0">
            <w:pPr>
              <w:spacing w:before="40" w:after="40" w:line="220" w:lineRule="exact"/>
              <w:jc w:val="right"/>
              <w:rPr>
                <w:sz w:val="18"/>
                <w:lang w:val="es-ES_tradnl"/>
              </w:rPr>
            </w:pPr>
            <w:r w:rsidRPr="007712AB">
              <w:rPr>
                <w:sz w:val="18"/>
                <w:lang w:val="es-ES_tradnl"/>
              </w:rPr>
              <w:t>71</w:t>
            </w:r>
          </w:p>
        </w:tc>
        <w:tc>
          <w:tcPr>
            <w:tcW w:w="709" w:type="dxa"/>
            <w:shd w:val="clear" w:color="auto" w:fill="auto"/>
          </w:tcPr>
          <w:p w:rsidR="00B17398" w:rsidRPr="007712AB" w:rsidRDefault="00B17398" w:rsidP="007712AB">
            <w:pPr>
              <w:spacing w:before="40" w:after="40" w:line="220" w:lineRule="exact"/>
              <w:ind w:left="113"/>
              <w:jc w:val="right"/>
              <w:rPr>
                <w:sz w:val="18"/>
                <w:lang w:val="es-ES_tradnl"/>
              </w:rPr>
            </w:pPr>
            <w:r w:rsidRPr="007712AB">
              <w:rPr>
                <w:sz w:val="18"/>
                <w:lang w:val="es-ES_tradnl"/>
              </w:rPr>
              <w:t>65</w:t>
            </w:r>
          </w:p>
        </w:tc>
        <w:tc>
          <w:tcPr>
            <w:tcW w:w="709" w:type="dxa"/>
            <w:shd w:val="clear" w:color="auto" w:fill="auto"/>
            <w:tcMar>
              <w:right w:w="57" w:type="dxa"/>
            </w:tcMar>
          </w:tcPr>
          <w:p w:rsidR="00B17398" w:rsidRPr="007712AB" w:rsidRDefault="00B17398" w:rsidP="00195EC0">
            <w:pPr>
              <w:spacing w:before="40" w:after="40" w:line="220" w:lineRule="exact"/>
              <w:jc w:val="right"/>
              <w:rPr>
                <w:sz w:val="18"/>
                <w:lang w:val="es-ES_tradnl"/>
              </w:rPr>
            </w:pPr>
            <w:r w:rsidRPr="007712AB">
              <w:rPr>
                <w:sz w:val="18"/>
                <w:lang w:val="es-ES_tradnl"/>
              </w:rPr>
              <w:t>6</w:t>
            </w:r>
          </w:p>
        </w:tc>
        <w:tc>
          <w:tcPr>
            <w:tcW w:w="2415" w:type="dxa"/>
            <w:shd w:val="clear" w:color="auto" w:fill="auto"/>
          </w:tcPr>
          <w:p w:rsidR="00B17398" w:rsidRPr="007712AB" w:rsidRDefault="00B17398" w:rsidP="006B630C">
            <w:pPr>
              <w:spacing w:before="40" w:after="40" w:line="220" w:lineRule="exact"/>
              <w:ind w:left="113"/>
              <w:rPr>
                <w:sz w:val="18"/>
                <w:lang w:val="es-ES_tradnl"/>
              </w:rPr>
            </w:pPr>
            <w:r w:rsidRPr="007712AB">
              <w:rPr>
                <w:sz w:val="18"/>
                <w:lang w:val="es-ES_tradnl"/>
              </w:rPr>
              <w:t>Decreto núm. 17.190 de 15 de mayo de 2017</w:t>
            </w:r>
          </w:p>
        </w:tc>
      </w:tr>
      <w:tr w:rsidR="006B630C" w:rsidRPr="007712AB" w:rsidTr="00195EC0">
        <w:trPr>
          <w:trHeight w:val="240"/>
        </w:trPr>
        <w:tc>
          <w:tcPr>
            <w:tcW w:w="567" w:type="dxa"/>
            <w:tcBorders>
              <w:bottom w:val="single" w:sz="12" w:space="0" w:color="auto"/>
            </w:tcBorders>
            <w:shd w:val="clear" w:color="auto" w:fill="auto"/>
          </w:tcPr>
          <w:p w:rsidR="00B17398" w:rsidRPr="007712AB" w:rsidRDefault="00B17398" w:rsidP="007712AB">
            <w:pPr>
              <w:spacing w:before="40" w:after="40" w:line="220" w:lineRule="exact"/>
              <w:rPr>
                <w:sz w:val="18"/>
                <w:lang w:val="es-ES_tradnl"/>
              </w:rPr>
            </w:pPr>
            <w:r w:rsidRPr="007712AB">
              <w:rPr>
                <w:sz w:val="18"/>
                <w:lang w:val="es-ES_tradnl"/>
              </w:rPr>
              <w:t>10</w:t>
            </w:r>
          </w:p>
        </w:tc>
        <w:tc>
          <w:tcPr>
            <w:tcW w:w="3261" w:type="dxa"/>
            <w:tcBorders>
              <w:bottom w:val="single" w:sz="12" w:space="0" w:color="auto"/>
            </w:tcBorders>
            <w:shd w:val="clear" w:color="auto" w:fill="auto"/>
          </w:tcPr>
          <w:p w:rsidR="00B17398" w:rsidRPr="007712AB" w:rsidRDefault="00B17398" w:rsidP="006B630C">
            <w:pPr>
              <w:spacing w:before="40" w:after="40" w:line="220" w:lineRule="exact"/>
              <w:ind w:left="113"/>
              <w:rPr>
                <w:sz w:val="18"/>
                <w:lang w:val="es-ES_tradnl"/>
              </w:rPr>
            </w:pPr>
            <w:r w:rsidRPr="007712AB">
              <w:rPr>
                <w:sz w:val="18"/>
                <w:lang w:val="es-ES_tradnl"/>
              </w:rPr>
              <w:t>Jefe de puesto de control administrativo</w:t>
            </w:r>
          </w:p>
        </w:tc>
        <w:tc>
          <w:tcPr>
            <w:tcW w:w="850" w:type="dxa"/>
            <w:tcBorders>
              <w:bottom w:val="single" w:sz="12" w:space="0" w:color="auto"/>
            </w:tcBorders>
            <w:shd w:val="clear" w:color="auto" w:fill="auto"/>
          </w:tcPr>
          <w:p w:rsidR="00B17398" w:rsidRPr="007712AB" w:rsidRDefault="00B17398" w:rsidP="00195EC0">
            <w:pPr>
              <w:spacing w:before="40" w:after="40" w:line="220" w:lineRule="exact"/>
              <w:jc w:val="right"/>
              <w:rPr>
                <w:sz w:val="18"/>
                <w:lang w:val="es-ES_tradnl"/>
              </w:rPr>
            </w:pPr>
            <w:r w:rsidRPr="007712AB">
              <w:rPr>
                <w:sz w:val="18"/>
                <w:lang w:val="es-ES_tradnl"/>
              </w:rPr>
              <w:t>2</w:t>
            </w:r>
          </w:p>
        </w:tc>
        <w:tc>
          <w:tcPr>
            <w:tcW w:w="709" w:type="dxa"/>
            <w:tcBorders>
              <w:bottom w:val="single" w:sz="12" w:space="0" w:color="auto"/>
            </w:tcBorders>
            <w:shd w:val="clear" w:color="auto" w:fill="auto"/>
          </w:tcPr>
          <w:p w:rsidR="00B17398" w:rsidRPr="007712AB" w:rsidRDefault="00B17398" w:rsidP="007712AB">
            <w:pPr>
              <w:spacing w:before="40" w:after="40" w:line="220" w:lineRule="exact"/>
              <w:ind w:left="113"/>
              <w:jc w:val="right"/>
              <w:rPr>
                <w:sz w:val="18"/>
                <w:lang w:val="es-ES_tradnl"/>
              </w:rPr>
            </w:pPr>
            <w:r w:rsidRPr="007712AB">
              <w:rPr>
                <w:sz w:val="18"/>
                <w:lang w:val="es-ES_tradnl"/>
              </w:rPr>
              <w:t>2</w:t>
            </w:r>
          </w:p>
        </w:tc>
        <w:tc>
          <w:tcPr>
            <w:tcW w:w="709" w:type="dxa"/>
            <w:tcBorders>
              <w:bottom w:val="single" w:sz="12" w:space="0" w:color="auto"/>
            </w:tcBorders>
            <w:shd w:val="clear" w:color="auto" w:fill="auto"/>
            <w:tcMar>
              <w:right w:w="57" w:type="dxa"/>
            </w:tcMar>
          </w:tcPr>
          <w:p w:rsidR="00B17398" w:rsidRPr="007712AB" w:rsidRDefault="00B17398" w:rsidP="00195EC0">
            <w:pPr>
              <w:spacing w:before="40" w:after="40" w:line="220" w:lineRule="exact"/>
              <w:jc w:val="right"/>
              <w:rPr>
                <w:sz w:val="18"/>
                <w:lang w:val="es-ES_tradnl"/>
              </w:rPr>
            </w:pPr>
            <w:r w:rsidRPr="007712AB">
              <w:rPr>
                <w:sz w:val="18"/>
                <w:lang w:val="es-ES_tradnl"/>
              </w:rPr>
              <w:t>0</w:t>
            </w:r>
          </w:p>
        </w:tc>
        <w:tc>
          <w:tcPr>
            <w:tcW w:w="2415" w:type="dxa"/>
            <w:tcBorders>
              <w:bottom w:val="single" w:sz="12" w:space="0" w:color="auto"/>
            </w:tcBorders>
            <w:shd w:val="clear" w:color="auto" w:fill="auto"/>
          </w:tcPr>
          <w:p w:rsidR="00B17398" w:rsidRPr="007712AB" w:rsidRDefault="00B17398" w:rsidP="006B630C">
            <w:pPr>
              <w:spacing w:before="40" w:after="40" w:line="220" w:lineRule="exact"/>
              <w:ind w:left="113"/>
              <w:rPr>
                <w:sz w:val="18"/>
                <w:lang w:val="es-ES_tradnl"/>
              </w:rPr>
            </w:pPr>
            <w:r w:rsidRPr="007712AB">
              <w:rPr>
                <w:sz w:val="18"/>
                <w:lang w:val="es-ES_tradnl"/>
              </w:rPr>
              <w:t>Decreto núm. 17.190</w:t>
            </w:r>
            <w:r w:rsidR="006B630C">
              <w:rPr>
                <w:sz w:val="18"/>
                <w:lang w:val="es-ES_tradnl"/>
              </w:rPr>
              <w:t xml:space="preserve"> </w:t>
            </w:r>
            <w:r w:rsidRPr="007712AB">
              <w:rPr>
                <w:sz w:val="18"/>
                <w:lang w:val="es-ES_tradnl"/>
              </w:rPr>
              <w:t>de 15 de mayo de 2017</w:t>
            </w:r>
          </w:p>
        </w:tc>
      </w:tr>
    </w:tbl>
    <w:p w:rsidR="00B17398" w:rsidRPr="00054CD4" w:rsidRDefault="006B630C" w:rsidP="006B630C">
      <w:pPr>
        <w:pStyle w:val="H1G"/>
        <w:rPr>
          <w:lang w:val="es-ES_tradnl"/>
        </w:rPr>
      </w:pPr>
      <w:r>
        <w:rPr>
          <w:lang w:val="es-ES_tradnl"/>
        </w:rPr>
        <w:tab/>
      </w:r>
      <w:r w:rsidR="00B17398" w:rsidRPr="00054CD4">
        <w:rPr>
          <w:lang w:val="es-ES_tradnl"/>
        </w:rPr>
        <w:t>E.</w:t>
      </w:r>
      <w:r w:rsidR="00B17398" w:rsidRPr="00054CD4">
        <w:rPr>
          <w:lang w:val="es-ES_tradnl"/>
        </w:rPr>
        <w:tab/>
        <w:t xml:space="preserve">Respuestas al párrafo 10, relativo a la abolición de la poligamia </w:t>
      </w:r>
    </w:p>
    <w:p w:rsidR="00B17398" w:rsidRPr="00054CD4" w:rsidRDefault="00B17398" w:rsidP="00C42DEA">
      <w:pPr>
        <w:pStyle w:val="SingleTxtG"/>
        <w:rPr>
          <w:lang w:val="es-ES_tradnl"/>
        </w:rPr>
      </w:pPr>
      <w:r w:rsidRPr="00054CD4">
        <w:rPr>
          <w:lang w:val="es-ES_tradnl"/>
        </w:rPr>
        <w:t>94.</w:t>
      </w:r>
      <w:r w:rsidRPr="00054CD4">
        <w:rPr>
          <w:lang w:val="es-ES_tradnl"/>
        </w:rPr>
        <w:tab/>
        <w:t>En cuanto a la cuestión de la abolición de la poligamia en la República Centroafricana, desde 2005 se han organizado al respecto varios seminarios, talleres y foros de reflexión. La actual revisión del Código de Familia obedecerá a esta voluntad de abolición.</w:t>
      </w:r>
    </w:p>
    <w:p w:rsidR="00B17398" w:rsidRPr="00054CD4" w:rsidRDefault="006B630C" w:rsidP="006B630C">
      <w:pPr>
        <w:pStyle w:val="H1G"/>
        <w:rPr>
          <w:lang w:val="es-ES_tradnl"/>
        </w:rPr>
      </w:pPr>
      <w:r>
        <w:rPr>
          <w:lang w:val="es-ES_tradnl"/>
        </w:rPr>
        <w:tab/>
      </w:r>
      <w:r w:rsidR="00B17398" w:rsidRPr="00054CD4">
        <w:rPr>
          <w:lang w:val="es-ES_tradnl"/>
        </w:rPr>
        <w:t>F.</w:t>
      </w:r>
      <w:r w:rsidR="00B17398" w:rsidRPr="00054CD4">
        <w:rPr>
          <w:lang w:val="es-ES_tradnl"/>
        </w:rPr>
        <w:tab/>
        <w:t>Respuestas al párrafo 11, relativo a la mutilación genital susceptible</w:t>
      </w:r>
      <w:r w:rsidR="006A1C6F">
        <w:rPr>
          <w:lang w:val="es-ES_tradnl"/>
        </w:rPr>
        <w:t> </w:t>
      </w:r>
      <w:r w:rsidR="00B17398" w:rsidRPr="00054CD4">
        <w:rPr>
          <w:lang w:val="es-ES_tradnl"/>
        </w:rPr>
        <w:t>de</w:t>
      </w:r>
      <w:r>
        <w:rPr>
          <w:lang w:val="es-ES_tradnl"/>
        </w:rPr>
        <w:t> </w:t>
      </w:r>
      <w:r w:rsidR="00B17398" w:rsidRPr="00054CD4">
        <w:rPr>
          <w:lang w:val="es-ES_tradnl"/>
        </w:rPr>
        <w:t>sanción penal y la puesta de los responsables a</w:t>
      </w:r>
      <w:r w:rsidR="006A1C6F">
        <w:rPr>
          <w:lang w:val="es-ES_tradnl"/>
        </w:rPr>
        <w:t> </w:t>
      </w:r>
      <w:r w:rsidR="00B17398" w:rsidRPr="00054CD4">
        <w:rPr>
          <w:lang w:val="es-ES_tradnl"/>
        </w:rPr>
        <w:t>disposición de la justicia</w:t>
      </w:r>
    </w:p>
    <w:p w:rsidR="00B17398" w:rsidRPr="00054CD4" w:rsidRDefault="00B17398" w:rsidP="00C42DEA">
      <w:pPr>
        <w:pStyle w:val="SingleTxtG"/>
        <w:rPr>
          <w:lang w:val="es-ES_tradnl"/>
        </w:rPr>
      </w:pPr>
      <w:r w:rsidRPr="00054CD4">
        <w:rPr>
          <w:lang w:val="es-ES_tradnl"/>
        </w:rPr>
        <w:t>95.</w:t>
      </w:r>
      <w:r w:rsidRPr="00054CD4">
        <w:rPr>
          <w:lang w:val="es-ES_tradnl"/>
        </w:rPr>
        <w:tab/>
        <w:t xml:space="preserve">Con respecto a las medidas contra la mutilación genital adoptadas desde 2005 hasta el momento actual, cabe destacar: </w:t>
      </w:r>
    </w:p>
    <w:p w:rsidR="00B17398" w:rsidRPr="00054CD4" w:rsidRDefault="00B17398" w:rsidP="006B630C">
      <w:pPr>
        <w:pStyle w:val="Bullet1G"/>
        <w:rPr>
          <w:lang w:val="es-ES_tradnl"/>
        </w:rPr>
      </w:pPr>
      <w:r w:rsidRPr="00054CD4">
        <w:rPr>
          <w:lang w:val="es-ES_tradnl"/>
        </w:rPr>
        <w:t xml:space="preserve">La Constitución de 30 de marzo de 2016, en cuyo artículo 1 se dispone que los seres humanos son sagrados e inviolables. Todos los agentes estatales tienen la obligación absoluta de proteger y respetar ese derecho. En el artículo 3 se dispone que todos gozan del derecho a la vida y a la integridad física y que no debe someterse a nadie a torturas, violaciones o cualquier otra forma de trato cruel, inhumano, degradante o </w:t>
      </w:r>
      <w:r w:rsidRPr="00054CD4">
        <w:rPr>
          <w:lang w:val="es-ES_tradnl"/>
        </w:rPr>
        <w:lastRenderedPageBreak/>
        <w:t>humillante. En el párr</w:t>
      </w:r>
      <w:r w:rsidR="006A1C6F">
        <w:rPr>
          <w:lang w:val="es-ES_tradnl"/>
        </w:rPr>
        <w:t>afo</w:t>
      </w:r>
      <w:r w:rsidRPr="00054CD4">
        <w:rPr>
          <w:lang w:val="es-ES_tradnl"/>
        </w:rPr>
        <w:t xml:space="preserve"> 5 del artículo 7 se indica que la protección de las mujeres y los niños contra la violencia y la inseguridad, la explotación y el abandono moral, intelectual y físico constituye una obligación del Estado y de las demás administraciones públicas</w:t>
      </w:r>
      <w:r w:rsidR="00BC42B8">
        <w:rPr>
          <w:lang w:val="es-ES_tradnl"/>
        </w:rPr>
        <w:t>.</w:t>
      </w:r>
      <w:r w:rsidRPr="00054CD4">
        <w:rPr>
          <w:lang w:val="es-ES_tradnl"/>
        </w:rPr>
        <w:t xml:space="preserve"> </w:t>
      </w:r>
    </w:p>
    <w:p w:rsidR="00B17398" w:rsidRPr="00054CD4" w:rsidRDefault="00B17398" w:rsidP="006B630C">
      <w:pPr>
        <w:pStyle w:val="Bullet1G"/>
        <w:rPr>
          <w:lang w:val="es-ES_tradnl"/>
        </w:rPr>
      </w:pPr>
      <w:r w:rsidRPr="00054CD4">
        <w:rPr>
          <w:lang w:val="es-ES_tradnl"/>
        </w:rPr>
        <w:t>La Ley núm. 10.001 de 6 de enero de 2010, relativa al Código Penal Centroafricano, castiga los actos de violencia contra las mujeres y los niños. Los artículos 112 a 117 sancionan prácticas tradicionales como la mutilación genital femenina. Además de estas medidas principales, la República Centroafricana ha adoptado y reformado otras leyes y reglamentos que contribuyen a la protección de las mujeres</w:t>
      </w:r>
      <w:r w:rsidR="00BC42B8">
        <w:rPr>
          <w:lang w:val="es-ES_tradnl"/>
        </w:rPr>
        <w:t>.</w:t>
      </w:r>
      <w:r w:rsidRPr="00054CD4">
        <w:rPr>
          <w:lang w:val="es-ES_tradnl"/>
        </w:rPr>
        <w:t xml:space="preserve"> </w:t>
      </w:r>
    </w:p>
    <w:p w:rsidR="00B17398" w:rsidRPr="00054CD4" w:rsidRDefault="00B17398" w:rsidP="006B630C">
      <w:pPr>
        <w:pStyle w:val="Bullet1G"/>
        <w:rPr>
          <w:lang w:val="es-ES_tradnl"/>
        </w:rPr>
      </w:pPr>
      <w:r w:rsidRPr="00054CD4">
        <w:rPr>
          <w:lang w:val="es-ES_tradnl"/>
        </w:rPr>
        <w:t xml:space="preserve">La Ley núm. 06.005 de 20 de junio de 2006, relativa a la </w:t>
      </w:r>
      <w:r w:rsidR="00195EC0">
        <w:rPr>
          <w:lang w:val="es-ES_tradnl"/>
        </w:rPr>
        <w:t>salud</w:t>
      </w:r>
      <w:r w:rsidRPr="00054CD4">
        <w:rPr>
          <w:lang w:val="es-ES_tradnl"/>
        </w:rPr>
        <w:t xml:space="preserve"> </w:t>
      </w:r>
      <w:r w:rsidR="00195EC0">
        <w:rPr>
          <w:lang w:val="es-ES_tradnl"/>
        </w:rPr>
        <w:t>r</w:t>
      </w:r>
      <w:r w:rsidRPr="00054CD4">
        <w:rPr>
          <w:lang w:val="es-ES_tradnl"/>
        </w:rPr>
        <w:t>eproductiva</w:t>
      </w:r>
      <w:r w:rsidR="00BC42B8">
        <w:rPr>
          <w:lang w:val="es-ES_tradnl"/>
        </w:rPr>
        <w:t>.</w:t>
      </w:r>
      <w:r w:rsidRPr="00054CD4">
        <w:rPr>
          <w:lang w:val="es-ES_tradnl"/>
        </w:rPr>
        <w:t xml:space="preserve"> </w:t>
      </w:r>
    </w:p>
    <w:p w:rsidR="00B17398" w:rsidRPr="00054CD4" w:rsidRDefault="00B17398" w:rsidP="006B630C">
      <w:pPr>
        <w:pStyle w:val="Bullet1G"/>
        <w:rPr>
          <w:lang w:val="es-ES_tradnl"/>
        </w:rPr>
      </w:pPr>
      <w:r w:rsidRPr="00054CD4">
        <w:rPr>
          <w:lang w:val="es-ES_tradnl"/>
        </w:rPr>
        <w:t>La Ley núm. 06.032 de 27 de diciembre de 2006, relativa a la protección de la mujer contra la violencia en la República Centroafricana</w:t>
      </w:r>
      <w:r w:rsidR="00BC42B8">
        <w:rPr>
          <w:lang w:val="es-ES_tradnl"/>
        </w:rPr>
        <w:t>.</w:t>
      </w:r>
      <w:r w:rsidRPr="00054CD4">
        <w:rPr>
          <w:lang w:val="es-ES_tradnl"/>
        </w:rPr>
        <w:t xml:space="preserve"> </w:t>
      </w:r>
    </w:p>
    <w:p w:rsidR="00B17398" w:rsidRPr="00054CD4" w:rsidRDefault="00B17398" w:rsidP="006B630C">
      <w:pPr>
        <w:pStyle w:val="Bullet1G"/>
        <w:rPr>
          <w:lang w:val="es-ES_tradnl"/>
        </w:rPr>
      </w:pPr>
      <w:r w:rsidRPr="00054CD4">
        <w:rPr>
          <w:lang w:val="es-ES_tradnl"/>
        </w:rPr>
        <w:t>El Decreto núm. 15.007 de 8 de enero de 2015, por el que se establece ante los servicios sociales la Unidad Conjunta de Intervención Rápida y Represión de los Actos de Violencia contra las Mujeres y los Niños</w:t>
      </w:r>
      <w:r w:rsidR="00BC42B8">
        <w:rPr>
          <w:lang w:val="es-ES_tradnl"/>
        </w:rPr>
        <w:t>.</w:t>
      </w:r>
      <w:r w:rsidRPr="00054CD4">
        <w:rPr>
          <w:lang w:val="es-ES_tradnl"/>
        </w:rPr>
        <w:t xml:space="preserve"> </w:t>
      </w:r>
    </w:p>
    <w:p w:rsidR="00B17398" w:rsidRPr="00054CD4" w:rsidRDefault="00B17398" w:rsidP="006B630C">
      <w:pPr>
        <w:pStyle w:val="Bullet1G"/>
        <w:rPr>
          <w:lang w:val="es-ES_tradnl"/>
        </w:rPr>
      </w:pPr>
      <w:r w:rsidRPr="00054CD4">
        <w:rPr>
          <w:lang w:val="es-ES_tradnl"/>
        </w:rPr>
        <w:t>La Orden núm. 16/003 de 29 de febrero de 2016, relativa a la organización y funcionamiento de la Unidad Conjunta de Intervención Rápida y Represión de los Actos de Violencia contra las Mujeres y los Niños. Las funciones de esta instancia consisten en reaccionar con rapidez en casos de presunta violencia sexual reuniendo y manteniendo las pruebas, interrogando a las víctimas, documentando los casos, orientando a las víctimas y llevando a los autores ante la justicia</w:t>
      </w:r>
      <w:r w:rsidR="00BC42B8">
        <w:rPr>
          <w:lang w:val="es-ES_tradnl"/>
        </w:rPr>
        <w:t>.</w:t>
      </w:r>
      <w:r w:rsidRPr="00054CD4">
        <w:rPr>
          <w:lang w:val="es-ES_tradnl"/>
        </w:rPr>
        <w:t xml:space="preserve"> </w:t>
      </w:r>
    </w:p>
    <w:p w:rsidR="00B17398" w:rsidRPr="00054CD4" w:rsidRDefault="00B17398" w:rsidP="006B630C">
      <w:pPr>
        <w:pStyle w:val="Bullet1G"/>
        <w:rPr>
          <w:lang w:val="es-ES_tradnl"/>
        </w:rPr>
      </w:pPr>
      <w:r w:rsidRPr="00054CD4">
        <w:rPr>
          <w:lang w:val="es-ES_tradnl"/>
        </w:rPr>
        <w:t>La Orden Ministerial núm. 16/958 de 9 de diciembre de 2016, por la que se modifican y complementan algunas disposiciones de la Orden núm. 16/003 de 29 de febrero de 2016, relativa a la organización y funcionamiento de la Unidad Conjunta de Intervención Rápida y Represión de los Actos de Violencia contra las Mujeres y los Niños</w:t>
      </w:r>
      <w:r w:rsidR="00BC42B8">
        <w:rPr>
          <w:lang w:val="es-ES_tradnl"/>
        </w:rPr>
        <w:t>.</w:t>
      </w:r>
      <w:r w:rsidRPr="00054CD4">
        <w:rPr>
          <w:lang w:val="es-ES_tradnl"/>
        </w:rPr>
        <w:t xml:space="preserve"> </w:t>
      </w:r>
    </w:p>
    <w:p w:rsidR="00B17398" w:rsidRPr="00054CD4" w:rsidRDefault="00B17398" w:rsidP="006B630C">
      <w:pPr>
        <w:pStyle w:val="Bullet1G"/>
        <w:rPr>
          <w:lang w:val="es-ES_tradnl"/>
        </w:rPr>
      </w:pPr>
      <w:r w:rsidRPr="00054CD4">
        <w:rPr>
          <w:lang w:val="es-ES_tradnl"/>
        </w:rPr>
        <w:t xml:space="preserve">La aprobación, con apoyo de la Organización Mundial de la Salud (OMS), del plan de acción 2007-2011 para combatir las prácticas nocivas y los actos de violencia por motivos de género o de carácter sexual, incluida la mutilación genital. </w:t>
      </w:r>
    </w:p>
    <w:p w:rsidR="00B17398" w:rsidRPr="00054CD4" w:rsidRDefault="00B17398" w:rsidP="00C42DEA">
      <w:pPr>
        <w:pStyle w:val="SingleTxtG"/>
        <w:rPr>
          <w:lang w:val="es-ES_tradnl"/>
        </w:rPr>
      </w:pPr>
      <w:r w:rsidRPr="00054CD4">
        <w:rPr>
          <w:lang w:val="es-ES_tradnl"/>
        </w:rPr>
        <w:t>96.</w:t>
      </w:r>
      <w:r w:rsidRPr="00054CD4">
        <w:rPr>
          <w:lang w:val="es-ES_tradnl"/>
        </w:rPr>
        <w:tab/>
        <w:t xml:space="preserve">El Ministerio de Promoción de la Mujer y la Familia y Protección de la Infancia es el órgano gubernamental encargado de las cuestiones relativas a las mujeres, los niños y los grupos vulnerables. </w:t>
      </w:r>
    </w:p>
    <w:p w:rsidR="00B17398" w:rsidRPr="00054CD4" w:rsidRDefault="00B17398" w:rsidP="00C42DEA">
      <w:pPr>
        <w:pStyle w:val="SingleTxtG"/>
        <w:rPr>
          <w:lang w:val="es-ES_tradnl"/>
        </w:rPr>
      </w:pPr>
      <w:r w:rsidRPr="00054CD4">
        <w:rPr>
          <w:lang w:val="es-ES_tradnl"/>
        </w:rPr>
        <w:t>97.</w:t>
      </w:r>
      <w:r w:rsidRPr="00054CD4">
        <w:rPr>
          <w:lang w:val="es-ES_tradnl"/>
        </w:rPr>
        <w:tab/>
        <w:t xml:space="preserve">No obstante, determinadas asociaciones y </w:t>
      </w:r>
      <w:r w:rsidR="006A1C6F">
        <w:rPr>
          <w:lang w:val="es-ES_tradnl"/>
        </w:rPr>
        <w:t>organizaciones no gubernamentales (</w:t>
      </w:r>
      <w:r w:rsidRPr="00054CD4">
        <w:rPr>
          <w:lang w:val="es-ES_tradnl"/>
        </w:rPr>
        <w:t>ONG</w:t>
      </w:r>
      <w:r w:rsidR="006A1C6F">
        <w:rPr>
          <w:lang w:val="es-ES_tradnl"/>
        </w:rPr>
        <w:t>)</w:t>
      </w:r>
      <w:r w:rsidRPr="00054CD4">
        <w:rPr>
          <w:lang w:val="es-ES_tradnl"/>
        </w:rPr>
        <w:t xml:space="preserve"> se dedican a la protección de los derechos humanos. Ejemplo de ello es la Asociación de Mujeres Juristas de África Central, que actúa por conducto de sus centros de asistencia jurídica comunitaria favoreciendo la promoción y la protección de los derechos humanos. También cabe mencionar el Comité Interafricano sobre las Prácticas Tradicionales que afectan a la Salud de la Mujer y el Niño (CIAF/África Central).</w:t>
      </w:r>
    </w:p>
    <w:p w:rsidR="00B17398" w:rsidRPr="00054CD4" w:rsidRDefault="00B17398" w:rsidP="00C42DEA">
      <w:pPr>
        <w:pStyle w:val="SingleTxtG"/>
        <w:rPr>
          <w:lang w:val="es-ES_tradnl"/>
        </w:rPr>
      </w:pPr>
      <w:r w:rsidRPr="00054CD4">
        <w:rPr>
          <w:lang w:val="es-ES_tradnl"/>
        </w:rPr>
        <w:t>98.</w:t>
      </w:r>
      <w:r w:rsidRPr="00054CD4">
        <w:rPr>
          <w:lang w:val="es-ES_tradnl"/>
        </w:rPr>
        <w:tab/>
        <w:t xml:space="preserve">Mediante varios seminarios y talleres de divulgación se ha informado, sensibilizado y educado a la población en torno a los derechos de las mujeres. </w:t>
      </w:r>
    </w:p>
    <w:p w:rsidR="00B17398" w:rsidRPr="00054CD4" w:rsidRDefault="00B17398" w:rsidP="00C42DEA">
      <w:pPr>
        <w:pStyle w:val="SingleTxtG"/>
        <w:rPr>
          <w:lang w:val="es-ES_tradnl"/>
        </w:rPr>
      </w:pPr>
      <w:r w:rsidRPr="00054CD4">
        <w:rPr>
          <w:lang w:val="es-ES_tradnl"/>
        </w:rPr>
        <w:t>99.</w:t>
      </w:r>
      <w:r w:rsidRPr="00054CD4">
        <w:rPr>
          <w:lang w:val="es-ES_tradnl"/>
        </w:rPr>
        <w:tab/>
        <w:t>Cabe señalar que sigue vigente la Ordenanza núm. 66.032 de 22 de diciembre de</w:t>
      </w:r>
      <w:r w:rsidR="00BC42B8">
        <w:rPr>
          <w:lang w:val="es-ES_tradnl"/>
        </w:rPr>
        <w:t> </w:t>
      </w:r>
      <w:r w:rsidRPr="00054CD4">
        <w:rPr>
          <w:lang w:val="es-ES_tradnl"/>
        </w:rPr>
        <w:t xml:space="preserve">1966, relativa a la prohibición de la ablación en toda la extensión del territorio centroafricano. </w:t>
      </w:r>
    </w:p>
    <w:p w:rsidR="00B17398" w:rsidRPr="00054CD4" w:rsidRDefault="006B630C" w:rsidP="006B630C">
      <w:pPr>
        <w:pStyle w:val="H1G"/>
        <w:rPr>
          <w:lang w:val="es-ES_tradnl"/>
        </w:rPr>
      </w:pPr>
      <w:r>
        <w:rPr>
          <w:lang w:val="es-ES_tradnl"/>
        </w:rPr>
        <w:tab/>
      </w:r>
      <w:r w:rsidR="00B17398" w:rsidRPr="00054CD4">
        <w:rPr>
          <w:lang w:val="es-ES_tradnl"/>
        </w:rPr>
        <w:t>G.</w:t>
      </w:r>
      <w:r w:rsidR="00B17398" w:rsidRPr="00054CD4">
        <w:rPr>
          <w:lang w:val="es-ES_tradnl"/>
        </w:rPr>
        <w:tab/>
        <w:t>Respuestas al párrafo 12, relativo a las garantías necesarias para</w:t>
      </w:r>
      <w:r>
        <w:rPr>
          <w:lang w:val="es-ES_tradnl"/>
        </w:rPr>
        <w:t> </w:t>
      </w:r>
      <w:r w:rsidR="00B17398" w:rsidRPr="00054CD4">
        <w:rPr>
          <w:lang w:val="es-ES_tradnl"/>
        </w:rPr>
        <w:t>que</w:t>
      </w:r>
      <w:r>
        <w:rPr>
          <w:lang w:val="es-ES_tradnl"/>
        </w:rPr>
        <w:t> </w:t>
      </w:r>
      <w:r w:rsidR="00B17398" w:rsidRPr="00054CD4">
        <w:rPr>
          <w:lang w:val="es-ES_tradnl"/>
        </w:rPr>
        <w:t>todas las denuncias de tales violaciones sean objeto de</w:t>
      </w:r>
      <w:r>
        <w:rPr>
          <w:lang w:val="es-ES_tradnl"/>
        </w:rPr>
        <w:t> </w:t>
      </w:r>
      <w:r w:rsidR="00B17398" w:rsidRPr="00054CD4">
        <w:rPr>
          <w:lang w:val="es-ES_tradnl"/>
        </w:rPr>
        <w:t>investigaciones por parte de una autoridad independiente y</w:t>
      </w:r>
      <w:r>
        <w:rPr>
          <w:lang w:val="es-ES_tradnl"/>
        </w:rPr>
        <w:t> </w:t>
      </w:r>
      <w:r w:rsidR="00B17398" w:rsidRPr="00054CD4">
        <w:rPr>
          <w:lang w:val="es-ES_tradnl"/>
        </w:rPr>
        <w:t>para</w:t>
      </w:r>
      <w:r>
        <w:rPr>
          <w:lang w:val="es-ES_tradnl"/>
        </w:rPr>
        <w:t> </w:t>
      </w:r>
      <w:r w:rsidR="00B17398" w:rsidRPr="00054CD4">
        <w:rPr>
          <w:lang w:val="es-ES_tradnl"/>
        </w:rPr>
        <w:t>que</w:t>
      </w:r>
      <w:r>
        <w:rPr>
          <w:lang w:val="es-ES_tradnl"/>
        </w:rPr>
        <w:t> </w:t>
      </w:r>
      <w:r w:rsidR="00B17398" w:rsidRPr="00054CD4">
        <w:rPr>
          <w:lang w:val="es-ES_tradnl"/>
        </w:rPr>
        <w:t>los responsables de dichos actos sean enjuiciados y</w:t>
      </w:r>
      <w:r>
        <w:rPr>
          <w:lang w:val="es-ES_tradnl"/>
        </w:rPr>
        <w:t> </w:t>
      </w:r>
      <w:r w:rsidR="00B17398" w:rsidRPr="00054CD4">
        <w:rPr>
          <w:lang w:val="es-ES_tradnl"/>
        </w:rPr>
        <w:t xml:space="preserve">sancionados </w:t>
      </w:r>
    </w:p>
    <w:p w:rsidR="00B17398" w:rsidRPr="00054CD4" w:rsidRDefault="00B17398" w:rsidP="00C42DEA">
      <w:pPr>
        <w:pStyle w:val="SingleTxtG"/>
        <w:rPr>
          <w:lang w:val="es-ES_tradnl"/>
        </w:rPr>
      </w:pPr>
      <w:r w:rsidRPr="00054CD4">
        <w:rPr>
          <w:lang w:val="es-ES_tradnl"/>
        </w:rPr>
        <w:t>100.</w:t>
      </w:r>
      <w:r w:rsidRPr="00054CD4">
        <w:rPr>
          <w:lang w:val="es-ES_tradnl"/>
        </w:rPr>
        <w:tab/>
        <w:t xml:space="preserve">La República Centroafricana ha adoptado diversas medidas en ese sentido, en particular: </w:t>
      </w:r>
    </w:p>
    <w:p w:rsidR="00B17398" w:rsidRPr="00054CD4" w:rsidRDefault="00B17398" w:rsidP="006B630C">
      <w:pPr>
        <w:pStyle w:val="Bullet1G"/>
        <w:rPr>
          <w:lang w:val="es-ES_tradnl"/>
        </w:rPr>
      </w:pPr>
      <w:r w:rsidRPr="00054CD4">
        <w:rPr>
          <w:lang w:val="es-ES_tradnl"/>
        </w:rPr>
        <w:lastRenderedPageBreak/>
        <w:t>La Ley núm. 15.003 de 30 de junio de 2015, relativa al establecimiento, organización y funcionamiento del Tribunal Penal Especial</w:t>
      </w:r>
      <w:r w:rsidR="00BC42B8">
        <w:rPr>
          <w:lang w:val="es-ES_tradnl"/>
        </w:rPr>
        <w:t>.</w:t>
      </w:r>
      <w:r w:rsidRPr="00054CD4">
        <w:rPr>
          <w:lang w:val="es-ES_tradnl"/>
        </w:rPr>
        <w:t xml:space="preserve"> </w:t>
      </w:r>
    </w:p>
    <w:p w:rsidR="00B17398" w:rsidRPr="00054CD4" w:rsidRDefault="00B17398" w:rsidP="006B630C">
      <w:pPr>
        <w:pStyle w:val="Bullet1G"/>
        <w:rPr>
          <w:lang w:val="es-ES_tradnl"/>
        </w:rPr>
      </w:pPr>
      <w:r w:rsidRPr="00054CD4">
        <w:rPr>
          <w:lang w:val="es-ES_tradnl"/>
        </w:rPr>
        <w:t xml:space="preserve">La Ley núm. 17.012 de 24 de marzo de 2017, relativa al Código de Justicia Militar, cuyo artículo 1 establece que las siguientes instancias imparten justicia militar en el territorio nacional: </w:t>
      </w:r>
    </w:p>
    <w:p w:rsidR="00B17398" w:rsidRPr="00054CD4" w:rsidRDefault="00B17398" w:rsidP="006A1C6F">
      <w:pPr>
        <w:pStyle w:val="Bullet2G"/>
        <w:rPr>
          <w:lang w:val="es-ES_tradnl"/>
        </w:rPr>
      </w:pPr>
      <w:r w:rsidRPr="00054CD4">
        <w:rPr>
          <w:lang w:val="es-ES_tradnl"/>
        </w:rPr>
        <w:t>Los tribunales militares</w:t>
      </w:r>
      <w:r w:rsidR="00BC42B8">
        <w:rPr>
          <w:lang w:val="es-ES_tradnl"/>
        </w:rPr>
        <w:t>.</w:t>
      </w:r>
    </w:p>
    <w:p w:rsidR="00B17398" w:rsidRPr="00054CD4" w:rsidRDefault="00B17398" w:rsidP="006A1C6F">
      <w:pPr>
        <w:pStyle w:val="Bullet2G"/>
        <w:rPr>
          <w:lang w:val="es-ES_tradnl"/>
        </w:rPr>
      </w:pPr>
      <w:r w:rsidRPr="00054CD4">
        <w:rPr>
          <w:lang w:val="es-ES_tradnl"/>
        </w:rPr>
        <w:t>Los consejos de guerra</w:t>
      </w:r>
      <w:r w:rsidR="00BC42B8">
        <w:rPr>
          <w:lang w:val="es-ES_tradnl"/>
        </w:rPr>
        <w:t>.</w:t>
      </w:r>
      <w:r w:rsidRPr="00054CD4">
        <w:rPr>
          <w:lang w:val="es-ES_tradnl"/>
        </w:rPr>
        <w:t xml:space="preserve"> </w:t>
      </w:r>
    </w:p>
    <w:p w:rsidR="00B17398" w:rsidRPr="00054CD4" w:rsidRDefault="00B17398" w:rsidP="006A1C6F">
      <w:pPr>
        <w:pStyle w:val="Bullet2G"/>
        <w:rPr>
          <w:lang w:val="es-ES_tradnl"/>
        </w:rPr>
      </w:pPr>
      <w:r w:rsidRPr="00054CD4">
        <w:rPr>
          <w:lang w:val="es-ES_tradnl"/>
        </w:rPr>
        <w:t>Los tribunales de apelación</w:t>
      </w:r>
      <w:r w:rsidR="00BC42B8">
        <w:rPr>
          <w:lang w:val="es-ES_tradnl"/>
        </w:rPr>
        <w:t>.</w:t>
      </w:r>
    </w:p>
    <w:p w:rsidR="00B17398" w:rsidRPr="00054CD4" w:rsidRDefault="00B17398" w:rsidP="006A1C6F">
      <w:pPr>
        <w:pStyle w:val="Bullet2G"/>
        <w:rPr>
          <w:lang w:val="es-ES_tradnl"/>
        </w:rPr>
      </w:pPr>
      <w:r w:rsidRPr="00054CD4">
        <w:rPr>
          <w:lang w:val="es-ES_tradnl"/>
        </w:rPr>
        <w:t>El Tribunal de Casación.</w:t>
      </w:r>
    </w:p>
    <w:p w:rsidR="00B17398" w:rsidRPr="00054CD4" w:rsidRDefault="00B17398" w:rsidP="006B630C">
      <w:pPr>
        <w:pStyle w:val="Bullet1G"/>
        <w:rPr>
          <w:lang w:val="es-ES_tradnl"/>
        </w:rPr>
      </w:pPr>
      <w:r w:rsidRPr="00054CD4">
        <w:rPr>
          <w:lang w:val="es-ES_tradnl"/>
        </w:rPr>
        <w:t xml:space="preserve">La Ley núm. 17.015 de 20 de abril de 2017, por la que se establece una Comisión Nacional de Derechos Humanos y Libertades Fundamentales. </w:t>
      </w:r>
    </w:p>
    <w:p w:rsidR="00B17398" w:rsidRPr="00054CD4" w:rsidRDefault="006B630C" w:rsidP="006B630C">
      <w:pPr>
        <w:pStyle w:val="H1G"/>
        <w:rPr>
          <w:lang w:val="es-ES_tradnl"/>
        </w:rPr>
      </w:pPr>
      <w:r>
        <w:rPr>
          <w:lang w:val="es-ES_tradnl"/>
        </w:rPr>
        <w:tab/>
      </w:r>
      <w:r w:rsidR="00B17398" w:rsidRPr="00054CD4">
        <w:rPr>
          <w:lang w:val="es-ES_tradnl"/>
        </w:rPr>
        <w:t xml:space="preserve">H. </w:t>
      </w:r>
      <w:r w:rsidR="00B17398" w:rsidRPr="00054CD4">
        <w:rPr>
          <w:lang w:val="es-ES_tradnl"/>
        </w:rPr>
        <w:tab/>
        <w:t>Respuestas al párrafo 13, relativo a la abolición de la pena de</w:t>
      </w:r>
      <w:r>
        <w:rPr>
          <w:lang w:val="es-ES_tradnl"/>
        </w:rPr>
        <w:t> </w:t>
      </w:r>
      <w:r w:rsidR="00B17398" w:rsidRPr="00054CD4">
        <w:rPr>
          <w:lang w:val="es-ES_tradnl"/>
        </w:rPr>
        <w:t>muerte</w:t>
      </w:r>
      <w:r>
        <w:rPr>
          <w:lang w:val="es-ES_tradnl"/>
        </w:rPr>
        <w:t> </w:t>
      </w:r>
      <w:r w:rsidR="00B17398" w:rsidRPr="00054CD4">
        <w:rPr>
          <w:lang w:val="es-ES_tradnl"/>
        </w:rPr>
        <w:t>y</w:t>
      </w:r>
      <w:r>
        <w:rPr>
          <w:lang w:val="es-ES_tradnl"/>
        </w:rPr>
        <w:t> </w:t>
      </w:r>
      <w:r w:rsidR="00B17398" w:rsidRPr="00054CD4">
        <w:rPr>
          <w:lang w:val="es-ES_tradnl"/>
        </w:rPr>
        <w:t>la adhesión de la República Centroafricana al Segundo</w:t>
      </w:r>
      <w:r>
        <w:rPr>
          <w:lang w:val="es-ES_tradnl"/>
        </w:rPr>
        <w:t> </w:t>
      </w:r>
      <w:r w:rsidR="00B17398" w:rsidRPr="00054CD4">
        <w:rPr>
          <w:lang w:val="es-ES_tradnl"/>
        </w:rPr>
        <w:t>Protocolo Facultativo del Pacto</w:t>
      </w:r>
    </w:p>
    <w:p w:rsidR="00B17398" w:rsidRPr="00054CD4" w:rsidRDefault="00B17398" w:rsidP="00C42DEA">
      <w:pPr>
        <w:pStyle w:val="SingleTxtG"/>
        <w:rPr>
          <w:lang w:val="es-ES_tradnl"/>
        </w:rPr>
      </w:pPr>
      <w:r w:rsidRPr="00054CD4">
        <w:rPr>
          <w:lang w:val="es-ES_tradnl"/>
        </w:rPr>
        <w:t>101.</w:t>
      </w:r>
      <w:r w:rsidRPr="00054CD4">
        <w:rPr>
          <w:lang w:val="es-ES_tradnl"/>
        </w:rPr>
        <w:tab/>
        <w:t xml:space="preserve">La pena de muerte no ha sido aún abolida en la República Centroafricana. Sin embargo, en la práctica los jueces ya no la imponen, dictando cadena perpetua en su lugar. </w:t>
      </w:r>
    </w:p>
    <w:p w:rsidR="00B17398" w:rsidRPr="00054CD4" w:rsidRDefault="00B17398" w:rsidP="00C42DEA">
      <w:pPr>
        <w:pStyle w:val="SingleTxtG"/>
        <w:rPr>
          <w:lang w:val="es-ES_tradnl"/>
        </w:rPr>
      </w:pPr>
      <w:r w:rsidRPr="00054CD4">
        <w:rPr>
          <w:lang w:val="es-ES_tradnl"/>
        </w:rPr>
        <w:t>102.</w:t>
      </w:r>
      <w:r w:rsidRPr="00054CD4">
        <w:rPr>
          <w:lang w:val="es-ES_tradnl"/>
        </w:rPr>
        <w:tab/>
        <w:t xml:space="preserve">En el artículo 59 de la Ley núm. 15.003 de 3 de junio de 2015, relativa al establecimiento y funcionamiento del Tribunal Penal Especial, se dispone lo siguiente: </w:t>
      </w:r>
    </w:p>
    <w:p w:rsidR="00B17398" w:rsidRPr="00054CD4" w:rsidRDefault="006B630C" w:rsidP="006B630C">
      <w:pPr>
        <w:pStyle w:val="SingleTxtG"/>
        <w:ind w:left="1701"/>
        <w:rPr>
          <w:iCs/>
          <w:lang w:val="es-ES_tradnl"/>
        </w:rPr>
      </w:pPr>
      <w:r>
        <w:rPr>
          <w:lang w:val="es-ES_tradnl"/>
        </w:rPr>
        <w:tab/>
      </w:r>
      <w:r w:rsidR="00BC42B8">
        <w:rPr>
          <w:lang w:val="es-ES_tradnl"/>
        </w:rPr>
        <w:t>“</w:t>
      </w:r>
      <w:r w:rsidR="00B17398" w:rsidRPr="00054CD4">
        <w:rPr>
          <w:lang w:val="es-ES_tradnl"/>
        </w:rPr>
        <w:t xml:space="preserve">Las penas aplicables por un tribunal penal son las previstas por el Código Penal de la República Centroafricana en relación con los autores de los delitos tipificados en el artículo 3 de la presente Ley. No obstante, de conformidad con el artículo 6 del Pacto Internacional de Derechos Civiles y Políticos de 1966, del artículo 77 del Estatuto de Roma de 1998, de la Declaración de Cotonú de 4 de julio de 2014 y de la resolución 69/186 de la Asamblea General de las Naciones Unidas, de 4 de julio de 2014, titulada </w:t>
      </w:r>
      <w:r w:rsidR="00BC42B8">
        <w:rPr>
          <w:lang w:val="es-ES_tradnl"/>
        </w:rPr>
        <w:t>“</w:t>
      </w:r>
      <w:r w:rsidR="00B17398" w:rsidRPr="00054CD4">
        <w:rPr>
          <w:lang w:val="es-ES_tradnl"/>
        </w:rPr>
        <w:t>Moratoria del uso de la pena de muerte</w:t>
      </w:r>
      <w:r w:rsidR="00BC42B8">
        <w:rPr>
          <w:lang w:val="es-ES_tradnl"/>
        </w:rPr>
        <w:t>”</w:t>
      </w:r>
      <w:r w:rsidR="00B17398" w:rsidRPr="00054CD4">
        <w:rPr>
          <w:lang w:val="es-ES_tradnl"/>
        </w:rPr>
        <w:t>, la máxima pena imponible es de cadena perpetua.</w:t>
      </w:r>
      <w:r w:rsidR="006A1C6F">
        <w:rPr>
          <w:lang w:val="es-ES_tradnl"/>
        </w:rPr>
        <w:t>”</w:t>
      </w:r>
      <w:r w:rsidR="00B17398" w:rsidRPr="00054CD4">
        <w:rPr>
          <w:lang w:val="es-ES_tradnl"/>
        </w:rPr>
        <w:t xml:space="preserve"> </w:t>
      </w:r>
    </w:p>
    <w:p w:rsidR="00B17398" w:rsidRPr="00054CD4" w:rsidRDefault="00B17398" w:rsidP="00C42DEA">
      <w:pPr>
        <w:pStyle w:val="SingleTxtG"/>
        <w:rPr>
          <w:lang w:val="es-ES_tradnl"/>
        </w:rPr>
      </w:pPr>
      <w:r w:rsidRPr="00054CD4">
        <w:rPr>
          <w:lang w:val="es-ES_tradnl"/>
        </w:rPr>
        <w:t>103.</w:t>
      </w:r>
      <w:r w:rsidRPr="00054CD4">
        <w:rPr>
          <w:lang w:val="es-ES_tradnl"/>
        </w:rPr>
        <w:tab/>
        <w:t xml:space="preserve">En mayo de 2012 el Ministerio de Justicia creó un comité nacional de reflexión sobre la abolición de la pena de muerte. Se han llevado a cabo varias actividades dirigidas a dar aplicación al proyecto de ley por el que se suprime la pena de muerte, puesto en marcha por el Gobierno en 2012. </w:t>
      </w:r>
    </w:p>
    <w:p w:rsidR="00B17398" w:rsidRPr="00054CD4" w:rsidRDefault="00B17398" w:rsidP="00C42DEA">
      <w:pPr>
        <w:pStyle w:val="SingleTxtG"/>
        <w:rPr>
          <w:lang w:val="es-ES_tradnl"/>
        </w:rPr>
      </w:pPr>
      <w:r w:rsidRPr="00054CD4">
        <w:rPr>
          <w:lang w:val="es-ES_tradnl"/>
        </w:rPr>
        <w:t>104.</w:t>
      </w:r>
      <w:r w:rsidRPr="00054CD4">
        <w:rPr>
          <w:lang w:val="es-ES_tradnl"/>
        </w:rPr>
        <w:tab/>
        <w:t>Una de las actividades más importantes fue la organización el 10 de diciembre de 2012 en el hemiciclo de la Asamblea Nacional de un seminario dirigido a todos los parlamentarios con el objeto de crear conciencia en torno al voto favorable a dicha ley. Lamentablemente, con la llegada de elementos fuertemente armados a Damara, puerta de acceso a la ciudad de Bangui, de la coalición Séléka, el seminario se aplazó hasta una fecha posterior y el proceso quedó suspendido tras el cambio de régimen del 24 de marzo de</w:t>
      </w:r>
      <w:r w:rsidR="006B630C">
        <w:rPr>
          <w:lang w:val="es-ES_tradnl"/>
        </w:rPr>
        <w:t> </w:t>
      </w:r>
      <w:r w:rsidRPr="00054CD4">
        <w:rPr>
          <w:lang w:val="es-ES_tradnl"/>
        </w:rPr>
        <w:t xml:space="preserve">2013. </w:t>
      </w:r>
    </w:p>
    <w:p w:rsidR="00B17398" w:rsidRPr="00054CD4" w:rsidRDefault="00B17398" w:rsidP="00C42DEA">
      <w:pPr>
        <w:pStyle w:val="SingleTxtG"/>
        <w:rPr>
          <w:lang w:val="es-ES_tradnl"/>
        </w:rPr>
      </w:pPr>
      <w:r w:rsidRPr="00054CD4">
        <w:rPr>
          <w:lang w:val="es-ES_tradnl"/>
        </w:rPr>
        <w:t>105.</w:t>
      </w:r>
      <w:r w:rsidRPr="00054CD4">
        <w:rPr>
          <w:lang w:val="es-ES_tradnl"/>
        </w:rPr>
        <w:tab/>
        <w:t>Con la restauración de la legalidad constitucional, las nuevas autoridades se dedican a imprimir nuevo impulso al proceso de abolición de la pena de muerte en la República Centroafricana. El establecimiento de una red de parlamentarios a favor de la abolición de la pena de muerte supone un avance para que el proceso concluya de forma satisfactoria.</w:t>
      </w:r>
    </w:p>
    <w:p w:rsidR="00B17398" w:rsidRPr="00054CD4" w:rsidRDefault="00B17398" w:rsidP="00C42DEA">
      <w:pPr>
        <w:pStyle w:val="SingleTxtG"/>
        <w:rPr>
          <w:lang w:val="es-ES_tradnl"/>
        </w:rPr>
      </w:pPr>
      <w:r w:rsidRPr="00054CD4">
        <w:rPr>
          <w:lang w:val="es-ES_tradnl"/>
        </w:rPr>
        <w:t>106.</w:t>
      </w:r>
      <w:r w:rsidRPr="00054CD4">
        <w:rPr>
          <w:lang w:val="es-ES_tradnl"/>
        </w:rPr>
        <w:tab/>
        <w:t xml:space="preserve">En el momento actual la sociedad civil, por conducto de la Acción de los Cristianos para la Abolición de la Tortura y la Pena de Muerte, organiza talleres de sensibilización de la población y se dedica a promover la abolición. </w:t>
      </w:r>
    </w:p>
    <w:p w:rsidR="00B17398" w:rsidRPr="00054CD4" w:rsidRDefault="00B17398" w:rsidP="00C42DEA">
      <w:pPr>
        <w:pStyle w:val="SingleTxtG"/>
        <w:rPr>
          <w:lang w:val="es-ES_tradnl"/>
        </w:rPr>
      </w:pPr>
      <w:r w:rsidRPr="00054CD4">
        <w:rPr>
          <w:lang w:val="es-ES_tradnl"/>
        </w:rPr>
        <w:t>107.</w:t>
      </w:r>
      <w:r w:rsidRPr="00054CD4">
        <w:rPr>
          <w:lang w:val="es-ES_tradnl"/>
        </w:rPr>
        <w:tab/>
        <w:t xml:space="preserve">El primer paso hacia la abolición de la pena de muerte en la República Centroafricana ya se hizo efectivo con la aprobación en 2017 del Código de Justicia Militar, en cuyas disposiciones no se prevé la pena de muerte. </w:t>
      </w:r>
    </w:p>
    <w:p w:rsidR="00B17398" w:rsidRPr="00054CD4" w:rsidRDefault="006B630C" w:rsidP="006B630C">
      <w:pPr>
        <w:pStyle w:val="H1G"/>
        <w:rPr>
          <w:lang w:val="es-ES_tradnl"/>
        </w:rPr>
      </w:pPr>
      <w:r>
        <w:rPr>
          <w:lang w:val="es-ES_tradnl"/>
        </w:rPr>
        <w:lastRenderedPageBreak/>
        <w:tab/>
      </w:r>
      <w:r w:rsidR="00B17398" w:rsidRPr="00054CD4">
        <w:rPr>
          <w:lang w:val="es-ES_tradnl"/>
        </w:rPr>
        <w:t>I.</w:t>
      </w:r>
      <w:r w:rsidR="00B17398" w:rsidRPr="00054CD4">
        <w:rPr>
          <w:lang w:val="es-ES_tradnl"/>
        </w:rPr>
        <w:tab/>
        <w:t>Respuestas al párrafo 14, relativo a la duración legal de la detención</w:t>
      </w:r>
      <w:r>
        <w:rPr>
          <w:lang w:val="es-ES_tradnl"/>
        </w:rPr>
        <w:t> </w:t>
      </w:r>
      <w:r w:rsidR="00B17398" w:rsidRPr="00054CD4">
        <w:rPr>
          <w:lang w:val="es-ES_tradnl"/>
        </w:rPr>
        <w:t xml:space="preserve">policial </w:t>
      </w:r>
    </w:p>
    <w:p w:rsidR="00B17398" w:rsidRPr="00054CD4" w:rsidRDefault="00B17398" w:rsidP="00C42DEA">
      <w:pPr>
        <w:pStyle w:val="SingleTxtG"/>
        <w:rPr>
          <w:lang w:val="es-ES_tradnl"/>
        </w:rPr>
      </w:pPr>
      <w:r w:rsidRPr="00054CD4">
        <w:rPr>
          <w:lang w:val="es-ES_tradnl"/>
        </w:rPr>
        <w:t>108.</w:t>
      </w:r>
      <w:r w:rsidRPr="00054CD4">
        <w:rPr>
          <w:lang w:val="es-ES_tradnl"/>
        </w:rPr>
        <w:tab/>
        <w:t>La Ley núm. 10.002 de 6 de enero de 2010, relativa al Código de Procedimiento Penal, establece ahora el plazo legal de la detención policial en 72 horas renovables una sola vez por or</w:t>
      </w:r>
      <w:r w:rsidR="0054233A">
        <w:rPr>
          <w:lang w:val="es-ES_tradnl"/>
        </w:rPr>
        <w:t>den del Fiscal de la República.</w:t>
      </w:r>
      <w:bookmarkStart w:id="0" w:name="_GoBack"/>
      <w:bookmarkEnd w:id="0"/>
    </w:p>
    <w:p w:rsidR="00B17398" w:rsidRPr="00054CD4" w:rsidRDefault="006B630C" w:rsidP="006B630C">
      <w:pPr>
        <w:pStyle w:val="H1G"/>
        <w:rPr>
          <w:lang w:val="es-ES_tradnl"/>
        </w:rPr>
      </w:pPr>
      <w:r>
        <w:rPr>
          <w:lang w:val="es-ES_tradnl"/>
        </w:rPr>
        <w:tab/>
      </w:r>
      <w:r w:rsidR="00B17398" w:rsidRPr="00054CD4">
        <w:rPr>
          <w:lang w:val="es-ES_tradnl"/>
        </w:rPr>
        <w:t>J.</w:t>
      </w:r>
      <w:r w:rsidR="00B17398" w:rsidRPr="00054CD4">
        <w:rPr>
          <w:lang w:val="es-ES_tradnl"/>
        </w:rPr>
        <w:tab/>
        <w:t>Respuestas al párrafo 17, relativo al objetivo de que las condiciones de</w:t>
      </w:r>
      <w:r>
        <w:rPr>
          <w:lang w:val="es-ES_tradnl"/>
        </w:rPr>
        <w:t> </w:t>
      </w:r>
      <w:r w:rsidR="00B17398" w:rsidRPr="00054CD4">
        <w:rPr>
          <w:lang w:val="es-ES_tradnl"/>
        </w:rPr>
        <w:t>detención en las instituciones penitenciarias del país cumplan con</w:t>
      </w:r>
      <w:r>
        <w:rPr>
          <w:lang w:val="es-ES_tradnl"/>
        </w:rPr>
        <w:t> </w:t>
      </w:r>
      <w:r w:rsidR="00B17398" w:rsidRPr="00054CD4">
        <w:rPr>
          <w:lang w:val="es-ES_tradnl"/>
        </w:rPr>
        <w:t>las</w:t>
      </w:r>
      <w:r>
        <w:rPr>
          <w:lang w:val="es-ES_tradnl"/>
        </w:rPr>
        <w:t> </w:t>
      </w:r>
      <w:r w:rsidR="00B17398" w:rsidRPr="00054CD4">
        <w:rPr>
          <w:lang w:val="es-ES_tradnl"/>
        </w:rPr>
        <w:t xml:space="preserve">Reglas Mínimas para el Tratamiento de los Reclusos </w:t>
      </w:r>
    </w:p>
    <w:p w:rsidR="00B17398" w:rsidRPr="00054CD4" w:rsidRDefault="00B17398" w:rsidP="00C42DEA">
      <w:pPr>
        <w:pStyle w:val="SingleTxtG"/>
        <w:rPr>
          <w:lang w:val="es-ES_tradnl"/>
        </w:rPr>
      </w:pPr>
      <w:r w:rsidRPr="00054CD4">
        <w:rPr>
          <w:lang w:val="es-ES_tradnl"/>
        </w:rPr>
        <w:t>109.</w:t>
      </w:r>
      <w:r w:rsidRPr="00054CD4">
        <w:rPr>
          <w:lang w:val="es-ES_tradnl"/>
        </w:rPr>
        <w:tab/>
        <w:t xml:space="preserve">En relación con las condiciones de detención en las instituciones penitenciarias y su cumplimiento de las Reglas Mínimas para el Tratamiento de los Reclusos, la República Centroafricana adoptó diversas medidas, entre ellas: </w:t>
      </w:r>
    </w:p>
    <w:p w:rsidR="00B17398" w:rsidRPr="00054CD4" w:rsidRDefault="00B17398" w:rsidP="006B630C">
      <w:pPr>
        <w:pStyle w:val="Bullet1G"/>
        <w:rPr>
          <w:lang w:val="es-ES_tradnl"/>
        </w:rPr>
      </w:pPr>
      <w:r w:rsidRPr="00054CD4">
        <w:rPr>
          <w:lang w:val="es-ES_tradnl"/>
        </w:rPr>
        <w:t>La Ley núm. 12.003 de 12 de abril de 2012, por la que se establecen los principios fundamentales de los centros penitenciarios en la República Centroafricana</w:t>
      </w:r>
      <w:r w:rsidR="00BC42B8">
        <w:rPr>
          <w:lang w:val="es-ES_tradnl"/>
        </w:rPr>
        <w:t>.</w:t>
      </w:r>
      <w:r w:rsidRPr="00054CD4">
        <w:rPr>
          <w:lang w:val="es-ES_tradnl"/>
        </w:rPr>
        <w:t xml:space="preserve"> </w:t>
      </w:r>
    </w:p>
    <w:p w:rsidR="00B17398" w:rsidRPr="00054CD4" w:rsidRDefault="00B17398" w:rsidP="006B630C">
      <w:pPr>
        <w:pStyle w:val="Bullet1G"/>
        <w:rPr>
          <w:lang w:val="es-ES_tradnl"/>
        </w:rPr>
      </w:pPr>
      <w:r w:rsidRPr="00054CD4">
        <w:rPr>
          <w:lang w:val="es-ES_tradnl"/>
        </w:rPr>
        <w:t>El Decreto núm. 16.087 de 16 de febrero de 2016, relativo a la organización y el funcionamiento de los centros penitenciarios en la República Centroafricana y a la determinación de su régimen</w:t>
      </w:r>
      <w:r w:rsidR="00BC42B8">
        <w:rPr>
          <w:lang w:val="es-ES_tradnl"/>
        </w:rPr>
        <w:t>.</w:t>
      </w:r>
      <w:r w:rsidRPr="00054CD4">
        <w:rPr>
          <w:lang w:val="es-ES_tradnl"/>
        </w:rPr>
        <w:t xml:space="preserve"> </w:t>
      </w:r>
    </w:p>
    <w:p w:rsidR="00B17398" w:rsidRPr="00054CD4" w:rsidRDefault="00B17398" w:rsidP="006B630C">
      <w:pPr>
        <w:pStyle w:val="Bullet1G"/>
        <w:rPr>
          <w:lang w:val="es-ES_tradnl"/>
        </w:rPr>
      </w:pPr>
      <w:r w:rsidRPr="00054CD4">
        <w:rPr>
          <w:lang w:val="es-ES_tradnl"/>
        </w:rPr>
        <w:t>El Decreto núm. 16.088 de 16 de febrero de 2016, por el que se redefine el cuadro orgánico del servicio penitenciario</w:t>
      </w:r>
      <w:r w:rsidR="00BC42B8">
        <w:rPr>
          <w:lang w:val="es-ES_tradnl"/>
        </w:rPr>
        <w:t>.</w:t>
      </w:r>
      <w:r w:rsidRPr="00054CD4">
        <w:rPr>
          <w:lang w:val="es-ES_tradnl"/>
        </w:rPr>
        <w:t xml:space="preserve"> </w:t>
      </w:r>
    </w:p>
    <w:p w:rsidR="00B17398" w:rsidRPr="00054CD4" w:rsidRDefault="00B17398" w:rsidP="006B630C">
      <w:pPr>
        <w:pStyle w:val="Bullet1G"/>
        <w:rPr>
          <w:lang w:val="es-ES_tradnl"/>
        </w:rPr>
      </w:pPr>
      <w:r w:rsidRPr="00054CD4">
        <w:rPr>
          <w:lang w:val="es-ES_tradnl"/>
        </w:rPr>
        <w:t>El Decreto núm. 16.089 de 16 de febrero de 2016, por el que se definen los uniformes, las insignias y los galones de los funcionarios del cuadro orgánico del servicio penitenciario centroafricano</w:t>
      </w:r>
      <w:r w:rsidR="00BC42B8">
        <w:rPr>
          <w:lang w:val="es-ES_tradnl"/>
        </w:rPr>
        <w:t>.</w:t>
      </w:r>
      <w:r w:rsidRPr="00054CD4">
        <w:rPr>
          <w:lang w:val="es-ES_tradnl"/>
        </w:rPr>
        <w:t xml:space="preserve"> </w:t>
      </w:r>
    </w:p>
    <w:p w:rsidR="00B17398" w:rsidRPr="00054CD4" w:rsidRDefault="00B17398" w:rsidP="006B630C">
      <w:pPr>
        <w:pStyle w:val="Bullet1G"/>
        <w:rPr>
          <w:lang w:val="es-ES_tradnl"/>
        </w:rPr>
      </w:pPr>
      <w:r w:rsidRPr="00054CD4">
        <w:rPr>
          <w:lang w:val="es-ES_tradnl"/>
        </w:rPr>
        <w:t xml:space="preserve">El Decreto núm. 16.090 de 16 de febrero de 2016, relativo al reglamento modelo aplicable a los centros penitenciarios en la República Centroafricana. </w:t>
      </w:r>
    </w:p>
    <w:p w:rsidR="00B17398" w:rsidRPr="00054CD4" w:rsidRDefault="006B630C" w:rsidP="006B630C">
      <w:pPr>
        <w:pStyle w:val="H1G"/>
        <w:rPr>
          <w:lang w:val="es-ES_tradnl"/>
        </w:rPr>
      </w:pPr>
      <w:r>
        <w:rPr>
          <w:lang w:val="es-ES_tradnl"/>
        </w:rPr>
        <w:tab/>
      </w:r>
      <w:r w:rsidR="00B17398" w:rsidRPr="00054CD4">
        <w:rPr>
          <w:lang w:val="es-ES_tradnl"/>
        </w:rPr>
        <w:t>K.</w:t>
      </w:r>
      <w:r w:rsidR="00B17398" w:rsidRPr="00054CD4">
        <w:rPr>
          <w:lang w:val="es-ES_tradnl"/>
        </w:rPr>
        <w:tab/>
        <w:t>Respuestas al párrafo 18, relativo a la lucha contra la corrupción que</w:t>
      </w:r>
      <w:r>
        <w:rPr>
          <w:lang w:val="es-ES_tradnl"/>
        </w:rPr>
        <w:t> </w:t>
      </w:r>
      <w:r w:rsidR="00B17398" w:rsidRPr="00054CD4">
        <w:rPr>
          <w:lang w:val="es-ES_tradnl"/>
        </w:rPr>
        <w:t xml:space="preserve">existe en el poder judicial </w:t>
      </w:r>
    </w:p>
    <w:p w:rsidR="00B17398" w:rsidRPr="00054CD4" w:rsidRDefault="00B17398" w:rsidP="00C42DEA">
      <w:pPr>
        <w:pStyle w:val="SingleTxtG"/>
        <w:rPr>
          <w:lang w:val="es-ES_tradnl"/>
        </w:rPr>
      </w:pPr>
      <w:r w:rsidRPr="00054CD4">
        <w:rPr>
          <w:lang w:val="es-ES_tradnl"/>
        </w:rPr>
        <w:t>110.</w:t>
      </w:r>
      <w:r w:rsidRPr="00054CD4">
        <w:rPr>
          <w:lang w:val="es-ES_tradnl"/>
        </w:rPr>
        <w:tab/>
        <w:t xml:space="preserve">Para luchar en general contra la corrupción en la República Centroafricana, las autoridades adoptaron distintas medidas, entre ellas: </w:t>
      </w:r>
    </w:p>
    <w:p w:rsidR="00B17398" w:rsidRPr="00054CD4" w:rsidRDefault="00B17398" w:rsidP="006B630C">
      <w:pPr>
        <w:pStyle w:val="Bullet1G"/>
        <w:rPr>
          <w:lang w:val="es-ES_tradnl"/>
        </w:rPr>
      </w:pPr>
      <w:r w:rsidRPr="00054CD4">
        <w:rPr>
          <w:lang w:val="es-ES_tradnl"/>
        </w:rPr>
        <w:t>La ratificación de la Convención de las Naciones Unidas contra la Corrupción el 3</w:t>
      </w:r>
      <w:r w:rsidR="00BC42B8">
        <w:rPr>
          <w:lang w:val="es-ES_tradnl"/>
        </w:rPr>
        <w:t> </w:t>
      </w:r>
      <w:r w:rsidRPr="00054CD4">
        <w:rPr>
          <w:lang w:val="es-ES_tradnl"/>
        </w:rPr>
        <w:t>de julio de 2006</w:t>
      </w:r>
      <w:r w:rsidR="00BC42B8">
        <w:rPr>
          <w:lang w:val="es-ES_tradnl"/>
        </w:rPr>
        <w:t>.</w:t>
      </w:r>
      <w:r w:rsidRPr="00054CD4">
        <w:rPr>
          <w:lang w:val="es-ES_tradnl"/>
        </w:rPr>
        <w:t xml:space="preserve"> </w:t>
      </w:r>
    </w:p>
    <w:p w:rsidR="00B17398" w:rsidRPr="00054CD4" w:rsidRDefault="00B17398" w:rsidP="006B630C">
      <w:pPr>
        <w:pStyle w:val="Bullet1G"/>
        <w:rPr>
          <w:lang w:val="es-ES_tradnl"/>
        </w:rPr>
      </w:pPr>
      <w:r w:rsidRPr="00054CD4">
        <w:rPr>
          <w:lang w:val="es-ES_tradnl"/>
        </w:rPr>
        <w:t xml:space="preserve">La ratificación de la Convención de la Unión Africana </w:t>
      </w:r>
      <w:r w:rsidR="00195EC0">
        <w:rPr>
          <w:lang w:val="es-ES_tradnl"/>
        </w:rPr>
        <w:t xml:space="preserve">para Prevenir y Combatir </w:t>
      </w:r>
      <w:r w:rsidRPr="00054CD4">
        <w:rPr>
          <w:lang w:val="es-ES_tradnl"/>
        </w:rPr>
        <w:t>la Corrupción el 3 de julio de 2006</w:t>
      </w:r>
      <w:r w:rsidR="00BC42B8">
        <w:rPr>
          <w:lang w:val="es-ES_tradnl"/>
        </w:rPr>
        <w:t>.</w:t>
      </w:r>
      <w:r w:rsidRPr="00054CD4">
        <w:rPr>
          <w:lang w:val="es-ES_tradnl"/>
        </w:rPr>
        <w:t xml:space="preserve"> </w:t>
      </w:r>
    </w:p>
    <w:p w:rsidR="00B17398" w:rsidRPr="00054CD4" w:rsidRDefault="00B17398" w:rsidP="006B630C">
      <w:pPr>
        <w:pStyle w:val="Bullet1G"/>
        <w:rPr>
          <w:lang w:val="es-ES_tradnl"/>
        </w:rPr>
      </w:pPr>
      <w:r w:rsidRPr="00054CD4">
        <w:rPr>
          <w:lang w:val="es-ES_tradnl"/>
        </w:rPr>
        <w:t>En el artículo 146 de la Constitución de 30 de marzo de 2016 se instituyó la Alta Autoridad para la Buena Gobernanza, que vela por proscribir toda gestión de la cosa pública de carácter familiar, patrimonial, partidista o basado en clanes (art. 148). Asimismo, garantiza la protección del patrimonio nacional y la transparencia en la explotación y la gestión de los recursos naturales (art. 149)</w:t>
      </w:r>
      <w:r w:rsidR="00BC42B8">
        <w:rPr>
          <w:lang w:val="es-ES_tradnl"/>
        </w:rPr>
        <w:t>.</w:t>
      </w:r>
      <w:r w:rsidRPr="00054CD4">
        <w:rPr>
          <w:lang w:val="es-ES_tradnl"/>
        </w:rPr>
        <w:t xml:space="preserve"> </w:t>
      </w:r>
    </w:p>
    <w:p w:rsidR="00B17398" w:rsidRPr="00054CD4" w:rsidRDefault="00B17398" w:rsidP="006B630C">
      <w:pPr>
        <w:pStyle w:val="Bullet1G"/>
        <w:rPr>
          <w:lang w:val="es-ES_tradnl"/>
        </w:rPr>
      </w:pPr>
      <w:r w:rsidRPr="00054CD4">
        <w:rPr>
          <w:lang w:val="es-ES_tradnl"/>
        </w:rPr>
        <w:t>Las Leyes núms. 10.001 y 10.002 de 6 de enero de 2010, relativas, respectivamente, al Código Penal y al Código de Procedimiento Penal de la República Centroafricana, penalizan con firmeza la corrupción</w:t>
      </w:r>
      <w:r w:rsidR="00BC42B8">
        <w:rPr>
          <w:lang w:val="es-ES_tradnl"/>
        </w:rPr>
        <w:t>.</w:t>
      </w:r>
      <w:r w:rsidRPr="00054CD4">
        <w:rPr>
          <w:lang w:val="es-ES_tradnl"/>
        </w:rPr>
        <w:t xml:space="preserve"> </w:t>
      </w:r>
    </w:p>
    <w:p w:rsidR="00B17398" w:rsidRPr="00054CD4" w:rsidRDefault="00B17398" w:rsidP="006B630C">
      <w:pPr>
        <w:pStyle w:val="Bullet1G"/>
        <w:rPr>
          <w:lang w:val="es-ES_tradnl"/>
        </w:rPr>
      </w:pPr>
      <w:r w:rsidRPr="00054CD4">
        <w:rPr>
          <w:lang w:val="es-ES_tradnl"/>
        </w:rPr>
        <w:t xml:space="preserve">El Decreto núm. 08.133 de 31 de marzo de 2008, por el que se crea un Comité Nacional de Lucha contra la Corrupción, ofrece al país un instrumento para gestionar la cuestión de la corrupción en la República Centroafricana. </w:t>
      </w:r>
    </w:p>
    <w:p w:rsidR="00B17398" w:rsidRPr="00054CD4" w:rsidRDefault="00B17398" w:rsidP="00C42DEA">
      <w:pPr>
        <w:pStyle w:val="SingleTxtG"/>
        <w:rPr>
          <w:lang w:val="es-ES_tradnl"/>
        </w:rPr>
      </w:pPr>
      <w:r w:rsidRPr="00054CD4">
        <w:rPr>
          <w:lang w:val="es-ES_tradnl"/>
        </w:rPr>
        <w:t>111.</w:t>
      </w:r>
      <w:r w:rsidRPr="00054CD4">
        <w:rPr>
          <w:lang w:val="es-ES_tradnl"/>
        </w:rPr>
        <w:tab/>
        <w:t xml:space="preserve">La República Centroafricana dispone asimismo desde septiembre de 2012 de un documento de estrategia de lucha contra la corrupción. </w:t>
      </w:r>
    </w:p>
    <w:p w:rsidR="00B17398" w:rsidRPr="00054CD4" w:rsidRDefault="00B17398" w:rsidP="00C42DEA">
      <w:pPr>
        <w:pStyle w:val="SingleTxtG"/>
        <w:rPr>
          <w:lang w:val="es-ES_tradnl"/>
        </w:rPr>
      </w:pPr>
      <w:r w:rsidRPr="00054CD4">
        <w:rPr>
          <w:lang w:val="es-ES_tradnl"/>
        </w:rPr>
        <w:t>112.</w:t>
      </w:r>
      <w:r w:rsidRPr="00054CD4">
        <w:rPr>
          <w:lang w:val="es-ES_tradnl"/>
        </w:rPr>
        <w:tab/>
        <w:t xml:space="preserve">La Inspección de Servicios Judiciales es la principal institución encargada de luchar contra la corrupción que existe en el poder judicial. </w:t>
      </w:r>
    </w:p>
    <w:p w:rsidR="00B17398" w:rsidRPr="00054CD4" w:rsidRDefault="006B630C" w:rsidP="006B630C">
      <w:pPr>
        <w:pStyle w:val="H1G"/>
        <w:rPr>
          <w:lang w:val="es-ES_tradnl"/>
        </w:rPr>
      </w:pPr>
      <w:r>
        <w:rPr>
          <w:lang w:val="es-ES_tradnl"/>
        </w:rPr>
        <w:lastRenderedPageBreak/>
        <w:tab/>
      </w:r>
      <w:r w:rsidR="00B17398" w:rsidRPr="00054CD4">
        <w:rPr>
          <w:lang w:val="es-ES_tradnl"/>
        </w:rPr>
        <w:t>L.</w:t>
      </w:r>
      <w:r w:rsidR="00B17398" w:rsidRPr="00054CD4">
        <w:rPr>
          <w:lang w:val="es-ES_tradnl"/>
        </w:rPr>
        <w:tab/>
        <w:t>Respuestas al párrafo 19, relativo al ejercicio de la libertad de</w:t>
      </w:r>
      <w:r>
        <w:rPr>
          <w:lang w:val="es-ES_tradnl"/>
        </w:rPr>
        <w:t> </w:t>
      </w:r>
      <w:r w:rsidR="00B17398" w:rsidRPr="00054CD4">
        <w:rPr>
          <w:lang w:val="es-ES_tradnl"/>
        </w:rPr>
        <w:t>expresión por la prensa y los medios de comunicación de conformidad</w:t>
      </w:r>
      <w:r>
        <w:rPr>
          <w:lang w:val="es-ES_tradnl"/>
        </w:rPr>
        <w:t> </w:t>
      </w:r>
      <w:r w:rsidR="00B17398" w:rsidRPr="00054CD4">
        <w:rPr>
          <w:lang w:val="es-ES_tradnl"/>
        </w:rPr>
        <w:t xml:space="preserve">con el artículo 19 del Pacto </w:t>
      </w:r>
    </w:p>
    <w:p w:rsidR="00B17398" w:rsidRPr="00054CD4" w:rsidRDefault="00B17398" w:rsidP="00C42DEA">
      <w:pPr>
        <w:pStyle w:val="SingleTxtG"/>
        <w:rPr>
          <w:lang w:val="es-ES_tradnl"/>
        </w:rPr>
      </w:pPr>
      <w:r w:rsidRPr="00054CD4">
        <w:rPr>
          <w:lang w:val="es-ES_tradnl"/>
        </w:rPr>
        <w:t>113.</w:t>
      </w:r>
      <w:r w:rsidRPr="00054CD4">
        <w:rPr>
          <w:lang w:val="es-ES_tradnl"/>
        </w:rPr>
        <w:tab/>
        <w:t xml:space="preserve">El ejercicio de la libertad de expresión por la prensa y los medios de comunicación de conformidad con el artículo 19 del Pacto se rige en la República Centroafricana por: </w:t>
      </w:r>
    </w:p>
    <w:p w:rsidR="00B17398" w:rsidRPr="00054CD4" w:rsidRDefault="00B17398" w:rsidP="006B630C">
      <w:pPr>
        <w:pStyle w:val="Bullet1G"/>
        <w:rPr>
          <w:lang w:val="es-ES_tradnl"/>
        </w:rPr>
      </w:pPr>
      <w:r w:rsidRPr="00054CD4">
        <w:rPr>
          <w:lang w:val="es-ES_tradnl"/>
        </w:rPr>
        <w:t>La Constitución de 30 de marzo de 2015, artículo 15</w:t>
      </w:r>
      <w:r w:rsidR="00BC42B8">
        <w:rPr>
          <w:lang w:val="es-ES_tradnl"/>
        </w:rPr>
        <w:t>.</w:t>
      </w:r>
      <w:r w:rsidRPr="00054CD4">
        <w:rPr>
          <w:lang w:val="es-ES_tradnl"/>
        </w:rPr>
        <w:t xml:space="preserve"> </w:t>
      </w:r>
    </w:p>
    <w:p w:rsidR="00B17398" w:rsidRPr="00054CD4" w:rsidRDefault="00B17398" w:rsidP="006B630C">
      <w:pPr>
        <w:pStyle w:val="Bullet1G"/>
        <w:rPr>
          <w:lang w:val="es-ES_tradnl"/>
        </w:rPr>
      </w:pPr>
      <w:r w:rsidRPr="00054CD4">
        <w:rPr>
          <w:lang w:val="es-ES_tradnl"/>
        </w:rPr>
        <w:t>La Ordenanza núm. 05.002 de 22 de febrero de 2005, relativa a la libertad de comunicación, artículos 1 y 2</w:t>
      </w:r>
      <w:r w:rsidR="00BC42B8">
        <w:rPr>
          <w:lang w:val="es-ES_tradnl"/>
        </w:rPr>
        <w:t>.</w:t>
      </w:r>
    </w:p>
    <w:p w:rsidR="00B17398" w:rsidRPr="00054CD4" w:rsidRDefault="00B17398" w:rsidP="006B630C">
      <w:pPr>
        <w:pStyle w:val="Bullet1G"/>
        <w:rPr>
          <w:iCs/>
          <w:lang w:val="es-ES_tradnl"/>
        </w:rPr>
      </w:pPr>
      <w:r w:rsidRPr="00054CD4">
        <w:rPr>
          <w:lang w:val="es-ES_tradnl"/>
        </w:rPr>
        <w:t xml:space="preserve">La Ordenanza núm. 05.007 de 2 de enero de 2005, relativa a los partidos políticos y al estatuto de la oposición en la República Centroafricana. En el artículo 12 de la Ordenanza se dispone que </w:t>
      </w:r>
      <w:r w:rsidR="00BC42B8">
        <w:rPr>
          <w:lang w:val="es-ES_tradnl"/>
        </w:rPr>
        <w:t>“</w:t>
      </w:r>
      <w:r w:rsidRPr="00054CD4">
        <w:rPr>
          <w:lang w:val="es-ES_tradnl"/>
        </w:rPr>
        <w:t>Los partidos y grupos políticos gozan de igualdad de derechos en el acceso a los medios de comunicación estatales en las condiciones definidas por las leyes y reglamentos vigentes</w:t>
      </w:r>
      <w:r w:rsidR="00BC42B8">
        <w:rPr>
          <w:lang w:val="es-ES_tradnl"/>
        </w:rPr>
        <w:t>”</w:t>
      </w:r>
      <w:r w:rsidRPr="00054CD4">
        <w:rPr>
          <w:lang w:val="es-ES_tradnl"/>
        </w:rPr>
        <w:t xml:space="preserve">. El artículo 33 reza: </w:t>
      </w:r>
      <w:r w:rsidR="00BC42B8">
        <w:rPr>
          <w:lang w:val="es-ES_tradnl"/>
        </w:rPr>
        <w:t>“</w:t>
      </w:r>
      <w:r w:rsidRPr="00054CD4">
        <w:rPr>
          <w:lang w:val="es-ES_tradnl"/>
        </w:rPr>
        <w:t>Los partidos y agrupaciones políticos podrán expresarse libremente sobre las medidas gubernamentales y ejercer sin trabas su actividad informativa respetando las leyes y reglamentos vigentes</w:t>
      </w:r>
      <w:r w:rsidR="00BC42B8">
        <w:rPr>
          <w:lang w:val="es-ES_tradnl"/>
        </w:rPr>
        <w:t>”</w:t>
      </w:r>
      <w:r w:rsidRPr="00054CD4">
        <w:rPr>
          <w:lang w:val="es-ES_tradnl"/>
        </w:rPr>
        <w:t>.</w:t>
      </w:r>
    </w:p>
    <w:p w:rsidR="00B17398" w:rsidRPr="00054CD4" w:rsidRDefault="00B17398" w:rsidP="00C42DEA">
      <w:pPr>
        <w:pStyle w:val="SingleTxtG"/>
        <w:rPr>
          <w:lang w:val="es-ES_tradnl"/>
        </w:rPr>
      </w:pPr>
      <w:r w:rsidRPr="00054CD4">
        <w:rPr>
          <w:lang w:val="es-ES_tradnl"/>
        </w:rPr>
        <w:t>114.</w:t>
      </w:r>
      <w:r w:rsidRPr="00054CD4">
        <w:rPr>
          <w:lang w:val="es-ES_tradnl"/>
        </w:rPr>
        <w:tab/>
        <w:t xml:space="preserve">En ese sentido, un juez puso en libertad a los periodistas que habían sido detenidos por delitos de prensa al amparo de dicha Ordenanza. </w:t>
      </w:r>
    </w:p>
    <w:p w:rsidR="00B17398" w:rsidRPr="00054CD4" w:rsidRDefault="006B630C" w:rsidP="006B630C">
      <w:pPr>
        <w:pStyle w:val="H1G"/>
        <w:rPr>
          <w:lang w:val="es-ES_tradnl"/>
        </w:rPr>
      </w:pPr>
      <w:r>
        <w:rPr>
          <w:lang w:val="es-ES_tradnl"/>
        </w:rPr>
        <w:tab/>
      </w:r>
      <w:r w:rsidR="00B17398" w:rsidRPr="00054CD4">
        <w:rPr>
          <w:lang w:val="es-ES_tradnl"/>
        </w:rPr>
        <w:t>M.</w:t>
      </w:r>
      <w:r w:rsidR="00B17398" w:rsidRPr="00054CD4">
        <w:rPr>
          <w:lang w:val="es-ES_tradnl"/>
        </w:rPr>
        <w:tab/>
        <w:t>Respuestas al párrafo 20, relativo al respeto y la protección de</w:t>
      </w:r>
      <w:r>
        <w:rPr>
          <w:lang w:val="es-ES_tradnl"/>
        </w:rPr>
        <w:t> </w:t>
      </w:r>
      <w:r w:rsidR="00B17398" w:rsidRPr="00054CD4">
        <w:rPr>
          <w:lang w:val="es-ES_tradnl"/>
        </w:rPr>
        <w:t>las</w:t>
      </w:r>
      <w:r>
        <w:rPr>
          <w:lang w:val="es-ES_tradnl"/>
        </w:rPr>
        <w:t> </w:t>
      </w:r>
      <w:r w:rsidR="00B17398" w:rsidRPr="00054CD4">
        <w:rPr>
          <w:lang w:val="es-ES_tradnl"/>
        </w:rPr>
        <w:t xml:space="preserve">actividades de los defensores de los derechos humanos </w:t>
      </w:r>
    </w:p>
    <w:p w:rsidR="00B17398" w:rsidRPr="00054CD4" w:rsidRDefault="00B17398" w:rsidP="00C42DEA">
      <w:pPr>
        <w:pStyle w:val="SingleTxtG"/>
        <w:rPr>
          <w:lang w:val="es-ES_tradnl"/>
        </w:rPr>
      </w:pPr>
      <w:r w:rsidRPr="00054CD4">
        <w:rPr>
          <w:lang w:val="es-ES_tradnl"/>
        </w:rPr>
        <w:t>115.</w:t>
      </w:r>
      <w:r w:rsidRPr="00054CD4">
        <w:rPr>
          <w:lang w:val="es-ES_tradnl"/>
        </w:rPr>
        <w:tab/>
        <w:t>La República Centroafricana suscribió la Declaración de las Naciones Unidas sobre los Defensores de los Derechos Humanos.</w:t>
      </w:r>
    </w:p>
    <w:p w:rsidR="00B17398" w:rsidRPr="00054CD4" w:rsidRDefault="00B17398" w:rsidP="00C42DEA">
      <w:pPr>
        <w:pStyle w:val="SingleTxtG"/>
        <w:rPr>
          <w:lang w:val="es-ES_tradnl"/>
        </w:rPr>
      </w:pPr>
      <w:r w:rsidRPr="00054CD4">
        <w:rPr>
          <w:lang w:val="es-ES_tradnl"/>
        </w:rPr>
        <w:t>116.</w:t>
      </w:r>
      <w:r w:rsidRPr="00054CD4">
        <w:rPr>
          <w:lang w:val="es-ES_tradnl"/>
        </w:rPr>
        <w:tab/>
        <w:t>La Constitución de 30 de marzo de 2016 garantiza el derecho a establecer libremente</w:t>
      </w:r>
      <w:r w:rsidR="006A1C6F">
        <w:rPr>
          <w:lang w:val="es-ES_tradnl"/>
        </w:rPr>
        <w:t> </w:t>
      </w:r>
      <w:r w:rsidRPr="00054CD4">
        <w:rPr>
          <w:lang w:val="es-ES_tradnl"/>
        </w:rPr>
        <w:t>asociaciones a todos los ciudadanos, sin distinción alguna, en particular a las</w:t>
      </w:r>
      <w:r w:rsidR="006A1C6F">
        <w:rPr>
          <w:lang w:val="es-ES_tradnl"/>
        </w:rPr>
        <w:t> </w:t>
      </w:r>
      <w:r w:rsidRPr="00054CD4">
        <w:rPr>
          <w:lang w:val="es-ES_tradnl"/>
        </w:rPr>
        <w:t xml:space="preserve">organizaciones de defensa y protección de los derechos humanos, así como su protección. </w:t>
      </w:r>
    </w:p>
    <w:p w:rsidR="00B17398" w:rsidRPr="00054CD4" w:rsidRDefault="00B17398" w:rsidP="00C42DEA">
      <w:pPr>
        <w:pStyle w:val="SingleTxtG"/>
        <w:rPr>
          <w:lang w:val="es-ES_tradnl"/>
        </w:rPr>
      </w:pPr>
      <w:r w:rsidRPr="00054CD4">
        <w:rPr>
          <w:lang w:val="es-ES_tradnl"/>
        </w:rPr>
        <w:t>117.</w:t>
      </w:r>
      <w:r w:rsidRPr="00054CD4">
        <w:rPr>
          <w:lang w:val="es-ES_tradnl"/>
        </w:rPr>
        <w:tab/>
        <w:t xml:space="preserve">La Ley núm. 17.015 de 20 de abril de 2017, por la que se establece la Comisión Nacional de Derechos Humanos y Libertades Fundamentales, defiende asimismo los derechos de los defensores de los derechos humanos. </w:t>
      </w:r>
    </w:p>
    <w:p w:rsidR="00B17398" w:rsidRPr="00054CD4" w:rsidRDefault="00B17398" w:rsidP="00C42DEA">
      <w:pPr>
        <w:pStyle w:val="SingleTxtG"/>
        <w:rPr>
          <w:lang w:val="es-ES_tradnl"/>
        </w:rPr>
      </w:pPr>
      <w:r w:rsidRPr="00054CD4">
        <w:rPr>
          <w:lang w:val="es-ES_tradnl"/>
        </w:rPr>
        <w:t>118.</w:t>
      </w:r>
      <w:r w:rsidRPr="00054CD4">
        <w:rPr>
          <w:lang w:val="es-ES_tradnl"/>
        </w:rPr>
        <w:tab/>
        <w:t xml:space="preserve">Actualmente, la red de </w:t>
      </w:r>
      <w:r w:rsidR="006A1C6F">
        <w:rPr>
          <w:lang w:val="es-ES_tradnl"/>
        </w:rPr>
        <w:t>ONG</w:t>
      </w:r>
      <w:r w:rsidRPr="00054CD4">
        <w:rPr>
          <w:lang w:val="es-ES_tradnl"/>
        </w:rPr>
        <w:t xml:space="preserve"> se dedica a redactar un anteproyecto de ley relativo a la protección de los defensores de los derechos humanos que se transmitirá al Gobierno. </w:t>
      </w:r>
    </w:p>
    <w:p w:rsidR="00B17398" w:rsidRPr="00054CD4" w:rsidRDefault="006B630C" w:rsidP="006B630C">
      <w:pPr>
        <w:pStyle w:val="HChG"/>
        <w:rPr>
          <w:lang w:val="es-ES_tradnl"/>
        </w:rPr>
      </w:pPr>
      <w:r>
        <w:rPr>
          <w:lang w:val="es-ES_tradnl"/>
        </w:rPr>
        <w:tab/>
      </w:r>
      <w:r w:rsidR="00B17398" w:rsidRPr="00054CD4">
        <w:rPr>
          <w:lang w:val="es-ES_tradnl"/>
        </w:rPr>
        <w:t>III.</w:t>
      </w:r>
      <w:r w:rsidR="00B17398" w:rsidRPr="00054CD4">
        <w:rPr>
          <w:lang w:val="es-ES_tradnl"/>
        </w:rPr>
        <w:tab/>
        <w:t>Situación actual de la aplicación por la República Centroafricana de las disposiciones del Pacto Internacional</w:t>
      </w:r>
      <w:r>
        <w:rPr>
          <w:lang w:val="es-ES_tradnl"/>
        </w:rPr>
        <w:t> </w:t>
      </w:r>
      <w:r w:rsidR="00B17398" w:rsidRPr="00054CD4">
        <w:rPr>
          <w:lang w:val="es-ES_tradnl"/>
        </w:rPr>
        <w:t xml:space="preserve">de Derechos Civiles y Políticos </w:t>
      </w:r>
    </w:p>
    <w:p w:rsidR="00B17398" w:rsidRPr="00054CD4" w:rsidRDefault="006B630C" w:rsidP="006B630C">
      <w:pPr>
        <w:pStyle w:val="H1G"/>
        <w:rPr>
          <w:lang w:val="es-ES_tradnl"/>
        </w:rPr>
      </w:pPr>
      <w:r>
        <w:rPr>
          <w:lang w:val="es-ES_tradnl"/>
        </w:rPr>
        <w:tab/>
      </w:r>
      <w:r w:rsidR="00B17398" w:rsidRPr="00054CD4">
        <w:rPr>
          <w:lang w:val="es-ES_tradnl"/>
        </w:rPr>
        <w:t>A.</w:t>
      </w:r>
      <w:r w:rsidR="00B17398" w:rsidRPr="00054CD4">
        <w:rPr>
          <w:lang w:val="es-ES_tradnl"/>
        </w:rPr>
        <w:tab/>
        <w:t>Distintas medidas adoptadas por la República Centroafricana en</w:t>
      </w:r>
      <w:r>
        <w:rPr>
          <w:lang w:val="es-ES_tradnl"/>
        </w:rPr>
        <w:t> </w:t>
      </w:r>
      <w:r w:rsidR="00B17398" w:rsidRPr="00054CD4">
        <w:rPr>
          <w:lang w:val="es-ES_tradnl"/>
        </w:rPr>
        <w:t xml:space="preserve">aplicación de las disposiciones del Pacto </w:t>
      </w:r>
    </w:p>
    <w:p w:rsidR="00B17398" w:rsidRPr="00054CD4" w:rsidRDefault="00B17398" w:rsidP="006A1C6F">
      <w:pPr>
        <w:pStyle w:val="SingleTxtG"/>
        <w:spacing w:line="236" w:lineRule="atLeast"/>
        <w:rPr>
          <w:lang w:val="es-ES_tradnl"/>
        </w:rPr>
      </w:pPr>
      <w:r w:rsidRPr="00054CD4">
        <w:rPr>
          <w:lang w:val="es-ES_tradnl"/>
        </w:rPr>
        <w:t>119.</w:t>
      </w:r>
      <w:r w:rsidRPr="00054CD4">
        <w:rPr>
          <w:lang w:val="es-ES_tradnl"/>
        </w:rPr>
        <w:tab/>
        <w:t xml:space="preserve">Desde el examen en 2005 del segundo informe periódico por el Comité de Derechos Humanos, las autoridades de la República Centroafricana no han emprendido actividades dirigidas a aplicar las disposiciones del Pacto Internacional de Derechos Civiles y Políticos. Las distintas medidas adoptadas se refieren a los marcos jurídico e institucional, por una parte, y a las políticas generales y específicas. </w:t>
      </w:r>
    </w:p>
    <w:p w:rsidR="00B17398" w:rsidRPr="00054CD4" w:rsidRDefault="00B17398" w:rsidP="006A1C6F">
      <w:pPr>
        <w:pStyle w:val="SingleTxtG"/>
        <w:spacing w:line="236" w:lineRule="atLeast"/>
        <w:rPr>
          <w:lang w:val="es-ES_tradnl"/>
        </w:rPr>
      </w:pPr>
      <w:r w:rsidRPr="00054CD4">
        <w:rPr>
          <w:lang w:val="es-ES_tradnl"/>
        </w:rPr>
        <w:t>120.</w:t>
      </w:r>
      <w:r w:rsidRPr="00054CD4">
        <w:rPr>
          <w:lang w:val="es-ES_tradnl"/>
        </w:rPr>
        <w:tab/>
        <w:t xml:space="preserve">La República Centroafricana expone en el presente informe la evolución de determinados derechos civiles y políticos haciendo hincapié en los problemas más urgentes surgidos en el país desde la crisis, que se manifestaron el 13 de marzo de 2013 y perduran hasta el momento actual, con dos tercios del territorio ocupados por movimientos y grupos armados no convencionales. </w:t>
      </w:r>
    </w:p>
    <w:p w:rsidR="00B17398" w:rsidRPr="00054CD4" w:rsidRDefault="00471A3C" w:rsidP="00471A3C">
      <w:pPr>
        <w:pStyle w:val="H23G"/>
        <w:rPr>
          <w:lang w:val="es-ES_tradnl"/>
        </w:rPr>
      </w:pPr>
      <w:r>
        <w:rPr>
          <w:lang w:val="es-ES_tradnl"/>
        </w:rPr>
        <w:lastRenderedPageBreak/>
        <w:tab/>
      </w:r>
      <w:r w:rsidR="00B17398" w:rsidRPr="00054CD4">
        <w:rPr>
          <w:lang w:val="es-ES_tradnl"/>
        </w:rPr>
        <w:t>1.</w:t>
      </w:r>
      <w:r w:rsidR="00B17398" w:rsidRPr="00054CD4">
        <w:rPr>
          <w:lang w:val="es-ES_tradnl"/>
        </w:rPr>
        <w:tab/>
        <w:t xml:space="preserve">Derecho a la libre determinación (art. 1 del Pacto) </w:t>
      </w:r>
    </w:p>
    <w:p w:rsidR="00B17398" w:rsidRPr="00054CD4" w:rsidRDefault="00B17398" w:rsidP="006A1C6F">
      <w:pPr>
        <w:pStyle w:val="SingleTxtG"/>
        <w:spacing w:line="236" w:lineRule="atLeast"/>
        <w:rPr>
          <w:lang w:val="es-ES_tradnl"/>
        </w:rPr>
      </w:pPr>
      <w:r w:rsidRPr="00054CD4">
        <w:rPr>
          <w:lang w:val="es-ES_tradnl"/>
        </w:rPr>
        <w:t>121.</w:t>
      </w:r>
      <w:r w:rsidRPr="00054CD4">
        <w:rPr>
          <w:lang w:val="es-ES_tradnl"/>
        </w:rPr>
        <w:tab/>
        <w:t>La República Centroafricana adquirió la soberanía internacional el 13 de agosto de</w:t>
      </w:r>
      <w:r w:rsidR="00BC42B8">
        <w:rPr>
          <w:lang w:val="es-ES_tradnl"/>
        </w:rPr>
        <w:t> </w:t>
      </w:r>
      <w:r w:rsidRPr="00054CD4">
        <w:rPr>
          <w:lang w:val="es-ES_tradnl"/>
        </w:rPr>
        <w:t xml:space="preserve">1960 y pasó a formar parte de las Naciones Unidas el 20 de septiembre de ese mismo año. Desde entonces, se ha convertido en un Estado soberano e independiente en sus relaciones diplomáticas y comerciales de carácter tanto multilateral como bilateral. </w:t>
      </w:r>
    </w:p>
    <w:p w:rsidR="00B17398" w:rsidRPr="00054CD4" w:rsidRDefault="00B17398" w:rsidP="006A1C6F">
      <w:pPr>
        <w:pStyle w:val="SingleTxtG"/>
        <w:spacing w:line="236" w:lineRule="atLeast"/>
        <w:rPr>
          <w:lang w:val="es-ES_tradnl"/>
        </w:rPr>
      </w:pPr>
      <w:r w:rsidRPr="00054CD4">
        <w:rPr>
          <w:lang w:val="es-ES_tradnl"/>
        </w:rPr>
        <w:t>122.</w:t>
      </w:r>
      <w:r w:rsidRPr="00054CD4">
        <w:rPr>
          <w:lang w:val="es-ES_tradnl"/>
        </w:rPr>
        <w:tab/>
        <w:t xml:space="preserve">Desde que se presentó el segundo informe en 2005, los sucesivos regímenes y gobiernos han adoptado varias medidas que constituyen un testimonio cabal de la especial atención que presta la República Centroafricana al derecho a la libre determinación. La elección de dirigentes mediante la organización de elecciones periódicas, libres y democráticas y la adopción de la ley suprema del país dan testimonio de la voluntad política de las autoridades de la República Centroafricana de garantizar el derecho a la libre determinación en aras del bienestar y el desarrollo económico, político, social y cultural de la población. </w:t>
      </w:r>
    </w:p>
    <w:p w:rsidR="00B17398" w:rsidRPr="00054CD4" w:rsidRDefault="00B17398" w:rsidP="006A1C6F">
      <w:pPr>
        <w:pStyle w:val="SingleTxtG"/>
        <w:spacing w:line="236" w:lineRule="atLeast"/>
        <w:rPr>
          <w:lang w:val="es-ES_tradnl"/>
        </w:rPr>
      </w:pPr>
      <w:r w:rsidRPr="00054CD4">
        <w:rPr>
          <w:lang w:val="es-ES_tradnl"/>
        </w:rPr>
        <w:t>123.</w:t>
      </w:r>
      <w:r w:rsidRPr="00054CD4">
        <w:rPr>
          <w:lang w:val="es-ES_tradnl"/>
        </w:rPr>
        <w:tab/>
        <w:t>En el párrafo 5 del preámbulo de la Constitución de la República Centroafricana de</w:t>
      </w:r>
      <w:r w:rsidR="00BC42B8">
        <w:rPr>
          <w:lang w:val="es-ES_tradnl"/>
        </w:rPr>
        <w:t> </w:t>
      </w:r>
      <w:r w:rsidRPr="00054CD4">
        <w:rPr>
          <w:lang w:val="es-ES_tradnl"/>
        </w:rPr>
        <w:t xml:space="preserve">30 de marzo de 2016 se lee: </w:t>
      </w:r>
      <w:r w:rsidR="00BC42B8">
        <w:rPr>
          <w:lang w:val="es-ES_tradnl"/>
        </w:rPr>
        <w:t>“</w:t>
      </w:r>
      <w:r w:rsidRPr="00054CD4">
        <w:rPr>
          <w:lang w:val="es-ES_tradnl"/>
        </w:rPr>
        <w:t>con ánimo, conforme al derecho internacional, de preservar la integridad del territorio de la República Centroafricana, así como su derecho inalienable al pleno ejercicio de la soberanía sobre su suelo,</w:t>
      </w:r>
      <w:r w:rsidR="006A1C6F">
        <w:rPr>
          <w:lang w:val="es-ES_tradnl"/>
        </w:rPr>
        <w:t xml:space="preserve"> su subsuelo y su espacio aéreo</w:t>
      </w:r>
      <w:r w:rsidRPr="00054CD4">
        <w:rPr>
          <w:lang w:val="es-ES_tradnl"/>
        </w:rPr>
        <w:t>...</w:t>
      </w:r>
      <w:r w:rsidR="00BC42B8">
        <w:rPr>
          <w:lang w:val="es-ES_tradnl"/>
        </w:rPr>
        <w:t>”</w:t>
      </w:r>
      <w:r w:rsidRPr="00054CD4">
        <w:rPr>
          <w:lang w:val="es-ES_tradnl"/>
        </w:rPr>
        <w:t xml:space="preserve">. </w:t>
      </w:r>
    </w:p>
    <w:p w:rsidR="00B17398" w:rsidRPr="006A1C6F" w:rsidRDefault="00B17398" w:rsidP="006A1C6F">
      <w:pPr>
        <w:pStyle w:val="SingleTxtG"/>
        <w:spacing w:line="236" w:lineRule="atLeast"/>
        <w:rPr>
          <w:spacing w:val="-1"/>
          <w:lang w:val="es-ES_tradnl"/>
        </w:rPr>
      </w:pPr>
      <w:r w:rsidRPr="006A1C6F">
        <w:rPr>
          <w:spacing w:val="-1"/>
          <w:lang w:val="es-ES_tradnl"/>
        </w:rPr>
        <w:t>124.</w:t>
      </w:r>
      <w:r w:rsidRPr="006A1C6F">
        <w:rPr>
          <w:spacing w:val="-1"/>
          <w:lang w:val="es-ES_tradnl"/>
        </w:rPr>
        <w:tab/>
        <w:t xml:space="preserve">En el mismo preámbulo (párr. 13) se afirma: </w:t>
      </w:r>
      <w:r w:rsidR="00BC42B8" w:rsidRPr="006A1C6F">
        <w:rPr>
          <w:spacing w:val="-1"/>
          <w:lang w:val="es-ES_tradnl"/>
        </w:rPr>
        <w:t>“</w:t>
      </w:r>
      <w:r w:rsidRPr="006A1C6F">
        <w:rPr>
          <w:spacing w:val="-1"/>
          <w:lang w:val="es-ES_tradnl"/>
        </w:rPr>
        <w:t>reiterando su voluntad de cooperar en espíritu de paz y amistad con todos los Estados, de actuar a favor de la unidad africana con arreglo al Acta Constitutiva de la Unión Africana aprobada el 12 de julio de 2000, de promover el arreglo pacífico de controversias entre Estados respetando la justicia, la igualdad, la libertad y la soberanía de los pueblos</w:t>
      </w:r>
      <w:r w:rsidR="00BC42B8" w:rsidRPr="006A1C6F">
        <w:rPr>
          <w:spacing w:val="-1"/>
          <w:lang w:val="es-ES_tradnl"/>
        </w:rPr>
        <w:t>”</w:t>
      </w:r>
      <w:r w:rsidRPr="006A1C6F">
        <w:rPr>
          <w:spacing w:val="-1"/>
          <w:lang w:val="es-ES_tradnl"/>
        </w:rPr>
        <w:t>. Asimismo, en la Constitución se reafirma la adhesión del país a todas las convenciones internacionales debidamente ratificadas, entre ellas las relativas a los pueblos indígenas y tribales (párr. 16 del preámbulo).</w:t>
      </w:r>
    </w:p>
    <w:p w:rsidR="00B17398" w:rsidRPr="00054CD4" w:rsidRDefault="00B17398" w:rsidP="006A1C6F">
      <w:pPr>
        <w:pStyle w:val="SingleTxtG"/>
        <w:spacing w:line="236" w:lineRule="atLeast"/>
        <w:rPr>
          <w:lang w:val="es-ES_tradnl"/>
        </w:rPr>
      </w:pPr>
      <w:r w:rsidRPr="00054CD4">
        <w:rPr>
          <w:lang w:val="es-ES_tradnl"/>
        </w:rPr>
        <w:t>125.</w:t>
      </w:r>
      <w:r w:rsidRPr="00054CD4">
        <w:rPr>
          <w:lang w:val="es-ES_tradnl"/>
        </w:rPr>
        <w:tab/>
        <w:t xml:space="preserve">En el artículo 24 se dispone que </w:t>
      </w:r>
      <w:r w:rsidR="00BC42B8">
        <w:rPr>
          <w:lang w:val="es-ES_tradnl"/>
        </w:rPr>
        <w:t>“</w:t>
      </w:r>
      <w:r w:rsidRPr="00054CD4">
        <w:rPr>
          <w:lang w:val="es-ES_tradnl"/>
        </w:rPr>
        <w:t>La forma del Estado es la República. El nombre del Estado centroafricano es la República Centroafricana. La República Centroafricana es un estado de derecho soberano, indivisible, laico y democrático. Su capital es Bangui. Esta solo podrá trasladarse en virtud de una ley cuando así lo exija el interés irrenunciable de la nación. Su idioma nacional es el sango. Sus idiomas oficiales son el sango y el francés. Su emblema es una bandera de cinco colores de los cuales cuatro se disponen en franjas horizontales de longitud igual de color azul, blanco, verde y amarillo cortadas por el medio en perpendicular por una franja de igual longitud de color rojo y con una estrella de cinco puntas de color amarillo situada en el ángulo superior izquierdo. Su lema es: Unidad</w:t>
      </w:r>
      <w:r w:rsidR="006A1C6F">
        <w:rPr>
          <w:lang w:val="es-ES_tradnl"/>
        </w:rPr>
        <w:noBreakHyphen/>
      </w:r>
      <w:r w:rsidRPr="00054CD4">
        <w:rPr>
          <w:lang w:val="es-ES_tradnl"/>
        </w:rPr>
        <w:t xml:space="preserve">dignidad-trabajo. Su himno es </w:t>
      </w:r>
      <w:r w:rsidR="00BC42B8">
        <w:rPr>
          <w:lang w:val="es-ES_tradnl"/>
        </w:rPr>
        <w:t>“</w:t>
      </w:r>
      <w:r w:rsidRPr="00054CD4">
        <w:rPr>
          <w:lang w:val="es-ES_tradnl"/>
        </w:rPr>
        <w:t>El renacimiento</w:t>
      </w:r>
      <w:r w:rsidR="00BC42B8">
        <w:rPr>
          <w:lang w:val="es-ES_tradnl"/>
        </w:rPr>
        <w:t>”</w:t>
      </w:r>
      <w:r w:rsidRPr="00054CD4">
        <w:rPr>
          <w:lang w:val="es-ES_tradnl"/>
        </w:rPr>
        <w:t>. Su fiesta nacional queda establecida el 1 de diciembre, fecha en que se proclamó la República. Su moneda queda establecida por ley. Los sellos del Estado y el escudo de la República quedan establecidos por ley</w:t>
      </w:r>
      <w:r w:rsidR="00BC42B8">
        <w:rPr>
          <w:lang w:val="es-ES_tradnl"/>
        </w:rPr>
        <w:t>”</w:t>
      </w:r>
      <w:r w:rsidRPr="00054CD4">
        <w:rPr>
          <w:lang w:val="es-ES_tradnl"/>
        </w:rPr>
        <w:t>.</w:t>
      </w:r>
    </w:p>
    <w:p w:rsidR="00B17398" w:rsidRPr="00054CD4" w:rsidRDefault="00B17398" w:rsidP="00C42DEA">
      <w:pPr>
        <w:pStyle w:val="SingleTxtG"/>
        <w:rPr>
          <w:lang w:val="es-ES_tradnl"/>
        </w:rPr>
      </w:pPr>
      <w:r w:rsidRPr="00054CD4">
        <w:rPr>
          <w:lang w:val="es-ES_tradnl"/>
        </w:rPr>
        <w:t>126.</w:t>
      </w:r>
      <w:r w:rsidRPr="00054CD4">
        <w:rPr>
          <w:lang w:val="es-ES_tradnl"/>
        </w:rPr>
        <w:tab/>
        <w:t xml:space="preserve">En el artículo 25 se dispone que los principios de la República son: </w:t>
      </w:r>
    </w:p>
    <w:p w:rsidR="00B17398" w:rsidRPr="00054CD4" w:rsidRDefault="00B17398" w:rsidP="00471A3C">
      <w:pPr>
        <w:pStyle w:val="Bullet1G"/>
        <w:rPr>
          <w:lang w:val="es-ES_tradnl"/>
        </w:rPr>
      </w:pPr>
      <w:r w:rsidRPr="00054CD4">
        <w:rPr>
          <w:lang w:val="es-ES_tradnl"/>
        </w:rPr>
        <w:t>El gobierno del pueblo por el pueblo y para el pueblo</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La separación entre Estado y religión</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La unidad nacional</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La paz social</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La justicia social</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La solidaridad nacional</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La buena gobernanza</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 xml:space="preserve">El desarrollo social y económico. </w:t>
      </w:r>
    </w:p>
    <w:p w:rsidR="00B17398" w:rsidRPr="00054CD4" w:rsidRDefault="00B17398" w:rsidP="00C42DEA">
      <w:pPr>
        <w:pStyle w:val="SingleTxtG"/>
        <w:rPr>
          <w:lang w:val="es-ES_tradnl"/>
        </w:rPr>
      </w:pPr>
      <w:r w:rsidRPr="00054CD4">
        <w:rPr>
          <w:lang w:val="es-ES_tradnl"/>
        </w:rPr>
        <w:t>127.</w:t>
      </w:r>
      <w:r w:rsidRPr="00054CD4">
        <w:rPr>
          <w:lang w:val="es-ES_tradnl"/>
        </w:rPr>
        <w:tab/>
        <w:t xml:space="preserve">Según el artículo 26, </w:t>
      </w:r>
      <w:r w:rsidR="00BC42B8">
        <w:rPr>
          <w:lang w:val="es-ES_tradnl"/>
        </w:rPr>
        <w:t>“</w:t>
      </w:r>
      <w:r w:rsidR="006A1C6F">
        <w:rPr>
          <w:lang w:val="es-ES_tradnl"/>
        </w:rPr>
        <w:t>L</w:t>
      </w:r>
      <w:r w:rsidRPr="00054CD4">
        <w:rPr>
          <w:lang w:val="es-ES_tradnl"/>
        </w:rPr>
        <w:t>a soberanía nacional corresponde al pueblo, que la ejerce mediante referendo o por mediación de sus representantes. Ningún componente del pueblo ni ninguna persona podrá arrogarse su ejercicio ni alienarla. Las instituciones elegibles, encargadas de dirigir el Estado, derivan sus poderes del pueblo mediante elecciones celebradas en régimen de sufragio universal directo e indirecto</w:t>
      </w:r>
      <w:r w:rsidR="00BC42B8">
        <w:rPr>
          <w:lang w:val="es-ES_tradnl"/>
        </w:rPr>
        <w:t>”</w:t>
      </w:r>
      <w:r w:rsidRPr="00054CD4">
        <w:rPr>
          <w:lang w:val="es-ES_tradnl"/>
        </w:rPr>
        <w:t>.</w:t>
      </w:r>
    </w:p>
    <w:p w:rsidR="00B17398" w:rsidRPr="00054CD4" w:rsidRDefault="00B17398" w:rsidP="00C42DEA">
      <w:pPr>
        <w:pStyle w:val="SingleTxtG"/>
        <w:rPr>
          <w:lang w:val="es-ES_tradnl"/>
        </w:rPr>
      </w:pPr>
      <w:r w:rsidRPr="00054CD4">
        <w:rPr>
          <w:lang w:val="es-ES_tradnl"/>
        </w:rPr>
        <w:lastRenderedPageBreak/>
        <w:t>128.</w:t>
      </w:r>
      <w:r w:rsidRPr="00054CD4">
        <w:rPr>
          <w:lang w:val="es-ES_tradnl"/>
        </w:rPr>
        <w:tab/>
        <w:t xml:space="preserve">En el artículo 28 se indica claramente que </w:t>
      </w:r>
      <w:r w:rsidR="00BC42B8">
        <w:rPr>
          <w:lang w:val="es-ES_tradnl"/>
        </w:rPr>
        <w:t>“</w:t>
      </w:r>
      <w:r w:rsidRPr="00054CD4">
        <w:rPr>
          <w:lang w:val="es-ES_tradnl"/>
        </w:rPr>
        <w:t>La usurpación de la soberanía por golpe de estado, rebelión, motín o cualquier otro procedimiento no democrático constituye un delito imprescriptible contra el pueblo centroafricano. Se considerará que toda persona o tercer Estado que actúe de ese modo ha declarado la guerra al pueblo centroafricano. Toda persona física o jurídica que organice actos de apoyo, divulgue o haga divulgar declaraciones a favor de un golpe de Estado, una rebelión o una tentativa de toma de poder mediante motín o cualquier otro medio será considerada corresponsable de tales actos. Se prohíbe a los autores, coautores y cómplices de los actos indicados en los párrafos 1 y 2 el ejercicio de cualquier tipo de función pública en las instituciones del Estado</w:t>
      </w:r>
      <w:r w:rsidR="00BC42B8">
        <w:rPr>
          <w:lang w:val="es-ES_tradnl"/>
        </w:rPr>
        <w:t>”</w:t>
      </w:r>
      <w:r w:rsidRPr="00054CD4">
        <w:rPr>
          <w:lang w:val="es-ES_tradnl"/>
        </w:rPr>
        <w:t>.</w:t>
      </w:r>
    </w:p>
    <w:p w:rsidR="00B17398" w:rsidRPr="00C42DEA" w:rsidRDefault="00B17398" w:rsidP="00C42DEA">
      <w:pPr>
        <w:pStyle w:val="SingleTxtG"/>
        <w:rPr>
          <w:lang w:val="es-ES_tradnl"/>
        </w:rPr>
      </w:pPr>
      <w:r w:rsidRPr="00054CD4">
        <w:rPr>
          <w:lang w:val="es-ES_tradnl"/>
        </w:rPr>
        <w:t>129.</w:t>
      </w:r>
      <w:r w:rsidRPr="00054CD4">
        <w:rPr>
          <w:lang w:val="es-ES_tradnl"/>
        </w:rPr>
        <w:tab/>
        <w:t>En su discurso a la nación pronunciado el 30 de marzo de 2016</w:t>
      </w:r>
      <w:r w:rsidR="00FA5F92">
        <w:rPr>
          <w:lang w:val="es-ES_tradnl"/>
        </w:rPr>
        <w:t xml:space="preserve"> </w:t>
      </w:r>
      <w:r w:rsidRPr="00054CD4">
        <w:rPr>
          <w:lang w:val="es-ES_tradnl"/>
        </w:rPr>
        <w:t xml:space="preserve">con ocasión de su investidura, el Presidente de la República, Faustin-Archange Touadéra, declaró solemnemente que </w:t>
      </w:r>
      <w:r w:rsidR="00BC42B8">
        <w:rPr>
          <w:lang w:val="es-ES_tradnl"/>
        </w:rPr>
        <w:t>“</w:t>
      </w:r>
      <w:r w:rsidRPr="00054CD4">
        <w:rPr>
          <w:lang w:val="es-ES_tradnl"/>
        </w:rPr>
        <w:t>la República Centroafricana es una e indivisible. Y seguirá siéndolo</w:t>
      </w:r>
      <w:r w:rsidR="00BC42B8">
        <w:rPr>
          <w:lang w:val="es-ES_tradnl"/>
        </w:rPr>
        <w:t>”</w:t>
      </w:r>
      <w:r w:rsidRPr="00054CD4">
        <w:rPr>
          <w:lang w:val="es-ES_tradnl"/>
        </w:rPr>
        <w:t>.</w:t>
      </w:r>
    </w:p>
    <w:p w:rsidR="00B17398" w:rsidRPr="00054CD4" w:rsidRDefault="00B17398" w:rsidP="00C42DEA">
      <w:pPr>
        <w:pStyle w:val="SingleTxtG"/>
        <w:rPr>
          <w:lang w:val="es-ES_tradnl"/>
        </w:rPr>
      </w:pPr>
      <w:r w:rsidRPr="00054CD4">
        <w:rPr>
          <w:lang w:val="es-ES_tradnl"/>
        </w:rPr>
        <w:t>130.</w:t>
      </w:r>
      <w:r w:rsidRPr="00054CD4">
        <w:rPr>
          <w:lang w:val="es-ES_tradnl"/>
        </w:rPr>
        <w:tab/>
        <w:t xml:space="preserve">El repaso de algunas acciones políticas emprendidas en diversos ámbitos da fe de avances notables que contribuyen a la aplicación del derecho a la libre determinación en la República Centroafricana, en particular: </w:t>
      </w:r>
    </w:p>
    <w:p w:rsidR="00B17398" w:rsidRPr="00054CD4" w:rsidRDefault="00B17398" w:rsidP="00471A3C">
      <w:pPr>
        <w:pStyle w:val="Bullet1G"/>
        <w:rPr>
          <w:lang w:val="es-ES_tradnl"/>
        </w:rPr>
      </w:pPr>
      <w:r w:rsidRPr="00054CD4">
        <w:rPr>
          <w:lang w:val="es-ES_tradnl"/>
        </w:rPr>
        <w:t>La elaboración de los documentos de estrategia de lucha contra la pobreza 2008</w:t>
      </w:r>
      <w:r w:rsidR="00BC42B8">
        <w:rPr>
          <w:lang w:val="es-ES_tradnl"/>
        </w:rPr>
        <w:noBreakHyphen/>
      </w:r>
      <w:r w:rsidRPr="00054CD4">
        <w:rPr>
          <w:lang w:val="es-ES_tradnl"/>
        </w:rPr>
        <w:t>2010 y 2010-2015 (DELP I y II)</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El Programa de Urgencia para la Recuperación Sostenible 2014-2016</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El Programa de Apoyo a la Transición en África Central de noviembre de 2015</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 xml:space="preserve">El Plan Nacional de Recuperación y de Consolidación de la Paz 2017-2021. </w:t>
      </w:r>
    </w:p>
    <w:p w:rsidR="00B17398" w:rsidRPr="00054CD4" w:rsidRDefault="00B17398" w:rsidP="00C42DEA">
      <w:pPr>
        <w:pStyle w:val="SingleTxtG"/>
        <w:rPr>
          <w:lang w:val="es-ES_tradnl"/>
        </w:rPr>
      </w:pPr>
      <w:r w:rsidRPr="00054CD4">
        <w:rPr>
          <w:lang w:val="es-ES_tradnl"/>
        </w:rPr>
        <w:t>131.</w:t>
      </w:r>
      <w:r w:rsidRPr="00054CD4">
        <w:rPr>
          <w:lang w:val="es-ES_tradnl"/>
        </w:rPr>
        <w:tab/>
        <w:t xml:space="preserve">La voluntad política de las autoridades de la República Centroafricana también se ha manifestado en el reconocimiento de los derechos de los pueblos indígenas, signo de expresión práctica y de respeto del derecho a la libre determinación. </w:t>
      </w:r>
    </w:p>
    <w:p w:rsidR="00B17398" w:rsidRPr="00054CD4" w:rsidRDefault="00B17398" w:rsidP="00C42DEA">
      <w:pPr>
        <w:pStyle w:val="SingleTxtG"/>
        <w:rPr>
          <w:iCs/>
          <w:lang w:val="es-ES_tradnl"/>
        </w:rPr>
      </w:pPr>
      <w:r w:rsidRPr="00054CD4">
        <w:rPr>
          <w:lang w:val="es-ES_tradnl"/>
        </w:rPr>
        <w:t>132.</w:t>
      </w:r>
      <w:r w:rsidRPr="00054CD4">
        <w:rPr>
          <w:lang w:val="es-ES_tradnl"/>
        </w:rPr>
        <w:tab/>
        <w:t xml:space="preserve">En el preámbulo de la Constitución de 30 de marzo de 2016 se reafirma la adhesión de la República Centroafricana a todas las convenciones internacionales debidamente ratificadas, en particular las relativas a la prohibición de toda forma de discriminación por razón de género, a la protección de los derechos del niño y a los pueblos indígenas y tribales. En el párrafo 2 del artículo 6 de la Constitución se dispone que </w:t>
      </w:r>
      <w:r w:rsidR="00BC42B8">
        <w:rPr>
          <w:lang w:val="es-ES_tradnl"/>
        </w:rPr>
        <w:t>“</w:t>
      </w:r>
      <w:r w:rsidRPr="00054CD4">
        <w:rPr>
          <w:lang w:val="es-ES_tradnl"/>
        </w:rPr>
        <w:t>El Estado garantiza la protección de las minorías, de los pueblos indígenas y de las personas con discapacidad</w:t>
      </w:r>
      <w:r w:rsidR="00BC42B8">
        <w:rPr>
          <w:lang w:val="es-ES_tradnl"/>
        </w:rPr>
        <w:t>”</w:t>
      </w:r>
      <w:r w:rsidRPr="00054CD4">
        <w:rPr>
          <w:lang w:val="es-ES_tradnl"/>
        </w:rPr>
        <w:t xml:space="preserve">. </w:t>
      </w:r>
    </w:p>
    <w:p w:rsidR="00B17398" w:rsidRPr="00054CD4" w:rsidRDefault="00B17398" w:rsidP="00C42DEA">
      <w:pPr>
        <w:pStyle w:val="SingleTxtG"/>
        <w:rPr>
          <w:lang w:val="es-ES_tradnl"/>
        </w:rPr>
      </w:pPr>
      <w:r w:rsidRPr="00054CD4">
        <w:rPr>
          <w:lang w:val="es-ES_tradnl"/>
        </w:rPr>
        <w:t>133.</w:t>
      </w:r>
      <w:r w:rsidRPr="00054CD4">
        <w:rPr>
          <w:lang w:val="es-ES_tradnl"/>
        </w:rPr>
        <w:tab/>
        <w:t xml:space="preserve">Efectivamente, para fortalecer la protección de los pueblos indígenas y los grupos minoritarios, la República Centroafricana, tras votar en 2007 a favor de la Declaración de las Naciones Unidas sobre los Derechos de los Pueblos Indígenas, fue el primer país de África y el 22º del mundo en ratificar, el 30 de agosto de 2010, el Convenio núm. 169 de la OIT, </w:t>
      </w:r>
      <w:r w:rsidR="00CC67F4">
        <w:rPr>
          <w:lang w:val="es-ES_tradnl"/>
        </w:rPr>
        <w:t>sobre Pueblos Indígenas y Tribales</w:t>
      </w:r>
      <w:r w:rsidRPr="00054CD4">
        <w:rPr>
          <w:lang w:val="es-ES_tradnl"/>
        </w:rPr>
        <w:t xml:space="preserve">. El compromiso de la República Centroafricana con esos instrumentos y la incorporación del Convenio núm. 169 en el preámbulo de la Constitución manifiestan la voluntad política de las autoridades de imprimir una nueva dinámica a la promoción y la protección de los derechos de los pueblos indígenas. </w:t>
      </w:r>
    </w:p>
    <w:p w:rsidR="00B17398" w:rsidRPr="00054CD4" w:rsidRDefault="00B17398" w:rsidP="00C42DEA">
      <w:pPr>
        <w:pStyle w:val="SingleTxtG"/>
        <w:rPr>
          <w:lang w:val="es-ES_tradnl"/>
        </w:rPr>
      </w:pPr>
      <w:r w:rsidRPr="00054CD4">
        <w:rPr>
          <w:lang w:val="es-ES_tradnl"/>
        </w:rPr>
        <w:t>134.</w:t>
      </w:r>
      <w:r w:rsidRPr="00054CD4">
        <w:rPr>
          <w:lang w:val="es-ES_tradnl"/>
        </w:rPr>
        <w:tab/>
        <w:t xml:space="preserve">La voluntad del Gobierno también queda expresada en lo siguiente: </w:t>
      </w:r>
    </w:p>
    <w:p w:rsidR="00B17398" w:rsidRPr="00054CD4" w:rsidRDefault="00B17398" w:rsidP="00471A3C">
      <w:pPr>
        <w:pStyle w:val="Bullet1G"/>
        <w:rPr>
          <w:lang w:val="es-ES_tradnl"/>
        </w:rPr>
      </w:pPr>
      <w:r w:rsidRPr="00054CD4">
        <w:rPr>
          <w:lang w:val="es-ES_tradnl"/>
        </w:rPr>
        <w:t>La representación de los pueblos indígenas en instituciones como el Consejo Económico y Social y la Comisión Nacional de Derechos Humanos y Libertades Fundamentales</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La adopción del Código Forestal en virtud de la Ley núm. 08.022 de 17 de octubre de 2008, que abre a los pueblos indígenas las puertas a la gestión forestal en la República Centroafricana</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La aprobación el 1 de agosto de 2003 de un decreto sobre prohibición de la explotación o la exportación con fines comerciales de las tradiciones orales de las minorías culturales</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La escolarización de los niños indígenas (en los ciclos primario, secundario y superior)</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 xml:space="preserve">La celebración del Día Internacional de los Pueblos Indígenas el 9 de agosto de cada año. </w:t>
      </w:r>
    </w:p>
    <w:p w:rsidR="00B17398" w:rsidRPr="00054CD4" w:rsidRDefault="00B17398" w:rsidP="00C42DEA">
      <w:pPr>
        <w:pStyle w:val="SingleTxtG"/>
        <w:rPr>
          <w:lang w:val="es-ES_tradnl"/>
        </w:rPr>
      </w:pPr>
      <w:r w:rsidRPr="00054CD4">
        <w:rPr>
          <w:lang w:val="es-ES_tradnl"/>
        </w:rPr>
        <w:lastRenderedPageBreak/>
        <w:t>135.</w:t>
      </w:r>
      <w:r w:rsidRPr="00054CD4">
        <w:rPr>
          <w:lang w:val="es-ES_tradnl"/>
        </w:rPr>
        <w:tab/>
        <w:t xml:space="preserve">La voluntad política de las autoridades también ha quedado manifestada en diversas acciones como: </w:t>
      </w:r>
    </w:p>
    <w:p w:rsidR="00B17398" w:rsidRPr="00054CD4" w:rsidRDefault="00B17398" w:rsidP="00471A3C">
      <w:pPr>
        <w:pStyle w:val="Bullet1G"/>
        <w:rPr>
          <w:lang w:val="es-ES_tradnl"/>
        </w:rPr>
      </w:pPr>
      <w:r w:rsidRPr="00054CD4">
        <w:rPr>
          <w:lang w:val="es-ES_tradnl"/>
        </w:rPr>
        <w:t>La organización de distintas misiones de sensibilización dirigidas a poblaciones indígenas</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La sensibilización de los parlamentarios</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La organización de una mesa redonda con ocasión de la entrada en vigor del Convenio núm. 169 de la OIT el 30 de agosto de 2011</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La creación de un comité nacional encargado de redactar el primer informe, correspondiente a 2012, sobre el Convenio núm. 169</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 xml:space="preserve">El proyecto de organización de un taller sobre los resultados de una consulta en torno al proyecto de ley relativo a la protección y la promoción de los pueblos indígenas en la República Centroafricana, así como el proceso de elaboración de la política nacional a favor de los pueblos indígenas, lamentablemente interrumpido por los acontecimientos de 2013. </w:t>
      </w:r>
    </w:p>
    <w:p w:rsidR="00B17398" w:rsidRPr="00054CD4" w:rsidRDefault="00471A3C" w:rsidP="00471A3C">
      <w:pPr>
        <w:pStyle w:val="H23G"/>
        <w:rPr>
          <w:lang w:val="es-ES_tradnl"/>
        </w:rPr>
      </w:pPr>
      <w:r>
        <w:rPr>
          <w:lang w:val="es-ES_tradnl"/>
        </w:rPr>
        <w:tab/>
      </w:r>
      <w:r w:rsidR="00B17398" w:rsidRPr="00054CD4">
        <w:rPr>
          <w:lang w:val="es-ES_tradnl"/>
        </w:rPr>
        <w:t>2.</w:t>
      </w:r>
      <w:r w:rsidR="00B17398" w:rsidRPr="00054CD4">
        <w:rPr>
          <w:lang w:val="es-ES_tradnl"/>
        </w:rPr>
        <w:tab/>
        <w:t>Derecho a la no discriminación y derecho a la igualdad (arts. 2, párr. 1, 3 y 26 del</w:t>
      </w:r>
      <w:r>
        <w:rPr>
          <w:lang w:val="es-ES_tradnl"/>
        </w:rPr>
        <w:t> </w:t>
      </w:r>
      <w:r w:rsidR="00B17398" w:rsidRPr="00054CD4">
        <w:rPr>
          <w:lang w:val="es-ES_tradnl"/>
        </w:rPr>
        <w:t xml:space="preserve">Pacto) </w:t>
      </w:r>
    </w:p>
    <w:p w:rsidR="00B17398" w:rsidRPr="00054CD4" w:rsidRDefault="00B17398" w:rsidP="00C42DEA">
      <w:pPr>
        <w:pStyle w:val="SingleTxtG"/>
        <w:rPr>
          <w:lang w:val="es-ES_tradnl"/>
        </w:rPr>
      </w:pPr>
      <w:r w:rsidRPr="00054CD4">
        <w:rPr>
          <w:lang w:val="es-ES_tradnl"/>
        </w:rPr>
        <w:t>136.</w:t>
      </w:r>
      <w:r w:rsidRPr="00054CD4">
        <w:rPr>
          <w:lang w:val="es-ES_tradnl"/>
        </w:rPr>
        <w:tab/>
        <w:t xml:space="preserve">La República Centroafricana aprobó a escala nacional importantes textos jurídicos que preconizan la no discriminación y favorecen la igualdad de todos los centroafricanos, así como el derecho a que se respete la igualdad de los diversos estratos y categorías de la población. En ninguna de las disposiciones de la Constitución de 30 de marzo de 2016 dedicadas a los distintos derechos civiles y políticos se enuncia ni se fomenta una política de discriminación. </w:t>
      </w:r>
    </w:p>
    <w:p w:rsidR="00B17398" w:rsidRPr="00054CD4" w:rsidRDefault="00B17398" w:rsidP="00C42DEA">
      <w:pPr>
        <w:pStyle w:val="SingleTxtG"/>
        <w:rPr>
          <w:lang w:val="es-ES_tradnl"/>
        </w:rPr>
      </w:pPr>
      <w:r w:rsidRPr="00054CD4">
        <w:rPr>
          <w:lang w:val="es-ES_tradnl"/>
        </w:rPr>
        <w:t>137.</w:t>
      </w:r>
      <w:r w:rsidRPr="00054CD4">
        <w:rPr>
          <w:lang w:val="es-ES_tradnl"/>
        </w:rPr>
        <w:tab/>
        <w:t xml:space="preserve">Asimismo, el principio de no discriminación y el de igualdad son el fundamento de la unidad nacional, la paz y la cohesión social entre los pueblos, en general, y, en particular, de la cohabitación pacífica y armoniosa entre las distintas comunidades cristianas y musulmanas desgarradas por los conflictos de 2013. </w:t>
      </w:r>
    </w:p>
    <w:p w:rsidR="00B17398" w:rsidRPr="00054CD4" w:rsidRDefault="00B17398" w:rsidP="00C42DEA">
      <w:pPr>
        <w:pStyle w:val="SingleTxtG"/>
        <w:rPr>
          <w:lang w:val="es-ES_tradnl"/>
        </w:rPr>
      </w:pPr>
      <w:r w:rsidRPr="00054CD4">
        <w:rPr>
          <w:lang w:val="es-ES_tradnl"/>
        </w:rPr>
        <w:t>138.</w:t>
      </w:r>
      <w:r w:rsidRPr="00054CD4">
        <w:rPr>
          <w:lang w:val="es-ES_tradnl"/>
        </w:rPr>
        <w:tab/>
        <w:t xml:space="preserve">Para fortalecer aún más la no discriminación y promover la igualdad entre todos los centroafricanos, las autoridades han organizado importantes encuentros y foros entre los que cabe mencionar los siguientes: </w:t>
      </w:r>
    </w:p>
    <w:p w:rsidR="00B17398" w:rsidRPr="00054CD4" w:rsidRDefault="00B17398" w:rsidP="00471A3C">
      <w:pPr>
        <w:pStyle w:val="Bullet1G"/>
        <w:rPr>
          <w:lang w:val="es-ES_tradnl"/>
        </w:rPr>
      </w:pPr>
      <w:r w:rsidRPr="00054CD4">
        <w:rPr>
          <w:lang w:val="es-ES_tradnl"/>
        </w:rPr>
        <w:t>Los acuerdos de Sirte de 2 de febrero de 2007</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Los acuerdos de Birao de abril de 2007</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Los acuerdos de alto el fuego y de paz de mayo de 2008</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El Diálogo Político Inclusivo de diciembre de 2008</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El acta de adhesión al proceso de paz de la República Centroafricana de 3 de julio de</w:t>
      </w:r>
      <w:r w:rsidR="00BC42B8">
        <w:rPr>
          <w:lang w:val="es-ES_tradnl"/>
        </w:rPr>
        <w:t> </w:t>
      </w:r>
      <w:r w:rsidRPr="00054CD4">
        <w:rPr>
          <w:lang w:val="es-ES_tradnl"/>
        </w:rPr>
        <w:t>2009</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El acuerdo de alto el fuego de 27 de agosto de 2011</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El acuerdo de Libreville de 11 de enero de 2013</w:t>
      </w:r>
      <w:r w:rsidR="00BC42B8">
        <w:rPr>
          <w:lang w:val="es-ES_tradnl"/>
        </w:rPr>
        <w:t>.</w:t>
      </w:r>
    </w:p>
    <w:p w:rsidR="00B17398" w:rsidRPr="00054CD4" w:rsidRDefault="00B17398" w:rsidP="00471A3C">
      <w:pPr>
        <w:pStyle w:val="Bullet1G"/>
        <w:rPr>
          <w:lang w:val="es-ES_tradnl"/>
        </w:rPr>
      </w:pPr>
      <w:r w:rsidRPr="00054CD4">
        <w:rPr>
          <w:lang w:val="es-ES_tradnl"/>
        </w:rPr>
        <w:t>Los Acuerdos de Nairobi, sobre la cesación de las hostilidades entre los ex-Séléka y los antibalaka, de enero de 2015</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El Acuerdo de Compromiso entre el Gobierno y los grupos político-militares de 23</w:t>
      </w:r>
      <w:r w:rsidR="00BC42B8">
        <w:rPr>
          <w:lang w:val="es-ES_tradnl"/>
        </w:rPr>
        <w:t> </w:t>
      </w:r>
      <w:r w:rsidRPr="00054CD4">
        <w:rPr>
          <w:lang w:val="es-ES_tradnl"/>
        </w:rPr>
        <w:t>de abril de 2015</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 xml:space="preserve">El Foro Nacional de Bangui de mayo de 2015. </w:t>
      </w:r>
    </w:p>
    <w:p w:rsidR="00B17398" w:rsidRPr="00054CD4" w:rsidRDefault="00B17398" w:rsidP="00C42DEA">
      <w:pPr>
        <w:pStyle w:val="SingleTxtG"/>
        <w:rPr>
          <w:lang w:val="es-ES_tradnl"/>
        </w:rPr>
      </w:pPr>
      <w:r w:rsidRPr="00054CD4">
        <w:rPr>
          <w:lang w:val="es-ES_tradnl"/>
        </w:rPr>
        <w:t>139.</w:t>
      </w:r>
      <w:r w:rsidRPr="00054CD4">
        <w:rPr>
          <w:lang w:val="es-ES_tradnl"/>
        </w:rPr>
        <w:tab/>
        <w:t xml:space="preserve">La ratificación de varios instrumentos jurídicos internacionales y regionales que complementan los que ya se habían ratificado cuando se presentó el segundo informe periódico obedece a la voluntad del Gobierno de luchar en el país contra todo fenómeno de discriminación. Se trata de los siguientes instrumentos jurídicos internacionales y regionales: </w:t>
      </w:r>
    </w:p>
    <w:p w:rsidR="00B17398" w:rsidRPr="00054CD4" w:rsidRDefault="00B17398" w:rsidP="00471A3C">
      <w:pPr>
        <w:pStyle w:val="Bullet1G"/>
        <w:rPr>
          <w:lang w:val="es-ES_tradnl"/>
        </w:rPr>
      </w:pPr>
      <w:r w:rsidRPr="00054CD4">
        <w:rPr>
          <w:lang w:val="es-ES_tradnl"/>
        </w:rPr>
        <w:lastRenderedPageBreak/>
        <w:t>La Convención de la UNESCO sobre la Protección y la Promoción de la Diversidad de las Expresiones Culturales, ratificada en 2007</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El Pacto sobre Seguridad, Estabilidad y Desarrollo en la Región de los Grandes Lagos, ratificado en 2007</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La Convención de la Unión Africana para la Protección y la Asistencia de los Desplazados Internos en África, ratificada en 2010</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El Convenio núm. 169 de la OIT, sobre Pueblos Indígenas y Tribales, ratificado en</w:t>
      </w:r>
      <w:r w:rsidR="00BC42B8">
        <w:rPr>
          <w:lang w:val="es-ES_tradnl"/>
        </w:rPr>
        <w:t> </w:t>
      </w:r>
      <w:r w:rsidRPr="00054CD4">
        <w:rPr>
          <w:lang w:val="es-ES_tradnl"/>
        </w:rPr>
        <w:t>2010</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La Convención que rige el Tribunal de Justicia Comunitaria, ratificada en 2010</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Los Protocolos adicionales de la Convención sobre los Derechos del Niño, uno relativo a la participación de niños en los conflictos armados y otro sobre la venta de niños y la utilización de niños en la pornografía, ratificados en 2012</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 xml:space="preserve">El Protocolo de la Carta Africana de Derechos Humanos y de los Pueblos Relativo a los Derechos de la Mujer, ratificado en 2012. </w:t>
      </w:r>
    </w:p>
    <w:p w:rsidR="00B17398" w:rsidRPr="00054CD4" w:rsidRDefault="00B17398" w:rsidP="00C42DEA">
      <w:pPr>
        <w:pStyle w:val="SingleTxtG"/>
        <w:rPr>
          <w:lang w:val="es-ES_tradnl"/>
        </w:rPr>
      </w:pPr>
      <w:r w:rsidRPr="00054CD4">
        <w:rPr>
          <w:lang w:val="es-ES_tradnl"/>
        </w:rPr>
        <w:t>140.</w:t>
      </w:r>
      <w:r w:rsidRPr="00054CD4">
        <w:rPr>
          <w:lang w:val="es-ES_tradnl"/>
        </w:rPr>
        <w:tab/>
        <w:t xml:space="preserve">El principio de no discriminación y el derecho a la igualdad se han incorporado del siguiente modo en la legislación nacional: </w:t>
      </w:r>
    </w:p>
    <w:p w:rsidR="00B17398" w:rsidRPr="00054CD4" w:rsidRDefault="00B17398" w:rsidP="00471A3C">
      <w:pPr>
        <w:pStyle w:val="Bullet1G"/>
        <w:rPr>
          <w:lang w:val="es-ES_tradnl"/>
        </w:rPr>
      </w:pPr>
      <w:r w:rsidRPr="00054CD4">
        <w:rPr>
          <w:lang w:val="es-ES_tradnl"/>
        </w:rPr>
        <w:t>Ley núm. 06.030 de 12 de septiembre de 2006, que determina los derechos y obligaciones de las personas que viven con el VIH/</w:t>
      </w:r>
      <w:r w:rsidR="00CC67F4">
        <w:rPr>
          <w:lang w:val="es-ES_tradnl"/>
        </w:rPr>
        <w:t>sida</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Ley núm. 06.032 de 15 de diciembre de 2006, relativa a la protección de la mujer contra la violencia en la República Centroafricana</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Ley núm. 09.004 de 29 de enero de 2009, relativa al Código de Trabajo de la República</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Ley núm. 09.014 de 10 de agosto de 2009, relativa al estatuto general de la función pública</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Ley núm. 09.012 de 10 de agosto de 2009, relativa al estatuto y la protección de los ancianos en la República Centroafricana</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Ley núm. 10.001 de 6 de enero de 2010, relativa al Código Penal de la República Centroafricana, por la que se modifica la Ley núm. 61.232 de 18 de julio de 1961, relativa al Código Penal</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Ley núm. 10.002 de 6 de enero de 2010, relativa al Código de Procedimiento Penal de la República Centroafricana, por la que se modifica la Ley núm. 61.265 de 15 de enero de 1962, relativa al Código de Procedimiento Penal</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Ley núm. 15.003 de 3 de marzo de 2015, relativa al establecimiento y funcionamiento del Tribunal Penal Especial</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Ley núm. 16.004 de 24 de noviembre de 2016, por la que se establece la paridad entre el hombre y la mujer en los empleos públicos, semipúblicos y privados</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Ley núm. 17.012 de 24 de marzo de 2017, relativa al Código de Justicia Militar</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 xml:space="preserve">Ley núm. 17.015 de 20 de abril de 2017, por la que se establece la Comisión Nacional de Derechos Humanos y Libertades Fundamentales. </w:t>
      </w:r>
    </w:p>
    <w:p w:rsidR="00B17398" w:rsidRPr="00054CD4" w:rsidRDefault="00B17398" w:rsidP="00C42DEA">
      <w:pPr>
        <w:pStyle w:val="SingleTxtG"/>
        <w:rPr>
          <w:lang w:val="es-ES_tradnl"/>
        </w:rPr>
      </w:pPr>
      <w:r w:rsidRPr="00054CD4">
        <w:rPr>
          <w:lang w:val="es-ES_tradnl"/>
        </w:rPr>
        <w:t>141.</w:t>
      </w:r>
      <w:r w:rsidRPr="00054CD4">
        <w:rPr>
          <w:lang w:val="es-ES_tradnl"/>
        </w:rPr>
        <w:tab/>
        <w:t xml:space="preserve">Para aplicar de forma más concreta en la República Centroafricana el principio de no discriminación y el derecho a la igualdad, el Ministerio de Reconciliación Nacional, en asociación con la División de Derechos Humanos de la MINUSCA, celebró el 21 de marzo de 2016 el Día Internacional sobre la Discriminación Racial. Durante su celebración, dos temas importantes fueron objeto de intercambios de opiniones y deliberaciones: </w:t>
      </w:r>
    </w:p>
    <w:p w:rsidR="00B17398" w:rsidRPr="00054CD4" w:rsidRDefault="00B17398" w:rsidP="00471A3C">
      <w:pPr>
        <w:pStyle w:val="Bullet1G"/>
        <w:rPr>
          <w:lang w:val="es-ES_tradnl"/>
        </w:rPr>
      </w:pPr>
      <w:r w:rsidRPr="00054CD4">
        <w:rPr>
          <w:lang w:val="es-ES_tradnl"/>
        </w:rPr>
        <w:t xml:space="preserve">La Conferencia de Durban después de 15 años. La República tuvo ocasión de evaluar la medida en que se habían tenido en cuenta las distintas preocupaciones de la Conferencia de Durban, celebrada en 2001, con respecto a los siguientes temas: </w:t>
      </w:r>
    </w:p>
    <w:p w:rsidR="00B17398" w:rsidRPr="00054CD4" w:rsidRDefault="00B17398" w:rsidP="00471A3C">
      <w:pPr>
        <w:pStyle w:val="Bullet2G"/>
        <w:rPr>
          <w:lang w:val="es-ES_tradnl"/>
        </w:rPr>
      </w:pPr>
      <w:r w:rsidRPr="00054CD4">
        <w:rPr>
          <w:lang w:val="es-ES_tradnl"/>
        </w:rPr>
        <w:t>La discriminación y los prejuicios raciales en todas sus formas</w:t>
      </w:r>
      <w:r w:rsidR="00BC42B8">
        <w:rPr>
          <w:lang w:val="es-ES_tradnl"/>
        </w:rPr>
        <w:t>.</w:t>
      </w:r>
      <w:r w:rsidRPr="00054CD4">
        <w:rPr>
          <w:lang w:val="es-ES_tradnl"/>
        </w:rPr>
        <w:t xml:space="preserve"> </w:t>
      </w:r>
    </w:p>
    <w:p w:rsidR="00B17398" w:rsidRPr="00054CD4" w:rsidRDefault="00B17398" w:rsidP="00471A3C">
      <w:pPr>
        <w:pStyle w:val="Bullet2G"/>
        <w:rPr>
          <w:lang w:val="es-ES_tradnl"/>
        </w:rPr>
      </w:pPr>
      <w:r w:rsidRPr="00054CD4">
        <w:rPr>
          <w:lang w:val="es-ES_tradnl"/>
        </w:rPr>
        <w:lastRenderedPageBreak/>
        <w:t>La discriminación y los prejuicios étnicos en todas sus formas</w:t>
      </w:r>
      <w:r w:rsidR="00BC42B8">
        <w:rPr>
          <w:lang w:val="es-ES_tradnl"/>
        </w:rPr>
        <w:t>.</w:t>
      </w:r>
      <w:r w:rsidRPr="00054CD4">
        <w:rPr>
          <w:lang w:val="es-ES_tradnl"/>
        </w:rPr>
        <w:t xml:space="preserve"> </w:t>
      </w:r>
    </w:p>
    <w:p w:rsidR="00B17398" w:rsidRPr="00054CD4" w:rsidRDefault="00B17398" w:rsidP="00471A3C">
      <w:pPr>
        <w:pStyle w:val="Bullet2G"/>
        <w:rPr>
          <w:lang w:val="es-ES_tradnl"/>
        </w:rPr>
      </w:pPr>
      <w:r w:rsidRPr="00054CD4">
        <w:rPr>
          <w:lang w:val="es-ES_tradnl"/>
        </w:rPr>
        <w:t>La intolerancia religiosa</w:t>
      </w:r>
      <w:r w:rsidR="00BC42B8">
        <w:rPr>
          <w:lang w:val="es-ES_tradnl"/>
        </w:rPr>
        <w:t>.</w:t>
      </w:r>
      <w:r w:rsidRPr="00054CD4">
        <w:rPr>
          <w:lang w:val="es-ES_tradnl"/>
        </w:rPr>
        <w:t xml:space="preserve"> </w:t>
      </w:r>
    </w:p>
    <w:p w:rsidR="00B17398" w:rsidRPr="00054CD4" w:rsidRDefault="00B17398" w:rsidP="00471A3C">
      <w:pPr>
        <w:pStyle w:val="Bullet2G"/>
        <w:rPr>
          <w:lang w:val="es-ES_tradnl"/>
        </w:rPr>
      </w:pPr>
      <w:r w:rsidRPr="00054CD4">
        <w:rPr>
          <w:lang w:val="es-ES_tradnl"/>
        </w:rPr>
        <w:t>La cuestión de las mujeres víctimas de discriminación racial, xenofobia e intolerancia</w:t>
      </w:r>
      <w:r w:rsidR="00BC42B8">
        <w:rPr>
          <w:lang w:val="es-ES_tradnl"/>
        </w:rPr>
        <w:t>.</w:t>
      </w:r>
      <w:r w:rsidRPr="00054CD4">
        <w:rPr>
          <w:lang w:val="es-ES_tradnl"/>
        </w:rPr>
        <w:t xml:space="preserve"> </w:t>
      </w:r>
    </w:p>
    <w:p w:rsidR="00B17398" w:rsidRPr="00054CD4" w:rsidRDefault="00B17398" w:rsidP="00471A3C">
      <w:pPr>
        <w:pStyle w:val="Bullet2G"/>
        <w:rPr>
          <w:lang w:val="es-ES_tradnl"/>
        </w:rPr>
      </w:pPr>
      <w:r w:rsidRPr="00054CD4">
        <w:rPr>
          <w:lang w:val="es-ES_tradnl"/>
        </w:rPr>
        <w:t>La cuestión de los niños víctimas de discriminación racial, xenofobia e intolerancia</w:t>
      </w:r>
      <w:r w:rsidR="00BC42B8">
        <w:rPr>
          <w:lang w:val="es-ES_tradnl"/>
        </w:rPr>
        <w:t>.</w:t>
      </w:r>
      <w:r w:rsidRPr="00054CD4">
        <w:rPr>
          <w:lang w:val="es-ES_tradnl"/>
        </w:rPr>
        <w:t xml:space="preserve"> </w:t>
      </w:r>
    </w:p>
    <w:p w:rsidR="00B17398" w:rsidRPr="00054CD4" w:rsidRDefault="00B17398" w:rsidP="00471A3C">
      <w:pPr>
        <w:pStyle w:val="Bullet2G"/>
        <w:rPr>
          <w:lang w:val="es-ES_tradnl"/>
        </w:rPr>
      </w:pPr>
      <w:r w:rsidRPr="00054CD4">
        <w:rPr>
          <w:lang w:val="es-ES_tradnl"/>
        </w:rPr>
        <w:t>La cuestión de las niñas víctimas de discriminación racial, xenofobia e intolerancia</w:t>
      </w:r>
      <w:r w:rsidR="00BC42B8">
        <w:rPr>
          <w:lang w:val="es-ES_tradnl"/>
        </w:rPr>
        <w:t>.</w:t>
      </w:r>
      <w:r w:rsidRPr="00054CD4">
        <w:rPr>
          <w:lang w:val="es-ES_tradnl"/>
        </w:rPr>
        <w:t xml:space="preserve"> </w:t>
      </w:r>
    </w:p>
    <w:p w:rsidR="00B17398" w:rsidRPr="00054CD4" w:rsidRDefault="00B17398" w:rsidP="00471A3C">
      <w:pPr>
        <w:pStyle w:val="Bullet2G"/>
        <w:rPr>
          <w:lang w:val="es-ES_tradnl"/>
        </w:rPr>
      </w:pPr>
      <w:r w:rsidRPr="00054CD4">
        <w:rPr>
          <w:lang w:val="es-ES_tradnl"/>
        </w:rPr>
        <w:t>La cuestión de la xenofobia</w:t>
      </w:r>
      <w:r w:rsidR="00BC42B8">
        <w:rPr>
          <w:lang w:val="es-ES_tradnl"/>
        </w:rPr>
        <w:t>.</w:t>
      </w:r>
      <w:r w:rsidRPr="00054CD4">
        <w:rPr>
          <w:lang w:val="es-ES_tradnl"/>
        </w:rPr>
        <w:t xml:space="preserve"> </w:t>
      </w:r>
    </w:p>
    <w:p w:rsidR="00B17398" w:rsidRPr="00054CD4" w:rsidRDefault="00B17398" w:rsidP="00471A3C">
      <w:pPr>
        <w:pStyle w:val="Bullet2G"/>
        <w:rPr>
          <w:lang w:val="es-ES_tradnl"/>
        </w:rPr>
      </w:pPr>
      <w:r w:rsidRPr="00054CD4">
        <w:rPr>
          <w:lang w:val="es-ES_tradnl"/>
        </w:rPr>
        <w:t>La cuestión de los conflictos en nombre de la religión o las convicciones</w:t>
      </w:r>
      <w:r w:rsidR="00BC42B8">
        <w:rPr>
          <w:lang w:val="es-ES_tradnl"/>
        </w:rPr>
        <w:t>.</w:t>
      </w:r>
      <w:r w:rsidRPr="00054CD4">
        <w:rPr>
          <w:lang w:val="es-ES_tradnl"/>
        </w:rPr>
        <w:t xml:space="preserve"> </w:t>
      </w:r>
    </w:p>
    <w:p w:rsidR="00B17398" w:rsidRPr="00054CD4" w:rsidRDefault="00B17398" w:rsidP="00471A3C">
      <w:pPr>
        <w:pStyle w:val="Bullet2G"/>
        <w:rPr>
          <w:lang w:val="es-ES_tradnl"/>
        </w:rPr>
      </w:pPr>
      <w:r w:rsidRPr="00054CD4">
        <w:rPr>
          <w:lang w:val="es-ES_tradnl"/>
        </w:rPr>
        <w:t>La cuestión del antisemitismo</w:t>
      </w:r>
      <w:r w:rsidR="00BC42B8">
        <w:rPr>
          <w:lang w:val="es-ES_tradnl"/>
        </w:rPr>
        <w:t>.</w:t>
      </w:r>
      <w:r w:rsidRPr="00054CD4">
        <w:rPr>
          <w:lang w:val="es-ES_tradnl"/>
        </w:rPr>
        <w:t xml:space="preserve"> </w:t>
      </w:r>
    </w:p>
    <w:p w:rsidR="00B17398" w:rsidRPr="00054CD4" w:rsidRDefault="00B17398" w:rsidP="00471A3C">
      <w:pPr>
        <w:pStyle w:val="Bullet2G"/>
        <w:rPr>
          <w:lang w:val="es-ES_tradnl"/>
        </w:rPr>
      </w:pPr>
      <w:r w:rsidRPr="00054CD4">
        <w:rPr>
          <w:lang w:val="es-ES_tradnl"/>
        </w:rPr>
        <w:t>La cuestión de las minorías víctimas de discriminación racial, xenofobia e intolerancia</w:t>
      </w:r>
      <w:r w:rsidR="00BC42B8">
        <w:rPr>
          <w:lang w:val="es-ES_tradnl"/>
        </w:rPr>
        <w:t>.</w:t>
      </w:r>
      <w:r w:rsidRPr="00054CD4">
        <w:rPr>
          <w:lang w:val="es-ES_tradnl"/>
        </w:rPr>
        <w:t xml:space="preserve"> </w:t>
      </w:r>
    </w:p>
    <w:p w:rsidR="00B17398" w:rsidRPr="00054CD4" w:rsidRDefault="00B17398" w:rsidP="00471A3C">
      <w:pPr>
        <w:pStyle w:val="Bullet2G"/>
        <w:rPr>
          <w:lang w:val="es-ES_tradnl"/>
        </w:rPr>
      </w:pPr>
      <w:r w:rsidRPr="00054CD4">
        <w:rPr>
          <w:lang w:val="es-ES_tradnl"/>
        </w:rPr>
        <w:t>La cuestión de las reparaciones, así como de las medidas de indemnización y de otro tipo que deben establecerse a favor de las víctimas de discriminación racial, xenofobia e intolerancia</w:t>
      </w:r>
      <w:r w:rsidR="00BC42B8">
        <w:rPr>
          <w:lang w:val="es-ES_tradnl"/>
        </w:rPr>
        <w:t>.</w:t>
      </w:r>
      <w:r w:rsidRPr="00054CD4">
        <w:rPr>
          <w:lang w:val="es-ES_tradnl"/>
        </w:rPr>
        <w:t xml:space="preserve"> </w:t>
      </w:r>
    </w:p>
    <w:p w:rsidR="00B17398" w:rsidRPr="00054CD4" w:rsidRDefault="00B17398" w:rsidP="00471A3C">
      <w:pPr>
        <w:pStyle w:val="Bullet2G"/>
        <w:rPr>
          <w:lang w:val="es-ES_tradnl"/>
        </w:rPr>
      </w:pPr>
      <w:r w:rsidRPr="00054CD4">
        <w:rPr>
          <w:lang w:val="es-ES_tradnl"/>
        </w:rPr>
        <w:t>La cuestión de la esclavitud y la trata de esclavos</w:t>
      </w:r>
      <w:r w:rsidR="00BC42B8">
        <w:rPr>
          <w:lang w:val="es-ES_tradnl"/>
        </w:rPr>
        <w:t>.</w:t>
      </w:r>
      <w:r w:rsidRPr="00054CD4">
        <w:rPr>
          <w:lang w:val="es-ES_tradnl"/>
        </w:rPr>
        <w:t xml:space="preserve"> </w:t>
      </w:r>
    </w:p>
    <w:p w:rsidR="00B17398" w:rsidRPr="00054CD4" w:rsidRDefault="00B17398" w:rsidP="00471A3C">
      <w:pPr>
        <w:pStyle w:val="Bullet2G"/>
        <w:rPr>
          <w:lang w:val="es-ES_tradnl"/>
        </w:rPr>
      </w:pPr>
      <w:r w:rsidRPr="00054CD4">
        <w:rPr>
          <w:lang w:val="es-ES_tradnl"/>
        </w:rPr>
        <w:t>La cuestión de determinadas categorías de víctimas de discriminación racial, xenofobia e intolerancia</w:t>
      </w:r>
      <w:r w:rsidR="00BC42B8">
        <w:rPr>
          <w:lang w:val="es-ES_tradnl"/>
        </w:rPr>
        <w:t>.</w:t>
      </w:r>
      <w:r w:rsidRPr="00054CD4">
        <w:rPr>
          <w:lang w:val="es-ES_tradnl"/>
        </w:rPr>
        <w:t xml:space="preserve"> </w:t>
      </w:r>
    </w:p>
    <w:p w:rsidR="00B17398" w:rsidRPr="00054CD4" w:rsidRDefault="00B17398" w:rsidP="00471A3C">
      <w:pPr>
        <w:pStyle w:val="Bullet2G"/>
        <w:rPr>
          <w:lang w:val="es-ES_tradnl"/>
        </w:rPr>
      </w:pPr>
      <w:r w:rsidRPr="00054CD4">
        <w:rPr>
          <w:lang w:val="es-ES_tradnl"/>
        </w:rPr>
        <w:t>La cuestión de las estrategias, los programas, las políticas y las medidas que deben adoptarse en materia de prevención con el objeto de erradicar el racismo, la discriminación racial, la xenofobia y las formas conexas de intolerancia en los ámbitos nacional, regional e internacional</w:t>
      </w:r>
      <w:r w:rsidR="00BC42B8">
        <w:rPr>
          <w:lang w:val="es-ES_tradnl"/>
        </w:rPr>
        <w:t>.</w:t>
      </w:r>
      <w:r w:rsidRPr="00054CD4">
        <w:rPr>
          <w:lang w:val="es-ES_tradnl"/>
        </w:rPr>
        <w:t xml:space="preserve"> </w:t>
      </w:r>
    </w:p>
    <w:p w:rsidR="00B17398" w:rsidRPr="00054CD4" w:rsidRDefault="00B17398" w:rsidP="00471A3C">
      <w:pPr>
        <w:pStyle w:val="Bullet2G"/>
        <w:rPr>
          <w:lang w:val="es-ES_tradnl"/>
        </w:rPr>
      </w:pPr>
      <w:r w:rsidRPr="00054CD4">
        <w:rPr>
          <w:lang w:val="es-ES_tradnl"/>
        </w:rPr>
        <w:t>El acceso a la educación sin discriminación</w:t>
      </w:r>
      <w:r w:rsidR="00BC42B8">
        <w:rPr>
          <w:lang w:val="es-ES_tradnl"/>
        </w:rPr>
        <w:t>.</w:t>
      </w:r>
      <w:r w:rsidRPr="00054CD4">
        <w:rPr>
          <w:lang w:val="es-ES_tradnl"/>
        </w:rPr>
        <w:t xml:space="preserve"> </w:t>
      </w:r>
    </w:p>
    <w:p w:rsidR="00B17398" w:rsidRPr="00054CD4" w:rsidRDefault="00B17398" w:rsidP="00471A3C">
      <w:pPr>
        <w:pStyle w:val="Bullet2G"/>
        <w:rPr>
          <w:lang w:val="es-ES_tradnl"/>
        </w:rPr>
      </w:pPr>
      <w:r w:rsidRPr="00054CD4">
        <w:rPr>
          <w:lang w:val="es-ES_tradnl"/>
        </w:rPr>
        <w:t>La educación en derechos humanos</w:t>
      </w:r>
      <w:r w:rsidR="00BC42B8">
        <w:rPr>
          <w:lang w:val="es-ES_tradnl"/>
        </w:rPr>
        <w:t>.</w:t>
      </w:r>
      <w:r w:rsidRPr="00054CD4">
        <w:rPr>
          <w:lang w:val="es-ES_tradnl"/>
        </w:rPr>
        <w:t xml:space="preserve"> </w:t>
      </w:r>
    </w:p>
    <w:p w:rsidR="00B17398" w:rsidRPr="00054CD4" w:rsidRDefault="00B17398" w:rsidP="00471A3C">
      <w:pPr>
        <w:pStyle w:val="Bullet2G"/>
        <w:rPr>
          <w:lang w:val="es-ES_tradnl"/>
        </w:rPr>
      </w:pPr>
      <w:r w:rsidRPr="00054CD4">
        <w:rPr>
          <w:lang w:val="es-ES_tradnl"/>
        </w:rPr>
        <w:t>La educación sobre derechos humanos para niños y jóvenes</w:t>
      </w:r>
      <w:r w:rsidR="00BC42B8">
        <w:rPr>
          <w:lang w:val="es-ES_tradnl"/>
        </w:rPr>
        <w:t>.</w:t>
      </w:r>
      <w:r w:rsidRPr="00054CD4">
        <w:rPr>
          <w:lang w:val="es-ES_tradnl"/>
        </w:rPr>
        <w:t xml:space="preserve"> </w:t>
      </w:r>
    </w:p>
    <w:p w:rsidR="00B17398" w:rsidRPr="00054CD4" w:rsidRDefault="00B17398" w:rsidP="00471A3C">
      <w:pPr>
        <w:pStyle w:val="Bullet2G"/>
        <w:rPr>
          <w:lang w:val="es-ES_tradnl"/>
        </w:rPr>
      </w:pPr>
      <w:r w:rsidRPr="00054CD4">
        <w:rPr>
          <w:lang w:val="es-ES_tradnl"/>
        </w:rPr>
        <w:t>La educación sobre derechos humanos para los funcionarios públicos y los profesionales</w:t>
      </w:r>
      <w:r w:rsidR="00BC42B8">
        <w:rPr>
          <w:lang w:val="es-ES_tradnl"/>
        </w:rPr>
        <w:t>.</w:t>
      </w:r>
      <w:r w:rsidRPr="00054CD4">
        <w:rPr>
          <w:lang w:val="es-ES_tradnl"/>
        </w:rPr>
        <w:t xml:space="preserve"> </w:t>
      </w:r>
    </w:p>
    <w:p w:rsidR="00B17398" w:rsidRPr="00054CD4" w:rsidRDefault="00B17398" w:rsidP="00471A3C">
      <w:pPr>
        <w:pStyle w:val="Bullet2G"/>
        <w:rPr>
          <w:lang w:val="es-ES_tradnl"/>
        </w:rPr>
      </w:pPr>
      <w:r w:rsidRPr="00054CD4">
        <w:rPr>
          <w:lang w:val="es-ES_tradnl"/>
        </w:rPr>
        <w:t>La utilización de las nuevas tecnologías de la información y las comunicaciones, inclusive Internet, para crear redes educativas y de sensibilización contra el racismo, la discriminación racial, la xenofobia y las formas conexas de intolerancia, en las escuelas y fuera de ellas, y el potencial de Internet para promover el respeto universal de los derechos humanos, así como el respeto del valor de la diversidad cultural</w:t>
      </w:r>
      <w:r w:rsidR="00BC42B8">
        <w:rPr>
          <w:lang w:val="es-ES_tradnl"/>
        </w:rPr>
        <w:t>.</w:t>
      </w:r>
      <w:r w:rsidRPr="00054CD4">
        <w:rPr>
          <w:lang w:val="es-ES_tradnl"/>
        </w:rPr>
        <w:t xml:space="preserve"> </w:t>
      </w:r>
    </w:p>
    <w:p w:rsidR="00B17398" w:rsidRPr="00054CD4" w:rsidRDefault="00B17398" w:rsidP="00471A3C">
      <w:pPr>
        <w:pStyle w:val="Bullet2G"/>
        <w:rPr>
          <w:lang w:val="es-ES_tradnl"/>
        </w:rPr>
      </w:pPr>
      <w:r w:rsidRPr="00054CD4">
        <w:rPr>
          <w:lang w:val="es-ES_tradnl"/>
        </w:rPr>
        <w:t>La cuestión de la creación y el fortalecimiento de instituciones nacionales independientes de protección de los derechos humanos</w:t>
      </w:r>
      <w:r w:rsidR="00BC42B8">
        <w:rPr>
          <w:lang w:val="es-ES_tradnl"/>
        </w:rPr>
        <w:t>.</w:t>
      </w:r>
      <w:r w:rsidRPr="00054CD4">
        <w:rPr>
          <w:lang w:val="es-ES_tradnl"/>
        </w:rPr>
        <w:t xml:space="preserve"> </w:t>
      </w:r>
    </w:p>
    <w:p w:rsidR="00B17398" w:rsidRPr="00054CD4" w:rsidRDefault="00B17398" w:rsidP="00471A3C">
      <w:pPr>
        <w:pStyle w:val="Bullet2G"/>
        <w:rPr>
          <w:lang w:val="es-ES_tradnl"/>
        </w:rPr>
      </w:pPr>
      <w:r w:rsidRPr="00054CD4">
        <w:rPr>
          <w:lang w:val="es-ES_tradnl"/>
        </w:rPr>
        <w:t>La cuestión de los pueblos indígenas</w:t>
      </w:r>
      <w:r w:rsidR="00BC42B8">
        <w:rPr>
          <w:lang w:val="es-ES_tradnl"/>
        </w:rPr>
        <w:t>.</w:t>
      </w:r>
      <w:r w:rsidRPr="00054CD4">
        <w:rPr>
          <w:lang w:val="es-ES_tradnl"/>
        </w:rPr>
        <w:t xml:space="preserve"> </w:t>
      </w:r>
    </w:p>
    <w:p w:rsidR="00B17398" w:rsidRPr="00054CD4" w:rsidRDefault="00B17398" w:rsidP="00471A3C">
      <w:pPr>
        <w:pStyle w:val="Bullet2G"/>
        <w:rPr>
          <w:lang w:val="es-ES_tradnl"/>
        </w:rPr>
      </w:pPr>
      <w:r w:rsidRPr="00054CD4">
        <w:rPr>
          <w:lang w:val="es-ES_tradnl"/>
        </w:rPr>
        <w:t>La cuestión de los migrantes y los ciudadanos extranjeros</w:t>
      </w:r>
      <w:r w:rsidR="00BC42B8">
        <w:rPr>
          <w:lang w:val="es-ES_tradnl"/>
        </w:rPr>
        <w:t>.</w:t>
      </w:r>
      <w:r w:rsidRPr="00054CD4">
        <w:rPr>
          <w:lang w:val="es-ES_tradnl"/>
        </w:rPr>
        <w:t xml:space="preserve"> </w:t>
      </w:r>
    </w:p>
    <w:p w:rsidR="00B17398" w:rsidRPr="00054CD4" w:rsidRDefault="00B17398" w:rsidP="00471A3C">
      <w:pPr>
        <w:pStyle w:val="Bullet2G"/>
        <w:rPr>
          <w:lang w:val="es-ES_tradnl"/>
        </w:rPr>
      </w:pPr>
      <w:r w:rsidRPr="00054CD4">
        <w:rPr>
          <w:lang w:val="es-ES_tradnl"/>
        </w:rPr>
        <w:t>La cuestión de los refugiados</w:t>
      </w:r>
      <w:r w:rsidR="00BC42B8">
        <w:rPr>
          <w:lang w:val="es-ES_tradnl"/>
        </w:rPr>
        <w:t>.</w:t>
      </w:r>
      <w:r w:rsidRPr="00054CD4">
        <w:rPr>
          <w:lang w:val="es-ES_tradnl"/>
        </w:rPr>
        <w:t xml:space="preserve"> </w:t>
      </w:r>
    </w:p>
    <w:p w:rsidR="00B17398" w:rsidRPr="00054CD4" w:rsidRDefault="00B17398" w:rsidP="00471A3C">
      <w:pPr>
        <w:pStyle w:val="Bullet2G"/>
        <w:rPr>
          <w:lang w:val="es-ES_tradnl"/>
        </w:rPr>
      </w:pPr>
      <w:r w:rsidRPr="00054CD4">
        <w:rPr>
          <w:lang w:val="es-ES_tradnl"/>
        </w:rPr>
        <w:t>La cuestión de la impunidad y del enjuiciamiento de los autores de crímenes de lesa humanidad y crímenes de guerra, incluidos los delitos de violencia sexual y los actos racistas</w:t>
      </w:r>
      <w:r w:rsidR="00BC42B8">
        <w:rPr>
          <w:lang w:val="es-ES_tradnl"/>
        </w:rPr>
        <w:t>.</w:t>
      </w:r>
      <w:r w:rsidRPr="00054CD4">
        <w:rPr>
          <w:lang w:val="es-ES_tradnl"/>
        </w:rPr>
        <w:t xml:space="preserve"> </w:t>
      </w:r>
    </w:p>
    <w:p w:rsidR="00B17398" w:rsidRPr="00054CD4" w:rsidRDefault="00B17398" w:rsidP="00471A3C">
      <w:pPr>
        <w:pStyle w:val="Bullet2G"/>
        <w:rPr>
          <w:lang w:val="es-ES_tradnl"/>
        </w:rPr>
      </w:pPr>
      <w:r w:rsidRPr="00054CD4">
        <w:rPr>
          <w:lang w:val="es-ES_tradnl"/>
        </w:rPr>
        <w:t>La cuestión de la ratificación y aplicación efectiva de los instrumentos jurídicos internacionales y regionales pertinentes relativos a los derechos humanos y a la no discriminación (véase el párrafo 78, pág. 34, del Programa de Acción de Durban)</w:t>
      </w:r>
      <w:r w:rsidR="00BC42B8">
        <w:rPr>
          <w:lang w:val="es-ES_tradnl"/>
        </w:rPr>
        <w:t>.</w:t>
      </w:r>
      <w:r w:rsidRPr="00054CD4">
        <w:rPr>
          <w:lang w:val="es-ES_tradnl"/>
        </w:rPr>
        <w:t xml:space="preserve"> </w:t>
      </w:r>
    </w:p>
    <w:p w:rsidR="00B17398" w:rsidRPr="00054CD4" w:rsidRDefault="00B17398" w:rsidP="00471A3C">
      <w:pPr>
        <w:pStyle w:val="Bullet2G"/>
        <w:rPr>
          <w:lang w:val="es-ES_tradnl"/>
        </w:rPr>
      </w:pPr>
      <w:r w:rsidRPr="00054CD4">
        <w:rPr>
          <w:lang w:val="es-ES_tradnl"/>
        </w:rPr>
        <w:lastRenderedPageBreak/>
        <w:t>La cuestión de la creación de empleo a favor de las víctimas de racismo, discriminación racial, xenofobia e intolerancia</w:t>
      </w:r>
      <w:r w:rsidR="00BC42B8">
        <w:rPr>
          <w:lang w:val="es-ES_tradnl"/>
        </w:rPr>
        <w:t>.</w:t>
      </w:r>
      <w:r w:rsidRPr="00054CD4">
        <w:rPr>
          <w:lang w:val="es-ES_tradnl"/>
        </w:rPr>
        <w:t xml:space="preserve"> </w:t>
      </w:r>
    </w:p>
    <w:p w:rsidR="00B17398" w:rsidRPr="00054CD4" w:rsidRDefault="00B17398" w:rsidP="00471A3C">
      <w:pPr>
        <w:pStyle w:val="Bullet2G"/>
        <w:rPr>
          <w:lang w:val="es-ES_tradnl"/>
        </w:rPr>
      </w:pPr>
      <w:r w:rsidRPr="00054CD4">
        <w:rPr>
          <w:lang w:val="es-ES_tradnl"/>
        </w:rPr>
        <w:t>La cuestión de la salud y el medio ambiente</w:t>
      </w:r>
      <w:r w:rsidR="00BC42B8">
        <w:rPr>
          <w:lang w:val="es-ES_tradnl"/>
        </w:rPr>
        <w:t>.</w:t>
      </w:r>
      <w:r w:rsidRPr="00054CD4">
        <w:rPr>
          <w:lang w:val="es-ES_tradnl"/>
        </w:rPr>
        <w:t xml:space="preserve"> </w:t>
      </w:r>
    </w:p>
    <w:p w:rsidR="00B17398" w:rsidRPr="00054CD4" w:rsidRDefault="00B17398" w:rsidP="00471A3C">
      <w:pPr>
        <w:pStyle w:val="Bullet2G"/>
        <w:rPr>
          <w:lang w:val="es-ES_tradnl"/>
        </w:rPr>
      </w:pPr>
      <w:r w:rsidRPr="00054CD4">
        <w:rPr>
          <w:lang w:val="es-ES_tradnl"/>
        </w:rPr>
        <w:t>El papel capital de los políticos y los partidos políticos en la lucha contra el racismo, la discriminación racial, la xenofobia y la intolerancia conexa por conducto de medidas concretas dirigidas a promover la igualdad, la solidaridad y la no discriminación en la sociedad.</w:t>
      </w:r>
    </w:p>
    <w:p w:rsidR="00B17398" w:rsidRPr="00054CD4" w:rsidRDefault="00B17398" w:rsidP="00471A3C">
      <w:pPr>
        <w:pStyle w:val="Bullet1G"/>
        <w:rPr>
          <w:lang w:val="es-ES_tradnl"/>
        </w:rPr>
      </w:pPr>
      <w:r w:rsidRPr="00054CD4">
        <w:rPr>
          <w:lang w:val="es-ES_tradnl"/>
        </w:rPr>
        <w:t xml:space="preserve">En distintas escuelas y sectores se organizaron ponencias acompañadas de debates sobre </w:t>
      </w:r>
      <w:r w:rsidR="00BC42B8">
        <w:rPr>
          <w:lang w:val="es-ES_tradnl"/>
        </w:rPr>
        <w:t>“</w:t>
      </w:r>
      <w:r w:rsidRPr="00054CD4">
        <w:rPr>
          <w:lang w:val="es-ES_tradnl"/>
        </w:rPr>
        <w:t>el derecho a la no discriminación en la República Centroafricana</w:t>
      </w:r>
      <w:r w:rsidR="00BC42B8">
        <w:rPr>
          <w:lang w:val="es-ES_tradnl"/>
        </w:rPr>
        <w:t>”</w:t>
      </w:r>
      <w:r w:rsidRPr="00054CD4">
        <w:rPr>
          <w:lang w:val="es-ES_tradnl"/>
        </w:rPr>
        <w:t xml:space="preserve"> que estuvieron dirigidas a las comunidades cristiana y musulmana a fin de sensibilizarlas con respecto a la cohesión social y la cohabitación pacífica y armoniosa entre los centroafricanos. </w:t>
      </w:r>
    </w:p>
    <w:p w:rsidR="00B17398" w:rsidRPr="00054CD4" w:rsidRDefault="00B17398" w:rsidP="00C42DEA">
      <w:pPr>
        <w:pStyle w:val="SingleTxtG"/>
        <w:rPr>
          <w:lang w:val="es-ES_tradnl"/>
        </w:rPr>
      </w:pPr>
      <w:r w:rsidRPr="00054CD4">
        <w:rPr>
          <w:lang w:val="es-ES_tradnl"/>
        </w:rPr>
        <w:t>142.</w:t>
      </w:r>
      <w:r w:rsidRPr="00054CD4">
        <w:rPr>
          <w:lang w:val="es-ES_tradnl"/>
        </w:rPr>
        <w:tab/>
        <w:t>En la misma línea, la celebración el 21 de marzo de 2017 del Día Internacional sobre la Discriminación Racial, organizada por la División de Derechos Humanos de la MINUSCA, permitió evaluar la aplicación de los derechos de las minorías en la República Centroafricana.</w:t>
      </w:r>
    </w:p>
    <w:p w:rsidR="00B17398" w:rsidRPr="00054CD4" w:rsidRDefault="00471A3C" w:rsidP="00471A3C">
      <w:pPr>
        <w:pStyle w:val="H23G"/>
        <w:rPr>
          <w:lang w:val="es-ES_tradnl"/>
        </w:rPr>
      </w:pPr>
      <w:r>
        <w:rPr>
          <w:lang w:val="es-ES_tradnl"/>
        </w:rPr>
        <w:tab/>
      </w:r>
      <w:r w:rsidR="00B17398" w:rsidRPr="00054CD4">
        <w:rPr>
          <w:lang w:val="es-ES_tradnl"/>
        </w:rPr>
        <w:t>3.</w:t>
      </w:r>
      <w:r w:rsidR="00B17398" w:rsidRPr="00054CD4">
        <w:rPr>
          <w:lang w:val="es-ES_tradnl"/>
        </w:rPr>
        <w:tab/>
        <w:t xml:space="preserve">Derecho a la vida y a la protección de la persona humana (art. 5 del Pacto) </w:t>
      </w:r>
    </w:p>
    <w:p w:rsidR="00B17398" w:rsidRPr="00054CD4" w:rsidRDefault="00B17398" w:rsidP="00C42DEA">
      <w:pPr>
        <w:pStyle w:val="SingleTxtG"/>
        <w:rPr>
          <w:lang w:val="es-ES_tradnl"/>
        </w:rPr>
      </w:pPr>
      <w:r w:rsidRPr="00054CD4">
        <w:rPr>
          <w:lang w:val="es-ES_tradnl"/>
        </w:rPr>
        <w:t>143.</w:t>
      </w:r>
      <w:r w:rsidRPr="00054CD4">
        <w:rPr>
          <w:lang w:val="es-ES_tradnl"/>
        </w:rPr>
        <w:tab/>
        <w:t xml:space="preserve">El artículo 1 de la Constitución de 30 de marzo de 2016 presta especial atención al respeto de la vida y a la protección de la persona humana: </w:t>
      </w:r>
      <w:r w:rsidR="00BC42B8">
        <w:rPr>
          <w:lang w:val="es-ES_tradnl"/>
        </w:rPr>
        <w:t>“</w:t>
      </w:r>
      <w:r w:rsidRPr="00054CD4">
        <w:rPr>
          <w:lang w:val="es-ES_tradnl"/>
        </w:rPr>
        <w:t>la persona humana es sagrada e inviolable. Todos los funcionarios públicos y todos los organismos tienen la obligación absoluta de respetarla</w:t>
      </w:r>
      <w:r w:rsidR="00BC42B8">
        <w:rPr>
          <w:lang w:val="es-ES_tradnl"/>
        </w:rPr>
        <w:t>”</w:t>
      </w:r>
      <w:r w:rsidRPr="00054CD4">
        <w:rPr>
          <w:lang w:val="es-ES_tradnl"/>
        </w:rPr>
        <w:t xml:space="preserve">. El artículo 3 de la Constitución establece claramente que </w:t>
      </w:r>
      <w:r w:rsidR="00BC42B8">
        <w:rPr>
          <w:lang w:val="es-ES_tradnl"/>
        </w:rPr>
        <w:t>“</w:t>
      </w:r>
      <w:r w:rsidRPr="00054CD4">
        <w:rPr>
          <w:lang w:val="es-ES_tradnl"/>
        </w:rPr>
        <w:t>toda persona tiene derecho a la vida y a la integridad corporal...</w:t>
      </w:r>
      <w:r w:rsidR="00BC42B8">
        <w:rPr>
          <w:lang w:val="es-ES_tradnl"/>
        </w:rPr>
        <w:t>”</w:t>
      </w:r>
      <w:r w:rsidRPr="00054CD4">
        <w:rPr>
          <w:lang w:val="es-ES_tradnl"/>
        </w:rPr>
        <w:t xml:space="preserve">. </w:t>
      </w:r>
    </w:p>
    <w:p w:rsidR="00B17398" w:rsidRPr="00054CD4" w:rsidRDefault="00B17398" w:rsidP="00C42DEA">
      <w:pPr>
        <w:pStyle w:val="SingleTxtG"/>
        <w:rPr>
          <w:lang w:val="es-ES_tradnl"/>
        </w:rPr>
      </w:pPr>
      <w:r w:rsidRPr="00054CD4">
        <w:rPr>
          <w:lang w:val="es-ES_tradnl"/>
        </w:rPr>
        <w:t>144.</w:t>
      </w:r>
      <w:r w:rsidRPr="00054CD4">
        <w:rPr>
          <w:lang w:val="es-ES_tradnl"/>
        </w:rPr>
        <w:tab/>
        <w:t xml:space="preserve">Mediante las disposiciones del nuevo Código Penal aprobado en 2010, la República Centroafricana, que confiere un valor sagrado a la vida y a la seguridad de la persona humana, tipifica como delito y sanciona todo acto encaminado a vulnerarlas. Las disposiciones penales que reprimen y condenan las infracciones y violaciones contra la vida y la persona humana en la República Centroafricana son numerosas y están orientadas con precisión. </w:t>
      </w:r>
    </w:p>
    <w:p w:rsidR="00B17398" w:rsidRPr="00054CD4" w:rsidRDefault="00B17398" w:rsidP="00C42DEA">
      <w:pPr>
        <w:pStyle w:val="SingleTxtG"/>
        <w:rPr>
          <w:lang w:val="es-ES_tradnl"/>
        </w:rPr>
      </w:pPr>
      <w:r w:rsidRPr="00054CD4">
        <w:rPr>
          <w:lang w:val="es-ES_tradnl"/>
        </w:rPr>
        <w:t>145.</w:t>
      </w:r>
      <w:r w:rsidRPr="00054CD4">
        <w:rPr>
          <w:lang w:val="es-ES_tradnl"/>
        </w:rPr>
        <w:tab/>
        <w:t xml:space="preserve">Por lo que se refiere a las mujeres, en el artículo 112 se dispone que </w:t>
      </w:r>
      <w:r w:rsidR="00BC42B8">
        <w:rPr>
          <w:lang w:val="es-ES_tradnl"/>
        </w:rPr>
        <w:t>“</w:t>
      </w:r>
      <w:r w:rsidRPr="00054CD4">
        <w:rPr>
          <w:lang w:val="es-ES_tradnl"/>
        </w:rPr>
        <w:t>Quien haya herido voluntariamente a una mujer, la haya golpeado, la haya sometido a violencia y agresiones o haya privado de alimentos a una mujer superviviente al fallecimiento de su cónyuge o a ceremonias de duelo y de viudez será castigado con pena de cárcel de tres a cinco años de duración y una multa de 100.002 a 2.000.000 francos</w:t>
      </w:r>
      <w:r w:rsidR="00BC42B8">
        <w:rPr>
          <w:lang w:val="es-ES_tradnl"/>
        </w:rPr>
        <w:t>”</w:t>
      </w:r>
      <w:r w:rsidRPr="00054CD4">
        <w:rPr>
          <w:lang w:val="es-ES_tradnl"/>
        </w:rPr>
        <w:t>.</w:t>
      </w:r>
    </w:p>
    <w:p w:rsidR="00B17398" w:rsidRPr="00054CD4" w:rsidRDefault="00B17398" w:rsidP="00C42DEA">
      <w:pPr>
        <w:pStyle w:val="SingleTxtG"/>
        <w:rPr>
          <w:lang w:val="es-ES_tradnl"/>
        </w:rPr>
      </w:pPr>
      <w:r w:rsidRPr="00054CD4">
        <w:rPr>
          <w:lang w:val="es-ES_tradnl"/>
        </w:rPr>
        <w:t>146.</w:t>
      </w:r>
      <w:r w:rsidRPr="00054CD4">
        <w:rPr>
          <w:lang w:val="es-ES_tradnl"/>
        </w:rPr>
        <w:tab/>
        <w:t xml:space="preserve">Dentro de la categoría de delitos contra la persona humana merece la pena mencionar las disposiciones de los artículos siguientes. En el artículo 152, que sanciona el crimen de genocidio, se dispone que </w:t>
      </w:r>
      <w:r w:rsidR="00BC42B8">
        <w:rPr>
          <w:lang w:val="es-ES_tradnl"/>
        </w:rPr>
        <w:t>“</w:t>
      </w:r>
      <w:r w:rsidRPr="00054CD4">
        <w:rPr>
          <w:lang w:val="es-ES_tradnl"/>
        </w:rPr>
        <w:t>Se califican de genocidio las violaciones de las disposiciones del Estatuto de Roma de la Corte Penal Internacional, en particular el hecho de cometer o encargar cualquiera de los siguientes actos conforme a un plan concertado con intención de destruir en todo o en parte un grupo nacional, étnico, racial o religioso o un grupo determinado en función de un criterio arbitrario:</w:t>
      </w:r>
    </w:p>
    <w:p w:rsidR="00B17398" w:rsidRPr="00054CD4" w:rsidRDefault="00B17398" w:rsidP="00471A3C">
      <w:pPr>
        <w:pStyle w:val="Bullet1G"/>
        <w:rPr>
          <w:lang w:val="es-ES_tradnl"/>
        </w:rPr>
      </w:pPr>
      <w:r w:rsidRPr="00054CD4">
        <w:rPr>
          <w:lang w:val="es-ES_tradnl"/>
        </w:rPr>
        <w:t>Matanza de miembros del grupo</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Lesión grave de la integridad física o psíquica de los miembros del grupo</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Sometimiento intencional del grupo a condiciones de existencia que acarreen su destrucción total o parcial</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Medidas destinadas a impedir nacimientos en el seno del grupo</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Traslado por la fuerza de niños de ese grupo a otro</w:t>
      </w:r>
      <w:r w:rsidR="00BC42B8">
        <w:rPr>
          <w:lang w:val="es-ES_tradnl"/>
        </w:rPr>
        <w:t>”</w:t>
      </w:r>
      <w:r w:rsidRPr="00054CD4">
        <w:rPr>
          <w:lang w:val="es-ES_tradnl"/>
        </w:rPr>
        <w:t>.</w:t>
      </w:r>
    </w:p>
    <w:p w:rsidR="00B17398" w:rsidRPr="00054CD4" w:rsidRDefault="00B17398" w:rsidP="00C42DEA">
      <w:pPr>
        <w:pStyle w:val="SingleTxtG"/>
        <w:rPr>
          <w:lang w:val="es-ES_tradnl"/>
        </w:rPr>
      </w:pPr>
      <w:r w:rsidRPr="00054CD4">
        <w:rPr>
          <w:lang w:val="es-ES_tradnl"/>
        </w:rPr>
        <w:t>147.</w:t>
      </w:r>
      <w:r w:rsidRPr="00054CD4">
        <w:rPr>
          <w:lang w:val="es-ES_tradnl"/>
        </w:rPr>
        <w:tab/>
        <w:t xml:space="preserve">En el artículo 153 se dispone que </w:t>
      </w:r>
      <w:r w:rsidR="00BC42B8">
        <w:rPr>
          <w:lang w:val="es-ES_tradnl"/>
        </w:rPr>
        <w:t>“</w:t>
      </w:r>
      <w:r w:rsidRPr="00054CD4">
        <w:rPr>
          <w:lang w:val="es-ES_tradnl"/>
        </w:rPr>
        <w:t xml:space="preserve">Constituye un crimen de lesa humanidad cualquiera de los actos siguientes cuando se cometa como parte de un ataque generalizado o sistemático contra una población civil y con conocimiento de dicho ataque: </w:t>
      </w:r>
    </w:p>
    <w:p w:rsidR="00B17398" w:rsidRPr="00054CD4" w:rsidRDefault="00B17398" w:rsidP="00471A3C">
      <w:pPr>
        <w:pStyle w:val="Bullet1G"/>
        <w:rPr>
          <w:lang w:val="es-ES_tradnl"/>
        </w:rPr>
      </w:pPr>
      <w:r w:rsidRPr="00054CD4">
        <w:rPr>
          <w:lang w:val="es-ES_tradnl"/>
        </w:rPr>
        <w:t>Asesinato</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lastRenderedPageBreak/>
        <w:t>Exterminio</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Deportación o traslado forzoso de población</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Esclavitud</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Práctica masiva y sistemática de ejecuciones sumarias</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Desaparición forzada de personas</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Encarcelación u otra privación grave de la libertad física en violación de normas fundamentales del derecho internacional</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La práctica de la tortura y de tratos inhumanos</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Violación, esclavitud sexual, prostitución forzada, embarazo forzado, esterilización forzada o cualquier otra forma de violencia sexual de gravedad comparable</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Persecución de un grupo o colectividad con identidad propia por motivos políticos, raciales, nacionales, étnicos, culturales, religiosos, de género u otros motivos universalmente reconocidos como inaceptables con arreglo al derecho internacional según lo dispuesto en el Estatuto de Roma</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 xml:space="preserve">Crímenes de </w:t>
      </w:r>
      <w:r w:rsidRPr="00CC67F4">
        <w:rPr>
          <w:i/>
          <w:lang w:val="es-ES_tradnl"/>
        </w:rPr>
        <w:t>apartheid</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Otros actos inhumanos de carácter similar que causen intencionalmente grandes sufrimientos o atenten gravemente contra la integridad física o la salud mental o física</w:t>
      </w:r>
      <w:r w:rsidR="00BC42B8">
        <w:rPr>
          <w:lang w:val="es-ES_tradnl"/>
        </w:rPr>
        <w:t>”</w:t>
      </w:r>
      <w:r w:rsidRPr="00054CD4">
        <w:rPr>
          <w:lang w:val="es-ES_tradnl"/>
        </w:rPr>
        <w:t>.</w:t>
      </w:r>
    </w:p>
    <w:p w:rsidR="00B17398" w:rsidRPr="00054CD4" w:rsidRDefault="00B17398" w:rsidP="00C42DEA">
      <w:pPr>
        <w:pStyle w:val="SingleTxtG"/>
        <w:rPr>
          <w:lang w:val="es-ES_tradnl"/>
        </w:rPr>
      </w:pPr>
      <w:r w:rsidRPr="00054CD4">
        <w:rPr>
          <w:lang w:val="es-ES_tradnl"/>
        </w:rPr>
        <w:t>148.</w:t>
      </w:r>
      <w:r w:rsidRPr="00054CD4">
        <w:rPr>
          <w:lang w:val="es-ES_tradnl"/>
        </w:rPr>
        <w:tab/>
        <w:t xml:space="preserve">En el artículo 156 se dispone que </w:t>
      </w:r>
      <w:r w:rsidR="00BC42B8">
        <w:rPr>
          <w:lang w:val="es-ES_tradnl"/>
        </w:rPr>
        <w:t>“</w:t>
      </w:r>
      <w:r w:rsidRPr="00054CD4">
        <w:rPr>
          <w:lang w:val="es-ES_tradnl"/>
        </w:rPr>
        <w:t>En caso de conflicto armado que no sea de índole internacional, las violaciones graves del artículo 3 común a los cuatro Convenios de Ginebra de 12 de agosto de 1949, a saber, uno de los actos cometidos contra personas que no participen directamente en las hostilidades, incluidos los miembros de las fuerzas armadas que hayan depuesto las armas y los que hayan quedado fuera de combate por enfermedad, lesiones, detención o por cualquier otra causa</w:t>
      </w:r>
      <w:r w:rsidR="00BC42B8">
        <w:rPr>
          <w:lang w:val="es-ES_tradnl"/>
        </w:rPr>
        <w:t>”</w:t>
      </w:r>
      <w:r w:rsidRPr="00054CD4">
        <w:rPr>
          <w:lang w:val="es-ES_tradnl"/>
        </w:rPr>
        <w:t>.</w:t>
      </w:r>
    </w:p>
    <w:p w:rsidR="00B17398" w:rsidRPr="00054CD4" w:rsidRDefault="00B17398" w:rsidP="00C42DEA">
      <w:pPr>
        <w:pStyle w:val="SingleTxtG"/>
        <w:rPr>
          <w:lang w:val="es-ES_tradnl"/>
        </w:rPr>
      </w:pPr>
      <w:r w:rsidRPr="00054CD4">
        <w:rPr>
          <w:lang w:val="es-ES_tradnl"/>
        </w:rPr>
        <w:t>149.</w:t>
      </w:r>
      <w:r w:rsidRPr="00054CD4">
        <w:rPr>
          <w:lang w:val="es-ES_tradnl"/>
        </w:rPr>
        <w:tab/>
        <w:t xml:space="preserve">El establecimiento del Ministerio de Justicia y los diversos tribunales y juzgados instituidos constituyen la expresión de la protección del derecho a la vida y a la seguridad de la persona. </w:t>
      </w:r>
    </w:p>
    <w:p w:rsidR="00B17398" w:rsidRPr="00054CD4" w:rsidRDefault="00B17398" w:rsidP="00C42DEA">
      <w:pPr>
        <w:pStyle w:val="SingleTxtG"/>
        <w:rPr>
          <w:lang w:val="es-ES_tradnl"/>
        </w:rPr>
      </w:pPr>
      <w:r w:rsidRPr="00054CD4">
        <w:rPr>
          <w:lang w:val="es-ES_tradnl"/>
        </w:rPr>
        <w:t>150.</w:t>
      </w:r>
      <w:r w:rsidRPr="00054CD4">
        <w:rPr>
          <w:lang w:val="es-ES_tradnl"/>
        </w:rPr>
        <w:tab/>
        <w:t xml:space="preserve">La creación del Tribunal Penal Especial en la República Centroafricana constituye un avance muy significativo. </w:t>
      </w:r>
    </w:p>
    <w:p w:rsidR="00B17398" w:rsidRPr="00054CD4" w:rsidRDefault="00B17398" w:rsidP="00C42DEA">
      <w:pPr>
        <w:pStyle w:val="SingleTxtG"/>
        <w:rPr>
          <w:lang w:val="es-ES_tradnl"/>
        </w:rPr>
      </w:pPr>
      <w:r w:rsidRPr="00054CD4">
        <w:rPr>
          <w:lang w:val="es-ES_tradnl"/>
        </w:rPr>
        <w:t>151.</w:t>
      </w:r>
      <w:r w:rsidRPr="00054CD4">
        <w:rPr>
          <w:lang w:val="es-ES_tradnl"/>
        </w:rPr>
        <w:tab/>
        <w:t xml:space="preserve">Además de la labor realizada por el Gobierno, varias organizaciones de defensa y protección de los derechos humanos actúan a favor de la protección del derecho a la vida y de la protección de la persona humana. Asimismo, algunas víctimas se han organizado colectivamente para obtener justicia y reparación por los daños sufridos. </w:t>
      </w:r>
    </w:p>
    <w:p w:rsidR="00B17398" w:rsidRPr="00054CD4" w:rsidRDefault="00471A3C" w:rsidP="00471A3C">
      <w:pPr>
        <w:pStyle w:val="H23G"/>
        <w:rPr>
          <w:lang w:val="es-ES_tradnl"/>
        </w:rPr>
      </w:pPr>
      <w:r>
        <w:rPr>
          <w:lang w:val="es-ES_tradnl"/>
        </w:rPr>
        <w:tab/>
      </w:r>
      <w:r w:rsidR="00B17398" w:rsidRPr="00054CD4">
        <w:rPr>
          <w:lang w:val="es-ES_tradnl"/>
        </w:rPr>
        <w:t>4.</w:t>
      </w:r>
      <w:r w:rsidR="00B17398" w:rsidRPr="00054CD4">
        <w:rPr>
          <w:lang w:val="es-ES_tradnl"/>
        </w:rPr>
        <w:tab/>
        <w:t>Derecho a no ser sometido a torturas ni a penas o tratos crueles, inhumanos o</w:t>
      </w:r>
      <w:r>
        <w:rPr>
          <w:lang w:val="es-ES_tradnl"/>
        </w:rPr>
        <w:t> </w:t>
      </w:r>
      <w:r w:rsidR="00B17398" w:rsidRPr="00054CD4">
        <w:rPr>
          <w:lang w:val="es-ES_tradnl"/>
        </w:rPr>
        <w:t>degradantes (art</w:t>
      </w:r>
      <w:r w:rsidR="00CC67F4">
        <w:rPr>
          <w:lang w:val="es-ES_tradnl"/>
        </w:rPr>
        <w:t>.</w:t>
      </w:r>
      <w:r w:rsidR="00B17398" w:rsidRPr="00054CD4">
        <w:rPr>
          <w:lang w:val="es-ES_tradnl"/>
        </w:rPr>
        <w:t xml:space="preserve"> 7 del Pacto) </w:t>
      </w:r>
    </w:p>
    <w:p w:rsidR="00B17398" w:rsidRPr="00054CD4" w:rsidRDefault="00B17398" w:rsidP="00C42DEA">
      <w:pPr>
        <w:pStyle w:val="SingleTxtG"/>
        <w:rPr>
          <w:lang w:val="es-ES_tradnl"/>
        </w:rPr>
      </w:pPr>
      <w:r w:rsidRPr="00054CD4">
        <w:rPr>
          <w:lang w:val="es-ES_tradnl"/>
        </w:rPr>
        <w:t>152.</w:t>
      </w:r>
      <w:r w:rsidRPr="00054CD4">
        <w:rPr>
          <w:lang w:val="es-ES_tradnl"/>
        </w:rPr>
        <w:tab/>
        <w:t xml:space="preserve">En el artículo 3 de la Constitución de 30 marzo de 2016 se deja claro que </w:t>
      </w:r>
      <w:r w:rsidR="00BC42B8">
        <w:rPr>
          <w:lang w:val="es-ES_tradnl"/>
        </w:rPr>
        <w:t>“</w:t>
      </w:r>
      <w:r w:rsidRPr="00054CD4">
        <w:rPr>
          <w:lang w:val="es-ES_tradnl"/>
        </w:rPr>
        <w:t>Nadie será sometido a tortura o violaciones ni a apremios físicos o tratos crueles, inhumanos, degradantes o humillantes. Toda persona, funcionario gubernamental u organización que sea culpable de tales actos será castigada de conformidad con la ley</w:t>
      </w:r>
      <w:r w:rsidR="00BC42B8">
        <w:rPr>
          <w:lang w:val="es-ES_tradnl"/>
        </w:rPr>
        <w:t>”</w:t>
      </w:r>
      <w:r w:rsidRPr="00054CD4">
        <w:rPr>
          <w:lang w:val="es-ES_tradnl"/>
        </w:rPr>
        <w:t>.</w:t>
      </w:r>
    </w:p>
    <w:p w:rsidR="00B17398" w:rsidRPr="00054CD4" w:rsidRDefault="00B17398" w:rsidP="00C42DEA">
      <w:pPr>
        <w:pStyle w:val="SingleTxtG"/>
        <w:rPr>
          <w:lang w:val="es-ES_tradnl"/>
        </w:rPr>
      </w:pPr>
      <w:r w:rsidRPr="00054CD4">
        <w:rPr>
          <w:lang w:val="es-ES_tradnl"/>
        </w:rPr>
        <w:t>153.</w:t>
      </w:r>
      <w:r w:rsidRPr="00054CD4">
        <w:rPr>
          <w:lang w:val="es-ES_tradnl"/>
        </w:rPr>
        <w:tab/>
        <w:t xml:space="preserve">La ratificación por la República Centroafricana de la Convención contra la Tortura y Otros Tratos o Penas Crueles, Inhumanos o Degradantes, cuyo instrumento de ratificación se depositó en 2013, viene a fortalecer la lucha contra la tortura en el país. </w:t>
      </w:r>
    </w:p>
    <w:p w:rsidR="00B17398" w:rsidRPr="00054CD4" w:rsidRDefault="00B17398" w:rsidP="00C42DEA">
      <w:pPr>
        <w:pStyle w:val="SingleTxtG"/>
        <w:rPr>
          <w:lang w:val="es-ES_tradnl"/>
        </w:rPr>
      </w:pPr>
      <w:r w:rsidRPr="00054CD4">
        <w:rPr>
          <w:lang w:val="es-ES_tradnl"/>
        </w:rPr>
        <w:t>154.</w:t>
      </w:r>
      <w:r w:rsidRPr="00054CD4">
        <w:rPr>
          <w:lang w:val="es-ES_tradnl"/>
        </w:rPr>
        <w:tab/>
        <w:t xml:space="preserve">El nuevo Código Penal, en vigor desde 2010, tipifica como delito todo acto de tortura y los tratos inhumanos y degradantes contra la persona humana. </w:t>
      </w:r>
    </w:p>
    <w:p w:rsidR="00B17398" w:rsidRPr="00054CD4" w:rsidRDefault="00B17398" w:rsidP="00C42DEA">
      <w:pPr>
        <w:pStyle w:val="SingleTxtG"/>
        <w:rPr>
          <w:lang w:val="es-ES_tradnl"/>
        </w:rPr>
      </w:pPr>
      <w:r w:rsidRPr="00054CD4">
        <w:rPr>
          <w:lang w:val="es-ES_tradnl"/>
        </w:rPr>
        <w:t>155.</w:t>
      </w:r>
      <w:r w:rsidRPr="00054CD4">
        <w:rPr>
          <w:lang w:val="es-ES_tradnl"/>
        </w:rPr>
        <w:tab/>
        <w:t xml:space="preserve">Efectivamente, conforme al artículo 118 del Código Penal, </w:t>
      </w:r>
      <w:r w:rsidR="00BC42B8">
        <w:rPr>
          <w:lang w:val="es-ES_tradnl"/>
        </w:rPr>
        <w:t>“</w:t>
      </w:r>
      <w:r w:rsidRPr="00054CD4">
        <w:rPr>
          <w:lang w:val="es-ES_tradnl"/>
        </w:rPr>
        <w:t>El hecho de someter a una persona a tortura, a tratos crueles, inhumanos y degradantes o a actos de barbarie se castiga con una pena de trabajos forzados por tiempo definido</w:t>
      </w:r>
      <w:r w:rsidR="00BC42B8">
        <w:rPr>
          <w:lang w:val="es-ES_tradnl"/>
        </w:rPr>
        <w:t>”</w:t>
      </w:r>
      <w:r w:rsidRPr="00054CD4">
        <w:rPr>
          <w:lang w:val="es-ES_tradnl"/>
        </w:rPr>
        <w:t xml:space="preserve">. </w:t>
      </w:r>
    </w:p>
    <w:p w:rsidR="00B17398" w:rsidRPr="00054CD4" w:rsidRDefault="00B17398" w:rsidP="00C42DEA">
      <w:pPr>
        <w:pStyle w:val="SingleTxtG"/>
        <w:rPr>
          <w:lang w:val="es-ES_tradnl"/>
        </w:rPr>
      </w:pPr>
      <w:r w:rsidRPr="00054CD4">
        <w:rPr>
          <w:lang w:val="es-ES_tradnl"/>
        </w:rPr>
        <w:lastRenderedPageBreak/>
        <w:t>156.</w:t>
      </w:r>
      <w:r w:rsidRPr="00054CD4">
        <w:rPr>
          <w:lang w:val="es-ES_tradnl"/>
        </w:rPr>
        <w:tab/>
        <w:t xml:space="preserve">Según las disposiciones del artículo 119 del Código Penal, </w:t>
      </w:r>
      <w:r w:rsidR="00BC42B8">
        <w:rPr>
          <w:lang w:val="es-ES_tradnl"/>
        </w:rPr>
        <w:t>“</w:t>
      </w:r>
      <w:r w:rsidRPr="00054CD4">
        <w:rPr>
          <w:lang w:val="es-ES_tradnl"/>
        </w:rPr>
        <w:t xml:space="preserve">La infracción definida en el artículo anterior se castiga con una pena de trabajos forzados a perpetuidad cuando se cometa: </w:t>
      </w:r>
    </w:p>
    <w:p w:rsidR="00B17398" w:rsidRPr="00054CD4" w:rsidRDefault="00B17398" w:rsidP="00471A3C">
      <w:pPr>
        <w:pStyle w:val="Bullet1G"/>
        <w:rPr>
          <w:lang w:val="es-ES_tradnl"/>
        </w:rPr>
      </w:pPr>
      <w:r w:rsidRPr="00054CD4">
        <w:rPr>
          <w:lang w:val="es-ES_tradnl"/>
        </w:rPr>
        <w:t>En la persona de un menor de 18 años</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En una persona cuya vulnerabilidad especial por razón de su edad, una enfermedad o una deficiencia física o psíquica o por tratarse de una embarazada sea evidente o conocida para el responsable</w:t>
      </w:r>
      <w:r w:rsidR="00BC42B8">
        <w:rPr>
          <w:lang w:val="es-ES_tradnl"/>
        </w:rPr>
        <w:t>.</w:t>
      </w:r>
    </w:p>
    <w:p w:rsidR="00B17398" w:rsidRPr="00054CD4" w:rsidRDefault="00B17398" w:rsidP="00471A3C">
      <w:pPr>
        <w:pStyle w:val="Bullet1G"/>
        <w:rPr>
          <w:lang w:val="es-ES_tradnl"/>
        </w:rPr>
      </w:pPr>
      <w:r w:rsidRPr="00054CD4">
        <w:rPr>
          <w:lang w:val="es-ES_tradnl"/>
        </w:rPr>
        <w:t>En la persona de un ascendente legítimo o natural o del padre o la madre adoptivos</w:t>
      </w:r>
      <w:r w:rsidR="00BC42B8">
        <w:rPr>
          <w:lang w:val="es-ES_tradnl"/>
        </w:rPr>
        <w:t>.</w:t>
      </w:r>
    </w:p>
    <w:p w:rsidR="00B17398" w:rsidRPr="00054CD4" w:rsidRDefault="00B17398" w:rsidP="00471A3C">
      <w:pPr>
        <w:pStyle w:val="Bullet1G"/>
        <w:rPr>
          <w:lang w:val="es-ES_tradnl"/>
        </w:rPr>
      </w:pPr>
      <w:r w:rsidRPr="00054CD4">
        <w:rPr>
          <w:lang w:val="es-ES_tradnl"/>
        </w:rPr>
        <w:t>En la persona de un miembro del Gobierno, un parlamentario, un magistrado, un miembro de un jurado, un abogado, un médico, un funcionario público o ministerial o cualquier otra persona en posición de autoridad pública o encargada de una misión de servicio público, en el ejercicio de sus funciones o su misión o con ocasión del mismo, cuando la condición de la víctima sea manifiesta o conocida por el responsable</w:t>
      </w:r>
      <w:r w:rsidR="00BC42B8">
        <w:rPr>
          <w:lang w:val="es-ES_tradnl"/>
        </w:rPr>
        <w:t>.</w:t>
      </w:r>
    </w:p>
    <w:p w:rsidR="00B17398" w:rsidRPr="00054CD4" w:rsidRDefault="00B17398" w:rsidP="00471A3C">
      <w:pPr>
        <w:pStyle w:val="Bullet1G"/>
        <w:rPr>
          <w:lang w:val="es-ES_tradnl"/>
        </w:rPr>
      </w:pPr>
      <w:r w:rsidRPr="00054CD4">
        <w:rPr>
          <w:lang w:val="es-ES_tradnl"/>
        </w:rPr>
        <w:t>En la persona de un testigo, una víctima o una parte civil, con el objeto de impedirle denunciar los hechos, presentar una acusación o declarar ante la justicia en el marco de la denuncia, de su acusación o de su declaración</w:t>
      </w:r>
      <w:r w:rsidR="00BC42B8">
        <w:rPr>
          <w:lang w:val="es-ES_tradnl"/>
        </w:rPr>
        <w:t>.</w:t>
      </w:r>
    </w:p>
    <w:p w:rsidR="00B17398" w:rsidRPr="00054CD4" w:rsidRDefault="00B17398" w:rsidP="00471A3C">
      <w:pPr>
        <w:pStyle w:val="Bullet1G"/>
        <w:rPr>
          <w:lang w:val="es-ES_tradnl"/>
        </w:rPr>
      </w:pPr>
      <w:r w:rsidRPr="00054CD4">
        <w:rPr>
          <w:lang w:val="es-ES_tradnl"/>
        </w:rPr>
        <w:t>Por el cónyuge o la pareja de la víctima</w:t>
      </w:r>
      <w:r w:rsidR="00BC42B8">
        <w:rPr>
          <w:lang w:val="es-ES_tradnl"/>
        </w:rPr>
        <w:t>.</w:t>
      </w:r>
    </w:p>
    <w:p w:rsidR="00B17398" w:rsidRPr="00054CD4" w:rsidRDefault="00B17398" w:rsidP="00471A3C">
      <w:pPr>
        <w:pStyle w:val="Bullet1G"/>
        <w:rPr>
          <w:lang w:val="es-ES_tradnl"/>
        </w:rPr>
      </w:pPr>
      <w:r w:rsidRPr="00054CD4">
        <w:rPr>
          <w:lang w:val="es-ES_tradnl"/>
        </w:rPr>
        <w:t>Por una persona en posición de autoridad pública o encargada de una misión de servicio público, en el ejercicio de sus funciones o su misión o con ocasión del mismo</w:t>
      </w:r>
      <w:r w:rsidR="00BC42B8">
        <w:rPr>
          <w:lang w:val="es-ES_tradnl"/>
        </w:rPr>
        <w:t>.</w:t>
      </w:r>
    </w:p>
    <w:p w:rsidR="00B17398" w:rsidRPr="00054CD4" w:rsidRDefault="00B17398" w:rsidP="00471A3C">
      <w:pPr>
        <w:pStyle w:val="Bullet1G"/>
        <w:rPr>
          <w:lang w:val="es-ES_tradnl"/>
        </w:rPr>
      </w:pPr>
      <w:r w:rsidRPr="00054CD4">
        <w:rPr>
          <w:lang w:val="es-ES_tradnl"/>
        </w:rPr>
        <w:t>Por varias personas que actúan en calidad de autores o cómplices</w:t>
      </w:r>
      <w:r w:rsidR="00BC42B8">
        <w:rPr>
          <w:lang w:val="es-ES_tradnl"/>
        </w:rPr>
        <w:t>.</w:t>
      </w:r>
    </w:p>
    <w:p w:rsidR="00B17398" w:rsidRPr="00054CD4" w:rsidRDefault="00B17398" w:rsidP="00471A3C">
      <w:pPr>
        <w:pStyle w:val="Bullet1G"/>
        <w:rPr>
          <w:lang w:val="es-ES_tradnl"/>
        </w:rPr>
      </w:pPr>
      <w:r w:rsidRPr="00054CD4">
        <w:rPr>
          <w:lang w:val="es-ES_tradnl"/>
        </w:rPr>
        <w:t>Con premeditación</w:t>
      </w:r>
      <w:r w:rsidR="00BC42B8">
        <w:rPr>
          <w:lang w:val="es-ES_tradnl"/>
        </w:rPr>
        <w:t>.</w:t>
      </w:r>
    </w:p>
    <w:p w:rsidR="00B17398" w:rsidRPr="00054CD4" w:rsidRDefault="00B17398" w:rsidP="00471A3C">
      <w:pPr>
        <w:pStyle w:val="Bullet1G"/>
        <w:rPr>
          <w:lang w:val="es-ES_tradnl"/>
        </w:rPr>
      </w:pPr>
      <w:r w:rsidRPr="00054CD4">
        <w:rPr>
          <w:lang w:val="es-ES_tradnl"/>
        </w:rPr>
        <w:t>Haciendo uso de la fuerza</w:t>
      </w:r>
      <w:r w:rsidR="00BC42B8">
        <w:rPr>
          <w:lang w:val="es-ES_tradnl"/>
        </w:rPr>
        <w:t>”</w:t>
      </w:r>
      <w:r w:rsidRPr="00054CD4">
        <w:rPr>
          <w:lang w:val="es-ES_tradnl"/>
        </w:rPr>
        <w:t>.</w:t>
      </w:r>
    </w:p>
    <w:p w:rsidR="00B17398" w:rsidRPr="00054CD4" w:rsidRDefault="00B17398" w:rsidP="00C42DEA">
      <w:pPr>
        <w:pStyle w:val="SingleTxtG"/>
        <w:rPr>
          <w:lang w:val="es-ES_tradnl"/>
        </w:rPr>
      </w:pPr>
      <w:r w:rsidRPr="00054CD4">
        <w:rPr>
          <w:lang w:val="es-ES_tradnl"/>
        </w:rPr>
        <w:t>157.</w:t>
      </w:r>
      <w:r w:rsidRPr="00054CD4">
        <w:rPr>
          <w:lang w:val="es-ES_tradnl"/>
        </w:rPr>
        <w:tab/>
      </w:r>
      <w:r w:rsidR="00BC42B8">
        <w:rPr>
          <w:lang w:val="es-ES_tradnl"/>
        </w:rPr>
        <w:t>“</w:t>
      </w:r>
      <w:r w:rsidRPr="00054CD4">
        <w:rPr>
          <w:lang w:val="es-ES_tradnl"/>
        </w:rPr>
        <w:t>La pena podrá ser de 20 años de trabajos forzados cuando un menor de 18 años sea objeto de la infracción a manos de un ascendente legítimo, natural o adoptivo o cualquier otra persona investida de autoridad ante el menor</w:t>
      </w:r>
      <w:r w:rsidR="00BC42B8">
        <w:rPr>
          <w:lang w:val="es-ES_tradnl"/>
        </w:rPr>
        <w:t>”</w:t>
      </w:r>
      <w:r w:rsidRPr="00054CD4">
        <w:rPr>
          <w:lang w:val="es-ES_tradnl"/>
        </w:rPr>
        <w:t>.</w:t>
      </w:r>
    </w:p>
    <w:p w:rsidR="00B17398" w:rsidRPr="00054CD4" w:rsidRDefault="00B17398" w:rsidP="00C42DEA">
      <w:pPr>
        <w:pStyle w:val="SingleTxtG"/>
        <w:rPr>
          <w:lang w:val="es-ES_tradnl"/>
        </w:rPr>
      </w:pPr>
      <w:r w:rsidRPr="00054CD4">
        <w:rPr>
          <w:lang w:val="es-ES_tradnl"/>
        </w:rPr>
        <w:t>158.</w:t>
      </w:r>
      <w:r w:rsidRPr="00054CD4">
        <w:rPr>
          <w:lang w:val="es-ES_tradnl"/>
        </w:rPr>
        <w:tab/>
        <w:t xml:space="preserve">Las celebraciones organizadas por la República Centroafricana el 26 de junio de cada año a favor de las víctimas de tortura expresan la voluntad del Gobierno de luchar contra esas prácticas. </w:t>
      </w:r>
    </w:p>
    <w:p w:rsidR="00B17398" w:rsidRPr="00054CD4" w:rsidRDefault="00B17398" w:rsidP="00C42DEA">
      <w:pPr>
        <w:pStyle w:val="SingleTxtG"/>
        <w:rPr>
          <w:lang w:val="es-ES_tradnl"/>
        </w:rPr>
      </w:pPr>
      <w:r w:rsidRPr="00054CD4">
        <w:rPr>
          <w:lang w:val="es-ES_tradnl"/>
        </w:rPr>
        <w:t>159.</w:t>
      </w:r>
      <w:r w:rsidRPr="00054CD4">
        <w:rPr>
          <w:lang w:val="es-ES_tradnl"/>
        </w:rPr>
        <w:tab/>
        <w:t xml:space="preserve">La acción de las organizaciones de defensa de los derechos humanos en general, y concretamente de ACAT-República Centroafricana, como estructura no gubernamental de lucha contra la tortura y otros tratos inhumanos y degradantes suponen un avance considerable al respecto. </w:t>
      </w:r>
    </w:p>
    <w:p w:rsidR="00B17398" w:rsidRPr="00054CD4" w:rsidRDefault="00B17398" w:rsidP="00C42DEA">
      <w:pPr>
        <w:pStyle w:val="SingleTxtG"/>
        <w:rPr>
          <w:lang w:val="es-ES_tradnl"/>
        </w:rPr>
      </w:pPr>
      <w:r w:rsidRPr="00054CD4">
        <w:rPr>
          <w:lang w:val="es-ES_tradnl"/>
        </w:rPr>
        <w:t>160.</w:t>
      </w:r>
      <w:r w:rsidRPr="00054CD4">
        <w:rPr>
          <w:lang w:val="es-ES_tradnl"/>
        </w:rPr>
        <w:tab/>
        <w:t xml:space="preserve">A pesar de todas esas disposiciones, persisten casos aislados de tortura y tratos inhumanos y degradantes. Cada vez que se cobra conocimiento de esos actos o se notifica su comisión las autoridades competentes se ocupan de ellos al instante. </w:t>
      </w:r>
    </w:p>
    <w:p w:rsidR="00B17398" w:rsidRPr="00054CD4" w:rsidRDefault="00B17398" w:rsidP="00C42DEA">
      <w:pPr>
        <w:pStyle w:val="SingleTxtG"/>
        <w:rPr>
          <w:lang w:val="es-ES_tradnl"/>
        </w:rPr>
      </w:pPr>
      <w:r w:rsidRPr="00054CD4">
        <w:rPr>
          <w:lang w:val="es-ES_tradnl"/>
        </w:rPr>
        <w:t>161.</w:t>
      </w:r>
      <w:r w:rsidRPr="00054CD4">
        <w:rPr>
          <w:lang w:val="es-ES_tradnl"/>
        </w:rPr>
        <w:tab/>
        <w:t>En las zonas en conflicto ocupadas por grupos armados no convencionales, los actos de tortura y tratos inhumanos y degradantes son algo frecuente. En vista de la inseguridad imperante en esas zonas, no es posible disponer de datos estadísticos fiables sobre las víctimas.</w:t>
      </w:r>
    </w:p>
    <w:p w:rsidR="00B17398" w:rsidRPr="00054CD4" w:rsidRDefault="00471A3C" w:rsidP="00471A3C">
      <w:pPr>
        <w:pStyle w:val="H23G"/>
        <w:rPr>
          <w:lang w:val="es-ES_tradnl"/>
        </w:rPr>
      </w:pPr>
      <w:r>
        <w:rPr>
          <w:lang w:val="es-ES_tradnl"/>
        </w:rPr>
        <w:tab/>
      </w:r>
      <w:r w:rsidR="00B17398" w:rsidRPr="00054CD4">
        <w:rPr>
          <w:lang w:val="es-ES_tradnl"/>
        </w:rPr>
        <w:t>5.</w:t>
      </w:r>
      <w:r w:rsidR="00B17398" w:rsidRPr="00054CD4">
        <w:rPr>
          <w:lang w:val="es-ES_tradnl"/>
        </w:rPr>
        <w:tab/>
        <w:t xml:space="preserve">Prohibición de la esclavitud, la trata de personas, la servidumbre y los trabajos forzosos (párrs. 1, 2 y 3 del art. 8 del Pacto) </w:t>
      </w:r>
    </w:p>
    <w:p w:rsidR="00B17398" w:rsidRPr="00054CD4" w:rsidRDefault="00B17398" w:rsidP="00C42DEA">
      <w:pPr>
        <w:pStyle w:val="SingleTxtG"/>
        <w:rPr>
          <w:lang w:val="es-ES_tradnl"/>
        </w:rPr>
      </w:pPr>
      <w:r w:rsidRPr="00054CD4">
        <w:rPr>
          <w:lang w:val="es-ES_tradnl"/>
        </w:rPr>
        <w:t>162.</w:t>
      </w:r>
      <w:r w:rsidRPr="00054CD4">
        <w:rPr>
          <w:lang w:val="es-ES_tradnl"/>
        </w:rPr>
        <w:tab/>
        <w:t>La esclavitud, la trata de personas, la servidumbre y los trabajos forzosos son prácticas prohibidas y condenadas por la Constitución de la República Centroafricana de 30</w:t>
      </w:r>
      <w:r w:rsidR="00471A3C">
        <w:rPr>
          <w:lang w:val="es-ES_tradnl"/>
        </w:rPr>
        <w:t> </w:t>
      </w:r>
      <w:r w:rsidRPr="00054CD4">
        <w:rPr>
          <w:lang w:val="es-ES_tradnl"/>
        </w:rPr>
        <w:t xml:space="preserve">de marzo de 2016, en la que se consagra y garantiza como sigue el derecho a la igualdad entre hombres y mujeres en todos los ámbitos: </w:t>
      </w:r>
      <w:r w:rsidR="00BC42B8">
        <w:rPr>
          <w:lang w:val="es-ES_tradnl"/>
        </w:rPr>
        <w:t>“</w:t>
      </w:r>
      <w:r w:rsidRPr="00054CD4">
        <w:rPr>
          <w:lang w:val="es-ES_tradnl"/>
        </w:rPr>
        <w:t>No hay en la República Centroafricana sumisión ni privilegio por nacimiento de personas ni familias</w:t>
      </w:r>
      <w:r w:rsidR="00BC42B8">
        <w:rPr>
          <w:lang w:val="es-ES_tradnl"/>
        </w:rPr>
        <w:t>”</w:t>
      </w:r>
      <w:r w:rsidRPr="00054CD4">
        <w:rPr>
          <w:lang w:val="es-ES_tradnl"/>
        </w:rPr>
        <w:t>.</w:t>
      </w:r>
    </w:p>
    <w:p w:rsidR="00B17398" w:rsidRPr="00054CD4" w:rsidRDefault="00B17398" w:rsidP="00C42DEA">
      <w:pPr>
        <w:pStyle w:val="SingleTxtG"/>
        <w:rPr>
          <w:lang w:val="es-ES_tradnl"/>
        </w:rPr>
      </w:pPr>
      <w:r w:rsidRPr="00054CD4">
        <w:rPr>
          <w:lang w:val="es-ES_tradnl"/>
        </w:rPr>
        <w:lastRenderedPageBreak/>
        <w:t>163.</w:t>
      </w:r>
      <w:r w:rsidRPr="00054CD4">
        <w:rPr>
          <w:lang w:val="es-ES_tradnl"/>
        </w:rPr>
        <w:tab/>
        <w:t xml:space="preserve">Al ratificar el Convenio sobre el Trabajo Forzoso, 1930 (núm. 29), y el Convenio sobre la </w:t>
      </w:r>
      <w:r w:rsidR="00CC67F4">
        <w:rPr>
          <w:lang w:val="es-ES_tradnl"/>
        </w:rPr>
        <w:t>A</w:t>
      </w:r>
      <w:r w:rsidRPr="00054CD4">
        <w:rPr>
          <w:lang w:val="es-ES_tradnl"/>
        </w:rPr>
        <w:t xml:space="preserve">bolición del </w:t>
      </w:r>
      <w:r w:rsidR="00CC67F4">
        <w:rPr>
          <w:lang w:val="es-ES_tradnl"/>
        </w:rPr>
        <w:t>T</w:t>
      </w:r>
      <w:r w:rsidRPr="00054CD4">
        <w:rPr>
          <w:lang w:val="es-ES_tradnl"/>
        </w:rPr>
        <w:t xml:space="preserve">rabajo </w:t>
      </w:r>
      <w:r w:rsidR="00CC67F4">
        <w:rPr>
          <w:lang w:val="es-ES_tradnl"/>
        </w:rPr>
        <w:t>F</w:t>
      </w:r>
      <w:r w:rsidRPr="00054CD4">
        <w:rPr>
          <w:lang w:val="es-ES_tradnl"/>
        </w:rPr>
        <w:t xml:space="preserve">orzoso, 1957 (núm. 105), la República Centroafricana se comprometió decididamente a luchar contra esos fenómenos y erradicarlos. </w:t>
      </w:r>
    </w:p>
    <w:p w:rsidR="00B17398" w:rsidRPr="00054CD4" w:rsidRDefault="00B17398" w:rsidP="00C42DEA">
      <w:pPr>
        <w:pStyle w:val="SingleTxtG"/>
        <w:rPr>
          <w:lang w:val="es-ES_tradnl"/>
        </w:rPr>
      </w:pPr>
      <w:r w:rsidRPr="00054CD4">
        <w:rPr>
          <w:lang w:val="es-ES_tradnl"/>
        </w:rPr>
        <w:t>164.</w:t>
      </w:r>
      <w:r w:rsidRPr="00054CD4">
        <w:rPr>
          <w:lang w:val="es-ES_tradnl"/>
        </w:rPr>
        <w:tab/>
        <w:t xml:space="preserve">En ese sentido, se han revisado los textos de varias leyes a la luz de estos aspectos, en particular: </w:t>
      </w:r>
    </w:p>
    <w:p w:rsidR="00B17398" w:rsidRPr="00054CD4" w:rsidRDefault="00B17398" w:rsidP="00471A3C">
      <w:pPr>
        <w:pStyle w:val="Bullet1G"/>
        <w:rPr>
          <w:i/>
          <w:lang w:val="es-ES_tradnl"/>
        </w:rPr>
      </w:pPr>
      <w:r w:rsidRPr="00054CD4">
        <w:rPr>
          <w:lang w:val="es-ES_tradnl"/>
        </w:rPr>
        <w:t xml:space="preserve">En el artículo 7 del Código del Trabajo adoptado en 2009 se indica que </w:t>
      </w:r>
      <w:r w:rsidR="00BC42B8">
        <w:rPr>
          <w:lang w:val="es-ES_tradnl"/>
        </w:rPr>
        <w:t>“</w:t>
      </w:r>
      <w:r w:rsidR="00CC67F4">
        <w:rPr>
          <w:lang w:val="es-ES_tradnl"/>
        </w:rPr>
        <w:t>E</w:t>
      </w:r>
      <w:r w:rsidRPr="00054CD4">
        <w:rPr>
          <w:lang w:val="es-ES_tradnl"/>
        </w:rPr>
        <w:t>l trabajo forzoso queda prohibido terminantemente en cualquier forma, en particular:</w:t>
      </w:r>
    </w:p>
    <w:p w:rsidR="00B17398" w:rsidRPr="00054CD4" w:rsidRDefault="00B17398" w:rsidP="00471A3C">
      <w:pPr>
        <w:pStyle w:val="Bullet2G"/>
        <w:rPr>
          <w:lang w:val="es-ES_tradnl"/>
        </w:rPr>
      </w:pPr>
      <w:r w:rsidRPr="00054CD4">
        <w:rPr>
          <w:lang w:val="es-ES_tradnl"/>
        </w:rPr>
        <w:t>En calidad de medida de coacción o educación política</w:t>
      </w:r>
      <w:r w:rsidR="00BC42B8">
        <w:rPr>
          <w:lang w:val="es-ES_tradnl"/>
        </w:rPr>
        <w:t>.</w:t>
      </w:r>
      <w:r w:rsidRPr="00054CD4">
        <w:rPr>
          <w:lang w:val="es-ES_tradnl"/>
        </w:rPr>
        <w:t xml:space="preserve"> </w:t>
      </w:r>
    </w:p>
    <w:p w:rsidR="00B17398" w:rsidRPr="00054CD4" w:rsidRDefault="00B17398" w:rsidP="00471A3C">
      <w:pPr>
        <w:pStyle w:val="Bullet2G"/>
        <w:rPr>
          <w:lang w:val="es-ES_tradnl"/>
        </w:rPr>
      </w:pPr>
      <w:r w:rsidRPr="00054CD4">
        <w:rPr>
          <w:lang w:val="es-ES_tradnl"/>
        </w:rPr>
        <w:t>En calidad de sanción impuesta a personas que han expresado determinadas opiniones políticas, sindicales y religiosas o manifestado su oposición ideológica al orden político, social o económico</w:t>
      </w:r>
      <w:r w:rsidR="00BC42B8">
        <w:rPr>
          <w:lang w:val="es-ES_tradnl"/>
        </w:rPr>
        <w:t>.</w:t>
      </w:r>
      <w:r w:rsidRPr="00054CD4">
        <w:rPr>
          <w:lang w:val="es-ES_tradnl"/>
        </w:rPr>
        <w:t xml:space="preserve"> </w:t>
      </w:r>
    </w:p>
    <w:p w:rsidR="00B17398" w:rsidRPr="00054CD4" w:rsidRDefault="00B17398" w:rsidP="00471A3C">
      <w:pPr>
        <w:pStyle w:val="Bullet2G"/>
        <w:rPr>
          <w:lang w:val="es-ES_tradnl"/>
        </w:rPr>
      </w:pPr>
      <w:r w:rsidRPr="00054CD4">
        <w:rPr>
          <w:lang w:val="es-ES_tradnl"/>
        </w:rPr>
        <w:t>En calidad de método de movilización y utilización de la mano de obra con fines de fomento económico</w:t>
      </w:r>
      <w:r w:rsidR="00BC42B8">
        <w:rPr>
          <w:lang w:val="es-ES_tradnl"/>
        </w:rPr>
        <w:t>.</w:t>
      </w:r>
      <w:r w:rsidRPr="00054CD4">
        <w:rPr>
          <w:lang w:val="es-ES_tradnl"/>
        </w:rPr>
        <w:t xml:space="preserve"> </w:t>
      </w:r>
    </w:p>
    <w:p w:rsidR="00B17398" w:rsidRPr="00054CD4" w:rsidRDefault="00B17398" w:rsidP="00471A3C">
      <w:pPr>
        <w:pStyle w:val="Bullet2G"/>
        <w:rPr>
          <w:lang w:val="es-ES_tradnl"/>
        </w:rPr>
      </w:pPr>
      <w:r w:rsidRPr="00054CD4">
        <w:rPr>
          <w:lang w:val="es-ES_tradnl"/>
        </w:rPr>
        <w:t>En calidad de medida de disciplina en el trabajo</w:t>
      </w:r>
      <w:r w:rsidR="00BC42B8">
        <w:rPr>
          <w:lang w:val="es-ES_tradnl"/>
        </w:rPr>
        <w:t>.</w:t>
      </w:r>
      <w:r w:rsidRPr="00054CD4">
        <w:rPr>
          <w:lang w:val="es-ES_tradnl"/>
        </w:rPr>
        <w:t xml:space="preserve"> </w:t>
      </w:r>
    </w:p>
    <w:p w:rsidR="00B17398" w:rsidRPr="00054CD4" w:rsidRDefault="00B17398" w:rsidP="00471A3C">
      <w:pPr>
        <w:pStyle w:val="Bullet2G"/>
        <w:rPr>
          <w:lang w:val="es-ES_tradnl"/>
        </w:rPr>
      </w:pPr>
      <w:r w:rsidRPr="00054CD4">
        <w:rPr>
          <w:lang w:val="es-ES_tradnl"/>
        </w:rPr>
        <w:t>En calidad de medida de discriminación racial, social, nacional o religiosa</w:t>
      </w:r>
      <w:r w:rsidR="00BC42B8">
        <w:rPr>
          <w:lang w:val="es-ES_tradnl"/>
        </w:rPr>
        <w:t>.</w:t>
      </w:r>
      <w:r w:rsidRPr="00054CD4">
        <w:rPr>
          <w:lang w:val="es-ES_tradnl"/>
        </w:rPr>
        <w:t xml:space="preserve"> </w:t>
      </w:r>
    </w:p>
    <w:p w:rsidR="00B17398" w:rsidRPr="00054CD4" w:rsidRDefault="00B17398" w:rsidP="00471A3C">
      <w:pPr>
        <w:pStyle w:val="Bullet2G"/>
        <w:rPr>
          <w:lang w:val="es-ES_tradnl"/>
        </w:rPr>
      </w:pPr>
      <w:r w:rsidRPr="00054CD4">
        <w:rPr>
          <w:lang w:val="es-ES_tradnl"/>
        </w:rPr>
        <w:t>En calidad de sanción por haber participado en huelgas</w:t>
      </w:r>
      <w:r w:rsidR="00BC42B8">
        <w:rPr>
          <w:lang w:val="es-ES_tradnl"/>
        </w:rPr>
        <w:t>”</w:t>
      </w:r>
      <w:r w:rsidRPr="00054CD4">
        <w:rPr>
          <w:lang w:val="es-ES_tradnl"/>
        </w:rPr>
        <w:t>.</w:t>
      </w:r>
    </w:p>
    <w:p w:rsidR="00B17398" w:rsidRPr="00054CD4" w:rsidRDefault="00B17398" w:rsidP="00471A3C">
      <w:pPr>
        <w:pStyle w:val="Bullet1G"/>
        <w:rPr>
          <w:lang w:val="es-ES_tradnl"/>
        </w:rPr>
      </w:pPr>
      <w:r w:rsidRPr="00054CD4">
        <w:rPr>
          <w:lang w:val="es-ES_tradnl"/>
        </w:rPr>
        <w:t>El Código Penal adoptado en 2010 consagra amplias disposiciones por las que se sancionan esas prácticas.</w:t>
      </w:r>
    </w:p>
    <w:p w:rsidR="00B17398" w:rsidRPr="00054CD4" w:rsidRDefault="00B17398" w:rsidP="00C42DEA">
      <w:pPr>
        <w:pStyle w:val="SingleTxtG"/>
        <w:rPr>
          <w:lang w:val="es-ES_tradnl"/>
        </w:rPr>
      </w:pPr>
      <w:r w:rsidRPr="00054CD4">
        <w:rPr>
          <w:lang w:val="es-ES_tradnl"/>
        </w:rPr>
        <w:t>165.</w:t>
      </w:r>
      <w:r w:rsidRPr="00054CD4">
        <w:rPr>
          <w:lang w:val="es-ES_tradnl"/>
        </w:rPr>
        <w:tab/>
        <w:t xml:space="preserve">Según se dispone en el artículo 151, </w:t>
      </w:r>
      <w:r w:rsidR="00BC42B8">
        <w:rPr>
          <w:lang w:val="es-ES_tradnl"/>
        </w:rPr>
        <w:t>“</w:t>
      </w:r>
      <w:r w:rsidRPr="00054CD4">
        <w:rPr>
          <w:lang w:val="es-ES_tradnl"/>
        </w:rPr>
        <w:t xml:space="preserve">La trata de personas consiste en reclutar, transportar, transferir, albergar o acoger personas en las siguientes condiciones: </w:t>
      </w:r>
    </w:p>
    <w:p w:rsidR="00B17398" w:rsidRPr="00054CD4" w:rsidRDefault="00B17398" w:rsidP="00471A3C">
      <w:pPr>
        <w:pStyle w:val="Bullet1G"/>
        <w:rPr>
          <w:lang w:val="es-ES_tradnl"/>
        </w:rPr>
      </w:pPr>
      <w:r w:rsidRPr="00054CD4">
        <w:rPr>
          <w:lang w:val="es-ES_tradnl"/>
        </w:rPr>
        <w:t>Recurriendo a la amenaza o al uso de la fuerza u otras formas de coacción</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Mediante rapto, fraude, engaño o abuso de poder o de una situación de vulnerabilidad</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 xml:space="preserve">Mediante la oferta o recepción de pagos o beneficios para obtener el consentimiento de una persona que tenga autoridad sobre otra con fines de explotación. Cuando la trata de personas se comete de forma intencionada o hay tentativa de trata de personas, se castiga con pena de encarcelamiento de </w:t>
      </w:r>
      <w:r w:rsidR="00CC67F4">
        <w:rPr>
          <w:lang w:val="es-ES_tradnl"/>
        </w:rPr>
        <w:t>cinco</w:t>
      </w:r>
      <w:r w:rsidRPr="00054CD4">
        <w:rPr>
          <w:lang w:val="es-ES_tradnl"/>
        </w:rPr>
        <w:t xml:space="preserve"> a </w:t>
      </w:r>
      <w:r w:rsidR="00CC67F4">
        <w:rPr>
          <w:lang w:val="es-ES_tradnl"/>
        </w:rPr>
        <w:t xml:space="preserve">diez </w:t>
      </w:r>
      <w:r w:rsidRPr="00054CD4">
        <w:rPr>
          <w:lang w:val="es-ES_tradnl"/>
        </w:rPr>
        <w:t>años</w:t>
      </w:r>
      <w:r w:rsidR="00BC42B8">
        <w:rPr>
          <w:lang w:val="es-ES_tradnl"/>
        </w:rPr>
        <w:t>”</w:t>
      </w:r>
      <w:r w:rsidRPr="00054CD4">
        <w:rPr>
          <w:lang w:val="es-ES_tradnl"/>
        </w:rPr>
        <w:t>.</w:t>
      </w:r>
    </w:p>
    <w:p w:rsidR="00B17398" w:rsidRPr="00054CD4" w:rsidRDefault="00B17398" w:rsidP="00C42DEA">
      <w:pPr>
        <w:pStyle w:val="SingleTxtG"/>
        <w:rPr>
          <w:lang w:val="es-ES_tradnl"/>
        </w:rPr>
      </w:pPr>
      <w:r w:rsidRPr="00054CD4">
        <w:rPr>
          <w:lang w:val="es-ES_tradnl"/>
        </w:rPr>
        <w:t>166.</w:t>
      </w:r>
      <w:r w:rsidRPr="00054CD4">
        <w:rPr>
          <w:lang w:val="es-ES_tradnl"/>
        </w:rPr>
        <w:tab/>
        <w:t>Cuando la trata de personas se comete con fines de explotación de menores de</w:t>
      </w:r>
      <w:r w:rsidR="00535582">
        <w:rPr>
          <w:lang w:val="es-ES_tradnl"/>
        </w:rPr>
        <w:t> </w:t>
      </w:r>
      <w:r w:rsidRPr="00054CD4">
        <w:rPr>
          <w:lang w:val="es-ES_tradnl"/>
        </w:rPr>
        <w:t>18</w:t>
      </w:r>
      <w:r w:rsidR="00535582">
        <w:rPr>
          <w:lang w:val="es-ES_tradnl"/>
        </w:rPr>
        <w:t> </w:t>
      </w:r>
      <w:r w:rsidRPr="00054CD4">
        <w:rPr>
          <w:lang w:val="es-ES_tradnl"/>
        </w:rPr>
        <w:t xml:space="preserve">años, se castiga con pena de trabajos forzados por tiempo definido, independientemente del recurso a uno de los medios mencionados en el primer párrafo del artículo en cuestión. </w:t>
      </w:r>
    </w:p>
    <w:p w:rsidR="00B17398" w:rsidRPr="00054CD4" w:rsidRDefault="00B17398" w:rsidP="00C42DEA">
      <w:pPr>
        <w:pStyle w:val="SingleTxtG"/>
        <w:rPr>
          <w:lang w:val="es-ES_tradnl"/>
        </w:rPr>
      </w:pPr>
      <w:r w:rsidRPr="00054CD4">
        <w:rPr>
          <w:lang w:val="es-ES_tradnl"/>
        </w:rPr>
        <w:t>167.</w:t>
      </w:r>
      <w:r w:rsidRPr="00054CD4">
        <w:rPr>
          <w:lang w:val="es-ES_tradnl"/>
        </w:rPr>
        <w:tab/>
        <w:t>Los fines de la explotación comprenden, entre otros, la explotación de la prostitución ajena u otras formas de explotación sexual, los trabajos o servicios forzados, la esclavitud o las prácticas análogas a la esclavitud, la servidumbre o la extracción de órganos</w:t>
      </w:r>
      <w:r w:rsidR="00CC67F4">
        <w:rPr>
          <w:lang w:val="es-ES_tradnl"/>
        </w:rPr>
        <w:t>:</w:t>
      </w:r>
    </w:p>
    <w:p w:rsidR="00B17398" w:rsidRPr="00054CD4" w:rsidRDefault="00B17398" w:rsidP="00471A3C">
      <w:pPr>
        <w:pStyle w:val="Bullet1G"/>
        <w:rPr>
          <w:lang w:val="es-ES_tradnl"/>
        </w:rPr>
      </w:pPr>
      <w:r w:rsidRPr="00054CD4">
        <w:rPr>
          <w:lang w:val="es-ES_tradnl"/>
        </w:rPr>
        <w:t>La lesión grave de la integridad física o psíquica de los miembros del grupo</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El sometimiento intencional del grupo a condiciones de existencia que acarreen su destrucción total o parcial</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Medidas destinadas a impedir nacimientos en el seno del grupo</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El traslado por la fuerza de niños del grupo a otro grupo</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La deportación o el traslado forzoso de población</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La esclavitud</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La práctica masiva y sistemática de ejecuciones sumarias</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La desaparición forzada de personas</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La encarcelación u otra privación grave de la libertad física en violación de normas fundamentales del derecho internacional</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La práctica de la tortura y los tratos inhumanos</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lastRenderedPageBreak/>
        <w:t xml:space="preserve">La violación, la esclavitud sexual, la prostitución forzada, el embarazo forzado, la esterilización forzada o cualquier otro medio mencionado en el primer párrafo del artículo en cuestión. </w:t>
      </w:r>
    </w:p>
    <w:p w:rsidR="00B17398" w:rsidRPr="00054CD4" w:rsidRDefault="00B17398" w:rsidP="00C42DEA">
      <w:pPr>
        <w:pStyle w:val="SingleTxtG"/>
        <w:rPr>
          <w:lang w:val="es-ES_tradnl"/>
        </w:rPr>
      </w:pPr>
      <w:r w:rsidRPr="00054CD4">
        <w:rPr>
          <w:lang w:val="es-ES_tradnl"/>
        </w:rPr>
        <w:t>168.</w:t>
      </w:r>
      <w:r w:rsidRPr="00054CD4">
        <w:rPr>
          <w:lang w:val="es-ES_tradnl"/>
        </w:rPr>
        <w:tab/>
        <w:t xml:space="preserve">Los fines de la explotación comprenden, entre otros, la explotación de la prostitución ajena u otras formas de explotación sexual, los trabajos o servicios forzados, la esclavitud o las prácticas análogas a la esclavitud, la servidumbre o la extracción de órganos. </w:t>
      </w:r>
    </w:p>
    <w:p w:rsidR="00B17398" w:rsidRPr="00054CD4" w:rsidRDefault="00B17398" w:rsidP="00C42DEA">
      <w:pPr>
        <w:pStyle w:val="SingleTxtG"/>
        <w:rPr>
          <w:lang w:val="es-ES_tradnl"/>
        </w:rPr>
      </w:pPr>
      <w:r w:rsidRPr="00054CD4">
        <w:rPr>
          <w:lang w:val="es-ES_tradnl"/>
        </w:rPr>
        <w:t>169.</w:t>
      </w:r>
      <w:r w:rsidRPr="00054CD4">
        <w:rPr>
          <w:lang w:val="es-ES_tradnl"/>
        </w:rPr>
        <w:tab/>
        <w:t xml:space="preserve">Uno de los avances destacados con respecto a esas prácticas es su sanción con arreglo a los dos artículos siguientes: </w:t>
      </w:r>
    </w:p>
    <w:p w:rsidR="00B17398" w:rsidRPr="00054CD4" w:rsidRDefault="00B17398" w:rsidP="00471A3C">
      <w:pPr>
        <w:pStyle w:val="Bullet1G"/>
        <w:rPr>
          <w:lang w:val="es-ES_tradnl"/>
        </w:rPr>
      </w:pPr>
      <w:r w:rsidRPr="00054CD4">
        <w:rPr>
          <w:lang w:val="es-ES_tradnl"/>
        </w:rPr>
        <w:t xml:space="preserve">Según lo dispuesto en el artículo 257, </w:t>
      </w:r>
      <w:r w:rsidR="00BC42B8">
        <w:rPr>
          <w:lang w:val="es-ES_tradnl"/>
        </w:rPr>
        <w:t>“</w:t>
      </w:r>
      <w:r w:rsidR="00CC67F4">
        <w:rPr>
          <w:lang w:val="es-ES_tradnl"/>
        </w:rPr>
        <w:t>El</w:t>
      </w:r>
      <w:r w:rsidRPr="00054CD4">
        <w:rPr>
          <w:lang w:val="es-ES_tradnl"/>
        </w:rPr>
        <w:t xml:space="preserve"> tráfico ilícito de migrantes consiste en facilitar la entrada ilegal de una persona en un Estado del cual dicha persona no sea nacional o residente permanente con el fin de obtener, directa o indirectamente, un beneficio financiero u otro beneficio de orden material. El tráfico ilícito de migrantes o su tentativa se castigará con pena de encarcelamiento de uno a tres años. La duración será de cinco a diez años: </w:t>
      </w:r>
    </w:p>
    <w:p w:rsidR="00B17398" w:rsidRPr="00054CD4" w:rsidRDefault="00B17398" w:rsidP="00471A3C">
      <w:pPr>
        <w:pStyle w:val="Bullet2G"/>
        <w:rPr>
          <w:lang w:val="es-ES_tradnl"/>
        </w:rPr>
      </w:pPr>
      <w:r w:rsidRPr="00054CD4">
        <w:rPr>
          <w:lang w:val="es-ES_tradnl"/>
        </w:rPr>
        <w:t>Cuando el delito se cometa poniendo en peligro o pudiendo poner en peligro la vida o la seguridad de los migrantes afectados</w:t>
      </w:r>
      <w:r w:rsidR="00BC42B8">
        <w:rPr>
          <w:lang w:val="es-ES_tradnl"/>
        </w:rPr>
        <w:t>.</w:t>
      </w:r>
      <w:r w:rsidRPr="00054CD4">
        <w:rPr>
          <w:lang w:val="es-ES_tradnl"/>
        </w:rPr>
        <w:t xml:space="preserve"> </w:t>
      </w:r>
    </w:p>
    <w:p w:rsidR="00B17398" w:rsidRPr="00054CD4" w:rsidRDefault="00B17398" w:rsidP="00471A3C">
      <w:pPr>
        <w:pStyle w:val="Bullet2G"/>
        <w:rPr>
          <w:lang w:val="es-ES_tradnl"/>
        </w:rPr>
      </w:pPr>
      <w:r w:rsidRPr="00054CD4">
        <w:rPr>
          <w:lang w:val="es-ES_tradnl"/>
        </w:rPr>
        <w:t>Cuando constituya un trato inhumano o degradante de esos migrantes, en particular con el propósito de explotación</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 xml:space="preserve">Según lo dispuesto en el artículo 257, </w:t>
      </w:r>
      <w:r w:rsidR="00BC42B8">
        <w:rPr>
          <w:lang w:val="es-ES_tradnl"/>
        </w:rPr>
        <w:t>“</w:t>
      </w:r>
      <w:r w:rsidR="00CC67F4">
        <w:rPr>
          <w:lang w:val="es-ES_tradnl"/>
        </w:rPr>
        <w:t>S</w:t>
      </w:r>
      <w:r w:rsidRPr="00054CD4">
        <w:rPr>
          <w:lang w:val="es-ES_tradnl"/>
        </w:rPr>
        <w:t>e impondrá una pena de cinco a diez años y una multa de 200.000 a 500.000 francos a quien prepare un documento de viaje o de identidad fraudulento o encargue, suministre o posea un documento de ese tipo a fin de permitir el tráfico ilícito de migrantes</w:t>
      </w:r>
      <w:r w:rsidR="00BC42B8">
        <w:rPr>
          <w:lang w:val="es-ES_tradnl"/>
        </w:rPr>
        <w:t>”</w:t>
      </w:r>
      <w:r w:rsidRPr="00054CD4">
        <w:rPr>
          <w:lang w:val="es-ES_tradnl"/>
        </w:rPr>
        <w:t>.</w:t>
      </w:r>
    </w:p>
    <w:p w:rsidR="00B17398" w:rsidRPr="00054CD4" w:rsidRDefault="00B17398" w:rsidP="00C42DEA">
      <w:pPr>
        <w:pStyle w:val="SingleTxtG"/>
        <w:rPr>
          <w:lang w:val="es-ES_tradnl"/>
        </w:rPr>
      </w:pPr>
      <w:r w:rsidRPr="00054CD4">
        <w:rPr>
          <w:lang w:val="es-ES_tradnl"/>
        </w:rPr>
        <w:t>170.</w:t>
      </w:r>
      <w:r w:rsidRPr="00054CD4">
        <w:rPr>
          <w:lang w:val="es-ES_tradnl"/>
        </w:rPr>
        <w:tab/>
        <w:t>Uno de los avances destacados registrados en la República Centroafricana es la abolición del trabajo infantil mediante la ratificación del Convenio de la OIT sobre la Edad Mínima, 1973 (núm. 138), y el Convenio sobre la Prohibición de las Peores Formas de Trabajo Infantil, 1999 (núm. 182). El Código del Trabajo prohíbe emplear a menores de 14</w:t>
      </w:r>
      <w:r w:rsidR="00535582">
        <w:rPr>
          <w:lang w:val="es-ES_tradnl"/>
        </w:rPr>
        <w:t> </w:t>
      </w:r>
      <w:r w:rsidRPr="00054CD4">
        <w:rPr>
          <w:lang w:val="es-ES_tradnl"/>
        </w:rPr>
        <w:t xml:space="preserve">años. Permite reducir a 12 años la edad mínima de acceso al empleo para determinadas categorías de trabajos ligeros, en particular en el ámbito de la agricultura tradicional o de los quehaceres domésticos. </w:t>
      </w:r>
    </w:p>
    <w:p w:rsidR="00B17398" w:rsidRPr="00054CD4" w:rsidRDefault="00B17398" w:rsidP="00C42DEA">
      <w:pPr>
        <w:pStyle w:val="SingleTxtG"/>
        <w:rPr>
          <w:lang w:val="es-ES_tradnl"/>
        </w:rPr>
      </w:pPr>
      <w:r w:rsidRPr="00054CD4">
        <w:rPr>
          <w:lang w:val="es-ES_tradnl"/>
        </w:rPr>
        <w:t>171.</w:t>
      </w:r>
      <w:r w:rsidRPr="00054CD4">
        <w:rPr>
          <w:lang w:val="es-ES_tradnl"/>
        </w:rPr>
        <w:tab/>
        <w:t xml:space="preserve">Aunque la ley prohíba a los menores de 18 años realizar trabajos calificados de peligrosos o trabajar por la noche, son muchos los niños que siguen realizando este tipo de trabajos. </w:t>
      </w:r>
    </w:p>
    <w:p w:rsidR="00B17398" w:rsidRPr="00054CD4" w:rsidRDefault="00B17398" w:rsidP="00C42DEA">
      <w:pPr>
        <w:pStyle w:val="SingleTxtG"/>
        <w:rPr>
          <w:lang w:val="es-ES_tradnl"/>
        </w:rPr>
      </w:pPr>
      <w:r w:rsidRPr="00054CD4">
        <w:rPr>
          <w:lang w:val="es-ES_tradnl"/>
        </w:rPr>
        <w:t>172.</w:t>
      </w:r>
      <w:r w:rsidRPr="00054CD4">
        <w:rPr>
          <w:lang w:val="es-ES_tradnl"/>
        </w:rPr>
        <w:tab/>
        <w:t xml:space="preserve">No obstante, hay que reconocer que el trabajo infantil sigue estando muy extendido en numerosos sectores de la economía, en particular en las zonas rurales y en las zonas en conflicto, donde es más frecuente utilizar a niños. </w:t>
      </w:r>
    </w:p>
    <w:p w:rsidR="00B17398" w:rsidRPr="00054CD4" w:rsidRDefault="00B17398" w:rsidP="00C42DEA">
      <w:pPr>
        <w:pStyle w:val="SingleTxtG"/>
        <w:rPr>
          <w:lang w:val="es-ES_tradnl"/>
        </w:rPr>
      </w:pPr>
      <w:r w:rsidRPr="00054CD4">
        <w:rPr>
          <w:lang w:val="es-ES_tradnl"/>
        </w:rPr>
        <w:t>173.</w:t>
      </w:r>
      <w:r w:rsidRPr="00054CD4">
        <w:rPr>
          <w:lang w:val="es-ES_tradnl"/>
        </w:rPr>
        <w:tab/>
        <w:t xml:space="preserve">En el momento actual, la inseguridad impide en gran medida a las nuevas autoridades disponer de datos estadísticos fiables sobre las personas y los niños que son víctimas de trabajos forzados en el interior del país y en toda la extensión del territorio de la República Centroafricana. </w:t>
      </w:r>
    </w:p>
    <w:p w:rsidR="00B17398" w:rsidRPr="00054CD4" w:rsidRDefault="00471A3C" w:rsidP="00471A3C">
      <w:pPr>
        <w:pStyle w:val="H23G"/>
        <w:rPr>
          <w:lang w:val="es-ES_tradnl"/>
        </w:rPr>
      </w:pPr>
      <w:r>
        <w:rPr>
          <w:lang w:val="es-ES_tradnl"/>
        </w:rPr>
        <w:tab/>
      </w:r>
      <w:r w:rsidR="00B17398" w:rsidRPr="00054CD4">
        <w:rPr>
          <w:lang w:val="es-ES_tradnl"/>
        </w:rPr>
        <w:t>6.</w:t>
      </w:r>
      <w:r w:rsidR="00B17398" w:rsidRPr="00054CD4">
        <w:rPr>
          <w:lang w:val="es-ES_tradnl"/>
        </w:rPr>
        <w:tab/>
        <w:t>Derecho a la libertad y la seguridad y prohibición de la detención arbitraria (art.</w:t>
      </w:r>
      <w:r>
        <w:rPr>
          <w:lang w:val="es-ES_tradnl"/>
        </w:rPr>
        <w:t> </w:t>
      </w:r>
      <w:r w:rsidR="00B17398" w:rsidRPr="00054CD4">
        <w:rPr>
          <w:lang w:val="es-ES_tradnl"/>
        </w:rPr>
        <w:t>9</w:t>
      </w:r>
      <w:r>
        <w:rPr>
          <w:lang w:val="es-ES_tradnl"/>
        </w:rPr>
        <w:t> </w:t>
      </w:r>
      <w:r w:rsidR="00B17398" w:rsidRPr="00054CD4">
        <w:rPr>
          <w:lang w:val="es-ES_tradnl"/>
        </w:rPr>
        <w:t>del</w:t>
      </w:r>
      <w:r>
        <w:rPr>
          <w:lang w:val="es-ES_tradnl"/>
        </w:rPr>
        <w:t> </w:t>
      </w:r>
      <w:r w:rsidR="00B17398" w:rsidRPr="00054CD4">
        <w:rPr>
          <w:lang w:val="es-ES_tradnl"/>
        </w:rPr>
        <w:t xml:space="preserve">Pacto) </w:t>
      </w:r>
    </w:p>
    <w:p w:rsidR="00B17398" w:rsidRPr="00054CD4" w:rsidRDefault="00B17398" w:rsidP="00CC67F4">
      <w:pPr>
        <w:pStyle w:val="SingleTxtG"/>
        <w:spacing w:line="238" w:lineRule="atLeast"/>
        <w:rPr>
          <w:lang w:val="es-ES_tradnl"/>
        </w:rPr>
      </w:pPr>
      <w:r w:rsidRPr="00054CD4">
        <w:rPr>
          <w:lang w:val="es-ES_tradnl"/>
        </w:rPr>
        <w:t>174.</w:t>
      </w:r>
      <w:r w:rsidRPr="00054CD4">
        <w:rPr>
          <w:lang w:val="es-ES_tradnl"/>
        </w:rPr>
        <w:tab/>
        <w:t xml:space="preserve">La cuestión de la libertad y la seguridad y la de la prohibición de la detención arbitraria aparecen mencionadas en la Constitución de 30 de marzo de 2016, en particular en el párrafo 3 del artículo 3 y el artículo 5. </w:t>
      </w:r>
    </w:p>
    <w:p w:rsidR="00B17398" w:rsidRPr="00054CD4" w:rsidRDefault="00B17398" w:rsidP="00CC67F4">
      <w:pPr>
        <w:pStyle w:val="SingleTxtG"/>
        <w:spacing w:line="238" w:lineRule="atLeast"/>
        <w:rPr>
          <w:lang w:val="es-ES_tradnl"/>
        </w:rPr>
      </w:pPr>
      <w:r w:rsidRPr="00054CD4">
        <w:rPr>
          <w:lang w:val="es-ES_tradnl"/>
        </w:rPr>
        <w:t>175.</w:t>
      </w:r>
      <w:r w:rsidRPr="00054CD4">
        <w:rPr>
          <w:lang w:val="es-ES_tradnl"/>
        </w:rPr>
        <w:tab/>
        <w:t xml:space="preserve">Según las disposiciones del párrafo 3 del artículo 3 de la Constitución, </w:t>
      </w:r>
      <w:r w:rsidR="00BC42B8">
        <w:rPr>
          <w:lang w:val="es-ES_tradnl"/>
        </w:rPr>
        <w:t>“</w:t>
      </w:r>
      <w:r w:rsidRPr="00054CD4">
        <w:rPr>
          <w:lang w:val="es-ES_tradnl"/>
        </w:rPr>
        <w:t>No puede detenerse ni arrestarse arbitrariamente a nadie</w:t>
      </w:r>
      <w:r w:rsidR="00BC42B8">
        <w:rPr>
          <w:lang w:val="es-ES_tradnl"/>
        </w:rPr>
        <w:t>”</w:t>
      </w:r>
      <w:r w:rsidRPr="00054CD4">
        <w:rPr>
          <w:lang w:val="es-ES_tradnl"/>
        </w:rPr>
        <w:t>.</w:t>
      </w:r>
    </w:p>
    <w:p w:rsidR="00B17398" w:rsidRPr="00054CD4" w:rsidRDefault="00B17398" w:rsidP="00CC67F4">
      <w:pPr>
        <w:pStyle w:val="SingleTxtG"/>
        <w:spacing w:line="238" w:lineRule="atLeast"/>
        <w:rPr>
          <w:lang w:val="es-ES_tradnl"/>
        </w:rPr>
      </w:pPr>
      <w:r w:rsidRPr="00054CD4">
        <w:rPr>
          <w:lang w:val="es-ES_tradnl"/>
        </w:rPr>
        <w:t>176.</w:t>
      </w:r>
      <w:r w:rsidRPr="00054CD4">
        <w:rPr>
          <w:lang w:val="es-ES_tradnl"/>
        </w:rPr>
        <w:tab/>
        <w:t xml:space="preserve">Con arreglo al artículo 5, </w:t>
      </w:r>
      <w:r w:rsidR="00BC42B8">
        <w:rPr>
          <w:lang w:val="es-ES_tradnl"/>
        </w:rPr>
        <w:t>“</w:t>
      </w:r>
      <w:r w:rsidRPr="00054CD4">
        <w:rPr>
          <w:lang w:val="es-ES_tradnl"/>
        </w:rPr>
        <w:t>La libertad de la persona humana es inviolable. En las condiciones establecidas por la ley se garantiza a todos la libertad de circulación, de residencia y de asentamiento en toda la extensión del territorio. No puede obligarse a nadie a exiliarse. La República Centroafricana garantiza el derecho de asilo a las personas perseguidas. Excepto con arreglo a una ley, no puede confinarse a nadie</w:t>
      </w:r>
      <w:r w:rsidR="00BC42B8">
        <w:rPr>
          <w:lang w:val="es-ES_tradnl"/>
        </w:rPr>
        <w:t>”</w:t>
      </w:r>
      <w:r w:rsidRPr="00054CD4">
        <w:rPr>
          <w:lang w:val="es-ES_tradnl"/>
        </w:rPr>
        <w:t>.</w:t>
      </w:r>
    </w:p>
    <w:p w:rsidR="00B17398" w:rsidRPr="00054CD4" w:rsidRDefault="00B17398" w:rsidP="00CC67F4">
      <w:pPr>
        <w:pStyle w:val="SingleTxtG"/>
        <w:spacing w:line="238" w:lineRule="atLeast"/>
        <w:rPr>
          <w:lang w:val="es-ES_tradnl"/>
        </w:rPr>
      </w:pPr>
      <w:r w:rsidRPr="00054CD4">
        <w:rPr>
          <w:lang w:val="es-ES_tradnl"/>
        </w:rPr>
        <w:lastRenderedPageBreak/>
        <w:t>177.</w:t>
      </w:r>
      <w:r w:rsidRPr="00054CD4">
        <w:rPr>
          <w:lang w:val="es-ES_tradnl"/>
        </w:rPr>
        <w:tab/>
        <w:t xml:space="preserve">Además, cabe señalar que la voluntad política de las autoridades de garantizar esos derechos y libertades se ha traducido en la aprobación de las Leyes núm. 10.001 y 10.002, relativas al Código Penal y al Código de Procedimiento Penal. </w:t>
      </w:r>
    </w:p>
    <w:p w:rsidR="00B17398" w:rsidRPr="00054CD4" w:rsidRDefault="00B17398" w:rsidP="00CC67F4">
      <w:pPr>
        <w:pStyle w:val="SingleTxtG"/>
        <w:spacing w:line="238" w:lineRule="atLeast"/>
        <w:rPr>
          <w:lang w:val="es-ES_tradnl"/>
        </w:rPr>
      </w:pPr>
      <w:r w:rsidRPr="00054CD4">
        <w:rPr>
          <w:lang w:val="es-ES_tradnl"/>
        </w:rPr>
        <w:t>178.</w:t>
      </w:r>
      <w:r w:rsidRPr="00054CD4">
        <w:rPr>
          <w:lang w:val="es-ES_tradnl"/>
        </w:rPr>
        <w:tab/>
        <w:t xml:space="preserve">En el artículo 97 del Código Penal se dispone que </w:t>
      </w:r>
      <w:r w:rsidR="00BC42B8">
        <w:rPr>
          <w:lang w:val="es-ES_tradnl"/>
        </w:rPr>
        <w:t>“</w:t>
      </w:r>
      <w:r w:rsidR="00CC67F4">
        <w:rPr>
          <w:lang w:val="es-ES_tradnl"/>
        </w:rPr>
        <w:t>S</w:t>
      </w:r>
      <w:r w:rsidRPr="00054CD4">
        <w:rPr>
          <w:lang w:val="es-ES_tradnl"/>
        </w:rPr>
        <w:t>e impondrá una pena de cinco a diez años de encarcelamiento a quien, sin orden de las autoridades constituidas y fuera de los casos en que la ley requiere aprehender al acusado, arreste, detenga o secuestre a una persona cualquiera. Se impondrá la misma pena a quienes hayan concertado un trato a efectos de privar de libertad a un tercero, ya sea de forma gratuita, ya con ánimo de obtener beneficios. Siempre se decretará la confiscación del dinero, los objetos o los bienes percibidos al ejecutar ese trato. Se impondrá el máximo nivel de pena si la persona respecto de la cual se ha concertado el trato tiene menos de 18 años</w:t>
      </w:r>
      <w:r w:rsidR="00BC42B8">
        <w:rPr>
          <w:lang w:val="es-ES_tradnl"/>
        </w:rPr>
        <w:t>”</w:t>
      </w:r>
      <w:r w:rsidRPr="00054CD4">
        <w:rPr>
          <w:lang w:val="es-ES_tradnl"/>
        </w:rPr>
        <w:t>.</w:t>
      </w:r>
    </w:p>
    <w:p w:rsidR="00B17398" w:rsidRPr="00054CD4" w:rsidRDefault="00B17398" w:rsidP="00CC67F4">
      <w:pPr>
        <w:pStyle w:val="SingleTxtG"/>
        <w:spacing w:line="238" w:lineRule="atLeast"/>
        <w:rPr>
          <w:lang w:val="es-ES_tradnl"/>
        </w:rPr>
      </w:pPr>
      <w:r w:rsidRPr="00054CD4">
        <w:rPr>
          <w:lang w:val="es-ES_tradnl"/>
        </w:rPr>
        <w:t>179.</w:t>
      </w:r>
      <w:r w:rsidRPr="00054CD4">
        <w:rPr>
          <w:lang w:val="es-ES_tradnl"/>
        </w:rPr>
        <w:tab/>
        <w:t xml:space="preserve">En el artículo 98 se dispone que </w:t>
      </w:r>
      <w:r w:rsidR="00BC42B8">
        <w:rPr>
          <w:lang w:val="es-ES_tradnl"/>
        </w:rPr>
        <w:t>“</w:t>
      </w:r>
      <w:r w:rsidRPr="00054CD4">
        <w:rPr>
          <w:lang w:val="es-ES_tradnl"/>
        </w:rPr>
        <w:t>Quien dé o reciba en prenda a una persona, independientemente del motivo, será castigado con una pena de prisión entre un mes y un día y dos años y con una multa de 100.002 a 200.000 francos. La pena podrá aumentarse a cinco años si la persona dada o recibida en prenda tiene menos de 18 años. Además, en todo caso podrá privarse a los culpables de los derechos mencionados en el artículo 24 del presente Código durante un mínimo de cinco años y un máximo de diez</w:t>
      </w:r>
      <w:r w:rsidR="00BC42B8">
        <w:rPr>
          <w:lang w:val="es-ES_tradnl"/>
        </w:rPr>
        <w:t>”</w:t>
      </w:r>
      <w:r w:rsidRPr="00054CD4">
        <w:rPr>
          <w:lang w:val="es-ES_tradnl"/>
        </w:rPr>
        <w:t>.</w:t>
      </w:r>
    </w:p>
    <w:p w:rsidR="00B17398" w:rsidRPr="00054CD4" w:rsidRDefault="00B17398" w:rsidP="00CC67F4">
      <w:pPr>
        <w:pStyle w:val="SingleTxtG"/>
        <w:spacing w:line="238" w:lineRule="atLeast"/>
        <w:rPr>
          <w:lang w:val="es-ES_tradnl"/>
        </w:rPr>
      </w:pPr>
      <w:r w:rsidRPr="00054CD4">
        <w:rPr>
          <w:lang w:val="es-ES_tradnl"/>
        </w:rPr>
        <w:t>180.</w:t>
      </w:r>
      <w:r w:rsidRPr="00054CD4">
        <w:rPr>
          <w:lang w:val="es-ES_tradnl"/>
        </w:rPr>
        <w:tab/>
        <w:t xml:space="preserve">Según el artículo 99, </w:t>
      </w:r>
      <w:r w:rsidR="00BC42B8">
        <w:rPr>
          <w:lang w:val="es-ES_tradnl"/>
        </w:rPr>
        <w:t>“</w:t>
      </w:r>
      <w:r w:rsidRPr="00054CD4">
        <w:rPr>
          <w:lang w:val="es-ES_tradnl"/>
        </w:rPr>
        <w:t>Si la detención o privación de libertad prevista en el artículo</w:t>
      </w:r>
      <w:r w:rsidR="00CC67F4">
        <w:rPr>
          <w:lang w:val="es-ES_tradnl"/>
        </w:rPr>
        <w:t> </w:t>
      </w:r>
      <w:r w:rsidRPr="00054CD4">
        <w:rPr>
          <w:lang w:val="es-ES_tradnl"/>
        </w:rPr>
        <w:t>97 ha durado más de un mes, se impondrá pena de trabajos forzados por tiempo definido</w:t>
      </w:r>
      <w:r w:rsidR="00BC42B8">
        <w:rPr>
          <w:lang w:val="es-ES_tradnl"/>
        </w:rPr>
        <w:t>”</w:t>
      </w:r>
      <w:r w:rsidRPr="00054CD4">
        <w:rPr>
          <w:lang w:val="es-ES_tradnl"/>
        </w:rPr>
        <w:t>.</w:t>
      </w:r>
    </w:p>
    <w:p w:rsidR="00B17398" w:rsidRPr="00054CD4" w:rsidRDefault="00B17398" w:rsidP="00CC67F4">
      <w:pPr>
        <w:pStyle w:val="SingleTxtG"/>
        <w:spacing w:line="238" w:lineRule="atLeast"/>
        <w:rPr>
          <w:lang w:val="es-ES_tradnl"/>
        </w:rPr>
      </w:pPr>
      <w:r w:rsidRPr="00054CD4">
        <w:rPr>
          <w:lang w:val="es-ES_tradnl"/>
        </w:rPr>
        <w:t>181.</w:t>
      </w:r>
      <w:r w:rsidRPr="00054CD4">
        <w:rPr>
          <w:lang w:val="es-ES_tradnl"/>
        </w:rPr>
        <w:tab/>
        <w:t xml:space="preserve">En el artículo 100 se dispone asimismo que </w:t>
      </w:r>
      <w:r w:rsidR="00BC42B8">
        <w:rPr>
          <w:lang w:val="es-ES_tradnl"/>
        </w:rPr>
        <w:t>“</w:t>
      </w:r>
      <w:r w:rsidRPr="00054CD4">
        <w:rPr>
          <w:lang w:val="es-ES_tradnl"/>
        </w:rPr>
        <w:t xml:space="preserve">La pena quedará reducida a encarcelamiento de dos a cinco años de duración si los culpables de los delitos mencionados en el artículo 97 a los que aún no se haya procesado por ellos han dejado en libertad a la persona detenida, secuestrada o recluida antes de la conclusión del </w:t>
      </w:r>
      <w:r w:rsidR="00CC67F4">
        <w:rPr>
          <w:lang w:val="es-ES_tradnl"/>
        </w:rPr>
        <w:t>décimo</w:t>
      </w:r>
      <w:r w:rsidRPr="00054CD4">
        <w:rPr>
          <w:lang w:val="es-ES_tradnl"/>
        </w:rPr>
        <w:t xml:space="preserve"> día de detención o secuestro</w:t>
      </w:r>
      <w:r w:rsidR="00BC42B8">
        <w:rPr>
          <w:lang w:val="es-ES_tradnl"/>
        </w:rPr>
        <w:t>”</w:t>
      </w:r>
      <w:r w:rsidRPr="00054CD4">
        <w:rPr>
          <w:lang w:val="es-ES_tradnl"/>
        </w:rPr>
        <w:t>.</w:t>
      </w:r>
    </w:p>
    <w:p w:rsidR="00B17398" w:rsidRPr="00054CD4" w:rsidRDefault="00B17398" w:rsidP="00CC67F4">
      <w:pPr>
        <w:pStyle w:val="SingleTxtG"/>
        <w:spacing w:line="238" w:lineRule="atLeast"/>
        <w:rPr>
          <w:lang w:val="es-ES_tradnl"/>
        </w:rPr>
      </w:pPr>
      <w:r w:rsidRPr="00054CD4">
        <w:rPr>
          <w:lang w:val="es-ES_tradnl"/>
        </w:rPr>
        <w:t>182.</w:t>
      </w:r>
      <w:r w:rsidRPr="00054CD4">
        <w:rPr>
          <w:lang w:val="es-ES_tradnl"/>
        </w:rPr>
        <w:tab/>
        <w:t xml:space="preserve">Por último, conforme al artículo 101, </w:t>
      </w:r>
      <w:r w:rsidR="00BC42B8">
        <w:rPr>
          <w:lang w:val="es-ES_tradnl"/>
        </w:rPr>
        <w:t>“</w:t>
      </w:r>
      <w:r w:rsidRPr="00054CD4">
        <w:rPr>
          <w:lang w:val="es-ES_tradnl"/>
        </w:rPr>
        <w:t>Se castigará con trabajos forzados por tiempo definido a los autores de un arresto ilegal realizado con un disfraz, bajo nombre falso o en virtud de una orden pública falsa</w:t>
      </w:r>
      <w:r w:rsidR="00BC42B8">
        <w:rPr>
          <w:lang w:val="es-ES_tradnl"/>
        </w:rPr>
        <w:t>”</w:t>
      </w:r>
      <w:r w:rsidRPr="00054CD4">
        <w:rPr>
          <w:lang w:val="es-ES_tradnl"/>
        </w:rPr>
        <w:t>.</w:t>
      </w:r>
    </w:p>
    <w:p w:rsidR="00B17398" w:rsidRPr="00054CD4" w:rsidRDefault="00B17398" w:rsidP="00CC67F4">
      <w:pPr>
        <w:pStyle w:val="SingleTxtG"/>
        <w:spacing w:line="238" w:lineRule="atLeast"/>
        <w:rPr>
          <w:lang w:val="es-ES_tradnl"/>
        </w:rPr>
      </w:pPr>
      <w:r w:rsidRPr="00054CD4">
        <w:rPr>
          <w:lang w:val="es-ES_tradnl"/>
        </w:rPr>
        <w:t>183.</w:t>
      </w:r>
      <w:r w:rsidRPr="00054CD4">
        <w:rPr>
          <w:lang w:val="es-ES_tradnl"/>
        </w:rPr>
        <w:tab/>
      </w:r>
      <w:r w:rsidR="00BC42B8">
        <w:rPr>
          <w:lang w:val="es-ES_tradnl"/>
        </w:rPr>
        <w:t>“</w:t>
      </w:r>
      <w:r w:rsidRPr="00054CD4">
        <w:rPr>
          <w:lang w:val="es-ES_tradnl"/>
        </w:rPr>
        <w:t>Si la persona detenida, recluida o secuestrada ha sido amenazada de muerte o ha sufrido daños corporales, se impondrá al culpable una pena de trabajos forzados a perpetuidad. Si la persona detenida, recluida o secuestrada ha sido sometida a tortura corporal o a un trato cruel o degradante o si pierde la vida a raíz de ello, se impondrá por ello la pena de muerte</w:t>
      </w:r>
      <w:r w:rsidR="00BC42B8">
        <w:rPr>
          <w:lang w:val="es-ES_tradnl"/>
        </w:rPr>
        <w:t>”</w:t>
      </w:r>
      <w:r w:rsidRPr="00054CD4">
        <w:rPr>
          <w:lang w:val="es-ES_tradnl"/>
        </w:rPr>
        <w:t>.</w:t>
      </w:r>
    </w:p>
    <w:p w:rsidR="00B17398" w:rsidRPr="00054CD4" w:rsidRDefault="00471A3C" w:rsidP="00471A3C">
      <w:pPr>
        <w:pStyle w:val="H23G"/>
        <w:rPr>
          <w:lang w:val="es-ES_tradnl"/>
        </w:rPr>
      </w:pPr>
      <w:r>
        <w:rPr>
          <w:lang w:val="es-ES_tradnl"/>
        </w:rPr>
        <w:tab/>
      </w:r>
      <w:r w:rsidR="00B17398" w:rsidRPr="00054CD4">
        <w:rPr>
          <w:lang w:val="es-ES_tradnl"/>
        </w:rPr>
        <w:t>7.</w:t>
      </w:r>
      <w:r w:rsidR="00B17398" w:rsidRPr="00054CD4">
        <w:rPr>
          <w:lang w:val="es-ES_tradnl"/>
        </w:rPr>
        <w:tab/>
        <w:t xml:space="preserve">Libertad de circulación (art. 12 del Pacto) </w:t>
      </w:r>
    </w:p>
    <w:p w:rsidR="00B17398" w:rsidRPr="00054CD4" w:rsidRDefault="00B17398" w:rsidP="00C42DEA">
      <w:pPr>
        <w:pStyle w:val="SingleTxtG"/>
        <w:rPr>
          <w:lang w:val="es-ES_tradnl"/>
        </w:rPr>
      </w:pPr>
      <w:r w:rsidRPr="00054CD4">
        <w:rPr>
          <w:lang w:val="es-ES_tradnl"/>
        </w:rPr>
        <w:t>184.</w:t>
      </w:r>
      <w:r w:rsidRPr="00054CD4">
        <w:rPr>
          <w:lang w:val="es-ES_tradnl"/>
        </w:rPr>
        <w:tab/>
        <w:t xml:space="preserve">En el artículo 5 de la Constitución de 30 de marzo de 2016 queda consagrado el principio de libertad de circulación, de residencia y de asentamiento en toda la extensión del territorio en las condiciones establecidas por ley. </w:t>
      </w:r>
    </w:p>
    <w:p w:rsidR="00B17398" w:rsidRPr="00054CD4" w:rsidRDefault="00B17398" w:rsidP="00C42DEA">
      <w:pPr>
        <w:pStyle w:val="SingleTxtG"/>
        <w:rPr>
          <w:lang w:val="es-ES_tradnl"/>
        </w:rPr>
      </w:pPr>
      <w:r w:rsidRPr="00054CD4">
        <w:rPr>
          <w:lang w:val="es-ES_tradnl"/>
        </w:rPr>
        <w:t>185.</w:t>
      </w:r>
      <w:r w:rsidRPr="00054CD4">
        <w:rPr>
          <w:lang w:val="es-ES_tradnl"/>
        </w:rPr>
        <w:tab/>
        <w:t xml:space="preserve">De 2005 a 2012 las autoridades emprendieron acciones importantes contra los fenómenos que paralizan y violan el principio de libertad de circulación por toda la extensión del territorio. Se trataba, efectivamente, de desmantelar las barreras ilegales dispuestas en los ejes viales del interior del país y de hacer frente a los atracadores y otros merodeadores de los caminos que asaltaban a los viajeros y transeúntes. </w:t>
      </w:r>
    </w:p>
    <w:p w:rsidR="00B17398" w:rsidRPr="00054CD4" w:rsidRDefault="00B17398" w:rsidP="00C42DEA">
      <w:pPr>
        <w:pStyle w:val="SingleTxtG"/>
        <w:rPr>
          <w:lang w:val="es-ES_tradnl"/>
        </w:rPr>
      </w:pPr>
      <w:r w:rsidRPr="00054CD4">
        <w:rPr>
          <w:lang w:val="es-ES_tradnl"/>
        </w:rPr>
        <w:t>186.</w:t>
      </w:r>
      <w:r w:rsidRPr="00054CD4">
        <w:rPr>
          <w:lang w:val="es-ES_tradnl"/>
        </w:rPr>
        <w:tab/>
        <w:t xml:space="preserve">Lamentablemente, con las hostilidades que se declararon desde diciembre de 2012 la libertad de circulación se ha visto comprometida. Esta situación se agravó el 24 de marzo de 2013 con la toma del poder por la coalición Séléka y empeoró el 5 de diciembre de 2013 con el fracaso de la tentativa de resistencia de las milicias antibalaka. </w:t>
      </w:r>
    </w:p>
    <w:p w:rsidR="00B17398" w:rsidRPr="00054CD4" w:rsidRDefault="00B17398" w:rsidP="00C42DEA">
      <w:pPr>
        <w:pStyle w:val="SingleTxtG"/>
        <w:rPr>
          <w:lang w:val="es-ES_tradnl"/>
        </w:rPr>
      </w:pPr>
      <w:r w:rsidRPr="00054CD4">
        <w:rPr>
          <w:lang w:val="es-ES_tradnl"/>
        </w:rPr>
        <w:t>187.</w:t>
      </w:r>
      <w:r w:rsidRPr="00054CD4">
        <w:rPr>
          <w:lang w:val="es-ES_tradnl"/>
        </w:rPr>
        <w:tab/>
        <w:t xml:space="preserve">De 2013 hasta la fecha, ante la ocupación de la práctica totalidad de las prefecturas por grupos armados no convencionales, la libertad de circulación de bienes y personas está limitada, por desgracia, a Bangui, pese a la presencia de tropas de la MINUSCA que hacen lo que pueden para tratar de proteger a la población y garantizar la libertad de circulación en el interior del país. </w:t>
      </w:r>
    </w:p>
    <w:p w:rsidR="00B17398" w:rsidRPr="00054CD4" w:rsidRDefault="00471A3C" w:rsidP="00471A3C">
      <w:pPr>
        <w:pStyle w:val="H23G"/>
        <w:rPr>
          <w:lang w:val="es-ES_tradnl"/>
        </w:rPr>
      </w:pPr>
      <w:r>
        <w:rPr>
          <w:lang w:val="es-ES_tradnl"/>
        </w:rPr>
        <w:lastRenderedPageBreak/>
        <w:tab/>
      </w:r>
      <w:r w:rsidR="00B17398" w:rsidRPr="00054CD4">
        <w:rPr>
          <w:lang w:val="es-ES_tradnl"/>
        </w:rPr>
        <w:t>8.</w:t>
      </w:r>
      <w:r w:rsidR="00B17398" w:rsidRPr="00054CD4">
        <w:rPr>
          <w:lang w:val="es-ES_tradnl"/>
        </w:rPr>
        <w:tab/>
        <w:t xml:space="preserve">Derechos de los extranjeros y de la migración (art. 13 del Pacto) </w:t>
      </w:r>
    </w:p>
    <w:p w:rsidR="00B17398" w:rsidRPr="00054CD4" w:rsidRDefault="00B17398" w:rsidP="00C42DEA">
      <w:pPr>
        <w:pStyle w:val="SingleTxtG"/>
        <w:rPr>
          <w:lang w:val="es-ES_tradnl"/>
        </w:rPr>
      </w:pPr>
      <w:r w:rsidRPr="00054CD4">
        <w:rPr>
          <w:lang w:val="es-ES_tradnl"/>
        </w:rPr>
        <w:t>188.</w:t>
      </w:r>
      <w:r w:rsidRPr="00054CD4">
        <w:rPr>
          <w:lang w:val="es-ES_tradnl"/>
        </w:rPr>
        <w:tab/>
        <w:t xml:space="preserve">Ha habido evolución en la información sobre la situación de los derechos de los extranjeros desde que la República Centroafricana presentó su segundo informe, examinado por el Comité en 2005. En el presente informe la República Centroafricana consigna los avances registrados en cuanto a la cuestión de los migrantes en el país. </w:t>
      </w:r>
    </w:p>
    <w:p w:rsidR="00B17398" w:rsidRPr="00054CD4" w:rsidRDefault="00B17398" w:rsidP="00C42DEA">
      <w:pPr>
        <w:pStyle w:val="SingleTxtG"/>
        <w:rPr>
          <w:lang w:val="es-ES_tradnl"/>
        </w:rPr>
      </w:pPr>
      <w:r w:rsidRPr="00054CD4">
        <w:rPr>
          <w:lang w:val="es-ES_tradnl"/>
        </w:rPr>
        <w:t>189.</w:t>
      </w:r>
      <w:r w:rsidRPr="00054CD4">
        <w:rPr>
          <w:lang w:val="es-ES_tradnl"/>
        </w:rPr>
        <w:tab/>
        <w:t xml:space="preserve">La República Centroafricana es uno de los países de África Central que se ven afectados de lleno por el fenómeno de la migración en todos sus aspectos. Se califica al país de </w:t>
      </w:r>
      <w:r w:rsidR="00BC42B8">
        <w:rPr>
          <w:lang w:val="es-ES_tradnl"/>
        </w:rPr>
        <w:t>“</w:t>
      </w:r>
      <w:r w:rsidRPr="00054CD4">
        <w:rPr>
          <w:lang w:val="es-ES_tradnl"/>
        </w:rPr>
        <w:t>cuna de la migración</w:t>
      </w:r>
      <w:r w:rsidR="00BC42B8">
        <w:rPr>
          <w:lang w:val="es-ES_tradnl"/>
        </w:rPr>
        <w:t>”</w:t>
      </w:r>
      <w:r w:rsidRPr="00054CD4">
        <w:rPr>
          <w:lang w:val="es-ES_tradnl"/>
        </w:rPr>
        <w:t xml:space="preserve"> en sus dimensiones legal e ilegal. En vista de la condición de la República Centroafricana de país de acogida por excelencia de distintas nacionalidades, las autoridades políticas siempre han reservado al fenómeno de la migración un lugar central en sus preocupaciones, sin que el país disponga de estrategias y políticas que le permitan gestionar el fenómeno migratorio de forma coordinada, dinámica y eficaz, ni en el plano institucional ni en el jurídico. En todas las leyes y políticas elaboradas por los sucesivos gobiernos, el término utilizado ha sido, por lo general, </w:t>
      </w:r>
      <w:r w:rsidR="00BC42B8">
        <w:rPr>
          <w:lang w:val="es-ES_tradnl"/>
        </w:rPr>
        <w:t>“</w:t>
      </w:r>
      <w:r w:rsidRPr="00054CD4">
        <w:rPr>
          <w:lang w:val="es-ES_tradnl"/>
        </w:rPr>
        <w:t>extranjeros</w:t>
      </w:r>
      <w:r w:rsidR="00BC42B8">
        <w:rPr>
          <w:lang w:val="es-ES_tradnl"/>
        </w:rPr>
        <w:t>”</w:t>
      </w:r>
      <w:r w:rsidRPr="00054CD4">
        <w:rPr>
          <w:lang w:val="es-ES_tradnl"/>
        </w:rPr>
        <w:t xml:space="preserve">. </w:t>
      </w:r>
    </w:p>
    <w:p w:rsidR="00B17398" w:rsidRPr="00054CD4" w:rsidRDefault="00B17398" w:rsidP="00C42DEA">
      <w:pPr>
        <w:pStyle w:val="SingleTxtG"/>
        <w:rPr>
          <w:lang w:val="es-ES_tradnl"/>
        </w:rPr>
      </w:pPr>
      <w:r w:rsidRPr="00054CD4">
        <w:rPr>
          <w:lang w:val="es-ES_tradnl"/>
        </w:rPr>
        <w:t>190.</w:t>
      </w:r>
      <w:r w:rsidRPr="00054CD4">
        <w:rPr>
          <w:lang w:val="es-ES_tradnl"/>
        </w:rPr>
        <w:tab/>
        <w:t xml:space="preserve">En 2006 la República Centroafricana volvió a sumarse al Proceso de Rabat relativo al Diálogo Euroafricano sobre Migración y Desarrollo, fundado en tres pilares principales: </w:t>
      </w:r>
    </w:p>
    <w:p w:rsidR="00B17398" w:rsidRPr="00054CD4" w:rsidRDefault="00B17398" w:rsidP="00471A3C">
      <w:pPr>
        <w:pStyle w:val="Bullet1G"/>
        <w:rPr>
          <w:lang w:val="es-ES_tradnl"/>
        </w:rPr>
      </w:pPr>
      <w:r w:rsidRPr="00054CD4">
        <w:rPr>
          <w:lang w:val="es-ES_tradnl"/>
        </w:rPr>
        <w:t>La organización de la migración legal</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La lucha contra la migración ilegal</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 xml:space="preserve">El fortalecimiento de las sinergias entre migración y desarrollo. </w:t>
      </w:r>
    </w:p>
    <w:p w:rsidR="00B17398" w:rsidRPr="00054CD4" w:rsidRDefault="00B17398" w:rsidP="00C42DEA">
      <w:pPr>
        <w:pStyle w:val="SingleTxtG"/>
        <w:rPr>
          <w:lang w:val="es-ES_tradnl"/>
        </w:rPr>
      </w:pPr>
      <w:r w:rsidRPr="00054CD4">
        <w:rPr>
          <w:lang w:val="es-ES_tradnl"/>
        </w:rPr>
        <w:t>191.</w:t>
      </w:r>
      <w:r w:rsidRPr="00054CD4">
        <w:rPr>
          <w:lang w:val="es-ES_tradnl"/>
        </w:rPr>
        <w:tab/>
        <w:t>La adhesión de la R</w:t>
      </w:r>
      <w:r w:rsidR="00CC67F4">
        <w:rPr>
          <w:lang w:val="es-ES_tradnl"/>
        </w:rPr>
        <w:t>epública Centroafricana a este P</w:t>
      </w:r>
      <w:r w:rsidRPr="00054CD4">
        <w:rPr>
          <w:lang w:val="es-ES_tradnl"/>
        </w:rPr>
        <w:t xml:space="preserve">roceso permitió al país participar en varias conferencias internacionales sobre la migración, entre ellas: </w:t>
      </w:r>
    </w:p>
    <w:p w:rsidR="00B17398" w:rsidRPr="00054CD4" w:rsidRDefault="00B17398" w:rsidP="00471A3C">
      <w:pPr>
        <w:pStyle w:val="Bullet1G"/>
        <w:rPr>
          <w:lang w:val="es-ES_tradnl"/>
        </w:rPr>
      </w:pPr>
      <w:r w:rsidRPr="00054CD4">
        <w:rPr>
          <w:lang w:val="es-ES_tradnl"/>
        </w:rPr>
        <w:t>La Reunión de París de 2011</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La Reunión de Madrid de 2012</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La Reunión de Dakar de 2013</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La Cumbre de Roma de 2014</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La Cumbre de La Valeta 1 de 2015</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 xml:space="preserve">La Cumbre de La Valeta 2 de 2017. </w:t>
      </w:r>
    </w:p>
    <w:p w:rsidR="00B17398" w:rsidRPr="00054CD4" w:rsidRDefault="00B17398" w:rsidP="00C42DEA">
      <w:pPr>
        <w:pStyle w:val="SingleTxtG"/>
        <w:rPr>
          <w:lang w:val="es-ES_tradnl"/>
        </w:rPr>
      </w:pPr>
      <w:r w:rsidRPr="00054CD4">
        <w:rPr>
          <w:lang w:val="es-ES_tradnl"/>
        </w:rPr>
        <w:t>192.</w:t>
      </w:r>
      <w:r w:rsidRPr="00054CD4">
        <w:rPr>
          <w:lang w:val="es-ES_tradnl"/>
        </w:rPr>
        <w:tab/>
        <w:t>Para que la República Centroafricana pueda contar con una política nacional sobre migración, el Ministerio del Interior y de Seguridad Pública dispuso del apoyo técnico de una misión exploratoria de Conocimientos Especializados sobre Migración de la Unión</w:t>
      </w:r>
      <w:r w:rsidR="00CC67F4">
        <w:rPr>
          <w:lang w:val="es-ES_tradnl"/>
        </w:rPr>
        <w:t> </w:t>
      </w:r>
      <w:r w:rsidRPr="00054CD4">
        <w:rPr>
          <w:lang w:val="es-ES_tradnl"/>
        </w:rPr>
        <w:t>Europea (MIEUX), financiada por la Unión Europea, que permaneció en el país del</w:t>
      </w:r>
      <w:r w:rsidR="00CC67F4">
        <w:rPr>
          <w:lang w:val="es-ES_tradnl"/>
        </w:rPr>
        <w:t> </w:t>
      </w:r>
      <w:r w:rsidRPr="00054CD4">
        <w:rPr>
          <w:lang w:val="es-ES_tradnl"/>
        </w:rPr>
        <w:t xml:space="preserve">10 al 17 de marzo de 2017. La misión permitió abordar diversas cuestiones y preocupaciones relativas a la gestión de los extranjeros en el país, en general, y de los migrantes, en particular, concretamente: </w:t>
      </w:r>
    </w:p>
    <w:p w:rsidR="00B17398" w:rsidRPr="00054CD4" w:rsidRDefault="00B17398" w:rsidP="00471A3C">
      <w:pPr>
        <w:pStyle w:val="Bullet1G"/>
        <w:rPr>
          <w:lang w:val="es-ES_tradnl"/>
        </w:rPr>
      </w:pPr>
      <w:r w:rsidRPr="00054CD4">
        <w:rPr>
          <w:lang w:val="es-ES_tradnl"/>
        </w:rPr>
        <w:t>La cuestión del derecho de asilo</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La cuestión de la gestión de las fronteras</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La cuestión de la migración legal e ilegal</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La cuestión de las condiciones para el regreso de los desplazados internos y los refugiados</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El fortalecimiento de la capacidad del Ministerio del Interior y de Seguridad Pública en materia de gestión de los extranjeros, en general, y en particular por lo que se refiere a los flujos migratorios en la República Centroafricana.</w:t>
      </w:r>
    </w:p>
    <w:p w:rsidR="00B17398" w:rsidRPr="00054CD4" w:rsidRDefault="00B17398" w:rsidP="00C42DEA">
      <w:pPr>
        <w:pStyle w:val="SingleTxtG"/>
        <w:rPr>
          <w:lang w:val="es-ES_tradnl"/>
        </w:rPr>
      </w:pPr>
      <w:r w:rsidRPr="00054CD4">
        <w:rPr>
          <w:lang w:val="es-ES_tradnl"/>
        </w:rPr>
        <w:t>193.</w:t>
      </w:r>
      <w:r w:rsidRPr="00054CD4">
        <w:rPr>
          <w:lang w:val="es-ES_tradnl"/>
        </w:rPr>
        <w:tab/>
        <w:t xml:space="preserve">Está previsto celebrar varios talleres sobre estas preocupaciones diversas. El objetivo consiste en dotar a la República Centroafricana de una política nacional en materia de migración. </w:t>
      </w:r>
    </w:p>
    <w:p w:rsidR="00B17398" w:rsidRPr="00054CD4" w:rsidRDefault="00471A3C" w:rsidP="00471A3C">
      <w:pPr>
        <w:pStyle w:val="H23G"/>
        <w:rPr>
          <w:lang w:val="es-ES_tradnl"/>
        </w:rPr>
      </w:pPr>
      <w:r>
        <w:rPr>
          <w:lang w:val="es-ES_tradnl"/>
        </w:rPr>
        <w:lastRenderedPageBreak/>
        <w:tab/>
      </w:r>
      <w:r w:rsidR="00B17398" w:rsidRPr="00054CD4">
        <w:rPr>
          <w:lang w:val="es-ES_tradnl"/>
        </w:rPr>
        <w:t>9.</w:t>
      </w:r>
      <w:r w:rsidR="00B17398" w:rsidRPr="00054CD4">
        <w:rPr>
          <w:lang w:val="es-ES_tradnl"/>
        </w:rPr>
        <w:tab/>
        <w:t>Igualdad ante los tribunales y cortes de justicia y asistencia jurídica</w:t>
      </w:r>
      <w:r>
        <w:rPr>
          <w:lang w:val="es-ES_tradnl"/>
        </w:rPr>
        <w:br/>
      </w:r>
      <w:r w:rsidR="00B17398" w:rsidRPr="00054CD4">
        <w:rPr>
          <w:lang w:val="es-ES_tradnl"/>
        </w:rPr>
        <w:t xml:space="preserve">(art. 14 del Pacto) </w:t>
      </w:r>
    </w:p>
    <w:p w:rsidR="00B17398" w:rsidRPr="00054CD4" w:rsidRDefault="00B17398" w:rsidP="00C42DEA">
      <w:pPr>
        <w:pStyle w:val="SingleTxtG"/>
        <w:rPr>
          <w:lang w:val="es-ES_tradnl"/>
        </w:rPr>
      </w:pPr>
      <w:r w:rsidRPr="00054CD4">
        <w:rPr>
          <w:lang w:val="es-ES_tradnl"/>
        </w:rPr>
        <w:t>194.</w:t>
      </w:r>
      <w:r w:rsidRPr="00054CD4">
        <w:rPr>
          <w:lang w:val="es-ES_tradnl"/>
        </w:rPr>
        <w:tab/>
        <w:t xml:space="preserve">El marco normativo respecto de la igualdad ante los tribunales y cortes de justicia y la asistencia jurídica consta de diversos instrumentos jurídicos, en particular: </w:t>
      </w:r>
    </w:p>
    <w:p w:rsidR="00B17398" w:rsidRPr="00054CD4" w:rsidRDefault="00B17398" w:rsidP="00471A3C">
      <w:pPr>
        <w:pStyle w:val="Bullet1G"/>
        <w:rPr>
          <w:lang w:val="es-ES_tradnl"/>
        </w:rPr>
      </w:pPr>
      <w:r w:rsidRPr="00054CD4">
        <w:rPr>
          <w:lang w:val="es-ES_tradnl"/>
        </w:rPr>
        <w:t>La Constitución de 30 de marzo de 2016 (párr. 1 del art. 6)</w:t>
      </w:r>
      <w:r w:rsidR="00BC42B8">
        <w:rPr>
          <w:lang w:val="es-ES_tradnl"/>
        </w:rPr>
        <w:t>.</w:t>
      </w:r>
    </w:p>
    <w:p w:rsidR="00B17398" w:rsidRPr="00054CD4" w:rsidRDefault="00B17398" w:rsidP="00471A3C">
      <w:pPr>
        <w:pStyle w:val="Bullet1G"/>
        <w:rPr>
          <w:lang w:val="es-ES_tradnl"/>
        </w:rPr>
      </w:pPr>
      <w:r w:rsidRPr="00054CD4">
        <w:rPr>
          <w:lang w:val="es-ES_tradnl"/>
        </w:rPr>
        <w:t>La Ley núm. 15.003 de 3 de junio de 2015, relativa al establecimiento, organización y funcionamiento del Tribunal Penal Especial (art. 64)</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El Código de Procedimiento Civil</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La Ley núm. 10.002 de 6 de junio de 2010, relativa al Código de Procedimiento Penal</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 xml:space="preserve">La Ley núm. 10.006 de 26 de junio de 2010, relativa al estatuto de la abogacía en la República Centroafricana. </w:t>
      </w:r>
    </w:p>
    <w:p w:rsidR="00B17398" w:rsidRPr="00054CD4" w:rsidRDefault="00B17398" w:rsidP="00471A3C">
      <w:pPr>
        <w:pStyle w:val="SingleTxtG"/>
        <w:rPr>
          <w:lang w:val="es-ES_tradnl"/>
        </w:rPr>
      </w:pPr>
      <w:r w:rsidRPr="00054CD4">
        <w:rPr>
          <w:lang w:val="es-ES_tradnl"/>
        </w:rPr>
        <w:t>195.</w:t>
      </w:r>
      <w:r w:rsidRPr="00054CD4">
        <w:rPr>
          <w:lang w:val="es-ES_tradnl"/>
        </w:rPr>
        <w:tab/>
        <w:t xml:space="preserve">Cabe señalar que la República Centroafricana se atiene a lo dispuesto a este respecto por el Pacto Internacional de Derechos Civiles y Políticos, como se desprende de la consagración de tal igualdad en la Constitución de 30 de marzo de 2016. </w:t>
      </w:r>
    </w:p>
    <w:p w:rsidR="00B17398" w:rsidRPr="00054CD4" w:rsidRDefault="00B17398" w:rsidP="00C42DEA">
      <w:pPr>
        <w:pStyle w:val="SingleTxtG"/>
        <w:rPr>
          <w:lang w:val="es-ES_tradnl"/>
        </w:rPr>
      </w:pPr>
      <w:r w:rsidRPr="00054CD4">
        <w:rPr>
          <w:lang w:val="es-ES_tradnl"/>
        </w:rPr>
        <w:t>196.</w:t>
      </w:r>
      <w:r w:rsidRPr="00054CD4">
        <w:rPr>
          <w:lang w:val="es-ES_tradnl"/>
        </w:rPr>
        <w:tab/>
        <w:t xml:space="preserve">Efectivamente, en el párrafo 1 del artículo 6 de la Constitución se dispone que </w:t>
      </w:r>
      <w:r w:rsidR="00BC42B8">
        <w:rPr>
          <w:lang w:val="es-ES_tradnl"/>
        </w:rPr>
        <w:t>“</w:t>
      </w:r>
      <w:r w:rsidR="00CC67F4">
        <w:rPr>
          <w:lang w:val="es-ES_tradnl"/>
        </w:rPr>
        <w:t>T</w:t>
      </w:r>
      <w:r w:rsidRPr="00054CD4">
        <w:rPr>
          <w:lang w:val="es-ES_tradnl"/>
        </w:rPr>
        <w:t>odos los seres humanos son iguales ante la ley sin distinción por motivos de raza, origen étnico, procedencia regional, sexo, religión, filiación política o posición social</w:t>
      </w:r>
      <w:r w:rsidR="00BC42B8">
        <w:rPr>
          <w:lang w:val="es-ES_tradnl"/>
        </w:rPr>
        <w:t>”</w:t>
      </w:r>
      <w:r w:rsidRPr="00054CD4">
        <w:rPr>
          <w:lang w:val="es-ES_tradnl"/>
        </w:rPr>
        <w:t xml:space="preserve">. </w:t>
      </w:r>
    </w:p>
    <w:p w:rsidR="00B17398" w:rsidRPr="00054CD4" w:rsidRDefault="00B17398" w:rsidP="00C42DEA">
      <w:pPr>
        <w:pStyle w:val="SingleTxtG"/>
        <w:rPr>
          <w:lang w:val="es-ES_tradnl"/>
        </w:rPr>
      </w:pPr>
      <w:r w:rsidRPr="00054CD4">
        <w:rPr>
          <w:lang w:val="es-ES_tradnl"/>
        </w:rPr>
        <w:t>197.</w:t>
      </w:r>
      <w:r w:rsidRPr="00054CD4">
        <w:rPr>
          <w:lang w:val="es-ES_tradnl"/>
        </w:rPr>
        <w:tab/>
        <w:t xml:space="preserve">Incumbe a las instituciones judiciales y administrativas la responsabilidad de observar ese principio bajo la supervisión del Ministerio de Justicia y Derechos Humanos. </w:t>
      </w:r>
    </w:p>
    <w:p w:rsidR="00B17398" w:rsidRPr="00054CD4" w:rsidRDefault="00B17398" w:rsidP="00C42DEA">
      <w:pPr>
        <w:pStyle w:val="SingleTxtG"/>
        <w:rPr>
          <w:lang w:val="es-ES_tradnl"/>
        </w:rPr>
      </w:pPr>
      <w:r w:rsidRPr="00054CD4">
        <w:rPr>
          <w:lang w:val="es-ES_tradnl"/>
        </w:rPr>
        <w:t>198.</w:t>
      </w:r>
      <w:r w:rsidRPr="00054CD4">
        <w:rPr>
          <w:lang w:val="es-ES_tradnl"/>
        </w:rPr>
        <w:tab/>
        <w:t xml:space="preserve">Asimismo, la asistencia jurídica está reconocida legalmente en la República Centroafricana en virtud de la existencia desde hace varios años de la comisión de asistencia jurídica en el ámbito de las dependencias de los tribunales de primera instancia. Esta comisión tenía el cometido de estudiar los expedientes relativos a la prestación de asistencia jurídica a los procesados más desfavorecidos a fin de eximirles del pago de las tasas judiciales monetarias (gastos procesales) correspondientes a su recurso ante los tribunales. Por desgracia, las deficiencias constatadas obligaron a que se suspendieran las actividades de dicha comisión. </w:t>
      </w:r>
    </w:p>
    <w:p w:rsidR="00B17398" w:rsidRPr="00054CD4" w:rsidRDefault="00B17398" w:rsidP="00C42DEA">
      <w:pPr>
        <w:pStyle w:val="SingleTxtG"/>
        <w:rPr>
          <w:lang w:val="es-ES_tradnl"/>
        </w:rPr>
      </w:pPr>
      <w:r w:rsidRPr="00054CD4">
        <w:rPr>
          <w:lang w:val="es-ES_tradnl"/>
        </w:rPr>
        <w:t>199.</w:t>
      </w:r>
      <w:r w:rsidRPr="00054CD4">
        <w:rPr>
          <w:lang w:val="es-ES_tradnl"/>
        </w:rPr>
        <w:tab/>
        <w:t xml:space="preserve">Con la restauración de la legalidad constitucional, el Gobierno puso en marcha un proyecto de ley sobre asistencia jurídica que se transmitió con fines de examen a la Asamblea Nacional. </w:t>
      </w:r>
    </w:p>
    <w:p w:rsidR="00B17398" w:rsidRPr="00054CD4" w:rsidRDefault="00471A3C" w:rsidP="00471A3C">
      <w:pPr>
        <w:pStyle w:val="H23G"/>
        <w:rPr>
          <w:lang w:val="es-ES_tradnl"/>
        </w:rPr>
      </w:pPr>
      <w:r>
        <w:rPr>
          <w:lang w:val="es-ES_tradnl"/>
        </w:rPr>
        <w:tab/>
      </w:r>
      <w:r w:rsidR="00B17398" w:rsidRPr="00054CD4">
        <w:rPr>
          <w:lang w:val="es-ES_tradnl"/>
        </w:rPr>
        <w:t>10.</w:t>
      </w:r>
      <w:r w:rsidR="00B17398" w:rsidRPr="00054CD4">
        <w:rPr>
          <w:lang w:val="es-ES_tradnl"/>
        </w:rPr>
        <w:tab/>
        <w:t>Libertad de pensamiento, de conciencia, de reunión y de religión</w:t>
      </w:r>
      <w:r>
        <w:rPr>
          <w:lang w:val="es-ES_tradnl"/>
        </w:rPr>
        <w:br/>
      </w:r>
      <w:r w:rsidR="00B17398" w:rsidRPr="00054CD4">
        <w:rPr>
          <w:lang w:val="es-ES_tradnl"/>
        </w:rPr>
        <w:t xml:space="preserve">(art. 18 del Pacto) </w:t>
      </w:r>
    </w:p>
    <w:p w:rsidR="00B17398" w:rsidRPr="00054CD4" w:rsidRDefault="00B17398" w:rsidP="00C42DEA">
      <w:pPr>
        <w:pStyle w:val="SingleTxtG"/>
        <w:rPr>
          <w:lang w:val="es-ES_tradnl"/>
        </w:rPr>
      </w:pPr>
      <w:r w:rsidRPr="00054CD4">
        <w:rPr>
          <w:lang w:val="es-ES_tradnl"/>
        </w:rPr>
        <w:t>200.</w:t>
      </w:r>
      <w:r w:rsidRPr="00054CD4">
        <w:rPr>
          <w:lang w:val="es-ES_tradnl"/>
        </w:rPr>
        <w:tab/>
        <w:t xml:space="preserve">La libertad de conciencia, de reunión, de religión y de culto aparece consagrada en el artículo 10 de la Constitución de la República Centroafricana de 30 de marzo de 2016 y, al hilo del surgimiento de conflictos entre comunidades y religiones, conforma desde 2013 una de las mayores preocupaciones de las autoridades centroafricanas. </w:t>
      </w:r>
    </w:p>
    <w:p w:rsidR="00B17398" w:rsidRPr="00054CD4" w:rsidRDefault="00B17398" w:rsidP="00C42DEA">
      <w:pPr>
        <w:pStyle w:val="SingleTxtG"/>
        <w:rPr>
          <w:lang w:val="es-ES_tradnl"/>
        </w:rPr>
      </w:pPr>
      <w:r w:rsidRPr="00054CD4">
        <w:rPr>
          <w:lang w:val="es-ES_tradnl"/>
        </w:rPr>
        <w:t>201.</w:t>
      </w:r>
      <w:r w:rsidRPr="00054CD4">
        <w:rPr>
          <w:lang w:val="es-ES_tradnl"/>
        </w:rPr>
        <w:tab/>
        <w:t xml:space="preserve">Esta consagración refuerza la adhesión de la República Centroafricana al Acta de los Trabajos de la Conferencia Consultiva sobre Educación Escolar en relación con la libertad de religión y de convicciones y la no discriminación. Igualmente, el país suscribió la Declaración sobre la Eliminación de Todas las Formas de Intolerancia y Discriminación Fundadas en la Religión o las Convicciones en el marco de la ejecución de la Declaración y Programa de Acción de Durban de 2001. </w:t>
      </w:r>
    </w:p>
    <w:p w:rsidR="00B17398" w:rsidRPr="00054CD4" w:rsidRDefault="00B17398" w:rsidP="00C42DEA">
      <w:pPr>
        <w:pStyle w:val="SingleTxtG"/>
        <w:rPr>
          <w:lang w:val="es-ES_tradnl"/>
        </w:rPr>
      </w:pPr>
      <w:r w:rsidRPr="00054CD4">
        <w:rPr>
          <w:lang w:val="es-ES_tradnl"/>
        </w:rPr>
        <w:t>202.</w:t>
      </w:r>
      <w:r w:rsidRPr="00054CD4">
        <w:rPr>
          <w:lang w:val="es-ES_tradnl"/>
        </w:rPr>
        <w:tab/>
        <w:t xml:space="preserve">A escala nacional, se han aprobado varios textos con el objeto de hacer efectiva esta voluntad, entre ellos: </w:t>
      </w:r>
    </w:p>
    <w:p w:rsidR="00B17398" w:rsidRPr="00054CD4" w:rsidRDefault="00B17398" w:rsidP="00CC67F4">
      <w:pPr>
        <w:pStyle w:val="Bullet1G"/>
        <w:rPr>
          <w:lang w:val="es-ES_tradnl"/>
        </w:rPr>
      </w:pPr>
      <w:r w:rsidRPr="00054CD4">
        <w:rPr>
          <w:lang w:val="es-ES_tradnl"/>
        </w:rPr>
        <w:t>La Ley de 1961 relativa a la creación de asociaciones en la República Centroafricana, vigente actualmente, preconiza el respeto de esta libertad en el marco de la constitución de asociaciones bajo la autoridad del Ministerio del Interior y de Seguridad Pública</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lastRenderedPageBreak/>
        <w:t xml:space="preserve">La Ordenanza núm. 05.007 de 2 de junio de 2005, relativa a los partidos políticos y al estatuto de la oposición en la República Centroafricana, plantea del siguiente modo el problema de la no discriminación en el marco de la creación de partidos políticos: </w:t>
      </w:r>
      <w:r w:rsidR="00BC42B8">
        <w:rPr>
          <w:lang w:val="es-ES_tradnl"/>
        </w:rPr>
        <w:t>“</w:t>
      </w:r>
      <w:r w:rsidRPr="00054CD4">
        <w:rPr>
          <w:lang w:val="es-ES_tradnl"/>
        </w:rPr>
        <w:t>Con ocasión de su creación, organización y funcionamiento, los partidos y agrupaciones políticas no deben instituir o favorecer ninguna discriminación basada en el clan, la etnia, la región, la religión, el sexo, la posición económica, la condición social o cualquier otro factor</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Las leyes y reglamentos relativos a la creación de centros laicos (de ciclo primario, secundario y universitario)</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 xml:space="preserve">Las ordenanzas y otros textos por los que se autoriza la creación de organismos religiosos (católicos, protestantes e islámicos), así como la organización de los cultos, son suficiente testimonio de la medida en que esta libertad tiene valor sagrado en la República Centroafricana. </w:t>
      </w:r>
    </w:p>
    <w:p w:rsidR="00B17398" w:rsidRPr="00054CD4" w:rsidRDefault="00B17398" w:rsidP="00C42DEA">
      <w:pPr>
        <w:pStyle w:val="SingleTxtG"/>
        <w:rPr>
          <w:lang w:val="es-ES_tradnl"/>
        </w:rPr>
      </w:pPr>
      <w:r w:rsidRPr="00054CD4">
        <w:rPr>
          <w:lang w:val="es-ES_tradnl"/>
        </w:rPr>
        <w:t>203.</w:t>
      </w:r>
      <w:r w:rsidRPr="00054CD4">
        <w:rPr>
          <w:lang w:val="es-ES_tradnl"/>
        </w:rPr>
        <w:tab/>
        <w:t xml:space="preserve">Varias instituciones de la República contribuyen a la aplicación efectiva de la libertad de conciencia, de reunión, de religión y de culto, entre otras las siguientes: </w:t>
      </w:r>
    </w:p>
    <w:p w:rsidR="00B17398" w:rsidRPr="00054CD4" w:rsidRDefault="00B17398" w:rsidP="00471A3C">
      <w:pPr>
        <w:pStyle w:val="Bullet1G"/>
        <w:rPr>
          <w:lang w:val="es-ES_tradnl"/>
        </w:rPr>
      </w:pPr>
      <w:r w:rsidRPr="00054CD4">
        <w:rPr>
          <w:lang w:val="es-ES_tradnl"/>
        </w:rPr>
        <w:t>El Ministerio del Interior y de Seguridad Pública</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El Ministerio de Promoción de la Mujer y la Familia y Protección de la Infancia</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El Ministerio de Acción Humanitaria y Reconciliación</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 xml:space="preserve">El Ministerio de Justicia y Derechos Humanos. </w:t>
      </w:r>
    </w:p>
    <w:p w:rsidR="00B17398" w:rsidRPr="00054CD4" w:rsidRDefault="00B17398" w:rsidP="00C42DEA">
      <w:pPr>
        <w:pStyle w:val="SingleTxtG"/>
        <w:rPr>
          <w:lang w:val="es-ES_tradnl"/>
        </w:rPr>
      </w:pPr>
      <w:r w:rsidRPr="00054CD4">
        <w:rPr>
          <w:lang w:val="es-ES_tradnl"/>
        </w:rPr>
        <w:t>204.</w:t>
      </w:r>
      <w:r w:rsidRPr="00054CD4">
        <w:rPr>
          <w:lang w:val="es-ES_tradnl"/>
        </w:rPr>
        <w:tab/>
        <w:t xml:space="preserve">Cabe señalar el destacado papel que corresponde en este ámbito a las estructuras no estatales, entre ellas: </w:t>
      </w:r>
    </w:p>
    <w:p w:rsidR="00B17398" w:rsidRPr="00054CD4" w:rsidRDefault="00B17398" w:rsidP="00471A3C">
      <w:pPr>
        <w:pStyle w:val="Bullet1G"/>
        <w:rPr>
          <w:lang w:val="es-ES_tradnl"/>
        </w:rPr>
      </w:pPr>
      <w:r w:rsidRPr="00054CD4">
        <w:rPr>
          <w:lang w:val="es-ES_tradnl"/>
        </w:rPr>
        <w:t>Las organizaciones de la sociedad civil</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Las organizaciones confesionales</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Las organizaciones de defensa de los derechos humanos</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La plataforma religiosa</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 xml:space="preserve">Los organismos humanitarios. </w:t>
      </w:r>
    </w:p>
    <w:p w:rsidR="00B17398" w:rsidRPr="00054CD4" w:rsidRDefault="00B17398" w:rsidP="00C42DEA">
      <w:pPr>
        <w:pStyle w:val="SingleTxtG"/>
        <w:rPr>
          <w:lang w:val="es-ES_tradnl"/>
        </w:rPr>
      </w:pPr>
      <w:r w:rsidRPr="00054CD4">
        <w:rPr>
          <w:lang w:val="es-ES_tradnl"/>
        </w:rPr>
        <w:t>205.</w:t>
      </w:r>
      <w:r w:rsidRPr="00054CD4">
        <w:rPr>
          <w:lang w:val="es-ES_tradnl"/>
        </w:rPr>
        <w:tab/>
        <w:t xml:space="preserve">A falta de una política modelo en este ámbito, las autoridades centroafricanas han adoptado diversas medidas, en particular políticas, para garantizar el ejercicio de esos derechos, entre ellas: </w:t>
      </w:r>
    </w:p>
    <w:p w:rsidR="00B17398" w:rsidRPr="00054CD4" w:rsidRDefault="00B17398" w:rsidP="00471A3C">
      <w:pPr>
        <w:pStyle w:val="Bullet1G"/>
        <w:rPr>
          <w:lang w:val="es-ES_tradnl"/>
        </w:rPr>
      </w:pPr>
      <w:r w:rsidRPr="00054CD4">
        <w:rPr>
          <w:lang w:val="es-ES_tradnl"/>
        </w:rPr>
        <w:t>La creación de una plataforma religiosa tras los dolorosos acontecimientos que han generado divisiones y fracturas entre las distintas convicciones religiosas, en particular entre las comunidades cristiana y musulmana. La misión de esta plataforma consiste en velar por la unión y la complementariedad de las distintas confesiones religiosas en un marco de paz y de cohabitación pacífica y armoniosa</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La elaboración y adopción de un plan nacional de reconciliación a fin de unificar y reunir a las distintas comunidades desgarradas por los conflictos religiosos y, de ese modo, mantener la cohesión y la cohabitación pacífica</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La creación del marco de concertación entre los distintos dirigentes políticos con el objeto de mantener la cohesión entre los diversos partidos y asociaciones políticas de la República Centroafricana en aras de la consecución de sus misiones y ambiciones políticas</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 xml:space="preserve">Con ocasión de su investidura, el Presidente de la República pronunció un discurso a la nación en el que presentó la reconciliación entre todas las convicciones religiosas y políticas de la República Centroafricana como garantía de unidad y cohesión social en toda la extensión del territorio. </w:t>
      </w:r>
    </w:p>
    <w:p w:rsidR="00B17398" w:rsidRPr="00054CD4" w:rsidRDefault="00B17398" w:rsidP="00C42DEA">
      <w:pPr>
        <w:pStyle w:val="SingleTxtG"/>
        <w:rPr>
          <w:lang w:val="es-ES_tradnl"/>
        </w:rPr>
      </w:pPr>
      <w:r w:rsidRPr="00054CD4">
        <w:rPr>
          <w:lang w:val="es-ES_tradnl"/>
        </w:rPr>
        <w:t>206.</w:t>
      </w:r>
      <w:r w:rsidRPr="00054CD4">
        <w:rPr>
          <w:lang w:val="es-ES_tradnl"/>
        </w:rPr>
        <w:tab/>
        <w:t>La libertad de reunión aparece consagrada en el artículo 10 de la Constitución de</w:t>
      </w:r>
      <w:r w:rsidR="00535582">
        <w:rPr>
          <w:lang w:val="es-ES_tradnl"/>
        </w:rPr>
        <w:t> </w:t>
      </w:r>
      <w:r w:rsidRPr="00054CD4">
        <w:rPr>
          <w:lang w:val="es-ES_tradnl"/>
        </w:rPr>
        <w:t>30</w:t>
      </w:r>
      <w:r w:rsidR="00535582">
        <w:rPr>
          <w:lang w:val="es-ES_tradnl"/>
        </w:rPr>
        <w:t> </w:t>
      </w:r>
      <w:r w:rsidRPr="00054CD4">
        <w:rPr>
          <w:lang w:val="es-ES_tradnl"/>
        </w:rPr>
        <w:t xml:space="preserve">de marzo de 2016, según el cual </w:t>
      </w:r>
      <w:r w:rsidR="00BC42B8">
        <w:rPr>
          <w:lang w:val="es-ES_tradnl"/>
        </w:rPr>
        <w:t>“</w:t>
      </w:r>
      <w:r w:rsidRPr="00054CD4">
        <w:rPr>
          <w:lang w:val="es-ES_tradnl"/>
        </w:rPr>
        <w:t>la libertad de conciencia, de reunión y de culto está garantizada para todos en las condiciones establecidas por la ley</w:t>
      </w:r>
      <w:r w:rsidR="00BC42B8">
        <w:rPr>
          <w:lang w:val="es-ES_tradnl"/>
        </w:rPr>
        <w:t>”</w:t>
      </w:r>
      <w:r w:rsidRPr="00054CD4">
        <w:rPr>
          <w:lang w:val="es-ES_tradnl"/>
        </w:rPr>
        <w:t xml:space="preserve">. </w:t>
      </w:r>
    </w:p>
    <w:p w:rsidR="00B17398" w:rsidRPr="00054CD4" w:rsidRDefault="00B17398" w:rsidP="00C42DEA">
      <w:pPr>
        <w:pStyle w:val="SingleTxtG"/>
        <w:rPr>
          <w:lang w:val="es-ES_tradnl"/>
        </w:rPr>
      </w:pPr>
      <w:r w:rsidRPr="00054CD4">
        <w:rPr>
          <w:lang w:val="es-ES_tradnl"/>
        </w:rPr>
        <w:lastRenderedPageBreak/>
        <w:t>207.</w:t>
      </w:r>
      <w:r w:rsidRPr="00054CD4">
        <w:rPr>
          <w:lang w:val="es-ES_tradnl"/>
        </w:rPr>
        <w:tab/>
        <w:t xml:space="preserve">Sin embargo, conviene señalar que tras los conflictos intercomunitarios e interreligiosos surgidos a raíz del golpe de estado del 24 de marzo de 2013 la libertad de reunión está sujeta a diversas restricciones por motivos de seguridad nacional. </w:t>
      </w:r>
    </w:p>
    <w:p w:rsidR="00B17398" w:rsidRPr="00054CD4" w:rsidRDefault="00B17398" w:rsidP="00C42DEA">
      <w:pPr>
        <w:pStyle w:val="SingleTxtG"/>
        <w:rPr>
          <w:lang w:val="es-ES_tradnl"/>
        </w:rPr>
      </w:pPr>
      <w:r w:rsidRPr="00054CD4">
        <w:rPr>
          <w:lang w:val="es-ES_tradnl"/>
        </w:rPr>
        <w:t>208.</w:t>
      </w:r>
      <w:r w:rsidRPr="00054CD4">
        <w:rPr>
          <w:lang w:val="es-ES_tradnl"/>
        </w:rPr>
        <w:tab/>
        <w:t xml:space="preserve">Con la restauración de la legalidad constitucional, el Gobierno se propone normalizar esta situación, que por lo demás evoluciona positivamente. </w:t>
      </w:r>
    </w:p>
    <w:p w:rsidR="00B17398" w:rsidRPr="00054CD4" w:rsidRDefault="00B17398" w:rsidP="00C42DEA">
      <w:pPr>
        <w:pStyle w:val="SingleTxtG"/>
        <w:rPr>
          <w:lang w:val="es-ES_tradnl"/>
        </w:rPr>
      </w:pPr>
      <w:r w:rsidRPr="00054CD4">
        <w:rPr>
          <w:lang w:val="es-ES_tradnl"/>
        </w:rPr>
        <w:t>209.</w:t>
      </w:r>
      <w:r w:rsidRPr="00054CD4">
        <w:rPr>
          <w:lang w:val="es-ES_tradnl"/>
        </w:rPr>
        <w:tab/>
        <w:t xml:space="preserve">En el plano institucional, el Ministerio del Interior y de Seguridad Pública se encarga de que este derecho se aplique y ejerza correctamente. </w:t>
      </w:r>
    </w:p>
    <w:p w:rsidR="00B17398" w:rsidRPr="00054CD4" w:rsidRDefault="00471A3C" w:rsidP="00471A3C">
      <w:pPr>
        <w:pStyle w:val="H23G"/>
        <w:rPr>
          <w:lang w:val="es-ES_tradnl"/>
        </w:rPr>
      </w:pPr>
      <w:r>
        <w:rPr>
          <w:lang w:val="es-ES_tradnl"/>
        </w:rPr>
        <w:tab/>
      </w:r>
      <w:r w:rsidR="00B17398" w:rsidRPr="00054CD4">
        <w:rPr>
          <w:lang w:val="es-ES_tradnl"/>
        </w:rPr>
        <w:t>11.</w:t>
      </w:r>
      <w:r w:rsidR="00B17398" w:rsidRPr="00054CD4">
        <w:rPr>
          <w:lang w:val="es-ES_tradnl"/>
        </w:rPr>
        <w:tab/>
        <w:t xml:space="preserve">Libertad de expresión y libertad de prensa (art. 19 del Pacto) </w:t>
      </w:r>
    </w:p>
    <w:p w:rsidR="00B17398" w:rsidRPr="00054CD4" w:rsidRDefault="00B17398" w:rsidP="00C42DEA">
      <w:pPr>
        <w:pStyle w:val="SingleTxtG"/>
        <w:rPr>
          <w:lang w:val="es-ES_tradnl"/>
        </w:rPr>
      </w:pPr>
      <w:r w:rsidRPr="00054CD4">
        <w:rPr>
          <w:lang w:val="es-ES_tradnl"/>
        </w:rPr>
        <w:t>210.</w:t>
      </w:r>
      <w:r w:rsidRPr="00054CD4">
        <w:rPr>
          <w:lang w:val="es-ES_tradnl"/>
        </w:rPr>
        <w:tab/>
        <w:t>En la República Centroafricana la libertad de expresión, al igual que la libertad de prensa, está garantizada por la Constitución de 30 de marzo de 2017, en cuyo artículo 15, párr</w:t>
      </w:r>
      <w:r w:rsidR="00CC67F4">
        <w:rPr>
          <w:lang w:val="es-ES_tradnl"/>
        </w:rPr>
        <w:t>afos</w:t>
      </w:r>
      <w:r w:rsidRPr="00054CD4">
        <w:rPr>
          <w:lang w:val="es-ES_tradnl"/>
        </w:rPr>
        <w:t xml:space="preserve"> 1 y 2, se dispone que </w:t>
      </w:r>
      <w:r w:rsidR="00BC42B8">
        <w:rPr>
          <w:lang w:val="es-ES_tradnl"/>
        </w:rPr>
        <w:t>“</w:t>
      </w:r>
      <w:r w:rsidRPr="00054CD4">
        <w:rPr>
          <w:lang w:val="es-ES_tradnl"/>
        </w:rPr>
        <w:t>La libertad de informar y de expresar y difundir opiniones propias de palabra, por escrito, mediante imágenes o por cualquier otro medio de comunicación, con sujeción al respeto de los derechos de los demás, está garantizada en lo individual y en lo colectivo</w:t>
      </w:r>
      <w:r w:rsidR="00BC42B8">
        <w:rPr>
          <w:lang w:val="es-ES_tradnl"/>
        </w:rPr>
        <w:t>”</w:t>
      </w:r>
      <w:r w:rsidRPr="00054CD4">
        <w:rPr>
          <w:lang w:val="es-ES_tradnl"/>
        </w:rPr>
        <w:t xml:space="preserve"> y que </w:t>
      </w:r>
      <w:r w:rsidR="00BC42B8">
        <w:rPr>
          <w:lang w:val="es-ES_tradnl"/>
        </w:rPr>
        <w:t>“</w:t>
      </w:r>
      <w:r w:rsidRPr="00054CD4">
        <w:rPr>
          <w:lang w:val="es-ES_tradnl"/>
        </w:rPr>
        <w:t>La libertad de prensa está reconocida y garantizada. Su ejercicio se rige por las condiciones que estipula la ley</w:t>
      </w:r>
      <w:r w:rsidR="00BC42B8">
        <w:rPr>
          <w:lang w:val="es-ES_tradnl"/>
        </w:rPr>
        <w:t>”</w:t>
      </w:r>
      <w:r w:rsidRPr="00054CD4">
        <w:rPr>
          <w:lang w:val="es-ES_tradnl"/>
        </w:rPr>
        <w:t xml:space="preserve">. En ese sentido, esta ley fundamental garantiza a cada ciudadano el derecho a informar y ser informado, así como la expresión de un pluralismo mediático, indicio de democracia y de buena gobernanza. </w:t>
      </w:r>
    </w:p>
    <w:p w:rsidR="00B17398" w:rsidRPr="00054CD4" w:rsidRDefault="00B17398" w:rsidP="00C42DEA">
      <w:pPr>
        <w:pStyle w:val="SingleTxtG"/>
        <w:rPr>
          <w:lang w:val="es-ES_tradnl"/>
        </w:rPr>
      </w:pPr>
      <w:r w:rsidRPr="00054CD4">
        <w:rPr>
          <w:lang w:val="es-ES_tradnl"/>
        </w:rPr>
        <w:t>211.</w:t>
      </w:r>
      <w:r w:rsidRPr="00054CD4">
        <w:rPr>
          <w:lang w:val="es-ES_tradnl"/>
        </w:rPr>
        <w:tab/>
        <w:t>A esos efectos, la República Centroafricana ha ratificado convenciones, tratados y pactos internacionales, entre ellos:</w:t>
      </w:r>
    </w:p>
    <w:p w:rsidR="00B17398" w:rsidRPr="00054CD4" w:rsidRDefault="00B17398" w:rsidP="00471A3C">
      <w:pPr>
        <w:pStyle w:val="Bullet1G"/>
        <w:rPr>
          <w:lang w:val="es-ES_tradnl"/>
        </w:rPr>
      </w:pPr>
      <w:r w:rsidRPr="00054CD4">
        <w:rPr>
          <w:lang w:val="es-ES_tradnl"/>
        </w:rPr>
        <w:t>La Declaración de Windhoek (Namibia), ratificada el 3 de mayo de 1991. En el marco del encuentro organizado por la UNESCO del 29 de abril al 3 de mayo de 1991, los Jefes de Estado y de Gobierno reunidos se comprometieron a prestar apoyo de distinto tipo a los medios de comunicación y a garantizar la libertad de comunicación, el pluralismo de los medios y la protección de los periodistas y otros profesionales de la información</w:t>
      </w:r>
      <w:r w:rsidR="00BC42B8">
        <w:rPr>
          <w:lang w:val="es-ES_tradnl"/>
        </w:rPr>
        <w:t>.</w:t>
      </w:r>
    </w:p>
    <w:p w:rsidR="00B17398" w:rsidRPr="00054CD4" w:rsidRDefault="00B17398" w:rsidP="00471A3C">
      <w:pPr>
        <w:pStyle w:val="Bullet1G"/>
        <w:rPr>
          <w:lang w:val="es-ES_tradnl"/>
        </w:rPr>
      </w:pPr>
      <w:r w:rsidRPr="00054CD4">
        <w:rPr>
          <w:lang w:val="es-ES_tradnl"/>
        </w:rPr>
        <w:t xml:space="preserve">La Declaración de Bagamoyo (Togo). </w:t>
      </w:r>
    </w:p>
    <w:p w:rsidR="00B17398" w:rsidRPr="00054CD4" w:rsidRDefault="00B17398" w:rsidP="00C42DEA">
      <w:pPr>
        <w:pStyle w:val="SingleTxtG"/>
        <w:rPr>
          <w:lang w:val="es-ES_tradnl"/>
        </w:rPr>
      </w:pPr>
      <w:r w:rsidRPr="00054CD4">
        <w:rPr>
          <w:lang w:val="es-ES_tradnl"/>
        </w:rPr>
        <w:t>212.</w:t>
      </w:r>
      <w:r w:rsidRPr="00054CD4">
        <w:rPr>
          <w:lang w:val="es-ES_tradnl"/>
        </w:rPr>
        <w:tab/>
        <w:t xml:space="preserve">Cabe señalar que son muy pocas las leyes y reglamentos por los que se rigen el funcionamiento de la prensa y la protección de los periodistas de conformidad con las normas internacionales. La Ordenanza núm. 05.002 de 22 de febrero de 2005, relativa a la libertad de comunicación en la República Centroafricana, es la única ley que hasta la fecha regula el sector de los medios de comunicación y garantiza la libertad de prensa. </w:t>
      </w:r>
    </w:p>
    <w:p w:rsidR="00B17398" w:rsidRPr="00054CD4" w:rsidRDefault="00B17398" w:rsidP="00C42DEA">
      <w:pPr>
        <w:pStyle w:val="SingleTxtG"/>
        <w:rPr>
          <w:lang w:val="es-ES_tradnl"/>
        </w:rPr>
      </w:pPr>
      <w:r w:rsidRPr="00054CD4">
        <w:rPr>
          <w:lang w:val="es-ES_tradnl"/>
        </w:rPr>
        <w:t>213.</w:t>
      </w:r>
      <w:r w:rsidRPr="00054CD4">
        <w:rPr>
          <w:lang w:val="es-ES_tradnl"/>
        </w:rPr>
        <w:tab/>
        <w:t xml:space="preserve">Asimismo, para garantizar el buen uso de la libertad de prensa, el Gobierno centroafricano adoptó medidas de carácter institucional y administrativo que se aplican con el objeto de evitar los excesos que se observan con cierta frecuencia en las producciones de los medios de comunicación. </w:t>
      </w:r>
    </w:p>
    <w:p w:rsidR="00B17398" w:rsidRPr="00054CD4" w:rsidRDefault="00B17398" w:rsidP="00C42DEA">
      <w:pPr>
        <w:pStyle w:val="SingleTxtG"/>
        <w:rPr>
          <w:lang w:val="es-ES_tradnl"/>
        </w:rPr>
      </w:pPr>
      <w:r w:rsidRPr="00054CD4">
        <w:rPr>
          <w:lang w:val="es-ES_tradnl"/>
        </w:rPr>
        <w:t>214.</w:t>
      </w:r>
      <w:r w:rsidRPr="00054CD4">
        <w:rPr>
          <w:lang w:val="es-ES_tradnl"/>
        </w:rPr>
        <w:tab/>
        <w:t xml:space="preserve">La creación de tres departamentos ministeriales traduce, si ello fuera necesario, la voluntad política del Gobierno en cuanto a la gestión, la promoción y la protección de la libertad de comunicación y de prensa en la República Centroafricana. Se trata de: </w:t>
      </w:r>
    </w:p>
    <w:p w:rsidR="00B17398" w:rsidRPr="00054CD4" w:rsidRDefault="00B17398" w:rsidP="00471A3C">
      <w:pPr>
        <w:pStyle w:val="Bullet1G"/>
        <w:rPr>
          <w:lang w:val="es-ES_tradnl"/>
        </w:rPr>
      </w:pPr>
      <w:r w:rsidRPr="00054CD4">
        <w:rPr>
          <w:lang w:val="es-ES_tradnl"/>
        </w:rPr>
        <w:t>El Ministerio de Comunicación y Medios</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El Ministerio de Investigación Científica e Innovación Tecnológica</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 xml:space="preserve">El Ministerio de Correos y Telecomunicaciones. </w:t>
      </w:r>
    </w:p>
    <w:p w:rsidR="00B17398" w:rsidRPr="00054CD4" w:rsidRDefault="00B17398" w:rsidP="00471A3C">
      <w:pPr>
        <w:pStyle w:val="H4G"/>
        <w:rPr>
          <w:lang w:val="es-ES_tradnl"/>
        </w:rPr>
      </w:pPr>
      <w:r>
        <w:rPr>
          <w:lang w:val="es-ES_tradnl"/>
        </w:rPr>
        <w:tab/>
      </w:r>
      <w:r w:rsidR="00471A3C">
        <w:rPr>
          <w:lang w:val="es-ES_tradnl"/>
        </w:rPr>
        <w:tab/>
      </w:r>
      <w:r w:rsidRPr="00054CD4">
        <w:rPr>
          <w:lang w:val="es-ES_tradnl"/>
        </w:rPr>
        <w:t xml:space="preserve">Alto Consejo de la Comunicación </w:t>
      </w:r>
    </w:p>
    <w:p w:rsidR="00B17398" w:rsidRPr="00054CD4" w:rsidRDefault="00B17398" w:rsidP="00C42DEA">
      <w:pPr>
        <w:pStyle w:val="SingleTxtG"/>
        <w:rPr>
          <w:lang w:val="es-ES_tradnl"/>
        </w:rPr>
      </w:pPr>
      <w:r w:rsidRPr="00054CD4">
        <w:rPr>
          <w:lang w:val="es-ES_tradnl"/>
        </w:rPr>
        <w:t>215.</w:t>
      </w:r>
      <w:r w:rsidRPr="00054CD4">
        <w:rPr>
          <w:lang w:val="es-ES_tradnl"/>
        </w:rPr>
        <w:tab/>
        <w:t xml:space="preserve">El Alto Consejo de la Comunicación, institución independiente de todo poder político, partido político, asociación o grupo de presión, fue creado en virtud de la Ley núm. 17.006 de 15 de febrero de 2017. Su misión en el marco de una democracia pluralista consiste en garantizar el ejercicio de la libertad de expresión salvaguardando la independencia de los medios de comunicación y asegurando la protección de los demás medios de comunicación de masas sin dejar de respetar la legislación vigente. </w:t>
      </w:r>
    </w:p>
    <w:p w:rsidR="00B17398" w:rsidRPr="00054CD4" w:rsidRDefault="00B17398" w:rsidP="00C42DEA">
      <w:pPr>
        <w:pStyle w:val="SingleTxtG"/>
        <w:rPr>
          <w:lang w:val="es-ES_tradnl"/>
        </w:rPr>
      </w:pPr>
      <w:r w:rsidRPr="00054CD4">
        <w:rPr>
          <w:lang w:val="es-ES_tradnl"/>
        </w:rPr>
        <w:t>216.</w:t>
      </w:r>
      <w:r w:rsidRPr="00054CD4">
        <w:rPr>
          <w:lang w:val="es-ES_tradnl"/>
        </w:rPr>
        <w:tab/>
        <w:t xml:space="preserve">Entre otros cometidos, el Alto Consejo de la Comunicación debe velar antes que nada por el correcto desarrollo mediático de las elecciones para que estas se organicen de </w:t>
      </w:r>
      <w:r w:rsidRPr="00054CD4">
        <w:rPr>
          <w:lang w:val="es-ES_tradnl"/>
        </w:rPr>
        <w:lastRenderedPageBreak/>
        <w:t xml:space="preserve">forma transparente garantizando la igualdad entre los candidatos en cuanto a la atención que les prestan los medios de comunicación del país. </w:t>
      </w:r>
    </w:p>
    <w:p w:rsidR="00B17398" w:rsidRPr="00054CD4" w:rsidRDefault="00B17398" w:rsidP="00C42DEA">
      <w:pPr>
        <w:pStyle w:val="SingleTxtG"/>
        <w:rPr>
          <w:lang w:val="es-ES_tradnl"/>
        </w:rPr>
      </w:pPr>
      <w:r w:rsidRPr="00054CD4">
        <w:rPr>
          <w:lang w:val="es-ES_tradnl"/>
        </w:rPr>
        <w:t>217.</w:t>
      </w:r>
      <w:r w:rsidRPr="00054CD4">
        <w:rPr>
          <w:lang w:val="es-ES_tradnl"/>
        </w:rPr>
        <w:tab/>
        <w:t xml:space="preserve">La creación del Departamento de Ciencias de la Información y la Comunicación en la Universidad de Bangui supone al día de hoy uno de los avances en materia de libertad de expresión y libertad de prensa. </w:t>
      </w:r>
    </w:p>
    <w:p w:rsidR="00B17398" w:rsidRPr="00054CD4" w:rsidRDefault="00B17398" w:rsidP="00C42DEA">
      <w:pPr>
        <w:pStyle w:val="SingleTxtG"/>
        <w:rPr>
          <w:lang w:val="es-ES_tradnl"/>
        </w:rPr>
      </w:pPr>
      <w:r w:rsidRPr="00054CD4">
        <w:rPr>
          <w:lang w:val="es-ES_tradnl"/>
        </w:rPr>
        <w:t>218.</w:t>
      </w:r>
      <w:r w:rsidRPr="00054CD4">
        <w:rPr>
          <w:lang w:val="es-ES_tradnl"/>
        </w:rPr>
        <w:tab/>
        <w:t xml:space="preserve">En cuanto a las estructuras no estatales que contribuyen a la implantación de la libertad de prensa en la República Centroafricana, solo las organizaciones laborales de los medios de comunicación actúan en calidad de instituciones de defensa de la libertad de prensa y de defensa de los intereses materiales y morales de los medios de comunicación centroafricanos. Se trata de: </w:t>
      </w:r>
    </w:p>
    <w:p w:rsidR="00B17398" w:rsidRPr="00054CD4" w:rsidRDefault="00B17398" w:rsidP="00471A3C">
      <w:pPr>
        <w:pStyle w:val="Bullet1G"/>
        <w:rPr>
          <w:lang w:val="es-ES_tradnl"/>
        </w:rPr>
      </w:pPr>
      <w:r w:rsidRPr="00054CD4">
        <w:rPr>
          <w:lang w:val="es-ES_tradnl"/>
        </w:rPr>
        <w:t>La Unión de Periodistas de Centroáfrica, institución marco que cumple funciones de sindicato de periodistas y otros profesionales de los medios de comunicación</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La Agrupación de Editores de Prensa Privada Independiente de Centroáfrica, patronato formado por los periodistas propietarios de periódicos</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El Observatorio de los Medios de Comunicación Centroafricanos, órgano de autorregulación y tribunal de iguales, es decir, de periodistas organizados con fines de regulación entre sí a efectos de adoptar decisiones con respecto a las sanciones impuestas a sus colegas periodistas que violan las disposiciones del Código Ético y Deontológico del Periodismo</w:t>
      </w:r>
      <w:r w:rsidR="00BC42B8">
        <w:rPr>
          <w:lang w:val="es-ES_tradnl"/>
        </w:rPr>
        <w:t>.</w:t>
      </w:r>
    </w:p>
    <w:p w:rsidR="00B17398" w:rsidRPr="00054CD4" w:rsidRDefault="00B17398" w:rsidP="00471A3C">
      <w:pPr>
        <w:pStyle w:val="Bullet1G"/>
        <w:rPr>
          <w:lang w:val="es-ES_tradnl"/>
        </w:rPr>
      </w:pPr>
      <w:r w:rsidRPr="00054CD4">
        <w:rPr>
          <w:lang w:val="es-ES_tradnl"/>
        </w:rPr>
        <w:t>La Asociación de Mujeres Profesionales de la Comunicación, organización femenina integrada por comunicadoras.</w:t>
      </w:r>
    </w:p>
    <w:p w:rsidR="00B17398" w:rsidRPr="00054CD4" w:rsidRDefault="00B17398" w:rsidP="00C42DEA">
      <w:pPr>
        <w:pStyle w:val="SingleTxtG"/>
        <w:rPr>
          <w:lang w:val="es-ES_tradnl"/>
        </w:rPr>
      </w:pPr>
      <w:r w:rsidRPr="00054CD4">
        <w:rPr>
          <w:lang w:val="es-ES_tradnl"/>
        </w:rPr>
        <w:t>219.</w:t>
      </w:r>
      <w:r w:rsidRPr="00054CD4">
        <w:rPr>
          <w:lang w:val="es-ES_tradnl"/>
        </w:rPr>
        <w:tab/>
        <w:t xml:space="preserve">En cuanto a los derechos de los periodistas, los artículos 11 a 16 de la Ordenanza núm. 05.002 de 22 de febrero de 2005, relativa a la libertad de comunicación en la República Centroafricana, ofrece garantías a los periodistas. En este texto se imponen a las autoridades políticas y administrativas obligaciones a efectos de proteger a los periodistas, favorecer su libertad de circulación y concederles la libertad de investigar y ejercer su oficio sin interferencias y sin sufrir ningún tipo de presión. En las disposiciones también se indica que no puede obligarse al periodista a llevar a cabo un acto profesional contrario a sus convicciones y a su conciencia. </w:t>
      </w:r>
    </w:p>
    <w:p w:rsidR="00B17398" w:rsidRPr="00054CD4" w:rsidRDefault="00B17398" w:rsidP="00C42DEA">
      <w:pPr>
        <w:pStyle w:val="SingleTxtG"/>
        <w:rPr>
          <w:lang w:val="es-ES_tradnl"/>
        </w:rPr>
      </w:pPr>
      <w:r w:rsidRPr="00054CD4">
        <w:rPr>
          <w:lang w:val="es-ES_tradnl"/>
        </w:rPr>
        <w:t>220.</w:t>
      </w:r>
      <w:r w:rsidRPr="00054CD4">
        <w:rPr>
          <w:lang w:val="es-ES_tradnl"/>
        </w:rPr>
        <w:tab/>
        <w:t xml:space="preserve">Sin embargo, el texto comporta algunas limitaciones que el Alto Consejo de la Comunicación se propone corregir mediante una revisión de la Ordenanza que podría dar lugar a la primera ley de la República Centroafricana en materia de comunicación. </w:t>
      </w:r>
    </w:p>
    <w:p w:rsidR="00B17398" w:rsidRPr="00054CD4" w:rsidRDefault="00B17398" w:rsidP="00C42DEA">
      <w:pPr>
        <w:pStyle w:val="SingleTxtG"/>
        <w:rPr>
          <w:lang w:val="es-ES_tradnl"/>
        </w:rPr>
      </w:pPr>
      <w:r w:rsidRPr="00054CD4">
        <w:rPr>
          <w:lang w:val="es-ES_tradnl"/>
        </w:rPr>
        <w:t>221.</w:t>
      </w:r>
      <w:r w:rsidRPr="00054CD4">
        <w:rPr>
          <w:lang w:val="es-ES_tradnl"/>
        </w:rPr>
        <w:tab/>
        <w:t xml:space="preserve">En cuanto a las medidas de política generales y específicas adoptadas por la República Centroafricana para dar efecto a las disposiciones del Pacto relativas a la libertad de prensa, conviene señalar que, lamentablemente, no existe una política nacional propiamente dicha en materia de libertad de prensa. </w:t>
      </w:r>
    </w:p>
    <w:p w:rsidR="00B17398" w:rsidRPr="00054CD4" w:rsidRDefault="00B17398" w:rsidP="00C42DEA">
      <w:pPr>
        <w:pStyle w:val="SingleTxtG"/>
        <w:rPr>
          <w:lang w:val="es-ES_tradnl"/>
        </w:rPr>
      </w:pPr>
      <w:r w:rsidRPr="00054CD4">
        <w:rPr>
          <w:lang w:val="es-ES_tradnl"/>
        </w:rPr>
        <w:t>222.</w:t>
      </w:r>
      <w:r w:rsidRPr="00054CD4">
        <w:rPr>
          <w:lang w:val="es-ES_tradnl"/>
        </w:rPr>
        <w:tab/>
        <w:t xml:space="preserve">A falta de esta orientación, el programa de acción presentado por el Gobierno a la Asamblea Nacional y el plan de trabajo anual de los departamentos encargados de la comunicación y los medios cumplen funciones de política nacional. </w:t>
      </w:r>
    </w:p>
    <w:p w:rsidR="00B17398" w:rsidRPr="00054CD4" w:rsidRDefault="00B17398" w:rsidP="00C42DEA">
      <w:pPr>
        <w:pStyle w:val="SingleTxtG"/>
        <w:rPr>
          <w:lang w:val="es-ES_tradnl"/>
        </w:rPr>
      </w:pPr>
      <w:r w:rsidRPr="00054CD4">
        <w:rPr>
          <w:lang w:val="es-ES_tradnl"/>
        </w:rPr>
        <w:t>223.</w:t>
      </w:r>
      <w:r w:rsidRPr="00054CD4">
        <w:rPr>
          <w:lang w:val="es-ES_tradnl"/>
        </w:rPr>
        <w:tab/>
        <w:t xml:space="preserve">Al día de hoy la República Centroafricana dispone, lamentablemente, de una sola cadena de televisión pública que se encuentra prácticamente abandonada y solo emite en la ciudad de Bangui. No obstante, se han cursado autorizaciones a particulares e inversores para crear cadenas de televisión privadas. </w:t>
      </w:r>
    </w:p>
    <w:p w:rsidR="00B17398" w:rsidRPr="00054CD4" w:rsidRDefault="00B17398" w:rsidP="00C42DEA">
      <w:pPr>
        <w:pStyle w:val="SingleTxtG"/>
        <w:rPr>
          <w:lang w:val="es-ES_tradnl"/>
        </w:rPr>
      </w:pPr>
      <w:r w:rsidRPr="00054CD4">
        <w:rPr>
          <w:lang w:val="es-ES_tradnl"/>
        </w:rPr>
        <w:t>224.</w:t>
      </w:r>
      <w:r w:rsidRPr="00054CD4">
        <w:rPr>
          <w:lang w:val="es-ES_tradnl"/>
        </w:rPr>
        <w:tab/>
        <w:t xml:space="preserve">En cuanto a las radios privadas, existen en prácticamente todas las prefecturas de la República Centroafricana. </w:t>
      </w:r>
    </w:p>
    <w:p w:rsidR="00B17398" w:rsidRPr="00054CD4" w:rsidRDefault="00B17398" w:rsidP="00C42DEA">
      <w:pPr>
        <w:pStyle w:val="SingleTxtG"/>
        <w:rPr>
          <w:lang w:val="es-ES_tradnl"/>
        </w:rPr>
      </w:pPr>
      <w:r w:rsidRPr="00054CD4">
        <w:rPr>
          <w:lang w:val="es-ES_tradnl"/>
        </w:rPr>
        <w:t>225.</w:t>
      </w:r>
      <w:r w:rsidRPr="00054CD4">
        <w:rPr>
          <w:lang w:val="es-ES_tradnl"/>
        </w:rPr>
        <w:tab/>
        <w:t xml:space="preserve">Por lo que se refiere a la prensa escrita, todos los periódicos se publican en condiciones de libertad. </w:t>
      </w:r>
    </w:p>
    <w:p w:rsidR="00B17398" w:rsidRPr="00054CD4" w:rsidRDefault="00B17398" w:rsidP="00471A3C">
      <w:pPr>
        <w:pStyle w:val="H4G"/>
        <w:rPr>
          <w:lang w:val="es-ES_tradnl"/>
        </w:rPr>
      </w:pPr>
      <w:r>
        <w:rPr>
          <w:lang w:val="es-ES_tradnl"/>
        </w:rPr>
        <w:tab/>
      </w:r>
      <w:r w:rsidR="00471A3C">
        <w:rPr>
          <w:lang w:val="es-ES_tradnl"/>
        </w:rPr>
        <w:tab/>
      </w:r>
      <w:r w:rsidRPr="00054CD4">
        <w:rPr>
          <w:lang w:val="es-ES_tradnl"/>
        </w:rPr>
        <w:t xml:space="preserve">Datos estadísticos sobre los periodistas acosados </w:t>
      </w:r>
    </w:p>
    <w:p w:rsidR="00B17398" w:rsidRPr="00054CD4" w:rsidRDefault="00B17398" w:rsidP="00C42DEA">
      <w:pPr>
        <w:pStyle w:val="SingleTxtG"/>
        <w:rPr>
          <w:lang w:val="es-ES_tradnl"/>
        </w:rPr>
      </w:pPr>
      <w:r w:rsidRPr="00054CD4">
        <w:rPr>
          <w:lang w:val="es-ES_tradnl"/>
        </w:rPr>
        <w:t>226.</w:t>
      </w:r>
      <w:r w:rsidRPr="00054CD4">
        <w:rPr>
          <w:lang w:val="es-ES_tradnl"/>
        </w:rPr>
        <w:tab/>
        <w:t>Según los observadores nacionales, la Ordenanza núm. 05.002 de 22 de febrero de</w:t>
      </w:r>
      <w:r w:rsidR="00535582">
        <w:rPr>
          <w:lang w:val="es-ES_tradnl"/>
        </w:rPr>
        <w:t> </w:t>
      </w:r>
      <w:r w:rsidRPr="00054CD4">
        <w:rPr>
          <w:lang w:val="es-ES_tradnl"/>
        </w:rPr>
        <w:t xml:space="preserve">2005 se encuentra actualmente obsoleta y ha dejado de responder con precisión a las </w:t>
      </w:r>
      <w:r w:rsidRPr="00054CD4">
        <w:rPr>
          <w:lang w:val="es-ES_tradnl"/>
        </w:rPr>
        <w:lastRenderedPageBreak/>
        <w:t xml:space="preserve">exigencias de hoy en materia de libertad de prensa. Efectivamente, desde su promulgación se ha encausado o encarcelado a cerca de una decena de periodistas. </w:t>
      </w:r>
    </w:p>
    <w:p w:rsidR="00B17398" w:rsidRPr="00054CD4" w:rsidRDefault="00471A3C" w:rsidP="00471A3C">
      <w:pPr>
        <w:pStyle w:val="H23G"/>
        <w:rPr>
          <w:lang w:val="es-ES_tradnl"/>
        </w:rPr>
      </w:pPr>
      <w:r>
        <w:rPr>
          <w:lang w:val="es-ES_tradnl"/>
        </w:rPr>
        <w:tab/>
      </w:r>
      <w:r w:rsidR="00B17398" w:rsidRPr="00054CD4">
        <w:rPr>
          <w:lang w:val="es-ES_tradnl"/>
        </w:rPr>
        <w:t>12.</w:t>
      </w:r>
      <w:r w:rsidR="00B17398" w:rsidRPr="00054CD4">
        <w:rPr>
          <w:lang w:val="es-ES_tradnl"/>
        </w:rPr>
        <w:tab/>
        <w:t xml:space="preserve">Libertad de asociación (art. 22 del Pacto) </w:t>
      </w:r>
    </w:p>
    <w:p w:rsidR="00B17398" w:rsidRPr="00054CD4" w:rsidRDefault="00B17398" w:rsidP="00C42DEA">
      <w:pPr>
        <w:pStyle w:val="SingleTxtG"/>
        <w:rPr>
          <w:lang w:val="es-ES_tradnl"/>
        </w:rPr>
      </w:pPr>
      <w:r w:rsidRPr="00054CD4">
        <w:rPr>
          <w:lang w:val="es-ES_tradnl"/>
        </w:rPr>
        <w:t>227.</w:t>
      </w:r>
      <w:r w:rsidRPr="00054CD4">
        <w:rPr>
          <w:lang w:val="es-ES_tradnl"/>
        </w:rPr>
        <w:tab/>
        <w:t>La libertad de asociación está garantizada por el artículo 14 de la Constitución de</w:t>
      </w:r>
      <w:r w:rsidR="00535582">
        <w:rPr>
          <w:lang w:val="es-ES_tradnl"/>
        </w:rPr>
        <w:t> </w:t>
      </w:r>
      <w:r w:rsidRPr="00054CD4">
        <w:rPr>
          <w:lang w:val="es-ES_tradnl"/>
        </w:rPr>
        <w:t>30</w:t>
      </w:r>
      <w:r w:rsidR="00CC67F4">
        <w:rPr>
          <w:lang w:val="es-ES_tradnl"/>
        </w:rPr>
        <w:t> </w:t>
      </w:r>
      <w:r w:rsidRPr="00054CD4">
        <w:rPr>
          <w:lang w:val="es-ES_tradnl"/>
        </w:rPr>
        <w:t xml:space="preserve">de marzo de 2016, según el cual </w:t>
      </w:r>
      <w:r w:rsidR="00BC42B8">
        <w:rPr>
          <w:lang w:val="es-ES_tradnl"/>
        </w:rPr>
        <w:t>“</w:t>
      </w:r>
      <w:r w:rsidRPr="00054CD4">
        <w:rPr>
          <w:lang w:val="es-ES_tradnl"/>
        </w:rPr>
        <w:t>Todos los ciudadanos tienen derecho a constituir libremente asociaciones, agrupaciones, sociedades y entidades de utilidad pública siempre que cumplan las leyes y los reglamentos</w:t>
      </w:r>
      <w:r w:rsidR="00BC42B8">
        <w:rPr>
          <w:lang w:val="es-ES_tradnl"/>
        </w:rPr>
        <w:t>”</w:t>
      </w:r>
      <w:r w:rsidRPr="00054CD4">
        <w:rPr>
          <w:lang w:val="es-ES_tradnl"/>
        </w:rPr>
        <w:t xml:space="preserve">. La Ley núm. 61/233 de 27 de mayo de 1961, por la que se reglamentan las asociaciones, y la Ley núm. 02.004 de 21 de mayo de 2002, por la que se rigen las ONG, han permitido crear numerosas asociaciones y ONG en todo el territorio. </w:t>
      </w:r>
    </w:p>
    <w:p w:rsidR="00B17398" w:rsidRPr="00054CD4" w:rsidRDefault="00B17398" w:rsidP="00C42DEA">
      <w:pPr>
        <w:pStyle w:val="SingleTxtG"/>
        <w:rPr>
          <w:lang w:val="es-ES_tradnl"/>
        </w:rPr>
      </w:pPr>
      <w:r w:rsidRPr="00054CD4">
        <w:rPr>
          <w:lang w:val="es-ES_tradnl"/>
        </w:rPr>
        <w:t>228.</w:t>
      </w:r>
      <w:r w:rsidRPr="00054CD4">
        <w:rPr>
          <w:lang w:val="es-ES_tradnl"/>
        </w:rPr>
        <w:tab/>
        <w:t xml:space="preserve">Conviene añadir a estos dos instrumentos la Ordenanza núm. 05.007 de 2 de junio de 2005, relativa a los partidos políticos y al estatuto de la oposición en la República Centroafricana. </w:t>
      </w:r>
    </w:p>
    <w:p w:rsidR="00B17398" w:rsidRPr="00054CD4" w:rsidRDefault="00B17398" w:rsidP="00C42DEA">
      <w:pPr>
        <w:pStyle w:val="SingleTxtG"/>
        <w:rPr>
          <w:lang w:val="es-ES_tradnl"/>
        </w:rPr>
      </w:pPr>
      <w:r w:rsidRPr="00054CD4">
        <w:rPr>
          <w:lang w:val="es-ES_tradnl"/>
        </w:rPr>
        <w:t>229.</w:t>
      </w:r>
      <w:r w:rsidRPr="00054CD4">
        <w:rPr>
          <w:lang w:val="es-ES_tradnl"/>
        </w:rPr>
        <w:tab/>
        <w:t xml:space="preserve">Estos textos siguen siendo al día de hoy los únicos instrumentos de orientación. </w:t>
      </w:r>
    </w:p>
    <w:p w:rsidR="00B17398" w:rsidRPr="00054CD4" w:rsidRDefault="00B17398" w:rsidP="00C42DEA">
      <w:pPr>
        <w:pStyle w:val="SingleTxtG"/>
        <w:rPr>
          <w:lang w:val="es-ES_tradnl"/>
        </w:rPr>
      </w:pPr>
      <w:r w:rsidRPr="00054CD4">
        <w:rPr>
          <w:lang w:val="es-ES_tradnl"/>
        </w:rPr>
        <w:t>230.</w:t>
      </w:r>
      <w:r w:rsidRPr="00054CD4">
        <w:rPr>
          <w:lang w:val="es-ES_tradnl"/>
        </w:rPr>
        <w:tab/>
        <w:t xml:space="preserve">En el plano institucional, el Ministerio de Seguridad Pública y Administración del Territorio es la institución encargada de garantizar el respeto de la libertad de asociación en toda la extensión del territorio. </w:t>
      </w:r>
    </w:p>
    <w:p w:rsidR="00B17398" w:rsidRPr="00054CD4" w:rsidRDefault="00B17398" w:rsidP="00C42DEA">
      <w:pPr>
        <w:pStyle w:val="SingleTxtG"/>
        <w:rPr>
          <w:lang w:val="es-ES_tradnl"/>
        </w:rPr>
      </w:pPr>
      <w:r w:rsidRPr="00054CD4">
        <w:rPr>
          <w:lang w:val="es-ES_tradnl"/>
        </w:rPr>
        <w:t>231.</w:t>
      </w:r>
      <w:r w:rsidRPr="00054CD4">
        <w:rPr>
          <w:lang w:val="es-ES_tradnl"/>
        </w:rPr>
        <w:tab/>
        <w:t xml:space="preserve">Aunque todavía no existe una política nacional en materia de libertad de asociación, ello no impide al Ministerio de Seguridad Pública y Administración del Territorio crear y reconocer regularmente diversas asociaciones, </w:t>
      </w:r>
      <w:r w:rsidR="00CC67F4">
        <w:rPr>
          <w:lang w:val="es-ES_tradnl"/>
        </w:rPr>
        <w:t>ONG</w:t>
      </w:r>
      <w:r w:rsidRPr="00054CD4">
        <w:rPr>
          <w:lang w:val="es-ES_tradnl"/>
        </w:rPr>
        <w:t xml:space="preserve"> y partidos o asociaciones políticos. </w:t>
      </w:r>
    </w:p>
    <w:p w:rsidR="00B17398" w:rsidRPr="00054CD4" w:rsidRDefault="00471A3C" w:rsidP="00471A3C">
      <w:pPr>
        <w:pStyle w:val="H23G"/>
        <w:rPr>
          <w:lang w:val="es-ES_tradnl"/>
        </w:rPr>
      </w:pPr>
      <w:r>
        <w:rPr>
          <w:lang w:val="es-ES_tradnl"/>
        </w:rPr>
        <w:tab/>
      </w:r>
      <w:r w:rsidR="00B17398" w:rsidRPr="00054CD4">
        <w:rPr>
          <w:lang w:val="es-ES_tradnl"/>
        </w:rPr>
        <w:t>13.</w:t>
      </w:r>
      <w:r w:rsidR="00B17398" w:rsidRPr="00054CD4">
        <w:rPr>
          <w:lang w:val="es-ES_tradnl"/>
        </w:rPr>
        <w:tab/>
        <w:t>Derecho a participar en la dirección de los asuntos públicos, derecho a votar y</w:t>
      </w:r>
      <w:r>
        <w:rPr>
          <w:lang w:val="es-ES_tradnl"/>
        </w:rPr>
        <w:t> </w:t>
      </w:r>
      <w:r w:rsidR="00B17398" w:rsidRPr="00054CD4">
        <w:rPr>
          <w:lang w:val="es-ES_tradnl"/>
        </w:rPr>
        <w:t>ser</w:t>
      </w:r>
      <w:r>
        <w:rPr>
          <w:lang w:val="es-ES_tradnl"/>
        </w:rPr>
        <w:t> </w:t>
      </w:r>
      <w:r w:rsidR="00B17398" w:rsidRPr="00054CD4">
        <w:rPr>
          <w:lang w:val="es-ES_tradnl"/>
        </w:rPr>
        <w:t>elegido y derecho a tener acceso, en condiciones generales de igualdad, a</w:t>
      </w:r>
      <w:r>
        <w:rPr>
          <w:lang w:val="es-ES_tradnl"/>
        </w:rPr>
        <w:t> </w:t>
      </w:r>
      <w:r w:rsidR="00B17398" w:rsidRPr="00054CD4">
        <w:rPr>
          <w:lang w:val="es-ES_tradnl"/>
        </w:rPr>
        <w:t>las</w:t>
      </w:r>
      <w:r>
        <w:rPr>
          <w:lang w:val="es-ES_tradnl"/>
        </w:rPr>
        <w:t> </w:t>
      </w:r>
      <w:r w:rsidR="00B17398" w:rsidRPr="00054CD4">
        <w:rPr>
          <w:lang w:val="es-ES_tradnl"/>
        </w:rPr>
        <w:t>funciones públicas de su país (art. 25 del Pacto)</w:t>
      </w:r>
    </w:p>
    <w:p w:rsidR="00B17398" w:rsidRPr="00054CD4" w:rsidRDefault="00B17398" w:rsidP="00C42DEA">
      <w:pPr>
        <w:pStyle w:val="SingleTxtG"/>
        <w:rPr>
          <w:lang w:val="es-ES_tradnl"/>
        </w:rPr>
      </w:pPr>
      <w:r w:rsidRPr="00054CD4">
        <w:rPr>
          <w:lang w:val="es-ES_tradnl"/>
        </w:rPr>
        <w:t>232.</w:t>
      </w:r>
      <w:r w:rsidRPr="00054CD4">
        <w:rPr>
          <w:lang w:val="es-ES_tradnl"/>
        </w:rPr>
        <w:tab/>
        <w:t xml:space="preserve">Estos derechos aparecen consagrados en la Constitución de la República Centroafricana de 30 de marzo de 2016. </w:t>
      </w:r>
    </w:p>
    <w:p w:rsidR="00B17398" w:rsidRPr="00054CD4" w:rsidRDefault="00471A3C" w:rsidP="00471A3C">
      <w:pPr>
        <w:pStyle w:val="H23G"/>
        <w:rPr>
          <w:lang w:val="es-ES_tradnl"/>
        </w:rPr>
      </w:pPr>
      <w:r>
        <w:rPr>
          <w:lang w:val="es-ES_tradnl"/>
        </w:rPr>
        <w:tab/>
      </w:r>
      <w:r w:rsidR="00B17398" w:rsidRPr="00054CD4">
        <w:rPr>
          <w:lang w:val="es-ES_tradnl"/>
        </w:rPr>
        <w:t>a)</w:t>
      </w:r>
      <w:r w:rsidR="00B17398" w:rsidRPr="00054CD4">
        <w:rPr>
          <w:lang w:val="es-ES_tradnl"/>
        </w:rPr>
        <w:tab/>
        <w:t>Derecho a participar en la dirección de los asuntos públicos (art. 25, párr. 1)</w:t>
      </w:r>
    </w:p>
    <w:p w:rsidR="00B17398" w:rsidRPr="00054CD4" w:rsidRDefault="00B17398" w:rsidP="00C42DEA">
      <w:pPr>
        <w:pStyle w:val="SingleTxtG"/>
        <w:rPr>
          <w:lang w:val="es-ES_tradnl"/>
        </w:rPr>
      </w:pPr>
      <w:r w:rsidRPr="00054CD4">
        <w:rPr>
          <w:lang w:val="es-ES_tradnl"/>
        </w:rPr>
        <w:t>233.</w:t>
      </w:r>
      <w:r w:rsidRPr="00054CD4">
        <w:rPr>
          <w:lang w:val="es-ES_tradnl"/>
        </w:rPr>
        <w:tab/>
        <w:t xml:space="preserve">A este respecto, desde 2005 hasta la fecha la República Centroafricana ha ratificado varios instrumentos jurídicos internacionales, en particular: </w:t>
      </w:r>
    </w:p>
    <w:p w:rsidR="00B17398" w:rsidRPr="00054CD4" w:rsidRDefault="00B17398" w:rsidP="00471A3C">
      <w:pPr>
        <w:pStyle w:val="Bullet1G"/>
        <w:rPr>
          <w:lang w:val="es-ES_tradnl"/>
        </w:rPr>
      </w:pPr>
      <w:r w:rsidRPr="00054CD4">
        <w:rPr>
          <w:lang w:val="es-ES_tradnl"/>
        </w:rPr>
        <w:t>La Convención de las Naciones Unidas contra la Corrupción, el 3 de julio de 2006</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La Carta Africana de la Democracia, las Elecciones y la Gobernanza, en 2017</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 xml:space="preserve">La Convención sobre los Derechos de las Personas con Discapacidad, cuyo proceso de ratificación sigue en curso. </w:t>
      </w:r>
    </w:p>
    <w:p w:rsidR="00B17398" w:rsidRPr="00054CD4" w:rsidRDefault="00B17398" w:rsidP="00C42DEA">
      <w:pPr>
        <w:pStyle w:val="SingleTxtG"/>
        <w:rPr>
          <w:lang w:val="es-ES_tradnl"/>
        </w:rPr>
      </w:pPr>
      <w:r w:rsidRPr="00054CD4">
        <w:rPr>
          <w:lang w:val="es-ES_tradnl"/>
        </w:rPr>
        <w:t>234.</w:t>
      </w:r>
      <w:r w:rsidRPr="00054CD4">
        <w:rPr>
          <w:lang w:val="es-ES_tradnl"/>
        </w:rPr>
        <w:tab/>
        <w:t xml:space="preserve">En cuanto a la legislación nacional, el país ha adoptado textos importantes por los que se rige la aplicación de ese derecho, en concreto: </w:t>
      </w:r>
    </w:p>
    <w:p w:rsidR="00B17398" w:rsidRPr="00054CD4" w:rsidRDefault="00B17398" w:rsidP="00471A3C">
      <w:pPr>
        <w:pStyle w:val="Bullet1G"/>
        <w:rPr>
          <w:lang w:val="es-ES_tradnl"/>
        </w:rPr>
      </w:pPr>
      <w:r w:rsidRPr="00054CD4">
        <w:rPr>
          <w:lang w:val="es-ES_tradnl"/>
        </w:rPr>
        <w:t>La Constitución de 30 de marzo de 2016 en sus disposiciones en la materia, en particular los artículos 1, párrafos 2 y 6, 11, párrafos 2 y 3, y 129, párrafo 3</w:t>
      </w:r>
      <w:r w:rsidR="00BC42B8">
        <w:rPr>
          <w:lang w:val="es-ES_tradnl"/>
        </w:rPr>
        <w:t>.</w:t>
      </w:r>
    </w:p>
    <w:p w:rsidR="00B17398" w:rsidRPr="00054CD4" w:rsidRDefault="00B17398" w:rsidP="00471A3C">
      <w:pPr>
        <w:pStyle w:val="Bullet1G"/>
        <w:rPr>
          <w:lang w:val="es-ES_tradnl"/>
        </w:rPr>
      </w:pPr>
      <w:r w:rsidRPr="00054CD4">
        <w:rPr>
          <w:lang w:val="es-ES_tradnl"/>
        </w:rPr>
        <w:t>La Ley núm. 06.030 de 12 de septiembre de 2006, que fija los derechos y las obligaciones de las personas que viven con el VIH/</w:t>
      </w:r>
      <w:r w:rsidR="00CC67F4">
        <w:rPr>
          <w:lang w:val="es-ES_tradnl"/>
        </w:rPr>
        <w:t>sida</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El Código Forestal en virtud de la Ley núm. 08.022 de 17 de octubre de 2008, que abre a los pueblos indígenas las puertas a la gestión forestal en la República Centroafricana (sección II, art</w:t>
      </w:r>
      <w:r w:rsidR="00CC67F4">
        <w:rPr>
          <w:lang w:val="es-ES_tradnl"/>
        </w:rPr>
        <w:t>s.</w:t>
      </w:r>
      <w:r w:rsidRPr="00054CD4">
        <w:rPr>
          <w:lang w:val="es-ES_tradnl"/>
        </w:rPr>
        <w:t xml:space="preserve"> 14 a 18)</w:t>
      </w:r>
      <w:r w:rsidR="00BC42B8">
        <w:rPr>
          <w:lang w:val="es-ES_tradnl"/>
        </w:rPr>
        <w:t>.</w:t>
      </w:r>
    </w:p>
    <w:p w:rsidR="00B17398" w:rsidRPr="00054CD4" w:rsidRDefault="00B17398" w:rsidP="00471A3C">
      <w:pPr>
        <w:pStyle w:val="Bullet1G"/>
        <w:rPr>
          <w:lang w:val="es-ES_tradnl"/>
        </w:rPr>
      </w:pPr>
      <w:r w:rsidRPr="00054CD4">
        <w:rPr>
          <w:lang w:val="es-ES_tradnl"/>
        </w:rPr>
        <w:t>La Ley núm. 09.005 de 29 de abril de 2009, relativa al Código de Minería de la República Centroafricana (arts. 42 y 83)</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La Ley núm. 09.004 de 29 de enero de 2009, relativa al Código de Trabajo de la República Centroafricana (sección V)</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 xml:space="preserve">La Ley núm. 16.004 de 24 de noviembre de 2016, por la que se establece la paridad entre hombres y mujeres en la República Centroafricana. </w:t>
      </w:r>
    </w:p>
    <w:p w:rsidR="00B17398" w:rsidRPr="00054CD4" w:rsidRDefault="00B17398" w:rsidP="00C42DEA">
      <w:pPr>
        <w:pStyle w:val="SingleTxtG"/>
        <w:rPr>
          <w:lang w:val="es-ES_tradnl"/>
        </w:rPr>
      </w:pPr>
      <w:r w:rsidRPr="00054CD4">
        <w:rPr>
          <w:lang w:val="es-ES_tradnl"/>
        </w:rPr>
        <w:lastRenderedPageBreak/>
        <w:t>235.</w:t>
      </w:r>
      <w:r w:rsidRPr="00054CD4">
        <w:rPr>
          <w:lang w:val="es-ES_tradnl"/>
        </w:rPr>
        <w:tab/>
        <w:t>En lo que respecta a las medidas institucionales adoptadas en el ámbito de la aplicación del derecho a participar en la dirección de los asuntos públicos, intervienen mecanismos e ins</w:t>
      </w:r>
      <w:r w:rsidR="00CC67F4">
        <w:rPr>
          <w:lang w:val="es-ES_tradnl"/>
        </w:rPr>
        <w:t>tituciones como los siguientes.</w:t>
      </w:r>
    </w:p>
    <w:p w:rsidR="00B17398" w:rsidRPr="00054CD4" w:rsidRDefault="00B17398" w:rsidP="00471A3C">
      <w:pPr>
        <w:pStyle w:val="H4G"/>
        <w:rPr>
          <w:lang w:val="es-ES_tradnl"/>
        </w:rPr>
      </w:pPr>
      <w:r>
        <w:rPr>
          <w:lang w:val="es-ES_tradnl"/>
        </w:rPr>
        <w:tab/>
      </w:r>
      <w:r w:rsidR="00471A3C">
        <w:rPr>
          <w:lang w:val="es-ES_tradnl"/>
        </w:rPr>
        <w:tab/>
      </w:r>
      <w:r w:rsidRPr="00054CD4">
        <w:rPr>
          <w:lang w:val="es-ES_tradnl"/>
        </w:rPr>
        <w:t xml:space="preserve">Instituciones estatales </w:t>
      </w:r>
    </w:p>
    <w:p w:rsidR="00B17398" w:rsidRPr="00054CD4" w:rsidRDefault="00B17398" w:rsidP="00471A3C">
      <w:pPr>
        <w:pStyle w:val="Bullet1G"/>
        <w:rPr>
          <w:lang w:val="es-ES_tradnl"/>
        </w:rPr>
      </w:pPr>
      <w:r w:rsidRPr="00054CD4">
        <w:rPr>
          <w:lang w:val="es-ES_tradnl"/>
        </w:rPr>
        <w:t>Ministerio de Justicia y Derechos Humanos</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Ministerio de Promoción de la Mujer y la Familia y Protección de la Infancia</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Ministerio de Acción Humanitaria y Reconciliación Nacional</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Alta Autoridad para la Buena Gobernanza</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Consejo Económico y Social</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Tribunal Constitucional</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Tribunal Superior de Justicia</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Poder judicial</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Tribunal de Casación</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Consejo de Estado</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Tribunal de Cuentas</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Tribunal de Conflictos</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Jurisdicciones nacionales.</w:t>
      </w:r>
    </w:p>
    <w:p w:rsidR="00B17398" w:rsidRPr="00054CD4" w:rsidRDefault="00B17398" w:rsidP="00471A3C">
      <w:pPr>
        <w:pStyle w:val="H4G"/>
        <w:rPr>
          <w:lang w:val="es-ES_tradnl"/>
        </w:rPr>
      </w:pPr>
      <w:r>
        <w:rPr>
          <w:lang w:val="es-ES_tradnl"/>
        </w:rPr>
        <w:tab/>
      </w:r>
      <w:r w:rsidR="00471A3C">
        <w:rPr>
          <w:lang w:val="es-ES_tradnl"/>
        </w:rPr>
        <w:tab/>
      </w:r>
      <w:r w:rsidRPr="00054CD4">
        <w:rPr>
          <w:lang w:val="es-ES_tradnl"/>
        </w:rPr>
        <w:t xml:space="preserve">Estructuras no estatales </w:t>
      </w:r>
    </w:p>
    <w:p w:rsidR="00B17398" w:rsidRPr="00054CD4" w:rsidRDefault="00B17398" w:rsidP="00471A3C">
      <w:pPr>
        <w:pStyle w:val="Bullet1G"/>
        <w:rPr>
          <w:lang w:val="es-ES_tradnl"/>
        </w:rPr>
      </w:pPr>
      <w:r w:rsidRPr="00054CD4">
        <w:rPr>
          <w:lang w:val="es-ES_tradnl"/>
        </w:rPr>
        <w:t>Movimiento de Defensa de los Derechos Humanos</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Liga Centroafricana de Derechos Humanos</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Observatorio Centroafricano de los Derechos Humanos</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Asociación de Mujeres Juristas de África Central</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Asociación Centroafricana de Lucha contra la Violencia</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Observatorio para la Promoción del Estado de Derecho</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 xml:space="preserve">Acción de los Cristianos para la Abolición de la Tortura y la Pena de Muerte. </w:t>
      </w:r>
    </w:p>
    <w:p w:rsidR="00B17398" w:rsidRPr="00054CD4" w:rsidRDefault="00B17398" w:rsidP="00471A3C">
      <w:pPr>
        <w:pStyle w:val="H4G"/>
        <w:rPr>
          <w:lang w:val="es-ES_tradnl"/>
        </w:rPr>
      </w:pPr>
      <w:r>
        <w:rPr>
          <w:lang w:val="es-ES_tradnl"/>
        </w:rPr>
        <w:tab/>
      </w:r>
      <w:r w:rsidR="00471A3C">
        <w:rPr>
          <w:lang w:val="es-ES_tradnl"/>
        </w:rPr>
        <w:tab/>
      </w:r>
      <w:r w:rsidRPr="00054CD4">
        <w:rPr>
          <w:lang w:val="es-ES_tradnl"/>
        </w:rPr>
        <w:t xml:space="preserve">Mecanismos no jurisdiccionales </w:t>
      </w:r>
    </w:p>
    <w:p w:rsidR="00B17398" w:rsidRPr="00054CD4" w:rsidRDefault="00B17398" w:rsidP="00C42DEA">
      <w:pPr>
        <w:pStyle w:val="SingleTxtG"/>
        <w:rPr>
          <w:lang w:val="es-ES_tradnl"/>
        </w:rPr>
      </w:pPr>
      <w:r w:rsidRPr="00054CD4">
        <w:rPr>
          <w:lang w:val="es-ES_tradnl"/>
        </w:rPr>
        <w:t>236.</w:t>
      </w:r>
      <w:r w:rsidRPr="00054CD4">
        <w:rPr>
          <w:lang w:val="es-ES_tradnl"/>
        </w:rPr>
        <w:tab/>
        <w:t xml:space="preserve">Se han constituido instituciones y órganos independientes a los que puede dirigirse un recurso en caso de violación o falta de respeto de los derechos humanos, en particular la Comisión Nacional de Derechos Humanos y Libertades Fundamentales, creada por la Ley núm. 17.015 de 20 de abril de 2017. Según el artículo 6 de dicha Ley, </w:t>
      </w:r>
      <w:r w:rsidR="00BC42B8">
        <w:rPr>
          <w:lang w:val="es-ES_tradnl"/>
        </w:rPr>
        <w:t>“</w:t>
      </w:r>
      <w:r w:rsidRPr="00054CD4">
        <w:rPr>
          <w:lang w:val="es-ES_tradnl"/>
        </w:rPr>
        <w:t>La misión de la Comisión consiste en velar en toda la extensión del territorio por el respeto de los derechos humanos y las libertades fundamentales que se definen en la Carta Internacional de Derechos Humanos, la Carta Africana de Derechos Humanos y de los Pueblos, la Constitución de la República Centroafricana y otros instrumentos jurídicos internos e internacionales vigentes</w:t>
      </w:r>
      <w:r w:rsidR="00BC42B8">
        <w:rPr>
          <w:lang w:val="es-ES_tradnl"/>
        </w:rPr>
        <w:t>”</w:t>
      </w:r>
      <w:r w:rsidRPr="00054CD4">
        <w:rPr>
          <w:lang w:val="es-ES_tradnl"/>
        </w:rPr>
        <w:t>.</w:t>
      </w:r>
    </w:p>
    <w:p w:rsidR="00B17398" w:rsidRPr="00054CD4" w:rsidRDefault="00B17398" w:rsidP="00C42DEA">
      <w:pPr>
        <w:pStyle w:val="SingleTxtG"/>
        <w:rPr>
          <w:lang w:val="es-ES_tradnl"/>
        </w:rPr>
      </w:pPr>
      <w:r w:rsidRPr="00054CD4">
        <w:rPr>
          <w:lang w:val="es-ES_tradnl"/>
        </w:rPr>
        <w:t>237.</w:t>
      </w:r>
      <w:r w:rsidRPr="00054CD4">
        <w:rPr>
          <w:lang w:val="es-ES_tradnl"/>
        </w:rPr>
        <w:tab/>
        <w:t xml:space="preserve">En cuanto a las medidas de política generales y específicas adoptadas por la República Centroafricana en relación con la aplicación del derecho a participar en la dirección de los asuntos públicos, deben mencionarse varios documentos estratégicos, en concreto: </w:t>
      </w:r>
    </w:p>
    <w:p w:rsidR="00B17398" w:rsidRPr="00054CD4" w:rsidRDefault="00CC67F4" w:rsidP="00471A3C">
      <w:pPr>
        <w:pStyle w:val="Bullet1G"/>
        <w:rPr>
          <w:lang w:val="es-ES_tradnl"/>
        </w:rPr>
      </w:pPr>
      <w:r>
        <w:rPr>
          <w:lang w:val="es-ES_tradnl"/>
        </w:rPr>
        <w:t>El P</w:t>
      </w:r>
      <w:r w:rsidR="00B17398" w:rsidRPr="00054CD4">
        <w:rPr>
          <w:lang w:val="es-ES_tradnl"/>
        </w:rPr>
        <w:t xml:space="preserve">lan de </w:t>
      </w:r>
      <w:r>
        <w:rPr>
          <w:lang w:val="es-ES_tradnl"/>
        </w:rPr>
        <w:t>A</w:t>
      </w:r>
      <w:r w:rsidR="00B17398" w:rsidRPr="00054CD4">
        <w:rPr>
          <w:lang w:val="es-ES_tradnl"/>
        </w:rPr>
        <w:t xml:space="preserve">cción de la </w:t>
      </w:r>
      <w:r>
        <w:rPr>
          <w:lang w:val="es-ES_tradnl"/>
        </w:rPr>
        <w:t>P</w:t>
      </w:r>
      <w:r w:rsidR="00B17398" w:rsidRPr="00054CD4">
        <w:rPr>
          <w:lang w:val="es-ES_tradnl"/>
        </w:rPr>
        <w:t xml:space="preserve">olítica </w:t>
      </w:r>
      <w:r>
        <w:rPr>
          <w:lang w:val="es-ES_tradnl"/>
        </w:rPr>
        <w:t>N</w:t>
      </w:r>
      <w:r w:rsidR="00B17398" w:rsidRPr="00054CD4">
        <w:rPr>
          <w:lang w:val="es-ES_tradnl"/>
        </w:rPr>
        <w:t xml:space="preserve">acional de </w:t>
      </w:r>
      <w:r>
        <w:rPr>
          <w:lang w:val="es-ES_tradnl"/>
        </w:rPr>
        <w:t>P</w:t>
      </w:r>
      <w:r w:rsidR="00B17398" w:rsidRPr="00054CD4">
        <w:rPr>
          <w:lang w:val="es-ES_tradnl"/>
        </w:rPr>
        <w:t xml:space="preserve">romoción de la </w:t>
      </w:r>
      <w:r>
        <w:rPr>
          <w:lang w:val="es-ES_tradnl"/>
        </w:rPr>
        <w:t>I</w:t>
      </w:r>
      <w:r w:rsidR="00B17398" w:rsidRPr="00054CD4">
        <w:rPr>
          <w:lang w:val="es-ES_tradnl"/>
        </w:rPr>
        <w:t xml:space="preserve">gualdad y la </w:t>
      </w:r>
      <w:r>
        <w:rPr>
          <w:lang w:val="es-ES_tradnl"/>
        </w:rPr>
        <w:t>E</w:t>
      </w:r>
      <w:r w:rsidR="00B17398" w:rsidRPr="00054CD4">
        <w:rPr>
          <w:lang w:val="es-ES_tradnl"/>
        </w:rPr>
        <w:t>quidad de julio de 2007 del Ministerio de Familia, Asuntos Sociales y Solidaridad Nacional</w:t>
      </w:r>
      <w:r w:rsidR="00BC42B8">
        <w:rPr>
          <w:lang w:val="es-ES_tradnl"/>
        </w:rPr>
        <w:t>.</w:t>
      </w:r>
      <w:r w:rsidR="00B17398" w:rsidRPr="00054CD4">
        <w:rPr>
          <w:lang w:val="es-ES_tradnl"/>
        </w:rPr>
        <w:t xml:space="preserve"> </w:t>
      </w:r>
    </w:p>
    <w:p w:rsidR="00B17398" w:rsidRPr="00054CD4" w:rsidRDefault="00B17398" w:rsidP="00471A3C">
      <w:pPr>
        <w:pStyle w:val="Bullet1G"/>
        <w:rPr>
          <w:lang w:val="es-ES_tradnl"/>
        </w:rPr>
      </w:pPr>
      <w:r w:rsidRPr="00054CD4">
        <w:rPr>
          <w:lang w:val="es-ES_tradnl"/>
        </w:rPr>
        <w:t xml:space="preserve">La estrategia sectorial </w:t>
      </w:r>
      <w:r w:rsidR="00BC42B8">
        <w:rPr>
          <w:lang w:val="es-ES_tradnl"/>
        </w:rPr>
        <w:t>“</w:t>
      </w:r>
      <w:r w:rsidRPr="00054CD4">
        <w:rPr>
          <w:lang w:val="es-ES_tradnl"/>
        </w:rPr>
        <w:t>Igualdad de Género y Lucha contra la Pobreza</w:t>
      </w:r>
      <w:r w:rsidR="00BC42B8">
        <w:rPr>
          <w:lang w:val="es-ES_tradnl"/>
        </w:rPr>
        <w:t>”</w:t>
      </w:r>
      <w:r w:rsidRPr="00054CD4">
        <w:rPr>
          <w:lang w:val="es-ES_tradnl"/>
        </w:rPr>
        <w:t>, de 2010</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 xml:space="preserve">Las </w:t>
      </w:r>
      <w:r w:rsidR="00CC67F4">
        <w:rPr>
          <w:lang w:val="es-ES_tradnl"/>
        </w:rPr>
        <w:t>E</w:t>
      </w:r>
      <w:r w:rsidRPr="00054CD4">
        <w:rPr>
          <w:lang w:val="es-ES_tradnl"/>
        </w:rPr>
        <w:t xml:space="preserve">strategias </w:t>
      </w:r>
      <w:r w:rsidR="00CC67F4">
        <w:rPr>
          <w:lang w:val="es-ES_tradnl"/>
        </w:rPr>
        <w:t>N</w:t>
      </w:r>
      <w:r w:rsidRPr="00054CD4">
        <w:rPr>
          <w:lang w:val="es-ES_tradnl"/>
        </w:rPr>
        <w:t xml:space="preserve">acionales de </w:t>
      </w:r>
      <w:r w:rsidR="00CC67F4">
        <w:rPr>
          <w:lang w:val="es-ES_tradnl"/>
        </w:rPr>
        <w:t>P</w:t>
      </w:r>
      <w:r w:rsidRPr="00054CD4">
        <w:rPr>
          <w:lang w:val="es-ES_tradnl"/>
        </w:rPr>
        <w:t xml:space="preserve">romoción del </w:t>
      </w:r>
      <w:r w:rsidR="00CC67F4">
        <w:rPr>
          <w:lang w:val="es-ES_tradnl"/>
        </w:rPr>
        <w:t>G</w:t>
      </w:r>
      <w:r w:rsidRPr="00054CD4">
        <w:rPr>
          <w:lang w:val="es-ES_tradnl"/>
        </w:rPr>
        <w:t xml:space="preserve">énero y de </w:t>
      </w:r>
      <w:r w:rsidR="00CC67F4">
        <w:rPr>
          <w:lang w:val="es-ES_tradnl"/>
        </w:rPr>
        <w:t>L</w:t>
      </w:r>
      <w:r w:rsidRPr="00054CD4">
        <w:rPr>
          <w:lang w:val="es-ES_tradnl"/>
        </w:rPr>
        <w:t xml:space="preserve">ucha contra la </w:t>
      </w:r>
      <w:r w:rsidR="00CC67F4">
        <w:rPr>
          <w:lang w:val="es-ES_tradnl"/>
        </w:rPr>
        <w:t>V</w:t>
      </w:r>
      <w:r w:rsidRPr="00054CD4">
        <w:rPr>
          <w:lang w:val="es-ES_tradnl"/>
        </w:rPr>
        <w:t>iolencia de género, Bangui, 2011</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lastRenderedPageBreak/>
        <w:t>El documento de estrategia de lucha contra la pobreza 2011-2015</w:t>
      </w:r>
      <w:r w:rsidR="00CC67F4">
        <w:rPr>
          <w:lang w:val="es-ES_tradnl"/>
        </w:rPr>
        <w:t>:</w:t>
      </w:r>
      <w:r w:rsidRPr="00054CD4">
        <w:rPr>
          <w:lang w:val="es-ES_tradnl"/>
        </w:rPr>
        <w:t xml:space="preserve"> la cuestión del género ya figuraba entre las prioridades del documento de estrategia de lucha contra la pobreza 2008-2010. En el documento </w:t>
      </w:r>
      <w:r w:rsidR="00CC67F4">
        <w:rPr>
          <w:lang w:val="es-ES_tradnl"/>
        </w:rPr>
        <w:t xml:space="preserve">de </w:t>
      </w:r>
      <w:r w:rsidRPr="00054CD4">
        <w:rPr>
          <w:lang w:val="es-ES_tradnl"/>
        </w:rPr>
        <w:t xml:space="preserve">2011-2015 la cuestión del género forma parte de los ocho ámbitos de intervención del eje </w:t>
      </w:r>
      <w:r w:rsidR="00BC42B8">
        <w:rPr>
          <w:lang w:val="es-ES_tradnl"/>
        </w:rPr>
        <w:t>“</w:t>
      </w:r>
      <w:r w:rsidRPr="00054CD4">
        <w:rPr>
          <w:lang w:val="es-ES_tradnl"/>
        </w:rPr>
        <w:t>capital humano y servicios sociales esenciales</w:t>
      </w:r>
      <w:r w:rsidR="00BC42B8">
        <w:rPr>
          <w:lang w:val="es-ES_tradnl"/>
        </w:rPr>
        <w:t>”</w:t>
      </w:r>
      <w:r w:rsidRPr="00054CD4">
        <w:rPr>
          <w:lang w:val="es-ES_tradnl"/>
        </w:rPr>
        <w:t>. El género está incorporado de forma transversal en los distintos sectores. Por ejemplo, la promoción de la participación equitativa de hombres y mujeres figura como orientación básica del desarrollo de la comunidad (en particular en el ámbito agrícola) y la adopción de un enfoque de género aparece como uno de los desafíos que se presentan en la esfera de la seguridad (pág. 51)</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El Plan de Recuperación y de Consolidación de la Paz en Centroáfrica 2016-2021.</w:t>
      </w:r>
    </w:p>
    <w:p w:rsidR="00B17398" w:rsidRPr="00054CD4" w:rsidRDefault="00B17398" w:rsidP="00471A3C">
      <w:pPr>
        <w:pStyle w:val="H4G"/>
        <w:rPr>
          <w:lang w:val="es-ES_tradnl"/>
        </w:rPr>
      </w:pPr>
      <w:r>
        <w:rPr>
          <w:lang w:val="es-ES_tradnl"/>
        </w:rPr>
        <w:tab/>
      </w:r>
      <w:r w:rsidR="00471A3C">
        <w:rPr>
          <w:lang w:val="es-ES_tradnl"/>
        </w:rPr>
        <w:tab/>
      </w:r>
      <w:r w:rsidRPr="00054CD4">
        <w:rPr>
          <w:lang w:val="es-ES_tradnl"/>
        </w:rPr>
        <w:t xml:space="preserve">El caso de las mujeres y las minorías </w:t>
      </w:r>
    </w:p>
    <w:p w:rsidR="00B17398" w:rsidRPr="00054CD4" w:rsidRDefault="00B17398" w:rsidP="00C42DEA">
      <w:pPr>
        <w:pStyle w:val="SingleTxtG"/>
        <w:rPr>
          <w:lang w:val="es-ES_tradnl"/>
        </w:rPr>
      </w:pPr>
      <w:r w:rsidRPr="00054CD4">
        <w:rPr>
          <w:lang w:val="es-ES_tradnl"/>
        </w:rPr>
        <w:t>238.</w:t>
      </w:r>
      <w:r w:rsidRPr="00054CD4">
        <w:rPr>
          <w:lang w:val="es-ES_tradnl"/>
        </w:rPr>
        <w:tab/>
        <w:t>Ninguna ley impide a las mujeres o a las minorías de la República Centroafricana participar en la vida política en las mismas condiciones que el resto de los ciudadanos. Sin embargo, existen factores culturales que suponen obstáculos para las mujeres, a pesar d</w:t>
      </w:r>
      <w:r w:rsidR="00CC67F4">
        <w:rPr>
          <w:lang w:val="es-ES_tradnl"/>
        </w:rPr>
        <w:t>e la ratificación del Convenio n</w:t>
      </w:r>
      <w:r w:rsidRPr="00054CD4">
        <w:rPr>
          <w:lang w:val="es-ES_tradnl"/>
        </w:rPr>
        <w:t xml:space="preserve">úm. 169 de la OIT. </w:t>
      </w:r>
    </w:p>
    <w:p w:rsidR="00B17398" w:rsidRPr="00054CD4" w:rsidRDefault="00B17398" w:rsidP="00C42DEA">
      <w:pPr>
        <w:pStyle w:val="SingleTxtG"/>
        <w:rPr>
          <w:lang w:val="es-ES_tradnl"/>
        </w:rPr>
      </w:pPr>
      <w:r w:rsidRPr="00054CD4">
        <w:rPr>
          <w:lang w:val="es-ES_tradnl"/>
        </w:rPr>
        <w:t>239.</w:t>
      </w:r>
      <w:r w:rsidRPr="00054CD4">
        <w:rPr>
          <w:lang w:val="es-ES_tradnl"/>
        </w:rPr>
        <w:tab/>
        <w:t xml:space="preserve">Con la Constitución de 30 de marzo de 2016 y la Ley núm. 17.004 de 4 de noviembre de 2016, que establece la paridad entre hombres y mujeres en los empleos públicos, semipúblicos y privados, tanto del sector informal como del formal, las mujeres cada vez participan más en la gestión de los asuntos públicos. Tienen asignada una cuota del 35 % en el acceso a la vida pública. </w:t>
      </w:r>
    </w:p>
    <w:p w:rsidR="00B17398" w:rsidRPr="00054CD4" w:rsidRDefault="00B17398" w:rsidP="00C42DEA">
      <w:pPr>
        <w:pStyle w:val="SingleTxtG"/>
        <w:rPr>
          <w:lang w:val="es-ES_tradnl"/>
        </w:rPr>
      </w:pPr>
      <w:r w:rsidRPr="00054CD4">
        <w:rPr>
          <w:lang w:val="es-ES_tradnl"/>
        </w:rPr>
        <w:t>240.</w:t>
      </w:r>
      <w:r w:rsidRPr="00054CD4">
        <w:rPr>
          <w:lang w:val="es-ES_tradnl"/>
        </w:rPr>
        <w:tab/>
        <w:t xml:space="preserve">El Gobierno y las ONG alientan a las minorías, que son los pigmeos aka y los peul, a acceder a los asuntos públicos, pese a que el escaso nivel de instrucción se lo impide. Departamentos como el Ministerio de Asuntos Sociales y el Ministerio de Justicia y Derechos Humanos, por parte del Gobierno, y las ONG de derechos humanos actúan a favor del acceso de estas minorías a los cargos públicos. </w:t>
      </w:r>
    </w:p>
    <w:p w:rsidR="00B17398" w:rsidRPr="00054CD4" w:rsidRDefault="00B17398" w:rsidP="00C42DEA">
      <w:pPr>
        <w:pStyle w:val="SingleTxtG"/>
        <w:rPr>
          <w:lang w:val="es-ES_tradnl"/>
        </w:rPr>
      </w:pPr>
      <w:r w:rsidRPr="00054CD4">
        <w:rPr>
          <w:lang w:val="es-ES_tradnl"/>
        </w:rPr>
        <w:t>241.</w:t>
      </w:r>
      <w:r w:rsidRPr="00054CD4">
        <w:rPr>
          <w:lang w:val="es-ES_tradnl"/>
        </w:rPr>
        <w:tab/>
        <w:t xml:space="preserve">Entre otras medidas de particular importancia para aplicar el derecho a participar en la gestión de los asuntos públicos cabe mencionar diversos documentos que constan de investigaciones, estudios e informes, en particular: </w:t>
      </w:r>
    </w:p>
    <w:p w:rsidR="00B17398" w:rsidRPr="00054CD4" w:rsidRDefault="00B17398" w:rsidP="00471A3C">
      <w:pPr>
        <w:pStyle w:val="Bullet1G"/>
        <w:rPr>
          <w:lang w:val="es-ES_tradnl"/>
        </w:rPr>
      </w:pPr>
      <w:r w:rsidRPr="00054CD4">
        <w:rPr>
          <w:lang w:val="es-ES_tradnl"/>
        </w:rPr>
        <w:t>Índice Africano de Género y Desarrollo, Comisión Económica para África, 2011</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Nota informativa de la política nacional de promoción de la igualdad y la equidad, Timothée Tabapssi, UNFPA, República Centroafricana</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Estrategia sectorial sobre igualdad de género y reducción de la pobreza, Timothée</w:t>
      </w:r>
      <w:r w:rsidR="00CC67F4">
        <w:rPr>
          <w:lang w:val="es-ES_tradnl"/>
        </w:rPr>
        <w:t> </w:t>
      </w:r>
      <w:r w:rsidRPr="00054CD4">
        <w:rPr>
          <w:lang w:val="es-ES_tradnl"/>
        </w:rPr>
        <w:t>Tabapssi, UNFPA, República Centroafricana</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Perfil general de la República Centroafricana, Banco Africano de Desarrollo, 2010</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Proyecto piloto de creación en Bangui de una casa multifuncional de la mujer a fin de aumentar la capacidad de las mujeres en el marco de la consolidación de la paz en la República Centroafricana, UNFPA, 2011</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 xml:space="preserve">Estudio de diagnóstico sobre la situación del género en la República Centroafricana, Banco Mundial, julio de 2012. </w:t>
      </w:r>
    </w:p>
    <w:p w:rsidR="00B17398" w:rsidRPr="00054CD4" w:rsidRDefault="00471A3C" w:rsidP="00471A3C">
      <w:pPr>
        <w:pStyle w:val="H23G"/>
        <w:rPr>
          <w:lang w:val="es-ES_tradnl"/>
        </w:rPr>
      </w:pPr>
      <w:r>
        <w:rPr>
          <w:lang w:val="es-ES_tradnl"/>
        </w:rPr>
        <w:tab/>
      </w:r>
      <w:r w:rsidR="00B17398" w:rsidRPr="00054CD4">
        <w:rPr>
          <w:lang w:val="es-ES_tradnl"/>
        </w:rPr>
        <w:t>b)</w:t>
      </w:r>
      <w:r w:rsidR="00B17398" w:rsidRPr="00054CD4">
        <w:rPr>
          <w:lang w:val="es-ES_tradnl"/>
        </w:rPr>
        <w:tab/>
        <w:t xml:space="preserve">Derecho a votar y ser elegido en sufragio universal e igual (art. 25, párr. 2) </w:t>
      </w:r>
    </w:p>
    <w:p w:rsidR="00B17398" w:rsidRPr="00054CD4" w:rsidRDefault="00B17398" w:rsidP="00C42DEA">
      <w:pPr>
        <w:pStyle w:val="SingleTxtG"/>
        <w:rPr>
          <w:lang w:val="es-ES_tradnl"/>
        </w:rPr>
      </w:pPr>
      <w:r w:rsidRPr="00054CD4">
        <w:rPr>
          <w:lang w:val="es-ES_tradnl"/>
        </w:rPr>
        <w:t>242.</w:t>
      </w:r>
      <w:r w:rsidRPr="00054CD4">
        <w:rPr>
          <w:lang w:val="es-ES_tradnl"/>
        </w:rPr>
        <w:tab/>
        <w:t xml:space="preserve">De 2005 a 2016 la República Centroafricana organizó periódicamente elecciones generales, legislativas y presidenciales, con una ruptura constitucional en marzo de 2013. Siguió a la ruptura un período de transición hasta el 30 de marzo de 2016 que estuvo regido por una Carta Constitucional de Transición. </w:t>
      </w:r>
    </w:p>
    <w:p w:rsidR="00B17398" w:rsidRPr="00054CD4" w:rsidRDefault="00B17398" w:rsidP="00C42DEA">
      <w:pPr>
        <w:pStyle w:val="SingleTxtG"/>
        <w:rPr>
          <w:lang w:val="es-ES_tradnl"/>
        </w:rPr>
      </w:pPr>
      <w:r w:rsidRPr="00054CD4">
        <w:rPr>
          <w:lang w:val="es-ES_tradnl"/>
        </w:rPr>
        <w:t>243.</w:t>
      </w:r>
      <w:r w:rsidRPr="00054CD4">
        <w:rPr>
          <w:lang w:val="es-ES_tradnl"/>
        </w:rPr>
        <w:tab/>
        <w:t>En relación con el derecho a votar y ser elegido en sufragio universal e igual, la República Centroafricana ratificó entre 2005 y 2017 los siguientes instrumentos jurídicos internacionales y regionales:</w:t>
      </w:r>
    </w:p>
    <w:p w:rsidR="00B17398" w:rsidRPr="00054CD4" w:rsidRDefault="00B17398" w:rsidP="00471A3C">
      <w:pPr>
        <w:pStyle w:val="Bullet1G"/>
        <w:rPr>
          <w:lang w:val="es-ES_tradnl"/>
        </w:rPr>
      </w:pPr>
      <w:r w:rsidRPr="00054CD4">
        <w:rPr>
          <w:lang w:val="es-ES_tradnl"/>
        </w:rPr>
        <w:t>El Pacto de Estabilidad, Seguridad y Desarrollo de la Conferencia Internacional sobre la Región de los Grandes Lagos, en 2007</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lastRenderedPageBreak/>
        <w:t>La Convención sobre los Derechos de los Desplazados en el Interior de su Territorio en África, en 2010</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La Carta Africana de la Democracia, las Elecciones y la Gobernanza, en 2017 (arts.</w:t>
      </w:r>
      <w:r w:rsidR="008B083E">
        <w:rPr>
          <w:lang w:val="es-ES_tradnl"/>
        </w:rPr>
        <w:t> </w:t>
      </w:r>
      <w:r w:rsidRPr="00054CD4">
        <w:rPr>
          <w:lang w:val="es-ES_tradnl"/>
        </w:rPr>
        <w:t xml:space="preserve">1 a 10). </w:t>
      </w:r>
    </w:p>
    <w:p w:rsidR="00B17398" w:rsidRPr="00054CD4" w:rsidRDefault="00B17398" w:rsidP="00C42DEA">
      <w:pPr>
        <w:pStyle w:val="SingleTxtG"/>
        <w:rPr>
          <w:lang w:val="es-ES_tradnl"/>
        </w:rPr>
      </w:pPr>
      <w:r w:rsidRPr="00054CD4">
        <w:rPr>
          <w:lang w:val="es-ES_tradnl"/>
        </w:rPr>
        <w:t>244.</w:t>
      </w:r>
      <w:r w:rsidRPr="00054CD4">
        <w:rPr>
          <w:lang w:val="es-ES_tradnl"/>
        </w:rPr>
        <w:tab/>
        <w:t>En lo que respecta a los instrumentos jurídicos nacionales, se han aprobado dos t</w:t>
      </w:r>
      <w:r w:rsidR="008B083E">
        <w:rPr>
          <w:lang w:val="es-ES_tradnl"/>
        </w:rPr>
        <w:t>extos legislativos importantes.</w:t>
      </w:r>
    </w:p>
    <w:p w:rsidR="00B17398" w:rsidRPr="00054CD4" w:rsidRDefault="00B17398" w:rsidP="00471A3C">
      <w:pPr>
        <w:pStyle w:val="H4G"/>
        <w:rPr>
          <w:lang w:val="es-ES_tradnl"/>
        </w:rPr>
      </w:pPr>
      <w:r>
        <w:rPr>
          <w:lang w:val="es-ES_tradnl"/>
        </w:rPr>
        <w:tab/>
      </w:r>
      <w:r w:rsidR="00471A3C">
        <w:rPr>
          <w:lang w:val="es-ES_tradnl"/>
        </w:rPr>
        <w:tab/>
      </w:r>
      <w:r w:rsidRPr="00054CD4">
        <w:rPr>
          <w:lang w:val="es-ES_tradnl"/>
        </w:rPr>
        <w:t xml:space="preserve">Constitución de 30 de marzo de 2016 </w:t>
      </w:r>
    </w:p>
    <w:p w:rsidR="00B17398" w:rsidRPr="00054CD4" w:rsidRDefault="00B17398" w:rsidP="00195EC0">
      <w:pPr>
        <w:pStyle w:val="SingleTxtG"/>
        <w:spacing w:line="236" w:lineRule="atLeast"/>
        <w:rPr>
          <w:lang w:val="es-ES_tradnl"/>
        </w:rPr>
      </w:pPr>
      <w:r w:rsidRPr="00054CD4">
        <w:rPr>
          <w:lang w:val="es-ES_tradnl"/>
        </w:rPr>
        <w:t>245.</w:t>
      </w:r>
      <w:r w:rsidRPr="00054CD4">
        <w:rPr>
          <w:lang w:val="es-ES_tradnl"/>
        </w:rPr>
        <w:tab/>
        <w:t>En el preámbulo de esta ley fundamental se reafirma el compromiso de la República Centroafricana con la Carta Africana de Derechos Humanos y de los Pueblos, de 27 de junio de 1981, y con la Carta Africana de la Democracia, las Elecciones y la Gobernanza, de 30 de junio de 2007.</w:t>
      </w:r>
    </w:p>
    <w:p w:rsidR="00B17398" w:rsidRPr="00054CD4" w:rsidRDefault="00B17398" w:rsidP="00195EC0">
      <w:pPr>
        <w:pStyle w:val="SingleTxtG"/>
        <w:spacing w:line="236" w:lineRule="atLeast"/>
        <w:rPr>
          <w:lang w:val="es-ES_tradnl"/>
        </w:rPr>
      </w:pPr>
      <w:r w:rsidRPr="00054CD4">
        <w:rPr>
          <w:lang w:val="es-ES_tradnl"/>
        </w:rPr>
        <w:t>246.</w:t>
      </w:r>
      <w:r w:rsidRPr="00054CD4">
        <w:rPr>
          <w:lang w:val="es-ES_tradnl"/>
        </w:rPr>
        <w:tab/>
        <w:t xml:space="preserve">En el texto se afirma que el pueblo centroafricano está convencido de que el sufragio universal es la única fuente de legitimidad del poder político. En ese sentido, se opone frontalmente a la conquista del poder por la fuerza y a toda forma de dictadura y opresión, así como a todo acto de división e incitación al odio. </w:t>
      </w:r>
    </w:p>
    <w:p w:rsidR="00B17398" w:rsidRPr="00054CD4" w:rsidRDefault="00B17398" w:rsidP="00195EC0">
      <w:pPr>
        <w:pStyle w:val="SingleTxtG"/>
        <w:spacing w:line="236" w:lineRule="atLeast"/>
        <w:rPr>
          <w:lang w:val="es-ES_tradnl"/>
        </w:rPr>
      </w:pPr>
      <w:r w:rsidRPr="00054CD4">
        <w:rPr>
          <w:lang w:val="es-ES_tradnl"/>
        </w:rPr>
        <w:t>247.</w:t>
      </w:r>
      <w:r w:rsidRPr="00054CD4">
        <w:rPr>
          <w:lang w:val="es-ES_tradnl"/>
        </w:rPr>
        <w:tab/>
        <w:t xml:space="preserve">En el artículo 30 de la Constitución se dispone que </w:t>
      </w:r>
      <w:r w:rsidR="00BC42B8">
        <w:rPr>
          <w:lang w:val="es-ES_tradnl"/>
        </w:rPr>
        <w:t>“</w:t>
      </w:r>
      <w:r w:rsidRPr="00054CD4">
        <w:rPr>
          <w:lang w:val="es-ES_tradnl"/>
        </w:rPr>
        <w:t>Los centroafricanos de ambos sexos que tengan 18 años cumplidos y gocen de sus derechos cívicos son votantes en las condiciones establecidas por ley. El voto es un deber cívico. El sufragio puede ser directo o indirecto, en las condiciones previstas por la Constitución. Siempre es universal, igual y secreto</w:t>
      </w:r>
      <w:r w:rsidR="00BC42B8">
        <w:rPr>
          <w:lang w:val="es-ES_tradnl"/>
        </w:rPr>
        <w:t>”</w:t>
      </w:r>
      <w:r w:rsidRPr="00054CD4">
        <w:rPr>
          <w:lang w:val="es-ES_tradnl"/>
        </w:rPr>
        <w:t>.</w:t>
      </w:r>
    </w:p>
    <w:p w:rsidR="00B17398" w:rsidRPr="00054CD4" w:rsidRDefault="00B17398" w:rsidP="00195EC0">
      <w:pPr>
        <w:pStyle w:val="SingleTxtG"/>
        <w:spacing w:line="236" w:lineRule="atLeast"/>
        <w:rPr>
          <w:lang w:val="es-ES_tradnl"/>
        </w:rPr>
      </w:pPr>
      <w:r w:rsidRPr="00054CD4">
        <w:rPr>
          <w:lang w:val="es-ES_tradnl"/>
        </w:rPr>
        <w:t>248.</w:t>
      </w:r>
      <w:r w:rsidRPr="00054CD4">
        <w:rPr>
          <w:lang w:val="es-ES_tradnl"/>
        </w:rPr>
        <w:tab/>
        <w:t xml:space="preserve">En lo que respecta a la participación de los partidos políticos, en el artículo 31 se dispone que </w:t>
      </w:r>
      <w:r w:rsidR="00BC42B8">
        <w:rPr>
          <w:lang w:val="es-ES_tradnl"/>
        </w:rPr>
        <w:t>“</w:t>
      </w:r>
      <w:r w:rsidRPr="00054CD4">
        <w:rPr>
          <w:lang w:val="es-ES_tradnl"/>
        </w:rPr>
        <w:t>Los partidos o agrupaciones políticos contribuyen a la expresión del sufragio y al desarrollo de la vida política, económica y social. Se forman y ejercen sus actividades en libertad. Tienen la responsabilidad de respetar los principios de democracia, unidad y soberanía nacional, los derechos humanos, el laicismo y la forma estatal republicana, de conformidad con las leyes y reglamentos vigentes. Tienen prohibido identificarse con una raza, una etnia, un sexo, una religión, una secta, un idioma, una región o un grupo armado. Los grupos armados no pueden transformarse en partidos políticos</w:t>
      </w:r>
      <w:r w:rsidR="00BC42B8">
        <w:rPr>
          <w:lang w:val="es-ES_tradnl"/>
        </w:rPr>
        <w:t>”</w:t>
      </w:r>
      <w:r w:rsidRPr="00054CD4">
        <w:rPr>
          <w:lang w:val="es-ES_tradnl"/>
        </w:rPr>
        <w:t>.</w:t>
      </w:r>
    </w:p>
    <w:p w:rsidR="00B17398" w:rsidRPr="00054CD4" w:rsidRDefault="00B17398" w:rsidP="00195EC0">
      <w:pPr>
        <w:pStyle w:val="SingleTxtG"/>
        <w:spacing w:line="236" w:lineRule="atLeast"/>
        <w:rPr>
          <w:lang w:val="es-ES_tradnl"/>
        </w:rPr>
      </w:pPr>
      <w:r w:rsidRPr="00054CD4">
        <w:rPr>
          <w:lang w:val="es-ES_tradnl"/>
        </w:rPr>
        <w:t>249.</w:t>
      </w:r>
      <w:r w:rsidRPr="00054CD4">
        <w:rPr>
          <w:lang w:val="es-ES_tradnl"/>
        </w:rPr>
        <w:tab/>
        <w:t xml:space="preserve">En el artículo 68 se indica asimismo que </w:t>
      </w:r>
      <w:r w:rsidR="00BC42B8">
        <w:rPr>
          <w:lang w:val="es-ES_tradnl"/>
        </w:rPr>
        <w:t>“</w:t>
      </w:r>
      <w:r w:rsidRPr="00054CD4">
        <w:rPr>
          <w:lang w:val="es-ES_tradnl"/>
        </w:rPr>
        <w:t>el pueblo centroafricano elige en sufragio universal directo por un mandato de cinco años a los ciudadanos que conforman la Asamblea Nacional con el cargo de diputados. Cada diputado es elegido por la nación. El mandato de un diputado solo puede reducirse en caso de disolución de la Asamblea Nacional o por dimisión, anulación o inhabilitación de dicho diputado</w:t>
      </w:r>
      <w:r w:rsidR="00BC42B8">
        <w:rPr>
          <w:lang w:val="es-ES_tradnl"/>
        </w:rPr>
        <w:t>”</w:t>
      </w:r>
      <w:r w:rsidRPr="00054CD4">
        <w:rPr>
          <w:lang w:val="es-ES_tradnl"/>
        </w:rPr>
        <w:t>.</w:t>
      </w:r>
    </w:p>
    <w:p w:rsidR="00B17398" w:rsidRPr="00054CD4" w:rsidRDefault="00B17398" w:rsidP="00471A3C">
      <w:pPr>
        <w:pStyle w:val="H4G"/>
        <w:rPr>
          <w:lang w:val="es-ES_tradnl"/>
        </w:rPr>
      </w:pPr>
      <w:r>
        <w:rPr>
          <w:lang w:val="es-ES_tradnl"/>
        </w:rPr>
        <w:tab/>
      </w:r>
      <w:r w:rsidR="00471A3C">
        <w:rPr>
          <w:lang w:val="es-ES_tradnl"/>
        </w:rPr>
        <w:tab/>
      </w:r>
      <w:r w:rsidRPr="00054CD4">
        <w:rPr>
          <w:lang w:val="es-ES_tradnl"/>
        </w:rPr>
        <w:t>Ley núm. 13.003 de 13 de noviembre de 2013, relativa al Código Electoral de la República</w:t>
      </w:r>
      <w:r w:rsidR="00471A3C">
        <w:rPr>
          <w:lang w:val="es-ES_tradnl"/>
        </w:rPr>
        <w:t> </w:t>
      </w:r>
      <w:r w:rsidRPr="00054CD4">
        <w:rPr>
          <w:lang w:val="es-ES_tradnl"/>
        </w:rPr>
        <w:t>Centroafricana</w:t>
      </w:r>
    </w:p>
    <w:p w:rsidR="00B17398" w:rsidRPr="00054CD4" w:rsidRDefault="00B17398" w:rsidP="00195EC0">
      <w:pPr>
        <w:pStyle w:val="SingleTxtG"/>
        <w:spacing w:line="236" w:lineRule="atLeast"/>
        <w:rPr>
          <w:lang w:val="es-ES_tradnl"/>
        </w:rPr>
      </w:pPr>
      <w:r w:rsidRPr="00054CD4">
        <w:rPr>
          <w:lang w:val="es-ES_tradnl"/>
        </w:rPr>
        <w:t>250.</w:t>
      </w:r>
      <w:r w:rsidRPr="00054CD4">
        <w:rPr>
          <w:lang w:val="es-ES_tradnl"/>
        </w:rPr>
        <w:tab/>
        <w:t xml:space="preserve">En cuanto a las medidas institucionales adoptadas en aras del ejercicio del derecho a votar y ser elegido en sufragio universal e igual, </w:t>
      </w:r>
      <w:r w:rsidR="008B083E">
        <w:rPr>
          <w:lang w:val="es-ES_tradnl"/>
        </w:rPr>
        <w:t>existen diversas instituciones.</w:t>
      </w:r>
    </w:p>
    <w:p w:rsidR="00B17398" w:rsidRPr="00054CD4" w:rsidRDefault="00B17398" w:rsidP="00471A3C">
      <w:pPr>
        <w:pStyle w:val="H4G"/>
        <w:rPr>
          <w:lang w:val="es-ES_tradnl"/>
        </w:rPr>
      </w:pPr>
      <w:r>
        <w:rPr>
          <w:lang w:val="es-ES_tradnl"/>
        </w:rPr>
        <w:tab/>
      </w:r>
      <w:r w:rsidR="00471A3C">
        <w:rPr>
          <w:lang w:val="es-ES_tradnl"/>
        </w:rPr>
        <w:tab/>
      </w:r>
      <w:r w:rsidRPr="00054CD4">
        <w:rPr>
          <w:lang w:val="es-ES_tradnl"/>
        </w:rPr>
        <w:t xml:space="preserve">Instituciones estatales </w:t>
      </w:r>
    </w:p>
    <w:p w:rsidR="00B17398" w:rsidRPr="00054CD4" w:rsidRDefault="00B17398" w:rsidP="00195EC0">
      <w:pPr>
        <w:pStyle w:val="Bullet1G"/>
        <w:spacing w:line="236" w:lineRule="atLeast"/>
        <w:rPr>
          <w:lang w:val="es-ES_tradnl"/>
        </w:rPr>
      </w:pPr>
      <w:r w:rsidRPr="00054CD4">
        <w:rPr>
          <w:lang w:val="es-ES_tradnl"/>
        </w:rPr>
        <w:t>Ministerio del Interior</w:t>
      </w:r>
      <w:r w:rsidR="00BC42B8">
        <w:rPr>
          <w:lang w:val="es-ES_tradnl"/>
        </w:rPr>
        <w:t>.</w:t>
      </w:r>
      <w:r w:rsidRPr="00054CD4">
        <w:rPr>
          <w:lang w:val="es-ES_tradnl"/>
        </w:rPr>
        <w:t xml:space="preserve"> </w:t>
      </w:r>
    </w:p>
    <w:p w:rsidR="00B17398" w:rsidRPr="00054CD4" w:rsidRDefault="00B17398" w:rsidP="00195EC0">
      <w:pPr>
        <w:pStyle w:val="Bullet1G"/>
        <w:spacing w:line="236" w:lineRule="atLeast"/>
        <w:rPr>
          <w:lang w:val="es-ES_tradnl"/>
        </w:rPr>
      </w:pPr>
      <w:r w:rsidRPr="00054CD4">
        <w:rPr>
          <w:lang w:val="es-ES_tradnl"/>
        </w:rPr>
        <w:t>Ministerio de Administración del Territorio, Descentralización y Desarrollo Local</w:t>
      </w:r>
      <w:r w:rsidR="00BC42B8">
        <w:rPr>
          <w:lang w:val="es-ES_tradnl"/>
        </w:rPr>
        <w:t>.</w:t>
      </w:r>
    </w:p>
    <w:p w:rsidR="00B17398" w:rsidRPr="00054CD4" w:rsidRDefault="00B17398" w:rsidP="00195EC0">
      <w:pPr>
        <w:pStyle w:val="Bullet1G"/>
        <w:spacing w:line="236" w:lineRule="atLeast"/>
        <w:rPr>
          <w:lang w:val="es-ES_tradnl"/>
        </w:rPr>
      </w:pPr>
      <w:r w:rsidRPr="00054CD4">
        <w:rPr>
          <w:lang w:val="es-ES_tradnl"/>
        </w:rPr>
        <w:t>Tribunal Constitucional</w:t>
      </w:r>
      <w:r w:rsidR="00BC42B8">
        <w:rPr>
          <w:lang w:val="es-ES_tradnl"/>
        </w:rPr>
        <w:t>.</w:t>
      </w:r>
      <w:r w:rsidRPr="00054CD4">
        <w:rPr>
          <w:lang w:val="es-ES_tradnl"/>
        </w:rPr>
        <w:t xml:space="preserve"> </w:t>
      </w:r>
    </w:p>
    <w:p w:rsidR="00B17398" w:rsidRPr="00054CD4" w:rsidRDefault="00B17398" w:rsidP="00195EC0">
      <w:pPr>
        <w:pStyle w:val="Bullet1G"/>
        <w:spacing w:line="236" w:lineRule="atLeast"/>
        <w:rPr>
          <w:lang w:val="es-ES_tradnl"/>
        </w:rPr>
      </w:pPr>
      <w:r w:rsidRPr="00054CD4">
        <w:rPr>
          <w:lang w:val="es-ES_tradnl"/>
        </w:rPr>
        <w:t>Autoridad Electoral Nacional</w:t>
      </w:r>
      <w:r w:rsidR="00BC42B8">
        <w:rPr>
          <w:lang w:val="es-ES_tradnl"/>
        </w:rPr>
        <w:t>.</w:t>
      </w:r>
      <w:r w:rsidRPr="00054CD4">
        <w:rPr>
          <w:lang w:val="es-ES_tradnl"/>
        </w:rPr>
        <w:t xml:space="preserve"> </w:t>
      </w:r>
    </w:p>
    <w:p w:rsidR="00B17398" w:rsidRPr="00054CD4" w:rsidRDefault="00B17398" w:rsidP="00195EC0">
      <w:pPr>
        <w:pStyle w:val="Bullet1G"/>
        <w:spacing w:line="236" w:lineRule="atLeast"/>
        <w:rPr>
          <w:lang w:val="es-ES_tradnl"/>
        </w:rPr>
      </w:pPr>
      <w:r w:rsidRPr="00054CD4">
        <w:rPr>
          <w:lang w:val="es-ES_tradnl"/>
        </w:rPr>
        <w:t>Tribunal Administrativo</w:t>
      </w:r>
      <w:r w:rsidR="00BC42B8">
        <w:rPr>
          <w:lang w:val="es-ES_tradnl"/>
        </w:rPr>
        <w:t>.</w:t>
      </w:r>
      <w:r w:rsidRPr="00054CD4">
        <w:rPr>
          <w:lang w:val="es-ES_tradnl"/>
        </w:rPr>
        <w:t xml:space="preserve"> </w:t>
      </w:r>
    </w:p>
    <w:p w:rsidR="00B17398" w:rsidRPr="00054CD4" w:rsidRDefault="00B17398" w:rsidP="00195EC0">
      <w:pPr>
        <w:pStyle w:val="Bullet1G"/>
        <w:spacing w:line="236" w:lineRule="atLeast"/>
        <w:rPr>
          <w:lang w:val="es-ES_tradnl"/>
        </w:rPr>
      </w:pPr>
      <w:r w:rsidRPr="00054CD4">
        <w:rPr>
          <w:lang w:val="es-ES_tradnl"/>
        </w:rPr>
        <w:t xml:space="preserve">Tribunales de primera instancia. </w:t>
      </w:r>
    </w:p>
    <w:p w:rsidR="00B17398" w:rsidRPr="00054CD4" w:rsidRDefault="00B17398" w:rsidP="00471A3C">
      <w:pPr>
        <w:pStyle w:val="H4G"/>
        <w:rPr>
          <w:lang w:val="es-ES_tradnl"/>
        </w:rPr>
      </w:pPr>
      <w:r>
        <w:rPr>
          <w:lang w:val="es-ES_tradnl"/>
        </w:rPr>
        <w:tab/>
      </w:r>
      <w:r w:rsidR="00471A3C">
        <w:rPr>
          <w:lang w:val="es-ES_tradnl"/>
        </w:rPr>
        <w:tab/>
      </w:r>
      <w:r w:rsidRPr="00054CD4">
        <w:rPr>
          <w:lang w:val="es-ES_tradnl"/>
        </w:rPr>
        <w:t xml:space="preserve">Instituciones no estatales </w:t>
      </w:r>
    </w:p>
    <w:p w:rsidR="00B17398" w:rsidRPr="00054CD4" w:rsidRDefault="00B17398" w:rsidP="00471A3C">
      <w:pPr>
        <w:pStyle w:val="Bullet1G"/>
        <w:rPr>
          <w:lang w:val="es-ES_tradnl"/>
        </w:rPr>
      </w:pPr>
      <w:r w:rsidRPr="00054CD4">
        <w:rPr>
          <w:lang w:val="es-ES_tradnl"/>
        </w:rPr>
        <w:t>Observatorio Nacional de las Elecciones</w:t>
      </w:r>
      <w:r w:rsidR="00BC42B8">
        <w:rPr>
          <w:lang w:val="es-ES_tradnl"/>
        </w:rPr>
        <w:t>.</w:t>
      </w:r>
      <w:r w:rsidRPr="00054CD4">
        <w:rPr>
          <w:lang w:val="es-ES_tradnl"/>
        </w:rPr>
        <w:t xml:space="preserve"> </w:t>
      </w:r>
    </w:p>
    <w:p w:rsidR="00B17398" w:rsidRPr="00054CD4" w:rsidRDefault="008B083E" w:rsidP="00471A3C">
      <w:pPr>
        <w:pStyle w:val="Bullet1G"/>
        <w:rPr>
          <w:lang w:val="es-ES_tradnl"/>
        </w:rPr>
      </w:pPr>
      <w:r>
        <w:rPr>
          <w:lang w:val="es-ES_tradnl"/>
        </w:rPr>
        <w:t>Red de O</w:t>
      </w:r>
      <w:r w:rsidR="00B17398" w:rsidRPr="00054CD4">
        <w:rPr>
          <w:lang w:val="es-ES_tradnl"/>
        </w:rPr>
        <w:t xml:space="preserve">rganizaciones no </w:t>
      </w:r>
      <w:r>
        <w:rPr>
          <w:lang w:val="es-ES_tradnl"/>
        </w:rPr>
        <w:t>G</w:t>
      </w:r>
      <w:r w:rsidR="00B17398" w:rsidRPr="00054CD4">
        <w:rPr>
          <w:lang w:val="es-ES_tradnl"/>
        </w:rPr>
        <w:t xml:space="preserve">ubernamentales de </w:t>
      </w:r>
      <w:r>
        <w:rPr>
          <w:lang w:val="es-ES_tradnl"/>
        </w:rPr>
        <w:t>P</w:t>
      </w:r>
      <w:r w:rsidR="00B17398" w:rsidRPr="00054CD4">
        <w:rPr>
          <w:lang w:val="es-ES_tradnl"/>
        </w:rPr>
        <w:t xml:space="preserve">romoción y </w:t>
      </w:r>
      <w:r>
        <w:rPr>
          <w:lang w:val="es-ES_tradnl"/>
        </w:rPr>
        <w:t>D</w:t>
      </w:r>
      <w:r w:rsidR="00B17398" w:rsidRPr="00054CD4">
        <w:rPr>
          <w:lang w:val="es-ES_tradnl"/>
        </w:rPr>
        <w:t xml:space="preserve">efensa de los </w:t>
      </w:r>
      <w:r>
        <w:rPr>
          <w:lang w:val="es-ES_tradnl"/>
        </w:rPr>
        <w:t>D</w:t>
      </w:r>
      <w:r w:rsidR="00B17398" w:rsidRPr="00054CD4">
        <w:rPr>
          <w:lang w:val="es-ES_tradnl"/>
        </w:rPr>
        <w:t xml:space="preserve">erechos </w:t>
      </w:r>
      <w:r>
        <w:rPr>
          <w:lang w:val="es-ES_tradnl"/>
        </w:rPr>
        <w:t>H</w:t>
      </w:r>
      <w:r w:rsidR="00B17398" w:rsidRPr="00054CD4">
        <w:rPr>
          <w:lang w:val="es-ES_tradnl"/>
        </w:rPr>
        <w:t>umanos.</w:t>
      </w:r>
    </w:p>
    <w:p w:rsidR="00B17398" w:rsidRPr="00054CD4" w:rsidRDefault="00B17398" w:rsidP="00471A3C">
      <w:pPr>
        <w:pStyle w:val="H4G"/>
        <w:rPr>
          <w:lang w:val="es-ES_tradnl"/>
        </w:rPr>
      </w:pPr>
      <w:r>
        <w:rPr>
          <w:lang w:val="es-ES_tradnl"/>
        </w:rPr>
        <w:lastRenderedPageBreak/>
        <w:tab/>
      </w:r>
      <w:r w:rsidR="00471A3C">
        <w:rPr>
          <w:lang w:val="es-ES_tradnl"/>
        </w:rPr>
        <w:tab/>
      </w:r>
      <w:r w:rsidRPr="00054CD4">
        <w:rPr>
          <w:lang w:val="es-ES_tradnl"/>
        </w:rPr>
        <w:t xml:space="preserve">Asociados que apoyan y prestan asistencia a la República Centroafricana </w:t>
      </w:r>
    </w:p>
    <w:p w:rsidR="00B17398" w:rsidRPr="00054CD4" w:rsidRDefault="00B17398" w:rsidP="00471A3C">
      <w:pPr>
        <w:pStyle w:val="Bullet1G"/>
        <w:rPr>
          <w:lang w:val="es-ES_tradnl"/>
        </w:rPr>
      </w:pPr>
      <w:r w:rsidRPr="00054CD4">
        <w:rPr>
          <w:lang w:val="es-ES_tradnl"/>
        </w:rPr>
        <w:t>MINUSCA</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Unión Africana</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Unión Europea</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Comunidad Económica de los Estados de África Central</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Conferencia de Países de los Grandes Lagos</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Organización Internacional de la Francofonía</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 xml:space="preserve">PNUD. </w:t>
      </w:r>
    </w:p>
    <w:p w:rsidR="00B17398" w:rsidRPr="00054CD4" w:rsidRDefault="00B17398" w:rsidP="00C42DEA">
      <w:pPr>
        <w:pStyle w:val="SingleTxtG"/>
        <w:rPr>
          <w:lang w:val="es-ES_tradnl"/>
        </w:rPr>
      </w:pPr>
      <w:r w:rsidRPr="00054CD4">
        <w:rPr>
          <w:lang w:val="es-ES_tradnl"/>
        </w:rPr>
        <w:t>251.</w:t>
      </w:r>
      <w:r w:rsidRPr="00054CD4">
        <w:rPr>
          <w:lang w:val="es-ES_tradnl"/>
        </w:rPr>
        <w:tab/>
        <w:t xml:space="preserve">Para garantizar el ejercicio del derecho a votar y ser elegido en sufragio universal e igual, las autoridades de la República Centroafricana han adoptado medidas de política generales y específicas dirigidas a fortalecer el proceso electoral en el país. </w:t>
      </w:r>
    </w:p>
    <w:p w:rsidR="00B17398" w:rsidRPr="00054CD4" w:rsidRDefault="00B17398" w:rsidP="00C42DEA">
      <w:pPr>
        <w:pStyle w:val="SingleTxtG"/>
        <w:rPr>
          <w:lang w:val="es-ES_tradnl"/>
        </w:rPr>
      </w:pPr>
      <w:r w:rsidRPr="00054CD4">
        <w:rPr>
          <w:lang w:val="es-ES_tradnl"/>
        </w:rPr>
        <w:t>252.</w:t>
      </w:r>
      <w:r w:rsidRPr="00054CD4">
        <w:rPr>
          <w:lang w:val="es-ES_tradnl"/>
        </w:rPr>
        <w:tab/>
        <w:t xml:space="preserve">En primer lugar, conviene recordar que ese derecho viene evolucionando notablemente desde 2005 en etapas destacadas que se corresponden con la instauración de las siguientes estructuras: </w:t>
      </w:r>
    </w:p>
    <w:p w:rsidR="00B17398" w:rsidRPr="00054CD4" w:rsidRDefault="00B17398" w:rsidP="00471A3C">
      <w:pPr>
        <w:pStyle w:val="Bullet1G"/>
        <w:rPr>
          <w:lang w:val="es-ES_tradnl"/>
        </w:rPr>
      </w:pPr>
      <w:r w:rsidRPr="00054CD4">
        <w:rPr>
          <w:lang w:val="es-ES_tradnl"/>
        </w:rPr>
        <w:t>La Comisión Electoral Mixta e Independiente, creada en 2005</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La Comisión Electoral Independiente, establecida en 2010</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La Autoridad Electoral Nacional, que lleva en funcionamiento desde 2014 y tiene como misión organizar procesos electorales, en particular por lo que se refiere a la inscripción electoral y a la preparación, la organización y la publicación provisional de los resultados de las elecciones. Los miembros de la Autoridad Electoral Nacional son designados por las entidades previstas en el Código Electoral (art. 12, párr. 1): poderes públicos, partidos políticos y la sociedad civil</w:t>
      </w:r>
      <w:r w:rsidR="00BC42B8">
        <w:rPr>
          <w:lang w:val="es-ES_tradnl"/>
        </w:rPr>
        <w:t>.</w:t>
      </w:r>
    </w:p>
    <w:p w:rsidR="00B17398" w:rsidRPr="00054CD4" w:rsidRDefault="00B17398" w:rsidP="00471A3C">
      <w:pPr>
        <w:pStyle w:val="Bullet1G"/>
        <w:rPr>
          <w:lang w:val="es-ES_tradnl"/>
        </w:rPr>
      </w:pPr>
      <w:r w:rsidRPr="00054CD4">
        <w:rPr>
          <w:lang w:val="es-ES_tradnl"/>
        </w:rPr>
        <w:t xml:space="preserve">El Marco de Concertación, que colabora estrechamente con la Autoridad Electoral Nacional con el apoyo de asociados como la MINUSCA, el PNUD y ONU-Mujeres. </w:t>
      </w:r>
    </w:p>
    <w:p w:rsidR="00B17398" w:rsidRPr="00054CD4" w:rsidRDefault="00B17398" w:rsidP="00C42DEA">
      <w:pPr>
        <w:pStyle w:val="SingleTxtG"/>
        <w:rPr>
          <w:lang w:val="es-ES_tradnl"/>
        </w:rPr>
      </w:pPr>
      <w:r w:rsidRPr="00054CD4">
        <w:rPr>
          <w:lang w:val="es-ES_tradnl"/>
        </w:rPr>
        <w:t>253.</w:t>
      </w:r>
      <w:r w:rsidRPr="00054CD4">
        <w:rPr>
          <w:lang w:val="es-ES_tradnl"/>
        </w:rPr>
        <w:tab/>
        <w:t xml:space="preserve">A falta de una política nacional específica, la República Centroafricana adoptó el Código de Buena Conducta de Partidos Políticos y Candidatos tras el taller organizado en noviembre de 2015 en la sala de la CEMAC. </w:t>
      </w:r>
    </w:p>
    <w:p w:rsidR="00B17398" w:rsidRPr="00054CD4" w:rsidRDefault="00B17398" w:rsidP="00C42DEA">
      <w:pPr>
        <w:pStyle w:val="SingleTxtG"/>
        <w:rPr>
          <w:lang w:val="es-ES_tradnl"/>
        </w:rPr>
      </w:pPr>
      <w:r w:rsidRPr="00054CD4">
        <w:rPr>
          <w:lang w:val="es-ES_tradnl"/>
        </w:rPr>
        <w:t>254.</w:t>
      </w:r>
      <w:r w:rsidRPr="00054CD4">
        <w:rPr>
          <w:lang w:val="es-ES_tradnl"/>
        </w:rPr>
        <w:tab/>
        <w:t xml:space="preserve">Para fortalecer los procesos electorales, sobre todo en un contexto de crisis recurrentes, la República Centroafricana recibió el apoyo de varios asociados en el marco de distintos cursos, talleres y seminarios sobre los procesos electorales. </w:t>
      </w:r>
    </w:p>
    <w:p w:rsidR="00B17398" w:rsidRPr="00054CD4" w:rsidRDefault="00B17398" w:rsidP="00C42DEA">
      <w:pPr>
        <w:pStyle w:val="SingleTxtG"/>
        <w:rPr>
          <w:lang w:val="es-ES_tradnl"/>
        </w:rPr>
      </w:pPr>
      <w:r w:rsidRPr="00054CD4">
        <w:rPr>
          <w:lang w:val="es-ES_tradnl"/>
        </w:rPr>
        <w:t>255.</w:t>
      </w:r>
      <w:r w:rsidRPr="00054CD4">
        <w:rPr>
          <w:lang w:val="es-ES_tradnl"/>
        </w:rPr>
        <w:tab/>
        <w:t>Se han creado todas las instituciones previstas por la Constitución de 30 de marzo de</w:t>
      </w:r>
      <w:r w:rsidR="008B083E">
        <w:rPr>
          <w:lang w:val="es-ES_tradnl"/>
        </w:rPr>
        <w:t> </w:t>
      </w:r>
      <w:r w:rsidRPr="00054CD4">
        <w:rPr>
          <w:lang w:val="es-ES_tradnl"/>
        </w:rPr>
        <w:t xml:space="preserve">2016, con excepción de los Consejos Municipales y del Senado. </w:t>
      </w:r>
    </w:p>
    <w:p w:rsidR="00B17398" w:rsidRPr="00054CD4" w:rsidRDefault="00B17398" w:rsidP="00C42DEA">
      <w:pPr>
        <w:pStyle w:val="SingleTxtG"/>
        <w:rPr>
          <w:lang w:val="es-ES_tradnl"/>
        </w:rPr>
      </w:pPr>
      <w:r w:rsidRPr="00054CD4">
        <w:rPr>
          <w:lang w:val="es-ES_tradnl"/>
        </w:rPr>
        <w:t>256.</w:t>
      </w:r>
      <w:r w:rsidRPr="00054CD4">
        <w:rPr>
          <w:lang w:val="es-ES_tradnl"/>
        </w:rPr>
        <w:tab/>
        <w:t xml:space="preserve">Los candidatos o sus representantes pueden denunciar las controversias o irregularidades constatadas antes, durante y después de los procesos electorales, pudiendo ocuparse de ellas la Autoridad Electoral Nacional, el Tribunal Administrativo y el Tribunal Constitucional. </w:t>
      </w:r>
    </w:p>
    <w:p w:rsidR="00B17398" w:rsidRPr="00054CD4" w:rsidRDefault="00B17398" w:rsidP="00C42DEA">
      <w:pPr>
        <w:pStyle w:val="SingleTxtG"/>
        <w:rPr>
          <w:lang w:val="es-ES_tradnl"/>
        </w:rPr>
      </w:pPr>
      <w:r w:rsidRPr="00054CD4">
        <w:rPr>
          <w:lang w:val="es-ES_tradnl"/>
        </w:rPr>
        <w:t>257.</w:t>
      </w:r>
      <w:r w:rsidRPr="00054CD4">
        <w:rPr>
          <w:lang w:val="es-ES_tradnl"/>
        </w:rPr>
        <w:tab/>
        <w:t xml:space="preserve">Estas controversias pueden referirse a: </w:t>
      </w:r>
    </w:p>
    <w:p w:rsidR="00B17398" w:rsidRPr="00054CD4" w:rsidRDefault="00B17398" w:rsidP="00471A3C">
      <w:pPr>
        <w:pStyle w:val="Bullet1G"/>
        <w:rPr>
          <w:lang w:val="es-ES_tradnl"/>
        </w:rPr>
      </w:pPr>
      <w:r w:rsidRPr="00054CD4">
        <w:rPr>
          <w:lang w:val="es-ES_tradnl"/>
        </w:rPr>
        <w:t>La denegación injustificada del registro de declaración de una candidatura</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La falta de certificado de propiedad edificada</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La inversión de los números de orden en las papeletas de voto</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La no disponibilidad de papeletas de voto</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La falta de decreto de excedencia para los funcionarios y agentes estatales</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 xml:space="preserve">El impago de una fianza. </w:t>
      </w:r>
    </w:p>
    <w:p w:rsidR="00B17398" w:rsidRPr="00054CD4" w:rsidRDefault="00B17398" w:rsidP="00C42DEA">
      <w:pPr>
        <w:pStyle w:val="SingleTxtG"/>
        <w:rPr>
          <w:lang w:val="es-ES_tradnl"/>
        </w:rPr>
      </w:pPr>
      <w:r w:rsidRPr="00054CD4">
        <w:rPr>
          <w:lang w:val="es-ES_tradnl"/>
        </w:rPr>
        <w:t>258.</w:t>
      </w:r>
      <w:r w:rsidRPr="00054CD4">
        <w:rPr>
          <w:lang w:val="es-ES_tradnl"/>
        </w:rPr>
        <w:tab/>
        <w:t xml:space="preserve">Las irregularidades pueden consistir en: </w:t>
      </w:r>
    </w:p>
    <w:p w:rsidR="00B17398" w:rsidRPr="00054CD4" w:rsidRDefault="00B17398" w:rsidP="00471A3C">
      <w:pPr>
        <w:pStyle w:val="Bullet1G"/>
        <w:rPr>
          <w:lang w:val="es-ES_tradnl"/>
        </w:rPr>
      </w:pPr>
      <w:r w:rsidRPr="00054CD4">
        <w:rPr>
          <w:lang w:val="es-ES_tradnl"/>
        </w:rPr>
        <w:t>Intervención de las autoridades locales a favor de un candidato</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Violencia verbal y física</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lastRenderedPageBreak/>
        <w:t>Inseguridad, incitada o no</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Fraudes en masa durante el desarrollo del escrutinio</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Distribución de tarjetas de votantes</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Casos de venta y tráfico de tarjetas de votantes</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Manipulación de las urnas</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Injerencia en la libertad de elección de los votantes</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Un recuento general erróneo de los votos por parte de las autoridades electorales</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Publicación de resultados contradictorios por las autoridades electorales</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 xml:space="preserve">Campañas electorales fuera de plazo. </w:t>
      </w:r>
    </w:p>
    <w:p w:rsidR="00B17398" w:rsidRPr="00054CD4" w:rsidRDefault="00B17398" w:rsidP="00C42DEA">
      <w:pPr>
        <w:pStyle w:val="SingleTxtG"/>
        <w:rPr>
          <w:lang w:val="es-ES_tradnl"/>
        </w:rPr>
      </w:pPr>
      <w:r w:rsidRPr="00054CD4">
        <w:rPr>
          <w:lang w:val="es-ES_tradnl"/>
        </w:rPr>
        <w:t>259.</w:t>
      </w:r>
      <w:r w:rsidRPr="00054CD4">
        <w:rPr>
          <w:lang w:val="es-ES_tradnl"/>
        </w:rPr>
        <w:tab/>
        <w:t>Participación de miembros en la desarticulación de la autoridad electoral a favor de un candidato</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Compra de conciencias</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Corrupción por un candidato de miembros del colegio electoral</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Complicidad de miembros del colegio electoral con grupos armados.</w:t>
      </w:r>
    </w:p>
    <w:p w:rsidR="00B17398" w:rsidRPr="00054CD4" w:rsidRDefault="00B17398" w:rsidP="00C42DEA">
      <w:pPr>
        <w:pStyle w:val="SingleTxtG"/>
        <w:rPr>
          <w:lang w:val="es-ES_tradnl"/>
        </w:rPr>
      </w:pPr>
      <w:r w:rsidRPr="00054CD4">
        <w:rPr>
          <w:lang w:val="es-ES_tradnl"/>
        </w:rPr>
        <w:t>260.</w:t>
      </w:r>
      <w:r w:rsidRPr="00054CD4">
        <w:rPr>
          <w:lang w:val="es-ES_tradnl"/>
        </w:rPr>
        <w:tab/>
        <w:t xml:space="preserve">A título de ejemplo, en 2015 se anularon por completo las elecciones legislativas en toda la extensión del territorio a causa de ciertas irregularidades observadas. Volvieron a celebrarse al cabo de un mes coincidiendo con la segunda vuelta de las elecciones presidenciales. </w:t>
      </w:r>
    </w:p>
    <w:p w:rsidR="00B17398" w:rsidRPr="00054CD4" w:rsidRDefault="00B17398" w:rsidP="00C42DEA">
      <w:pPr>
        <w:pStyle w:val="SingleTxtG"/>
        <w:rPr>
          <w:lang w:val="es-ES_tradnl"/>
        </w:rPr>
      </w:pPr>
      <w:r w:rsidRPr="00054CD4">
        <w:rPr>
          <w:lang w:val="es-ES_tradnl"/>
        </w:rPr>
        <w:t>261.</w:t>
      </w:r>
      <w:r w:rsidRPr="00054CD4">
        <w:rPr>
          <w:lang w:val="es-ES_tradnl"/>
        </w:rPr>
        <w:tab/>
        <w:t xml:space="preserve">La tasa de participación en la primera vuelta de 2016 se estimó en un 65 %. En las elecciones presidenciales se había presentado una sola mujer entre los 30 candidatos, mientras que en las legislativas había 178 mujeres entre los 1.618 candidatos, lo cual suponía cerca del 10 %. El Profesor Faustin-Archange Touadéra salió elegido con un 62,71 % de los votos frente al 37,29 % de su adversario, Anicet-Georges Dologuélé, en la segunda vuelta de las presidenciales. También se eligieron 140 diputados, 12 de ellos mujeres. </w:t>
      </w:r>
    </w:p>
    <w:p w:rsidR="00B17398" w:rsidRPr="00054CD4" w:rsidRDefault="00B17398" w:rsidP="00C42DEA">
      <w:pPr>
        <w:pStyle w:val="SingleTxtG"/>
        <w:rPr>
          <w:lang w:val="es-ES_tradnl"/>
        </w:rPr>
      </w:pPr>
      <w:r w:rsidRPr="00054CD4">
        <w:rPr>
          <w:lang w:val="es-ES_tradnl"/>
        </w:rPr>
        <w:t>262.</w:t>
      </w:r>
      <w:r w:rsidRPr="00054CD4">
        <w:rPr>
          <w:lang w:val="es-ES_tradnl"/>
        </w:rPr>
        <w:tab/>
        <w:t xml:space="preserve">Las condiciones para ser elegido y las restricciones al respecto están previstas en la Constitución y se definen en los nuevos artículos 3 y 5 del Código Electoral. </w:t>
      </w:r>
    </w:p>
    <w:p w:rsidR="00B17398" w:rsidRPr="00054CD4" w:rsidRDefault="00471A3C" w:rsidP="00471A3C">
      <w:pPr>
        <w:pStyle w:val="H1G"/>
        <w:rPr>
          <w:lang w:val="es-ES_tradnl"/>
        </w:rPr>
      </w:pPr>
      <w:r>
        <w:rPr>
          <w:lang w:val="es-ES_tradnl"/>
        </w:rPr>
        <w:tab/>
      </w:r>
      <w:r w:rsidR="00B17398" w:rsidRPr="00054CD4">
        <w:rPr>
          <w:lang w:val="es-ES_tradnl"/>
        </w:rPr>
        <w:t xml:space="preserve">C. </w:t>
      </w:r>
      <w:r w:rsidR="00B17398" w:rsidRPr="00054CD4">
        <w:rPr>
          <w:lang w:val="es-ES_tradnl"/>
        </w:rPr>
        <w:tab/>
        <w:t>Derecho de tener acceso, en condiciones generales de igualdad, a</w:t>
      </w:r>
      <w:r>
        <w:rPr>
          <w:lang w:val="es-ES_tradnl"/>
        </w:rPr>
        <w:t> </w:t>
      </w:r>
      <w:r w:rsidR="00B17398" w:rsidRPr="00054CD4">
        <w:rPr>
          <w:lang w:val="es-ES_tradnl"/>
        </w:rPr>
        <w:t>las</w:t>
      </w:r>
      <w:r>
        <w:rPr>
          <w:lang w:val="es-ES_tradnl"/>
        </w:rPr>
        <w:t> </w:t>
      </w:r>
      <w:r w:rsidR="00B17398" w:rsidRPr="00054CD4">
        <w:rPr>
          <w:lang w:val="es-ES_tradnl"/>
        </w:rPr>
        <w:t xml:space="preserve">funciones públicas de su país (art. 25, párr. 3, del Pacto) </w:t>
      </w:r>
    </w:p>
    <w:p w:rsidR="00B17398" w:rsidRPr="00054CD4" w:rsidRDefault="00B17398" w:rsidP="00C42DEA">
      <w:pPr>
        <w:pStyle w:val="SingleTxtG"/>
        <w:rPr>
          <w:lang w:val="es-ES_tradnl"/>
        </w:rPr>
      </w:pPr>
      <w:r w:rsidRPr="00054CD4">
        <w:rPr>
          <w:lang w:val="es-ES_tradnl"/>
        </w:rPr>
        <w:t>263.</w:t>
      </w:r>
      <w:r w:rsidRPr="00054CD4">
        <w:rPr>
          <w:lang w:val="es-ES_tradnl"/>
        </w:rPr>
        <w:tab/>
        <w:t xml:space="preserve">En el marco de este derecho, los instrumentos jurídicos internacionales, en particular los distintos convenios de la </w:t>
      </w:r>
      <w:r w:rsidR="00E87017">
        <w:rPr>
          <w:lang w:val="es-ES_tradnl"/>
        </w:rPr>
        <w:t>OIT</w:t>
      </w:r>
      <w:r w:rsidRPr="00054CD4">
        <w:rPr>
          <w:lang w:val="es-ES_tradnl"/>
        </w:rPr>
        <w:t xml:space="preserve"> ratificados en 2005, contribuyen en gran medida a su ejercicio. </w:t>
      </w:r>
    </w:p>
    <w:p w:rsidR="00B17398" w:rsidRPr="00054CD4" w:rsidRDefault="00B17398" w:rsidP="00C42DEA">
      <w:pPr>
        <w:pStyle w:val="SingleTxtG"/>
        <w:rPr>
          <w:lang w:val="es-ES_tradnl"/>
        </w:rPr>
      </w:pPr>
      <w:r w:rsidRPr="00054CD4">
        <w:rPr>
          <w:lang w:val="es-ES_tradnl"/>
        </w:rPr>
        <w:t>264.</w:t>
      </w:r>
      <w:r w:rsidRPr="00054CD4">
        <w:rPr>
          <w:lang w:val="es-ES_tradnl"/>
        </w:rPr>
        <w:tab/>
        <w:t xml:space="preserve">Los instrumentos jurídicos nacionales orientados al ejercicio del derecho de tener acceso, en condiciones generales de igualdad, a las funciones públicas de su país se componen de los siguientes textos: </w:t>
      </w:r>
    </w:p>
    <w:p w:rsidR="00B17398" w:rsidRPr="00054CD4" w:rsidRDefault="00B17398" w:rsidP="00471A3C">
      <w:pPr>
        <w:pStyle w:val="Bullet1G"/>
        <w:rPr>
          <w:lang w:val="es-ES_tradnl"/>
        </w:rPr>
      </w:pPr>
      <w:r w:rsidRPr="00054CD4">
        <w:rPr>
          <w:lang w:val="es-ES_tradnl"/>
        </w:rPr>
        <w:t>La Constitución de 30 de marzo de 2016 (en particular, el párrafo 5 de su preámbulo y el artículo 20)</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La Ley núm. 09.014 de 10 de agosto de 2009, relativa al estatuto general de la función pública</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 xml:space="preserve">La Ley núm. 16.004 de 24 de noviembre de 2016, por la que se establece la paridad entre hombres y mujeres. Por lo que se refiere a las medidas institucionales adoptadas en el ámbito del ejercicio del derecho de tener acceso, en condiciones generales de igualdad, a las funciones públicas de su país cabe señalar: </w:t>
      </w:r>
    </w:p>
    <w:p w:rsidR="00B17398" w:rsidRPr="00054CD4" w:rsidRDefault="00B17398" w:rsidP="00471A3C">
      <w:pPr>
        <w:pStyle w:val="H23G"/>
        <w:rPr>
          <w:lang w:val="es-ES_tradnl"/>
        </w:rPr>
      </w:pPr>
      <w:r>
        <w:rPr>
          <w:lang w:val="es-ES_tradnl"/>
        </w:rPr>
        <w:tab/>
      </w:r>
      <w:r w:rsidRPr="00054CD4">
        <w:rPr>
          <w:lang w:val="es-ES_tradnl"/>
        </w:rPr>
        <w:tab/>
        <w:t xml:space="preserve">Instituciones estatales </w:t>
      </w:r>
    </w:p>
    <w:p w:rsidR="00B17398" w:rsidRPr="00054CD4" w:rsidRDefault="00B17398" w:rsidP="00471A3C">
      <w:pPr>
        <w:pStyle w:val="Bullet1G"/>
        <w:rPr>
          <w:lang w:val="es-ES_tradnl"/>
        </w:rPr>
      </w:pPr>
      <w:r w:rsidRPr="00054CD4">
        <w:rPr>
          <w:lang w:val="es-ES_tradnl"/>
        </w:rPr>
        <w:t>Ministerio de la Función Pública</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lastRenderedPageBreak/>
        <w:t>Ministerio de Justicia y Derechos Humanos</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Ministerio de Trabajo, Empleo y Protección Social</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Ministerio de Promoción de la Mujer y la Familia y Protección de la Infancia</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Ministerio de Modernización de la Administración e Innovación del Servicio Público</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Tribunal Administrativo</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Consejo de Estado</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Consejo Nacional de la Mediación</w:t>
      </w:r>
      <w:r w:rsidR="00BC42B8">
        <w:rPr>
          <w:lang w:val="es-ES_tradnl"/>
        </w:rPr>
        <w:t>.</w:t>
      </w:r>
    </w:p>
    <w:p w:rsidR="00B17398" w:rsidRPr="00054CD4" w:rsidRDefault="00B17398" w:rsidP="00471A3C">
      <w:pPr>
        <w:pStyle w:val="Bullet1G"/>
        <w:rPr>
          <w:lang w:val="es-ES_tradnl"/>
        </w:rPr>
      </w:pPr>
      <w:r w:rsidRPr="00054CD4">
        <w:rPr>
          <w:lang w:val="es-ES_tradnl"/>
        </w:rPr>
        <w:t>Alta Autoridad para la Buena Gobernanza</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Consejo Superior de la Función Pública</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Comisión Permanente de Evaluación y de Dotación de Empleo</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Consejo Médico.</w:t>
      </w:r>
    </w:p>
    <w:p w:rsidR="00B17398" w:rsidRPr="00054CD4" w:rsidRDefault="00B17398" w:rsidP="00471A3C">
      <w:pPr>
        <w:pStyle w:val="H23G"/>
        <w:rPr>
          <w:lang w:val="es-ES_tradnl"/>
        </w:rPr>
      </w:pPr>
      <w:r>
        <w:rPr>
          <w:lang w:val="es-ES_tradnl"/>
        </w:rPr>
        <w:tab/>
      </w:r>
      <w:r w:rsidR="00471A3C">
        <w:rPr>
          <w:lang w:val="es-ES_tradnl"/>
        </w:rPr>
        <w:tab/>
      </w:r>
      <w:r w:rsidRPr="00054CD4">
        <w:rPr>
          <w:lang w:val="es-ES_tradnl"/>
        </w:rPr>
        <w:t xml:space="preserve">Estructuras no estatales </w:t>
      </w:r>
    </w:p>
    <w:p w:rsidR="00B17398" w:rsidRPr="00054CD4" w:rsidRDefault="00B17398" w:rsidP="00471A3C">
      <w:pPr>
        <w:pStyle w:val="Bullet1G"/>
        <w:rPr>
          <w:lang w:val="es-ES_tradnl"/>
        </w:rPr>
      </w:pPr>
      <w:r w:rsidRPr="00054CD4">
        <w:rPr>
          <w:lang w:val="es-ES_tradnl"/>
        </w:rPr>
        <w:t>Movimiento de Defensa de los Derechos Humanos</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Liga Centroafricana de Derechos Humanos, miembro de la Federación Internacional de los Derechos Humanos</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Observatorio Centroafricano de los Derechos Humanos</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Asociación de Mujeres Juristas de África Central</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Asociación Centroafricana de Lucha contra la Violencia</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Comisión Episcopal Justicia y Paz</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Observatorio para la Promoción del Estado de Derecho</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Acción de los Cristianos para la Abolición de la Tortura y la Pena de Muerte</w:t>
      </w:r>
      <w:r w:rsidR="00BC42B8">
        <w:rPr>
          <w:lang w:val="es-ES_tradnl"/>
        </w:rPr>
        <w:t>.</w:t>
      </w:r>
    </w:p>
    <w:p w:rsidR="00B17398" w:rsidRPr="00054CD4" w:rsidRDefault="00B17398" w:rsidP="00471A3C">
      <w:pPr>
        <w:pStyle w:val="Bullet1G"/>
        <w:rPr>
          <w:lang w:val="es-ES_tradnl"/>
        </w:rPr>
      </w:pPr>
      <w:r w:rsidRPr="00054CD4">
        <w:rPr>
          <w:lang w:val="es-ES_tradnl"/>
        </w:rPr>
        <w:t>Red de ONG de derechos humanos</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 xml:space="preserve">Organizaciones sindicales. </w:t>
      </w:r>
    </w:p>
    <w:p w:rsidR="00B17398" w:rsidRPr="00054CD4" w:rsidRDefault="00B17398" w:rsidP="00C42DEA">
      <w:pPr>
        <w:pStyle w:val="SingleTxtG"/>
        <w:rPr>
          <w:lang w:val="es-ES_tradnl"/>
        </w:rPr>
      </w:pPr>
      <w:r w:rsidRPr="00054CD4">
        <w:rPr>
          <w:lang w:val="es-ES_tradnl"/>
        </w:rPr>
        <w:t>265.</w:t>
      </w:r>
      <w:r w:rsidRPr="00054CD4">
        <w:rPr>
          <w:lang w:val="es-ES_tradnl"/>
        </w:rPr>
        <w:tab/>
        <w:t xml:space="preserve">En cuanto a las medidas de política generales y específicas adoptadas por la República Centroafricana en el marco de la aplicación del derecho de tener acceso, en condiciones generales de igualdad, a las funciones públicas de su país cabe señalar: </w:t>
      </w:r>
    </w:p>
    <w:p w:rsidR="00B17398" w:rsidRPr="00054CD4" w:rsidRDefault="00B17398" w:rsidP="00471A3C">
      <w:pPr>
        <w:pStyle w:val="Bullet1G"/>
        <w:rPr>
          <w:lang w:val="es-ES_tradnl"/>
        </w:rPr>
      </w:pPr>
      <w:r w:rsidRPr="00054CD4">
        <w:rPr>
          <w:lang w:val="es-ES_tradnl"/>
        </w:rPr>
        <w:t xml:space="preserve">La Ley núm. 09.014 de 10 de agosto de 2009, relativa al estatuto general de la función pública, constituye la ley marco para la aplicación de ese derecho y su expresión. </w:t>
      </w:r>
    </w:p>
    <w:p w:rsidR="00B17398" w:rsidRPr="00054CD4" w:rsidRDefault="00B17398" w:rsidP="00471A3C">
      <w:pPr>
        <w:pStyle w:val="Bullet1G"/>
        <w:rPr>
          <w:lang w:val="es-ES_tradnl"/>
        </w:rPr>
      </w:pPr>
      <w:r w:rsidRPr="00054CD4">
        <w:rPr>
          <w:lang w:val="es-ES_tradnl"/>
        </w:rPr>
        <w:t xml:space="preserve">En el artículo 4 de la Ley se dispone que </w:t>
      </w:r>
      <w:r w:rsidR="00BC42B8">
        <w:rPr>
          <w:lang w:val="es-ES_tradnl"/>
        </w:rPr>
        <w:t>“</w:t>
      </w:r>
      <w:r w:rsidR="00E87017">
        <w:rPr>
          <w:lang w:val="es-ES_tradnl"/>
        </w:rPr>
        <w:t>Al aplicar la presente L</w:t>
      </w:r>
      <w:r w:rsidRPr="00054CD4">
        <w:rPr>
          <w:lang w:val="es-ES_tradnl"/>
        </w:rPr>
        <w:t>ey no se hará discriminación alguna entre las personas de uno u otro sexo, salvo en aplicación de medidas excepcionales previstas para determinados tipos de empleo que se rigen por la naturaleza de las funciones</w:t>
      </w:r>
      <w:r w:rsidR="00E87017">
        <w:rPr>
          <w:lang w:val="es-ES_tradnl"/>
        </w:rPr>
        <w:t>. En aplicación de la presente L</w:t>
      </w:r>
      <w:r w:rsidRPr="00054CD4">
        <w:rPr>
          <w:lang w:val="es-ES_tradnl"/>
        </w:rPr>
        <w:t>ey no deberá hacerse ningún tipo de discriminación étnica, regional o fundada en las opiniones políticas o religiosas o en la afiliación sindical de la persona. Todo acto perjudicial derivado de tal práctica deberá considerarse nulo y sin efecto</w:t>
      </w:r>
      <w:r w:rsidR="00BC42B8">
        <w:rPr>
          <w:lang w:val="es-ES_tradnl"/>
        </w:rPr>
        <w:t>”</w:t>
      </w:r>
      <w:r w:rsidRPr="00054CD4">
        <w:rPr>
          <w:lang w:val="es-ES_tradnl"/>
        </w:rPr>
        <w:t>.</w:t>
      </w:r>
    </w:p>
    <w:p w:rsidR="00B17398" w:rsidRPr="00054CD4" w:rsidRDefault="00B17398" w:rsidP="00C42DEA">
      <w:pPr>
        <w:pStyle w:val="SingleTxtG"/>
        <w:rPr>
          <w:lang w:val="es-ES_tradnl"/>
        </w:rPr>
      </w:pPr>
      <w:r w:rsidRPr="00054CD4">
        <w:rPr>
          <w:lang w:val="es-ES_tradnl"/>
        </w:rPr>
        <w:t>266.</w:t>
      </w:r>
      <w:r w:rsidRPr="00054CD4">
        <w:rPr>
          <w:lang w:val="es-ES_tradnl"/>
        </w:rPr>
        <w:tab/>
        <w:t xml:space="preserve">Efectivamente, para acceder a la función pública deben cumplirse determinadas condiciones prevista por la Ley núm. 09.014 de 10 de agosto de 2009, relativa al estatuto general de la función pública en la República Centroafricana. </w:t>
      </w:r>
    </w:p>
    <w:p w:rsidR="00B17398" w:rsidRPr="00054CD4" w:rsidRDefault="00B17398" w:rsidP="00C42DEA">
      <w:pPr>
        <w:pStyle w:val="SingleTxtG"/>
        <w:rPr>
          <w:lang w:val="es-ES_tradnl"/>
        </w:rPr>
      </w:pPr>
      <w:r w:rsidRPr="00054CD4">
        <w:rPr>
          <w:lang w:val="es-ES_tradnl"/>
        </w:rPr>
        <w:t>267.</w:t>
      </w:r>
      <w:r w:rsidRPr="00054CD4">
        <w:rPr>
          <w:lang w:val="es-ES_tradnl"/>
        </w:rPr>
        <w:tab/>
        <w:t xml:space="preserve">La incorporación en la administración pública centroafricana se lleva a cabo de dos formas: </w:t>
      </w:r>
    </w:p>
    <w:p w:rsidR="00B17398" w:rsidRPr="00054CD4" w:rsidRDefault="00B17398" w:rsidP="00471A3C">
      <w:pPr>
        <w:pStyle w:val="Bullet1G"/>
        <w:rPr>
          <w:lang w:val="es-ES_tradnl"/>
        </w:rPr>
      </w:pPr>
      <w:r w:rsidRPr="00054CD4">
        <w:rPr>
          <w:lang w:val="es-ES_tradnl"/>
        </w:rPr>
        <w:t>Mediante título de graduado de una escuela de formación profesional</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Mediante concurso-oposición para diplomados en estudios generales.</w:t>
      </w:r>
    </w:p>
    <w:p w:rsidR="00B17398" w:rsidRPr="00054CD4" w:rsidRDefault="00B17398" w:rsidP="00C42DEA">
      <w:pPr>
        <w:pStyle w:val="SingleTxtG"/>
        <w:rPr>
          <w:lang w:val="es-ES_tradnl"/>
        </w:rPr>
      </w:pPr>
      <w:r w:rsidRPr="00054CD4">
        <w:rPr>
          <w:lang w:val="es-ES_tradnl"/>
        </w:rPr>
        <w:lastRenderedPageBreak/>
        <w:t>268.</w:t>
      </w:r>
      <w:r w:rsidRPr="00054CD4">
        <w:rPr>
          <w:lang w:val="es-ES_tradnl"/>
        </w:rPr>
        <w:tab/>
        <w:t xml:space="preserve">En lo que respecta a los ascensos, variaciones, descensos y reclasificaciones en los distintos cuadros, el estatuto general de la función pública en la República Centroafricana prevé una serie de procedimientos. </w:t>
      </w:r>
    </w:p>
    <w:p w:rsidR="00B17398" w:rsidRPr="00054CD4" w:rsidRDefault="00B17398" w:rsidP="00C42DEA">
      <w:pPr>
        <w:pStyle w:val="SingleTxtG"/>
        <w:rPr>
          <w:lang w:val="es-ES_tradnl"/>
        </w:rPr>
      </w:pPr>
      <w:r w:rsidRPr="00054CD4">
        <w:rPr>
          <w:lang w:val="es-ES_tradnl"/>
        </w:rPr>
        <w:t>269.</w:t>
      </w:r>
      <w:r w:rsidRPr="00054CD4">
        <w:rPr>
          <w:lang w:val="es-ES_tradnl"/>
        </w:rPr>
        <w:tab/>
        <w:t xml:space="preserve">En lo que hace a los nombramientos y las promociones correspondientes a los distintos puestos de responsabilidad de la función pública centroafricana, se rigen por criterios objetivos como la competencia, la integridad y la probidad. </w:t>
      </w:r>
    </w:p>
    <w:p w:rsidR="00B17398" w:rsidRPr="00054CD4" w:rsidRDefault="00B17398" w:rsidP="00C42DEA">
      <w:pPr>
        <w:pStyle w:val="SingleTxtG"/>
        <w:rPr>
          <w:lang w:val="es-ES_tradnl"/>
        </w:rPr>
      </w:pPr>
      <w:r w:rsidRPr="00054CD4">
        <w:rPr>
          <w:lang w:val="es-ES_tradnl"/>
        </w:rPr>
        <w:t>270.</w:t>
      </w:r>
      <w:r w:rsidRPr="00054CD4">
        <w:rPr>
          <w:lang w:val="es-ES_tradnl"/>
        </w:rPr>
        <w:tab/>
        <w:t xml:space="preserve">Asimismo, cuando un funcionario o agente estatal comete una falta administrativa en ejercicio de sus funciones, se le aplica el procedimiento previsto en la ley mencionada (arts. 122 a 124). </w:t>
      </w:r>
    </w:p>
    <w:p w:rsidR="00B17398" w:rsidRPr="00054CD4" w:rsidRDefault="00B17398" w:rsidP="00C42DEA">
      <w:pPr>
        <w:pStyle w:val="SingleTxtG"/>
        <w:rPr>
          <w:lang w:val="es-ES_tradnl"/>
        </w:rPr>
      </w:pPr>
      <w:r w:rsidRPr="00054CD4">
        <w:rPr>
          <w:lang w:val="es-ES_tradnl"/>
        </w:rPr>
        <w:t>271.</w:t>
      </w:r>
      <w:r w:rsidRPr="00054CD4">
        <w:rPr>
          <w:lang w:val="es-ES_tradnl"/>
        </w:rPr>
        <w:tab/>
        <w:t xml:space="preserve">Una de las medidas más importantes es la adopción de la Ley núm. 004.16 de 24 de noviembre de 2016, que establece la paridad entre hombres y mujeres en los empleos públicos, semipúblicos y privados, tanto del sector informal como del formal. Entre otras cosas, sirve de ley marco para hacer efectiva la igualdad entre hombres y mujeres en relación con el derecho de tener acceso, en condiciones generales de igualdad, a las funciones públicas, por una parte, y, por otra, de marco que permite la promoción y el desarrollo de las mujeres centroafricanas en todos los ámbitos de la vida. </w:t>
      </w:r>
    </w:p>
    <w:p w:rsidR="00B17398" w:rsidRPr="00054CD4" w:rsidRDefault="00B17398" w:rsidP="00C42DEA">
      <w:pPr>
        <w:pStyle w:val="SingleTxtG"/>
        <w:rPr>
          <w:lang w:val="es-ES_tradnl"/>
        </w:rPr>
      </w:pPr>
      <w:r w:rsidRPr="00054CD4">
        <w:rPr>
          <w:lang w:val="es-ES_tradnl"/>
        </w:rPr>
        <w:t>272.</w:t>
      </w:r>
      <w:r w:rsidRPr="00054CD4">
        <w:rPr>
          <w:lang w:val="es-ES_tradnl"/>
        </w:rPr>
        <w:tab/>
        <w:t xml:space="preserve">Con respecto a la participación activa de las mujeres, cabe señalar que el porcentaje sigue siendo muy escaso a pesar de la voluntad manifestada por las autoridades. El Gobierno se dedica a afrontar el desafío establecido para 2030, consistente en alcanzar una paridad 50/50. </w:t>
      </w:r>
    </w:p>
    <w:p w:rsidR="00B17398" w:rsidRPr="00054CD4" w:rsidRDefault="00471A3C" w:rsidP="00471A3C">
      <w:pPr>
        <w:pStyle w:val="H23G"/>
        <w:rPr>
          <w:lang w:val="es-ES_tradnl"/>
        </w:rPr>
      </w:pPr>
      <w:r>
        <w:rPr>
          <w:lang w:val="es-ES_tradnl"/>
        </w:rPr>
        <w:tab/>
      </w:r>
      <w:r w:rsidR="00B17398" w:rsidRPr="00054CD4">
        <w:rPr>
          <w:lang w:val="es-ES_tradnl"/>
        </w:rPr>
        <w:t>14.</w:t>
      </w:r>
      <w:r w:rsidR="00B17398" w:rsidRPr="00054CD4">
        <w:rPr>
          <w:lang w:val="es-ES_tradnl"/>
        </w:rPr>
        <w:tab/>
        <w:t xml:space="preserve">Dificultades y limitaciones encontradas </w:t>
      </w:r>
    </w:p>
    <w:p w:rsidR="00B17398" w:rsidRPr="00054CD4" w:rsidRDefault="00B17398" w:rsidP="00C42DEA">
      <w:pPr>
        <w:pStyle w:val="SingleTxtG"/>
        <w:rPr>
          <w:lang w:val="es-ES_tradnl"/>
        </w:rPr>
      </w:pPr>
      <w:r w:rsidRPr="00054CD4">
        <w:rPr>
          <w:lang w:val="es-ES_tradnl"/>
        </w:rPr>
        <w:t>273.</w:t>
      </w:r>
      <w:r w:rsidRPr="00054CD4">
        <w:rPr>
          <w:lang w:val="es-ES_tradnl"/>
        </w:rPr>
        <w:tab/>
        <w:t xml:space="preserve">Las dificultades y limitaciones encontradas en relación con el ejercicio de los derechos civiles y políticos en la República Centroafricana son variadas y de carácter diverso: </w:t>
      </w:r>
    </w:p>
    <w:p w:rsidR="00B17398" w:rsidRPr="00054CD4" w:rsidRDefault="00B17398" w:rsidP="00471A3C">
      <w:pPr>
        <w:pStyle w:val="Bullet1G"/>
        <w:rPr>
          <w:lang w:val="es-ES_tradnl"/>
        </w:rPr>
      </w:pPr>
      <w:r w:rsidRPr="00054CD4">
        <w:rPr>
          <w:lang w:val="es-ES_tradnl"/>
        </w:rPr>
        <w:t>El desconocimiento de los tratados y convenciones relativos a los derechos civiles y políticos por parte de la población y algunas autoridades</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La recurrencia de los conflictos armados, lo cual tiene como consecuencia la inestabilidad política</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La inestabilidad institucional que rodea a los órganos de gestión de las cuestiones de derechos humanos</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La inexistencia de una política nacional en materia de derechos humanos</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La falta de integración efectiva de las convenciones y tratados sobre derechos humanos en la formulación de las políticas sectoriales</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La falta de medios financieros</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La existencia de rebeliones y de grupos armados no convencionales, cuya consecuencia es la inseguridad generalizada</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La inestabilidad política desde hace más de tres decenios, con sus repercusiones en la vida política, económica y social</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La proliferación de armas ligeras</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La presencia de rebeliones extranjeras</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La malversación de fondos públicos y la corrupción, que ponen al Estado en una situación difícil ante sus obligaciones soberanas</w:t>
      </w:r>
      <w:r w:rsidR="00BC42B8">
        <w:rPr>
          <w:lang w:val="es-ES_tradnl"/>
        </w:rPr>
        <w:t>.</w:t>
      </w:r>
    </w:p>
    <w:p w:rsidR="00B17398" w:rsidRPr="00054CD4" w:rsidRDefault="00B17398" w:rsidP="00471A3C">
      <w:pPr>
        <w:pStyle w:val="Bullet1G"/>
        <w:rPr>
          <w:lang w:val="es-ES_tradnl"/>
        </w:rPr>
      </w:pPr>
      <w:r w:rsidRPr="00054CD4">
        <w:rPr>
          <w:lang w:val="es-ES_tradnl"/>
        </w:rPr>
        <w:t>Un verdadero déficit en cuanto a la capacitación del personal directivo en materia de derechos humanos</w:t>
      </w:r>
      <w:r w:rsidR="00BC42B8">
        <w:rPr>
          <w:lang w:val="es-ES_tradnl"/>
        </w:rPr>
        <w:t>.</w:t>
      </w:r>
    </w:p>
    <w:p w:rsidR="00B17398" w:rsidRPr="00054CD4" w:rsidRDefault="00B17398" w:rsidP="00471A3C">
      <w:pPr>
        <w:pStyle w:val="Bullet1G"/>
        <w:rPr>
          <w:lang w:val="es-ES_tradnl"/>
        </w:rPr>
      </w:pPr>
      <w:r w:rsidRPr="00054CD4">
        <w:rPr>
          <w:lang w:val="es-ES_tradnl"/>
        </w:rPr>
        <w:t xml:space="preserve">La ausencia de una política sectorial para la aplicación de los derechos civiles y políticos. </w:t>
      </w:r>
    </w:p>
    <w:p w:rsidR="00B17398" w:rsidRPr="00054CD4" w:rsidRDefault="00471A3C" w:rsidP="00471A3C">
      <w:pPr>
        <w:pStyle w:val="H23G"/>
        <w:rPr>
          <w:lang w:val="es-ES_tradnl"/>
        </w:rPr>
      </w:pPr>
      <w:r>
        <w:rPr>
          <w:lang w:val="es-ES_tradnl"/>
        </w:rPr>
        <w:lastRenderedPageBreak/>
        <w:tab/>
      </w:r>
      <w:r w:rsidR="00B17398" w:rsidRPr="00054CD4">
        <w:rPr>
          <w:lang w:val="es-ES_tradnl"/>
        </w:rPr>
        <w:t>15.</w:t>
      </w:r>
      <w:r w:rsidR="00B17398" w:rsidRPr="00054CD4">
        <w:rPr>
          <w:lang w:val="es-ES_tradnl"/>
        </w:rPr>
        <w:tab/>
        <w:t>Principales desafíos para la aplicación efectiva de los derechos civiles y políticos en</w:t>
      </w:r>
      <w:r>
        <w:rPr>
          <w:lang w:val="es-ES_tradnl"/>
        </w:rPr>
        <w:t> </w:t>
      </w:r>
      <w:r w:rsidR="00B17398" w:rsidRPr="00054CD4">
        <w:rPr>
          <w:lang w:val="es-ES_tradnl"/>
        </w:rPr>
        <w:t>la</w:t>
      </w:r>
      <w:r>
        <w:rPr>
          <w:lang w:val="es-ES_tradnl"/>
        </w:rPr>
        <w:t> </w:t>
      </w:r>
      <w:r w:rsidR="00B17398" w:rsidRPr="00054CD4">
        <w:rPr>
          <w:lang w:val="es-ES_tradnl"/>
        </w:rPr>
        <w:t xml:space="preserve">República Centroafricana </w:t>
      </w:r>
    </w:p>
    <w:p w:rsidR="00B17398" w:rsidRPr="00054CD4" w:rsidRDefault="00B17398" w:rsidP="00C42DEA">
      <w:pPr>
        <w:pStyle w:val="SingleTxtG"/>
        <w:rPr>
          <w:lang w:val="es-ES_tradnl"/>
        </w:rPr>
      </w:pPr>
      <w:r w:rsidRPr="00054CD4">
        <w:rPr>
          <w:lang w:val="es-ES_tradnl"/>
        </w:rPr>
        <w:t>274.</w:t>
      </w:r>
      <w:r w:rsidRPr="00054CD4">
        <w:rPr>
          <w:lang w:val="es-ES_tradnl"/>
        </w:rPr>
        <w:tab/>
        <w:t xml:space="preserve">Al día de hoy los principales objetivos que persigue la República Centroafricana son diversos. Cabe mencionar los siguientes: </w:t>
      </w:r>
    </w:p>
    <w:p w:rsidR="00B17398" w:rsidRPr="00054CD4" w:rsidRDefault="00B17398" w:rsidP="00471A3C">
      <w:pPr>
        <w:pStyle w:val="Bullet1G"/>
        <w:rPr>
          <w:lang w:val="es-ES_tradnl"/>
        </w:rPr>
      </w:pPr>
      <w:r w:rsidRPr="00054CD4">
        <w:rPr>
          <w:lang w:val="es-ES_tradnl"/>
        </w:rPr>
        <w:t>Restablecer la autoridad estatal en toda la extensión del territorio</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Proceder al desarme efectivo de los excombatientes</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Repatriar a los grupos armados no centroafricanos</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Reconciliar a los centroafricanos en aras de una verdadera cohesión social</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Apoyar a las distintas víctimas en materia de justicia y reparación</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Emprender a escala nacional el proceso de ratificación de todas las convenciones y tratados internacionales en materia de discriminación racial, xenofobia e intolerancia</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Incorporar en el ordenamiento jurídico nacional las disposiciones de todas las convenciones y tratados internacionales en materia de derechos civiles y políticos</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Reactivar todas las actividades de los comités encargados de los derechos de los desplazados internos y los pueblos indígenas y del Consejo Nacional de Protección de la Infancia</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Emprender una amplia campaña de difusión de los programas y planes de acción en el ámbito de los derechos humanos a escala internacional, regional y subregional (Viena, Beijing, Durban, etc.)</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Emprender una amplia campaña de difusión y sensibilización en torno a las convenciones y tratados internacionales en materia de derechos civiles y políticos</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Reanudar el proceso de incorporación de la enseñanza de los derechos humanos, la cultura de paz y el diálogo intercultural en los centros de educación básica 1 y 2 y en todos los demás sectores de la educación</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 xml:space="preserve">Incorporar la </w:t>
      </w:r>
      <w:r w:rsidR="00BC42B8">
        <w:rPr>
          <w:lang w:val="es-ES_tradnl"/>
        </w:rPr>
        <w:t>“</w:t>
      </w:r>
      <w:r w:rsidRPr="00054CD4">
        <w:rPr>
          <w:lang w:val="es-ES_tradnl"/>
        </w:rPr>
        <w:t>Dimensión Durban</w:t>
      </w:r>
      <w:r w:rsidR="00BC42B8">
        <w:rPr>
          <w:lang w:val="es-ES_tradnl"/>
        </w:rPr>
        <w:t>”</w:t>
      </w:r>
      <w:r w:rsidRPr="00054CD4">
        <w:rPr>
          <w:lang w:val="es-ES_tradnl"/>
        </w:rPr>
        <w:t xml:space="preserve"> en todas las políticas sectoriales</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Crear un comité de evaluación y seguimiento de los distintos programas y planes de acción en materia de derechos humanos en los planos internacional, regional y subregional (Viena, Beijing, Durban, etc.)</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Redactar y presentar informes periódicos y universales relativos a la aplicación de la Convención Internacional sobre la Eliminación de Todas las Formas de Discriminación Racial en la República Centroafricana</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Adoptar una política nacional contra todas las formas de discriminación racial</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Elaborar un documento de política nacional de derechos humanos</w:t>
      </w:r>
      <w:r w:rsidR="00BC42B8">
        <w:rPr>
          <w:lang w:val="es-ES_tradnl"/>
        </w:rPr>
        <w:t>.</w:t>
      </w:r>
      <w:r w:rsidRPr="00054CD4">
        <w:rPr>
          <w:lang w:val="es-ES_tradnl"/>
        </w:rPr>
        <w:t xml:space="preserve"> </w:t>
      </w:r>
    </w:p>
    <w:p w:rsidR="00B17398" w:rsidRPr="00054CD4" w:rsidRDefault="00B17398" w:rsidP="00471A3C">
      <w:pPr>
        <w:pStyle w:val="Bullet1G"/>
        <w:rPr>
          <w:lang w:val="es-ES_tradnl"/>
        </w:rPr>
      </w:pPr>
      <w:r w:rsidRPr="00054CD4">
        <w:rPr>
          <w:lang w:val="es-ES_tradnl"/>
        </w:rPr>
        <w:t xml:space="preserve">Suministrar a todos los servicios ministeriales encargados de derechos civiles y políticos un documento de política relativo a cada tema. </w:t>
      </w:r>
    </w:p>
    <w:p w:rsidR="00B17398" w:rsidRPr="00054CD4" w:rsidRDefault="00B17398" w:rsidP="00E87017">
      <w:pPr>
        <w:pStyle w:val="HChG"/>
        <w:rPr>
          <w:lang w:val="es-ES_tradnl"/>
        </w:rPr>
      </w:pPr>
      <w:r>
        <w:rPr>
          <w:lang w:val="es-ES_tradnl"/>
        </w:rPr>
        <w:tab/>
      </w:r>
      <w:r w:rsidR="00471A3C">
        <w:rPr>
          <w:lang w:val="es-ES_tradnl"/>
        </w:rPr>
        <w:tab/>
      </w:r>
      <w:r w:rsidRPr="00054CD4">
        <w:rPr>
          <w:lang w:val="es-ES_tradnl"/>
        </w:rPr>
        <w:t xml:space="preserve">A modo de conclusión </w:t>
      </w:r>
    </w:p>
    <w:p w:rsidR="00B17398" w:rsidRPr="00054CD4" w:rsidRDefault="00B17398" w:rsidP="00C42DEA">
      <w:pPr>
        <w:pStyle w:val="SingleTxtG"/>
        <w:rPr>
          <w:lang w:val="es-ES_tradnl"/>
        </w:rPr>
      </w:pPr>
      <w:r w:rsidRPr="00054CD4">
        <w:rPr>
          <w:lang w:val="es-ES_tradnl"/>
        </w:rPr>
        <w:t>275.</w:t>
      </w:r>
      <w:r w:rsidRPr="00054CD4">
        <w:rPr>
          <w:lang w:val="es-ES_tradnl"/>
        </w:rPr>
        <w:tab/>
        <w:t xml:space="preserve">Conviene recordar que durante el período examinado (2005-2017), en el marco de la redacción del presente informe, el tercero, la República Centroafricana tuvo que hacer frente a enormes dificultades de gobernanza marcadas por crisis militares y políticas que han socavado el funcionamiento de las instituciones de la República. Pese a ello, cabe señalar que se ha avanzado mucho en el marco de la aplicación de los derechos civiles y políticos, aunque ha de admitirse que todavía no se ha resuelto la cuestión de la abolición de la pena de muerte, que preocupa al Comité de Derechos Humanos. </w:t>
      </w:r>
    </w:p>
    <w:p w:rsidR="00B17398" w:rsidRPr="00054CD4" w:rsidRDefault="00B17398" w:rsidP="00C42DEA">
      <w:pPr>
        <w:pStyle w:val="SingleTxtG"/>
        <w:rPr>
          <w:lang w:val="es-ES_tradnl"/>
        </w:rPr>
      </w:pPr>
      <w:r w:rsidRPr="00054CD4">
        <w:rPr>
          <w:lang w:val="es-ES_tradnl"/>
        </w:rPr>
        <w:t>276.</w:t>
      </w:r>
      <w:r w:rsidRPr="00054CD4">
        <w:rPr>
          <w:lang w:val="es-ES_tradnl"/>
        </w:rPr>
        <w:tab/>
        <w:t xml:space="preserve">Sigue siendo inquebrantable la voluntad del Gobierno de promover y proteger los derechos humanos en toda la extensión del territorio nacional, en todo momento y en toda </w:t>
      </w:r>
      <w:r w:rsidRPr="00054CD4">
        <w:rPr>
          <w:lang w:val="es-ES_tradnl"/>
        </w:rPr>
        <w:lastRenderedPageBreak/>
        <w:t>circunstancia. Se ha registrado una evolución notable en el marco normativo e institucional para la promoción y la prot</w:t>
      </w:r>
      <w:r w:rsidR="00065914">
        <w:rPr>
          <w:lang w:val="es-ES_tradnl"/>
        </w:rPr>
        <w:t>ección de los derechos humanos.</w:t>
      </w:r>
    </w:p>
    <w:p w:rsidR="00B17398" w:rsidRPr="00054CD4" w:rsidRDefault="00B17398" w:rsidP="00C42DEA">
      <w:pPr>
        <w:pStyle w:val="SingleTxtG"/>
        <w:rPr>
          <w:lang w:val="es-ES_tradnl"/>
        </w:rPr>
      </w:pPr>
      <w:r w:rsidRPr="00054CD4">
        <w:rPr>
          <w:lang w:val="es-ES_tradnl"/>
        </w:rPr>
        <w:t>277.</w:t>
      </w:r>
      <w:r w:rsidRPr="00054CD4">
        <w:rPr>
          <w:lang w:val="es-ES_tradnl"/>
        </w:rPr>
        <w:tab/>
        <w:t xml:space="preserve">La nueva Constitución centroafricana, promulgada el 30 de marzo de 2016, reconoce en su primer título la existencia de los derechos humanos como base de toda comunidad humana, de la paz y de la justicia en el mundo. El texto de la Constitución preconiza igualmente el respeto de los derechos y las libertades personales fundamentales y consagra la división de poderes. </w:t>
      </w:r>
    </w:p>
    <w:p w:rsidR="00411A36" w:rsidRDefault="00B17398" w:rsidP="00C42DEA">
      <w:pPr>
        <w:pStyle w:val="SingleTxtG"/>
        <w:rPr>
          <w:lang w:val="es-ES_tradnl"/>
        </w:rPr>
      </w:pPr>
      <w:r w:rsidRPr="00054CD4">
        <w:rPr>
          <w:lang w:val="es-ES_tradnl"/>
        </w:rPr>
        <w:t>278.</w:t>
      </w:r>
      <w:r w:rsidRPr="00054CD4">
        <w:rPr>
          <w:lang w:val="es-ES_tradnl"/>
        </w:rPr>
        <w:tab/>
        <w:t xml:space="preserve">Estos esfuerzos proseguirán durante los meses y años venideros a título de desafíos dirigidos a garantizar la aplicación efectiva de los derechos civiles y políticos en la República Centroafricana. </w:t>
      </w:r>
    </w:p>
    <w:p w:rsidR="00C42DEA" w:rsidRPr="00C42DEA" w:rsidRDefault="00C42DEA" w:rsidP="00C42DEA">
      <w:pPr>
        <w:pStyle w:val="SingleTxtG"/>
        <w:suppressAutoHyphens/>
        <w:spacing w:before="240" w:after="0"/>
        <w:jc w:val="center"/>
        <w:rPr>
          <w:u w:val="single"/>
        </w:rPr>
      </w:pPr>
      <w:r>
        <w:rPr>
          <w:u w:val="single"/>
        </w:rPr>
        <w:tab/>
      </w:r>
      <w:r>
        <w:rPr>
          <w:u w:val="single"/>
        </w:rPr>
        <w:tab/>
      </w:r>
      <w:r>
        <w:rPr>
          <w:u w:val="single"/>
        </w:rPr>
        <w:tab/>
      </w:r>
    </w:p>
    <w:sectPr w:rsidR="00C42DEA" w:rsidRPr="00C42DEA" w:rsidSect="00B97C4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ED6" w:rsidRDefault="006B4ED6"/>
  </w:endnote>
  <w:endnote w:type="continuationSeparator" w:id="0">
    <w:p w:rsidR="006B4ED6" w:rsidRDefault="006B4E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ED6" w:rsidRPr="00B97C41" w:rsidRDefault="006B4ED6" w:rsidP="00B97C41">
    <w:pPr>
      <w:pStyle w:val="Piedepgina"/>
      <w:tabs>
        <w:tab w:val="right" w:pos="9638"/>
      </w:tabs>
    </w:pPr>
    <w:r w:rsidRPr="00B97C41">
      <w:rPr>
        <w:b/>
        <w:sz w:val="18"/>
      </w:rPr>
      <w:fldChar w:fldCharType="begin"/>
    </w:r>
    <w:r w:rsidRPr="00B97C41">
      <w:rPr>
        <w:b/>
        <w:sz w:val="18"/>
      </w:rPr>
      <w:instrText xml:space="preserve"> PAGE  \* MERGEFORMAT </w:instrText>
    </w:r>
    <w:r w:rsidRPr="00B97C41">
      <w:rPr>
        <w:b/>
        <w:sz w:val="18"/>
      </w:rPr>
      <w:fldChar w:fldCharType="separate"/>
    </w:r>
    <w:r w:rsidR="00C46364">
      <w:rPr>
        <w:b/>
        <w:noProof/>
        <w:sz w:val="18"/>
      </w:rPr>
      <w:t>18</w:t>
    </w:r>
    <w:r w:rsidRPr="00B97C41">
      <w:rPr>
        <w:b/>
        <w:sz w:val="18"/>
      </w:rPr>
      <w:fldChar w:fldCharType="end"/>
    </w:r>
    <w:r>
      <w:rPr>
        <w:b/>
        <w:sz w:val="18"/>
      </w:rPr>
      <w:tab/>
    </w:r>
    <w:r>
      <w:t>GE.18-19091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ED6" w:rsidRPr="00B97C41" w:rsidRDefault="006B4ED6" w:rsidP="00B97C41">
    <w:pPr>
      <w:pStyle w:val="Piedepgina"/>
      <w:tabs>
        <w:tab w:val="right" w:pos="9638"/>
      </w:tabs>
      <w:rPr>
        <w:b/>
        <w:sz w:val="18"/>
      </w:rPr>
    </w:pPr>
    <w:r>
      <w:t>GE.18-19091</w:t>
    </w:r>
    <w:r>
      <w:tab/>
    </w:r>
    <w:r w:rsidRPr="00B97C41">
      <w:rPr>
        <w:b/>
        <w:sz w:val="18"/>
      </w:rPr>
      <w:fldChar w:fldCharType="begin"/>
    </w:r>
    <w:r w:rsidRPr="00B97C41">
      <w:rPr>
        <w:b/>
        <w:sz w:val="18"/>
      </w:rPr>
      <w:instrText xml:space="preserve"> PAGE  \* MERGEFORMAT </w:instrText>
    </w:r>
    <w:r w:rsidRPr="00B97C41">
      <w:rPr>
        <w:b/>
        <w:sz w:val="18"/>
      </w:rPr>
      <w:fldChar w:fldCharType="separate"/>
    </w:r>
    <w:r w:rsidR="00C46364">
      <w:rPr>
        <w:b/>
        <w:noProof/>
        <w:sz w:val="18"/>
      </w:rPr>
      <w:t>19</w:t>
    </w:r>
    <w:r w:rsidRPr="00B97C4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ED6" w:rsidRPr="00B97C41" w:rsidRDefault="006B4ED6" w:rsidP="00B97C41">
    <w:pPr>
      <w:pStyle w:val="Piedepgina"/>
      <w:spacing w:before="120" w:line="240" w:lineRule="auto"/>
      <w:rPr>
        <w:sz w:val="20"/>
      </w:rPr>
    </w:pPr>
    <w:r>
      <w:rPr>
        <w:sz w:val="20"/>
      </w:rPr>
      <w:t>GE.</w:t>
    </w:r>
    <w:r>
      <w:rPr>
        <w:noProof/>
      </w:rPr>
      <w:drawing>
        <wp:anchor distT="0" distB="0" distL="114300" distR="114300" simplePos="0" relativeHeight="251659264"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18-19091  (S)    050219    120219</w:t>
    </w:r>
    <w:r>
      <w:rPr>
        <w:sz w:val="20"/>
      </w:rPr>
      <w:br/>
    </w:r>
    <w:r w:rsidRPr="00B97C41">
      <w:rPr>
        <w:rFonts w:ascii="C39T30Lfz" w:hAnsi="C39T30Lfz"/>
        <w:sz w:val="56"/>
      </w:rPr>
      <w:t></w:t>
    </w:r>
    <w:r w:rsidRPr="00B97C41">
      <w:rPr>
        <w:rFonts w:ascii="C39T30Lfz" w:hAnsi="C39T30Lfz"/>
        <w:sz w:val="56"/>
      </w:rPr>
      <w:t></w:t>
    </w:r>
    <w:r w:rsidRPr="00B97C41">
      <w:rPr>
        <w:rFonts w:ascii="C39T30Lfz" w:hAnsi="C39T30Lfz"/>
        <w:sz w:val="56"/>
      </w:rPr>
      <w:t></w:t>
    </w:r>
    <w:r w:rsidRPr="00B97C41">
      <w:rPr>
        <w:rFonts w:ascii="C39T30Lfz" w:hAnsi="C39T30Lfz"/>
        <w:sz w:val="56"/>
      </w:rPr>
      <w:t></w:t>
    </w:r>
    <w:r w:rsidRPr="00B97C41">
      <w:rPr>
        <w:rFonts w:ascii="C39T30Lfz" w:hAnsi="C39T30Lfz"/>
        <w:sz w:val="56"/>
      </w:rPr>
      <w:t></w:t>
    </w:r>
    <w:r w:rsidRPr="00B97C41">
      <w:rPr>
        <w:rFonts w:ascii="C39T30Lfz" w:hAnsi="C39T30Lfz"/>
        <w:sz w:val="56"/>
      </w:rPr>
      <w:t></w:t>
    </w:r>
    <w:r w:rsidRPr="00B97C41">
      <w:rPr>
        <w:rFonts w:ascii="C39T30Lfz" w:hAnsi="C39T30Lfz"/>
        <w:sz w:val="56"/>
      </w:rPr>
      <w:t></w:t>
    </w:r>
    <w:r w:rsidRPr="00B97C41">
      <w:rPr>
        <w:rFonts w:ascii="C39T30Lfz" w:hAnsi="C39T30Lfz"/>
        <w:sz w:val="56"/>
      </w:rPr>
      <w:t></w:t>
    </w:r>
    <w:r w:rsidRPr="00B97C41">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CAF/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CAF/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ED6" w:rsidRPr="001075E9" w:rsidRDefault="006B4ED6" w:rsidP="001075E9">
      <w:pPr>
        <w:tabs>
          <w:tab w:val="right" w:pos="2155"/>
        </w:tabs>
        <w:spacing w:after="80" w:line="240" w:lineRule="auto"/>
        <w:ind w:left="680"/>
        <w:rPr>
          <w:u w:val="single"/>
        </w:rPr>
      </w:pPr>
      <w:r>
        <w:rPr>
          <w:u w:val="single"/>
        </w:rPr>
        <w:tab/>
      </w:r>
    </w:p>
  </w:footnote>
  <w:footnote w:type="continuationSeparator" w:id="0">
    <w:p w:rsidR="006B4ED6" w:rsidRDefault="006B4ED6" w:rsidP="00AE0E02">
      <w:pPr>
        <w:tabs>
          <w:tab w:val="right" w:pos="2155"/>
        </w:tabs>
        <w:spacing w:after="80" w:line="240" w:lineRule="auto"/>
        <w:ind w:left="680"/>
        <w:rPr>
          <w:u w:val="single"/>
        </w:rPr>
      </w:pPr>
      <w:r>
        <w:rPr>
          <w:u w:val="single"/>
        </w:rPr>
        <w:tab/>
      </w:r>
    </w:p>
  </w:footnote>
  <w:footnote w:id="1">
    <w:p w:rsidR="006B4ED6" w:rsidRPr="00054CD4" w:rsidRDefault="006B4ED6" w:rsidP="00B17398">
      <w:pPr>
        <w:pStyle w:val="Textonotapie"/>
      </w:pPr>
      <w:r w:rsidRPr="00054CD4">
        <w:tab/>
      </w:r>
      <w:r w:rsidRPr="00C42DEA">
        <w:rPr>
          <w:sz w:val="20"/>
        </w:rPr>
        <w:t>*</w:t>
      </w:r>
      <w:r w:rsidRPr="00C42DEA">
        <w:rPr>
          <w:sz w:val="20"/>
        </w:rPr>
        <w:tab/>
      </w:r>
      <w:r w:rsidRPr="00054CD4">
        <w:t>El presente documento se publica sin haber sido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ED6" w:rsidRPr="00B97C41" w:rsidRDefault="00443F5B">
    <w:pPr>
      <w:pStyle w:val="Encabezado"/>
    </w:pPr>
    <w:r>
      <w:fldChar w:fldCharType="begin"/>
    </w:r>
    <w:r>
      <w:instrText xml:space="preserve"> TITLE  \* MERGEFORMAT </w:instrText>
    </w:r>
    <w:r>
      <w:fldChar w:fldCharType="separate"/>
    </w:r>
    <w:r w:rsidR="0054233A">
      <w:t>CCPR/C/CAF/3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ED6" w:rsidRPr="00B97C41" w:rsidRDefault="00443F5B" w:rsidP="00B97C41">
    <w:pPr>
      <w:pStyle w:val="Encabezado"/>
      <w:jc w:val="right"/>
    </w:pPr>
    <w:r>
      <w:fldChar w:fldCharType="begin"/>
    </w:r>
    <w:r>
      <w:instrText xml:space="preserve"> TITLE  \* MERGEFORMAT </w:instrText>
    </w:r>
    <w:r>
      <w:fldChar w:fldCharType="separate"/>
    </w:r>
    <w:r w:rsidR="0054233A">
      <w:t>CCPR/C/CAF/3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start w:val="1"/>
      <w:numFmt w:val="bullet"/>
      <w:lvlText w:val="o"/>
      <w:lvlJc w:val="left"/>
      <w:pPr>
        <w:tabs>
          <w:tab w:val="num" w:pos="3708"/>
        </w:tabs>
        <w:ind w:left="3708" w:hanging="360"/>
      </w:pPr>
      <w:rPr>
        <w:rFonts w:ascii="Courier New" w:hAnsi="Courier New" w:hint="default"/>
      </w:rPr>
    </w:lvl>
    <w:lvl w:ilvl="2" w:tplc="040C0005">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5D1B1F71"/>
    <w:multiLevelType w:val="hybridMultilevel"/>
    <w:tmpl w:val="D11466DC"/>
    <w:lvl w:ilvl="0" w:tplc="6E5AFCB2">
      <w:start w:val="1"/>
      <w:numFmt w:val="decimal"/>
      <w:lvlText w:val="%1."/>
      <w:lvlJc w:val="right"/>
      <w:pPr>
        <w:ind w:left="720" w:hanging="360"/>
      </w:pPr>
      <w:rPr>
        <w:rFonts w:hint="default"/>
      </w:rPr>
    </w:lvl>
    <w:lvl w:ilvl="1" w:tplc="E42CF22A">
      <w:start w:val="1"/>
      <w:numFmt w:val="upperRoman"/>
      <w:lvlText w:val="%2."/>
      <w:lvlJc w:val="left"/>
      <w:pPr>
        <w:ind w:left="1800" w:hanging="720"/>
      </w:pPr>
      <w:rPr>
        <w:rFonts w:hint="default"/>
      </w:rPr>
    </w:lvl>
    <w:lvl w:ilvl="2" w:tplc="F1748CA8">
      <w:start w:val="1"/>
      <w:numFmt w:val="upperLetter"/>
      <w:lvlText w:val="%3."/>
      <w:lvlJc w:val="left"/>
      <w:pPr>
        <w:ind w:left="2340" w:hanging="360"/>
      </w:pPr>
      <w:rPr>
        <w:rFonts w:hint="default"/>
      </w:rPr>
    </w:lvl>
    <w:lvl w:ilvl="3" w:tplc="53B26DE0">
      <w:start w:val="1"/>
      <w:numFmt w:val="bullet"/>
      <w:lvlText w:val="•"/>
      <w:lvlJc w:val="left"/>
      <w:pPr>
        <w:ind w:left="3090" w:hanging="570"/>
      </w:pPr>
      <w:rPr>
        <w:rFonts w:ascii="Times New Roman" w:eastAsiaTheme="minorHAnsi" w:hAnsi="Times New Roman" w:cs="Times New Roman" w:hint="default"/>
      </w:rPr>
    </w:lvl>
    <w:lvl w:ilvl="4" w:tplc="8542B13A">
      <w:start w:val="1"/>
      <w:numFmt w:val="lowerLetter"/>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2"/>
  </w:num>
  <w:num w:numId="2">
    <w:abstractNumId w:val="13"/>
  </w:num>
  <w:num w:numId="3">
    <w:abstractNumId w:val="24"/>
  </w:num>
  <w:num w:numId="4">
    <w:abstractNumId w:val="23"/>
  </w:num>
  <w:num w:numId="5">
    <w:abstractNumId w:val="18"/>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1"/>
    <w:lvlOverride w:ilvl="0">
      <w:lvl w:ilvl="0" w:tplc="3B64B33E">
        <w:start w:val="1"/>
        <w:numFmt w:val="bullet"/>
        <w:lvlText w:val="•"/>
        <w:lvlJc w:val="left"/>
        <w:pPr>
          <w:tabs>
            <w:tab w:val="num" w:pos="1701"/>
          </w:tabs>
          <w:ind w:left="1701" w:hanging="170"/>
        </w:pPr>
        <w:rPr>
          <w:rFonts w:ascii="Times New Roman" w:hAnsi="Times New Roman" w:cs="Times New Roman" w:hint="default"/>
        </w:rPr>
      </w:lvl>
    </w:lvlOverride>
  </w:num>
  <w:num w:numId="17">
    <w:abstractNumId w:val="14"/>
    <w:lvlOverride w:ilvl="0">
      <w:lvl w:ilvl="0" w:tplc="78607ACC">
        <w:start w:val="1"/>
        <w:numFmt w:val="bullet"/>
        <w:lvlText w:val="•"/>
        <w:lvlJc w:val="left"/>
        <w:pPr>
          <w:tabs>
            <w:tab w:val="num" w:pos="2268"/>
          </w:tabs>
          <w:ind w:left="2268" w:hanging="170"/>
        </w:pPr>
        <w:rPr>
          <w:rFonts w:ascii="Times New Roman" w:hAnsi="Times New Roman" w:cs="Times New Roman" w:hint="default"/>
        </w:rPr>
      </w:lvl>
    </w:lvlOverride>
  </w:num>
  <w:num w:numId="18">
    <w:abstractNumId w:val="11"/>
  </w:num>
  <w:num w:numId="19">
    <w:abstractNumId w:val="17"/>
  </w:num>
  <w:num w:numId="20">
    <w:abstractNumId w:val="21"/>
  </w:num>
  <w:num w:numId="21">
    <w:abstractNumId w:val="14"/>
  </w:num>
  <w:num w:numId="22">
    <w:abstractNumId w:val="16"/>
  </w:num>
  <w:num w:numId="23">
    <w:abstractNumId w:val="15"/>
  </w:num>
  <w:num w:numId="24">
    <w:abstractNumId w:val="19"/>
  </w:num>
  <w:num w:numId="25">
    <w:abstractNumId w:val="12"/>
  </w:num>
  <w:num w:numId="26">
    <w:abstractNumId w:val="20"/>
  </w:num>
  <w:num w:numId="2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03F"/>
    <w:rsid w:val="00006BB9"/>
    <w:rsid w:val="0005274F"/>
    <w:rsid w:val="00065914"/>
    <w:rsid w:val="000A36A2"/>
    <w:rsid w:val="000B57E7"/>
    <w:rsid w:val="000F09DF"/>
    <w:rsid w:val="000F61B2"/>
    <w:rsid w:val="001075E9"/>
    <w:rsid w:val="00160FF7"/>
    <w:rsid w:val="00180183"/>
    <w:rsid w:val="00195EC0"/>
    <w:rsid w:val="00196389"/>
    <w:rsid w:val="001A1F00"/>
    <w:rsid w:val="001C0AC7"/>
    <w:rsid w:val="001C7A89"/>
    <w:rsid w:val="0022765D"/>
    <w:rsid w:val="002A061F"/>
    <w:rsid w:val="002A2EFC"/>
    <w:rsid w:val="002A6FA7"/>
    <w:rsid w:val="002C0E18"/>
    <w:rsid w:val="002C33BB"/>
    <w:rsid w:val="002D5AAC"/>
    <w:rsid w:val="002D7C8D"/>
    <w:rsid w:val="002E092A"/>
    <w:rsid w:val="002F13FE"/>
    <w:rsid w:val="00301299"/>
    <w:rsid w:val="003017D2"/>
    <w:rsid w:val="00322004"/>
    <w:rsid w:val="003402C2"/>
    <w:rsid w:val="0034403F"/>
    <w:rsid w:val="0036261E"/>
    <w:rsid w:val="00381C24"/>
    <w:rsid w:val="003958D0"/>
    <w:rsid w:val="003E1F6E"/>
    <w:rsid w:val="004039A7"/>
    <w:rsid w:val="00411A36"/>
    <w:rsid w:val="00454E07"/>
    <w:rsid w:val="00471A3C"/>
    <w:rsid w:val="004744DF"/>
    <w:rsid w:val="004875CF"/>
    <w:rsid w:val="004E4B46"/>
    <w:rsid w:val="0050108D"/>
    <w:rsid w:val="00535582"/>
    <w:rsid w:val="0054233A"/>
    <w:rsid w:val="0056787C"/>
    <w:rsid w:val="00572E19"/>
    <w:rsid w:val="0059791E"/>
    <w:rsid w:val="005B3E01"/>
    <w:rsid w:val="005E2FEB"/>
    <w:rsid w:val="005F0B42"/>
    <w:rsid w:val="00614642"/>
    <w:rsid w:val="00655A21"/>
    <w:rsid w:val="00660CE8"/>
    <w:rsid w:val="006808A9"/>
    <w:rsid w:val="006A1C6F"/>
    <w:rsid w:val="006B4ED6"/>
    <w:rsid w:val="006B630C"/>
    <w:rsid w:val="006F35EE"/>
    <w:rsid w:val="007021FF"/>
    <w:rsid w:val="007076CB"/>
    <w:rsid w:val="00721764"/>
    <w:rsid w:val="007712AB"/>
    <w:rsid w:val="007967DF"/>
    <w:rsid w:val="007A0D9C"/>
    <w:rsid w:val="00801119"/>
    <w:rsid w:val="00834B71"/>
    <w:rsid w:val="0086445C"/>
    <w:rsid w:val="00887BA6"/>
    <w:rsid w:val="008A08D7"/>
    <w:rsid w:val="008A13F9"/>
    <w:rsid w:val="008B083E"/>
    <w:rsid w:val="008D5DB6"/>
    <w:rsid w:val="00906890"/>
    <w:rsid w:val="00916396"/>
    <w:rsid w:val="00951972"/>
    <w:rsid w:val="00963777"/>
    <w:rsid w:val="009946B1"/>
    <w:rsid w:val="009B452A"/>
    <w:rsid w:val="009B4E5E"/>
    <w:rsid w:val="00A17DFD"/>
    <w:rsid w:val="00A81257"/>
    <w:rsid w:val="00A917B3"/>
    <w:rsid w:val="00AB1618"/>
    <w:rsid w:val="00AB4B51"/>
    <w:rsid w:val="00AE0E02"/>
    <w:rsid w:val="00AE4CC4"/>
    <w:rsid w:val="00B10CC7"/>
    <w:rsid w:val="00B17398"/>
    <w:rsid w:val="00B511D3"/>
    <w:rsid w:val="00B62458"/>
    <w:rsid w:val="00B97C41"/>
    <w:rsid w:val="00BC42B8"/>
    <w:rsid w:val="00BD33EE"/>
    <w:rsid w:val="00C2215B"/>
    <w:rsid w:val="00C27ECE"/>
    <w:rsid w:val="00C33381"/>
    <w:rsid w:val="00C42DEA"/>
    <w:rsid w:val="00C46364"/>
    <w:rsid w:val="00C56FC7"/>
    <w:rsid w:val="00C60F0C"/>
    <w:rsid w:val="00C76505"/>
    <w:rsid w:val="00C805C9"/>
    <w:rsid w:val="00CA1679"/>
    <w:rsid w:val="00CC67F4"/>
    <w:rsid w:val="00D5042C"/>
    <w:rsid w:val="00D809C0"/>
    <w:rsid w:val="00D80BBB"/>
    <w:rsid w:val="00D90138"/>
    <w:rsid w:val="00DE44AD"/>
    <w:rsid w:val="00E34B50"/>
    <w:rsid w:val="00E73F76"/>
    <w:rsid w:val="00E87017"/>
    <w:rsid w:val="00EA164F"/>
    <w:rsid w:val="00EF1360"/>
    <w:rsid w:val="00EF3220"/>
    <w:rsid w:val="00F37024"/>
    <w:rsid w:val="00F44B33"/>
    <w:rsid w:val="00F94155"/>
    <w:rsid w:val="00FA5F92"/>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6DF92E3"/>
  <w15:docId w15:val="{E52121DE-076C-430C-B964-536DF2BE5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Cuadro_G"/>
    <w:basedOn w:val="SingleTxtG"/>
    <w:next w:val="SingleTxtG"/>
    <w:link w:val="Ttulo1Car"/>
    <w:qFormat/>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C76505"/>
    <w:pPr>
      <w:numPr>
        <w:numId w:val="3"/>
      </w:numPr>
    </w:pPr>
  </w:style>
  <w:style w:type="numbering" w:styleId="1ai">
    <w:name w:val="Outline List 1"/>
    <w:basedOn w:val="Sinlista"/>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rsid w:val="00C76505"/>
    <w:pPr>
      <w:numPr>
        <w:numId w:val="5"/>
      </w:numPr>
    </w:pPr>
  </w:style>
  <w:style w:type="paragraph" w:styleId="Cierre">
    <w:name w:val="Closing"/>
    <w:basedOn w:val="Normal"/>
    <w:link w:val="CierreCar"/>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link w:val="DireccinHTMLCar"/>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link w:val="EncabezadodemensajeC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C76505"/>
  </w:style>
  <w:style w:type="character" w:styleId="nfasis">
    <w:name w:val="Emphasis"/>
    <w:basedOn w:val="Fuentedeprrafopredeter"/>
    <w:semiHidden/>
    <w:rsid w:val="00C76505"/>
    <w:rPr>
      <w:i/>
      <w:iCs/>
    </w:rPr>
  </w:style>
  <w:style w:type="paragraph" w:styleId="Fecha">
    <w:name w:val="Date"/>
    <w:basedOn w:val="Normal"/>
    <w:next w:val="Normal"/>
    <w:link w:val="FechaCar"/>
    <w:semiHidden/>
    <w:rsid w:val="00C76505"/>
  </w:style>
  <w:style w:type="paragraph" w:styleId="Firma">
    <w:name w:val="Signature"/>
    <w:basedOn w:val="Normal"/>
    <w:link w:val="FirmaCar"/>
    <w:semiHidden/>
    <w:rsid w:val="00C76505"/>
    <w:pPr>
      <w:ind w:left="4252"/>
    </w:pPr>
  </w:style>
  <w:style w:type="paragraph" w:styleId="Firmadecorreoelectrnico">
    <w:name w:val="E-mail Signature"/>
    <w:basedOn w:val="Normal"/>
    <w:link w:val="FirmadecorreoelectrnicoCar"/>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link w:val="HTMLconformatoprevioCar"/>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qFormat/>
    <w:rsid w:val="00C76505"/>
    <w:rPr>
      <w:b/>
      <w:sz w:val="18"/>
    </w:rPr>
  </w:style>
  <w:style w:type="character" w:styleId="Refdenotaalfinal">
    <w:name w:val="endnote reference"/>
    <w:aliases w:val="1_G"/>
    <w:basedOn w:val="Refdenotaalpie"/>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link w:val="SaludoCar"/>
    <w:semiHidden/>
    <w:rsid w:val="00C76505"/>
  </w:style>
  <w:style w:type="paragraph" w:styleId="Sangra2detindependiente">
    <w:name w:val="Body Text Indent 2"/>
    <w:basedOn w:val="Normal"/>
    <w:link w:val="Sangra2detindependienteCar"/>
    <w:semiHidden/>
    <w:rsid w:val="00C76505"/>
    <w:pPr>
      <w:spacing w:after="120" w:line="480" w:lineRule="auto"/>
      <w:ind w:left="283"/>
    </w:pPr>
  </w:style>
  <w:style w:type="paragraph" w:styleId="Sangra3detindependiente">
    <w:name w:val="Body Text Indent 3"/>
    <w:basedOn w:val="Normal"/>
    <w:link w:val="Sangra3detindependienteCar"/>
    <w:semiHidden/>
    <w:rsid w:val="00C76505"/>
    <w:pPr>
      <w:spacing w:after="120"/>
      <w:ind w:left="283"/>
    </w:pPr>
    <w:rPr>
      <w:sz w:val="16"/>
      <w:szCs w:val="16"/>
    </w:rPr>
  </w:style>
  <w:style w:type="paragraph" w:styleId="Sangradetextonormal">
    <w:name w:val="Body Text Indent"/>
    <w:basedOn w:val="Normal"/>
    <w:link w:val="SangradetextonormalCar"/>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link w:val="SubttuloCar"/>
    <w:semiHidden/>
    <w:rsid w:val="00C76505"/>
    <w:pPr>
      <w:spacing w:after="60"/>
      <w:jc w:val="center"/>
      <w:outlineLvl w:val="1"/>
    </w:pPr>
    <w:rPr>
      <w:rFonts w:ascii="Arial" w:hAnsi="Arial" w:cs="Arial"/>
      <w:sz w:val="24"/>
      <w:szCs w:val="24"/>
    </w:rPr>
  </w:style>
  <w:style w:type="table" w:styleId="Tablabsica1">
    <w:name w:val="Table Simple 1"/>
    <w:basedOn w:val="Tabla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link w:val="TextoindependienteCar"/>
    <w:semiHidden/>
    <w:rsid w:val="00C76505"/>
    <w:pPr>
      <w:spacing w:after="120"/>
    </w:pPr>
  </w:style>
  <w:style w:type="paragraph" w:styleId="Textoindependiente2">
    <w:name w:val="Body Text 2"/>
    <w:basedOn w:val="Normal"/>
    <w:link w:val="Textoindependiente2Car"/>
    <w:semiHidden/>
    <w:rsid w:val="00C76505"/>
    <w:pPr>
      <w:spacing w:after="120" w:line="480" w:lineRule="auto"/>
    </w:pPr>
  </w:style>
  <w:style w:type="paragraph" w:styleId="Textoindependiente3">
    <w:name w:val="Body Text 3"/>
    <w:basedOn w:val="Normal"/>
    <w:link w:val="Textoindependiente3Car"/>
    <w:semiHidden/>
    <w:rsid w:val="00C76505"/>
    <w:pPr>
      <w:spacing w:after="120"/>
    </w:pPr>
    <w:rPr>
      <w:sz w:val="16"/>
      <w:szCs w:val="16"/>
    </w:rPr>
  </w:style>
  <w:style w:type="paragraph" w:styleId="Textoindependienteprimerasangra">
    <w:name w:val="Body Text First Indent"/>
    <w:basedOn w:val="Textoindependiente"/>
    <w:link w:val="TextoindependienteprimerasangraCar"/>
    <w:semiHidden/>
    <w:rsid w:val="00C76505"/>
    <w:pPr>
      <w:ind w:firstLine="210"/>
    </w:pPr>
  </w:style>
  <w:style w:type="paragraph" w:styleId="Textoindependienteprimerasangra2">
    <w:name w:val="Body Text First Indent 2"/>
    <w:basedOn w:val="Sangradetextonormal"/>
    <w:link w:val="Textoindependienteprimerasangra2Car"/>
    <w:semiHidden/>
    <w:rsid w:val="00C76505"/>
    <w:pPr>
      <w:ind w:firstLine="210"/>
    </w:pPr>
  </w:style>
  <w:style w:type="paragraph" w:styleId="Textonotaalfinal">
    <w:name w:val="endnote text"/>
    <w:aliases w:val="2_G"/>
    <w:basedOn w:val="Textonotapie"/>
    <w:link w:val="TextonotaalfinalCar"/>
    <w:qFormat/>
    <w:rsid w:val="00C76505"/>
  </w:style>
  <w:style w:type="paragraph" w:styleId="Textosinformato">
    <w:name w:val="Plain Text"/>
    <w:basedOn w:val="Normal"/>
    <w:link w:val="TextosinformatoCar"/>
    <w:semiHidden/>
    <w:rsid w:val="00C76505"/>
    <w:rPr>
      <w:rFonts w:ascii="Courier New" w:hAnsi="Courier New" w:cs="Courier New"/>
    </w:rPr>
  </w:style>
  <w:style w:type="paragraph" w:styleId="Ttulo">
    <w:name w:val="Title"/>
    <w:basedOn w:val="Normal"/>
    <w:link w:val="TtuloCar"/>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styleId="nfasisintenso">
    <w:name w:val="Intense Emphasis"/>
    <w:uiPriority w:val="21"/>
    <w:rsid w:val="00B17398"/>
    <w:rPr>
      <w:b/>
      <w:bCs/>
      <w:i/>
      <w:iCs/>
      <w:color w:val="4F81BD"/>
    </w:rPr>
  </w:style>
  <w:style w:type="paragraph" w:styleId="Citadestacada">
    <w:name w:val="Intense Quote"/>
    <w:basedOn w:val="Normal"/>
    <w:next w:val="Normal"/>
    <w:link w:val="CitadestacadaCar"/>
    <w:uiPriority w:val="30"/>
    <w:rsid w:val="00B17398"/>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B17398"/>
    <w:rPr>
      <w:b/>
      <w:bCs/>
      <w:i/>
      <w:iCs/>
      <w:color w:val="4F81BD"/>
      <w:lang w:val="es-ES" w:eastAsia="es-ES"/>
    </w:rPr>
  </w:style>
  <w:style w:type="character" w:customStyle="1" w:styleId="Ttulo1Car">
    <w:name w:val="Título 1 Car"/>
    <w:aliases w:val="Table_G Car,Cuadro_G Car"/>
    <w:basedOn w:val="Fuentedeprrafopredeter"/>
    <w:link w:val="Ttulo1"/>
    <w:rsid w:val="00B17398"/>
    <w:rPr>
      <w:rFonts w:cs="Arial"/>
      <w:bCs/>
      <w:szCs w:val="32"/>
      <w:lang w:val="es-ES" w:eastAsia="es-ES"/>
    </w:rPr>
  </w:style>
  <w:style w:type="character" w:customStyle="1" w:styleId="CierreCar">
    <w:name w:val="Cierre Car"/>
    <w:basedOn w:val="Fuentedeprrafopredeter"/>
    <w:link w:val="Cierre"/>
    <w:semiHidden/>
    <w:rsid w:val="00B17398"/>
    <w:rPr>
      <w:lang w:val="es-ES" w:eastAsia="es-ES"/>
    </w:rPr>
  </w:style>
  <w:style w:type="character" w:customStyle="1" w:styleId="TextonotapieCar">
    <w:name w:val="Texto nota pie Car"/>
    <w:aliases w:val="5_G Car"/>
    <w:basedOn w:val="Fuentedeprrafopredeter"/>
    <w:link w:val="Textonotapie"/>
    <w:rsid w:val="00B17398"/>
    <w:rPr>
      <w:sz w:val="18"/>
      <w:lang w:val="es-ES" w:eastAsia="es-ES"/>
    </w:rPr>
  </w:style>
  <w:style w:type="paragraph" w:styleId="Prrafodelista">
    <w:name w:val="List Paragraph"/>
    <w:basedOn w:val="Normal"/>
    <w:uiPriority w:val="34"/>
    <w:qFormat/>
    <w:rsid w:val="00B17398"/>
    <w:pPr>
      <w:spacing w:line="240" w:lineRule="auto"/>
      <w:ind w:left="720"/>
      <w:contextualSpacing/>
    </w:pPr>
    <w:rPr>
      <w:rFonts w:eastAsiaTheme="minorHAnsi"/>
      <w:lang w:val="fr-CH" w:eastAsia="en-US"/>
    </w:rPr>
  </w:style>
  <w:style w:type="character" w:customStyle="1" w:styleId="PiedepginaCar">
    <w:name w:val="Pie de página Car"/>
    <w:aliases w:val="3_G Car"/>
    <w:basedOn w:val="Fuentedeprrafopredeter"/>
    <w:link w:val="Piedepgina"/>
    <w:rsid w:val="00B17398"/>
    <w:rPr>
      <w:sz w:val="16"/>
      <w:lang w:val="es-ES" w:eastAsia="es-ES"/>
    </w:rPr>
  </w:style>
  <w:style w:type="character" w:styleId="Refdecomentario">
    <w:name w:val="annotation reference"/>
    <w:basedOn w:val="Fuentedeprrafopredeter"/>
    <w:semiHidden/>
    <w:unhideWhenUsed/>
    <w:rsid w:val="00B17398"/>
    <w:rPr>
      <w:sz w:val="16"/>
      <w:szCs w:val="16"/>
    </w:rPr>
  </w:style>
  <w:style w:type="paragraph" w:styleId="Textocomentario">
    <w:name w:val="annotation text"/>
    <w:basedOn w:val="Normal"/>
    <w:link w:val="TextocomentarioCar"/>
    <w:semiHidden/>
    <w:unhideWhenUsed/>
    <w:rsid w:val="00B17398"/>
    <w:pPr>
      <w:suppressAutoHyphens/>
      <w:spacing w:line="240" w:lineRule="auto"/>
    </w:pPr>
    <w:rPr>
      <w:lang w:val="fr-CH" w:eastAsia="en-US"/>
    </w:rPr>
  </w:style>
  <w:style w:type="character" w:customStyle="1" w:styleId="TextocomentarioCar">
    <w:name w:val="Texto comentario Car"/>
    <w:basedOn w:val="Fuentedeprrafopredeter"/>
    <w:link w:val="Textocomentario"/>
    <w:semiHidden/>
    <w:rsid w:val="00B17398"/>
    <w:rPr>
      <w:lang w:val="fr-CH" w:eastAsia="en-US"/>
    </w:rPr>
  </w:style>
  <w:style w:type="paragraph" w:styleId="Asuntodelcomentario">
    <w:name w:val="annotation subject"/>
    <w:basedOn w:val="Textocomentario"/>
    <w:next w:val="Textocomentario"/>
    <w:link w:val="AsuntodelcomentarioCar"/>
    <w:semiHidden/>
    <w:unhideWhenUsed/>
    <w:rsid w:val="00B17398"/>
    <w:rPr>
      <w:b/>
      <w:bCs/>
    </w:rPr>
  </w:style>
  <w:style w:type="character" w:customStyle="1" w:styleId="AsuntodelcomentarioCar">
    <w:name w:val="Asunto del comentario Car"/>
    <w:basedOn w:val="TextocomentarioCar"/>
    <w:link w:val="Asuntodelcomentario"/>
    <w:semiHidden/>
    <w:rsid w:val="00B17398"/>
    <w:rPr>
      <w:b/>
      <w:bCs/>
      <w:lang w:val="fr-CH" w:eastAsia="en-US"/>
    </w:rPr>
  </w:style>
  <w:style w:type="character" w:customStyle="1" w:styleId="DireccinHTMLCar">
    <w:name w:val="Dirección HTML Car"/>
    <w:basedOn w:val="Fuentedeprrafopredeter"/>
    <w:link w:val="DireccinHTML"/>
    <w:semiHidden/>
    <w:rsid w:val="00B17398"/>
    <w:rPr>
      <w:i/>
      <w:iCs/>
      <w:lang w:val="es-ES" w:eastAsia="es-ES"/>
    </w:rPr>
  </w:style>
  <w:style w:type="character" w:customStyle="1" w:styleId="EncabezadodemensajeCar">
    <w:name w:val="Encabezado de mensaje Car"/>
    <w:basedOn w:val="Fuentedeprrafopredeter"/>
    <w:link w:val="Encabezadodemensaje"/>
    <w:semiHidden/>
    <w:rsid w:val="00B17398"/>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17398"/>
    <w:rPr>
      <w:lang w:val="es-ES" w:eastAsia="es-ES"/>
    </w:rPr>
  </w:style>
  <w:style w:type="character" w:customStyle="1" w:styleId="EncabezadoCar">
    <w:name w:val="Encabezado Car"/>
    <w:aliases w:val="6_G Car"/>
    <w:basedOn w:val="Fuentedeprrafopredeter"/>
    <w:link w:val="Encabezado"/>
    <w:rsid w:val="00B17398"/>
    <w:rPr>
      <w:b/>
      <w:sz w:val="18"/>
      <w:lang w:val="es-ES" w:eastAsia="es-ES"/>
    </w:rPr>
  </w:style>
  <w:style w:type="character" w:customStyle="1" w:styleId="FechaCar">
    <w:name w:val="Fecha Car"/>
    <w:basedOn w:val="Fuentedeprrafopredeter"/>
    <w:link w:val="Fecha"/>
    <w:semiHidden/>
    <w:rsid w:val="00B17398"/>
    <w:rPr>
      <w:lang w:val="es-ES" w:eastAsia="es-ES"/>
    </w:rPr>
  </w:style>
  <w:style w:type="character" w:customStyle="1" w:styleId="FirmaCar">
    <w:name w:val="Firma Car"/>
    <w:basedOn w:val="Fuentedeprrafopredeter"/>
    <w:link w:val="Firma"/>
    <w:semiHidden/>
    <w:rsid w:val="00B17398"/>
    <w:rPr>
      <w:lang w:val="es-ES" w:eastAsia="es-ES"/>
    </w:rPr>
  </w:style>
  <w:style w:type="character" w:customStyle="1" w:styleId="FirmadecorreoelectrnicoCar">
    <w:name w:val="Firma de correo electrónico Car"/>
    <w:basedOn w:val="Fuentedeprrafopredeter"/>
    <w:link w:val="Firmadecorreoelectrnico"/>
    <w:semiHidden/>
    <w:rsid w:val="00B17398"/>
    <w:rPr>
      <w:lang w:val="es-ES" w:eastAsia="es-ES"/>
    </w:rPr>
  </w:style>
  <w:style w:type="character" w:customStyle="1" w:styleId="HTMLconformatoprevioCar">
    <w:name w:val="HTML con formato previo Car"/>
    <w:basedOn w:val="Fuentedeprrafopredeter"/>
    <w:link w:val="HTMLconformatoprevio"/>
    <w:semiHidden/>
    <w:rsid w:val="00B17398"/>
    <w:rPr>
      <w:rFonts w:ascii="Courier New" w:hAnsi="Courier New" w:cs="Courier New"/>
      <w:lang w:val="es-ES" w:eastAsia="es-ES"/>
    </w:rPr>
  </w:style>
  <w:style w:type="character" w:customStyle="1" w:styleId="SaludoCar">
    <w:name w:val="Saludo Car"/>
    <w:basedOn w:val="Fuentedeprrafopredeter"/>
    <w:link w:val="Saludo"/>
    <w:semiHidden/>
    <w:rsid w:val="00B17398"/>
    <w:rPr>
      <w:lang w:val="es-ES" w:eastAsia="es-ES"/>
    </w:rPr>
  </w:style>
  <w:style w:type="character" w:customStyle="1" w:styleId="Sangra2detindependienteCar">
    <w:name w:val="Sangría 2 de t. independiente Car"/>
    <w:basedOn w:val="Fuentedeprrafopredeter"/>
    <w:link w:val="Sangra2detindependiente"/>
    <w:semiHidden/>
    <w:rsid w:val="00B17398"/>
    <w:rPr>
      <w:lang w:val="es-ES" w:eastAsia="es-ES"/>
    </w:rPr>
  </w:style>
  <w:style w:type="character" w:customStyle="1" w:styleId="Sangra3detindependienteCar">
    <w:name w:val="Sangría 3 de t. independiente Car"/>
    <w:basedOn w:val="Fuentedeprrafopredeter"/>
    <w:link w:val="Sangra3detindependiente"/>
    <w:semiHidden/>
    <w:rsid w:val="00B17398"/>
    <w:rPr>
      <w:sz w:val="16"/>
      <w:szCs w:val="16"/>
      <w:lang w:val="es-ES" w:eastAsia="es-ES"/>
    </w:rPr>
  </w:style>
  <w:style w:type="character" w:customStyle="1" w:styleId="SangradetextonormalCar">
    <w:name w:val="Sangría de texto normal Car"/>
    <w:basedOn w:val="Fuentedeprrafopredeter"/>
    <w:link w:val="Sangradetextonormal"/>
    <w:semiHidden/>
    <w:rsid w:val="00B17398"/>
    <w:rPr>
      <w:lang w:val="es-ES" w:eastAsia="es-ES"/>
    </w:rPr>
  </w:style>
  <w:style w:type="character" w:customStyle="1" w:styleId="SubttuloCar">
    <w:name w:val="Subtítulo Car"/>
    <w:basedOn w:val="Fuentedeprrafopredeter"/>
    <w:link w:val="Subttulo"/>
    <w:semiHidden/>
    <w:rsid w:val="00B17398"/>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B17398"/>
    <w:rPr>
      <w:lang w:val="es-ES" w:eastAsia="es-ES"/>
    </w:rPr>
  </w:style>
  <w:style w:type="character" w:customStyle="1" w:styleId="Textoindependiente2Car">
    <w:name w:val="Texto independiente 2 Car"/>
    <w:basedOn w:val="Fuentedeprrafopredeter"/>
    <w:link w:val="Textoindependiente2"/>
    <w:semiHidden/>
    <w:rsid w:val="00B17398"/>
    <w:rPr>
      <w:lang w:val="es-ES" w:eastAsia="es-ES"/>
    </w:rPr>
  </w:style>
  <w:style w:type="character" w:customStyle="1" w:styleId="Textoindependiente3Car">
    <w:name w:val="Texto independiente 3 Car"/>
    <w:basedOn w:val="Fuentedeprrafopredeter"/>
    <w:link w:val="Textoindependiente3"/>
    <w:semiHidden/>
    <w:rsid w:val="00B17398"/>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17398"/>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17398"/>
    <w:rPr>
      <w:lang w:val="es-ES" w:eastAsia="es-ES"/>
    </w:rPr>
  </w:style>
  <w:style w:type="character" w:customStyle="1" w:styleId="TextonotaalfinalCar">
    <w:name w:val="Texto nota al final Car"/>
    <w:aliases w:val="2_G Car"/>
    <w:basedOn w:val="Fuentedeprrafopredeter"/>
    <w:link w:val="Textonotaalfinal"/>
    <w:rsid w:val="00B17398"/>
    <w:rPr>
      <w:sz w:val="18"/>
      <w:lang w:val="es-ES" w:eastAsia="es-ES"/>
    </w:rPr>
  </w:style>
  <w:style w:type="character" w:customStyle="1" w:styleId="TextosinformatoCar">
    <w:name w:val="Texto sin formato Car"/>
    <w:basedOn w:val="Fuentedeprrafopredeter"/>
    <w:link w:val="Textosinformato"/>
    <w:semiHidden/>
    <w:rsid w:val="00B17398"/>
    <w:rPr>
      <w:rFonts w:ascii="Courier New" w:hAnsi="Courier New" w:cs="Courier New"/>
      <w:lang w:val="es-ES" w:eastAsia="es-ES"/>
    </w:rPr>
  </w:style>
  <w:style w:type="character" w:customStyle="1" w:styleId="TtuloCar">
    <w:name w:val="Título Car"/>
    <w:basedOn w:val="Fuentedeprrafopredeter"/>
    <w:link w:val="Ttulo"/>
    <w:semiHidden/>
    <w:rsid w:val="00B17398"/>
    <w:rPr>
      <w:rFonts w:ascii="Arial" w:hAnsi="Arial" w:cs="Arial"/>
      <w:b/>
      <w:bCs/>
      <w:kern w:val="28"/>
      <w:sz w:val="32"/>
      <w:szCs w:val="32"/>
      <w:lang w:val="es-ES" w:eastAsia="es-ES"/>
    </w:rPr>
  </w:style>
  <w:style w:type="character" w:customStyle="1" w:styleId="SingleTxtGChar">
    <w:name w:val="_ Single Txt_G Char"/>
    <w:link w:val="SingleTxtG"/>
    <w:rsid w:val="00B17398"/>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CF3D4-166F-425B-A901-E78CB4C25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24</Pages>
  <Words>21769</Words>
  <Characters>119732</Characters>
  <Application>Microsoft Office Word</Application>
  <DocSecurity>0</DocSecurity>
  <Lines>997</Lines>
  <Paragraphs>282</Paragraphs>
  <ScaleCrop>false</ScaleCrop>
  <HeadingPairs>
    <vt:vector size="2" baseType="variant">
      <vt:variant>
        <vt:lpstr>Título</vt:lpstr>
      </vt:variant>
      <vt:variant>
        <vt:i4>1</vt:i4>
      </vt:variant>
    </vt:vector>
  </HeadingPairs>
  <TitlesOfParts>
    <vt:vector size="1" baseType="lpstr">
      <vt:lpstr>CCPR/C/CAF/3</vt:lpstr>
    </vt:vector>
  </TitlesOfParts>
  <Company/>
  <LinksUpToDate>false</LinksUpToDate>
  <CharactersWithSpaces>141219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CCPR/C/CAF/3</dc:title>
  <dc:subject/>
  <dc:creator>Carlos Ariel BRAGUNDE LOPEZ</dc:creator>
  <cp:keywords/>
  <cp:lastModifiedBy>Carlos Bragunde Lopez</cp:lastModifiedBy>
  <cp:revision>2</cp:revision>
  <dcterms:created xsi:type="dcterms:W3CDTF">2019-02-12T14:31:00Z</dcterms:created>
  <dcterms:modified xsi:type="dcterms:W3CDTF">2019-02-12T14:31:00Z</dcterms:modified>
</cp:coreProperties>
</file>