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E6C2760" w14:textId="77777777" w:rsidTr="00D21089">
        <w:trPr>
          <w:trHeight w:val="851"/>
        </w:trPr>
        <w:tc>
          <w:tcPr>
            <w:tcW w:w="1259" w:type="dxa"/>
            <w:tcBorders>
              <w:top w:val="nil"/>
              <w:left w:val="nil"/>
              <w:bottom w:val="single" w:sz="4" w:space="0" w:color="auto"/>
              <w:right w:val="nil"/>
            </w:tcBorders>
          </w:tcPr>
          <w:p w14:paraId="0D85472A"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4D07C9C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D5E2D7" w14:textId="77777777" w:rsidR="006F0959" w:rsidRDefault="00774557" w:rsidP="00774557">
            <w:pPr>
              <w:suppressAutoHyphens w:val="0"/>
              <w:spacing w:after="20" w:line="240" w:lineRule="atLeast"/>
              <w:jc w:val="right"/>
            </w:pPr>
            <w:r w:rsidRPr="00774557">
              <w:rPr>
                <w:sz w:val="40"/>
              </w:rPr>
              <w:t>CRC</w:t>
            </w:r>
            <w:r>
              <w:t>/C/UKR/Q/5-6</w:t>
            </w:r>
          </w:p>
        </w:tc>
      </w:tr>
      <w:tr w:rsidR="006F0959" w14:paraId="62A341F2" w14:textId="77777777" w:rsidTr="00D21089">
        <w:trPr>
          <w:trHeight w:val="2835"/>
        </w:trPr>
        <w:tc>
          <w:tcPr>
            <w:tcW w:w="1259" w:type="dxa"/>
            <w:tcBorders>
              <w:top w:val="single" w:sz="4" w:space="0" w:color="auto"/>
              <w:left w:val="nil"/>
              <w:bottom w:val="single" w:sz="12" w:space="0" w:color="auto"/>
              <w:right w:val="nil"/>
            </w:tcBorders>
          </w:tcPr>
          <w:p w14:paraId="062F5C7B" w14:textId="77777777" w:rsidR="006F0959" w:rsidRDefault="006F0959" w:rsidP="00D21089">
            <w:pPr>
              <w:spacing w:before="120"/>
              <w:jc w:val="center"/>
            </w:pPr>
            <w:r>
              <w:rPr>
                <w:noProof/>
                <w:lang w:eastAsia="en-GB"/>
              </w:rPr>
              <w:drawing>
                <wp:inline distT="0" distB="0" distL="0" distR="0" wp14:anchorId="1697A795" wp14:editId="5304B7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FB7C8D"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7E60AF6" w14:textId="77777777" w:rsidR="006F0959" w:rsidRDefault="00774557" w:rsidP="00774557">
            <w:pPr>
              <w:spacing w:before="240"/>
            </w:pPr>
            <w:r>
              <w:t>Distr.: General</w:t>
            </w:r>
          </w:p>
          <w:p w14:paraId="1F3F3BC3" w14:textId="77777777" w:rsidR="00774557" w:rsidRDefault="00774557" w:rsidP="00774557">
            <w:pPr>
              <w:suppressAutoHyphens w:val="0"/>
            </w:pPr>
            <w:r>
              <w:t>17 November 2020</w:t>
            </w:r>
          </w:p>
          <w:p w14:paraId="57E46AC0" w14:textId="77777777" w:rsidR="00774557" w:rsidRDefault="00774557" w:rsidP="00774557">
            <w:pPr>
              <w:suppressAutoHyphens w:val="0"/>
            </w:pPr>
          </w:p>
          <w:p w14:paraId="2C78289C" w14:textId="77777777" w:rsidR="00774557" w:rsidRDefault="00774557" w:rsidP="00774557">
            <w:pPr>
              <w:suppressAutoHyphens w:val="0"/>
            </w:pPr>
            <w:r>
              <w:t>Original: English</w:t>
            </w:r>
          </w:p>
          <w:p w14:paraId="70E02974" w14:textId="18BAAFC8" w:rsidR="00774557" w:rsidRDefault="00774557" w:rsidP="00774557">
            <w:pPr>
              <w:suppressAutoHyphens w:val="0"/>
              <w:spacing w:line="240" w:lineRule="atLeast"/>
            </w:pPr>
            <w:r w:rsidRPr="004D2502">
              <w:t>English, French and Spanish only</w:t>
            </w:r>
          </w:p>
        </w:tc>
      </w:tr>
    </w:tbl>
    <w:p w14:paraId="73511271" w14:textId="77777777" w:rsidR="00774557" w:rsidRPr="004D2502" w:rsidRDefault="00774557" w:rsidP="00774557">
      <w:pPr>
        <w:spacing w:before="120"/>
        <w:rPr>
          <w:b/>
          <w:sz w:val="24"/>
        </w:rPr>
      </w:pPr>
      <w:r w:rsidRPr="004D2502">
        <w:rPr>
          <w:b/>
          <w:sz w:val="24"/>
        </w:rPr>
        <w:t>Committee on the Rights of the Child</w:t>
      </w:r>
    </w:p>
    <w:p w14:paraId="083D79B5" w14:textId="77777777" w:rsidR="00774557" w:rsidRPr="006467D5" w:rsidRDefault="00774557" w:rsidP="00774557">
      <w:pPr>
        <w:pStyle w:val="HChG"/>
        <w:rPr>
          <w:b w:val="0"/>
          <w:bCs/>
          <w:sz w:val="20"/>
        </w:rPr>
      </w:pPr>
      <w:r w:rsidRPr="004D2502">
        <w:tab/>
      </w:r>
      <w:r w:rsidRPr="004D2502">
        <w:tab/>
        <w:t xml:space="preserve">List of issues in relation to the combined fifth and sixth </w:t>
      </w:r>
      <w:r>
        <w:t xml:space="preserve">periodic </w:t>
      </w:r>
      <w:r w:rsidRPr="004D2502">
        <w:t>reports of Ukraine</w:t>
      </w:r>
      <w:r w:rsidRPr="006467D5">
        <w:rPr>
          <w:rStyle w:val="FootnoteReference"/>
          <w:b w:val="0"/>
          <w:bCs/>
          <w:sz w:val="20"/>
          <w:vertAlign w:val="baseline"/>
        </w:rPr>
        <w:footnoteReference w:customMarkFollows="1" w:id="1"/>
        <w:t>*</w:t>
      </w:r>
    </w:p>
    <w:p w14:paraId="3972C396" w14:textId="1E7516DF" w:rsidR="00774557" w:rsidRPr="004D2502" w:rsidRDefault="00774557" w:rsidP="00774557">
      <w:pPr>
        <w:pStyle w:val="SingleTxtG"/>
        <w:spacing w:line="240" w:lineRule="atLeast"/>
      </w:pPr>
      <w:r w:rsidRPr="004D2502">
        <w:tab/>
        <w:t>The State party is requested to submit in writing additional, updated information (10,700 words maximum), if possible before 15 June 2021. The Committee may take up all aspects of children</w:t>
      </w:r>
      <w:r w:rsidR="006467D5">
        <w:t>’</w:t>
      </w:r>
      <w:r w:rsidRPr="004D2502">
        <w:t>s rights set out in the Convention during the dialogue with the State party.</w:t>
      </w:r>
    </w:p>
    <w:p w14:paraId="02C61921" w14:textId="77777777" w:rsidR="00774557" w:rsidRPr="004D2502" w:rsidRDefault="00774557" w:rsidP="00774557">
      <w:pPr>
        <w:pStyle w:val="HChG"/>
      </w:pPr>
      <w:r w:rsidRPr="004D2502">
        <w:tab/>
      </w:r>
      <w:r w:rsidRPr="004D2502">
        <w:tab/>
        <w:t>Part I</w:t>
      </w:r>
    </w:p>
    <w:p w14:paraId="04BEACFB" w14:textId="51A033A8" w:rsidR="00774557" w:rsidRPr="00774557" w:rsidRDefault="00774557" w:rsidP="00774557">
      <w:pPr>
        <w:pStyle w:val="SingleTxtG"/>
        <w:spacing w:line="240" w:lineRule="atLeast"/>
      </w:pPr>
      <w:r w:rsidRPr="00774557">
        <w:t>1.</w:t>
      </w:r>
      <w:r w:rsidRPr="00774557">
        <w:tab/>
        <w:t>Please update the Committee on:</w:t>
      </w:r>
    </w:p>
    <w:p w14:paraId="21FED02F" w14:textId="2049FA28" w:rsidR="00774557" w:rsidRPr="00774557" w:rsidRDefault="00774557" w:rsidP="00774557">
      <w:pPr>
        <w:pStyle w:val="SingleTxtG"/>
        <w:spacing w:line="240" w:lineRule="atLeast"/>
      </w:pPr>
      <w:r>
        <w:tab/>
      </w:r>
      <w:r w:rsidRPr="00774557">
        <w:t>(a)</w:t>
      </w:r>
      <w:r w:rsidRPr="00774557">
        <w:tab/>
        <w:t>The measures taken to ensure the protection of children</w:t>
      </w:r>
      <w:r w:rsidR="006467D5">
        <w:t>’</w:t>
      </w:r>
      <w:r w:rsidRPr="00774557">
        <w:t>s rights in the context of the coronavirus disease (COVID-19) pandemic and to mitigate the pandemic</w:t>
      </w:r>
      <w:r w:rsidR="006467D5">
        <w:t>’</w:t>
      </w:r>
      <w:r w:rsidRPr="00774557">
        <w:t>s adverse impact;</w:t>
      </w:r>
    </w:p>
    <w:p w14:paraId="478571FB" w14:textId="34B194FC" w:rsidR="00774557" w:rsidRPr="00774557" w:rsidRDefault="00774557" w:rsidP="00774557">
      <w:pPr>
        <w:pStyle w:val="SingleTxtG"/>
        <w:spacing w:line="240" w:lineRule="atLeast"/>
      </w:pPr>
      <w:r>
        <w:tab/>
      </w:r>
      <w:r w:rsidRPr="00774557">
        <w:t>(b)</w:t>
      </w:r>
      <w:r w:rsidRPr="00774557">
        <w:tab/>
        <w:t>The steps taken to bring national legislation on the protection of the rights of the child fully into line with the Convention and the Optional Protocols thereto and to adopt a comprehensive law on children</w:t>
      </w:r>
      <w:r w:rsidR="006467D5">
        <w:t>’</w:t>
      </w:r>
      <w:r w:rsidRPr="00774557">
        <w:t xml:space="preserve">s rights; </w:t>
      </w:r>
    </w:p>
    <w:p w14:paraId="65728FBF" w14:textId="0E3F83C0" w:rsidR="00774557" w:rsidRPr="00774557" w:rsidRDefault="00774557" w:rsidP="00774557">
      <w:pPr>
        <w:pStyle w:val="SingleTxtG"/>
        <w:spacing w:line="240" w:lineRule="atLeast"/>
      </w:pPr>
      <w:r>
        <w:tab/>
      </w:r>
      <w:r w:rsidRPr="00774557">
        <w:t>(c)</w:t>
      </w:r>
      <w:r w:rsidRPr="00774557">
        <w:tab/>
        <w:t xml:space="preserve">The activities </w:t>
      </w:r>
      <w:proofErr w:type="gramStart"/>
      <w:r w:rsidRPr="00774557">
        <w:t>undertaken</w:t>
      </w:r>
      <w:proofErr w:type="gramEnd"/>
      <w:r w:rsidRPr="00774557">
        <w:t xml:space="preserve"> and resources allocated to implement the national action plan for the implementation of the Convention; </w:t>
      </w:r>
    </w:p>
    <w:p w14:paraId="77018792" w14:textId="35AE158C" w:rsidR="00774557" w:rsidRPr="00774557" w:rsidRDefault="00774557" w:rsidP="00774557">
      <w:pPr>
        <w:pStyle w:val="SingleTxtG"/>
        <w:spacing w:line="240" w:lineRule="atLeast"/>
      </w:pPr>
      <w:r>
        <w:tab/>
      </w:r>
      <w:r w:rsidRPr="00774557">
        <w:t>(d)</w:t>
      </w:r>
      <w:r w:rsidRPr="00774557">
        <w:tab/>
        <w:t xml:space="preserve">The measures taken to strengthen the Inter-agency Commission on Protection of Childhood and to develop mechanisms for coordination and implementation at all levels; </w:t>
      </w:r>
    </w:p>
    <w:p w14:paraId="10BAEF8B" w14:textId="241C68BB" w:rsidR="00774557" w:rsidRPr="00774557" w:rsidRDefault="00774557" w:rsidP="00774557">
      <w:pPr>
        <w:pStyle w:val="SingleTxtG"/>
        <w:spacing w:line="240" w:lineRule="atLeast"/>
      </w:pPr>
      <w:r>
        <w:tab/>
      </w:r>
      <w:r w:rsidRPr="00774557">
        <w:t>(e)</w:t>
      </w:r>
      <w:r w:rsidRPr="00774557">
        <w:tab/>
        <w:t>The role, activities, complaints mechanisms and resources of the Ombudsman</w:t>
      </w:r>
      <w:r w:rsidR="006467D5">
        <w:t>’</w:t>
      </w:r>
      <w:r w:rsidRPr="00774557">
        <w:t>s Office concerning children</w:t>
      </w:r>
      <w:r w:rsidR="006467D5">
        <w:t>’</w:t>
      </w:r>
      <w:r w:rsidRPr="00774557">
        <w:t xml:space="preserve">s rights, the Commissioner for the Rights of the Child and the Education Ombudsman. </w:t>
      </w:r>
    </w:p>
    <w:p w14:paraId="6E845294" w14:textId="0EB165ED" w:rsidR="00774557" w:rsidRPr="00774557" w:rsidRDefault="00774557" w:rsidP="00774557">
      <w:pPr>
        <w:pStyle w:val="SingleTxtG"/>
        <w:spacing w:line="240" w:lineRule="atLeast"/>
      </w:pPr>
      <w:r w:rsidRPr="00774557">
        <w:t>2.</w:t>
      </w:r>
      <w:r w:rsidRPr="00774557">
        <w:tab/>
        <w:t>Please explain the steps taken:</w:t>
      </w:r>
    </w:p>
    <w:p w14:paraId="6560E29D" w14:textId="50477AA6" w:rsidR="00774557" w:rsidRPr="00774557" w:rsidRDefault="00774557" w:rsidP="00774557">
      <w:pPr>
        <w:pStyle w:val="SingleTxtG"/>
        <w:spacing w:line="240" w:lineRule="atLeast"/>
      </w:pPr>
      <w:r>
        <w:tab/>
      </w:r>
      <w:r w:rsidRPr="00774557">
        <w:t>(a)</w:t>
      </w:r>
      <w:r w:rsidRPr="00774557">
        <w:tab/>
        <w:t xml:space="preserve">To implement the Act on Measures to Prevent and Combat Discrimination in Ukraine and the strategy for the protection and integration into Ukrainian society of Roma national minorities; </w:t>
      </w:r>
    </w:p>
    <w:p w14:paraId="50E27BC6" w14:textId="61391B21" w:rsidR="00774557" w:rsidRPr="00774557" w:rsidRDefault="00774557" w:rsidP="00774557">
      <w:pPr>
        <w:pStyle w:val="SingleTxtG"/>
        <w:spacing w:line="240" w:lineRule="atLeast"/>
      </w:pPr>
      <w:r>
        <w:tab/>
      </w:r>
      <w:r w:rsidRPr="00774557">
        <w:t>(b)</w:t>
      </w:r>
      <w:r w:rsidRPr="00774557">
        <w:tab/>
        <w:t>To develop procedures and criteria to ensure that the best interests of the child are properly assessed in administrative and judicial proceedings;</w:t>
      </w:r>
    </w:p>
    <w:p w14:paraId="1BB3337F" w14:textId="66D29F3F" w:rsidR="00774557" w:rsidRPr="00774557" w:rsidRDefault="00774557" w:rsidP="00774557">
      <w:pPr>
        <w:pStyle w:val="SingleTxtG"/>
        <w:spacing w:line="240" w:lineRule="atLeast"/>
      </w:pPr>
      <w:r>
        <w:tab/>
      </w:r>
      <w:r w:rsidRPr="00774557">
        <w:t>(c)</w:t>
      </w:r>
      <w:r w:rsidRPr="00774557">
        <w:tab/>
        <w:t xml:space="preserve">In the context of COVID-19 restrictions on travel, to ensure that non-Ukrainian intending parents of children born in the State party under international surrogacy arrangements may enter the State party to collect their child. </w:t>
      </w:r>
    </w:p>
    <w:p w14:paraId="44CB5D70" w14:textId="5B92C399" w:rsidR="00774557" w:rsidRPr="00774557" w:rsidRDefault="00774557" w:rsidP="00774557">
      <w:pPr>
        <w:pStyle w:val="SingleTxtG"/>
        <w:spacing w:line="240" w:lineRule="atLeast"/>
      </w:pPr>
      <w:r w:rsidRPr="00774557">
        <w:t>3.</w:t>
      </w:r>
      <w:r w:rsidRPr="00774557">
        <w:tab/>
        <w:t>Please explain the steps taken:</w:t>
      </w:r>
    </w:p>
    <w:p w14:paraId="48CC6468" w14:textId="3934210F" w:rsidR="00774557" w:rsidRPr="00774557" w:rsidRDefault="00774557" w:rsidP="00774557">
      <w:pPr>
        <w:pStyle w:val="SingleTxtG"/>
        <w:spacing w:line="240" w:lineRule="atLeast"/>
      </w:pPr>
      <w:r>
        <w:lastRenderedPageBreak/>
        <w:tab/>
      </w:r>
      <w:r w:rsidRPr="00774557">
        <w:t>(a)</w:t>
      </w:r>
      <w:r w:rsidRPr="00774557">
        <w:tab/>
        <w:t>To provide services to children from conflict-affected areas and grant them the related status under Resolution of the Cabinet of Ministers No. 268 of 2017;</w:t>
      </w:r>
    </w:p>
    <w:p w14:paraId="6434D800" w14:textId="1FE508E1" w:rsidR="00774557" w:rsidRPr="00774557" w:rsidRDefault="00774557" w:rsidP="00774557">
      <w:pPr>
        <w:pStyle w:val="SingleTxtG"/>
        <w:spacing w:line="240" w:lineRule="atLeast"/>
      </w:pPr>
      <w:r>
        <w:tab/>
      </w:r>
      <w:r w:rsidRPr="00774557">
        <w:t>(b)</w:t>
      </w:r>
      <w:r w:rsidRPr="00774557">
        <w:tab/>
        <w:t xml:space="preserve">To prevent conflict-related death and injury of children and ensure accountability; </w:t>
      </w:r>
    </w:p>
    <w:p w14:paraId="5A4F5941" w14:textId="30925DB5" w:rsidR="00774557" w:rsidRPr="00774557" w:rsidRDefault="00774557" w:rsidP="00774557">
      <w:pPr>
        <w:pStyle w:val="SingleTxtG"/>
        <w:spacing w:line="240" w:lineRule="atLeast"/>
      </w:pPr>
      <w:r>
        <w:tab/>
      </w:r>
      <w:r w:rsidRPr="00774557">
        <w:t>(c)</w:t>
      </w:r>
      <w:r w:rsidRPr="00774557">
        <w:tab/>
        <w:t xml:space="preserve">To address sexual harassment of girls and prevent their exploitation in prostitution in conflict-affected areas; </w:t>
      </w:r>
    </w:p>
    <w:p w14:paraId="312009FA" w14:textId="7A21A48B" w:rsidR="00774557" w:rsidRPr="00774557" w:rsidRDefault="00774557" w:rsidP="00774557">
      <w:pPr>
        <w:pStyle w:val="SingleTxtG"/>
        <w:spacing w:line="240" w:lineRule="atLeast"/>
      </w:pPr>
      <w:r>
        <w:tab/>
      </w:r>
      <w:r w:rsidRPr="00774557">
        <w:t>(d)</w:t>
      </w:r>
      <w:r w:rsidRPr="00774557">
        <w:tab/>
        <w:t xml:space="preserve">To prevent the use of children in hostilities and their exposure to pro-military rhetoric; </w:t>
      </w:r>
    </w:p>
    <w:p w14:paraId="352B7CDC" w14:textId="77B266BF" w:rsidR="00774557" w:rsidRPr="00774557" w:rsidRDefault="00774557" w:rsidP="00774557">
      <w:pPr>
        <w:pStyle w:val="SingleTxtG"/>
        <w:spacing w:line="240" w:lineRule="atLeast"/>
      </w:pPr>
      <w:r>
        <w:tab/>
      </w:r>
      <w:r w:rsidRPr="00774557">
        <w:t>(e)</w:t>
      </w:r>
      <w:r w:rsidRPr="00774557">
        <w:tab/>
        <w:t>To improve the systematic collection of data on children in conflict-affected areas;</w:t>
      </w:r>
    </w:p>
    <w:p w14:paraId="6061D0DF" w14:textId="121CB024" w:rsidR="00774557" w:rsidRPr="00774557" w:rsidRDefault="00774557" w:rsidP="00774557">
      <w:pPr>
        <w:pStyle w:val="SingleTxtG"/>
        <w:spacing w:line="240" w:lineRule="atLeast"/>
      </w:pPr>
      <w:r>
        <w:tab/>
      </w:r>
      <w:r w:rsidRPr="00774557">
        <w:t>(f)</w:t>
      </w:r>
      <w:r w:rsidRPr="00774557">
        <w:tab/>
        <w:t>To implement the legislation adopted concerning internally displaced children.</w:t>
      </w:r>
    </w:p>
    <w:p w14:paraId="2396E9C2" w14:textId="5E437870" w:rsidR="00774557" w:rsidRPr="00774557" w:rsidRDefault="00774557" w:rsidP="00774557">
      <w:pPr>
        <w:pStyle w:val="SingleTxtG"/>
        <w:spacing w:line="240" w:lineRule="atLeast"/>
      </w:pPr>
      <w:r w:rsidRPr="00774557">
        <w:t>4.</w:t>
      </w:r>
      <w:r w:rsidRPr="00774557">
        <w:tab/>
        <w:t xml:space="preserve">Please provide information on the measures taken to facilitate birth registration, including of children born in Autonomous Republic of Crimea and the city of Sevastopol, Ukraine, temporarily occupied by the Russian Federation, and in areas of Donetsk and Luhansk Provinces not controlled by the State party. Please specify the steps taken to prevent children from remaining stateless, particularly children of parents without identity documents. </w:t>
      </w:r>
    </w:p>
    <w:p w14:paraId="6F927CC8" w14:textId="576524D9" w:rsidR="00774557" w:rsidRPr="00774557" w:rsidRDefault="00774557" w:rsidP="00774557">
      <w:pPr>
        <w:pStyle w:val="SingleTxtG"/>
        <w:spacing w:line="240" w:lineRule="atLeast"/>
      </w:pPr>
      <w:r w:rsidRPr="00774557">
        <w:t>5.</w:t>
      </w:r>
      <w:r w:rsidRPr="00774557">
        <w:tab/>
        <w:t xml:space="preserve">Please describe the steps taken: </w:t>
      </w:r>
    </w:p>
    <w:p w14:paraId="61CA0588" w14:textId="719E0734" w:rsidR="00774557" w:rsidRPr="00774557" w:rsidRDefault="00774557" w:rsidP="00774557">
      <w:pPr>
        <w:pStyle w:val="SingleTxtG"/>
        <w:spacing w:line="240" w:lineRule="atLeast"/>
      </w:pPr>
      <w:r>
        <w:tab/>
      </w:r>
      <w:r w:rsidRPr="00774557">
        <w:t>(a)</w:t>
      </w:r>
      <w:r w:rsidRPr="00774557">
        <w:tab/>
        <w:t>To implement the Act on Preventing and Combating Domestic Violence and a comprehensive action plan to eradicate corporal punishment in all settings and to promote non-violent parenting;</w:t>
      </w:r>
    </w:p>
    <w:p w14:paraId="1E431C6F" w14:textId="56874396" w:rsidR="00774557" w:rsidRPr="00774557" w:rsidRDefault="00774557" w:rsidP="00774557">
      <w:pPr>
        <w:pStyle w:val="SingleTxtG"/>
        <w:spacing w:line="240" w:lineRule="atLeast"/>
      </w:pPr>
      <w:r>
        <w:tab/>
      </w:r>
      <w:r w:rsidRPr="00774557">
        <w:t>(b)</w:t>
      </w:r>
      <w:r w:rsidRPr="00774557">
        <w:tab/>
        <w:t>To prevent bullying, especially of children with disabilities, cyberbullying and the sale and exploitation of children in the digital environment;</w:t>
      </w:r>
    </w:p>
    <w:p w14:paraId="0FA682A1" w14:textId="1E38A856" w:rsidR="00774557" w:rsidRPr="00774557" w:rsidRDefault="00774557" w:rsidP="00774557">
      <w:pPr>
        <w:pStyle w:val="SingleTxtG"/>
        <w:spacing w:line="240" w:lineRule="atLeast"/>
      </w:pPr>
      <w:r>
        <w:tab/>
      </w:r>
      <w:r w:rsidRPr="00774557">
        <w:t>(c)</w:t>
      </w:r>
      <w:r w:rsidRPr="00774557">
        <w:tab/>
        <w:t xml:space="preserve">To investigate cases of violence against children, particularly sexual violence and violence by law enforcement officials; </w:t>
      </w:r>
    </w:p>
    <w:p w14:paraId="01EE05BA" w14:textId="7E9EB2B8" w:rsidR="00774557" w:rsidRPr="00774557" w:rsidRDefault="00774557" w:rsidP="00774557">
      <w:pPr>
        <w:pStyle w:val="SingleTxtG"/>
        <w:spacing w:line="240" w:lineRule="atLeast"/>
      </w:pPr>
      <w:r>
        <w:tab/>
      </w:r>
      <w:r w:rsidRPr="00774557">
        <w:t>(d)</w:t>
      </w:r>
      <w:r w:rsidRPr="00774557">
        <w:tab/>
        <w:t>To ensure child-friendly justice procedures and provide services to child survivors and witnesses of violence;</w:t>
      </w:r>
    </w:p>
    <w:p w14:paraId="235E5CA1" w14:textId="293B47FD" w:rsidR="00774557" w:rsidRPr="00774557" w:rsidRDefault="00774557" w:rsidP="00774557">
      <w:pPr>
        <w:pStyle w:val="SingleTxtG"/>
        <w:spacing w:line="240" w:lineRule="atLeast"/>
      </w:pPr>
      <w:r>
        <w:tab/>
      </w:r>
      <w:r w:rsidRPr="00774557">
        <w:t>(e)</w:t>
      </w:r>
      <w:r w:rsidRPr="00774557">
        <w:tab/>
        <w:t>To ensure that intersex children are not subjected to unnecessary medical or surgical procedures.</w:t>
      </w:r>
    </w:p>
    <w:p w14:paraId="76145ED5" w14:textId="7E4443FA" w:rsidR="00774557" w:rsidRPr="00774557" w:rsidRDefault="00774557" w:rsidP="00774557">
      <w:pPr>
        <w:pStyle w:val="SingleTxtG"/>
        <w:spacing w:line="240" w:lineRule="atLeast"/>
      </w:pPr>
      <w:r w:rsidRPr="00774557">
        <w:t>6.</w:t>
      </w:r>
      <w:r w:rsidRPr="00774557">
        <w:tab/>
        <w:t xml:space="preserve">Please update the Committee on: </w:t>
      </w:r>
    </w:p>
    <w:p w14:paraId="06871A20" w14:textId="62457439" w:rsidR="00774557" w:rsidRPr="00774557" w:rsidRDefault="00774557" w:rsidP="00774557">
      <w:pPr>
        <w:pStyle w:val="SingleTxtG"/>
        <w:spacing w:line="240" w:lineRule="atLeast"/>
      </w:pPr>
      <w:r>
        <w:tab/>
      </w:r>
      <w:r w:rsidRPr="00774557">
        <w:t>(a)</w:t>
      </w:r>
      <w:r w:rsidRPr="00774557">
        <w:tab/>
        <w:t xml:space="preserve">The efforts made to align the mandates and policies of central, regional and local authorities regarding children without parental care; </w:t>
      </w:r>
    </w:p>
    <w:p w14:paraId="08020423" w14:textId="1BEE1C1F" w:rsidR="00774557" w:rsidRPr="00774557" w:rsidRDefault="00774557" w:rsidP="00774557">
      <w:pPr>
        <w:pStyle w:val="SingleTxtG"/>
        <w:spacing w:line="240" w:lineRule="atLeast"/>
      </w:pPr>
      <w:r>
        <w:tab/>
      </w:r>
      <w:r w:rsidRPr="00774557">
        <w:t>(b)</w:t>
      </w:r>
      <w:r w:rsidRPr="00774557">
        <w:tab/>
        <w:t>The progress made in deinstitutionalization and in the development of services to prevent the separation of children from their parents and to foster their family reintegration, as well as to increase support for foster families;</w:t>
      </w:r>
      <w:r w:rsidR="006467D5">
        <w:t xml:space="preserve"> </w:t>
      </w:r>
    </w:p>
    <w:p w14:paraId="50656345" w14:textId="1CB6F455" w:rsidR="00774557" w:rsidRPr="00774557" w:rsidRDefault="00774557" w:rsidP="00774557">
      <w:pPr>
        <w:pStyle w:val="SingleTxtG"/>
        <w:spacing w:line="240" w:lineRule="atLeast"/>
      </w:pPr>
      <w:r>
        <w:tab/>
      </w:r>
      <w:r w:rsidRPr="00774557">
        <w:t>(c)</w:t>
      </w:r>
      <w:r w:rsidRPr="00774557">
        <w:tab/>
        <w:t>The circumstances under which parents can request that children be placed in residential care;</w:t>
      </w:r>
    </w:p>
    <w:p w14:paraId="5C9E1C84" w14:textId="31C81D92" w:rsidR="00774557" w:rsidRPr="00774557" w:rsidRDefault="00774557" w:rsidP="00774557">
      <w:pPr>
        <w:pStyle w:val="SingleTxtG"/>
        <w:spacing w:line="240" w:lineRule="atLeast"/>
      </w:pPr>
      <w:r>
        <w:tab/>
      </w:r>
      <w:r w:rsidRPr="00774557">
        <w:t>(d)</w:t>
      </w:r>
      <w:r w:rsidRPr="00774557">
        <w:tab/>
        <w:t xml:space="preserve">The improvements made in the quality of care and monitoring of placements. </w:t>
      </w:r>
    </w:p>
    <w:p w14:paraId="38B8D49D" w14:textId="7E591398" w:rsidR="00774557" w:rsidRPr="00774557" w:rsidRDefault="00774557" w:rsidP="00774557">
      <w:pPr>
        <w:pStyle w:val="SingleTxtG"/>
        <w:spacing w:line="240" w:lineRule="atLeast"/>
      </w:pPr>
      <w:r w:rsidRPr="00774557">
        <w:t>7.</w:t>
      </w:r>
      <w:r w:rsidRPr="00774557">
        <w:tab/>
        <w:t xml:space="preserve">Please provide information on the measures taken: </w:t>
      </w:r>
    </w:p>
    <w:p w14:paraId="25C14AA7" w14:textId="652348D2" w:rsidR="00774557" w:rsidRPr="00774557" w:rsidRDefault="00774557" w:rsidP="00774557">
      <w:pPr>
        <w:pStyle w:val="SingleTxtG"/>
        <w:spacing w:line="240" w:lineRule="atLeast"/>
      </w:pPr>
      <w:r>
        <w:tab/>
      </w:r>
      <w:r w:rsidRPr="00774557">
        <w:t>(a)</w:t>
      </w:r>
      <w:r w:rsidRPr="00774557">
        <w:tab/>
        <w:t xml:space="preserve">To introduce a human rights model of disability; </w:t>
      </w:r>
    </w:p>
    <w:p w14:paraId="0359A451" w14:textId="621528EF" w:rsidR="00774557" w:rsidRPr="00774557" w:rsidRDefault="00774557" w:rsidP="00774557">
      <w:pPr>
        <w:pStyle w:val="SingleTxtG"/>
        <w:spacing w:line="240" w:lineRule="atLeast"/>
      </w:pPr>
      <w:r>
        <w:tab/>
      </w:r>
      <w:r w:rsidRPr="00774557">
        <w:t>(b)</w:t>
      </w:r>
      <w:r w:rsidRPr="00774557">
        <w:tab/>
        <w:t>To deinstitutionalize children with disabilities, and to prevent violence in residential institutions and investigate and punish those responsible;</w:t>
      </w:r>
      <w:r w:rsidR="006467D5">
        <w:t xml:space="preserve"> </w:t>
      </w:r>
    </w:p>
    <w:p w14:paraId="21015B05" w14:textId="3FA84251" w:rsidR="00774557" w:rsidRPr="00774557" w:rsidRDefault="00774557" w:rsidP="00774557">
      <w:pPr>
        <w:pStyle w:val="SingleTxtG"/>
        <w:spacing w:line="240" w:lineRule="atLeast"/>
      </w:pPr>
      <w:r>
        <w:tab/>
      </w:r>
      <w:r w:rsidRPr="00774557">
        <w:t>(c)</w:t>
      </w:r>
      <w:r w:rsidRPr="00774557">
        <w:tab/>
        <w:t xml:space="preserve">To ensure access for children with disabilities to inclusive education, health, rehabilitation services and reasonable accommodation in all spheres of life, including children from remote areas and from conflict-affected areas without the status of internally displaced persons. </w:t>
      </w:r>
    </w:p>
    <w:p w14:paraId="4C0D8D02" w14:textId="4CA3B813" w:rsidR="00774557" w:rsidRPr="00774557" w:rsidRDefault="00774557" w:rsidP="00774557">
      <w:pPr>
        <w:pStyle w:val="SingleTxtG"/>
        <w:spacing w:line="240" w:lineRule="atLeast"/>
      </w:pPr>
      <w:r w:rsidRPr="00774557">
        <w:t>8.</w:t>
      </w:r>
      <w:r w:rsidRPr="00774557">
        <w:tab/>
        <w:t xml:space="preserve">Please provide information on the steps taken: </w:t>
      </w:r>
    </w:p>
    <w:p w14:paraId="3EE7566D" w14:textId="35050461" w:rsidR="00774557" w:rsidRPr="00774557" w:rsidRDefault="00774557" w:rsidP="00774557">
      <w:pPr>
        <w:pStyle w:val="SingleTxtG"/>
        <w:spacing w:line="240" w:lineRule="atLeast"/>
      </w:pPr>
      <w:r>
        <w:lastRenderedPageBreak/>
        <w:tab/>
      </w:r>
      <w:r w:rsidRPr="00774557">
        <w:t>(a)</w:t>
      </w:r>
      <w:r w:rsidRPr="00774557">
        <w:tab/>
        <w:t xml:space="preserve">To implement the Act on Increasing the Availability and Quality of Medical Care in Rural Areas; </w:t>
      </w:r>
    </w:p>
    <w:p w14:paraId="4BEB5F20" w14:textId="1C85C6BF" w:rsidR="00774557" w:rsidRPr="00774557" w:rsidRDefault="00774557" w:rsidP="00774557">
      <w:pPr>
        <w:pStyle w:val="SingleTxtG"/>
        <w:spacing w:line="240" w:lineRule="atLeast"/>
      </w:pPr>
      <w:r>
        <w:tab/>
      </w:r>
      <w:r w:rsidRPr="00774557">
        <w:t>(b)</w:t>
      </w:r>
      <w:r w:rsidRPr="00774557">
        <w:tab/>
        <w:t>To advance the health-care reform, reduce out-of-pocket payments and ensure access to quality health care for vulnerable families;</w:t>
      </w:r>
    </w:p>
    <w:p w14:paraId="1FAD2C10" w14:textId="53264821" w:rsidR="00774557" w:rsidRPr="00774557" w:rsidRDefault="00774557" w:rsidP="00774557">
      <w:pPr>
        <w:pStyle w:val="SingleTxtG"/>
        <w:spacing w:line="240" w:lineRule="atLeast"/>
      </w:pPr>
      <w:r>
        <w:tab/>
      </w:r>
      <w:r w:rsidRPr="00774557">
        <w:t>(c)</w:t>
      </w:r>
      <w:r w:rsidRPr="00774557">
        <w:tab/>
        <w:t>To increase vaccination coverage among children;</w:t>
      </w:r>
    </w:p>
    <w:p w14:paraId="518028B2" w14:textId="7EAA0369" w:rsidR="00774557" w:rsidRPr="00774557" w:rsidRDefault="00774557" w:rsidP="00774557">
      <w:pPr>
        <w:pStyle w:val="SingleTxtG"/>
        <w:spacing w:line="240" w:lineRule="atLeast"/>
      </w:pPr>
      <w:r>
        <w:tab/>
      </w:r>
      <w:r w:rsidRPr="00774557">
        <w:t>(d)</w:t>
      </w:r>
      <w:r w:rsidRPr="00774557">
        <w:tab/>
        <w:t xml:space="preserve">To monitor the effectiveness of social assistance programmes and facilitate access to social benefits for recipients with children from areas not controlled by the State party. </w:t>
      </w:r>
    </w:p>
    <w:p w14:paraId="3CA6080F" w14:textId="7B49105E" w:rsidR="00774557" w:rsidRPr="00774557" w:rsidRDefault="00774557" w:rsidP="00774557">
      <w:pPr>
        <w:pStyle w:val="SingleTxtG"/>
        <w:spacing w:line="240" w:lineRule="atLeast"/>
      </w:pPr>
      <w:r w:rsidRPr="00774557">
        <w:t>9.</w:t>
      </w:r>
      <w:r w:rsidRPr="00774557">
        <w:tab/>
        <w:t xml:space="preserve">Please describe the measures taken: </w:t>
      </w:r>
    </w:p>
    <w:p w14:paraId="489007A8" w14:textId="3153917A" w:rsidR="00774557" w:rsidRPr="00774557" w:rsidRDefault="00774557" w:rsidP="00774557">
      <w:pPr>
        <w:pStyle w:val="SingleTxtG"/>
        <w:spacing w:line="240" w:lineRule="atLeast"/>
      </w:pPr>
      <w:r>
        <w:tab/>
      </w:r>
      <w:r w:rsidRPr="00774557">
        <w:t>(a)</w:t>
      </w:r>
      <w:r w:rsidRPr="00774557">
        <w:tab/>
        <w:t xml:space="preserve">To implement the Education Act, the </w:t>
      </w:r>
      <w:r w:rsidR="006467D5">
        <w:t>“</w:t>
      </w:r>
      <w:r w:rsidRPr="00774557">
        <w:t>New Ukrainian School</w:t>
      </w:r>
      <w:r w:rsidR="006467D5">
        <w:t>”</w:t>
      </w:r>
      <w:r w:rsidRPr="00774557">
        <w:t xml:space="preserve"> concept, the network of </w:t>
      </w:r>
      <w:r w:rsidR="006467D5">
        <w:t>“</w:t>
      </w:r>
      <w:r w:rsidRPr="00774557">
        <w:t>base schools</w:t>
      </w:r>
      <w:r w:rsidR="006467D5">
        <w:t>”</w:t>
      </w:r>
      <w:r w:rsidRPr="00774557">
        <w:t xml:space="preserve"> and the Safe Schools Declaration;</w:t>
      </w:r>
      <w:r w:rsidR="006467D5">
        <w:t xml:space="preserve"> </w:t>
      </w:r>
    </w:p>
    <w:p w14:paraId="58829A90" w14:textId="6AAA8BBC" w:rsidR="00774557" w:rsidRPr="00774557" w:rsidRDefault="00774557" w:rsidP="00774557">
      <w:pPr>
        <w:pStyle w:val="SingleTxtG"/>
        <w:spacing w:line="240" w:lineRule="atLeast"/>
      </w:pPr>
      <w:r>
        <w:tab/>
      </w:r>
      <w:r w:rsidRPr="00774557">
        <w:t>(b)</w:t>
      </w:r>
      <w:r w:rsidRPr="00774557">
        <w:tab/>
        <w:t>To address the disparities in performance between children from different socioeconomic or ethnic backgrounds, especially in the light of the results of the Programme for International Student Assessment;</w:t>
      </w:r>
    </w:p>
    <w:p w14:paraId="25705AAF" w14:textId="2BBF88A9" w:rsidR="00774557" w:rsidRPr="00774557" w:rsidRDefault="00774557" w:rsidP="00774557">
      <w:pPr>
        <w:pStyle w:val="SingleTxtG"/>
        <w:spacing w:line="240" w:lineRule="atLeast"/>
      </w:pPr>
      <w:r>
        <w:tab/>
      </w:r>
      <w:r w:rsidRPr="00774557">
        <w:t>(c)</w:t>
      </w:r>
      <w:r w:rsidRPr="00774557">
        <w:tab/>
        <w:t>To guarantee human rights education for children and prevent their involvement in the activities of extreme right-wing groups.</w:t>
      </w:r>
    </w:p>
    <w:p w14:paraId="6253B347" w14:textId="73D7B345" w:rsidR="00774557" w:rsidRPr="00774557" w:rsidRDefault="00774557" w:rsidP="00774557">
      <w:pPr>
        <w:pStyle w:val="SingleTxtG"/>
        <w:spacing w:line="240" w:lineRule="atLeast"/>
      </w:pPr>
      <w:r w:rsidRPr="00774557">
        <w:t>10.</w:t>
      </w:r>
      <w:r w:rsidRPr="00774557">
        <w:tab/>
        <w:t>Please provide information on:</w:t>
      </w:r>
    </w:p>
    <w:p w14:paraId="4011A47A" w14:textId="6DEA7B4E" w:rsidR="00774557" w:rsidRPr="00774557" w:rsidRDefault="00774557" w:rsidP="00774557">
      <w:pPr>
        <w:pStyle w:val="SingleTxtG"/>
        <w:spacing w:line="240" w:lineRule="atLeast"/>
      </w:pPr>
      <w:r>
        <w:tab/>
      </w:r>
      <w:r w:rsidRPr="00774557">
        <w:t>(a)</w:t>
      </w:r>
      <w:r w:rsidRPr="00774557">
        <w:tab/>
        <w:t>Any steps taken to substitute the Chisinau Agreement on cooperation between the States members of the Commonwealth of Independent States on the return of minors to their State of permanent residence (2002) with bilateral agreements;</w:t>
      </w:r>
    </w:p>
    <w:p w14:paraId="7FDFB58E" w14:textId="57895D37" w:rsidR="00774557" w:rsidRPr="00774557" w:rsidRDefault="00774557" w:rsidP="00774557">
      <w:pPr>
        <w:pStyle w:val="SingleTxtG"/>
        <w:spacing w:line="240" w:lineRule="atLeast"/>
      </w:pPr>
      <w:r>
        <w:tab/>
      </w:r>
      <w:r w:rsidRPr="00774557">
        <w:t>(b)</w:t>
      </w:r>
      <w:r w:rsidRPr="00774557">
        <w:tab/>
        <w:t xml:space="preserve">The measures taken to abolish the placement of unaccompanied children in childcare institutions and reception centres; </w:t>
      </w:r>
    </w:p>
    <w:p w14:paraId="4445159A" w14:textId="4BC9E6D0" w:rsidR="00774557" w:rsidRPr="00774557" w:rsidRDefault="00774557" w:rsidP="00774557">
      <w:pPr>
        <w:pStyle w:val="SingleTxtG"/>
        <w:spacing w:line="240" w:lineRule="atLeast"/>
      </w:pPr>
      <w:r>
        <w:tab/>
      </w:r>
      <w:r w:rsidRPr="00774557">
        <w:t>(c)</w:t>
      </w:r>
      <w:r w:rsidRPr="00774557">
        <w:tab/>
        <w:t xml:space="preserve">The steps taken to facilitate access for asylum-seeking and refugee children to education, health care and social services, which often requires identity documents and residence permits or entails high costs. </w:t>
      </w:r>
    </w:p>
    <w:p w14:paraId="295A8917" w14:textId="75119555" w:rsidR="00774557" w:rsidRPr="00774557" w:rsidRDefault="00774557" w:rsidP="00774557">
      <w:pPr>
        <w:pStyle w:val="SingleTxtG"/>
        <w:spacing w:line="240" w:lineRule="atLeast"/>
      </w:pPr>
      <w:r w:rsidRPr="00774557">
        <w:t>11.</w:t>
      </w:r>
      <w:r w:rsidRPr="00774557">
        <w:tab/>
        <w:t xml:space="preserve">Please provide information on the steps taken: </w:t>
      </w:r>
    </w:p>
    <w:p w14:paraId="114A1086" w14:textId="1BA89F9E" w:rsidR="00774557" w:rsidRPr="00774557" w:rsidRDefault="00774557" w:rsidP="00774557">
      <w:pPr>
        <w:pStyle w:val="SingleTxtG"/>
        <w:spacing w:line="240" w:lineRule="atLeast"/>
      </w:pPr>
      <w:r>
        <w:tab/>
      </w:r>
      <w:r w:rsidRPr="00774557">
        <w:t>(a)</w:t>
      </w:r>
      <w:r w:rsidRPr="00774557">
        <w:tab/>
        <w:t xml:space="preserve">To adopt the draft law on justice for children; </w:t>
      </w:r>
    </w:p>
    <w:p w14:paraId="61689E00" w14:textId="2F003303" w:rsidR="00774557" w:rsidRPr="00774557" w:rsidRDefault="00774557" w:rsidP="00774557">
      <w:pPr>
        <w:pStyle w:val="SingleTxtG"/>
        <w:spacing w:line="240" w:lineRule="atLeast"/>
      </w:pPr>
      <w:r>
        <w:tab/>
      </w:r>
      <w:r w:rsidRPr="00774557">
        <w:t>(b)</w:t>
      </w:r>
      <w:r w:rsidRPr="00774557">
        <w:tab/>
        <w:t>To establish a single minimum age of criminal responsibility;</w:t>
      </w:r>
    </w:p>
    <w:p w14:paraId="05823E1F" w14:textId="30D0214A" w:rsidR="00774557" w:rsidRPr="00774557" w:rsidRDefault="00774557" w:rsidP="00774557">
      <w:pPr>
        <w:pStyle w:val="SingleTxtG"/>
        <w:spacing w:line="240" w:lineRule="atLeast"/>
      </w:pPr>
      <w:r>
        <w:tab/>
      </w:r>
      <w:r w:rsidRPr="00774557">
        <w:t>(c)</w:t>
      </w:r>
      <w:r w:rsidRPr="00774557">
        <w:tab/>
        <w:t>To promote non-custodial measures;</w:t>
      </w:r>
      <w:r w:rsidR="006467D5">
        <w:t xml:space="preserve"> </w:t>
      </w:r>
    </w:p>
    <w:p w14:paraId="7095CFC0" w14:textId="7F1CA5A9" w:rsidR="00774557" w:rsidRPr="00774557" w:rsidRDefault="00774557" w:rsidP="00774557">
      <w:pPr>
        <w:pStyle w:val="SingleTxtG"/>
        <w:spacing w:line="240" w:lineRule="atLeast"/>
      </w:pPr>
      <w:r>
        <w:tab/>
      </w:r>
      <w:r w:rsidRPr="00774557">
        <w:t>(d)</w:t>
      </w:r>
      <w:r w:rsidRPr="00774557">
        <w:tab/>
        <w:t>To revise the practice of sending children who are under the minimum age of criminal responsibility to social rehabilitation schools.</w:t>
      </w:r>
    </w:p>
    <w:p w14:paraId="3E4FE433" w14:textId="70A41D1B" w:rsidR="00774557" w:rsidRPr="00774557" w:rsidRDefault="00774557" w:rsidP="00774557">
      <w:pPr>
        <w:pStyle w:val="SingleTxtG"/>
        <w:spacing w:line="240" w:lineRule="atLeast"/>
      </w:pPr>
      <w:r w:rsidRPr="00774557">
        <w:t>12.</w:t>
      </w:r>
      <w:r w:rsidRPr="00774557">
        <w:tab/>
        <w:t>Concerning the Committee</w:t>
      </w:r>
      <w:r w:rsidR="006467D5">
        <w:t>’</w:t>
      </w:r>
      <w:r w:rsidRPr="00774557">
        <w:t>s previous recommendations under the Optional Protocol to the Convention on the Rights of the Child on the sale of children, child prostitution and child pornography (CRC/C/OPSC/UKR/CO/1), please specify whether the provisions of the Optional Protocol have been fully incorporated into national legislation. Please also inform the Committee about the measures taken to ensure that child victims of offences under the Optional Protocol are not penalized, stigmatized or marginalized. Please explain whether extraterritorial jurisdiction has established over all crimes under the Optional Protocol.</w:t>
      </w:r>
    </w:p>
    <w:p w14:paraId="19F23E4A" w14:textId="33000038" w:rsidR="00774557" w:rsidRPr="00774557" w:rsidRDefault="00774557" w:rsidP="00774557">
      <w:pPr>
        <w:pStyle w:val="SingleTxtG"/>
        <w:spacing w:line="240" w:lineRule="atLeast"/>
      </w:pPr>
      <w:r w:rsidRPr="00774557">
        <w:t>13.</w:t>
      </w:r>
      <w:r w:rsidRPr="00774557">
        <w:tab/>
        <w:t>Please provide information on the implementation of the Committee</w:t>
      </w:r>
      <w:r w:rsidR="006467D5">
        <w:t>’</w:t>
      </w:r>
      <w:r w:rsidRPr="00774557">
        <w:t>s previous recommendations under the Optional Protocol to the Convention on the Rights of the Child on the involvement of children in armed conflict (CRC/C/OPAC/UKR/CO/1) and the measures taken to explicitly criminalize the recruitment of children under the age of 18 years into the armed forces and non-State armed groups, to establish a mechanism for the early identification upon entering the State party of children who may have been involved in armed conflict abroad and to establish extraterritorial jurisdiction over crimes under the Optional Protocol.</w:t>
      </w:r>
    </w:p>
    <w:p w14:paraId="7D4C547A" w14:textId="77777777" w:rsidR="00774557" w:rsidRPr="004D2502" w:rsidRDefault="00774557" w:rsidP="00774557">
      <w:pPr>
        <w:pStyle w:val="HChG"/>
      </w:pPr>
      <w:r w:rsidRPr="004D2502">
        <w:lastRenderedPageBreak/>
        <w:tab/>
      </w:r>
      <w:r w:rsidRPr="004D2502">
        <w:tab/>
        <w:t>Part II</w:t>
      </w:r>
    </w:p>
    <w:p w14:paraId="7451C3FA" w14:textId="798DD2CA" w:rsidR="00774557" w:rsidRPr="00774557" w:rsidRDefault="00774557" w:rsidP="00774557">
      <w:pPr>
        <w:pStyle w:val="SingleTxtG"/>
        <w:spacing w:line="240" w:lineRule="atLeast"/>
      </w:pPr>
      <w:r w:rsidRPr="00774557">
        <w:t>14.</w:t>
      </w:r>
      <w:r w:rsidRPr="00774557">
        <w:tab/>
        <w:t>The Committee invites the State party to provide a brief update (no more than three pages) on the information presented in its report with regard to:</w:t>
      </w:r>
    </w:p>
    <w:p w14:paraId="7FD8512B" w14:textId="090C37F0" w:rsidR="00774557" w:rsidRPr="00774557" w:rsidRDefault="00774557" w:rsidP="00774557">
      <w:pPr>
        <w:pStyle w:val="SingleTxtG"/>
        <w:spacing w:line="240" w:lineRule="atLeast"/>
      </w:pPr>
      <w:r>
        <w:tab/>
      </w:r>
      <w:r w:rsidRPr="00774557">
        <w:t>(a)</w:t>
      </w:r>
      <w:r w:rsidRPr="00774557">
        <w:tab/>
        <w:t>New bills or laws, and their respective regulations;</w:t>
      </w:r>
    </w:p>
    <w:p w14:paraId="28AEC87F" w14:textId="34CAA943" w:rsidR="00774557" w:rsidRPr="00774557" w:rsidRDefault="00774557" w:rsidP="00774557">
      <w:pPr>
        <w:pStyle w:val="SingleTxtG"/>
        <w:spacing w:line="240" w:lineRule="atLeast"/>
      </w:pPr>
      <w:r>
        <w:tab/>
      </w:r>
      <w:r w:rsidRPr="00774557">
        <w:t>(b)</w:t>
      </w:r>
      <w:r w:rsidRPr="00774557">
        <w:tab/>
        <w:t xml:space="preserve">New institutions (and their mandates) or institutional reforms; </w:t>
      </w:r>
    </w:p>
    <w:p w14:paraId="544E7CF0" w14:textId="5DCC3638" w:rsidR="00774557" w:rsidRPr="00774557" w:rsidRDefault="00774557" w:rsidP="00774557">
      <w:pPr>
        <w:pStyle w:val="SingleTxtG"/>
        <w:spacing w:line="240" w:lineRule="atLeast"/>
      </w:pPr>
      <w:r>
        <w:tab/>
      </w:r>
      <w:r w:rsidRPr="00774557">
        <w:t>(c)</w:t>
      </w:r>
      <w:r w:rsidRPr="00774557">
        <w:tab/>
        <w:t>Recently introduced policies, programmes and action plans and their scope and financing;</w:t>
      </w:r>
    </w:p>
    <w:p w14:paraId="621BE3FE" w14:textId="7E48FC19" w:rsidR="00774557" w:rsidRPr="00774557" w:rsidRDefault="00774557" w:rsidP="00774557">
      <w:pPr>
        <w:pStyle w:val="SingleTxtG"/>
        <w:spacing w:line="240" w:lineRule="atLeast"/>
      </w:pPr>
      <w:r>
        <w:tab/>
      </w:r>
      <w:r w:rsidRPr="00774557">
        <w:t>(d)</w:t>
      </w:r>
      <w:r w:rsidRPr="00774557">
        <w:tab/>
        <w:t>Recent ratifications of human rights instruments.</w:t>
      </w:r>
    </w:p>
    <w:p w14:paraId="63067B30" w14:textId="77777777" w:rsidR="00774557" w:rsidRPr="004D2502" w:rsidRDefault="00774557" w:rsidP="00774557">
      <w:pPr>
        <w:pStyle w:val="HChG"/>
      </w:pPr>
      <w:r w:rsidRPr="004D2502">
        <w:tab/>
      </w:r>
      <w:r w:rsidRPr="004D2502">
        <w:tab/>
        <w:t>Part III</w:t>
      </w:r>
    </w:p>
    <w:p w14:paraId="0AB0BA35" w14:textId="77777777" w:rsidR="00774557" w:rsidRPr="004D2502" w:rsidRDefault="00774557" w:rsidP="00774557">
      <w:pPr>
        <w:pStyle w:val="H23G"/>
      </w:pPr>
      <w:r w:rsidRPr="004D2502">
        <w:tab/>
      </w:r>
      <w:r w:rsidRPr="004D2502">
        <w:tab/>
        <w:t>Data, statistics and other information, if available</w:t>
      </w:r>
    </w:p>
    <w:p w14:paraId="38E42798" w14:textId="733A1C1E" w:rsidR="00774557" w:rsidRPr="00774557" w:rsidRDefault="00774557" w:rsidP="00774557">
      <w:pPr>
        <w:pStyle w:val="SingleTxtG"/>
        <w:spacing w:line="240" w:lineRule="atLeast"/>
      </w:pPr>
      <w:r w:rsidRPr="00774557">
        <w:t>15.</w:t>
      </w:r>
      <w:r w:rsidRPr="00774557">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14:paraId="23CFCFBB" w14:textId="18F11187" w:rsidR="00774557" w:rsidRPr="00774557" w:rsidRDefault="00774557" w:rsidP="00774557">
      <w:pPr>
        <w:pStyle w:val="SingleTxtG"/>
        <w:spacing w:line="240" w:lineRule="atLeast"/>
      </w:pPr>
      <w:r w:rsidRPr="00774557">
        <w:t>16.</w:t>
      </w:r>
      <w:r w:rsidRPr="00774557">
        <w:tab/>
        <w:t>Please provide, if available, updated statistical data, disaggregated by age, sex, type of disability, ethnic origin, national origin, geographic location and socioeconomic status, for the past three years, on:</w:t>
      </w:r>
    </w:p>
    <w:p w14:paraId="766106C8" w14:textId="50FC51A7" w:rsidR="00774557" w:rsidRPr="00774557" w:rsidRDefault="00774557" w:rsidP="00774557">
      <w:pPr>
        <w:pStyle w:val="SingleTxtG"/>
        <w:spacing w:line="240" w:lineRule="atLeast"/>
      </w:pPr>
      <w:r>
        <w:tab/>
      </w:r>
      <w:r w:rsidRPr="00774557">
        <w:t>(a)</w:t>
      </w:r>
      <w:r w:rsidRPr="00774557">
        <w:tab/>
        <w:t xml:space="preserve">Child victims of neglect, ill-treatment, violence and abuse, including sexual violence, and the number of complaints, investigations, prosecutions and convictions; </w:t>
      </w:r>
    </w:p>
    <w:p w14:paraId="034E1C4C" w14:textId="7AD55632" w:rsidR="00774557" w:rsidRPr="00774557" w:rsidRDefault="00774557" w:rsidP="00774557">
      <w:pPr>
        <w:pStyle w:val="SingleTxtG"/>
        <w:spacing w:line="240" w:lineRule="atLeast"/>
      </w:pPr>
      <w:r>
        <w:tab/>
      </w:r>
      <w:r w:rsidRPr="00774557">
        <w:t>(b)</w:t>
      </w:r>
      <w:r w:rsidRPr="00774557">
        <w:tab/>
        <w:t xml:space="preserve">Drug, alcohol and tobacco abuse among children; </w:t>
      </w:r>
    </w:p>
    <w:p w14:paraId="66A049FA" w14:textId="6821126C" w:rsidR="00774557" w:rsidRPr="00774557" w:rsidRDefault="00774557" w:rsidP="00774557">
      <w:pPr>
        <w:pStyle w:val="SingleTxtG"/>
        <w:spacing w:line="240" w:lineRule="atLeast"/>
      </w:pPr>
      <w:r>
        <w:tab/>
      </w:r>
      <w:r w:rsidRPr="00774557">
        <w:t>(c)</w:t>
      </w:r>
      <w:r w:rsidRPr="00774557">
        <w:tab/>
        <w:t xml:space="preserve">Children from families classed as </w:t>
      </w:r>
      <w:r w:rsidR="006467D5">
        <w:t>“</w:t>
      </w:r>
      <w:r w:rsidRPr="00774557">
        <w:t>economically disadvantaged</w:t>
      </w:r>
      <w:r w:rsidR="006467D5">
        <w:t>”</w:t>
      </w:r>
      <w:r w:rsidRPr="00774557">
        <w:t>;</w:t>
      </w:r>
    </w:p>
    <w:p w14:paraId="2E42E8C5" w14:textId="176D5D6A" w:rsidR="00774557" w:rsidRPr="00774557" w:rsidRDefault="00774557" w:rsidP="00774557">
      <w:pPr>
        <w:pStyle w:val="SingleTxtG"/>
        <w:spacing w:line="240" w:lineRule="atLeast"/>
      </w:pPr>
      <w:r>
        <w:tab/>
      </w:r>
      <w:r w:rsidRPr="00774557">
        <w:t>(d)</w:t>
      </w:r>
      <w:r w:rsidRPr="00774557">
        <w:tab/>
        <w:t>Children in street situations;</w:t>
      </w:r>
    </w:p>
    <w:p w14:paraId="57E89C17" w14:textId="59A56666" w:rsidR="00774557" w:rsidRPr="00774557" w:rsidRDefault="00774557" w:rsidP="00774557">
      <w:pPr>
        <w:pStyle w:val="SingleTxtG"/>
        <w:spacing w:line="240" w:lineRule="atLeast"/>
      </w:pPr>
      <w:r>
        <w:tab/>
      </w:r>
      <w:r w:rsidRPr="00774557">
        <w:t>(e)</w:t>
      </w:r>
      <w:r w:rsidRPr="00774557">
        <w:tab/>
        <w:t>Children working in the formal and informal economies;</w:t>
      </w:r>
    </w:p>
    <w:p w14:paraId="11B905FC" w14:textId="39564E6B" w:rsidR="00774557" w:rsidRPr="00774557" w:rsidRDefault="00774557" w:rsidP="00774557">
      <w:pPr>
        <w:pStyle w:val="SingleTxtG"/>
        <w:spacing w:line="240" w:lineRule="atLeast"/>
      </w:pPr>
      <w:r>
        <w:tab/>
      </w:r>
      <w:r w:rsidRPr="00774557">
        <w:t>(f)</w:t>
      </w:r>
      <w:r w:rsidRPr="00774557">
        <w:tab/>
        <w:t xml:space="preserve">Children taught in national minority languages. </w:t>
      </w:r>
    </w:p>
    <w:p w14:paraId="0227500B" w14:textId="34497091" w:rsidR="00774557" w:rsidRPr="00774557" w:rsidRDefault="00774557" w:rsidP="00774557">
      <w:pPr>
        <w:pStyle w:val="SingleTxtG"/>
        <w:spacing w:line="240" w:lineRule="atLeast"/>
      </w:pPr>
      <w:r w:rsidRPr="00774557">
        <w:t>17.</w:t>
      </w:r>
      <w:r w:rsidRPr="00774557">
        <w:tab/>
        <w:t>Please provide data, if available, disaggregated by age, sex, socioeconomic background, ethnic origin and geographic location regarding the situation of children deprived of a family environment, for the past three years, on the number of children:</w:t>
      </w:r>
    </w:p>
    <w:p w14:paraId="39367204" w14:textId="3F0B1FE9" w:rsidR="00774557" w:rsidRPr="00774557" w:rsidRDefault="00774557" w:rsidP="00774557">
      <w:pPr>
        <w:pStyle w:val="SingleTxtG"/>
        <w:spacing w:line="240" w:lineRule="atLeast"/>
      </w:pPr>
      <w:r>
        <w:tab/>
      </w:r>
      <w:r w:rsidRPr="00774557">
        <w:t>(a)</w:t>
      </w:r>
      <w:r w:rsidRPr="00774557">
        <w:tab/>
        <w:t>Separated from their parents and orphaned in the conflict-affected areas of Donetsk and Luhansk Provinces or in the Autonomous Republic of Crimea;</w:t>
      </w:r>
    </w:p>
    <w:p w14:paraId="78C0C9E3" w14:textId="28D3FA99" w:rsidR="00774557" w:rsidRPr="00774557" w:rsidRDefault="00774557" w:rsidP="00774557">
      <w:pPr>
        <w:pStyle w:val="SingleTxtG"/>
        <w:spacing w:line="240" w:lineRule="atLeast"/>
      </w:pPr>
      <w:r>
        <w:tab/>
      </w:r>
      <w:r w:rsidRPr="00774557">
        <w:t>(b)</w:t>
      </w:r>
      <w:r w:rsidRPr="00774557">
        <w:tab/>
        <w:t xml:space="preserve">Placed in institutions; </w:t>
      </w:r>
    </w:p>
    <w:p w14:paraId="170DF06B" w14:textId="640EE068" w:rsidR="00774557" w:rsidRPr="00774557" w:rsidRDefault="00774557" w:rsidP="00774557">
      <w:pPr>
        <w:pStyle w:val="SingleTxtG"/>
        <w:spacing w:line="240" w:lineRule="atLeast"/>
      </w:pPr>
      <w:r>
        <w:tab/>
      </w:r>
      <w:r w:rsidRPr="00774557">
        <w:t>(c)</w:t>
      </w:r>
      <w:r w:rsidRPr="00774557">
        <w:tab/>
        <w:t xml:space="preserve">Placed in foster care, including </w:t>
      </w:r>
      <w:r w:rsidR="006467D5">
        <w:t>“</w:t>
      </w:r>
      <w:r w:rsidRPr="00774557">
        <w:t>economically disadvantaged</w:t>
      </w:r>
      <w:r w:rsidR="006467D5">
        <w:t>”</w:t>
      </w:r>
      <w:r w:rsidRPr="00774557">
        <w:t xml:space="preserve"> children;</w:t>
      </w:r>
    </w:p>
    <w:p w14:paraId="0CCD0287" w14:textId="5809D40A" w:rsidR="00774557" w:rsidRPr="00774557" w:rsidRDefault="00774557" w:rsidP="00774557">
      <w:pPr>
        <w:pStyle w:val="SingleTxtG"/>
        <w:spacing w:line="240" w:lineRule="atLeast"/>
      </w:pPr>
      <w:r>
        <w:tab/>
      </w:r>
      <w:r w:rsidRPr="00774557">
        <w:t>(d)</w:t>
      </w:r>
      <w:r w:rsidRPr="00774557">
        <w:tab/>
        <w:t xml:space="preserve">Born through surrogacy arrangements. </w:t>
      </w:r>
    </w:p>
    <w:p w14:paraId="2FE6BDBA" w14:textId="15D18DC0" w:rsidR="00774557" w:rsidRPr="00774557" w:rsidRDefault="00774557" w:rsidP="00774557">
      <w:pPr>
        <w:pStyle w:val="SingleTxtG"/>
        <w:spacing w:line="240" w:lineRule="atLeast"/>
      </w:pPr>
      <w:r w:rsidRPr="00774557">
        <w:t>18.</w:t>
      </w:r>
      <w:r w:rsidRPr="00774557">
        <w:tab/>
        <w:t>Please provide data, if available, disaggregated by age, sex, type of disability, ethnic origin and geographic location, for the past three years, on the number of children with disabilities:</w:t>
      </w:r>
    </w:p>
    <w:p w14:paraId="42094364" w14:textId="0C185E26" w:rsidR="00774557" w:rsidRPr="00774557" w:rsidRDefault="00774557" w:rsidP="00774557">
      <w:pPr>
        <w:pStyle w:val="SingleTxtG"/>
        <w:spacing w:line="240" w:lineRule="atLeast"/>
      </w:pPr>
      <w:r>
        <w:tab/>
      </w:r>
      <w:r w:rsidRPr="00774557">
        <w:t>(a)</w:t>
      </w:r>
      <w:r w:rsidRPr="00774557">
        <w:tab/>
        <w:t>Living with their families;</w:t>
      </w:r>
    </w:p>
    <w:p w14:paraId="786B1D5B" w14:textId="1DE09B78" w:rsidR="00774557" w:rsidRPr="00774557" w:rsidRDefault="00774557" w:rsidP="00774557">
      <w:pPr>
        <w:pStyle w:val="SingleTxtG"/>
        <w:spacing w:line="240" w:lineRule="atLeast"/>
      </w:pPr>
      <w:r>
        <w:tab/>
      </w:r>
      <w:r w:rsidRPr="00774557">
        <w:t>(b)</w:t>
      </w:r>
      <w:r w:rsidRPr="00774557">
        <w:tab/>
        <w:t>Living in residential care institutions;</w:t>
      </w:r>
    </w:p>
    <w:p w14:paraId="40521795" w14:textId="4CB8FEE5" w:rsidR="00774557" w:rsidRPr="00774557" w:rsidRDefault="00774557" w:rsidP="00774557">
      <w:pPr>
        <w:pStyle w:val="SingleTxtG"/>
        <w:spacing w:line="240" w:lineRule="atLeast"/>
      </w:pPr>
      <w:r>
        <w:tab/>
      </w:r>
      <w:r w:rsidRPr="00774557">
        <w:t>(c)</w:t>
      </w:r>
      <w:r w:rsidRPr="00774557">
        <w:tab/>
        <w:t>Attending regular schools;</w:t>
      </w:r>
    </w:p>
    <w:p w14:paraId="285F7BC8" w14:textId="701768C9" w:rsidR="00774557" w:rsidRPr="00774557" w:rsidRDefault="00774557" w:rsidP="00774557">
      <w:pPr>
        <w:pStyle w:val="SingleTxtG"/>
        <w:spacing w:line="240" w:lineRule="atLeast"/>
      </w:pPr>
      <w:r>
        <w:tab/>
      </w:r>
      <w:r w:rsidRPr="00774557">
        <w:t>(d)</w:t>
      </w:r>
      <w:r w:rsidRPr="00774557">
        <w:tab/>
        <w:t>Attending special classes or schools;</w:t>
      </w:r>
    </w:p>
    <w:p w14:paraId="721C7A86" w14:textId="4D1BDFCE" w:rsidR="00774557" w:rsidRPr="00774557" w:rsidRDefault="00774557" w:rsidP="00774557">
      <w:pPr>
        <w:pStyle w:val="SingleTxtG"/>
        <w:spacing w:line="240" w:lineRule="atLeast"/>
      </w:pPr>
      <w:r>
        <w:tab/>
      </w:r>
      <w:r w:rsidRPr="00774557">
        <w:t>(e)</w:t>
      </w:r>
      <w:r w:rsidRPr="00774557">
        <w:tab/>
        <w:t>Receiving vocational or tertiary education;</w:t>
      </w:r>
    </w:p>
    <w:p w14:paraId="499562D6" w14:textId="4165B42F" w:rsidR="00774557" w:rsidRPr="00774557" w:rsidRDefault="00774557" w:rsidP="00774557">
      <w:pPr>
        <w:pStyle w:val="SingleTxtG"/>
        <w:spacing w:line="240" w:lineRule="atLeast"/>
      </w:pPr>
      <w:r>
        <w:tab/>
      </w:r>
      <w:r w:rsidRPr="00774557">
        <w:t>(f)</w:t>
      </w:r>
      <w:r w:rsidRPr="00774557">
        <w:tab/>
        <w:t xml:space="preserve">Out of school. </w:t>
      </w:r>
    </w:p>
    <w:p w14:paraId="02FD84D6" w14:textId="0F9F0E60" w:rsidR="00774557" w:rsidRPr="00774557" w:rsidRDefault="00774557" w:rsidP="00774557">
      <w:pPr>
        <w:pStyle w:val="SingleTxtG"/>
        <w:spacing w:line="240" w:lineRule="atLeast"/>
      </w:pPr>
      <w:r w:rsidRPr="00774557">
        <w:lastRenderedPageBreak/>
        <w:t>19.</w:t>
      </w:r>
      <w:r w:rsidRPr="00774557">
        <w:tab/>
        <w:t>Please provide, if available, updated statistical data, disaggregated by age, sex, type of offence, ethnic origin, national origin, geographic location and socioeconomic status, for the past three years, on children in conflict with the law who have been:</w:t>
      </w:r>
    </w:p>
    <w:p w14:paraId="52DDB818" w14:textId="75BE3A73" w:rsidR="00774557" w:rsidRPr="00774557" w:rsidRDefault="00774557" w:rsidP="00774557">
      <w:pPr>
        <w:pStyle w:val="SingleTxtG"/>
        <w:spacing w:line="240" w:lineRule="atLeast"/>
      </w:pPr>
      <w:r>
        <w:tab/>
      </w:r>
      <w:r w:rsidRPr="00774557">
        <w:t>(a)</w:t>
      </w:r>
      <w:r w:rsidRPr="00774557">
        <w:tab/>
        <w:t xml:space="preserve">Investigated; </w:t>
      </w:r>
    </w:p>
    <w:p w14:paraId="1EEC4CF6" w14:textId="1DD543A4" w:rsidR="00774557" w:rsidRPr="00774557" w:rsidRDefault="00774557" w:rsidP="00774557">
      <w:pPr>
        <w:pStyle w:val="SingleTxtG"/>
        <w:spacing w:line="240" w:lineRule="atLeast"/>
      </w:pPr>
      <w:r>
        <w:tab/>
      </w:r>
      <w:r w:rsidRPr="00774557">
        <w:t>(b)</w:t>
      </w:r>
      <w:r w:rsidRPr="00774557">
        <w:tab/>
        <w:t>Arrested;</w:t>
      </w:r>
    </w:p>
    <w:p w14:paraId="6A51347C" w14:textId="1990B9C8" w:rsidR="00774557" w:rsidRPr="00774557" w:rsidRDefault="00774557" w:rsidP="00774557">
      <w:pPr>
        <w:pStyle w:val="SingleTxtG"/>
        <w:spacing w:line="240" w:lineRule="atLeast"/>
      </w:pPr>
      <w:r>
        <w:tab/>
      </w:r>
      <w:r w:rsidRPr="00774557">
        <w:t>(c)</w:t>
      </w:r>
      <w:r w:rsidRPr="00774557">
        <w:tab/>
        <w:t xml:space="preserve">Referred to diversion programmes; </w:t>
      </w:r>
    </w:p>
    <w:p w14:paraId="48575EF3" w14:textId="6033E0E8" w:rsidR="00774557" w:rsidRPr="00774557" w:rsidRDefault="00774557" w:rsidP="00774557">
      <w:pPr>
        <w:pStyle w:val="SingleTxtG"/>
        <w:spacing w:line="240" w:lineRule="atLeast"/>
      </w:pPr>
      <w:r>
        <w:tab/>
      </w:r>
      <w:r w:rsidRPr="00774557">
        <w:t>(d)</w:t>
      </w:r>
      <w:r w:rsidRPr="00774557">
        <w:tab/>
        <w:t>In pretrial detention;</w:t>
      </w:r>
    </w:p>
    <w:p w14:paraId="5AE26B50" w14:textId="41480769" w:rsidR="00774557" w:rsidRPr="00774557" w:rsidRDefault="00774557" w:rsidP="00774557">
      <w:pPr>
        <w:pStyle w:val="SingleTxtG"/>
        <w:spacing w:line="240" w:lineRule="atLeast"/>
      </w:pPr>
      <w:r>
        <w:tab/>
      </w:r>
      <w:r w:rsidRPr="00774557">
        <w:t>(e)</w:t>
      </w:r>
      <w:r w:rsidRPr="00774557">
        <w:tab/>
        <w:t>Serving a sentence in detention and the length of the sentence;</w:t>
      </w:r>
    </w:p>
    <w:p w14:paraId="3B3BD080" w14:textId="03512CE7" w:rsidR="00774557" w:rsidRPr="00774557" w:rsidRDefault="00774557" w:rsidP="00774557">
      <w:pPr>
        <w:pStyle w:val="SingleTxtG"/>
        <w:spacing w:line="240" w:lineRule="atLeast"/>
      </w:pPr>
      <w:r>
        <w:tab/>
      </w:r>
      <w:r w:rsidRPr="00774557">
        <w:t>(f)</w:t>
      </w:r>
      <w:r w:rsidRPr="00774557">
        <w:tab/>
        <w:t xml:space="preserve">Deprived of their liberty in schools for social rehabilitation. </w:t>
      </w:r>
    </w:p>
    <w:p w14:paraId="00BAA2AF" w14:textId="296E3719" w:rsidR="00774557" w:rsidRPr="00774557" w:rsidRDefault="00774557" w:rsidP="00774557">
      <w:pPr>
        <w:pStyle w:val="SingleTxtG"/>
        <w:spacing w:line="240" w:lineRule="atLeast"/>
      </w:pPr>
      <w:r w:rsidRPr="00774557">
        <w:t>20.</w:t>
      </w:r>
      <w:r w:rsidRPr="00774557">
        <w:tab/>
        <w:t xml:space="preserve">Please provide information on how </w:t>
      </w:r>
      <w:bookmarkStart w:id="1" w:name="_Hlk56165411"/>
      <w:r w:rsidRPr="00774557">
        <w:t xml:space="preserve">a child rights-based approach is integrated into </w:t>
      </w:r>
      <w:bookmarkEnd w:id="1"/>
      <w:r w:rsidRPr="00774557">
        <w:t>the planning, implementation and monitoring of measures for achieving the Sustainable Development Goals, including</w:t>
      </w:r>
      <w:r w:rsidR="009C00EA">
        <w:t xml:space="preserve"> </w:t>
      </w:r>
      <w:r w:rsidRPr="00774557">
        <w:t>with regard to the participation of children and data collection, and how those measures promote the realization of children</w:t>
      </w:r>
      <w:r w:rsidR="006467D5">
        <w:t>’</w:t>
      </w:r>
      <w:r w:rsidRPr="00774557">
        <w:t>s rights under the Convention and the Optional Protocols thereto.</w:t>
      </w:r>
    </w:p>
    <w:p w14:paraId="12FFC16F" w14:textId="46D1102F" w:rsidR="00774557" w:rsidRPr="00774557" w:rsidRDefault="00774557" w:rsidP="00774557">
      <w:pPr>
        <w:pStyle w:val="SingleTxtG"/>
        <w:spacing w:line="240" w:lineRule="atLeast"/>
      </w:pPr>
      <w:r w:rsidRPr="00774557">
        <w:t>21.</w:t>
      </w:r>
      <w:r w:rsidRPr="00774557">
        <w:tab/>
        <w:t xml:space="preserve">Please provide the Committee with an update of any data in the report that may have become outdated by more recent data collected or other new developments. </w:t>
      </w:r>
    </w:p>
    <w:p w14:paraId="78AC7918" w14:textId="74BE6261" w:rsidR="00774557" w:rsidRPr="00774557" w:rsidRDefault="00774557" w:rsidP="00774557">
      <w:pPr>
        <w:pStyle w:val="SingleTxtG"/>
        <w:spacing w:line="240" w:lineRule="atLeast"/>
      </w:pPr>
      <w:r w:rsidRPr="00774557">
        <w:t>22.</w:t>
      </w:r>
      <w:r w:rsidRPr="00774557">
        <w:tab/>
        <w:t>In addition, the State party may list areas affecting children that it considers to be of priority with regard to the implementation of the Convention.</w:t>
      </w:r>
    </w:p>
    <w:p w14:paraId="0BAE74C9" w14:textId="7A59B98C" w:rsidR="00774557" w:rsidRPr="004D2502" w:rsidRDefault="00774557" w:rsidP="00774557">
      <w:pPr>
        <w:pStyle w:val="SingleTxtG"/>
        <w:spacing w:before="240" w:after="0" w:line="240" w:lineRule="atLeast"/>
        <w:jc w:val="center"/>
        <w:rPr>
          <w:u w:val="single"/>
        </w:rPr>
      </w:pPr>
      <w:r w:rsidRPr="004D2502">
        <w:rPr>
          <w:u w:val="single"/>
        </w:rPr>
        <w:tab/>
      </w:r>
      <w:r w:rsidRPr="004D2502">
        <w:rPr>
          <w:u w:val="single"/>
        </w:rPr>
        <w:tab/>
      </w:r>
      <w:r w:rsidRPr="004D2502">
        <w:rPr>
          <w:u w:val="single"/>
        </w:rPr>
        <w:tab/>
      </w:r>
    </w:p>
    <w:sectPr w:rsidR="00774557" w:rsidRPr="004D250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76C7" w14:textId="77777777" w:rsidR="0038719B" w:rsidRPr="00C60504" w:rsidRDefault="0038719B" w:rsidP="00C60504">
      <w:pPr>
        <w:pStyle w:val="Footer"/>
      </w:pPr>
    </w:p>
  </w:endnote>
  <w:endnote w:type="continuationSeparator" w:id="0">
    <w:p w14:paraId="68454E89" w14:textId="77777777" w:rsidR="0038719B" w:rsidRPr="00C60504" w:rsidRDefault="0038719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47C0" w14:textId="6427736A" w:rsidR="00774557" w:rsidRDefault="00774557" w:rsidP="006467D5">
    <w:pPr>
      <w:pStyle w:val="Footer"/>
      <w:tabs>
        <w:tab w:val="right" w:pos="9638"/>
      </w:tabs>
    </w:pPr>
    <w:r w:rsidRPr="00774557">
      <w:rPr>
        <w:b/>
        <w:bCs/>
        <w:sz w:val="18"/>
      </w:rPr>
      <w:fldChar w:fldCharType="begin"/>
    </w:r>
    <w:r w:rsidRPr="00774557">
      <w:rPr>
        <w:b/>
        <w:bCs/>
        <w:sz w:val="18"/>
      </w:rPr>
      <w:instrText xml:space="preserve"> PAGE  \* MERGEFORMAT </w:instrText>
    </w:r>
    <w:r w:rsidRPr="00774557">
      <w:rPr>
        <w:b/>
        <w:bCs/>
        <w:sz w:val="18"/>
      </w:rPr>
      <w:fldChar w:fldCharType="separate"/>
    </w:r>
    <w:r w:rsidR="00F40F59">
      <w:rPr>
        <w:b/>
        <w:bCs/>
        <w:noProof/>
        <w:sz w:val="18"/>
      </w:rPr>
      <w:t>2</w:t>
    </w:r>
    <w:r w:rsidRPr="007745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0F60" w14:textId="2047CE86" w:rsidR="00774557" w:rsidRDefault="00774557" w:rsidP="00774557">
    <w:pPr>
      <w:pStyle w:val="Footer"/>
      <w:tabs>
        <w:tab w:val="right" w:pos="9638"/>
      </w:tabs>
    </w:pPr>
    <w:r>
      <w:tab/>
    </w:r>
    <w:r w:rsidRPr="00774557">
      <w:rPr>
        <w:b/>
        <w:bCs/>
        <w:sz w:val="18"/>
      </w:rPr>
      <w:fldChar w:fldCharType="begin"/>
    </w:r>
    <w:r w:rsidRPr="00774557">
      <w:rPr>
        <w:b/>
        <w:bCs/>
        <w:sz w:val="18"/>
      </w:rPr>
      <w:instrText xml:space="preserve"> PAGE  \* MERGEFORMAT </w:instrText>
    </w:r>
    <w:r w:rsidRPr="00774557">
      <w:rPr>
        <w:b/>
        <w:bCs/>
        <w:sz w:val="18"/>
      </w:rPr>
      <w:fldChar w:fldCharType="separate"/>
    </w:r>
    <w:r w:rsidR="00F40F59">
      <w:rPr>
        <w:b/>
        <w:bCs/>
        <w:noProof/>
        <w:sz w:val="18"/>
      </w:rPr>
      <w:t>5</w:t>
    </w:r>
    <w:r w:rsidRPr="007745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9B60" w14:textId="0D2D0B82" w:rsidR="005E538F" w:rsidRDefault="005E538F" w:rsidP="005E538F">
    <w:pPr>
      <w:pStyle w:val="Footer"/>
    </w:pPr>
    <w:r w:rsidRPr="000A3DF8">
      <w:rPr>
        <w:rStyle w:val="Hyperlink"/>
        <w:noProof/>
        <w:lang w:val="fr-CH"/>
      </w:rPr>
      <w:drawing>
        <wp:anchor distT="0" distB="0" distL="114300" distR="114300" simplePos="0" relativeHeight="251659264" behindDoc="1" locked="1" layoutInCell="1" allowOverlap="1" wp14:anchorId="662AA53E" wp14:editId="0D122BF5">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41F21DE" w14:textId="0A776E72" w:rsidR="005E538F" w:rsidRDefault="005E538F" w:rsidP="005E538F">
    <w:pPr>
      <w:pStyle w:val="Footer"/>
      <w:ind w:right="1134"/>
      <w:rPr>
        <w:sz w:val="20"/>
      </w:rPr>
    </w:pPr>
    <w:r>
      <w:rPr>
        <w:sz w:val="20"/>
      </w:rPr>
      <w:t>GE.20-15420(E)</w:t>
    </w:r>
  </w:p>
  <w:p w14:paraId="22D4BC7F" w14:textId="7896D025" w:rsidR="005E538F" w:rsidRPr="005E538F" w:rsidRDefault="005E538F" w:rsidP="005E538F">
    <w:pPr>
      <w:pStyle w:val="Footer"/>
      <w:ind w:right="1134"/>
      <w:rPr>
        <w:rFonts w:ascii="C39T30Lfz" w:hAnsi="C39T30Lfz"/>
        <w:sz w:val="56"/>
      </w:rPr>
    </w:pPr>
    <w:r>
      <w:rPr>
        <w:rFonts w:ascii="C39T30Lfz" w:hAnsi="C39T30Lfz" w:hint="eastAsia"/>
        <w:sz w:val="56"/>
      </w:rPr>
      <w:t>*2015420*</w:t>
    </w:r>
    <w:r>
      <w:rPr>
        <w:rFonts w:ascii="C39T30Lfz" w:hAnsi="C39T30Lfz"/>
        <w:noProof/>
        <w:sz w:val="56"/>
      </w:rPr>
      <w:drawing>
        <wp:anchor distT="0" distB="0" distL="114300" distR="114300" simplePos="0" relativeHeight="251660288" behindDoc="0" locked="0" layoutInCell="1" allowOverlap="1" wp14:anchorId="6EAFC113" wp14:editId="0F767DB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49C0" w14:textId="77777777" w:rsidR="0038719B" w:rsidRPr="00C60504" w:rsidRDefault="0038719B" w:rsidP="00C60504">
      <w:pPr>
        <w:tabs>
          <w:tab w:val="right" w:pos="2155"/>
        </w:tabs>
        <w:spacing w:after="80"/>
        <w:ind w:left="680"/>
      </w:pPr>
      <w:r>
        <w:rPr>
          <w:u w:val="single"/>
        </w:rPr>
        <w:tab/>
      </w:r>
    </w:p>
  </w:footnote>
  <w:footnote w:type="continuationSeparator" w:id="0">
    <w:p w14:paraId="5512309E" w14:textId="77777777" w:rsidR="0038719B" w:rsidRPr="00C60504" w:rsidRDefault="0038719B" w:rsidP="00C60504">
      <w:pPr>
        <w:tabs>
          <w:tab w:val="right" w:pos="2155"/>
        </w:tabs>
        <w:spacing w:after="80"/>
        <w:ind w:left="680"/>
      </w:pPr>
      <w:r>
        <w:rPr>
          <w:u w:val="single"/>
        </w:rPr>
        <w:tab/>
      </w:r>
    </w:p>
  </w:footnote>
  <w:footnote w:id="1">
    <w:p w14:paraId="3EC303D5" w14:textId="77777777" w:rsidR="00774557" w:rsidRPr="00711011" w:rsidRDefault="00774557" w:rsidP="00774557">
      <w:pPr>
        <w:pStyle w:val="FootnoteText"/>
        <w:rPr>
          <w:lang w:val="en-US"/>
        </w:rPr>
      </w:pPr>
      <w:r w:rsidRPr="00774557">
        <w:rPr>
          <w:rStyle w:val="FootnoteReference"/>
          <w:vertAlign w:val="baseline"/>
        </w:rPr>
        <w:tab/>
      </w:r>
      <w:r w:rsidRPr="00774557">
        <w:rPr>
          <w:rStyle w:val="FootnoteReference"/>
          <w:sz w:val="20"/>
          <w:vertAlign w:val="baseline"/>
        </w:rPr>
        <w:t>*</w:t>
      </w:r>
      <w:r w:rsidRPr="00774557">
        <w:rPr>
          <w:rStyle w:val="FootnoteReference"/>
          <w:sz w:val="20"/>
          <w:vertAlign w:val="baseline"/>
        </w:rPr>
        <w:tab/>
      </w:r>
      <w:r>
        <w:t>Adopted by the pre-sessional working group on 8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08AC" w14:textId="77777777" w:rsidR="00774557" w:rsidRDefault="00774557" w:rsidP="00774557">
    <w:pPr>
      <w:pStyle w:val="Header"/>
    </w:pPr>
    <w:r>
      <w:t>CRC/C/UKR/Q/5-6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0D51" w14:textId="77777777" w:rsidR="00774557" w:rsidRDefault="00774557" w:rsidP="00774557">
    <w:pPr>
      <w:pStyle w:val="Header"/>
      <w:jc w:val="right"/>
    </w:pPr>
    <w:r>
      <w:t>CRC/C/UKR/Q/5-6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95703"/>
    <w:multiLevelType w:val="hybridMultilevel"/>
    <w:tmpl w:val="A7EA4C4C"/>
    <w:lvl w:ilvl="0" w:tplc="F4282500">
      <w:start w:val="1"/>
      <w:numFmt w:val="lowerLetter"/>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 w15:restartNumberingAfterBreak="0">
    <w:nsid w:val="052B02EF"/>
    <w:multiLevelType w:val="hybridMultilevel"/>
    <w:tmpl w:val="73CE243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11452E4"/>
    <w:multiLevelType w:val="hybridMultilevel"/>
    <w:tmpl w:val="CBCE3742"/>
    <w:lvl w:ilvl="0" w:tplc="C3D69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910D85"/>
    <w:multiLevelType w:val="hybridMultilevel"/>
    <w:tmpl w:val="A2D0757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AB517D"/>
    <w:multiLevelType w:val="hybridMultilevel"/>
    <w:tmpl w:val="DD00E71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B6568"/>
    <w:multiLevelType w:val="hybridMultilevel"/>
    <w:tmpl w:val="B95ED85C"/>
    <w:lvl w:ilvl="0" w:tplc="5E30ED72">
      <w:start w:val="1"/>
      <w:numFmt w:val="lowerLetter"/>
      <w:lvlText w:val="(%1)"/>
      <w:lvlJc w:val="left"/>
      <w:pPr>
        <w:ind w:left="1134" w:firstLine="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47A170C"/>
    <w:multiLevelType w:val="hybridMultilevel"/>
    <w:tmpl w:val="DD70964A"/>
    <w:lvl w:ilvl="0" w:tplc="F4282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328D7"/>
    <w:multiLevelType w:val="hybridMultilevel"/>
    <w:tmpl w:val="E1BEBB3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50F8A"/>
    <w:multiLevelType w:val="hybridMultilevel"/>
    <w:tmpl w:val="A510C3D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EFC11D4"/>
    <w:multiLevelType w:val="hybridMultilevel"/>
    <w:tmpl w:val="3C725DC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F8B48C0"/>
    <w:multiLevelType w:val="hybridMultilevel"/>
    <w:tmpl w:val="811A2B94"/>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4AE4BEF"/>
    <w:multiLevelType w:val="hybridMultilevel"/>
    <w:tmpl w:val="C1960C9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54044A6"/>
    <w:multiLevelType w:val="hybridMultilevel"/>
    <w:tmpl w:val="8C16C054"/>
    <w:lvl w:ilvl="0" w:tplc="F4282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36578"/>
    <w:multiLevelType w:val="hybridMultilevel"/>
    <w:tmpl w:val="79A67ABC"/>
    <w:lvl w:ilvl="0" w:tplc="221252F0">
      <w:start w:val="1"/>
      <w:numFmt w:val="lowerLetter"/>
      <w:lvlText w:val="(%1)"/>
      <w:lvlJc w:val="left"/>
      <w:pPr>
        <w:ind w:left="1689" w:hanging="555"/>
      </w:pPr>
      <w:rPr>
        <w:rFonts w:hint="default"/>
        <w:b w:val="0"/>
        <w:lang w:val="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705842"/>
    <w:multiLevelType w:val="hybridMultilevel"/>
    <w:tmpl w:val="50F42B1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E113292"/>
    <w:multiLevelType w:val="hybridMultilevel"/>
    <w:tmpl w:val="981AC96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7"/>
  </w:num>
  <w:num w:numId="3">
    <w:abstractNumId w:val="0"/>
  </w:num>
  <w:num w:numId="4">
    <w:abstractNumId w:val="17"/>
  </w:num>
  <w:num w:numId="5">
    <w:abstractNumId w:val="18"/>
  </w:num>
  <w:num w:numId="6">
    <w:abstractNumId w:val="21"/>
  </w:num>
  <w:num w:numId="7">
    <w:abstractNumId w:val="5"/>
  </w:num>
  <w:num w:numId="8">
    <w:abstractNumId w:val="3"/>
  </w:num>
  <w:num w:numId="9">
    <w:abstractNumId w:val="15"/>
  </w:num>
  <w:num w:numId="10">
    <w:abstractNumId w:val="20"/>
  </w:num>
  <w:num w:numId="11">
    <w:abstractNumId w:val="13"/>
  </w:num>
  <w:num w:numId="12">
    <w:abstractNumId w:val="10"/>
  </w:num>
  <w:num w:numId="13">
    <w:abstractNumId w:val="16"/>
  </w:num>
  <w:num w:numId="14">
    <w:abstractNumId w:val="12"/>
  </w:num>
  <w:num w:numId="15">
    <w:abstractNumId w:val="14"/>
  </w:num>
  <w:num w:numId="16">
    <w:abstractNumId w:val="9"/>
  </w:num>
  <w:num w:numId="17">
    <w:abstractNumId w:val="1"/>
  </w:num>
  <w:num w:numId="18">
    <w:abstractNumId w:val="23"/>
  </w:num>
  <w:num w:numId="19">
    <w:abstractNumId w:val="22"/>
  </w:num>
  <w:num w:numId="20">
    <w:abstractNumId w:val="6"/>
  </w:num>
  <w:num w:numId="21">
    <w:abstractNumId w:val="4"/>
  </w:num>
  <w:num w:numId="22">
    <w:abstractNumId w:val="2"/>
  </w:num>
  <w:num w:numId="23">
    <w:abstractNumId w:val="8"/>
  </w:num>
  <w:num w:numId="24">
    <w:abstractNumId w:val="11"/>
  </w:num>
  <w:num w:numId="25">
    <w:abstractNumId w:val="7"/>
  </w:num>
  <w:num w:numId="26">
    <w:abstractNumId w:val="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9B"/>
    <w:rsid w:val="00046E92"/>
    <w:rsid w:val="00226ADD"/>
    <w:rsid w:val="00247E2C"/>
    <w:rsid w:val="002A09CA"/>
    <w:rsid w:val="002D6C53"/>
    <w:rsid w:val="002F5595"/>
    <w:rsid w:val="00334F6A"/>
    <w:rsid w:val="00342AC8"/>
    <w:rsid w:val="003522C2"/>
    <w:rsid w:val="0038719B"/>
    <w:rsid w:val="003B4550"/>
    <w:rsid w:val="00461253"/>
    <w:rsid w:val="004629FE"/>
    <w:rsid w:val="005042C2"/>
    <w:rsid w:val="005E538F"/>
    <w:rsid w:val="006467D5"/>
    <w:rsid w:val="00671529"/>
    <w:rsid w:val="006F0959"/>
    <w:rsid w:val="00705BC1"/>
    <w:rsid w:val="007268F9"/>
    <w:rsid w:val="00774557"/>
    <w:rsid w:val="007C52B0"/>
    <w:rsid w:val="00902B4E"/>
    <w:rsid w:val="009411B4"/>
    <w:rsid w:val="009C00EA"/>
    <w:rsid w:val="009D0139"/>
    <w:rsid w:val="009F5CDC"/>
    <w:rsid w:val="00A775CF"/>
    <w:rsid w:val="00A9548D"/>
    <w:rsid w:val="00AC42CA"/>
    <w:rsid w:val="00B06045"/>
    <w:rsid w:val="00C073FD"/>
    <w:rsid w:val="00C35A27"/>
    <w:rsid w:val="00C60504"/>
    <w:rsid w:val="00CD0365"/>
    <w:rsid w:val="00D21089"/>
    <w:rsid w:val="00D71D29"/>
    <w:rsid w:val="00E02C2B"/>
    <w:rsid w:val="00E96D00"/>
    <w:rsid w:val="00ED625E"/>
    <w:rsid w:val="00ED6C48"/>
    <w:rsid w:val="00F40F59"/>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3A5CF1"/>
  <w15:docId w15:val="{B369D22E-C27D-424B-B03E-51A8AECE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5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74557"/>
    <w:pPr>
      <w:spacing w:after="0"/>
      <w:ind w:right="0"/>
      <w:jc w:val="left"/>
      <w:outlineLvl w:val="0"/>
    </w:pPr>
  </w:style>
  <w:style w:type="paragraph" w:styleId="Heading2">
    <w:name w:val="heading 2"/>
    <w:basedOn w:val="Normal"/>
    <w:next w:val="Normal"/>
    <w:link w:val="Heading2Char"/>
    <w:semiHidden/>
    <w:rsid w:val="00774557"/>
    <w:pPr>
      <w:outlineLvl w:val="1"/>
    </w:pPr>
  </w:style>
  <w:style w:type="paragraph" w:styleId="Heading3">
    <w:name w:val="heading 3"/>
    <w:basedOn w:val="Normal"/>
    <w:next w:val="Normal"/>
    <w:link w:val="Heading3Char"/>
    <w:semiHidden/>
    <w:rsid w:val="00774557"/>
    <w:pPr>
      <w:outlineLvl w:val="2"/>
    </w:pPr>
  </w:style>
  <w:style w:type="paragraph" w:styleId="Heading4">
    <w:name w:val="heading 4"/>
    <w:basedOn w:val="Normal"/>
    <w:next w:val="Normal"/>
    <w:link w:val="Heading4Char"/>
    <w:semiHidden/>
    <w:rsid w:val="00774557"/>
    <w:pPr>
      <w:outlineLvl w:val="3"/>
    </w:pPr>
  </w:style>
  <w:style w:type="paragraph" w:styleId="Heading5">
    <w:name w:val="heading 5"/>
    <w:basedOn w:val="Normal"/>
    <w:next w:val="Normal"/>
    <w:link w:val="Heading5Char"/>
    <w:semiHidden/>
    <w:rsid w:val="00774557"/>
    <w:pPr>
      <w:outlineLvl w:val="4"/>
    </w:pPr>
  </w:style>
  <w:style w:type="paragraph" w:styleId="Heading6">
    <w:name w:val="heading 6"/>
    <w:basedOn w:val="Normal"/>
    <w:next w:val="Normal"/>
    <w:link w:val="Heading6Char"/>
    <w:semiHidden/>
    <w:rsid w:val="00774557"/>
    <w:pPr>
      <w:outlineLvl w:val="5"/>
    </w:pPr>
  </w:style>
  <w:style w:type="paragraph" w:styleId="Heading7">
    <w:name w:val="heading 7"/>
    <w:basedOn w:val="Normal"/>
    <w:next w:val="Normal"/>
    <w:link w:val="Heading7Char"/>
    <w:semiHidden/>
    <w:rsid w:val="00774557"/>
    <w:pPr>
      <w:outlineLvl w:val="6"/>
    </w:pPr>
  </w:style>
  <w:style w:type="paragraph" w:styleId="Heading8">
    <w:name w:val="heading 8"/>
    <w:basedOn w:val="Normal"/>
    <w:next w:val="Normal"/>
    <w:link w:val="Heading8Char"/>
    <w:semiHidden/>
    <w:rsid w:val="00774557"/>
    <w:pPr>
      <w:outlineLvl w:val="7"/>
    </w:pPr>
  </w:style>
  <w:style w:type="paragraph" w:styleId="Heading9">
    <w:name w:val="heading 9"/>
    <w:basedOn w:val="Normal"/>
    <w:next w:val="Normal"/>
    <w:link w:val="Heading9Char"/>
    <w:semiHidden/>
    <w:rsid w:val="007745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74557"/>
    <w:pPr>
      <w:pBdr>
        <w:bottom w:val="single" w:sz="4" w:space="4" w:color="auto"/>
      </w:pBdr>
    </w:pPr>
    <w:rPr>
      <w:b/>
      <w:sz w:val="18"/>
    </w:rPr>
  </w:style>
  <w:style w:type="character" w:customStyle="1" w:styleId="HeaderChar">
    <w:name w:val="Header Char"/>
    <w:aliases w:val="6_G Char"/>
    <w:basedOn w:val="DefaultParagraphFont"/>
    <w:link w:val="Header"/>
    <w:rsid w:val="00774557"/>
    <w:rPr>
      <w:rFonts w:ascii="Times New Roman" w:hAnsi="Times New Roman" w:cs="Times New Roman"/>
      <w:b/>
      <w:sz w:val="18"/>
      <w:szCs w:val="20"/>
    </w:rPr>
  </w:style>
  <w:style w:type="paragraph" w:styleId="Footer">
    <w:name w:val="footer"/>
    <w:aliases w:val="3_G"/>
    <w:basedOn w:val="Normal"/>
    <w:link w:val="FooterChar"/>
    <w:rsid w:val="00774557"/>
    <w:rPr>
      <w:sz w:val="16"/>
    </w:rPr>
  </w:style>
  <w:style w:type="character" w:customStyle="1" w:styleId="FooterChar">
    <w:name w:val="Footer Char"/>
    <w:aliases w:val="3_G Char"/>
    <w:basedOn w:val="DefaultParagraphFont"/>
    <w:link w:val="Footer"/>
    <w:rsid w:val="00774557"/>
    <w:rPr>
      <w:rFonts w:ascii="Times New Roman" w:hAnsi="Times New Roman" w:cs="Times New Roman"/>
      <w:sz w:val="16"/>
      <w:szCs w:val="20"/>
    </w:rPr>
  </w:style>
  <w:style w:type="paragraph" w:customStyle="1" w:styleId="HMG">
    <w:name w:val="_ H __M_G"/>
    <w:basedOn w:val="Normal"/>
    <w:next w:val="Normal"/>
    <w:rsid w:val="0077455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7455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7455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7455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7455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7455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74557"/>
    <w:pPr>
      <w:spacing w:after="120"/>
      <w:ind w:left="1134" w:right="1134"/>
      <w:jc w:val="both"/>
    </w:pPr>
  </w:style>
  <w:style w:type="paragraph" w:customStyle="1" w:styleId="SLG">
    <w:name w:val="__S_L_G"/>
    <w:basedOn w:val="Normal"/>
    <w:next w:val="Normal"/>
    <w:rsid w:val="00774557"/>
    <w:pPr>
      <w:keepNext/>
      <w:keepLines/>
      <w:spacing w:before="240" w:after="240" w:line="580" w:lineRule="exact"/>
      <w:ind w:left="1134" w:right="1134"/>
    </w:pPr>
    <w:rPr>
      <w:b/>
      <w:sz w:val="56"/>
    </w:rPr>
  </w:style>
  <w:style w:type="paragraph" w:customStyle="1" w:styleId="SMG">
    <w:name w:val="__S_M_G"/>
    <w:basedOn w:val="Normal"/>
    <w:next w:val="Normal"/>
    <w:rsid w:val="00774557"/>
    <w:pPr>
      <w:keepNext/>
      <w:keepLines/>
      <w:spacing w:before="240" w:after="240" w:line="420" w:lineRule="exact"/>
      <w:ind w:left="1134" w:right="1134"/>
    </w:pPr>
    <w:rPr>
      <w:b/>
      <w:sz w:val="40"/>
    </w:rPr>
  </w:style>
  <w:style w:type="paragraph" w:customStyle="1" w:styleId="SSG">
    <w:name w:val="__S_S_G"/>
    <w:basedOn w:val="Normal"/>
    <w:next w:val="Normal"/>
    <w:rsid w:val="00774557"/>
    <w:pPr>
      <w:keepNext/>
      <w:keepLines/>
      <w:spacing w:before="240" w:after="240" w:line="300" w:lineRule="exact"/>
      <w:ind w:left="1134" w:right="1134"/>
    </w:pPr>
    <w:rPr>
      <w:b/>
      <w:sz w:val="28"/>
    </w:rPr>
  </w:style>
  <w:style w:type="paragraph" w:customStyle="1" w:styleId="XLargeG">
    <w:name w:val="__XLarge_G"/>
    <w:basedOn w:val="Normal"/>
    <w:next w:val="Normal"/>
    <w:rsid w:val="00774557"/>
    <w:pPr>
      <w:keepNext/>
      <w:keepLines/>
      <w:spacing w:before="240" w:after="240" w:line="420" w:lineRule="exact"/>
      <w:ind w:left="1134" w:right="1134"/>
    </w:pPr>
    <w:rPr>
      <w:b/>
      <w:sz w:val="40"/>
    </w:rPr>
  </w:style>
  <w:style w:type="paragraph" w:customStyle="1" w:styleId="Bullet1G">
    <w:name w:val="_Bullet 1_G"/>
    <w:basedOn w:val="Normal"/>
    <w:rsid w:val="00774557"/>
    <w:pPr>
      <w:numPr>
        <w:numId w:val="24"/>
      </w:numPr>
      <w:spacing w:after="120"/>
      <w:ind w:right="1134"/>
      <w:jc w:val="both"/>
    </w:pPr>
  </w:style>
  <w:style w:type="paragraph" w:customStyle="1" w:styleId="Bullet2G">
    <w:name w:val="_Bullet 2_G"/>
    <w:basedOn w:val="Normal"/>
    <w:rsid w:val="00774557"/>
    <w:pPr>
      <w:numPr>
        <w:numId w:val="25"/>
      </w:numPr>
      <w:spacing w:after="120"/>
      <w:ind w:right="1134"/>
      <w:jc w:val="both"/>
    </w:pPr>
  </w:style>
  <w:style w:type="paragraph" w:customStyle="1" w:styleId="ParaNoG">
    <w:name w:val="_ParaNo._G"/>
    <w:basedOn w:val="SingleTxtG"/>
    <w:rsid w:val="00774557"/>
    <w:pPr>
      <w:numPr>
        <w:numId w:val="26"/>
      </w:numPr>
    </w:pPr>
  </w:style>
  <w:style w:type="numbering" w:styleId="111111">
    <w:name w:val="Outline List 2"/>
    <w:basedOn w:val="NoList"/>
    <w:semiHidden/>
    <w:rsid w:val="00774557"/>
    <w:pPr>
      <w:numPr>
        <w:numId w:val="27"/>
      </w:numPr>
    </w:pPr>
  </w:style>
  <w:style w:type="numbering" w:styleId="1ai">
    <w:name w:val="Outline List 1"/>
    <w:basedOn w:val="NoList"/>
    <w:semiHidden/>
    <w:rsid w:val="00774557"/>
    <w:pPr>
      <w:numPr>
        <w:numId w:val="6"/>
      </w:numPr>
    </w:pPr>
  </w:style>
  <w:style w:type="character" w:styleId="EndnoteReference">
    <w:name w:val="endnote reference"/>
    <w:aliases w:val="1_G"/>
    <w:rsid w:val="00774557"/>
    <w:rPr>
      <w:rFonts w:ascii="Times New Roman" w:hAnsi="Times New Roman"/>
      <w:sz w:val="18"/>
      <w:vertAlign w:val="superscript"/>
    </w:rPr>
  </w:style>
  <w:style w:type="paragraph" w:styleId="FootnoteText">
    <w:name w:val="footnote text"/>
    <w:aliases w:val="5_G"/>
    <w:basedOn w:val="Normal"/>
    <w:link w:val="FootnoteTextChar"/>
    <w:rsid w:val="0077455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74557"/>
    <w:rPr>
      <w:rFonts w:ascii="Times New Roman" w:hAnsi="Times New Roman" w:cs="Times New Roman"/>
      <w:sz w:val="18"/>
      <w:szCs w:val="20"/>
    </w:rPr>
  </w:style>
  <w:style w:type="paragraph" w:styleId="EndnoteText">
    <w:name w:val="endnote text"/>
    <w:aliases w:val="2_G"/>
    <w:basedOn w:val="FootnoteText"/>
    <w:link w:val="EndnoteTextChar"/>
    <w:rsid w:val="00774557"/>
  </w:style>
  <w:style w:type="character" w:customStyle="1" w:styleId="EndnoteTextChar">
    <w:name w:val="Endnote Text Char"/>
    <w:aliases w:val="2_G Char"/>
    <w:basedOn w:val="DefaultParagraphFont"/>
    <w:link w:val="EndnoteText"/>
    <w:rsid w:val="00774557"/>
    <w:rPr>
      <w:rFonts w:ascii="Times New Roman" w:hAnsi="Times New Roman" w:cs="Times New Roman"/>
      <w:sz w:val="18"/>
      <w:szCs w:val="20"/>
    </w:rPr>
  </w:style>
  <w:style w:type="character" w:styleId="FootnoteReference">
    <w:name w:val="footnote reference"/>
    <w:aliases w:val="4_G"/>
    <w:rsid w:val="0077455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74557"/>
    <w:rPr>
      <w:rFonts w:ascii="Times New Roman" w:hAnsi="Times New Roman" w:cs="Times New Roman"/>
      <w:sz w:val="20"/>
      <w:szCs w:val="20"/>
    </w:rPr>
  </w:style>
  <w:style w:type="character" w:customStyle="1" w:styleId="Heading2Char">
    <w:name w:val="Heading 2 Char"/>
    <w:basedOn w:val="DefaultParagraphFont"/>
    <w:link w:val="Heading2"/>
    <w:semiHidden/>
    <w:rsid w:val="00774557"/>
    <w:rPr>
      <w:rFonts w:ascii="Times New Roman" w:hAnsi="Times New Roman" w:cs="Times New Roman"/>
      <w:sz w:val="20"/>
      <w:szCs w:val="20"/>
    </w:rPr>
  </w:style>
  <w:style w:type="character" w:customStyle="1" w:styleId="Heading3Char">
    <w:name w:val="Heading 3 Char"/>
    <w:basedOn w:val="DefaultParagraphFont"/>
    <w:link w:val="Heading3"/>
    <w:semiHidden/>
    <w:rsid w:val="00774557"/>
    <w:rPr>
      <w:rFonts w:ascii="Times New Roman" w:hAnsi="Times New Roman" w:cs="Times New Roman"/>
      <w:sz w:val="20"/>
      <w:szCs w:val="20"/>
    </w:rPr>
  </w:style>
  <w:style w:type="character" w:customStyle="1" w:styleId="Heading4Char">
    <w:name w:val="Heading 4 Char"/>
    <w:basedOn w:val="DefaultParagraphFont"/>
    <w:link w:val="Heading4"/>
    <w:semiHidden/>
    <w:rsid w:val="00774557"/>
    <w:rPr>
      <w:rFonts w:ascii="Times New Roman" w:hAnsi="Times New Roman" w:cs="Times New Roman"/>
      <w:sz w:val="20"/>
      <w:szCs w:val="20"/>
    </w:rPr>
  </w:style>
  <w:style w:type="character" w:customStyle="1" w:styleId="Heading5Char">
    <w:name w:val="Heading 5 Char"/>
    <w:basedOn w:val="DefaultParagraphFont"/>
    <w:link w:val="Heading5"/>
    <w:semiHidden/>
    <w:rsid w:val="00774557"/>
    <w:rPr>
      <w:rFonts w:ascii="Times New Roman" w:hAnsi="Times New Roman" w:cs="Times New Roman"/>
      <w:sz w:val="20"/>
      <w:szCs w:val="20"/>
    </w:rPr>
  </w:style>
  <w:style w:type="character" w:customStyle="1" w:styleId="Heading6Char">
    <w:name w:val="Heading 6 Char"/>
    <w:basedOn w:val="DefaultParagraphFont"/>
    <w:link w:val="Heading6"/>
    <w:semiHidden/>
    <w:rsid w:val="00774557"/>
    <w:rPr>
      <w:rFonts w:ascii="Times New Roman" w:hAnsi="Times New Roman" w:cs="Times New Roman"/>
      <w:sz w:val="20"/>
      <w:szCs w:val="20"/>
    </w:rPr>
  </w:style>
  <w:style w:type="character" w:customStyle="1" w:styleId="Heading7Char">
    <w:name w:val="Heading 7 Char"/>
    <w:basedOn w:val="DefaultParagraphFont"/>
    <w:link w:val="Heading7"/>
    <w:semiHidden/>
    <w:rsid w:val="00774557"/>
    <w:rPr>
      <w:rFonts w:ascii="Times New Roman" w:hAnsi="Times New Roman" w:cs="Times New Roman"/>
      <w:sz w:val="20"/>
      <w:szCs w:val="20"/>
    </w:rPr>
  </w:style>
  <w:style w:type="character" w:customStyle="1" w:styleId="Heading8Char">
    <w:name w:val="Heading 8 Char"/>
    <w:basedOn w:val="DefaultParagraphFont"/>
    <w:link w:val="Heading8"/>
    <w:semiHidden/>
    <w:rsid w:val="00774557"/>
    <w:rPr>
      <w:rFonts w:ascii="Times New Roman" w:hAnsi="Times New Roman" w:cs="Times New Roman"/>
      <w:sz w:val="20"/>
      <w:szCs w:val="20"/>
    </w:rPr>
  </w:style>
  <w:style w:type="character" w:customStyle="1" w:styleId="Heading9Char">
    <w:name w:val="Heading 9 Char"/>
    <w:basedOn w:val="DefaultParagraphFont"/>
    <w:link w:val="Heading9"/>
    <w:semiHidden/>
    <w:rsid w:val="00774557"/>
    <w:rPr>
      <w:rFonts w:ascii="Times New Roman" w:hAnsi="Times New Roman" w:cs="Times New Roman"/>
      <w:sz w:val="20"/>
      <w:szCs w:val="20"/>
    </w:rPr>
  </w:style>
  <w:style w:type="character" w:styleId="PageNumber">
    <w:name w:val="page number"/>
    <w:aliases w:val="7_G"/>
    <w:semiHidden/>
    <w:rsid w:val="0077455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7455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557"/>
    <w:rPr>
      <w:rFonts w:ascii="Tahoma" w:hAnsi="Tahoma" w:cs="Tahoma"/>
      <w:sz w:val="16"/>
      <w:szCs w:val="16"/>
    </w:rPr>
  </w:style>
  <w:style w:type="character" w:customStyle="1" w:styleId="BalloonTextChar">
    <w:name w:val="Balloon Text Char"/>
    <w:basedOn w:val="DefaultParagraphFont"/>
    <w:link w:val="BalloonText"/>
    <w:uiPriority w:val="99"/>
    <w:semiHidden/>
    <w:rsid w:val="00774557"/>
    <w:rPr>
      <w:rFonts w:ascii="Tahoma" w:hAnsi="Tahoma" w:cs="Tahoma"/>
      <w:sz w:val="16"/>
      <w:szCs w:val="16"/>
    </w:rPr>
  </w:style>
  <w:style w:type="character" w:styleId="Hyperlink">
    <w:name w:val="Hyperlink"/>
    <w:basedOn w:val="DefaultParagraphFont"/>
    <w:rsid w:val="00774557"/>
    <w:rPr>
      <w:color w:val="3682F2"/>
      <w:u w:val="none"/>
    </w:rPr>
  </w:style>
  <w:style w:type="character" w:customStyle="1" w:styleId="SingleTxtGChar">
    <w:name w:val="_ Single Txt_G Char"/>
    <w:link w:val="SingleTxtG"/>
    <w:locked/>
    <w:rsid w:val="0077455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C00EA"/>
    <w:rPr>
      <w:sz w:val="16"/>
      <w:szCs w:val="16"/>
    </w:rPr>
  </w:style>
  <w:style w:type="paragraph" w:styleId="CommentText">
    <w:name w:val="annotation text"/>
    <w:basedOn w:val="Normal"/>
    <w:link w:val="CommentTextChar"/>
    <w:uiPriority w:val="99"/>
    <w:semiHidden/>
    <w:unhideWhenUsed/>
    <w:rsid w:val="009C00EA"/>
  </w:style>
  <w:style w:type="character" w:customStyle="1" w:styleId="CommentTextChar">
    <w:name w:val="Comment Text Char"/>
    <w:basedOn w:val="DefaultParagraphFont"/>
    <w:link w:val="CommentText"/>
    <w:uiPriority w:val="99"/>
    <w:semiHidden/>
    <w:rsid w:val="009C00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0EA"/>
    <w:rPr>
      <w:b/>
      <w:bCs/>
    </w:rPr>
  </w:style>
  <w:style w:type="character" w:customStyle="1" w:styleId="CommentSubjectChar">
    <w:name w:val="Comment Subject Char"/>
    <w:basedOn w:val="CommentTextChar"/>
    <w:link w:val="CommentSubject"/>
    <w:uiPriority w:val="99"/>
    <w:semiHidden/>
    <w:rsid w:val="009C00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82F8-FF1A-4F28-AE09-8D257699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10171</Characters>
  <Application>Microsoft Office Word</Application>
  <DocSecurity>0</DocSecurity>
  <Lines>198</Lines>
  <Paragraphs>102</Paragraphs>
  <ScaleCrop>false</ScaleCrop>
  <HeadingPairs>
    <vt:vector size="2" baseType="variant">
      <vt:variant>
        <vt:lpstr>Title</vt:lpstr>
      </vt:variant>
      <vt:variant>
        <vt:i4>1</vt:i4>
      </vt:variant>
    </vt:vector>
  </HeadingPairs>
  <TitlesOfParts>
    <vt:vector size="1" baseType="lpstr">
      <vt:lpstr>CRC/C/UKR/Q/5-6</vt:lpstr>
    </vt:vector>
  </TitlesOfParts>
  <Company>DCM</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CRC/C/UKR/Q/5-6</dc:title>
  <dc:subject>2015420</dc:subject>
  <dc:creator>Una Philippa GILTSOFF</dc:creator>
  <cp:keywords/>
  <dc:description/>
  <cp:lastModifiedBy>Una Philippa GILTSOFF</cp:lastModifiedBy>
  <cp:revision>2</cp:revision>
  <dcterms:created xsi:type="dcterms:W3CDTF">2020-11-17T10:15:00Z</dcterms:created>
  <dcterms:modified xsi:type="dcterms:W3CDTF">2020-11-17T10:15:00Z</dcterms:modified>
</cp:coreProperties>
</file>