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RPr="00746053" w:rsidTr="00567627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BF087B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746053" w:rsidRDefault="00BD33EE" w:rsidP="00BF087B">
            <w:pPr>
              <w:spacing w:after="80" w:line="300" w:lineRule="exact"/>
              <w:rPr>
                <w:sz w:val="28"/>
              </w:rPr>
            </w:pPr>
            <w:r w:rsidRPr="00746053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746053" w:rsidRDefault="00570682" w:rsidP="00570682">
            <w:pPr>
              <w:jc w:val="right"/>
            </w:pPr>
            <w:r w:rsidRPr="00746053">
              <w:rPr>
                <w:sz w:val="40"/>
              </w:rPr>
              <w:t>CERD</w:t>
            </w:r>
            <w:r w:rsidRPr="00746053">
              <w:t>/C/ECU/Q/23-24</w:t>
            </w:r>
          </w:p>
        </w:tc>
      </w:tr>
      <w:tr w:rsidR="002D5AAC" w:rsidRPr="00746053" w:rsidTr="00567627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46053" w:rsidRDefault="000B40C9" w:rsidP="00BF087B">
            <w:pPr>
              <w:spacing w:before="120"/>
              <w:jc w:val="center"/>
            </w:pPr>
            <w:r w:rsidRPr="00746053">
              <w:rPr>
                <w:noProof/>
              </w:rPr>
              <w:drawing>
                <wp:inline distT="0" distB="0" distL="0" distR="0" wp14:anchorId="7A7DD576" wp14:editId="48730BCC">
                  <wp:extent cx="714375" cy="590550"/>
                  <wp:effectExtent l="0" t="0" r="9525" b="0"/>
                  <wp:docPr id="2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46053" w:rsidRDefault="00160FF7" w:rsidP="002441C1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746053">
              <w:rPr>
                <w:b/>
                <w:sz w:val="34"/>
                <w:szCs w:val="34"/>
              </w:rPr>
              <w:t>Convención Internacional sobre</w:t>
            </w:r>
            <w:r w:rsidRPr="00746053">
              <w:rPr>
                <w:b/>
                <w:sz w:val="34"/>
                <w:szCs w:val="34"/>
              </w:rPr>
              <w:br/>
              <w:t xml:space="preserve">la Eliminación de </w:t>
            </w:r>
            <w:r w:rsidR="002441C1" w:rsidRPr="00746053">
              <w:rPr>
                <w:b/>
                <w:sz w:val="34"/>
                <w:szCs w:val="34"/>
              </w:rPr>
              <w:t>T</w:t>
            </w:r>
            <w:r w:rsidRPr="00746053">
              <w:rPr>
                <w:b/>
                <w:sz w:val="34"/>
                <w:szCs w:val="34"/>
              </w:rPr>
              <w:t>odas las Formas</w:t>
            </w:r>
            <w:r w:rsidRPr="00746053"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46053" w:rsidRDefault="00570682" w:rsidP="00570682">
            <w:pPr>
              <w:spacing w:before="240" w:line="240" w:lineRule="exact"/>
            </w:pPr>
            <w:r w:rsidRPr="00746053">
              <w:t>Distr. general</w:t>
            </w:r>
          </w:p>
          <w:p w:rsidR="00570682" w:rsidRPr="00746053" w:rsidRDefault="001841F1" w:rsidP="00570682">
            <w:pPr>
              <w:spacing w:line="240" w:lineRule="exact"/>
            </w:pPr>
            <w:r>
              <w:t>3</w:t>
            </w:r>
            <w:r w:rsidR="004202FC" w:rsidRPr="00746053">
              <w:t xml:space="preserve"> </w:t>
            </w:r>
            <w:r>
              <w:t>de jul</w:t>
            </w:r>
            <w:r w:rsidR="00784DEB" w:rsidRPr="00746053">
              <w:t>i</w:t>
            </w:r>
            <w:r w:rsidR="001C5E1A" w:rsidRPr="00746053">
              <w:t>o</w:t>
            </w:r>
            <w:r w:rsidR="00570682" w:rsidRPr="00746053">
              <w:t xml:space="preserve"> de 2017</w:t>
            </w:r>
          </w:p>
          <w:p w:rsidR="00570682" w:rsidRPr="00746053" w:rsidRDefault="00570682" w:rsidP="00570682">
            <w:pPr>
              <w:spacing w:line="240" w:lineRule="exact"/>
            </w:pPr>
          </w:p>
          <w:p w:rsidR="00570682" w:rsidRPr="00746053" w:rsidRDefault="00570682" w:rsidP="00570682">
            <w:pPr>
              <w:spacing w:line="240" w:lineRule="exact"/>
            </w:pPr>
            <w:r w:rsidRPr="00746053">
              <w:t>Original: español</w:t>
            </w:r>
          </w:p>
          <w:p w:rsidR="00567627" w:rsidRPr="00746053" w:rsidRDefault="00567627" w:rsidP="00570682">
            <w:pPr>
              <w:spacing w:line="240" w:lineRule="exact"/>
            </w:pPr>
            <w:r w:rsidRPr="00746053">
              <w:t>Español, francés e inglés únicamente</w:t>
            </w:r>
          </w:p>
        </w:tc>
      </w:tr>
    </w:tbl>
    <w:p w:rsidR="00567627" w:rsidRPr="00746053" w:rsidRDefault="00567627" w:rsidP="00A974BF">
      <w:pPr>
        <w:spacing w:before="120"/>
        <w:rPr>
          <w:sz w:val="24"/>
          <w:szCs w:val="24"/>
        </w:rPr>
      </w:pPr>
      <w:r w:rsidRPr="00746053">
        <w:rPr>
          <w:b/>
          <w:sz w:val="24"/>
          <w:szCs w:val="24"/>
        </w:rPr>
        <w:t>Comité para la Eliminación de la Discriminación Racial</w:t>
      </w:r>
    </w:p>
    <w:p w:rsidR="00567627" w:rsidRPr="00746053" w:rsidRDefault="00567627" w:rsidP="00567627">
      <w:pPr>
        <w:rPr>
          <w:b/>
        </w:rPr>
      </w:pPr>
      <w:r w:rsidRPr="00746053">
        <w:rPr>
          <w:b/>
        </w:rPr>
        <w:t>93</w:t>
      </w:r>
      <w:r w:rsidR="002A1D4C" w:rsidRPr="00A974BF">
        <w:rPr>
          <w:b/>
          <w:vertAlign w:val="superscript"/>
        </w:rPr>
        <w:t>er</w:t>
      </w:r>
      <w:r w:rsidRPr="00746053">
        <w:rPr>
          <w:b/>
        </w:rPr>
        <w:t xml:space="preserve"> período de sesiones</w:t>
      </w:r>
      <w:r w:rsidRPr="00746053">
        <w:rPr>
          <w:b/>
        </w:rPr>
        <w:tab/>
      </w:r>
    </w:p>
    <w:p w:rsidR="00567627" w:rsidRPr="00746053" w:rsidRDefault="00F753CF" w:rsidP="00567627">
      <w:r w:rsidRPr="00746053">
        <w:t>31 de julio</w:t>
      </w:r>
      <w:r w:rsidR="00567627" w:rsidRPr="00746053">
        <w:t xml:space="preserve"> a 25 de </w:t>
      </w:r>
      <w:r w:rsidR="00E03EAF" w:rsidRPr="00746053">
        <w:t xml:space="preserve">agosto </w:t>
      </w:r>
      <w:r w:rsidR="00567627" w:rsidRPr="00746053">
        <w:t>de 2017</w:t>
      </w:r>
    </w:p>
    <w:p w:rsidR="00567627" w:rsidRPr="00746053" w:rsidRDefault="00567627" w:rsidP="00567627">
      <w:r w:rsidRPr="00746053">
        <w:t>Tema 4 del programa provisional</w:t>
      </w:r>
    </w:p>
    <w:p w:rsidR="00567627" w:rsidRPr="00746053" w:rsidRDefault="00567627" w:rsidP="00567627">
      <w:pPr>
        <w:rPr>
          <w:b/>
        </w:rPr>
      </w:pPr>
      <w:r w:rsidRPr="00746053">
        <w:rPr>
          <w:b/>
        </w:rPr>
        <w:t>Examen de los informes, las observaciones y la</w:t>
      </w:r>
      <w:r w:rsidRPr="00746053">
        <w:rPr>
          <w:b/>
        </w:rPr>
        <w:br/>
        <w:t>información presentados por los Estados partes</w:t>
      </w:r>
      <w:r w:rsidRPr="00746053">
        <w:rPr>
          <w:b/>
        </w:rPr>
        <w:br/>
        <w:t>en virtud del artículo 9 de la Convención</w:t>
      </w:r>
    </w:p>
    <w:p w:rsidR="00567627" w:rsidRPr="00746053" w:rsidRDefault="00567627" w:rsidP="00567627">
      <w:pPr>
        <w:pStyle w:val="HChG"/>
      </w:pPr>
      <w:r w:rsidRPr="00746053">
        <w:tab/>
      </w:r>
      <w:r w:rsidRPr="00746053">
        <w:tab/>
        <w:t>Lista de temas relativa a los informes periódicos 23</w:t>
      </w:r>
      <w:r w:rsidR="002A1D4C">
        <w:t>º</w:t>
      </w:r>
      <w:r w:rsidRPr="00746053">
        <w:t xml:space="preserve"> </w:t>
      </w:r>
      <w:r w:rsidR="00E75571">
        <w:t>y</w:t>
      </w:r>
      <w:r w:rsidRPr="00746053">
        <w:t xml:space="preserve"> 24</w:t>
      </w:r>
      <w:r w:rsidR="002A1D4C">
        <w:t>º</w:t>
      </w:r>
      <w:r w:rsidRPr="00746053">
        <w:t xml:space="preserve"> combinados del Ecuador</w:t>
      </w:r>
    </w:p>
    <w:p w:rsidR="00567627" w:rsidRPr="00746053" w:rsidRDefault="00567627" w:rsidP="00567627">
      <w:pPr>
        <w:pStyle w:val="H1G"/>
      </w:pPr>
      <w:r w:rsidRPr="00746053">
        <w:tab/>
      </w:r>
      <w:r w:rsidRPr="00746053">
        <w:tab/>
        <w:t>Nota del Relator para el país</w:t>
      </w:r>
    </w:p>
    <w:p w:rsidR="001C5E1A" w:rsidRPr="00746053" w:rsidRDefault="002A1D4C" w:rsidP="00A974BF">
      <w:pPr>
        <w:pStyle w:val="SingleTxtG"/>
      </w:pPr>
      <w:r>
        <w:t>1.</w:t>
      </w:r>
      <w:r>
        <w:tab/>
      </w:r>
      <w:r w:rsidR="001C5E1A" w:rsidRPr="00746053">
        <w:t>El Comité para la Eliminación de la Discriminación Racial decidió en su 76º período de</w:t>
      </w:r>
      <w:r w:rsidR="001B2D5A" w:rsidRPr="00746053">
        <w:t xml:space="preserve"> sesiones (véase A/65/18, párr. </w:t>
      </w:r>
      <w:r w:rsidR="001C5E1A" w:rsidRPr="00746053">
        <w:t>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exhaustiva: durante el diálogo con el Estado parte podrán abordarse otros asuntos. No se requieren respuestas por escrito.</w:t>
      </w:r>
    </w:p>
    <w:p w:rsidR="001C5E1A" w:rsidRPr="00746053" w:rsidRDefault="001C5E1A" w:rsidP="001C5E1A">
      <w:pPr>
        <w:pStyle w:val="H23G"/>
      </w:pPr>
      <w:r w:rsidRPr="00746053">
        <w:tab/>
      </w:r>
      <w:r w:rsidRPr="00746053">
        <w:tab/>
        <w:t xml:space="preserve">El marco legal, institucional y de políticas públicas contra </w:t>
      </w:r>
      <w:r w:rsidR="006672BA" w:rsidRPr="00746053">
        <w:t>la discriminación racial</w:t>
      </w:r>
      <w:r w:rsidR="002A1D4C">
        <w:t> </w:t>
      </w:r>
      <w:r w:rsidR="006672BA" w:rsidRPr="00746053">
        <w:t>(arts. </w:t>
      </w:r>
      <w:r w:rsidRPr="00746053">
        <w:t>2, 4, 6 y 7)</w:t>
      </w:r>
    </w:p>
    <w:p w:rsidR="001C5E1A" w:rsidRPr="00746053" w:rsidRDefault="002A1D4C" w:rsidP="00A974BF">
      <w:pPr>
        <w:pStyle w:val="SingleTxtG"/>
      </w:pPr>
      <w:r>
        <w:t>2.</w:t>
      </w:r>
      <w:r>
        <w:tab/>
      </w:r>
      <w:r w:rsidR="001C5E1A" w:rsidRPr="00746053">
        <w:t>Información actualizada sobre la implementación del Plan Nacional para el Buen Vivir</w:t>
      </w:r>
      <w:r w:rsidR="00F75667" w:rsidRPr="00746053">
        <w:t>,</w:t>
      </w:r>
      <w:r w:rsidR="001C5E1A" w:rsidRPr="00746053">
        <w:t xml:space="preserve"> 2013-2017 (</w:t>
      </w:r>
      <w:r w:rsidR="00E03EAF" w:rsidRPr="00746053">
        <w:t xml:space="preserve">véase </w:t>
      </w:r>
      <w:r w:rsidR="001C5E1A" w:rsidRPr="00746053">
        <w:t>CERD/C/ECU/23-24, párr</w:t>
      </w:r>
      <w:r w:rsidR="00260582" w:rsidRPr="00746053">
        <w:t xml:space="preserve">s. </w:t>
      </w:r>
      <w:r w:rsidR="001C5E1A" w:rsidRPr="00746053">
        <w:t xml:space="preserve">9 </w:t>
      </w:r>
      <w:r w:rsidR="00260582" w:rsidRPr="00746053">
        <w:t>a</w:t>
      </w:r>
      <w:r w:rsidR="001C5E1A" w:rsidRPr="00746053">
        <w:t xml:space="preserve"> 11)</w:t>
      </w:r>
      <w:r w:rsidR="006672BA" w:rsidRPr="00746053">
        <w:t>.</w:t>
      </w:r>
      <w:r w:rsidR="001C5E1A" w:rsidRPr="00746053">
        <w:t xml:space="preserve"> </w:t>
      </w:r>
    </w:p>
    <w:p w:rsidR="001C5E1A" w:rsidRPr="00746053" w:rsidRDefault="002A1D4C" w:rsidP="00A974BF">
      <w:pPr>
        <w:pStyle w:val="SingleTxtG"/>
      </w:pPr>
      <w:r>
        <w:t>3.</w:t>
      </w:r>
      <w:r>
        <w:tab/>
      </w:r>
      <w:r w:rsidR="001C5E1A" w:rsidRPr="00746053">
        <w:t xml:space="preserve">Mayor información sobre la implementación de la Ley Orgánica de los Consejos Nacionales de la Igualdad aprobada en el 2015 y la creación del Consejo de </w:t>
      </w:r>
      <w:r w:rsidR="00F75667" w:rsidRPr="00746053">
        <w:t>M</w:t>
      </w:r>
      <w:r w:rsidR="001C5E1A" w:rsidRPr="00746053">
        <w:t xml:space="preserve">ovilidad </w:t>
      </w:r>
      <w:r w:rsidR="00F75667" w:rsidRPr="00746053">
        <w:t>H</w:t>
      </w:r>
      <w:r w:rsidR="001C5E1A" w:rsidRPr="00746053">
        <w:t>umana</w:t>
      </w:r>
      <w:r w:rsidR="00F75667" w:rsidRPr="00746053">
        <w:t>,</w:t>
      </w:r>
      <w:r w:rsidR="001C5E1A" w:rsidRPr="00746053">
        <w:t xml:space="preserve"> el cual se enfoca en promover, impulsar y proteger el respeto al principio de igualdad y la no discriminación en el diseño de la normativa y trabajo de la institucionalidad pública (</w:t>
      </w:r>
      <w:r w:rsidR="00E03EAF" w:rsidRPr="00746053">
        <w:t xml:space="preserve">véase </w:t>
      </w:r>
      <w:r w:rsidR="001C5E1A" w:rsidRPr="00746053">
        <w:t>CERD/C/ECU/23-24, párr</w:t>
      </w:r>
      <w:r w:rsidR="00260582" w:rsidRPr="00746053">
        <w:t xml:space="preserve">s. </w:t>
      </w:r>
      <w:r w:rsidR="001C5E1A" w:rsidRPr="00746053">
        <w:t xml:space="preserve">12 </w:t>
      </w:r>
      <w:r w:rsidR="00260582" w:rsidRPr="00746053">
        <w:t>y</w:t>
      </w:r>
      <w:r w:rsidR="001C5E1A" w:rsidRPr="00746053">
        <w:t xml:space="preserve"> 13)</w:t>
      </w:r>
      <w:r w:rsidR="006672BA" w:rsidRPr="00746053">
        <w:t>.</w:t>
      </w:r>
      <w:r w:rsidR="001C5E1A" w:rsidRPr="00746053">
        <w:t xml:space="preserve"> </w:t>
      </w:r>
    </w:p>
    <w:p w:rsidR="001C5E1A" w:rsidRPr="00746053" w:rsidRDefault="002A1D4C" w:rsidP="00A974BF">
      <w:pPr>
        <w:pStyle w:val="SingleTxtG"/>
      </w:pPr>
      <w:r>
        <w:t>4.</w:t>
      </w:r>
      <w:r>
        <w:tab/>
      </w:r>
      <w:r w:rsidR="001C5E1A" w:rsidRPr="00746053">
        <w:t xml:space="preserve">Información actualizada sobre el Consejo Nacional para la Igualdad de Pueblos y Nacionalidades y su respectiva Agenda Nacional para la </w:t>
      </w:r>
      <w:r w:rsidR="00F75667" w:rsidRPr="00746053">
        <w:t>I</w:t>
      </w:r>
      <w:r w:rsidR="001C5E1A" w:rsidRPr="00746053">
        <w:t>gualdad de Pueblos y Nacionalidades (</w:t>
      </w:r>
      <w:r w:rsidR="00E03EAF" w:rsidRPr="00746053">
        <w:t xml:space="preserve">véase </w:t>
      </w:r>
      <w:r w:rsidR="001C5E1A" w:rsidRPr="00746053">
        <w:t>CERD/C/ECU/23-24, párr</w:t>
      </w:r>
      <w:r w:rsidR="00260582" w:rsidRPr="00746053">
        <w:t xml:space="preserve">s. </w:t>
      </w:r>
      <w:r w:rsidR="001C5E1A" w:rsidRPr="00746053">
        <w:t xml:space="preserve">16 </w:t>
      </w:r>
      <w:r w:rsidR="00260582" w:rsidRPr="00746053">
        <w:t>a</w:t>
      </w:r>
      <w:r w:rsidR="001C5E1A" w:rsidRPr="00746053">
        <w:t xml:space="preserve"> 18)</w:t>
      </w:r>
      <w:r w:rsidR="006672BA" w:rsidRPr="00746053">
        <w:t>.</w:t>
      </w:r>
    </w:p>
    <w:p w:rsidR="001C5E1A" w:rsidRPr="00746053" w:rsidRDefault="002A1D4C" w:rsidP="00A974BF">
      <w:pPr>
        <w:pStyle w:val="SingleTxtG"/>
      </w:pPr>
      <w:r>
        <w:t>5.</w:t>
      </w:r>
      <w:r>
        <w:tab/>
      </w:r>
      <w:r w:rsidR="001C5E1A" w:rsidRPr="00746053">
        <w:t xml:space="preserve">Información actualizada sobre el Plan Plurinacional para Eliminar la Discriminación Racial y la Exclusión Étnica Cultural, el cual a través del Decreto Ejecutivo </w:t>
      </w:r>
      <w:r w:rsidR="001C6C47" w:rsidRPr="00746053">
        <w:t xml:space="preserve">núm. </w:t>
      </w:r>
      <w:r w:rsidR="001C5E1A" w:rsidRPr="00746053">
        <w:t xml:space="preserve">060 </w:t>
      </w:r>
      <w:r w:rsidR="001C6C47" w:rsidRPr="00746053">
        <w:t xml:space="preserve">reviste la calidad de </w:t>
      </w:r>
      <w:r w:rsidR="001C5E1A" w:rsidRPr="00746053">
        <w:t>Política P</w:t>
      </w:r>
      <w:r w:rsidR="000C4EC6" w:rsidRPr="00746053">
        <w:t>ú</w:t>
      </w:r>
      <w:r w:rsidR="001C5E1A" w:rsidRPr="00746053">
        <w:t xml:space="preserve">blica de Estado </w:t>
      </w:r>
      <w:r w:rsidR="00746053" w:rsidRPr="00746053">
        <w:t>desd</w:t>
      </w:r>
      <w:r w:rsidR="001C5E1A" w:rsidRPr="00746053">
        <w:t xml:space="preserve">e 2009 </w:t>
      </w:r>
      <w:r w:rsidR="001B2D5A" w:rsidRPr="00746053">
        <w:t>(</w:t>
      </w:r>
      <w:r w:rsidR="00E03EAF" w:rsidRPr="00746053">
        <w:t xml:space="preserve">véase </w:t>
      </w:r>
      <w:r w:rsidR="001B2D5A" w:rsidRPr="00746053">
        <w:t>C</w:t>
      </w:r>
      <w:bookmarkStart w:id="0" w:name="_GoBack"/>
      <w:bookmarkEnd w:id="0"/>
      <w:r w:rsidR="001B2D5A" w:rsidRPr="00746053">
        <w:t>ERD/C/ECU/23-24, párr</w:t>
      </w:r>
      <w:r w:rsidR="00260582" w:rsidRPr="00746053">
        <w:t>.</w:t>
      </w:r>
      <w:r w:rsidR="001B2D5A" w:rsidRPr="00746053">
        <w:t> </w:t>
      </w:r>
      <w:r w:rsidR="001C5E1A" w:rsidRPr="00746053">
        <w:t>19)</w:t>
      </w:r>
      <w:r w:rsidR="006672BA" w:rsidRPr="00746053">
        <w:t>.</w:t>
      </w:r>
      <w:r w:rsidR="001C5E1A" w:rsidRPr="00746053">
        <w:t xml:space="preserve"> </w:t>
      </w:r>
    </w:p>
    <w:p w:rsidR="001C5E1A" w:rsidRPr="00746053" w:rsidRDefault="002A1D4C" w:rsidP="00A974BF">
      <w:pPr>
        <w:pStyle w:val="SingleTxtG"/>
      </w:pPr>
      <w:r>
        <w:t>6.</w:t>
      </w:r>
      <w:r>
        <w:tab/>
      </w:r>
      <w:r w:rsidR="001C5E1A" w:rsidRPr="00746053">
        <w:t xml:space="preserve">Mayor información sobre el funcionamiento e impacto de las actividades llevadas a cabo por el Observatorio Ciudadano, como mecanismo de monitoreo y seguimiento al cumplimiento efectivo de los </w:t>
      </w:r>
      <w:r w:rsidR="0028403C" w:rsidRPr="00746053">
        <w:t>d</w:t>
      </w:r>
      <w:r w:rsidR="001C5E1A" w:rsidRPr="00746053">
        <w:t xml:space="preserve">erechos </w:t>
      </w:r>
      <w:r w:rsidR="0028403C" w:rsidRPr="00746053">
        <w:t>c</w:t>
      </w:r>
      <w:r w:rsidR="001C5E1A" w:rsidRPr="00746053">
        <w:t>olecti</w:t>
      </w:r>
      <w:r w:rsidR="001B2D5A" w:rsidRPr="00746053">
        <w:t>vos (</w:t>
      </w:r>
      <w:r w:rsidR="00E03EAF" w:rsidRPr="00746053">
        <w:t xml:space="preserve">véase </w:t>
      </w:r>
      <w:r w:rsidR="001B2D5A" w:rsidRPr="00746053">
        <w:t>CERD/C/ECU/23-24, párr</w:t>
      </w:r>
      <w:r w:rsidR="00260582" w:rsidRPr="00746053">
        <w:t xml:space="preserve">s. </w:t>
      </w:r>
      <w:r w:rsidR="001C5E1A" w:rsidRPr="00746053">
        <w:t>19 y</w:t>
      </w:r>
      <w:r>
        <w:t> </w:t>
      </w:r>
      <w:r w:rsidR="001C5E1A" w:rsidRPr="00746053">
        <w:t>20)</w:t>
      </w:r>
      <w:r w:rsidR="006672BA" w:rsidRPr="00746053">
        <w:t>.</w:t>
      </w:r>
      <w:r w:rsidR="001C5E1A" w:rsidRPr="00746053">
        <w:t xml:space="preserve"> </w:t>
      </w:r>
    </w:p>
    <w:p w:rsidR="001C5E1A" w:rsidRPr="00746053" w:rsidRDefault="002A1D4C" w:rsidP="00A974BF">
      <w:pPr>
        <w:pStyle w:val="SingleTxtG"/>
      </w:pPr>
      <w:r>
        <w:lastRenderedPageBreak/>
        <w:t>7.</w:t>
      </w:r>
      <w:r>
        <w:tab/>
      </w:r>
      <w:r w:rsidR="001C5E1A" w:rsidRPr="00746053">
        <w:t>Medidas adoptadas para el fortalecimiento de políticas contra el racismo y la discriminación y procesos participativos utilizados en su formulación (</w:t>
      </w:r>
      <w:r w:rsidR="00E03EAF" w:rsidRPr="00746053">
        <w:t xml:space="preserve">véase </w:t>
      </w:r>
      <w:r w:rsidR="001C5E1A" w:rsidRPr="00746053">
        <w:t>CERD/C/ECU/CO/20-22, párr</w:t>
      </w:r>
      <w:r w:rsidR="00260582" w:rsidRPr="00746053">
        <w:t>.</w:t>
      </w:r>
      <w:r w:rsidR="001C5E1A" w:rsidRPr="00746053">
        <w:t xml:space="preserve"> 11)</w:t>
      </w:r>
      <w:r w:rsidR="006672BA" w:rsidRPr="00746053">
        <w:t>.</w:t>
      </w:r>
    </w:p>
    <w:p w:rsidR="001C5E1A" w:rsidRPr="00746053" w:rsidRDefault="001B2B79" w:rsidP="001B2B79">
      <w:pPr>
        <w:pStyle w:val="H23G"/>
      </w:pPr>
      <w:r w:rsidRPr="00746053">
        <w:tab/>
      </w:r>
      <w:r w:rsidRPr="00746053">
        <w:tab/>
      </w:r>
      <w:r w:rsidR="001C5E1A" w:rsidRPr="00746053">
        <w:t xml:space="preserve">Situación de la población </w:t>
      </w:r>
      <w:r w:rsidR="001B2D5A" w:rsidRPr="00746053">
        <w:t>afroecuatoriana</w:t>
      </w:r>
      <w:r w:rsidR="001C5E1A" w:rsidRPr="00746053">
        <w:t>, montubio y de los pueblos indígenas (arts.</w:t>
      </w:r>
      <w:r w:rsidRPr="00746053">
        <w:t> </w:t>
      </w:r>
      <w:r w:rsidR="001C5E1A" w:rsidRPr="00746053">
        <w:t xml:space="preserve">1 a 7) </w:t>
      </w:r>
    </w:p>
    <w:p w:rsidR="001C5E1A" w:rsidRPr="00746053" w:rsidRDefault="002A1D4C" w:rsidP="00A974BF">
      <w:pPr>
        <w:pStyle w:val="SingleTxtG"/>
      </w:pPr>
      <w:r>
        <w:t>8.</w:t>
      </w:r>
      <w:r>
        <w:tab/>
      </w:r>
      <w:r w:rsidR="001C5E1A" w:rsidRPr="00746053">
        <w:t xml:space="preserve">Mayor información sobre las medidas especiales adoptadas para luchar contra el racismo y la discriminación estructural que afectan el disfrute de los derechos económicos, sociales y culturales de los pueblos indígenas, montubios y de los </w:t>
      </w:r>
      <w:r w:rsidR="001B2D5A" w:rsidRPr="00746053">
        <w:t>afroecuatorianos</w:t>
      </w:r>
      <w:r w:rsidR="001C5E1A" w:rsidRPr="00746053">
        <w:t>, particularmente en el acceso a la propiedad, el empleo, la vivienda, la salud y demás servicios básicos (</w:t>
      </w:r>
      <w:r w:rsidR="00E03EAF" w:rsidRPr="00746053">
        <w:t xml:space="preserve">véase </w:t>
      </w:r>
      <w:r w:rsidR="001C5E1A" w:rsidRPr="00746053">
        <w:t>CERD/C/ECU/CO/20-22, párr</w:t>
      </w:r>
      <w:r w:rsidR="00260582" w:rsidRPr="00746053">
        <w:t xml:space="preserve">s. </w:t>
      </w:r>
      <w:r w:rsidR="001C5E1A" w:rsidRPr="00746053">
        <w:t xml:space="preserve">20 </w:t>
      </w:r>
      <w:r w:rsidR="00260582" w:rsidRPr="00746053">
        <w:t>a</w:t>
      </w:r>
      <w:r w:rsidR="001C5E1A" w:rsidRPr="00746053">
        <w:t xml:space="preserve"> 22). </w:t>
      </w:r>
    </w:p>
    <w:p w:rsidR="001C5E1A" w:rsidRPr="00746053" w:rsidRDefault="002A1D4C" w:rsidP="00A974BF">
      <w:pPr>
        <w:pStyle w:val="SingleTxtG"/>
      </w:pPr>
      <w:r>
        <w:t>9.</w:t>
      </w:r>
      <w:r>
        <w:tab/>
      </w:r>
      <w:r w:rsidR="001C5E1A" w:rsidRPr="00746053">
        <w:t xml:space="preserve">Medidas adoptadas para asegurar que los niños, niñas y adolescentes </w:t>
      </w:r>
      <w:r w:rsidR="001B2D5A" w:rsidRPr="00746053">
        <w:t>afroecuatorianos</w:t>
      </w:r>
      <w:r w:rsidR="001C5E1A" w:rsidRPr="00746053">
        <w:t xml:space="preserve"> y pertenecientes a pueblos indígenas tengan acceso a la educación</w:t>
      </w:r>
      <w:r w:rsidR="005E54B2" w:rsidRPr="00746053">
        <w:t xml:space="preserve"> y</w:t>
      </w:r>
      <w:r w:rsidR="001C5E1A" w:rsidRPr="00746053">
        <w:t xml:space="preserve"> a servicios de salud sin discriminación. </w:t>
      </w:r>
    </w:p>
    <w:p w:rsidR="001C5E1A" w:rsidRPr="00746053" w:rsidRDefault="002A1D4C" w:rsidP="00A974BF">
      <w:pPr>
        <w:pStyle w:val="SingleTxtG"/>
      </w:pPr>
      <w:r>
        <w:t>10.</w:t>
      </w:r>
      <w:r>
        <w:tab/>
      </w:r>
      <w:r w:rsidR="001C5E1A" w:rsidRPr="00746053">
        <w:t>Información actualizada sobre el funcionamiento e impacto de las actividades realizadas por el Consejo de Regulación y Desarrollo de la Información y Comunicación en relación a la lucha contra la discriminación en los medios de comunicación.</w:t>
      </w:r>
    </w:p>
    <w:p w:rsidR="001C5E1A" w:rsidRPr="00746053" w:rsidRDefault="002A1D4C" w:rsidP="00A974BF">
      <w:pPr>
        <w:pStyle w:val="SingleTxtG"/>
      </w:pPr>
      <w:r>
        <w:t>11.</w:t>
      </w:r>
      <w:r>
        <w:tab/>
      </w:r>
      <w:r w:rsidR="001C5E1A" w:rsidRPr="00746053">
        <w:t>Mayor información sobre medidas adoptadas para la aplicación de procesos de consulta previa efectiva y la garantía de los pueblos indígenas frente a la explotación y comercialización de recursos naturales en territorio indígena (</w:t>
      </w:r>
      <w:r w:rsidR="00E03EAF" w:rsidRPr="00746053">
        <w:t xml:space="preserve">véase </w:t>
      </w:r>
      <w:r w:rsidR="001C5E1A" w:rsidRPr="00746053">
        <w:t>CERD/C/ECU/CO/20</w:t>
      </w:r>
      <w:r>
        <w:noBreakHyphen/>
      </w:r>
      <w:r w:rsidR="001C5E1A" w:rsidRPr="00746053">
        <w:t>22, párr</w:t>
      </w:r>
      <w:r w:rsidR="00260582" w:rsidRPr="00746053">
        <w:t xml:space="preserve">s. </w:t>
      </w:r>
      <w:r w:rsidR="001C5E1A" w:rsidRPr="00746053">
        <w:t xml:space="preserve">17 y 18). </w:t>
      </w:r>
    </w:p>
    <w:p w:rsidR="001C5E1A" w:rsidRPr="00746053" w:rsidRDefault="002A1D4C" w:rsidP="00A974BF">
      <w:pPr>
        <w:pStyle w:val="SingleTxtG"/>
      </w:pPr>
      <w:r>
        <w:t>12.</w:t>
      </w:r>
      <w:r>
        <w:tab/>
      </w:r>
      <w:r w:rsidR="001C5E1A" w:rsidRPr="00746053">
        <w:t>Información sobre los procesos de consulta previa efectiva en relación al pueblo Shuar Arutam en el otorgamiento de la concesión minera para el desarrollo del proyecto minero San</w:t>
      </w:r>
      <w:r w:rsidR="00117223">
        <w:t xml:space="preserve"> </w:t>
      </w:r>
      <w:r w:rsidR="001C5E1A" w:rsidRPr="00746053">
        <w:t>Carlos</w:t>
      </w:r>
      <w:r w:rsidR="00117223">
        <w:t xml:space="preserve"> </w:t>
      </w:r>
      <w:r w:rsidR="001C5E1A" w:rsidRPr="00746053">
        <w:t>Panantza.</w:t>
      </w:r>
    </w:p>
    <w:p w:rsidR="001C5E1A" w:rsidRPr="00746053" w:rsidRDefault="002A1D4C" w:rsidP="00A974BF">
      <w:pPr>
        <w:pStyle w:val="SingleTxtG"/>
      </w:pPr>
      <w:r>
        <w:t>13.</w:t>
      </w:r>
      <w:r>
        <w:tab/>
      </w:r>
      <w:r w:rsidR="001C5E1A" w:rsidRPr="00746053">
        <w:t>Implementación de estrategias para la protección de la vida y el sustento de los pueblos indígenas en aislamiento voluntario (</w:t>
      </w:r>
      <w:r w:rsidR="00E03EAF" w:rsidRPr="00746053">
        <w:t xml:space="preserve">véase </w:t>
      </w:r>
      <w:r w:rsidR="001C5E1A" w:rsidRPr="00746053">
        <w:t>CERD/C/ECU/CO/20-22, párr</w:t>
      </w:r>
      <w:r w:rsidR="00260582" w:rsidRPr="00746053">
        <w:t>.</w:t>
      </w:r>
      <w:r w:rsidR="001C5E1A" w:rsidRPr="00746053">
        <w:t xml:space="preserve"> 24</w:t>
      </w:r>
      <w:r w:rsidR="00260582" w:rsidRPr="00746053">
        <w:t>)</w:t>
      </w:r>
      <w:r w:rsidR="001C5E1A" w:rsidRPr="00746053">
        <w:t xml:space="preserve">. </w:t>
      </w:r>
    </w:p>
    <w:p w:rsidR="001C5E1A" w:rsidRPr="00746053" w:rsidRDefault="002A1D4C" w:rsidP="00A974BF">
      <w:pPr>
        <w:pStyle w:val="SingleTxtG"/>
      </w:pPr>
      <w:r>
        <w:t>14.</w:t>
      </w:r>
      <w:r>
        <w:tab/>
      </w:r>
      <w:r w:rsidR="001C5E1A" w:rsidRPr="00746053">
        <w:t xml:space="preserve">Medidas adoptadas para favorecer la representación y participación de la población </w:t>
      </w:r>
      <w:r w:rsidR="001B2D5A" w:rsidRPr="00746053">
        <w:t>afroecuatoriana</w:t>
      </w:r>
      <w:r w:rsidR="001C5E1A" w:rsidRPr="00746053">
        <w:t>, montubios y miembros de pueblos indígenas en la esfera política (</w:t>
      </w:r>
      <w:r w:rsidR="00E03EAF" w:rsidRPr="00746053">
        <w:t xml:space="preserve">véase </w:t>
      </w:r>
      <w:r w:rsidR="00746053" w:rsidRPr="00AA598C">
        <w:t>CERD/C/ECU/CO/20-22</w:t>
      </w:r>
      <w:r w:rsidR="001C5E1A" w:rsidRPr="00282F74">
        <w:t>,</w:t>
      </w:r>
      <w:r w:rsidR="001C5E1A" w:rsidRPr="00746053">
        <w:t xml:space="preserve"> párr</w:t>
      </w:r>
      <w:r w:rsidR="00260582" w:rsidRPr="00746053">
        <w:t>.</w:t>
      </w:r>
      <w:r w:rsidR="001C5E1A" w:rsidRPr="00746053">
        <w:t xml:space="preserve"> 16).</w:t>
      </w:r>
    </w:p>
    <w:p w:rsidR="001C5E1A" w:rsidRPr="00746053" w:rsidRDefault="00A22F32" w:rsidP="002A1D4C">
      <w:pPr>
        <w:pStyle w:val="H23G"/>
      </w:pPr>
      <w:r w:rsidRPr="00746053">
        <w:tab/>
      </w:r>
      <w:r w:rsidRPr="00746053">
        <w:tab/>
      </w:r>
      <w:r w:rsidR="001C5E1A" w:rsidRPr="00746053">
        <w:t>Situación de otros grupos vulnerables, en particular del pueblo romaní, los</w:t>
      </w:r>
      <w:r w:rsidR="002A1D4C">
        <w:t> </w:t>
      </w:r>
      <w:r w:rsidR="001C5E1A" w:rsidRPr="00746053">
        <w:t>migrantes,</w:t>
      </w:r>
      <w:r w:rsidR="002A1D4C">
        <w:t> </w:t>
      </w:r>
      <w:r w:rsidR="001C5E1A" w:rsidRPr="00746053">
        <w:t>refugiados y solicitantes de asilo (arts.</w:t>
      </w:r>
      <w:r w:rsidR="001B2B79" w:rsidRPr="00746053">
        <w:t> </w:t>
      </w:r>
      <w:r w:rsidR="001C5E1A" w:rsidRPr="00746053">
        <w:t>1 a 7)</w:t>
      </w:r>
    </w:p>
    <w:p w:rsidR="001C5E1A" w:rsidRPr="00746053" w:rsidRDefault="002A1D4C" w:rsidP="00A974BF">
      <w:pPr>
        <w:pStyle w:val="SingleTxtG"/>
      </w:pPr>
      <w:r>
        <w:t>15.</w:t>
      </w:r>
      <w:r>
        <w:tab/>
      </w:r>
      <w:r w:rsidR="001C5E1A" w:rsidRPr="00746053">
        <w:t>Mayor información sobre la población ecuatoriana de origen romaní (</w:t>
      </w:r>
      <w:r w:rsidR="00E03EAF" w:rsidRPr="00746053">
        <w:t xml:space="preserve">véase </w:t>
      </w:r>
      <w:r w:rsidR="001C5E1A" w:rsidRPr="00746053">
        <w:t>CERD/C/ECU/CO/20-22, párr</w:t>
      </w:r>
      <w:r w:rsidR="00260582" w:rsidRPr="00746053">
        <w:t>.</w:t>
      </w:r>
      <w:r w:rsidR="001C5E1A" w:rsidRPr="00746053">
        <w:t xml:space="preserve"> 13).</w:t>
      </w:r>
    </w:p>
    <w:p w:rsidR="001C5E1A" w:rsidRPr="00746053" w:rsidRDefault="002A1D4C" w:rsidP="00A974BF">
      <w:pPr>
        <w:pStyle w:val="SingleTxtG"/>
      </w:pPr>
      <w:r>
        <w:t>16.</w:t>
      </w:r>
      <w:r>
        <w:tab/>
      </w:r>
      <w:r w:rsidR="001C5E1A" w:rsidRPr="00746053">
        <w:t>Medidas para proteger la situación de los migrantes, los solicitantes de asilo y los refugiados, sobre todo en lo que respecta al acceso a la educación, la vivienda, los servicios de salud y el empleo (</w:t>
      </w:r>
      <w:r w:rsidR="00E03EAF" w:rsidRPr="00746053">
        <w:t xml:space="preserve">véase </w:t>
      </w:r>
      <w:r w:rsidR="001C5E1A" w:rsidRPr="00746053">
        <w:t>CERD/C/ECU/CO/20-22, párr</w:t>
      </w:r>
      <w:r w:rsidR="00260582" w:rsidRPr="00746053">
        <w:t>s.</w:t>
      </w:r>
      <w:r w:rsidR="001C5E1A" w:rsidRPr="00746053">
        <w:t xml:space="preserve"> 14 y 15).</w:t>
      </w:r>
    </w:p>
    <w:p w:rsidR="001C5E1A" w:rsidRPr="00746053" w:rsidRDefault="002A1D4C" w:rsidP="00A974BF">
      <w:pPr>
        <w:pStyle w:val="SingleTxtG"/>
      </w:pPr>
      <w:r>
        <w:t>17.</w:t>
      </w:r>
      <w:r>
        <w:tab/>
      </w:r>
      <w:r w:rsidR="001C5E1A" w:rsidRPr="00746053">
        <w:t xml:space="preserve">Información sobre la </w:t>
      </w:r>
      <w:r w:rsidR="005E54B2" w:rsidRPr="00746053">
        <w:t>a</w:t>
      </w:r>
      <w:r w:rsidR="001C5E1A" w:rsidRPr="00746053">
        <w:t>plicación de la Agenda Nacional para la Igualdad en Movilidad Humana 2013-2017 y la protección de derechos de personas en situación de movilidad humana.</w:t>
      </w:r>
    </w:p>
    <w:p w:rsidR="001C5E1A" w:rsidRPr="00746053" w:rsidRDefault="002A1D4C" w:rsidP="00A974BF">
      <w:pPr>
        <w:pStyle w:val="SingleTxtG"/>
      </w:pPr>
      <w:r>
        <w:t>18.</w:t>
      </w:r>
      <w:r>
        <w:tab/>
      </w:r>
      <w:r w:rsidR="001C5E1A" w:rsidRPr="00746053">
        <w:t xml:space="preserve">Información sobre los avances y desafíos afrontados en relación al principio de ciudadanía universal. </w:t>
      </w:r>
    </w:p>
    <w:p w:rsidR="001C5E1A" w:rsidRPr="00746053" w:rsidRDefault="001B2D5A" w:rsidP="001B2D5A">
      <w:pPr>
        <w:pStyle w:val="H23G"/>
      </w:pPr>
      <w:r w:rsidRPr="00746053">
        <w:tab/>
      </w:r>
      <w:r w:rsidRPr="00746053">
        <w:tab/>
      </w:r>
      <w:r w:rsidR="001C5E1A" w:rsidRPr="00746053">
        <w:t xml:space="preserve">Situación de las mujeres </w:t>
      </w:r>
      <w:r w:rsidRPr="00746053">
        <w:t>afroecuatorianas</w:t>
      </w:r>
      <w:r w:rsidR="001C5E1A" w:rsidRPr="00746053">
        <w:t xml:space="preserve">, montubias o pertenecientes a pueblos indígenas </w:t>
      </w:r>
    </w:p>
    <w:p w:rsidR="001C5E1A" w:rsidRPr="00746053" w:rsidRDefault="002A1D4C" w:rsidP="00A974BF">
      <w:pPr>
        <w:pStyle w:val="SingleTxtG"/>
      </w:pPr>
      <w:r>
        <w:t>19.</w:t>
      </w:r>
      <w:r>
        <w:tab/>
      </w:r>
      <w:r w:rsidR="001C5E1A" w:rsidRPr="00746053">
        <w:t xml:space="preserve">La situación de múltiple discriminación de las mujeres indígenas, </w:t>
      </w:r>
      <w:r w:rsidR="001B2D5A" w:rsidRPr="00746053">
        <w:t>afroecuatorianas</w:t>
      </w:r>
      <w:r w:rsidR="001C5E1A" w:rsidRPr="00746053">
        <w:t xml:space="preserve"> y montubias, y las medidas tomadas por el Estado parte para combatir dicha discriminación (</w:t>
      </w:r>
      <w:r w:rsidR="00E03EAF" w:rsidRPr="00746053">
        <w:t xml:space="preserve">véase </w:t>
      </w:r>
      <w:r w:rsidR="001C5E1A" w:rsidRPr="00746053">
        <w:t>CERD/C/ECU/CO/20-22, párr</w:t>
      </w:r>
      <w:r w:rsidR="00260582" w:rsidRPr="00746053">
        <w:t>.</w:t>
      </w:r>
      <w:r w:rsidR="001B2D5A" w:rsidRPr="00746053">
        <w:t> </w:t>
      </w:r>
      <w:r w:rsidR="001C5E1A" w:rsidRPr="00746053">
        <w:t>23).</w:t>
      </w:r>
    </w:p>
    <w:p w:rsidR="001C5E1A" w:rsidRPr="00746053" w:rsidRDefault="002A1D4C" w:rsidP="00A974BF">
      <w:pPr>
        <w:pStyle w:val="SingleTxtG"/>
      </w:pPr>
      <w:r>
        <w:t>20.</w:t>
      </w:r>
      <w:r>
        <w:tab/>
      </w:r>
      <w:r w:rsidR="001C5E1A" w:rsidRPr="00746053">
        <w:t xml:space="preserve">Las medidas adoptadas para garantizar el acceso de las mujeres indígenas y </w:t>
      </w:r>
      <w:r w:rsidR="001B2D5A" w:rsidRPr="00746053">
        <w:t>afroecuatorianas</w:t>
      </w:r>
      <w:r w:rsidR="001C5E1A" w:rsidRPr="00746053">
        <w:t xml:space="preserve"> en ámbitos como la participación política, la educación, el empleo y la salud</w:t>
      </w:r>
      <w:r w:rsidR="005E54B2" w:rsidRPr="00746053">
        <w:t>, p</w:t>
      </w:r>
      <w:r w:rsidR="001C5E1A" w:rsidRPr="00746053">
        <w:t xml:space="preserve">articularmente el acceso </w:t>
      </w:r>
      <w:r w:rsidR="005E54B2" w:rsidRPr="00746053">
        <w:t xml:space="preserve">a la </w:t>
      </w:r>
      <w:r w:rsidR="001C5E1A" w:rsidRPr="00746053">
        <w:t>justicia tanto ordinaria como tradicional por parte de mujeres indígenas.</w:t>
      </w:r>
    </w:p>
    <w:p w:rsidR="001C5E1A" w:rsidRPr="00746053" w:rsidRDefault="00A22F32" w:rsidP="00A22F32">
      <w:pPr>
        <w:pStyle w:val="H23G"/>
      </w:pPr>
      <w:r w:rsidRPr="00746053">
        <w:lastRenderedPageBreak/>
        <w:tab/>
      </w:r>
      <w:r w:rsidRPr="00746053">
        <w:tab/>
      </w:r>
      <w:r w:rsidR="001C5E1A" w:rsidRPr="00746053">
        <w:t xml:space="preserve">Acceso a la justicia y combate </w:t>
      </w:r>
      <w:r w:rsidR="005D535B" w:rsidRPr="00746053">
        <w:t>contr</w:t>
      </w:r>
      <w:r w:rsidR="001C5E1A" w:rsidRPr="00746053">
        <w:t>a</w:t>
      </w:r>
      <w:r w:rsidR="00784DEB" w:rsidRPr="00746053">
        <w:t xml:space="preserve"> la discriminación racial (art</w:t>
      </w:r>
      <w:r w:rsidR="00010811" w:rsidRPr="00746053">
        <w:t>s</w:t>
      </w:r>
      <w:r w:rsidR="00784DEB" w:rsidRPr="00746053">
        <w:t>. </w:t>
      </w:r>
      <w:r w:rsidR="001C5E1A" w:rsidRPr="00746053">
        <w:t>5</w:t>
      </w:r>
      <w:r w:rsidR="00010811" w:rsidRPr="00746053">
        <w:t xml:space="preserve"> y</w:t>
      </w:r>
      <w:r w:rsidR="001C5E1A" w:rsidRPr="00746053">
        <w:t xml:space="preserve"> 6)</w:t>
      </w:r>
    </w:p>
    <w:p w:rsidR="001C5E1A" w:rsidRPr="00746053" w:rsidRDefault="002A1D4C" w:rsidP="00A974BF">
      <w:pPr>
        <w:pStyle w:val="SingleTxtG"/>
      </w:pPr>
      <w:r>
        <w:t>21.</w:t>
      </w:r>
      <w:r>
        <w:tab/>
      </w:r>
      <w:r w:rsidR="001C5E1A" w:rsidRPr="00746053">
        <w:t>La administración de justicia penal y las medi</w:t>
      </w:r>
      <w:r w:rsidR="004D0DE5" w:rsidRPr="00746053">
        <w:t>d</w:t>
      </w:r>
      <w:r w:rsidR="001C5E1A" w:rsidRPr="00746053">
        <w:t xml:space="preserve">as adoptadas por la justicia penal para proteger los derechos de los </w:t>
      </w:r>
      <w:r w:rsidR="001B2D5A" w:rsidRPr="00746053">
        <w:t>afroecuatorianos</w:t>
      </w:r>
      <w:r w:rsidR="001C5E1A" w:rsidRPr="00746053">
        <w:t>, montubios y de los pueblos indígenas.</w:t>
      </w:r>
    </w:p>
    <w:p w:rsidR="001C5E1A" w:rsidRPr="00746053" w:rsidRDefault="002A1D4C" w:rsidP="00A974BF">
      <w:pPr>
        <w:pStyle w:val="SingleTxtG"/>
      </w:pPr>
      <w:r>
        <w:t>22.</w:t>
      </w:r>
      <w:r>
        <w:tab/>
      </w:r>
      <w:r w:rsidR="001C5E1A" w:rsidRPr="00746053">
        <w:t>Información actualizada sobre sentencias y sanciones impuestas en casos de discriminación racial y por presuntos delitos de odio y la difusión de información acerca de los recursos internos disponibles contra los actos de discriminación racial, las vías legales existentes y el procedimiento de denuncia individual (</w:t>
      </w:r>
      <w:r w:rsidR="00E03EAF" w:rsidRPr="00746053">
        <w:t xml:space="preserve">véase </w:t>
      </w:r>
      <w:r w:rsidR="001C5E1A" w:rsidRPr="00746053">
        <w:t>CERD/C/ECU/CO/20-22, párr</w:t>
      </w:r>
      <w:r w:rsidR="00260582" w:rsidRPr="00746053">
        <w:t>.</w:t>
      </w:r>
      <w:r>
        <w:t> </w:t>
      </w:r>
      <w:r w:rsidR="001C5E1A" w:rsidRPr="00746053">
        <w:t>18).</w:t>
      </w:r>
    </w:p>
    <w:p w:rsidR="001C5E1A" w:rsidRPr="00746053" w:rsidRDefault="002A1D4C" w:rsidP="00A974BF">
      <w:pPr>
        <w:pStyle w:val="SingleTxtG"/>
      </w:pPr>
      <w:r>
        <w:t>23.</w:t>
      </w:r>
      <w:r>
        <w:tab/>
      </w:r>
      <w:r w:rsidR="001C5E1A" w:rsidRPr="00746053">
        <w:t>Mayor información sobre estrategias para la armonización de funciones, competencias y responsabilidades del sistema de justicia de los pueblos indígenas y las del sistema judicial naciona</w:t>
      </w:r>
      <w:r w:rsidR="00C10983" w:rsidRPr="00746053">
        <w:t>l (</w:t>
      </w:r>
      <w:r w:rsidR="00E03EAF" w:rsidRPr="00746053">
        <w:t xml:space="preserve">véase </w:t>
      </w:r>
      <w:r w:rsidR="00C10983" w:rsidRPr="00746053">
        <w:t xml:space="preserve">CERD/C/ECU/CO/20-22, </w:t>
      </w:r>
      <w:r w:rsidR="004D0DE5" w:rsidRPr="00746053">
        <w:t xml:space="preserve">párr. </w:t>
      </w:r>
      <w:r w:rsidR="001C5E1A" w:rsidRPr="00746053">
        <w:t>19)</w:t>
      </w:r>
      <w:r w:rsidR="00784DEB" w:rsidRPr="00746053">
        <w:t>.</w:t>
      </w:r>
    </w:p>
    <w:p w:rsidR="001C5E1A" w:rsidRPr="001C5E1A" w:rsidRDefault="001C5E1A" w:rsidP="001C5E1A">
      <w:pPr>
        <w:suppressAutoHyphens/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5E1A" w:rsidRPr="001C5E1A" w:rsidSect="0057068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23" w:rsidRDefault="007E4A23">
      <w:r>
        <w:separator/>
      </w:r>
    </w:p>
  </w:endnote>
  <w:endnote w:type="continuationSeparator" w:id="0">
    <w:p w:rsidR="007E4A23" w:rsidRDefault="007E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82" w:rsidRPr="00570682" w:rsidRDefault="00570682" w:rsidP="00570682">
    <w:pPr>
      <w:pStyle w:val="Piedepgina"/>
      <w:tabs>
        <w:tab w:val="right" w:pos="9638"/>
      </w:tabs>
    </w:pPr>
    <w:r w:rsidRPr="00570682">
      <w:rPr>
        <w:b/>
        <w:sz w:val="18"/>
      </w:rPr>
      <w:fldChar w:fldCharType="begin"/>
    </w:r>
    <w:r w:rsidRPr="00570682">
      <w:rPr>
        <w:b/>
        <w:sz w:val="18"/>
      </w:rPr>
      <w:instrText xml:space="preserve"> PAGE  \* MERGEFORMAT </w:instrText>
    </w:r>
    <w:r w:rsidRPr="00570682">
      <w:rPr>
        <w:b/>
        <w:sz w:val="18"/>
      </w:rPr>
      <w:fldChar w:fldCharType="separate"/>
    </w:r>
    <w:r w:rsidR="00CC38B7">
      <w:rPr>
        <w:b/>
        <w:noProof/>
        <w:sz w:val="18"/>
      </w:rPr>
      <w:t>2</w:t>
    </w:r>
    <w:r w:rsidRPr="0057068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82" w:rsidRPr="00570682" w:rsidRDefault="00570682" w:rsidP="00570682">
    <w:pPr>
      <w:pStyle w:val="Piedepgina"/>
      <w:tabs>
        <w:tab w:val="right" w:pos="9638"/>
      </w:tabs>
      <w:rPr>
        <w:b/>
        <w:sz w:val="18"/>
      </w:rPr>
    </w:pPr>
    <w:r>
      <w:tab/>
    </w:r>
    <w:r w:rsidRPr="00570682">
      <w:rPr>
        <w:b/>
        <w:sz w:val="18"/>
      </w:rPr>
      <w:fldChar w:fldCharType="begin"/>
    </w:r>
    <w:r w:rsidRPr="00570682">
      <w:rPr>
        <w:b/>
        <w:sz w:val="18"/>
      </w:rPr>
      <w:instrText xml:space="preserve"> PAGE  \* MERGEFORMAT </w:instrText>
    </w:r>
    <w:r w:rsidRPr="00570682">
      <w:rPr>
        <w:b/>
        <w:sz w:val="18"/>
      </w:rPr>
      <w:fldChar w:fldCharType="separate"/>
    </w:r>
    <w:r w:rsidR="00CC38B7">
      <w:rPr>
        <w:b/>
        <w:noProof/>
        <w:sz w:val="18"/>
      </w:rPr>
      <w:t>3</w:t>
    </w:r>
    <w:r w:rsidRPr="0057068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F4" w:rsidRPr="00C17BF4" w:rsidRDefault="00C17BF4" w:rsidP="00C17BF4">
    <w:pPr>
      <w:pStyle w:val="Piedepgina"/>
      <w:spacing w:before="120" w:line="240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78B30F3" wp14:editId="31E1C92C">
          <wp:simplePos x="0" y="0"/>
          <wp:positionH relativeFrom="margin">
            <wp:posOffset>5489575</wp:posOffset>
          </wp:positionH>
          <wp:positionV relativeFrom="margin">
            <wp:posOffset>8861602</wp:posOffset>
          </wp:positionV>
          <wp:extent cx="638175" cy="638175"/>
          <wp:effectExtent l="0" t="0" r="9525" b="9525"/>
          <wp:wrapNone/>
          <wp:docPr id="1" name="Imagen 1" descr="https://undocs.org/m2/QRCode.ashx?DS=CERD/C/ECU/Q/23-24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ECU/Q/23-24&amp;Size=2&amp;Lang=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GE.17-10280  (S)</w:t>
    </w:r>
    <w:r>
      <w:rPr>
        <w:sz w:val="20"/>
      </w:rPr>
      <w:br/>
    </w:r>
    <w:r w:rsidRPr="00C17BF4">
      <w:rPr>
        <w:rFonts w:ascii="C39T30Lfz" w:hAnsi="C39T30Lfz"/>
        <w:sz w:val="56"/>
      </w:rPr>
      <w:t></w:t>
    </w:r>
    <w:r w:rsidRPr="00C17BF4">
      <w:rPr>
        <w:rFonts w:ascii="C39T30Lfz" w:hAnsi="C39T30Lfz"/>
        <w:sz w:val="56"/>
      </w:rPr>
      <w:t></w:t>
    </w:r>
    <w:r w:rsidRPr="00C17BF4">
      <w:rPr>
        <w:rFonts w:ascii="C39T30Lfz" w:hAnsi="C39T30Lfz"/>
        <w:sz w:val="56"/>
      </w:rPr>
      <w:t></w:t>
    </w:r>
    <w:r w:rsidRPr="00C17BF4">
      <w:rPr>
        <w:rFonts w:ascii="C39T30Lfz" w:hAnsi="C39T30Lfz"/>
        <w:sz w:val="56"/>
      </w:rPr>
      <w:t></w:t>
    </w:r>
    <w:r w:rsidRPr="00C17BF4">
      <w:rPr>
        <w:rFonts w:ascii="C39T30Lfz" w:hAnsi="C39T30Lfz"/>
        <w:sz w:val="56"/>
      </w:rPr>
      <w:t></w:t>
    </w:r>
    <w:r w:rsidRPr="00C17BF4">
      <w:rPr>
        <w:rFonts w:ascii="C39T30Lfz" w:hAnsi="C39T30Lfz"/>
        <w:sz w:val="56"/>
      </w:rPr>
      <w:t></w:t>
    </w:r>
    <w:r w:rsidRPr="00C17BF4">
      <w:rPr>
        <w:rFonts w:ascii="C39T30Lfz" w:hAnsi="C39T30Lfz"/>
        <w:sz w:val="56"/>
      </w:rPr>
      <w:t></w:t>
    </w:r>
    <w:r w:rsidRPr="00C17BF4">
      <w:rPr>
        <w:rFonts w:ascii="C39T30Lfz" w:hAnsi="C39T30Lfz"/>
        <w:sz w:val="56"/>
      </w:rPr>
      <w:t></w:t>
    </w:r>
    <w:r w:rsidRPr="00C17BF4">
      <w:rPr>
        <w:rFonts w:ascii="C39T30Lfz" w:hAnsi="C39T30Lfz"/>
        <w:sz w:val="56"/>
      </w:rPr>
      <w:t></w:t>
    </w:r>
    <w:r w:rsidRPr="00C17BF4">
      <w:rPr>
        <w:rFonts w:ascii="C39T30Lfz" w:hAnsi="C39T30Lfz"/>
        <w:noProof/>
        <w:sz w:val="56"/>
      </w:rPr>
      <w:drawing>
        <wp:anchor distT="0" distB="0" distL="114300" distR="114300" simplePos="0" relativeHeight="251659264" behindDoc="0" locked="1" layoutInCell="1" allowOverlap="1" wp14:anchorId="32A61530" wp14:editId="2887AB4E">
          <wp:simplePos x="0" y="0"/>
          <wp:positionH relativeFrom="margin">
            <wp:posOffset>4294505</wp:posOffset>
          </wp:positionH>
          <wp:positionV relativeFrom="margin">
            <wp:posOffset>9222740</wp:posOffset>
          </wp:positionV>
          <wp:extent cx="1085850" cy="228600"/>
          <wp:effectExtent l="0" t="0" r="0" b="0"/>
          <wp:wrapNone/>
          <wp:docPr id="3" name="Imagen 3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23" w:rsidRPr="001075E9" w:rsidRDefault="007E4A2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E4A23" w:rsidRDefault="007E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82" w:rsidRPr="00570682" w:rsidRDefault="00CC38B7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CERD/C/ECU/Q/23-24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82" w:rsidRPr="00570682" w:rsidRDefault="00CC38B7" w:rsidP="00570682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CERD/C/ECU/Q/23-24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E4145"/>
    <w:multiLevelType w:val="hybridMultilevel"/>
    <w:tmpl w:val="F0E64DA0"/>
    <w:lvl w:ilvl="0" w:tplc="657480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19614465"/>
    <w:multiLevelType w:val="hybridMultilevel"/>
    <w:tmpl w:val="0E229B04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775C"/>
    <w:multiLevelType w:val="hybridMultilevel"/>
    <w:tmpl w:val="A3B874AA"/>
    <w:lvl w:ilvl="0" w:tplc="08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6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3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82"/>
    <w:rsid w:val="00006BB9"/>
    <w:rsid w:val="000107A1"/>
    <w:rsid w:val="00010811"/>
    <w:rsid w:val="0002339D"/>
    <w:rsid w:val="00036733"/>
    <w:rsid w:val="00050FF6"/>
    <w:rsid w:val="000B40C9"/>
    <w:rsid w:val="000B57E7"/>
    <w:rsid w:val="000C4438"/>
    <w:rsid w:val="000C4EC6"/>
    <w:rsid w:val="000D50C1"/>
    <w:rsid w:val="000F09DF"/>
    <w:rsid w:val="000F61B2"/>
    <w:rsid w:val="001075E9"/>
    <w:rsid w:val="00117223"/>
    <w:rsid w:val="00142167"/>
    <w:rsid w:val="00145F2F"/>
    <w:rsid w:val="00160FF7"/>
    <w:rsid w:val="00165F6B"/>
    <w:rsid w:val="00180183"/>
    <w:rsid w:val="001841F1"/>
    <w:rsid w:val="00196389"/>
    <w:rsid w:val="001B2B79"/>
    <w:rsid w:val="001B2D5A"/>
    <w:rsid w:val="001C5E1A"/>
    <w:rsid w:val="001C6C47"/>
    <w:rsid w:val="001C7A89"/>
    <w:rsid w:val="00201F1A"/>
    <w:rsid w:val="002433EC"/>
    <w:rsid w:val="002441C1"/>
    <w:rsid w:val="0025226E"/>
    <w:rsid w:val="00260582"/>
    <w:rsid w:val="00282F74"/>
    <w:rsid w:val="0028403C"/>
    <w:rsid w:val="0028654F"/>
    <w:rsid w:val="002A1D4C"/>
    <w:rsid w:val="002A2EFC"/>
    <w:rsid w:val="002B0367"/>
    <w:rsid w:val="002B11B9"/>
    <w:rsid w:val="002C0E18"/>
    <w:rsid w:val="002C33BB"/>
    <w:rsid w:val="002D5AAC"/>
    <w:rsid w:val="002F3020"/>
    <w:rsid w:val="00301299"/>
    <w:rsid w:val="00322004"/>
    <w:rsid w:val="003402C2"/>
    <w:rsid w:val="00346C07"/>
    <w:rsid w:val="00381C24"/>
    <w:rsid w:val="003958D0"/>
    <w:rsid w:val="004031F0"/>
    <w:rsid w:val="004202FC"/>
    <w:rsid w:val="00454E07"/>
    <w:rsid w:val="00471CB3"/>
    <w:rsid w:val="004A1708"/>
    <w:rsid w:val="004D0DE5"/>
    <w:rsid w:val="0050108D"/>
    <w:rsid w:val="00567627"/>
    <w:rsid w:val="00570682"/>
    <w:rsid w:val="00572E19"/>
    <w:rsid w:val="005B62F9"/>
    <w:rsid w:val="005C6A51"/>
    <w:rsid w:val="005D535B"/>
    <w:rsid w:val="005E54B2"/>
    <w:rsid w:val="005F0B42"/>
    <w:rsid w:val="00616826"/>
    <w:rsid w:val="00634841"/>
    <w:rsid w:val="00655A21"/>
    <w:rsid w:val="006672BA"/>
    <w:rsid w:val="006725B3"/>
    <w:rsid w:val="006808A9"/>
    <w:rsid w:val="006F35EE"/>
    <w:rsid w:val="007005BA"/>
    <w:rsid w:val="007021FF"/>
    <w:rsid w:val="007076CB"/>
    <w:rsid w:val="00746053"/>
    <w:rsid w:val="00773394"/>
    <w:rsid w:val="00784DEB"/>
    <w:rsid w:val="007967DF"/>
    <w:rsid w:val="007E4A23"/>
    <w:rsid w:val="00834B71"/>
    <w:rsid w:val="0086445C"/>
    <w:rsid w:val="00865FAC"/>
    <w:rsid w:val="008728CD"/>
    <w:rsid w:val="008A08D7"/>
    <w:rsid w:val="008A13F9"/>
    <w:rsid w:val="008A6DED"/>
    <w:rsid w:val="008C0F65"/>
    <w:rsid w:val="008D5B0A"/>
    <w:rsid w:val="008E6BB6"/>
    <w:rsid w:val="00906890"/>
    <w:rsid w:val="00951972"/>
    <w:rsid w:val="00954E65"/>
    <w:rsid w:val="00992882"/>
    <w:rsid w:val="009B04E5"/>
    <w:rsid w:val="00A17DFD"/>
    <w:rsid w:val="00A22F32"/>
    <w:rsid w:val="00A32DEA"/>
    <w:rsid w:val="00A37B41"/>
    <w:rsid w:val="00A4674B"/>
    <w:rsid w:val="00A917B3"/>
    <w:rsid w:val="00A974BF"/>
    <w:rsid w:val="00AB4B51"/>
    <w:rsid w:val="00B10CC7"/>
    <w:rsid w:val="00B62458"/>
    <w:rsid w:val="00B75D17"/>
    <w:rsid w:val="00B85CF3"/>
    <w:rsid w:val="00BB36EA"/>
    <w:rsid w:val="00BD33EE"/>
    <w:rsid w:val="00BF087B"/>
    <w:rsid w:val="00C10983"/>
    <w:rsid w:val="00C17BF4"/>
    <w:rsid w:val="00C60F0C"/>
    <w:rsid w:val="00C63C2A"/>
    <w:rsid w:val="00C805C9"/>
    <w:rsid w:val="00CA1679"/>
    <w:rsid w:val="00CC38B7"/>
    <w:rsid w:val="00D05347"/>
    <w:rsid w:val="00D14400"/>
    <w:rsid w:val="00D90138"/>
    <w:rsid w:val="00E03EAF"/>
    <w:rsid w:val="00E73F76"/>
    <w:rsid w:val="00E74E56"/>
    <w:rsid w:val="00E75571"/>
    <w:rsid w:val="00EA31D8"/>
    <w:rsid w:val="00EA5579"/>
    <w:rsid w:val="00EF1360"/>
    <w:rsid w:val="00EF3220"/>
    <w:rsid w:val="00EF7198"/>
    <w:rsid w:val="00F33C37"/>
    <w:rsid w:val="00F41883"/>
    <w:rsid w:val="00F753CF"/>
    <w:rsid w:val="00F75667"/>
    <w:rsid w:val="00F9415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20357CAD-631E-47CA-88A9-4DCF95D7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20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qFormat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qFormat/>
    <w:rsid w:val="00EA31D8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qFormat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qFormat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qFormat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qFormat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qFormat/>
    <w:rsid w:val="00EA31D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qFormat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qFormat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qFormat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styleId="Textodeglobo">
    <w:name w:val="Balloon Text"/>
    <w:basedOn w:val="Normal"/>
    <w:link w:val="TextodegloboCar"/>
    <w:semiHidden/>
    <w:rsid w:val="002F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F3020"/>
    <w:rPr>
      <w:rFonts w:ascii="Tahoma" w:hAnsi="Tahoma" w:cs="Tahoma"/>
      <w:sz w:val="16"/>
      <w:szCs w:val="16"/>
      <w:lang w:val="es-ES" w:eastAsia="es-ES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qFormat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qFormat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autoRedefine/>
    <w:qFormat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8E6BB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styleId="111111">
    <w:name w:val="Outline List 2"/>
    <w:basedOn w:val="Sinlista"/>
    <w:semiHidden/>
    <w:rsid w:val="00EA31D8"/>
    <w:pPr>
      <w:numPr>
        <w:numId w:val="3"/>
      </w:numPr>
    </w:pPr>
  </w:style>
  <w:style w:type="numbering" w:styleId="1ai">
    <w:name w:val="Outline List 1"/>
    <w:basedOn w:val="Sinlista"/>
    <w:semiHidden/>
    <w:rsid w:val="00EA31D8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EA31D8"/>
  </w:style>
  <w:style w:type="numbering" w:styleId="ArtculoSeccin">
    <w:name w:val="Outline List 3"/>
    <w:basedOn w:val="Sinlista"/>
    <w:semiHidden/>
    <w:rsid w:val="00EA31D8"/>
    <w:pPr>
      <w:numPr>
        <w:numId w:val="5"/>
      </w:numPr>
    </w:pPr>
  </w:style>
  <w:style w:type="paragraph" w:styleId="Cierre">
    <w:name w:val="Closing"/>
    <w:basedOn w:val="Normal"/>
    <w:semiHidden/>
    <w:rsid w:val="00EA31D8"/>
    <w:pPr>
      <w:ind w:left="4252"/>
    </w:pPr>
  </w:style>
  <w:style w:type="character" w:styleId="CitaHTML">
    <w:name w:val="HTML Cite"/>
    <w:basedOn w:val="Fuentedeprrafopredeter"/>
    <w:semiHidden/>
    <w:rsid w:val="00EA31D8"/>
    <w:rPr>
      <w:i/>
      <w:iCs/>
    </w:rPr>
  </w:style>
  <w:style w:type="character" w:styleId="CdigoHTML">
    <w:name w:val="HTML Code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EA31D8"/>
    <w:pPr>
      <w:spacing w:after="120"/>
      <w:ind w:left="283"/>
    </w:pPr>
  </w:style>
  <w:style w:type="paragraph" w:styleId="Continuarlista2">
    <w:name w:val="List Continue 2"/>
    <w:basedOn w:val="Normal"/>
    <w:semiHidden/>
    <w:rsid w:val="00EA31D8"/>
    <w:pPr>
      <w:spacing w:after="120"/>
      <w:ind w:left="566"/>
    </w:pPr>
  </w:style>
  <w:style w:type="paragraph" w:styleId="Continuarlista3">
    <w:name w:val="List Continue 3"/>
    <w:basedOn w:val="Normal"/>
    <w:semiHidden/>
    <w:rsid w:val="00EA31D8"/>
    <w:pPr>
      <w:spacing w:after="120"/>
      <w:ind w:left="849"/>
    </w:pPr>
  </w:style>
  <w:style w:type="paragraph" w:styleId="Continuarlista4">
    <w:name w:val="List Continue 4"/>
    <w:basedOn w:val="Normal"/>
    <w:semiHidden/>
    <w:rsid w:val="00EA31D8"/>
    <w:pPr>
      <w:spacing w:after="120"/>
      <w:ind w:left="1132"/>
    </w:pPr>
  </w:style>
  <w:style w:type="paragraph" w:styleId="Continuarlista5">
    <w:name w:val="List Continue 5"/>
    <w:basedOn w:val="Normal"/>
    <w:semiHidden/>
    <w:rsid w:val="00EA31D8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EA31D8"/>
    <w:rPr>
      <w:i/>
      <w:iCs/>
    </w:rPr>
  </w:style>
  <w:style w:type="paragraph" w:styleId="DireccinHTML">
    <w:name w:val="HTML Address"/>
    <w:basedOn w:val="Normal"/>
    <w:semiHidden/>
    <w:rsid w:val="00EA31D8"/>
    <w:rPr>
      <w:i/>
      <w:iCs/>
    </w:rPr>
  </w:style>
  <w:style w:type="paragraph" w:styleId="Direccinsobre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EA31D8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EA31D8"/>
  </w:style>
  <w:style w:type="character" w:styleId="nfasis">
    <w:name w:val="Emphasis"/>
    <w:basedOn w:val="Fuentedeprrafopredeter"/>
    <w:semiHidden/>
    <w:qFormat/>
    <w:rsid w:val="00EA31D8"/>
    <w:rPr>
      <w:i/>
      <w:iCs/>
    </w:rPr>
  </w:style>
  <w:style w:type="paragraph" w:styleId="Fecha">
    <w:name w:val="Date"/>
    <w:basedOn w:val="Normal"/>
    <w:next w:val="Normal"/>
    <w:semiHidden/>
    <w:rsid w:val="00EA31D8"/>
  </w:style>
  <w:style w:type="paragraph" w:styleId="Firma">
    <w:name w:val="Signature"/>
    <w:basedOn w:val="Normal"/>
    <w:semiHidden/>
    <w:rsid w:val="00EA31D8"/>
    <w:pPr>
      <w:ind w:left="4252"/>
    </w:pPr>
  </w:style>
  <w:style w:type="paragraph" w:styleId="Firmadecorreoelectrnico">
    <w:name w:val="E-mail Signature"/>
    <w:basedOn w:val="Normal"/>
    <w:semiHidden/>
    <w:rsid w:val="00EA31D8"/>
  </w:style>
  <w:style w:type="character" w:styleId="Hipervnculo">
    <w:name w:val="Hyperlink"/>
    <w:basedOn w:val="Fuentedeprrafopredeter"/>
    <w:semiHidden/>
    <w:rsid w:val="008E6BB6"/>
    <w:rPr>
      <w:color w:val="auto"/>
      <w:u w:val="none"/>
    </w:rPr>
  </w:style>
  <w:style w:type="character" w:styleId="Hipervnculovisitado">
    <w:name w:val="FollowedHyperlink"/>
    <w:basedOn w:val="Fuentedeprrafopredeter"/>
    <w:semiHidden/>
    <w:rsid w:val="008E6BB6"/>
    <w:rPr>
      <w:color w:val="auto"/>
      <w:u w:val="none"/>
    </w:rPr>
  </w:style>
  <w:style w:type="paragraph" w:styleId="HTMLconformatoprevio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a">
    <w:name w:val="List"/>
    <w:basedOn w:val="Normal"/>
    <w:semiHidden/>
    <w:rsid w:val="00EA31D8"/>
    <w:pPr>
      <w:ind w:left="283" w:hanging="283"/>
    </w:pPr>
  </w:style>
  <w:style w:type="paragraph" w:styleId="Lista2">
    <w:name w:val="List 2"/>
    <w:basedOn w:val="Normal"/>
    <w:semiHidden/>
    <w:rsid w:val="00EA31D8"/>
    <w:pPr>
      <w:ind w:left="566" w:hanging="283"/>
    </w:pPr>
  </w:style>
  <w:style w:type="paragraph" w:styleId="Lista3">
    <w:name w:val="List 3"/>
    <w:basedOn w:val="Normal"/>
    <w:semiHidden/>
    <w:rsid w:val="00EA31D8"/>
    <w:pPr>
      <w:ind w:left="849" w:hanging="283"/>
    </w:pPr>
  </w:style>
  <w:style w:type="paragraph" w:styleId="Lista4">
    <w:name w:val="List 4"/>
    <w:basedOn w:val="Normal"/>
    <w:semiHidden/>
    <w:rsid w:val="00EA31D8"/>
    <w:pPr>
      <w:ind w:left="1132" w:hanging="283"/>
    </w:pPr>
  </w:style>
  <w:style w:type="paragraph" w:styleId="Lista5">
    <w:name w:val="List 5"/>
    <w:basedOn w:val="Normal"/>
    <w:semiHidden/>
    <w:rsid w:val="00EA31D8"/>
    <w:pPr>
      <w:ind w:left="1415" w:hanging="283"/>
    </w:pPr>
  </w:style>
  <w:style w:type="paragraph" w:styleId="Listaconnmeros">
    <w:name w:val="List Number"/>
    <w:basedOn w:val="Normal"/>
    <w:semiHidden/>
    <w:rsid w:val="00EA31D8"/>
    <w:pPr>
      <w:numPr>
        <w:numId w:val="6"/>
      </w:numPr>
    </w:pPr>
  </w:style>
  <w:style w:type="paragraph" w:styleId="Listaconnmeros2">
    <w:name w:val="List Number 2"/>
    <w:basedOn w:val="Normal"/>
    <w:semiHidden/>
    <w:rsid w:val="00EA31D8"/>
    <w:pPr>
      <w:numPr>
        <w:numId w:val="7"/>
      </w:numPr>
    </w:pPr>
  </w:style>
  <w:style w:type="paragraph" w:styleId="Listaconnmeros3">
    <w:name w:val="List Number 3"/>
    <w:basedOn w:val="Normal"/>
    <w:semiHidden/>
    <w:rsid w:val="00EA31D8"/>
    <w:pPr>
      <w:numPr>
        <w:numId w:val="8"/>
      </w:numPr>
    </w:pPr>
  </w:style>
  <w:style w:type="paragraph" w:styleId="Listaconnmeros4">
    <w:name w:val="List Number 4"/>
    <w:basedOn w:val="Normal"/>
    <w:semiHidden/>
    <w:rsid w:val="00EA31D8"/>
    <w:pPr>
      <w:numPr>
        <w:numId w:val="9"/>
      </w:numPr>
    </w:pPr>
  </w:style>
  <w:style w:type="paragraph" w:styleId="Listaconnmeros5">
    <w:name w:val="List Number 5"/>
    <w:basedOn w:val="Normal"/>
    <w:semiHidden/>
    <w:rsid w:val="00EA31D8"/>
    <w:pPr>
      <w:numPr>
        <w:numId w:val="10"/>
      </w:numPr>
    </w:pPr>
  </w:style>
  <w:style w:type="paragraph" w:styleId="Listaconvietas">
    <w:name w:val="List Bullet"/>
    <w:basedOn w:val="Normal"/>
    <w:semiHidden/>
    <w:rsid w:val="00EA31D8"/>
    <w:pPr>
      <w:numPr>
        <w:numId w:val="11"/>
      </w:numPr>
    </w:pPr>
  </w:style>
  <w:style w:type="paragraph" w:styleId="Listaconvietas2">
    <w:name w:val="List Bullet 2"/>
    <w:basedOn w:val="Normal"/>
    <w:semiHidden/>
    <w:rsid w:val="00EA31D8"/>
    <w:pPr>
      <w:numPr>
        <w:numId w:val="12"/>
      </w:numPr>
    </w:pPr>
  </w:style>
  <w:style w:type="paragraph" w:styleId="Listaconvietas3">
    <w:name w:val="List Bullet 3"/>
    <w:basedOn w:val="Normal"/>
    <w:semiHidden/>
    <w:rsid w:val="00EA31D8"/>
    <w:pPr>
      <w:numPr>
        <w:numId w:val="13"/>
      </w:numPr>
    </w:pPr>
  </w:style>
  <w:style w:type="paragraph" w:styleId="Listaconvietas4">
    <w:name w:val="List Bullet 4"/>
    <w:basedOn w:val="Normal"/>
    <w:semiHidden/>
    <w:rsid w:val="00EA31D8"/>
    <w:pPr>
      <w:numPr>
        <w:numId w:val="14"/>
      </w:numPr>
    </w:pPr>
  </w:style>
  <w:style w:type="paragraph" w:styleId="Listaconvietas5">
    <w:name w:val="List Bullet 5"/>
    <w:basedOn w:val="Normal"/>
    <w:semiHidden/>
    <w:rsid w:val="00EA31D8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Nmerodelnea">
    <w:name w:val="line number"/>
    <w:basedOn w:val="Fuentedeprrafopredeter"/>
    <w:semiHidden/>
    <w:rsid w:val="00EA31D8"/>
  </w:style>
  <w:style w:type="character" w:styleId="Nmerodepgina">
    <w:name w:val="page number"/>
    <w:aliases w:val="7_G"/>
    <w:basedOn w:val="Fuentedeprrafopredeter"/>
    <w:qFormat/>
    <w:rsid w:val="00EA31D8"/>
    <w:rPr>
      <w:b/>
      <w:sz w:val="18"/>
    </w:rPr>
  </w:style>
  <w:style w:type="character" w:styleId="Refdenotaalfinal">
    <w:name w:val="endnote reference"/>
    <w:aliases w:val="1_G"/>
    <w:basedOn w:val="Refdenotaalpie"/>
    <w:qFormat/>
    <w:rsid w:val="00EA31D8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EA31D8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EA31D8"/>
  </w:style>
  <w:style w:type="paragraph" w:styleId="Sangra2detindependiente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EA31D8"/>
    <w:pPr>
      <w:spacing w:after="120"/>
      <w:ind w:left="283"/>
    </w:pPr>
  </w:style>
  <w:style w:type="paragraph" w:styleId="Sangranormal">
    <w:name w:val="Normal Indent"/>
    <w:basedOn w:val="Normal"/>
    <w:semiHidden/>
    <w:rsid w:val="00EA31D8"/>
    <w:pPr>
      <w:ind w:left="567"/>
    </w:pPr>
  </w:style>
  <w:style w:type="paragraph" w:styleId="Subttulo">
    <w:name w:val="Subtitle"/>
    <w:basedOn w:val="Normal"/>
    <w:semiHidden/>
    <w:qFormat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EA31D8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qFormat/>
    <w:rsid w:val="00EA31D8"/>
    <w:rPr>
      <w:b/>
      <w:bCs/>
    </w:rPr>
  </w:style>
  <w:style w:type="paragraph" w:styleId="Textoindependiente">
    <w:name w:val="Body Text"/>
    <w:basedOn w:val="Normal"/>
    <w:semiHidden/>
    <w:rsid w:val="00EA31D8"/>
    <w:pPr>
      <w:spacing w:after="120"/>
    </w:pPr>
  </w:style>
  <w:style w:type="paragraph" w:styleId="Textoindependiente2">
    <w:name w:val="Body Text 2"/>
    <w:basedOn w:val="Normal"/>
    <w:semiHidden/>
    <w:rsid w:val="00EA31D8"/>
    <w:pPr>
      <w:spacing w:after="120" w:line="480" w:lineRule="auto"/>
    </w:pPr>
  </w:style>
  <w:style w:type="paragraph" w:styleId="Textoindependiente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31D8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EA31D8"/>
    <w:pPr>
      <w:ind w:firstLine="210"/>
    </w:pPr>
  </w:style>
  <w:style w:type="paragraph" w:styleId="Textonotaalfinal">
    <w:name w:val="endnote text"/>
    <w:aliases w:val="2_G"/>
    <w:basedOn w:val="Textonotapie"/>
    <w:qFormat/>
    <w:rsid w:val="00EA31D8"/>
  </w:style>
  <w:style w:type="paragraph" w:styleId="Textosinformato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tulo">
    <w:name w:val="Title"/>
    <w:basedOn w:val="Normal"/>
    <w:semiHidden/>
    <w:qFormat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ERD_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CERD_S.dotm</Template>
  <TotalTime>0</TotalTime>
  <Pages>3</Pages>
  <Words>1044</Words>
  <Characters>5745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CERD/C/ECU/Q/23-24</vt:lpstr>
      <vt:lpstr>CERD/C/ECU/Q/23-24</vt:lpstr>
      <vt:lpstr>CERD/C/ECU/Q/23-24</vt:lpstr>
    </vt:vector>
  </TitlesOfParts>
  <Company>DCM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CERD/C/ECU/Q/23-24</dc:title>
  <dc:subject>CERD/C/ECU/Q/23-24</dc:subject>
  <dc:creator>Maria Luisa ZEBALLOS MORENO</dc:creator>
  <cp:keywords/>
  <dc:description/>
  <cp:lastModifiedBy>Maria Luisa ZEBALLOS MORENO</cp:lastModifiedBy>
  <cp:revision>3</cp:revision>
  <cp:lastPrinted>2017-07-03T11:34:00Z</cp:lastPrinted>
  <dcterms:created xsi:type="dcterms:W3CDTF">2017-07-03T11:34:00Z</dcterms:created>
  <dcterms:modified xsi:type="dcterms:W3CDTF">2017-07-03T11:34:00Z</dcterms:modified>
</cp:coreProperties>
</file>