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48767B4F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5F85D3F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1E1AFE" w14:textId="73BBE103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4653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1FE6BB2" w14:textId="77777777" w:rsidR="00165C15" w:rsidRPr="00D47EEA" w:rsidRDefault="006B09AA" w:rsidP="006B09AA">
            <w:pPr>
              <w:suppressAutoHyphens w:val="0"/>
              <w:spacing w:after="20"/>
              <w:jc w:val="right"/>
            </w:pPr>
            <w:r w:rsidRPr="006B09AA">
              <w:rPr>
                <w:sz w:val="40"/>
              </w:rPr>
              <w:t>CCPR</w:t>
            </w:r>
            <w:r>
              <w:t>/C/UGA/2</w:t>
            </w:r>
          </w:p>
        </w:tc>
      </w:tr>
      <w:tr w:rsidR="00165C15" w14:paraId="07746113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65520E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07D77060" wp14:editId="6EFEB74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099A15" w14:textId="55183756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465396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465396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465396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465396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465396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68FDE9" w14:textId="7F9FC917" w:rsidR="00165C15" w:rsidRDefault="006B09AA" w:rsidP="006B09AA">
            <w:pPr>
              <w:suppressAutoHyphens w:val="0"/>
              <w:spacing w:before="240"/>
            </w:pPr>
            <w:r>
              <w:t>Distr.:</w:t>
            </w:r>
            <w:r w:rsidR="00465396">
              <w:t xml:space="preserve"> </w:t>
            </w:r>
            <w:r>
              <w:t>General</w:t>
            </w:r>
          </w:p>
          <w:p w14:paraId="03E184CD" w14:textId="4D7F34E7" w:rsidR="006B09AA" w:rsidRDefault="00567B95" w:rsidP="006B09AA">
            <w:pPr>
              <w:suppressAutoHyphens w:val="0"/>
            </w:pPr>
            <w:r>
              <w:t>19</w:t>
            </w:r>
            <w:r w:rsidR="00465396">
              <w:t xml:space="preserve"> </w:t>
            </w:r>
            <w:r w:rsidR="006B09AA">
              <w:t>November</w:t>
            </w:r>
            <w:r w:rsidR="00465396">
              <w:t xml:space="preserve"> </w:t>
            </w:r>
            <w:r w:rsidR="006B09AA">
              <w:t>2020</w:t>
            </w:r>
          </w:p>
          <w:p w14:paraId="7DB065F0" w14:textId="77777777" w:rsidR="006B09AA" w:rsidRDefault="006B09AA" w:rsidP="006B09AA">
            <w:pPr>
              <w:suppressAutoHyphens w:val="0"/>
            </w:pPr>
          </w:p>
          <w:p w14:paraId="642B5BE9" w14:textId="1A8C7E1B" w:rsidR="006B09AA" w:rsidRDefault="006B09AA" w:rsidP="006B09AA">
            <w:pPr>
              <w:suppressAutoHyphens w:val="0"/>
            </w:pPr>
            <w:r>
              <w:t>Original:</w:t>
            </w:r>
            <w:r w:rsidR="00465396">
              <w:t xml:space="preserve"> </w:t>
            </w:r>
            <w:r>
              <w:t>English</w:t>
            </w:r>
          </w:p>
          <w:p w14:paraId="7343B49A" w14:textId="70BBCF0E" w:rsidR="006B09AA" w:rsidRDefault="006B09AA" w:rsidP="006B09AA">
            <w:pPr>
              <w:suppressAutoHyphens w:val="0"/>
            </w:pPr>
            <w:r>
              <w:t>English,</w:t>
            </w:r>
            <w:r w:rsidR="00465396">
              <w:t xml:space="preserve"> </w:t>
            </w:r>
            <w:r>
              <w:t>French</w:t>
            </w:r>
            <w:r w:rsidR="00465396">
              <w:t xml:space="preserve"> </w:t>
            </w:r>
            <w:r>
              <w:t>and</w:t>
            </w:r>
            <w:r w:rsidR="00465396">
              <w:t xml:space="preserve"> </w:t>
            </w:r>
            <w:r>
              <w:t>Spanish</w:t>
            </w:r>
            <w:r w:rsidR="00465396">
              <w:t xml:space="preserve"> </w:t>
            </w:r>
            <w:r>
              <w:t>only</w:t>
            </w:r>
          </w:p>
        </w:tc>
      </w:tr>
    </w:tbl>
    <w:p w14:paraId="070CCC58" w14:textId="57DA1A1B" w:rsidR="006B09AA" w:rsidRPr="006B09AA" w:rsidRDefault="006B09AA" w:rsidP="006B09AA">
      <w:pPr>
        <w:spacing w:before="120"/>
        <w:rPr>
          <w:b/>
          <w:bCs/>
          <w:sz w:val="24"/>
          <w:szCs w:val="24"/>
        </w:rPr>
      </w:pPr>
      <w:r w:rsidRPr="006B09AA">
        <w:rPr>
          <w:b/>
          <w:bCs/>
          <w:sz w:val="24"/>
          <w:szCs w:val="24"/>
        </w:rPr>
        <w:t>Human</w:t>
      </w:r>
      <w:r w:rsidR="00465396">
        <w:rPr>
          <w:b/>
          <w:bCs/>
          <w:sz w:val="24"/>
          <w:szCs w:val="24"/>
        </w:rPr>
        <w:t xml:space="preserve"> </w:t>
      </w:r>
      <w:r w:rsidRPr="006B09AA">
        <w:rPr>
          <w:b/>
          <w:bCs/>
          <w:sz w:val="24"/>
          <w:szCs w:val="24"/>
        </w:rPr>
        <w:t>Rights</w:t>
      </w:r>
      <w:r w:rsidR="00465396">
        <w:rPr>
          <w:b/>
          <w:bCs/>
          <w:sz w:val="24"/>
          <w:szCs w:val="24"/>
        </w:rPr>
        <w:t xml:space="preserve"> </w:t>
      </w:r>
      <w:r w:rsidRPr="006B09AA">
        <w:rPr>
          <w:b/>
          <w:bCs/>
          <w:sz w:val="24"/>
          <w:szCs w:val="24"/>
        </w:rPr>
        <w:t>Committee</w:t>
      </w:r>
    </w:p>
    <w:p w14:paraId="1107F302" w14:textId="1A32C3DF" w:rsidR="006B09AA" w:rsidRPr="00366608" w:rsidRDefault="006B09AA" w:rsidP="00FA191A">
      <w:pPr>
        <w:pStyle w:val="HMG"/>
      </w:pPr>
      <w:r w:rsidRPr="00366608">
        <w:tab/>
      </w:r>
      <w:r w:rsidRPr="00366608">
        <w:tab/>
      </w:r>
      <w:bookmarkStart w:id="0" w:name="_Toc56593202"/>
      <w:bookmarkStart w:id="1" w:name="_Toc56593238"/>
      <w:bookmarkStart w:id="2" w:name="_Toc56594610"/>
      <w:r w:rsidRPr="00366608">
        <w:t>Second</w:t>
      </w:r>
      <w:r w:rsidR="00465396">
        <w:t xml:space="preserve"> </w:t>
      </w:r>
      <w:r w:rsidRPr="00366608">
        <w:t>periodic</w:t>
      </w:r>
      <w:r w:rsidR="00465396">
        <w:t xml:space="preserve"> </w:t>
      </w:r>
      <w:r w:rsidRPr="00366608">
        <w:t>report</w:t>
      </w:r>
      <w:r w:rsidR="00465396">
        <w:t xml:space="preserve"> </w:t>
      </w:r>
      <w:r w:rsidRPr="00366608">
        <w:t>submitted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Uganda</w:t>
      </w:r>
      <w:r w:rsidR="00465396">
        <w:t xml:space="preserve"> </w:t>
      </w:r>
      <w:r w:rsidRPr="00366608">
        <w:t>under</w:t>
      </w:r>
      <w:r w:rsidR="00465396">
        <w:t xml:space="preserve"> </w:t>
      </w:r>
      <w:r w:rsidRPr="00366608">
        <w:t>article</w:t>
      </w:r>
      <w:r w:rsidR="00465396">
        <w:t xml:space="preserve"> </w:t>
      </w:r>
      <w:r w:rsidRPr="00366608">
        <w:t>40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Coven</w:t>
      </w:r>
      <w:bookmarkStart w:id="3" w:name="_GoBack"/>
      <w:bookmarkEnd w:id="3"/>
      <w:r w:rsidRPr="00366608">
        <w:t>ant,</w:t>
      </w:r>
      <w:r w:rsidR="00465396">
        <w:t xml:space="preserve"> </w:t>
      </w:r>
      <w:r w:rsidRPr="00366608">
        <w:t>due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2008</w:t>
      </w:r>
      <w:r w:rsidRPr="00FA191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FA191A">
        <w:rPr>
          <w:b w:val="0"/>
          <w:bCs/>
          <w:position w:val="8"/>
          <w:sz w:val="20"/>
        </w:rPr>
        <w:t>,</w:t>
      </w:r>
      <w:r w:rsidR="00465396" w:rsidRPr="00FA191A">
        <w:rPr>
          <w:b w:val="0"/>
          <w:bCs/>
          <w:sz w:val="20"/>
        </w:rPr>
        <w:t xml:space="preserve"> </w:t>
      </w:r>
      <w:r w:rsidRPr="00FA191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bookmarkEnd w:id="0"/>
      <w:bookmarkEnd w:id="1"/>
      <w:bookmarkEnd w:id="2"/>
    </w:p>
    <w:p w14:paraId="79025F8D" w14:textId="13C79C48" w:rsidR="006B09AA" w:rsidRPr="00366608" w:rsidRDefault="006B09AA" w:rsidP="006B09AA">
      <w:pPr>
        <w:pStyle w:val="SingleTxtG"/>
        <w:jc w:val="right"/>
      </w:pPr>
      <w:r w:rsidRPr="00366608">
        <w:t>[Date</w:t>
      </w:r>
      <w:r w:rsidR="00465396">
        <w:t xml:space="preserve"> </w:t>
      </w:r>
      <w:r w:rsidRPr="00366608">
        <w:t>received:</w:t>
      </w:r>
      <w:r w:rsidR="00465396">
        <w:t xml:space="preserve"> </w:t>
      </w:r>
      <w:r w:rsidRPr="00366608">
        <w:t>17</w:t>
      </w:r>
      <w:r w:rsidR="00465396">
        <w:t xml:space="preserve"> </w:t>
      </w:r>
      <w:r w:rsidRPr="00366608">
        <w:t>August</w:t>
      </w:r>
      <w:r w:rsidR="00465396">
        <w:t xml:space="preserve"> </w:t>
      </w:r>
      <w:r w:rsidRPr="00366608">
        <w:t>2020]</w:t>
      </w:r>
    </w:p>
    <w:p w14:paraId="6B189D87" w14:textId="77777777" w:rsidR="006B09AA" w:rsidRPr="00366608" w:rsidRDefault="006B09AA" w:rsidP="006B09AA">
      <w:r w:rsidRPr="00366608">
        <w:br w:type="page"/>
      </w:r>
    </w:p>
    <w:p w14:paraId="1C41767F" w14:textId="35943EA8" w:rsidR="006B09AA" w:rsidRDefault="006B09AA" w:rsidP="006B09AA">
      <w:pPr>
        <w:spacing w:after="120"/>
        <w:rPr>
          <w:sz w:val="28"/>
        </w:rPr>
      </w:pPr>
      <w:r>
        <w:rPr>
          <w:sz w:val="28"/>
        </w:rPr>
        <w:lastRenderedPageBreak/>
        <w:t>Contents</w:t>
      </w:r>
    </w:p>
    <w:p w14:paraId="13348D2C" w14:textId="614074C4" w:rsidR="006B09AA" w:rsidRDefault="006B09AA" w:rsidP="006B09AA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Page</w:t>
      </w:r>
    </w:p>
    <w:p w14:paraId="2BBFA273" w14:textId="05880019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Pr="003C5718">
        <w:t>Acronyms and abbreviations</w:t>
      </w:r>
      <w:r>
        <w:rPr>
          <w:webHidden/>
        </w:rPr>
        <w:tab/>
      </w:r>
      <w:r>
        <w:rPr>
          <w:webHidden/>
        </w:rPr>
        <w:tab/>
        <w:t>4</w:t>
      </w:r>
    </w:p>
    <w:p w14:paraId="71C7DDB5" w14:textId="4D7883A4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Pr="003C5718">
        <w:t>Introduction</w:t>
      </w:r>
      <w:r>
        <w:rPr>
          <w:webHidden/>
        </w:rPr>
        <w:tab/>
      </w:r>
      <w:r>
        <w:rPr>
          <w:webHidden/>
        </w:rPr>
        <w:tab/>
        <w:t>6</w:t>
      </w:r>
    </w:p>
    <w:p w14:paraId="1B9150FB" w14:textId="63102CAA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BD2EEE">
        <w:tab/>
      </w:r>
      <w:r w:rsidRPr="003C5718">
        <w:t>Background</w:t>
      </w:r>
      <w:r>
        <w:rPr>
          <w:webHidden/>
        </w:rPr>
        <w:tab/>
      </w:r>
      <w:r>
        <w:rPr>
          <w:webHidden/>
        </w:rPr>
        <w:tab/>
        <w:t>6</w:t>
      </w:r>
    </w:p>
    <w:p w14:paraId="46D4D964" w14:textId="3E612E93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Pr="003C5718">
        <w:t>Legislative Developments</w:t>
      </w:r>
      <w:r>
        <w:rPr>
          <w:webHidden/>
        </w:rPr>
        <w:tab/>
      </w:r>
      <w:r>
        <w:rPr>
          <w:webHidden/>
        </w:rPr>
        <w:tab/>
        <w:t>9</w:t>
      </w:r>
    </w:p>
    <w:p w14:paraId="6EA4ABD7" w14:textId="31449E10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Pr="003C5718">
        <w:t>Institutional Developments</w:t>
      </w:r>
      <w:r>
        <w:rPr>
          <w:webHidden/>
        </w:rPr>
        <w:tab/>
      </w:r>
      <w:r>
        <w:rPr>
          <w:webHidden/>
        </w:rPr>
        <w:tab/>
        <w:t>10</w:t>
      </w:r>
    </w:p>
    <w:p w14:paraId="3E614121" w14:textId="3070A26E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Pr="003C5718">
        <w:t>Judicial Developments</w:t>
      </w:r>
      <w:r>
        <w:rPr>
          <w:webHidden/>
        </w:rPr>
        <w:tab/>
      </w:r>
      <w:r>
        <w:rPr>
          <w:webHidden/>
        </w:rPr>
        <w:tab/>
        <w:t>11</w:t>
      </w:r>
    </w:p>
    <w:p w14:paraId="340C69BA" w14:textId="6C142EE6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Pr="003C5718">
        <w:t>Response to the Committee’s concluding observations and recommendations</w:t>
      </w:r>
      <w:r>
        <w:rPr>
          <w:webHidden/>
        </w:rPr>
        <w:tab/>
      </w:r>
      <w:r>
        <w:rPr>
          <w:webHidden/>
        </w:rPr>
        <w:tab/>
        <w:t>11</w:t>
      </w:r>
    </w:p>
    <w:p w14:paraId="5B40DD22" w14:textId="51528482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BD2EEE">
        <w:tab/>
      </w:r>
      <w:r w:rsidRPr="003C5718">
        <w:t>Status of the Covenant in domestic law</w:t>
      </w:r>
      <w:r>
        <w:rPr>
          <w:webHidden/>
        </w:rPr>
        <w:tab/>
      </w:r>
      <w:r>
        <w:rPr>
          <w:webHidden/>
        </w:rPr>
        <w:tab/>
        <w:t>11</w:t>
      </w:r>
    </w:p>
    <w:p w14:paraId="62705603" w14:textId="65B252BB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BD2EEE">
        <w:tab/>
      </w:r>
      <w:r w:rsidRPr="003C5718">
        <w:t>Decisions of the Uganda Human Rights Commission</w:t>
      </w:r>
      <w:r>
        <w:rPr>
          <w:webHidden/>
        </w:rPr>
        <w:tab/>
      </w:r>
      <w:r>
        <w:rPr>
          <w:webHidden/>
        </w:rPr>
        <w:tab/>
        <w:t>14</w:t>
      </w:r>
    </w:p>
    <w:p w14:paraId="0AA0AA2D" w14:textId="112CCAC4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Conformity of the Anti-Terrorism Act with the Covenant</w:t>
      </w:r>
      <w:r>
        <w:rPr>
          <w:webHidden/>
        </w:rPr>
        <w:tab/>
      </w:r>
      <w:r>
        <w:rPr>
          <w:webHidden/>
        </w:rPr>
        <w:tab/>
        <w:t>15</w:t>
      </w:r>
    </w:p>
    <w:p w14:paraId="50AD4834" w14:textId="7E6B8529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Polygamy</w:t>
      </w:r>
      <w:r>
        <w:rPr>
          <w:webHidden/>
        </w:rPr>
        <w:tab/>
      </w:r>
      <w:r>
        <w:rPr>
          <w:webHidden/>
        </w:rPr>
        <w:tab/>
        <w:t>15</w:t>
      </w:r>
    </w:p>
    <w:p w14:paraId="22B7D426" w14:textId="7DE06C6D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Female genital mutilation</w:t>
      </w:r>
      <w:r>
        <w:rPr>
          <w:webHidden/>
        </w:rPr>
        <w:tab/>
      </w:r>
      <w:r>
        <w:rPr>
          <w:webHidden/>
        </w:rPr>
        <w:tab/>
        <w:t>16</w:t>
      </w:r>
    </w:p>
    <w:p w14:paraId="015286CE" w14:textId="25AC9F97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Gender</w:t>
      </w:r>
      <w:r w:rsidR="00FA191A">
        <w:t>-</w:t>
      </w:r>
      <w:r w:rsidRPr="003C5718">
        <w:t>based violence</w:t>
      </w:r>
      <w:r>
        <w:rPr>
          <w:webHidden/>
        </w:rPr>
        <w:tab/>
      </w:r>
      <w:r>
        <w:rPr>
          <w:webHidden/>
        </w:rPr>
        <w:tab/>
        <w:t>17</w:t>
      </w:r>
    </w:p>
    <w:p w14:paraId="560A4DDF" w14:textId="6A731F6C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Internally displaced persons</w:t>
      </w:r>
      <w:r>
        <w:rPr>
          <w:webHidden/>
        </w:rPr>
        <w:tab/>
      </w:r>
      <w:r>
        <w:rPr>
          <w:webHidden/>
        </w:rPr>
        <w:tab/>
        <w:t>18</w:t>
      </w:r>
    </w:p>
    <w:p w14:paraId="645A5753" w14:textId="5D895B95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Death penalty</w:t>
      </w:r>
      <w:r>
        <w:rPr>
          <w:webHidden/>
        </w:rPr>
        <w:tab/>
      </w:r>
      <w:r>
        <w:rPr>
          <w:webHidden/>
        </w:rPr>
        <w:tab/>
        <w:t>18</w:t>
      </w:r>
    </w:p>
    <w:p w14:paraId="78D5055B" w14:textId="798B4BCD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HIV/AIDS</w:t>
      </w:r>
      <w:r>
        <w:rPr>
          <w:webHidden/>
        </w:rPr>
        <w:tab/>
      </w:r>
      <w:r>
        <w:rPr>
          <w:webHidden/>
        </w:rPr>
        <w:tab/>
        <w:t>19</w:t>
      </w:r>
    </w:p>
    <w:p w14:paraId="1F3B7E14" w14:textId="6FE7EE28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Child abduction</w:t>
      </w:r>
      <w:r>
        <w:rPr>
          <w:webHidden/>
        </w:rPr>
        <w:tab/>
      </w:r>
      <w:r>
        <w:rPr>
          <w:webHidden/>
        </w:rPr>
        <w:tab/>
        <w:t>20</w:t>
      </w:r>
    </w:p>
    <w:p w14:paraId="48608F38" w14:textId="2FA869F2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Use of firearms</w:t>
      </w:r>
      <w:r>
        <w:rPr>
          <w:webHidden/>
        </w:rPr>
        <w:tab/>
      </w:r>
      <w:r>
        <w:rPr>
          <w:webHidden/>
        </w:rPr>
        <w:tab/>
        <w:t>20</w:t>
      </w:r>
    </w:p>
    <w:p w14:paraId="3B633BE6" w14:textId="6AF534AA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Arbitrary detention and torture</w:t>
      </w:r>
      <w:r>
        <w:rPr>
          <w:webHidden/>
        </w:rPr>
        <w:tab/>
      </w:r>
      <w:r>
        <w:rPr>
          <w:webHidden/>
        </w:rPr>
        <w:tab/>
        <w:t>20</w:t>
      </w:r>
    </w:p>
    <w:p w14:paraId="68FDB740" w14:textId="5BF25019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Conditions in places of detention</w:t>
      </w:r>
      <w:r>
        <w:rPr>
          <w:webHidden/>
        </w:rPr>
        <w:tab/>
      </w:r>
      <w:r>
        <w:rPr>
          <w:webHidden/>
        </w:rPr>
        <w:tab/>
        <w:t>22</w:t>
      </w:r>
    </w:p>
    <w:p w14:paraId="686C0424" w14:textId="79F7B01C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2D312E">
        <w:tab/>
      </w:r>
      <w:r>
        <w:tab/>
      </w:r>
      <w:r w:rsidRPr="003C5718">
        <w:t>Child labour</w:t>
      </w:r>
      <w:r>
        <w:rPr>
          <w:webHidden/>
        </w:rPr>
        <w:tab/>
      </w:r>
      <w:r>
        <w:rPr>
          <w:webHidden/>
        </w:rPr>
        <w:tab/>
        <w:t>25</w:t>
      </w:r>
    </w:p>
    <w:p w14:paraId="12E7B684" w14:textId="2E2C2AFE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Administration of justice</w:t>
      </w:r>
      <w:r>
        <w:rPr>
          <w:webHidden/>
        </w:rPr>
        <w:tab/>
      </w:r>
      <w:r>
        <w:rPr>
          <w:webHidden/>
        </w:rPr>
        <w:tab/>
        <w:t>26</w:t>
      </w:r>
    </w:p>
    <w:p w14:paraId="5E51ACD5" w14:textId="6F7A1FD2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Freedom of association</w:t>
      </w:r>
      <w:r>
        <w:rPr>
          <w:webHidden/>
        </w:rPr>
        <w:tab/>
      </w:r>
      <w:r>
        <w:rPr>
          <w:webHidden/>
        </w:rPr>
        <w:tab/>
        <w:t>29</w:t>
      </w:r>
    </w:p>
    <w:p w14:paraId="7E606122" w14:textId="3B23BB6B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Early and forced marriage</w:t>
      </w:r>
      <w:r>
        <w:rPr>
          <w:webHidden/>
        </w:rPr>
        <w:tab/>
      </w:r>
      <w:r>
        <w:rPr>
          <w:webHidden/>
        </w:rPr>
        <w:tab/>
        <w:t>31</w:t>
      </w:r>
    </w:p>
    <w:p w14:paraId="527B5BEC" w14:textId="64D9C2B9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>
        <w:tab/>
      </w:r>
      <w:r w:rsidR="002D312E">
        <w:tab/>
      </w:r>
      <w:r w:rsidRPr="003C5718">
        <w:t>Dissemination of concluding observations</w:t>
      </w:r>
      <w:r>
        <w:rPr>
          <w:webHidden/>
        </w:rPr>
        <w:tab/>
      </w:r>
      <w:r>
        <w:rPr>
          <w:webHidden/>
        </w:rPr>
        <w:tab/>
        <w:t>32</w:t>
      </w:r>
    </w:p>
    <w:p w14:paraId="61824F43" w14:textId="11101EA8" w:rsidR="003C5718" w:rsidRPr="003C5718" w:rsidRDefault="003C5718" w:rsidP="003C571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tab/>
      </w:r>
      <w:r w:rsidR="002D312E">
        <w:tab/>
      </w:r>
      <w:r w:rsidRPr="003C5718">
        <w:t>Conclusion</w:t>
      </w:r>
      <w:r>
        <w:rPr>
          <w:webHidden/>
        </w:rPr>
        <w:tab/>
      </w:r>
      <w:r>
        <w:rPr>
          <w:webHidden/>
        </w:rPr>
        <w:tab/>
        <w:t>32</w:t>
      </w:r>
    </w:p>
    <w:p w14:paraId="657DA254" w14:textId="77777777" w:rsidR="006B09AA" w:rsidRPr="00366608" w:rsidRDefault="006B09AA" w:rsidP="006B09AA">
      <w:r w:rsidRPr="00366608">
        <w:br w:type="page"/>
      </w:r>
    </w:p>
    <w:p w14:paraId="1FC95B37" w14:textId="09D0C33F" w:rsidR="006B09AA" w:rsidRPr="00366608" w:rsidRDefault="006B09AA" w:rsidP="006B09AA">
      <w:pPr>
        <w:pStyle w:val="HChG"/>
      </w:pPr>
      <w:r>
        <w:lastRenderedPageBreak/>
        <w:tab/>
      </w:r>
      <w:r>
        <w:tab/>
      </w:r>
      <w:bookmarkStart w:id="5" w:name="_Toc56593203"/>
      <w:bookmarkStart w:id="6" w:name="_Toc56593239"/>
      <w:bookmarkStart w:id="7" w:name="_Toc56594611"/>
      <w:r w:rsidRPr="00366608">
        <w:t>Appendices</w:t>
      </w:r>
      <w:bookmarkEnd w:id="5"/>
      <w:bookmarkEnd w:id="6"/>
      <w:bookmarkEnd w:id="7"/>
    </w:p>
    <w:p w14:paraId="0ABD19A3" w14:textId="0A2F3621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1</w:t>
      </w:r>
      <w:r w:rsidRPr="00366608">
        <w:tab/>
        <w:t>Legislation</w:t>
      </w:r>
    </w:p>
    <w:p w14:paraId="138D2EBA" w14:textId="432EF341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2</w:t>
      </w:r>
      <w:r w:rsidRPr="00366608">
        <w:tab/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People</w:t>
      </w:r>
      <w:r w:rsidR="00465396">
        <w:t xml:space="preserve"> </w:t>
      </w:r>
      <w:r w:rsidRPr="00366608">
        <w:t>reached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Education</w:t>
      </w:r>
      <w:r w:rsidR="00465396">
        <w:t xml:space="preserve"> </w:t>
      </w:r>
      <w:r w:rsidRPr="00366608">
        <w:t>(2005–2018</w:t>
      </w:r>
      <w:r w:rsidR="00491D5E">
        <w:t>)</w:t>
      </w:r>
    </w:p>
    <w:p w14:paraId="2A464500" w14:textId="2E8A5A4B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3</w:t>
      </w:r>
      <w:r w:rsidRPr="00366608">
        <w:tab/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Cases</w:t>
      </w:r>
      <w:r w:rsidR="00465396">
        <w:t xml:space="preserve"> </w:t>
      </w:r>
      <w:r w:rsidRPr="00366608">
        <w:t>received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UHRC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2005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2018</w:t>
      </w:r>
    </w:p>
    <w:p w14:paraId="64D1EA03" w14:textId="4036CAD5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Appendix4</w:t>
      </w:r>
      <w:r w:rsidRPr="00366608">
        <w:tab/>
        <w:t>Awards</w:t>
      </w:r>
      <w:r w:rsidR="00465396">
        <w:t xml:space="preserve"> </w:t>
      </w:r>
      <w:r w:rsidRPr="00366608">
        <w:t>made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UHRC</w:t>
      </w:r>
      <w:r w:rsidR="00465396">
        <w:t xml:space="preserve"> </w:t>
      </w:r>
      <w:r w:rsidRPr="00366608">
        <w:t>against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Attorney</w:t>
      </w:r>
      <w:r w:rsidR="00465396">
        <w:t xml:space="preserve"> </w:t>
      </w:r>
      <w:r w:rsidRPr="00366608">
        <w:t>General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2005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2018</w:t>
      </w:r>
    </w:p>
    <w:p w14:paraId="640B6D33" w14:textId="688192DA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5</w:t>
      </w:r>
      <w:r w:rsidRPr="00366608">
        <w:tab/>
        <w:t>Awards</w:t>
      </w:r>
      <w:r w:rsidR="00465396">
        <w:t xml:space="preserve"> </w:t>
      </w:r>
      <w:r w:rsidRPr="00366608">
        <w:t>received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Non-State</w:t>
      </w:r>
      <w:r w:rsidR="00465396">
        <w:t xml:space="preserve"> </w:t>
      </w:r>
      <w:r w:rsidRPr="00366608">
        <w:t>Actors</w:t>
      </w:r>
    </w:p>
    <w:p w14:paraId="25691DE3" w14:textId="12B3BFC2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6</w:t>
      </w:r>
      <w:r w:rsidRPr="00366608">
        <w:tab/>
        <w:t>Complaints</w:t>
      </w:r>
      <w:r w:rsidR="00465396">
        <w:t xml:space="preserve"> </w:t>
      </w:r>
      <w:r w:rsidRPr="00366608">
        <w:t>resolved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Equal</w:t>
      </w:r>
      <w:r w:rsidR="00465396">
        <w:t xml:space="preserve"> </w:t>
      </w:r>
      <w:r w:rsidRPr="00366608">
        <w:t>Opportunities</w:t>
      </w:r>
      <w:r w:rsidR="00465396">
        <w:t xml:space="preserve"> </w:t>
      </w:r>
      <w:r w:rsidRPr="00366608">
        <w:t>Commission</w:t>
      </w:r>
      <w:r w:rsidR="00465396">
        <w:t xml:space="preserve"> </w:t>
      </w:r>
      <w:r w:rsidRPr="00366608">
        <w:t>(2010-18)</w:t>
      </w:r>
      <w:r w:rsidR="00465396">
        <w:t xml:space="preserve"> </w:t>
      </w:r>
    </w:p>
    <w:p w14:paraId="4CAC5792" w14:textId="5D0E788F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7</w:t>
      </w:r>
      <w:r w:rsidRPr="00366608">
        <w:tab/>
        <w:t>Illustration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reduction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practice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FGM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Country</w:t>
      </w:r>
      <w:r w:rsidR="00465396">
        <w:t xml:space="preserve"> </w:t>
      </w:r>
    </w:p>
    <w:p w14:paraId="0AA8482B" w14:textId="5DE48D6D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8</w:t>
      </w:r>
      <w:r w:rsidRPr="00366608">
        <w:tab/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Inmates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Penalty</w:t>
      </w:r>
      <w:r w:rsidR="00465396">
        <w:t xml:space="preserve"> </w:t>
      </w:r>
    </w:p>
    <w:p w14:paraId="74E56213" w14:textId="0F7CA479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9</w:t>
      </w:r>
      <w:r w:rsidRPr="00366608">
        <w:tab/>
        <w:t>Detention</w:t>
      </w:r>
      <w:r w:rsidR="00465396">
        <w:t xml:space="preserve"> </w:t>
      </w:r>
      <w:r w:rsidRPr="00366608">
        <w:t>facilities</w:t>
      </w:r>
      <w:r w:rsidR="00465396">
        <w:t xml:space="preserve"> </w:t>
      </w:r>
      <w:r w:rsidRPr="00366608">
        <w:t>visited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UHRC</w:t>
      </w:r>
    </w:p>
    <w:p w14:paraId="1EF0658C" w14:textId="551C9718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10</w:t>
      </w:r>
      <w:r w:rsidRPr="00366608">
        <w:tab/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Inmates</w:t>
      </w:r>
      <w:r w:rsidR="00465396">
        <w:t xml:space="preserve"> </w:t>
      </w:r>
      <w:r w:rsidRPr="00366608">
        <w:t>who</w:t>
      </w:r>
      <w:r w:rsidR="00465396">
        <w:t xml:space="preserve"> </w:t>
      </w:r>
      <w:r w:rsidRPr="00366608">
        <w:t>undertook</w:t>
      </w:r>
      <w:r w:rsidR="00465396">
        <w:t xml:space="preserve"> </w:t>
      </w:r>
      <w:r w:rsidRPr="00366608">
        <w:t>Primary</w:t>
      </w:r>
      <w:r w:rsidR="00465396">
        <w:t xml:space="preserve"> </w:t>
      </w:r>
      <w:r w:rsidRPr="00366608">
        <w:t>Leaving</w:t>
      </w:r>
      <w:r w:rsidR="00465396">
        <w:t xml:space="preserve"> </w:t>
      </w:r>
      <w:r w:rsidRPr="00366608">
        <w:t>Examinations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2007</w:t>
      </w:r>
      <w:r w:rsidR="00883CFD">
        <w:t>–</w:t>
      </w:r>
      <w:r w:rsidRPr="00366608">
        <w:t>2018</w:t>
      </w:r>
    </w:p>
    <w:p w14:paraId="07745C0B" w14:textId="049067D7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11</w:t>
      </w:r>
      <w:r w:rsidRPr="00366608">
        <w:tab/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Inmates</w:t>
      </w:r>
      <w:r w:rsidR="00465396">
        <w:t xml:space="preserve"> </w:t>
      </w:r>
      <w:r w:rsidRPr="00366608">
        <w:t>who</w:t>
      </w:r>
      <w:r w:rsidR="00465396">
        <w:t xml:space="preserve"> </w:t>
      </w:r>
      <w:r w:rsidRPr="00366608">
        <w:t>undertook</w:t>
      </w:r>
      <w:r w:rsidR="00465396">
        <w:t xml:space="preserve"> </w:t>
      </w:r>
      <w:r w:rsidRPr="00366608">
        <w:t>UCE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2007</w:t>
      </w:r>
      <w:r w:rsidR="00491D5E">
        <w:t>–</w:t>
      </w:r>
      <w:r w:rsidRPr="00366608">
        <w:t>2018</w:t>
      </w:r>
    </w:p>
    <w:p w14:paraId="15FBBD9B" w14:textId="7B597D12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12</w:t>
      </w:r>
      <w:r w:rsidRPr="00366608">
        <w:tab/>
        <w:t>UACE</w:t>
      </w:r>
      <w:r w:rsidR="00465396">
        <w:t xml:space="preserve"> </w:t>
      </w:r>
      <w:r w:rsidRPr="00366608">
        <w:t>Results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Inmates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undertook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Exams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2005</w:t>
      </w:r>
      <w:r w:rsidR="00883CFD">
        <w:t>–</w:t>
      </w:r>
      <w:r w:rsidRPr="00366608">
        <w:t>2018</w:t>
      </w:r>
    </w:p>
    <w:p w14:paraId="75A5B235" w14:textId="727332BB" w:rsidR="006B09AA" w:rsidRPr="00366608" w:rsidRDefault="006B09AA" w:rsidP="00491D5E">
      <w:pPr>
        <w:pStyle w:val="SingleTxtG"/>
        <w:ind w:left="2835" w:hanging="1701"/>
        <w:jc w:val="left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13</w:t>
      </w:r>
      <w:r w:rsidRPr="00366608">
        <w:tab/>
        <w:t>Shows</w:t>
      </w:r>
      <w:r w:rsidR="00465396">
        <w:t xml:space="preserve"> </w:t>
      </w:r>
      <w:r w:rsidRPr="00366608"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Prisoners</w:t>
      </w:r>
      <w:r w:rsidR="00465396">
        <w:t xml:space="preserve"> </w:t>
      </w:r>
      <w:r w:rsidRPr="00366608">
        <w:t>qualified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Certificate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Entrepreneurship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Small</w:t>
      </w:r>
      <w:r w:rsidR="00465396">
        <w:t xml:space="preserve"> </w:t>
      </w:r>
      <w:r w:rsidRPr="00366608">
        <w:t>Business</w:t>
      </w:r>
      <w:r w:rsidR="00465396">
        <w:t xml:space="preserve"> </w:t>
      </w:r>
      <w:r w:rsidRPr="00366608">
        <w:t>Management</w:t>
      </w:r>
      <w:r w:rsidR="00465396">
        <w:t xml:space="preserve"> </w:t>
      </w:r>
      <w:r w:rsidRPr="00366608">
        <w:t>(CESBM)</w:t>
      </w:r>
      <w:r w:rsidR="00465396">
        <w:t xml:space="preserve"> </w:t>
      </w:r>
      <w:r w:rsidR="00883CFD">
        <w:t>–</w:t>
      </w:r>
      <w:r w:rsidR="00465396">
        <w:t xml:space="preserve"> </w:t>
      </w:r>
      <w:r w:rsidRPr="00366608">
        <w:t>MUBS</w:t>
      </w:r>
    </w:p>
    <w:p w14:paraId="70B27F5B" w14:textId="11DAF931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14</w:t>
      </w:r>
      <w:r w:rsidRPr="00366608">
        <w:tab/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Prisoners</w:t>
      </w:r>
      <w:r w:rsidR="00465396">
        <w:t xml:space="preserve"> </w:t>
      </w:r>
      <w:r w:rsidRPr="00366608">
        <w:t>who</w:t>
      </w:r>
      <w:r w:rsidR="00465396">
        <w:t xml:space="preserve"> </w:t>
      </w:r>
      <w:r w:rsidRPr="00366608">
        <w:t>qualified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Diploma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Entrepreneurship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Small</w:t>
      </w:r>
      <w:r w:rsidR="00465396">
        <w:t xml:space="preserve"> </w:t>
      </w:r>
      <w:r w:rsidRPr="00366608">
        <w:t>Business</w:t>
      </w:r>
      <w:r w:rsidR="00465396">
        <w:t xml:space="preserve"> </w:t>
      </w:r>
      <w:r w:rsidRPr="00366608">
        <w:t>Management</w:t>
      </w:r>
      <w:r w:rsidR="00465396">
        <w:t xml:space="preserve"> </w:t>
      </w:r>
      <w:r w:rsidRPr="00366608">
        <w:t>(DESBM)</w:t>
      </w:r>
      <w:r w:rsidR="00465396">
        <w:t xml:space="preserve"> </w:t>
      </w:r>
      <w:r w:rsidRPr="00366608">
        <w:t>–</w:t>
      </w:r>
      <w:r w:rsidR="00465396">
        <w:t xml:space="preserve"> </w:t>
      </w:r>
      <w:r w:rsidRPr="00366608">
        <w:t>MUBS</w:t>
      </w:r>
    </w:p>
    <w:p w14:paraId="0ACCB9AD" w14:textId="6883B47A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15</w:t>
      </w:r>
      <w:r w:rsidRPr="00366608">
        <w:tab/>
        <w:t>Cases</w:t>
      </w:r>
      <w:r w:rsidR="00465396">
        <w:t xml:space="preserve"> </w:t>
      </w:r>
      <w:r w:rsidRPr="00366608">
        <w:t>concluded</w:t>
      </w:r>
      <w:r w:rsidR="00465396">
        <w:t xml:space="preserve"> </w:t>
      </w:r>
      <w:r w:rsidRPr="00366608">
        <w:t>through</w:t>
      </w:r>
      <w:r w:rsidR="00465396">
        <w:t xml:space="preserve"> </w:t>
      </w:r>
      <w:r w:rsidRPr="00366608">
        <w:t>Plea</w:t>
      </w:r>
      <w:r w:rsidR="00465396">
        <w:t xml:space="preserve"> </w:t>
      </w:r>
      <w:r w:rsidRPr="00366608">
        <w:t>Bargaining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2018</w:t>
      </w:r>
    </w:p>
    <w:p w14:paraId="6AFBDFD0" w14:textId="1F96CE0B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16</w:t>
      </w:r>
      <w:r w:rsidRPr="00366608">
        <w:tab/>
        <w:t>Showing</w:t>
      </w:r>
      <w:r w:rsidR="00465396">
        <w:t xml:space="preserve"> </w:t>
      </w:r>
      <w:r w:rsidRPr="00366608">
        <w:t>trends</w:t>
      </w:r>
      <w:r w:rsidR="00465396">
        <w:t xml:space="preserve"> </w:t>
      </w:r>
      <w:r w:rsidRPr="00366608">
        <w:t>analysis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Anti-Corruption</w:t>
      </w:r>
      <w:r w:rsidR="00465396">
        <w:t xml:space="preserve"> </w:t>
      </w:r>
      <w:r w:rsidRPr="00366608">
        <w:t>Court</w:t>
      </w:r>
    </w:p>
    <w:p w14:paraId="5BC610B8" w14:textId="67169A04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17</w:t>
      </w:r>
      <w:r w:rsidRPr="00366608">
        <w:tab/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Candidates</w:t>
      </w:r>
      <w:r w:rsidR="00465396">
        <w:t xml:space="preserve"> </w:t>
      </w:r>
      <w:r w:rsidRPr="00366608">
        <w:t>nominated</w:t>
      </w:r>
      <w:r w:rsidR="00465396">
        <w:t xml:space="preserve"> </w:t>
      </w:r>
      <w:r w:rsidRPr="00366608">
        <w:t>per</w:t>
      </w:r>
      <w:r w:rsidR="00465396">
        <w:t xml:space="preserve"> </w:t>
      </w:r>
      <w:r w:rsidRPr="00366608">
        <w:t>Organization/Party</w:t>
      </w:r>
    </w:p>
    <w:p w14:paraId="587C3AE2" w14:textId="6B890C66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18</w:t>
      </w:r>
      <w:r w:rsidRPr="00366608">
        <w:tab/>
        <w:t>Persons</w:t>
      </w:r>
      <w:r w:rsidR="00465396">
        <w:t xml:space="preserve"> </w:t>
      </w:r>
      <w:r w:rsidRPr="00366608">
        <w:t>above</w:t>
      </w:r>
      <w:r w:rsidR="00465396">
        <w:t xml:space="preserve"> </w:t>
      </w:r>
      <w:r w:rsidRPr="00366608">
        <w:t>18</w:t>
      </w:r>
      <w:r w:rsidR="00465396">
        <w:t xml:space="preserve"> </w:t>
      </w:r>
      <w:r w:rsidRPr="00366608">
        <w:t>years</w:t>
      </w:r>
      <w:r w:rsidR="00465396">
        <w:t xml:space="preserve"> </w:t>
      </w:r>
      <w:r w:rsidRPr="00366608">
        <w:t>who</w:t>
      </w:r>
      <w:r w:rsidR="00465396">
        <w:t xml:space="preserve"> </w:t>
      </w:r>
      <w:r w:rsidRPr="00366608">
        <w:t>were</w:t>
      </w:r>
      <w:r w:rsidR="00465396">
        <w:t xml:space="preserve"> </w:t>
      </w:r>
      <w:r w:rsidRPr="00366608">
        <w:t>aware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their</w:t>
      </w:r>
      <w:r w:rsidR="00465396">
        <w:t xml:space="preserve"> </w:t>
      </w:r>
      <w:r w:rsidRPr="00366608">
        <w:t>right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vote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2018</w:t>
      </w:r>
    </w:p>
    <w:p w14:paraId="30EBDA5A" w14:textId="1F88C16E" w:rsidR="006B09AA" w:rsidRPr="00366608" w:rsidRDefault="006B09AA" w:rsidP="006B09AA">
      <w:pPr>
        <w:pStyle w:val="SingleTxtG"/>
        <w:ind w:left="2835" w:hanging="1701"/>
      </w:pPr>
      <w:r w:rsidRPr="006B09AA">
        <w:rPr>
          <w:b/>
          <w:bCs/>
        </w:rPr>
        <w:t>Appendix</w:t>
      </w:r>
      <w:r w:rsidR="00465396">
        <w:rPr>
          <w:b/>
          <w:bCs/>
        </w:rPr>
        <w:t xml:space="preserve"> </w:t>
      </w:r>
      <w:r w:rsidRPr="006B09AA">
        <w:rPr>
          <w:b/>
          <w:bCs/>
        </w:rPr>
        <w:t>19</w:t>
      </w:r>
      <w:r w:rsidRPr="00366608">
        <w:tab/>
        <w:t>Article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His</w:t>
      </w:r>
      <w:r w:rsidR="00465396">
        <w:t xml:space="preserve"> </w:t>
      </w:r>
      <w:r w:rsidRPr="00366608">
        <w:t>Excellency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President</w:t>
      </w:r>
    </w:p>
    <w:p w14:paraId="632477E6" w14:textId="77777777" w:rsidR="006B09AA" w:rsidRPr="00366608" w:rsidRDefault="006B09AA" w:rsidP="006B09AA">
      <w:bookmarkStart w:id="8" w:name="_Toc22222288"/>
      <w:r w:rsidRPr="00366608">
        <w:br w:type="page"/>
      </w:r>
    </w:p>
    <w:p w14:paraId="09189E28" w14:textId="211CC526" w:rsidR="006B09AA" w:rsidRPr="00366608" w:rsidRDefault="006B09AA" w:rsidP="006B09AA">
      <w:pPr>
        <w:pStyle w:val="HChG"/>
      </w:pPr>
      <w:r w:rsidRPr="00366608">
        <w:lastRenderedPageBreak/>
        <w:tab/>
      </w:r>
      <w:r>
        <w:tab/>
      </w:r>
      <w:bookmarkStart w:id="9" w:name="_Toc56593204"/>
      <w:bookmarkStart w:id="10" w:name="_Toc56593240"/>
      <w:bookmarkStart w:id="11" w:name="_Toc56594612"/>
      <w:r w:rsidRPr="00366608">
        <w:t>Acronyms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abbreviations</w:t>
      </w:r>
      <w:bookmarkEnd w:id="8"/>
      <w:bookmarkEnd w:id="9"/>
      <w:bookmarkEnd w:id="10"/>
      <w:bookmarkEnd w:id="11"/>
    </w:p>
    <w:p w14:paraId="107811B7" w14:textId="6DC40489" w:rsidR="006B09AA" w:rsidRPr="00366608" w:rsidRDefault="006B09AA" w:rsidP="006B09AA">
      <w:pPr>
        <w:pStyle w:val="SingleTxtG"/>
        <w:ind w:left="2835" w:hanging="1701"/>
      </w:pPr>
      <w:r w:rsidRPr="00366608">
        <w:t>ADR</w:t>
      </w:r>
      <w:r>
        <w:tab/>
      </w:r>
      <w:r w:rsidRPr="00366608">
        <w:tab/>
        <w:t>Alternative</w:t>
      </w:r>
      <w:r w:rsidR="00465396">
        <w:t xml:space="preserve"> </w:t>
      </w:r>
      <w:r w:rsidRPr="00366608">
        <w:t>Dispute</w:t>
      </w:r>
      <w:r w:rsidR="00465396">
        <w:t xml:space="preserve"> </w:t>
      </w:r>
      <w:r w:rsidRPr="00366608">
        <w:t>Resolution</w:t>
      </w:r>
    </w:p>
    <w:p w14:paraId="694C6142" w14:textId="28BF6EC9" w:rsidR="006B09AA" w:rsidRPr="00366608" w:rsidRDefault="006B09AA" w:rsidP="006B09AA">
      <w:pPr>
        <w:pStyle w:val="SingleTxtG"/>
        <w:ind w:left="2835" w:hanging="1701"/>
      </w:pPr>
      <w:r w:rsidRPr="00366608">
        <w:t>AIDS</w:t>
      </w:r>
      <w:r>
        <w:tab/>
      </w:r>
      <w:r w:rsidRPr="00366608">
        <w:tab/>
        <w:t>Acquired</w:t>
      </w:r>
      <w:r w:rsidR="00465396">
        <w:t xml:space="preserve"> </w:t>
      </w:r>
      <w:r w:rsidRPr="00366608">
        <w:t>Immune</w:t>
      </w:r>
      <w:r w:rsidR="00465396">
        <w:t xml:space="preserve"> </w:t>
      </w:r>
      <w:r w:rsidRPr="00366608">
        <w:t>Deficiency</w:t>
      </w:r>
      <w:r w:rsidR="00465396">
        <w:t xml:space="preserve"> </w:t>
      </w:r>
      <w:r w:rsidRPr="00366608">
        <w:t>Syndrome</w:t>
      </w:r>
    </w:p>
    <w:p w14:paraId="323C21A1" w14:textId="3EE3C22E" w:rsidR="006B09AA" w:rsidRPr="00366608" w:rsidRDefault="006B09AA" w:rsidP="006B09AA">
      <w:pPr>
        <w:pStyle w:val="SingleTxtG"/>
        <w:ind w:left="2835" w:hanging="1701"/>
      </w:pPr>
      <w:r w:rsidRPr="00366608">
        <w:t>ART</w:t>
      </w:r>
      <w:r>
        <w:tab/>
      </w:r>
      <w:r w:rsidRPr="00366608">
        <w:tab/>
        <w:t>Anti-Retroviral</w:t>
      </w:r>
      <w:r w:rsidR="00465396">
        <w:t xml:space="preserve"> </w:t>
      </w:r>
      <w:r w:rsidRPr="00366608">
        <w:t>Therapy</w:t>
      </w:r>
    </w:p>
    <w:p w14:paraId="47E2F29B" w14:textId="37129C97" w:rsidR="006B09AA" w:rsidRPr="00366608" w:rsidRDefault="006B09AA" w:rsidP="006B09AA">
      <w:pPr>
        <w:pStyle w:val="SingleTxtG"/>
        <w:ind w:left="2835" w:hanging="1701"/>
      </w:pPr>
      <w:r w:rsidRPr="00366608">
        <w:t>BLAs</w:t>
      </w:r>
      <w:r w:rsidR="00465396">
        <w:t xml:space="preserve"> </w:t>
      </w:r>
      <w:r>
        <w:tab/>
      </w:r>
      <w:r w:rsidRPr="00366608">
        <w:tab/>
        <w:t>Bilateral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Agreements</w:t>
      </w:r>
      <w:r w:rsidR="00465396">
        <w:t xml:space="preserve"> </w:t>
      </w:r>
    </w:p>
    <w:p w14:paraId="68820B55" w14:textId="2422DFDC" w:rsidR="006B09AA" w:rsidRPr="00366608" w:rsidRDefault="006B09AA" w:rsidP="006B09AA">
      <w:pPr>
        <w:pStyle w:val="SingleTxtG"/>
        <w:ind w:left="2835" w:hanging="1701"/>
      </w:pPr>
      <w:r w:rsidRPr="00366608">
        <w:t>CAP</w:t>
      </w:r>
      <w:r>
        <w:tab/>
      </w:r>
      <w:r w:rsidRPr="00366608">
        <w:tab/>
        <w:t>Chapter</w:t>
      </w:r>
    </w:p>
    <w:p w14:paraId="5FF9B2B7" w14:textId="52AA1B95" w:rsidR="006B09AA" w:rsidRPr="00366608" w:rsidRDefault="006B09AA" w:rsidP="006B09AA">
      <w:pPr>
        <w:pStyle w:val="SingleTxtG"/>
        <w:ind w:left="2835" w:hanging="1701"/>
      </w:pPr>
      <w:r w:rsidRPr="00366608">
        <w:t>CAT</w:t>
      </w:r>
      <w:r>
        <w:tab/>
      </w:r>
      <w:r w:rsidRPr="00366608">
        <w:t>Convention</w:t>
      </w:r>
      <w:r w:rsidR="00465396">
        <w:t xml:space="preserve"> </w:t>
      </w:r>
      <w:r w:rsidRPr="00366608">
        <w:t>against</w:t>
      </w:r>
      <w:r w:rsidR="00465396">
        <w:t xml:space="preserve"> </w:t>
      </w:r>
      <w:r w:rsidRPr="00366608">
        <w:t>Torture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Other</w:t>
      </w:r>
      <w:r w:rsidR="00465396">
        <w:t xml:space="preserve"> </w:t>
      </w:r>
      <w:r w:rsidRPr="00366608">
        <w:t>Cruel,</w:t>
      </w:r>
      <w:r w:rsidR="00465396">
        <w:t xml:space="preserve"> </w:t>
      </w:r>
      <w:r w:rsidRPr="00366608">
        <w:t>Inhuman</w:t>
      </w:r>
      <w:r w:rsidR="00465396">
        <w:t xml:space="preserve"> </w:t>
      </w:r>
      <w:r w:rsidRPr="00366608">
        <w:t>or</w:t>
      </w:r>
      <w:r w:rsidR="00465396">
        <w:t xml:space="preserve"> </w:t>
      </w:r>
      <w:r w:rsidRPr="00366608">
        <w:t>Degrading</w:t>
      </w:r>
      <w:r w:rsidR="00465396">
        <w:t xml:space="preserve"> </w:t>
      </w:r>
      <w:r w:rsidRPr="00366608">
        <w:t>Treatment</w:t>
      </w:r>
      <w:r w:rsidR="00465396">
        <w:t xml:space="preserve"> </w:t>
      </w:r>
      <w:r w:rsidRPr="00366608">
        <w:t>or</w:t>
      </w:r>
      <w:r w:rsidR="00465396">
        <w:t xml:space="preserve"> </w:t>
      </w:r>
      <w:r w:rsidRPr="00366608">
        <w:t>Punishment</w:t>
      </w:r>
    </w:p>
    <w:p w14:paraId="0949F378" w14:textId="3BBBF195" w:rsidR="006B09AA" w:rsidRPr="00366608" w:rsidRDefault="006B09AA" w:rsidP="006B09AA">
      <w:pPr>
        <w:pStyle w:val="SingleTxtG"/>
        <w:ind w:left="2835" w:hanging="1701"/>
      </w:pPr>
      <w:r w:rsidRPr="00366608">
        <w:t>CID/CIID</w:t>
      </w:r>
      <w:r>
        <w:tab/>
      </w:r>
      <w:r w:rsidRPr="00366608">
        <w:t>Criminal</w:t>
      </w:r>
      <w:r w:rsidR="00465396">
        <w:t xml:space="preserve"> </w:t>
      </w:r>
      <w:r w:rsidRPr="00366608">
        <w:t>Investigations</w:t>
      </w:r>
      <w:r w:rsidR="00465396">
        <w:t xml:space="preserve"> </w:t>
      </w:r>
      <w:r w:rsidRPr="00366608">
        <w:t>Directorate/Criminal</w:t>
      </w:r>
      <w:r w:rsidR="00465396">
        <w:t xml:space="preserve"> </w:t>
      </w:r>
      <w:r w:rsidRPr="00366608">
        <w:t>Investigations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Intelligence</w:t>
      </w:r>
      <w:r w:rsidR="00465396">
        <w:t xml:space="preserve"> </w:t>
      </w:r>
      <w:r w:rsidRPr="00366608">
        <w:t>Directorate</w:t>
      </w:r>
    </w:p>
    <w:p w14:paraId="750E0607" w14:textId="183631BB" w:rsidR="006B09AA" w:rsidRPr="00366608" w:rsidRDefault="006B09AA" w:rsidP="006B09AA">
      <w:pPr>
        <w:pStyle w:val="SingleTxtG"/>
        <w:ind w:left="2835" w:hanging="1701"/>
      </w:pPr>
      <w:r w:rsidRPr="00366608">
        <w:t>CSOs</w:t>
      </w:r>
      <w:r>
        <w:tab/>
      </w:r>
      <w:r w:rsidRPr="00366608">
        <w:tab/>
        <w:t>Civil</w:t>
      </w:r>
      <w:r w:rsidR="00465396">
        <w:t xml:space="preserve"> </w:t>
      </w:r>
      <w:r w:rsidRPr="00366608">
        <w:t>Society</w:t>
      </w:r>
      <w:r w:rsidR="00465396">
        <w:t xml:space="preserve"> </w:t>
      </w:r>
      <w:r w:rsidRPr="00366608">
        <w:t>Organisations</w:t>
      </w:r>
    </w:p>
    <w:p w14:paraId="360A26AA" w14:textId="531DA6A3" w:rsidR="006B09AA" w:rsidRPr="00366608" w:rsidRDefault="006B09AA" w:rsidP="006B09AA">
      <w:pPr>
        <w:pStyle w:val="SingleTxtG"/>
        <w:ind w:left="2835" w:hanging="1701"/>
      </w:pPr>
      <w:r w:rsidRPr="00366608">
        <w:t>EAC</w:t>
      </w:r>
      <w:r>
        <w:tab/>
      </w:r>
      <w:r w:rsidRPr="00366608">
        <w:tab/>
        <w:t>East</w:t>
      </w:r>
      <w:r w:rsidR="00465396">
        <w:t xml:space="preserve"> </w:t>
      </w:r>
      <w:r w:rsidRPr="00366608">
        <w:t>African</w:t>
      </w:r>
      <w:r w:rsidR="00465396">
        <w:t xml:space="preserve"> </w:t>
      </w:r>
      <w:r w:rsidRPr="00366608">
        <w:t>Community</w:t>
      </w:r>
    </w:p>
    <w:p w14:paraId="3E7A25CB" w14:textId="40AB00EC" w:rsidR="006B09AA" w:rsidRPr="00366608" w:rsidRDefault="006B09AA" w:rsidP="006B09AA">
      <w:pPr>
        <w:pStyle w:val="SingleTxtG"/>
        <w:ind w:left="2835" w:hanging="1701"/>
      </w:pPr>
      <w:r w:rsidRPr="00366608">
        <w:t>EIA</w:t>
      </w:r>
      <w:r w:rsidR="00465396">
        <w:t xml:space="preserve"> </w:t>
      </w:r>
      <w:r>
        <w:tab/>
      </w:r>
      <w:r w:rsidRPr="00366608">
        <w:tab/>
        <w:t>Environment</w:t>
      </w:r>
      <w:r w:rsidR="00465396">
        <w:t xml:space="preserve"> </w:t>
      </w:r>
      <w:r w:rsidRPr="00366608">
        <w:t>Impact</w:t>
      </w:r>
      <w:r w:rsidR="00465396">
        <w:t xml:space="preserve"> </w:t>
      </w:r>
      <w:r w:rsidRPr="00366608">
        <w:t>Assessment</w:t>
      </w:r>
      <w:r w:rsidR="00465396">
        <w:t xml:space="preserve"> </w:t>
      </w:r>
    </w:p>
    <w:p w14:paraId="6F08B502" w14:textId="36C98075" w:rsidR="006B09AA" w:rsidRPr="00366608" w:rsidRDefault="006B09AA" w:rsidP="006B09AA">
      <w:pPr>
        <w:pStyle w:val="SingleTxtG"/>
        <w:ind w:left="2835" w:hanging="1701"/>
      </w:pPr>
      <w:r w:rsidRPr="00366608">
        <w:t>EOC</w:t>
      </w:r>
      <w:r w:rsidR="00465396">
        <w:t xml:space="preserve"> </w:t>
      </w:r>
      <w:r>
        <w:tab/>
      </w:r>
      <w:r w:rsidRPr="00366608">
        <w:tab/>
        <w:t>Equal</w:t>
      </w:r>
      <w:r w:rsidR="00465396">
        <w:t xml:space="preserve"> </w:t>
      </w:r>
      <w:r w:rsidRPr="00366608">
        <w:t>Opportunities</w:t>
      </w:r>
      <w:r w:rsidR="00465396">
        <w:t xml:space="preserve"> </w:t>
      </w:r>
      <w:r w:rsidRPr="00366608">
        <w:t>Commission</w:t>
      </w:r>
      <w:r w:rsidR="00465396">
        <w:t xml:space="preserve"> </w:t>
      </w:r>
    </w:p>
    <w:p w14:paraId="3C150CE1" w14:textId="29ED488A" w:rsidR="006B09AA" w:rsidRPr="00366608" w:rsidRDefault="006B09AA" w:rsidP="006B09AA">
      <w:pPr>
        <w:pStyle w:val="SingleTxtG"/>
        <w:ind w:left="2835" w:hanging="1701"/>
      </w:pPr>
      <w:r w:rsidRPr="00366608">
        <w:t>FGM</w:t>
      </w:r>
      <w:r>
        <w:tab/>
      </w:r>
      <w:r w:rsidRPr="00366608">
        <w:tab/>
        <w:t>Female</w:t>
      </w:r>
      <w:r w:rsidR="00465396">
        <w:t xml:space="preserve"> </w:t>
      </w:r>
      <w:r w:rsidRPr="00366608">
        <w:t>Genital</w:t>
      </w:r>
      <w:r w:rsidR="00465396">
        <w:t xml:space="preserve"> </w:t>
      </w:r>
      <w:r w:rsidRPr="00366608">
        <w:t>Mutilation</w:t>
      </w:r>
    </w:p>
    <w:p w14:paraId="0E9BF706" w14:textId="39314C4C" w:rsidR="006B09AA" w:rsidRPr="00366608" w:rsidRDefault="006B09AA" w:rsidP="006B09AA">
      <w:pPr>
        <w:pStyle w:val="SingleTxtG"/>
        <w:ind w:left="2835" w:hanging="1701"/>
      </w:pPr>
      <w:r w:rsidRPr="00366608">
        <w:t>GANHRI</w:t>
      </w:r>
      <w:r>
        <w:tab/>
      </w:r>
      <w:r w:rsidRPr="00366608">
        <w:t>Global</w:t>
      </w:r>
      <w:r w:rsidR="00465396">
        <w:t xml:space="preserve"> </w:t>
      </w:r>
      <w:r w:rsidRPr="00366608">
        <w:t>Alliance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National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Institutions</w:t>
      </w:r>
      <w:r w:rsidR="00465396">
        <w:t xml:space="preserve"> </w:t>
      </w:r>
    </w:p>
    <w:p w14:paraId="10604825" w14:textId="56339835" w:rsidR="006B09AA" w:rsidRPr="00366608" w:rsidRDefault="006B09AA" w:rsidP="006B09AA">
      <w:pPr>
        <w:pStyle w:val="SingleTxtG"/>
        <w:ind w:left="2835" w:hanging="1701"/>
      </w:pPr>
      <w:r w:rsidRPr="00366608">
        <w:t>GBV</w:t>
      </w:r>
      <w:r>
        <w:tab/>
      </w:r>
      <w:r w:rsidRPr="00366608">
        <w:tab/>
        <w:t>Gender</w:t>
      </w:r>
      <w:r w:rsidR="00465396">
        <w:t xml:space="preserve"> </w:t>
      </w:r>
      <w:r w:rsidRPr="00366608">
        <w:t>Based</w:t>
      </w:r>
      <w:r w:rsidR="00465396">
        <w:t xml:space="preserve"> </w:t>
      </w:r>
      <w:r w:rsidRPr="00366608">
        <w:t>Violence</w:t>
      </w:r>
      <w:r w:rsidR="00465396">
        <w:t xml:space="preserve"> </w:t>
      </w:r>
    </w:p>
    <w:p w14:paraId="58BC784D" w14:textId="3133CC62" w:rsidR="006B09AA" w:rsidRPr="00366608" w:rsidRDefault="006B09AA" w:rsidP="006B09AA">
      <w:pPr>
        <w:pStyle w:val="SingleTxtG"/>
        <w:ind w:left="2835" w:hanging="1701"/>
      </w:pPr>
      <w:r w:rsidRPr="00366608">
        <w:t>HIV</w:t>
      </w:r>
      <w:r>
        <w:tab/>
      </w:r>
      <w:r w:rsidRPr="00366608">
        <w:tab/>
        <w:t>Human</w:t>
      </w:r>
      <w:r w:rsidR="00465396">
        <w:t xml:space="preserve"> </w:t>
      </w:r>
      <w:r w:rsidRPr="00366608">
        <w:t>Immune</w:t>
      </w:r>
      <w:r w:rsidR="00465396">
        <w:t xml:space="preserve"> </w:t>
      </w:r>
      <w:r w:rsidRPr="00366608">
        <w:t>Virus</w:t>
      </w:r>
      <w:r w:rsidR="00465396">
        <w:t xml:space="preserve"> </w:t>
      </w:r>
    </w:p>
    <w:p w14:paraId="515FF90A" w14:textId="13A97D06" w:rsidR="006B09AA" w:rsidRPr="00366608" w:rsidRDefault="006B09AA" w:rsidP="006B09AA">
      <w:pPr>
        <w:pStyle w:val="SingleTxtG"/>
        <w:ind w:left="2835" w:hanging="1701"/>
      </w:pPr>
      <w:r w:rsidRPr="00366608">
        <w:t>ICCPR</w:t>
      </w:r>
      <w:r w:rsidR="00465396">
        <w:t xml:space="preserve"> </w:t>
      </w:r>
      <w:r>
        <w:tab/>
      </w:r>
      <w:r w:rsidRPr="00366608">
        <w:t>International</w:t>
      </w:r>
      <w:r w:rsidR="00465396">
        <w:t xml:space="preserve"> </w:t>
      </w:r>
      <w:r w:rsidRPr="00366608">
        <w:t>Covenant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Civil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Political</w:t>
      </w:r>
      <w:r w:rsidR="00465396">
        <w:t xml:space="preserve"> </w:t>
      </w:r>
      <w:r w:rsidRPr="00366608">
        <w:t>Rights</w:t>
      </w:r>
      <w:r w:rsidR="00465396">
        <w:t xml:space="preserve"> </w:t>
      </w:r>
    </w:p>
    <w:p w14:paraId="69E1D104" w14:textId="60CE2174" w:rsidR="006B09AA" w:rsidRPr="00366608" w:rsidRDefault="006B09AA" w:rsidP="006B09AA">
      <w:pPr>
        <w:pStyle w:val="SingleTxtG"/>
        <w:ind w:left="2835" w:hanging="1701"/>
      </w:pPr>
      <w:r w:rsidRPr="00366608">
        <w:t>IDP</w:t>
      </w:r>
      <w:r w:rsidR="00465396">
        <w:t xml:space="preserve"> </w:t>
      </w:r>
      <w:r>
        <w:tab/>
      </w:r>
      <w:r w:rsidRPr="00366608">
        <w:tab/>
        <w:t>Internally</w:t>
      </w:r>
      <w:r w:rsidR="00465396">
        <w:t xml:space="preserve"> </w:t>
      </w:r>
      <w:r w:rsidRPr="00366608">
        <w:t>Displaced</w:t>
      </w:r>
      <w:r w:rsidR="00465396">
        <w:t xml:space="preserve"> </w:t>
      </w:r>
      <w:r w:rsidRPr="00366608">
        <w:t>Persons</w:t>
      </w:r>
    </w:p>
    <w:p w14:paraId="171C853C" w14:textId="39D6DD5B" w:rsidR="006B09AA" w:rsidRPr="00366608" w:rsidRDefault="006B09AA" w:rsidP="006B09AA">
      <w:pPr>
        <w:pStyle w:val="SingleTxtG"/>
        <w:ind w:left="2835" w:hanging="1701"/>
      </w:pPr>
      <w:r w:rsidRPr="00366608">
        <w:t>LPAC</w:t>
      </w:r>
      <w:r>
        <w:tab/>
      </w:r>
      <w:r w:rsidRPr="00366608">
        <w:tab/>
        <w:t>Legal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Parliamentary</w:t>
      </w:r>
      <w:r w:rsidR="00465396">
        <w:t xml:space="preserve"> </w:t>
      </w:r>
      <w:r w:rsidRPr="00366608">
        <w:t>Affairs</w:t>
      </w:r>
      <w:r w:rsidR="00465396">
        <w:t xml:space="preserve"> </w:t>
      </w:r>
      <w:r w:rsidRPr="00366608">
        <w:t>Committee</w:t>
      </w:r>
    </w:p>
    <w:p w14:paraId="3C300F29" w14:textId="47E15AD2" w:rsidR="006B09AA" w:rsidRPr="00366608" w:rsidRDefault="006B09AA" w:rsidP="006B09AA">
      <w:pPr>
        <w:pStyle w:val="SingleTxtG"/>
        <w:ind w:left="2835" w:hanging="1701"/>
      </w:pPr>
      <w:r w:rsidRPr="00366608">
        <w:t>MDAs</w:t>
      </w:r>
      <w:r>
        <w:tab/>
      </w:r>
      <w:r w:rsidRPr="00366608">
        <w:tab/>
        <w:t>Ministries</w:t>
      </w:r>
      <w:r w:rsidR="00465396">
        <w:t xml:space="preserve"> </w:t>
      </w:r>
      <w:r w:rsidRPr="00366608">
        <w:t>Department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Agencies</w:t>
      </w:r>
    </w:p>
    <w:p w14:paraId="1AC272DC" w14:textId="2D19ABE3" w:rsidR="006B09AA" w:rsidRPr="00366608" w:rsidRDefault="006B09AA" w:rsidP="006B09AA">
      <w:pPr>
        <w:pStyle w:val="SingleTxtG"/>
        <w:ind w:left="2835" w:hanging="1701"/>
      </w:pPr>
      <w:proofErr w:type="spellStart"/>
      <w:r w:rsidRPr="00366608">
        <w:t>MoFA</w:t>
      </w:r>
      <w:proofErr w:type="spellEnd"/>
      <w:r>
        <w:tab/>
      </w:r>
      <w:r w:rsidRPr="00366608">
        <w:tab/>
        <w:t>Ministry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Foreign</w:t>
      </w:r>
      <w:r w:rsidR="00465396">
        <w:t xml:space="preserve"> </w:t>
      </w:r>
      <w:r w:rsidRPr="00366608">
        <w:t>Affairs</w:t>
      </w:r>
    </w:p>
    <w:p w14:paraId="30BD2908" w14:textId="4D4A0523" w:rsidR="006B09AA" w:rsidRPr="00366608" w:rsidRDefault="006B09AA" w:rsidP="006B09AA">
      <w:pPr>
        <w:pStyle w:val="SingleTxtG"/>
        <w:ind w:left="2835" w:hanging="1701"/>
      </w:pPr>
      <w:r w:rsidRPr="00366608">
        <w:t>NDP</w:t>
      </w:r>
      <w:r w:rsidR="00465396">
        <w:t xml:space="preserve"> </w:t>
      </w:r>
      <w:r>
        <w:tab/>
      </w:r>
      <w:r w:rsidRPr="00366608">
        <w:tab/>
        <w:t>National</w:t>
      </w:r>
      <w:r w:rsidR="00465396">
        <w:t xml:space="preserve"> </w:t>
      </w:r>
      <w:r w:rsidRPr="00366608">
        <w:t>Development</w:t>
      </w:r>
      <w:r w:rsidR="00465396">
        <w:t xml:space="preserve"> </w:t>
      </w:r>
      <w:r w:rsidRPr="00366608">
        <w:t>Plan</w:t>
      </w:r>
    </w:p>
    <w:p w14:paraId="63DBD9D7" w14:textId="324A9096" w:rsidR="006B09AA" w:rsidRPr="00366608" w:rsidRDefault="006B09AA" w:rsidP="006B09AA">
      <w:pPr>
        <w:pStyle w:val="SingleTxtG"/>
        <w:ind w:left="2835" w:hanging="1701"/>
      </w:pPr>
      <w:r w:rsidRPr="00366608">
        <w:t>IOM</w:t>
      </w:r>
      <w:r w:rsidR="00465396">
        <w:t xml:space="preserve"> </w:t>
      </w:r>
      <w:r>
        <w:tab/>
      </w:r>
      <w:r w:rsidRPr="00366608">
        <w:tab/>
        <w:t>International</w:t>
      </w:r>
      <w:r w:rsidR="00465396">
        <w:t xml:space="preserve"> </w:t>
      </w:r>
      <w:r w:rsidRPr="00366608">
        <w:t>Organisation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Migration</w:t>
      </w:r>
      <w:r w:rsidR="00465396">
        <w:t xml:space="preserve"> </w:t>
      </w:r>
    </w:p>
    <w:p w14:paraId="04410751" w14:textId="2EF50226" w:rsidR="006B09AA" w:rsidRPr="00366608" w:rsidRDefault="006B09AA" w:rsidP="006B09AA">
      <w:pPr>
        <w:pStyle w:val="SingleTxtG"/>
        <w:ind w:left="2835" w:hanging="1701"/>
      </w:pPr>
      <w:r w:rsidRPr="00366608">
        <w:t>IRCU</w:t>
      </w:r>
      <w:r w:rsidR="00465396">
        <w:t xml:space="preserve"> </w:t>
      </w:r>
      <w:r>
        <w:tab/>
      </w:r>
      <w:r w:rsidRPr="00366608">
        <w:tab/>
        <w:t>Inter-Religious</w:t>
      </w:r>
      <w:r w:rsidR="00465396">
        <w:t xml:space="preserve"> </w:t>
      </w:r>
      <w:r w:rsidRPr="00366608">
        <w:t>Council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Uganda</w:t>
      </w:r>
    </w:p>
    <w:p w14:paraId="4DC26BB7" w14:textId="43064565" w:rsidR="006B09AA" w:rsidRPr="00366608" w:rsidRDefault="006B09AA" w:rsidP="006B09AA">
      <w:pPr>
        <w:pStyle w:val="SingleTxtG"/>
        <w:ind w:left="2835" w:hanging="1701"/>
      </w:pPr>
      <w:r w:rsidRPr="00366608">
        <w:t>J4C</w:t>
      </w:r>
      <w:r>
        <w:tab/>
      </w:r>
      <w:r w:rsidRPr="00366608">
        <w:t>Justice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Children</w:t>
      </w:r>
      <w:r w:rsidR="00465396">
        <w:t xml:space="preserve"> </w:t>
      </w:r>
    </w:p>
    <w:p w14:paraId="36AB3BA6" w14:textId="24FEC0A5" w:rsidR="006B09AA" w:rsidRPr="00366608" w:rsidRDefault="006B09AA" w:rsidP="006B09AA">
      <w:pPr>
        <w:pStyle w:val="SingleTxtG"/>
        <w:ind w:left="2835" w:hanging="1701"/>
      </w:pPr>
      <w:r w:rsidRPr="00366608">
        <w:t>JCU</w:t>
      </w:r>
      <w:r>
        <w:tab/>
      </w:r>
      <w:r w:rsidRPr="00366608">
        <w:tab/>
        <w:t>Justice</w:t>
      </w:r>
      <w:r w:rsidR="00465396">
        <w:t xml:space="preserve"> </w:t>
      </w:r>
      <w:r w:rsidRPr="00366608">
        <w:t>Centres</w:t>
      </w:r>
      <w:r w:rsidR="00465396">
        <w:t xml:space="preserve"> </w:t>
      </w:r>
      <w:r w:rsidRPr="00366608">
        <w:t>Uganda</w:t>
      </w:r>
    </w:p>
    <w:p w14:paraId="621C25EC" w14:textId="49C9EE9C" w:rsidR="006B09AA" w:rsidRPr="00366608" w:rsidRDefault="006B09AA" w:rsidP="006B09AA">
      <w:pPr>
        <w:pStyle w:val="SingleTxtG"/>
        <w:ind w:left="2835" w:hanging="1701"/>
      </w:pPr>
      <w:r w:rsidRPr="00366608">
        <w:t>JLOS</w:t>
      </w:r>
      <w:r>
        <w:tab/>
      </w:r>
      <w:r w:rsidRPr="00366608">
        <w:t>Justice,</w:t>
      </w:r>
      <w:r w:rsidR="00465396">
        <w:t xml:space="preserve"> </w:t>
      </w:r>
      <w:r w:rsidRPr="00366608">
        <w:t>Law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Order</w:t>
      </w:r>
      <w:r w:rsidR="00465396">
        <w:t xml:space="preserve"> </w:t>
      </w:r>
      <w:r w:rsidRPr="00366608">
        <w:t>Sector</w:t>
      </w:r>
      <w:r w:rsidR="00465396">
        <w:t xml:space="preserve"> </w:t>
      </w:r>
    </w:p>
    <w:p w14:paraId="6CE7A7AC" w14:textId="5E7580D9" w:rsidR="006B09AA" w:rsidRPr="00366608" w:rsidRDefault="006B09AA" w:rsidP="006B09AA">
      <w:pPr>
        <w:pStyle w:val="SingleTxtG"/>
        <w:ind w:left="2835" w:hanging="1701"/>
      </w:pPr>
      <w:r w:rsidRPr="00366608">
        <w:t>LASPNET</w:t>
      </w:r>
      <w:r>
        <w:tab/>
      </w:r>
      <w:r w:rsidRPr="00366608">
        <w:t>Legal</w:t>
      </w:r>
      <w:r w:rsidR="00465396">
        <w:t xml:space="preserve"> </w:t>
      </w:r>
      <w:r w:rsidRPr="00366608">
        <w:t>Aid</w:t>
      </w:r>
      <w:r w:rsidR="00465396">
        <w:t xml:space="preserve"> </w:t>
      </w:r>
      <w:r w:rsidRPr="00366608">
        <w:t>Service</w:t>
      </w:r>
      <w:r w:rsidR="00465396">
        <w:t xml:space="preserve"> </w:t>
      </w:r>
      <w:r w:rsidRPr="00366608">
        <w:t>Providers</w:t>
      </w:r>
      <w:r w:rsidR="00465396">
        <w:t xml:space="preserve"> </w:t>
      </w:r>
      <w:r w:rsidRPr="00366608">
        <w:t>Network</w:t>
      </w:r>
    </w:p>
    <w:p w14:paraId="0E1862A1" w14:textId="1667F624" w:rsidR="006B09AA" w:rsidRPr="00366608" w:rsidRDefault="006B09AA" w:rsidP="006B09AA">
      <w:pPr>
        <w:pStyle w:val="SingleTxtG"/>
        <w:ind w:left="2835" w:hanging="1701"/>
      </w:pPr>
      <w:r w:rsidRPr="00366608">
        <w:t>LASPs</w:t>
      </w:r>
      <w:r>
        <w:tab/>
      </w:r>
      <w:r w:rsidRPr="00366608">
        <w:t>Legal</w:t>
      </w:r>
      <w:r w:rsidR="00465396">
        <w:t xml:space="preserve"> </w:t>
      </w:r>
      <w:r w:rsidRPr="00366608">
        <w:t>Aid</w:t>
      </w:r>
      <w:r w:rsidR="00465396">
        <w:t xml:space="preserve"> </w:t>
      </w:r>
      <w:r w:rsidRPr="00366608">
        <w:t>Service</w:t>
      </w:r>
      <w:r w:rsidR="00465396">
        <w:t xml:space="preserve"> </w:t>
      </w:r>
      <w:r w:rsidRPr="00366608">
        <w:t>Providers</w:t>
      </w:r>
      <w:r w:rsidR="00465396">
        <w:t xml:space="preserve"> </w:t>
      </w:r>
    </w:p>
    <w:p w14:paraId="588C78C1" w14:textId="4ED80C5F" w:rsidR="006B09AA" w:rsidRPr="00366608" w:rsidRDefault="006B09AA" w:rsidP="006B09AA">
      <w:pPr>
        <w:pStyle w:val="SingleTxtG"/>
        <w:ind w:left="2835" w:hanging="1701"/>
      </w:pPr>
      <w:r w:rsidRPr="00366608">
        <w:t>LRA</w:t>
      </w:r>
      <w:r w:rsidR="00465396">
        <w:t xml:space="preserve"> </w:t>
      </w:r>
      <w:r>
        <w:tab/>
      </w:r>
      <w:r w:rsidRPr="00366608">
        <w:t>Lord</w:t>
      </w:r>
      <w:r w:rsidR="00883CFD">
        <w:t>’</w:t>
      </w:r>
      <w:r w:rsidRPr="00366608">
        <w:t>s</w:t>
      </w:r>
      <w:r w:rsidR="00465396">
        <w:t xml:space="preserve"> </w:t>
      </w:r>
      <w:r w:rsidRPr="00366608">
        <w:t>Resistance</w:t>
      </w:r>
      <w:r w:rsidR="00465396">
        <w:t xml:space="preserve"> </w:t>
      </w:r>
      <w:r w:rsidRPr="00366608">
        <w:t>Army</w:t>
      </w:r>
      <w:r w:rsidR="00465396">
        <w:t xml:space="preserve"> </w:t>
      </w:r>
    </w:p>
    <w:p w14:paraId="20015BC8" w14:textId="7DD040D8" w:rsidR="006B09AA" w:rsidRPr="00366608" w:rsidRDefault="006B09AA" w:rsidP="006B09AA">
      <w:pPr>
        <w:pStyle w:val="SingleTxtG"/>
        <w:ind w:left="2835" w:hanging="1701"/>
      </w:pPr>
      <w:r w:rsidRPr="00366608">
        <w:t>MGLSD</w:t>
      </w:r>
      <w:r w:rsidR="00465396">
        <w:t xml:space="preserve"> </w:t>
      </w:r>
      <w:r>
        <w:tab/>
      </w:r>
      <w:r w:rsidRPr="00366608">
        <w:t>Ministry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Gender,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Social</w:t>
      </w:r>
      <w:r w:rsidR="00465396">
        <w:t xml:space="preserve"> </w:t>
      </w:r>
      <w:r w:rsidRPr="00366608">
        <w:t>Development</w:t>
      </w:r>
      <w:r w:rsidR="00465396">
        <w:t xml:space="preserve"> </w:t>
      </w:r>
    </w:p>
    <w:p w14:paraId="6F2ACF0F" w14:textId="153515FB" w:rsidR="006B09AA" w:rsidRPr="00366608" w:rsidRDefault="006B09AA" w:rsidP="006B09AA">
      <w:pPr>
        <w:pStyle w:val="SingleTxtG"/>
        <w:ind w:left="2835" w:hanging="1701"/>
      </w:pPr>
      <w:proofErr w:type="spellStart"/>
      <w:r w:rsidRPr="00366608">
        <w:t>MoJCA</w:t>
      </w:r>
      <w:proofErr w:type="spellEnd"/>
      <w:r>
        <w:tab/>
      </w:r>
      <w:r w:rsidRPr="00366608">
        <w:t>Ministry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Justice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Constitutional</w:t>
      </w:r>
      <w:r w:rsidR="00465396">
        <w:t xml:space="preserve"> </w:t>
      </w:r>
      <w:r w:rsidRPr="00366608">
        <w:t>Affairs</w:t>
      </w:r>
      <w:r w:rsidR="00465396">
        <w:t xml:space="preserve"> </w:t>
      </w:r>
    </w:p>
    <w:p w14:paraId="5856769F" w14:textId="249BF1D4" w:rsidR="006B09AA" w:rsidRPr="00366608" w:rsidRDefault="006B09AA" w:rsidP="006B09AA">
      <w:pPr>
        <w:pStyle w:val="SingleTxtG"/>
        <w:ind w:left="2835" w:hanging="1701"/>
      </w:pPr>
      <w:r w:rsidRPr="00366608">
        <w:t>NAP</w:t>
      </w:r>
      <w:r>
        <w:tab/>
      </w:r>
      <w:r w:rsidRPr="00366608">
        <w:tab/>
        <w:t>National</w:t>
      </w:r>
      <w:r w:rsidR="00465396">
        <w:t xml:space="preserve"> </w:t>
      </w:r>
      <w:r w:rsidRPr="00366608">
        <w:t>Action</w:t>
      </w:r>
      <w:r w:rsidR="00465396">
        <w:t xml:space="preserve"> </w:t>
      </w:r>
      <w:r w:rsidRPr="00366608">
        <w:t>Plan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</w:p>
    <w:p w14:paraId="08119B7D" w14:textId="1C573963" w:rsidR="006B09AA" w:rsidRPr="00366608" w:rsidRDefault="006B09AA" w:rsidP="006B09AA">
      <w:pPr>
        <w:pStyle w:val="SingleTxtG"/>
        <w:ind w:left="2835" w:hanging="1701"/>
      </w:pPr>
      <w:r w:rsidRPr="00366608">
        <w:t>NEMA</w:t>
      </w:r>
      <w:r>
        <w:tab/>
      </w:r>
      <w:r w:rsidRPr="00366608">
        <w:t>National</w:t>
      </w:r>
      <w:r w:rsidR="00465396">
        <w:t xml:space="preserve"> </w:t>
      </w:r>
      <w:r w:rsidRPr="00366608">
        <w:t>Environment</w:t>
      </w:r>
      <w:r w:rsidR="00465396">
        <w:t xml:space="preserve"> </w:t>
      </w:r>
      <w:r w:rsidRPr="00366608">
        <w:t>Management</w:t>
      </w:r>
      <w:r w:rsidR="00465396">
        <w:t xml:space="preserve"> </w:t>
      </w:r>
      <w:r w:rsidRPr="00366608">
        <w:t>Authority</w:t>
      </w:r>
      <w:r w:rsidR="00465396">
        <w:t xml:space="preserve"> </w:t>
      </w:r>
    </w:p>
    <w:p w14:paraId="2686C934" w14:textId="46222F24" w:rsidR="006B09AA" w:rsidRPr="00366608" w:rsidRDefault="006B09AA" w:rsidP="006B09AA">
      <w:pPr>
        <w:pStyle w:val="SingleTxtG"/>
        <w:ind w:left="2835" w:hanging="1701"/>
      </w:pPr>
      <w:r w:rsidRPr="00366608">
        <w:t>NGO</w:t>
      </w:r>
      <w:r>
        <w:tab/>
      </w:r>
      <w:r w:rsidRPr="00366608">
        <w:tab/>
        <w:t>Non</w:t>
      </w:r>
      <w:r w:rsidR="00883CFD">
        <w:t>-</w:t>
      </w:r>
      <w:r w:rsidRPr="00366608">
        <w:t>Governmental</w:t>
      </w:r>
      <w:r w:rsidR="00465396">
        <w:t xml:space="preserve"> </w:t>
      </w:r>
      <w:r w:rsidRPr="00366608">
        <w:t>Organisation</w:t>
      </w:r>
    </w:p>
    <w:p w14:paraId="1BE18B9C" w14:textId="4BFC4F33" w:rsidR="006B09AA" w:rsidRPr="00366608" w:rsidRDefault="006B09AA" w:rsidP="006B09AA">
      <w:pPr>
        <w:pStyle w:val="SingleTxtG"/>
        <w:ind w:left="2835" w:hanging="1701"/>
      </w:pPr>
      <w:r w:rsidRPr="00366608">
        <w:t>NIRA</w:t>
      </w:r>
      <w:r>
        <w:tab/>
      </w:r>
      <w:r w:rsidRPr="00366608">
        <w:t>National</w:t>
      </w:r>
      <w:r w:rsidR="00465396">
        <w:t xml:space="preserve"> </w:t>
      </w:r>
      <w:r w:rsidRPr="00366608">
        <w:t>Identification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Registration</w:t>
      </w:r>
      <w:r w:rsidR="00465396">
        <w:t xml:space="preserve"> </w:t>
      </w:r>
      <w:r w:rsidRPr="00366608">
        <w:t>Authority</w:t>
      </w:r>
      <w:r w:rsidR="00465396">
        <w:t xml:space="preserve"> </w:t>
      </w:r>
    </w:p>
    <w:p w14:paraId="36B5B098" w14:textId="31C6FB4D" w:rsidR="006B09AA" w:rsidRPr="00366608" w:rsidRDefault="006B09AA" w:rsidP="006B09AA">
      <w:pPr>
        <w:pStyle w:val="SingleTxtG"/>
        <w:ind w:left="2835" w:hanging="1701"/>
      </w:pPr>
      <w:r w:rsidRPr="00366608">
        <w:t>NOGTR</w:t>
      </w:r>
      <w:r w:rsidRPr="00366608">
        <w:tab/>
        <w:t>National</w:t>
      </w:r>
      <w:r w:rsidR="00465396">
        <w:t xml:space="preserve"> </w:t>
      </w:r>
      <w:r w:rsidRPr="00366608">
        <w:t>Oil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Gas</w:t>
      </w:r>
      <w:r w:rsidR="00465396">
        <w:t xml:space="preserve"> </w:t>
      </w:r>
      <w:r w:rsidRPr="00366608">
        <w:t>Talent</w:t>
      </w:r>
      <w:r w:rsidR="00465396">
        <w:t xml:space="preserve"> </w:t>
      </w:r>
      <w:r w:rsidRPr="00366608">
        <w:t>Register</w:t>
      </w:r>
      <w:r w:rsidR="00465396">
        <w:t xml:space="preserve"> </w:t>
      </w:r>
    </w:p>
    <w:p w14:paraId="734497A6" w14:textId="2BF0B5B6" w:rsidR="006B09AA" w:rsidRPr="00366608" w:rsidRDefault="006B09AA" w:rsidP="006B09AA">
      <w:pPr>
        <w:pStyle w:val="SingleTxtG"/>
        <w:ind w:left="2835" w:hanging="1701"/>
      </w:pPr>
      <w:r w:rsidRPr="00366608">
        <w:t>ODPP</w:t>
      </w:r>
      <w:r>
        <w:tab/>
      </w:r>
      <w:r w:rsidRPr="00366608">
        <w:tab/>
        <w:t>Office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Director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Public</w:t>
      </w:r>
      <w:r w:rsidR="00465396">
        <w:t xml:space="preserve"> </w:t>
      </w:r>
      <w:r w:rsidRPr="00366608">
        <w:t>Prosecutions</w:t>
      </w:r>
      <w:r w:rsidR="00465396">
        <w:t xml:space="preserve"> </w:t>
      </w:r>
    </w:p>
    <w:p w14:paraId="297AB2BE" w14:textId="0021093E" w:rsidR="006B09AA" w:rsidRPr="00366608" w:rsidRDefault="006B09AA" w:rsidP="006B09AA">
      <w:pPr>
        <w:pStyle w:val="SingleTxtG"/>
        <w:ind w:left="2835" w:hanging="1701"/>
      </w:pPr>
      <w:r w:rsidRPr="00366608">
        <w:lastRenderedPageBreak/>
        <w:t>PEP</w:t>
      </w:r>
      <w:r w:rsidR="00465396">
        <w:t xml:space="preserve"> </w:t>
      </w:r>
      <w:r>
        <w:tab/>
      </w:r>
      <w:r w:rsidRPr="00366608">
        <w:tab/>
        <w:t>Post</w:t>
      </w:r>
      <w:r w:rsidR="00465396">
        <w:t xml:space="preserve"> </w:t>
      </w:r>
      <w:r w:rsidRPr="00366608">
        <w:t>Exposure</w:t>
      </w:r>
      <w:r w:rsidR="00465396">
        <w:t xml:space="preserve"> </w:t>
      </w:r>
      <w:r w:rsidRPr="00366608">
        <w:t>Prophylaxis</w:t>
      </w:r>
      <w:r w:rsidR="00465396">
        <w:t xml:space="preserve"> </w:t>
      </w:r>
    </w:p>
    <w:p w14:paraId="6327EB2D" w14:textId="541C69F3" w:rsidR="006B09AA" w:rsidRPr="00366608" w:rsidRDefault="006B09AA" w:rsidP="006B09AA">
      <w:pPr>
        <w:pStyle w:val="SingleTxtG"/>
        <w:ind w:left="2835" w:hanging="1701"/>
      </w:pPr>
      <w:r w:rsidRPr="00366608">
        <w:t>PMTCT</w:t>
      </w:r>
      <w:r>
        <w:tab/>
      </w:r>
      <w:r w:rsidRPr="00366608">
        <w:t>Prevention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Mother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Transmission</w:t>
      </w:r>
      <w:r w:rsidR="00465396">
        <w:t xml:space="preserve"> </w:t>
      </w:r>
    </w:p>
    <w:p w14:paraId="0D761A7B" w14:textId="21FF41F2" w:rsidR="006B09AA" w:rsidRPr="00366608" w:rsidRDefault="006B09AA" w:rsidP="006B09AA">
      <w:pPr>
        <w:pStyle w:val="SingleTxtG"/>
        <w:ind w:left="2835" w:hanging="1701"/>
      </w:pPr>
      <w:r w:rsidRPr="00366608">
        <w:t>PPTA</w:t>
      </w:r>
      <w:r w:rsidR="00465396">
        <w:t xml:space="preserve"> </w:t>
      </w:r>
      <w:r>
        <w:tab/>
      </w:r>
      <w:r w:rsidRPr="00366608">
        <w:tab/>
        <w:t>Prevention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Prohibition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Torture</w:t>
      </w:r>
      <w:r w:rsidR="00465396">
        <w:t xml:space="preserve"> </w:t>
      </w:r>
      <w:r w:rsidRPr="00366608">
        <w:t>Act</w:t>
      </w:r>
      <w:r w:rsidR="00465396">
        <w:t xml:space="preserve"> </w:t>
      </w:r>
    </w:p>
    <w:p w14:paraId="06E2A133" w14:textId="2DA0845C" w:rsidR="006B09AA" w:rsidRPr="00366608" w:rsidRDefault="006B09AA" w:rsidP="006B09AA">
      <w:pPr>
        <w:pStyle w:val="SingleTxtG"/>
        <w:ind w:left="2835" w:hanging="1701"/>
      </w:pPr>
      <w:r w:rsidRPr="00366608">
        <w:t>PRDP</w:t>
      </w:r>
      <w:r>
        <w:tab/>
      </w:r>
      <w:r w:rsidRPr="00366608">
        <w:tab/>
        <w:t>Peace</w:t>
      </w:r>
      <w:r w:rsidR="00465396">
        <w:t xml:space="preserve"> </w:t>
      </w:r>
      <w:r w:rsidRPr="00366608">
        <w:t>Recovery</w:t>
      </w:r>
      <w:r w:rsidR="00465396">
        <w:t xml:space="preserve"> </w:t>
      </w:r>
      <w:r w:rsidRPr="00366608">
        <w:t>Development</w:t>
      </w:r>
      <w:r w:rsidR="00465396">
        <w:t xml:space="preserve"> </w:t>
      </w:r>
      <w:r w:rsidRPr="00366608">
        <w:t>Plan</w:t>
      </w:r>
    </w:p>
    <w:p w14:paraId="3F4EE410" w14:textId="5D17AED1" w:rsidR="006B09AA" w:rsidRPr="00366608" w:rsidRDefault="006B09AA" w:rsidP="006B09AA">
      <w:pPr>
        <w:pStyle w:val="SingleTxtG"/>
        <w:ind w:left="2835" w:hanging="1701"/>
      </w:pPr>
      <w:r w:rsidRPr="00366608">
        <w:t>PSU</w:t>
      </w:r>
      <w:r w:rsidR="00465396">
        <w:t xml:space="preserve"> </w:t>
      </w:r>
      <w:r>
        <w:tab/>
      </w:r>
      <w:r w:rsidRPr="00366608">
        <w:tab/>
        <w:t>Professional</w:t>
      </w:r>
      <w:r w:rsidR="00465396">
        <w:t xml:space="preserve"> </w:t>
      </w:r>
      <w:r w:rsidRPr="00366608">
        <w:t>Standards</w:t>
      </w:r>
      <w:r w:rsidR="00465396">
        <w:t xml:space="preserve"> </w:t>
      </w:r>
      <w:r w:rsidRPr="00366608">
        <w:t>Unit</w:t>
      </w:r>
    </w:p>
    <w:p w14:paraId="50901F0A" w14:textId="4CE065A9" w:rsidR="006B09AA" w:rsidRPr="00366608" w:rsidRDefault="006B09AA" w:rsidP="006B09AA">
      <w:pPr>
        <w:pStyle w:val="SingleTxtG"/>
        <w:ind w:left="2835" w:hanging="1701"/>
      </w:pPr>
      <w:r w:rsidRPr="00366608">
        <w:t>SGBV</w:t>
      </w:r>
      <w:r>
        <w:tab/>
      </w:r>
      <w:r w:rsidRPr="00366608">
        <w:tab/>
        <w:t>Sexual</w:t>
      </w:r>
      <w:r w:rsidR="00465396">
        <w:t xml:space="preserve"> </w:t>
      </w:r>
      <w:r w:rsidRPr="00366608">
        <w:t>Gender</w:t>
      </w:r>
      <w:r w:rsidR="00465396">
        <w:t xml:space="preserve"> </w:t>
      </w:r>
      <w:r w:rsidRPr="00366608">
        <w:t>Based</w:t>
      </w:r>
      <w:r w:rsidR="00465396">
        <w:t xml:space="preserve"> </w:t>
      </w:r>
      <w:r w:rsidRPr="00366608">
        <w:t>Violence</w:t>
      </w:r>
    </w:p>
    <w:p w14:paraId="4403ABAF" w14:textId="2A263D5B" w:rsidR="006B09AA" w:rsidRPr="00366608" w:rsidRDefault="006B09AA" w:rsidP="006B09AA">
      <w:pPr>
        <w:pStyle w:val="SingleTxtG"/>
        <w:ind w:left="2835" w:hanging="1701"/>
      </w:pPr>
      <w:r w:rsidRPr="00366608">
        <w:t>SOP</w:t>
      </w:r>
      <w:r>
        <w:tab/>
      </w:r>
      <w:r w:rsidRPr="00366608">
        <w:tab/>
        <w:t>Standard</w:t>
      </w:r>
      <w:r w:rsidR="00465396">
        <w:t xml:space="preserve"> </w:t>
      </w:r>
      <w:r w:rsidRPr="00366608">
        <w:t>Operating</w:t>
      </w:r>
      <w:r w:rsidR="00465396">
        <w:t xml:space="preserve"> </w:t>
      </w:r>
      <w:r w:rsidRPr="00366608">
        <w:t>Procedure</w:t>
      </w:r>
    </w:p>
    <w:p w14:paraId="5BDE2560" w14:textId="2F3D448A" w:rsidR="006B09AA" w:rsidRPr="00366608" w:rsidRDefault="006B09AA" w:rsidP="006B09AA">
      <w:pPr>
        <w:pStyle w:val="SingleTxtG"/>
        <w:ind w:left="2835" w:hanging="1701"/>
      </w:pPr>
      <w:r w:rsidRPr="00366608">
        <w:t>UACE</w:t>
      </w:r>
      <w:r w:rsidRPr="00366608">
        <w:tab/>
        <w:t>Uganda</w:t>
      </w:r>
      <w:r w:rsidR="00465396">
        <w:t xml:space="preserve"> </w:t>
      </w:r>
      <w:r w:rsidRPr="00366608">
        <w:t>Advanced</w:t>
      </w:r>
      <w:r w:rsidR="00465396">
        <w:t xml:space="preserve"> </w:t>
      </w:r>
      <w:r w:rsidRPr="00366608">
        <w:t>Certificate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Education</w:t>
      </w:r>
    </w:p>
    <w:p w14:paraId="744CB4AE" w14:textId="6A7ED941" w:rsidR="006B09AA" w:rsidRPr="00366608" w:rsidRDefault="006B09AA" w:rsidP="006B09AA">
      <w:pPr>
        <w:pStyle w:val="SingleTxtG"/>
        <w:ind w:left="2835" w:hanging="1701"/>
      </w:pPr>
      <w:r w:rsidRPr="00366608">
        <w:t>UCE</w:t>
      </w:r>
      <w:r>
        <w:tab/>
      </w:r>
      <w:r w:rsidRPr="00366608">
        <w:tab/>
        <w:t>Uganda</w:t>
      </w:r>
      <w:r w:rsidR="00465396">
        <w:t xml:space="preserve"> </w:t>
      </w:r>
      <w:r w:rsidRPr="00366608">
        <w:t>Certificate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Education</w:t>
      </w:r>
    </w:p>
    <w:p w14:paraId="3DBC6B20" w14:textId="0EAE074E" w:rsidR="006B09AA" w:rsidRPr="00366608" w:rsidRDefault="006B09AA" w:rsidP="006B09AA">
      <w:pPr>
        <w:pStyle w:val="SingleTxtG"/>
        <w:ind w:left="2835" w:hanging="1701"/>
      </w:pPr>
      <w:r w:rsidRPr="00366608">
        <w:t>UHRC</w:t>
      </w:r>
      <w:r w:rsidR="00465396">
        <w:t xml:space="preserve"> </w:t>
      </w:r>
      <w:r>
        <w:tab/>
      </w:r>
      <w:r w:rsidRPr="00366608">
        <w:t>Uganda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Commission</w:t>
      </w:r>
      <w:r w:rsidR="00465396">
        <w:t xml:space="preserve"> </w:t>
      </w:r>
    </w:p>
    <w:p w14:paraId="00668478" w14:textId="12C1710F" w:rsidR="006B09AA" w:rsidRPr="00366608" w:rsidRDefault="006B09AA" w:rsidP="006B09AA">
      <w:pPr>
        <w:pStyle w:val="SingleTxtG"/>
        <w:ind w:left="2835" w:hanging="1701"/>
      </w:pPr>
      <w:r w:rsidRPr="00366608">
        <w:t>UGX</w:t>
      </w:r>
      <w:r>
        <w:tab/>
      </w:r>
      <w:r w:rsidRPr="00366608">
        <w:tab/>
        <w:t>Uganda</w:t>
      </w:r>
      <w:r w:rsidR="00465396">
        <w:t xml:space="preserve"> </w:t>
      </w:r>
      <w:r w:rsidRPr="00366608">
        <w:t>Shillings</w:t>
      </w:r>
      <w:r w:rsidR="00465396">
        <w:t xml:space="preserve"> </w:t>
      </w:r>
    </w:p>
    <w:p w14:paraId="77F49AE6" w14:textId="63B80E74" w:rsidR="006B09AA" w:rsidRPr="00366608" w:rsidRDefault="006B09AA" w:rsidP="006B09AA">
      <w:pPr>
        <w:pStyle w:val="SingleTxtG"/>
        <w:ind w:left="2835" w:hanging="1701"/>
      </w:pPr>
      <w:r w:rsidRPr="00366608">
        <w:t>UNFPA</w:t>
      </w:r>
      <w:r w:rsidR="00465396">
        <w:t xml:space="preserve"> </w:t>
      </w:r>
      <w:r>
        <w:tab/>
      </w:r>
      <w:r w:rsidRPr="00366608">
        <w:t>United</w:t>
      </w:r>
      <w:r w:rsidR="00465396">
        <w:t xml:space="preserve"> </w:t>
      </w:r>
      <w:r w:rsidRPr="00366608">
        <w:t>Nations</w:t>
      </w:r>
      <w:r w:rsidR="00465396">
        <w:t xml:space="preserve"> </w:t>
      </w:r>
      <w:r w:rsidRPr="00366608">
        <w:t>Population</w:t>
      </w:r>
      <w:r w:rsidR="00465396">
        <w:t xml:space="preserve"> </w:t>
      </w:r>
      <w:r w:rsidRPr="00366608">
        <w:t>Fund</w:t>
      </w:r>
      <w:r w:rsidR="00465396">
        <w:t xml:space="preserve"> </w:t>
      </w:r>
    </w:p>
    <w:p w14:paraId="7DE7694E" w14:textId="584ABA7E" w:rsidR="006B09AA" w:rsidRPr="00366608" w:rsidRDefault="006B09AA" w:rsidP="006B09AA">
      <w:pPr>
        <w:pStyle w:val="SingleTxtG"/>
        <w:ind w:left="2835" w:hanging="1701"/>
      </w:pPr>
      <w:r w:rsidRPr="00366608">
        <w:t>UPDF</w:t>
      </w:r>
      <w:r w:rsidR="00465396">
        <w:t xml:space="preserve"> </w:t>
      </w:r>
      <w:r>
        <w:tab/>
      </w:r>
      <w:r w:rsidRPr="00366608">
        <w:tab/>
        <w:t>Uganda</w:t>
      </w:r>
      <w:r w:rsidR="00465396">
        <w:t xml:space="preserve"> </w:t>
      </w:r>
      <w:r w:rsidRPr="00366608">
        <w:t>Peoples</w:t>
      </w:r>
      <w:r w:rsidR="00883CFD">
        <w:t>’</w:t>
      </w:r>
      <w:r w:rsidR="00465396">
        <w:t xml:space="preserve"> </w:t>
      </w:r>
      <w:r w:rsidRPr="00366608">
        <w:t>Defence</w:t>
      </w:r>
      <w:r w:rsidR="00465396">
        <w:t xml:space="preserve"> </w:t>
      </w:r>
      <w:r w:rsidRPr="00366608">
        <w:t>Forces</w:t>
      </w:r>
      <w:r w:rsidR="00465396">
        <w:t xml:space="preserve"> </w:t>
      </w:r>
    </w:p>
    <w:p w14:paraId="31BFD863" w14:textId="2BEC5961" w:rsidR="006B09AA" w:rsidRPr="00366608" w:rsidRDefault="006B09AA" w:rsidP="006B09AA">
      <w:pPr>
        <w:pStyle w:val="SingleTxtG"/>
        <w:ind w:left="2835" w:hanging="1701"/>
      </w:pPr>
      <w:r w:rsidRPr="00366608">
        <w:t>UPF</w:t>
      </w:r>
      <w:r w:rsidR="00465396">
        <w:t xml:space="preserve"> </w:t>
      </w:r>
      <w:r>
        <w:tab/>
      </w:r>
      <w:r w:rsidRPr="00366608">
        <w:tab/>
        <w:t>Uganda</w:t>
      </w:r>
      <w:r w:rsidR="00465396">
        <w:t xml:space="preserve"> </w:t>
      </w:r>
      <w:r w:rsidRPr="00366608">
        <w:t>Police</w:t>
      </w:r>
      <w:r w:rsidR="00465396">
        <w:t xml:space="preserve"> </w:t>
      </w:r>
      <w:r w:rsidRPr="00366608">
        <w:t>Force</w:t>
      </w:r>
    </w:p>
    <w:p w14:paraId="27DD1BF8" w14:textId="204C5110" w:rsidR="006B09AA" w:rsidRPr="00366608" w:rsidRDefault="006B09AA" w:rsidP="006B09AA">
      <w:pPr>
        <w:pStyle w:val="SingleTxtG"/>
        <w:ind w:left="2835" w:hanging="1701"/>
      </w:pPr>
      <w:r w:rsidRPr="00366608">
        <w:t>UPS</w:t>
      </w:r>
      <w:r w:rsidR="00465396">
        <w:t xml:space="preserve"> </w:t>
      </w:r>
      <w:r>
        <w:tab/>
      </w:r>
      <w:r w:rsidRPr="00366608">
        <w:tab/>
        <w:t>Uganda</w:t>
      </w:r>
      <w:r w:rsidR="00465396">
        <w:t xml:space="preserve"> </w:t>
      </w:r>
      <w:r w:rsidRPr="00366608">
        <w:t>Prisons</w:t>
      </w:r>
      <w:r w:rsidR="00465396">
        <w:t xml:space="preserve"> </w:t>
      </w:r>
      <w:r w:rsidRPr="00366608">
        <w:t>Service</w:t>
      </w:r>
      <w:r w:rsidR="00465396">
        <w:t xml:space="preserve"> </w:t>
      </w:r>
    </w:p>
    <w:p w14:paraId="6886AFF0" w14:textId="178F3201" w:rsidR="006B09AA" w:rsidRPr="00366608" w:rsidRDefault="006B09AA" w:rsidP="006B09AA">
      <w:pPr>
        <w:pStyle w:val="SingleTxtG"/>
        <w:ind w:left="2835" w:hanging="1701"/>
      </w:pPr>
      <w:r w:rsidRPr="00366608">
        <w:t>UWEP</w:t>
      </w:r>
      <w:r w:rsidR="00465396">
        <w:t xml:space="preserve"> </w:t>
      </w:r>
      <w:r w:rsidRPr="00366608">
        <w:tab/>
      </w:r>
      <w:r w:rsidRPr="00366608">
        <w:tab/>
        <w:t>Uganda</w:t>
      </w:r>
      <w:r w:rsidR="00465396">
        <w:t xml:space="preserve"> </w:t>
      </w:r>
      <w:r w:rsidRPr="00366608">
        <w:t>Women</w:t>
      </w:r>
      <w:r w:rsidR="00465396">
        <w:t xml:space="preserve"> </w:t>
      </w:r>
      <w:r w:rsidRPr="00366608">
        <w:t>Entrepreneurship</w:t>
      </w:r>
      <w:r w:rsidR="00465396">
        <w:t xml:space="preserve"> </w:t>
      </w:r>
      <w:r w:rsidRPr="00366608">
        <w:t>Programme</w:t>
      </w:r>
      <w:r w:rsidR="00465396">
        <w:t xml:space="preserve"> </w:t>
      </w:r>
    </w:p>
    <w:p w14:paraId="121888E5" w14:textId="77777777" w:rsidR="006B09AA" w:rsidRPr="00366608" w:rsidRDefault="006B09AA" w:rsidP="006B09AA">
      <w:r w:rsidRPr="00366608">
        <w:br w:type="page"/>
      </w:r>
    </w:p>
    <w:p w14:paraId="52487296" w14:textId="5F881CB2" w:rsidR="006B09AA" w:rsidRPr="00366608" w:rsidRDefault="006B09AA" w:rsidP="00884A06">
      <w:pPr>
        <w:pStyle w:val="HChG"/>
      </w:pPr>
      <w:bookmarkStart w:id="12" w:name="_Toc22222289"/>
      <w:r w:rsidRPr="00366608">
        <w:lastRenderedPageBreak/>
        <w:tab/>
      </w:r>
      <w:r w:rsidRPr="00366608">
        <w:tab/>
      </w:r>
      <w:bookmarkStart w:id="13" w:name="_Toc56593205"/>
      <w:bookmarkStart w:id="14" w:name="_Toc56593241"/>
      <w:bookmarkStart w:id="15" w:name="_Toc56594613"/>
      <w:r w:rsidRPr="00366608">
        <w:t>Introduction</w:t>
      </w:r>
      <w:bookmarkEnd w:id="12"/>
      <w:bookmarkEnd w:id="13"/>
      <w:bookmarkEnd w:id="14"/>
      <w:bookmarkEnd w:id="15"/>
      <w:r w:rsidR="00465396">
        <w:t xml:space="preserve"> </w:t>
      </w:r>
    </w:p>
    <w:p w14:paraId="4060C394" w14:textId="77777777" w:rsidR="006B09AA" w:rsidRPr="00366608" w:rsidRDefault="006B09AA" w:rsidP="00884A06">
      <w:pPr>
        <w:pStyle w:val="H1G"/>
      </w:pPr>
      <w:r w:rsidRPr="00366608">
        <w:tab/>
      </w:r>
      <w:r w:rsidRPr="00366608">
        <w:tab/>
      </w:r>
      <w:bookmarkStart w:id="16" w:name="_Toc56593206"/>
      <w:bookmarkStart w:id="17" w:name="_Toc56593242"/>
      <w:bookmarkStart w:id="18" w:name="_Toc56594614"/>
      <w:r w:rsidRPr="00366608">
        <w:t>Background</w:t>
      </w:r>
      <w:bookmarkEnd w:id="16"/>
      <w:bookmarkEnd w:id="17"/>
      <w:bookmarkEnd w:id="18"/>
    </w:p>
    <w:p w14:paraId="5B3BCB7F" w14:textId="706B2632" w:rsidR="006B09AA" w:rsidRPr="00366608" w:rsidRDefault="00465396" w:rsidP="00465396">
      <w:pPr>
        <w:pStyle w:val="SingleTxtG"/>
      </w:pPr>
      <w:r w:rsidRPr="00366608">
        <w:t>1.</w:t>
      </w:r>
      <w:r w:rsidRPr="00366608">
        <w:tab/>
      </w:r>
      <w:r w:rsidR="006B09AA" w:rsidRPr="00366608">
        <w:t>Uganda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signatory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Covenant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Civil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(ICCPR)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ratified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21st</w:t>
      </w:r>
      <w:r>
        <w:t xml:space="preserve"> </w:t>
      </w:r>
      <w:r w:rsidR="006B09AA" w:rsidRPr="00366608">
        <w:t>June</w:t>
      </w:r>
      <w:r>
        <w:t xml:space="preserve"> </w:t>
      </w:r>
      <w:r w:rsidR="006B09AA" w:rsidRPr="00366608">
        <w:t>1995.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should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noted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after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Resistance</w:t>
      </w:r>
      <w:r>
        <w:t xml:space="preserve"> </w:t>
      </w:r>
      <w:r w:rsidR="006B09AA" w:rsidRPr="00366608">
        <w:t>Movement</w:t>
      </w:r>
      <w:r>
        <w:t xml:space="preserve"> </w:t>
      </w:r>
      <w:r w:rsidR="006B09AA" w:rsidRPr="00366608">
        <w:t>(NRM)</w:t>
      </w:r>
      <w:r>
        <w:t xml:space="preserve"> </w:t>
      </w:r>
      <w:r w:rsidR="006B09AA" w:rsidRPr="00366608">
        <w:t>came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power</w:t>
      </w:r>
      <w:r>
        <w:t xml:space="preserve"> </w:t>
      </w:r>
      <w:r w:rsidR="006B09AA" w:rsidRPr="00366608">
        <w:t>after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protracted</w:t>
      </w:r>
      <w:r>
        <w:t xml:space="preserve"> </w:t>
      </w:r>
      <w:r w:rsidR="006B09AA" w:rsidRPr="00366608">
        <w:t>peoples</w:t>
      </w:r>
      <w:r>
        <w:t xml:space="preserve"> </w:t>
      </w:r>
      <w:r w:rsidR="006B09AA" w:rsidRPr="00366608">
        <w:t>struggle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gross</w:t>
      </w:r>
      <w:r>
        <w:t xml:space="preserve"> </w:t>
      </w:r>
      <w:r w:rsidR="006B09AA" w:rsidRPr="00366608">
        <w:t>violations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rights.</w:t>
      </w:r>
      <w:r>
        <w:t xml:space="preserve"> </w:t>
      </w:r>
      <w:r w:rsidR="006B09AA" w:rsidRPr="00366608">
        <w:t>While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mandatory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States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periodically</w:t>
      </w:r>
      <w:r>
        <w:t xml:space="preserve"> </w:t>
      </w:r>
      <w:r w:rsidR="006B09AA" w:rsidRPr="00366608">
        <w:t>present</w:t>
      </w:r>
      <w:r>
        <w:t xml:space="preserve"> </w:t>
      </w:r>
      <w:r w:rsidR="006B09AA" w:rsidRPr="00366608">
        <w:t>progress</w:t>
      </w:r>
      <w:r>
        <w:t xml:space="preserve"> </w:t>
      </w:r>
      <w:r w:rsidR="006B09AA" w:rsidRPr="00366608">
        <w:t>reports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observance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standards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obligations,</w:t>
      </w:r>
      <w:r>
        <w:t xml:space="preserve"> </w:t>
      </w:r>
      <w:r w:rsidR="006B09AA" w:rsidRPr="00366608">
        <w:t>every</w:t>
      </w:r>
      <w:r>
        <w:t xml:space="preserve"> </w:t>
      </w:r>
      <w:r w:rsidR="006B09AA" w:rsidRPr="00366608">
        <w:t>country</w:t>
      </w:r>
      <w:r>
        <w:t xml:space="preserve"> </w:t>
      </w:r>
      <w:r w:rsidR="006B09AA" w:rsidRPr="00366608">
        <w:t>reserves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sovereign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do</w:t>
      </w:r>
      <w:r>
        <w:t xml:space="preserve"> </w:t>
      </w:r>
      <w:r w:rsidR="006B09AA" w:rsidRPr="00366608">
        <w:t>so</w:t>
      </w:r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context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each</w:t>
      </w:r>
      <w:r>
        <w:t xml:space="preserve"> </w:t>
      </w:r>
      <w:r w:rsidR="006B09AA" w:rsidRPr="00366608">
        <w:t>country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historical,</w:t>
      </w:r>
      <w:r>
        <w:t xml:space="preserve"> </w:t>
      </w:r>
      <w:r w:rsidR="006B09AA" w:rsidRPr="00366608">
        <w:t>constitutional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realities.</w:t>
      </w:r>
      <w:r>
        <w:t xml:space="preserve"> </w:t>
      </w:r>
    </w:p>
    <w:p w14:paraId="1FFAB2F6" w14:textId="78A02E1D" w:rsidR="006B09AA" w:rsidRPr="00366608" w:rsidRDefault="00465396" w:rsidP="00465396">
      <w:pPr>
        <w:pStyle w:val="SingleTxtG"/>
      </w:pPr>
      <w:r w:rsidRPr="00366608">
        <w:t>2.</w:t>
      </w:r>
      <w:r w:rsidRPr="00366608">
        <w:tab/>
      </w:r>
      <w:r w:rsidR="006B09AA" w:rsidRPr="00366608">
        <w:t>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struggle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liberties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restoration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basic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dates</w:t>
      </w:r>
      <w:r>
        <w:t xml:space="preserve"> </w:t>
      </w:r>
      <w:r w:rsidR="006B09AA" w:rsidRPr="00366608">
        <w:t>way</w:t>
      </w:r>
      <w:r>
        <w:t xml:space="preserve"> </w:t>
      </w:r>
      <w:r w:rsidR="006B09AA" w:rsidRPr="00366608">
        <w:t>back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her</w:t>
      </w:r>
      <w:r>
        <w:t xml:space="preserve"> </w:t>
      </w:r>
      <w:r w:rsidR="006B09AA" w:rsidRPr="00366608">
        <w:t>time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anti-colonial</w:t>
      </w:r>
      <w:r>
        <w:t xml:space="preserve"> </w:t>
      </w:r>
      <w:r w:rsidR="006B09AA" w:rsidRPr="00366608">
        <w:t>struggles,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days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resistance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unconstitutional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fascist</w:t>
      </w:r>
      <w:r>
        <w:t xml:space="preserve"> </w:t>
      </w:r>
      <w:r w:rsidR="006B09AA" w:rsidRPr="00366608">
        <w:t>rule</w:t>
      </w:r>
      <w:r>
        <w:t xml:space="preserve"> </w:t>
      </w:r>
      <w:r w:rsidR="006B09AA" w:rsidRPr="00366608">
        <w:t>soon</w:t>
      </w:r>
      <w:r>
        <w:t xml:space="preserve"> </w:t>
      </w:r>
      <w:r w:rsidR="006B09AA" w:rsidRPr="00366608">
        <w:t>after</w:t>
      </w:r>
      <w:r>
        <w:t xml:space="preserve"> </w:t>
      </w:r>
      <w:r w:rsidR="006B09AA" w:rsidRPr="00366608">
        <w:t>independence.</w:t>
      </w:r>
      <w:r>
        <w:t xml:space="preserve"> </w:t>
      </w:r>
      <w:r w:rsidR="006B09AA" w:rsidRPr="00366608">
        <w:t>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experience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best</w:t>
      </w:r>
      <w:r>
        <w:t xml:space="preserve"> </w:t>
      </w:r>
      <w:r w:rsidR="006B09AA" w:rsidRPr="00366608">
        <w:t>appreciated</w:t>
      </w:r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context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what</w:t>
      </w:r>
      <w:r>
        <w:t xml:space="preserve"> </w:t>
      </w:r>
      <w:r w:rsidR="006B09AA" w:rsidRPr="00366608">
        <w:t>Africa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confronted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last</w:t>
      </w:r>
      <w:r>
        <w:t xml:space="preserve"> </w:t>
      </w:r>
      <w:r w:rsidR="006B09AA" w:rsidRPr="00366608">
        <w:t>600</w:t>
      </w:r>
      <w:r>
        <w:t xml:space="preserve"> </w:t>
      </w:r>
      <w:r w:rsidR="006B09AA" w:rsidRPr="00366608">
        <w:t>years.</w:t>
      </w:r>
      <w:r>
        <w:t xml:space="preserve"> </w:t>
      </w:r>
      <w:r w:rsidR="006B09AA" w:rsidRPr="00366608">
        <w:t>While</w:t>
      </w:r>
      <w:r>
        <w:t xml:space="preserve"> </w:t>
      </w:r>
      <w:r w:rsidR="006B09AA" w:rsidRPr="00366608">
        <w:t>Africa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pioneer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civilization,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1400AD,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Africa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suffered</w:t>
      </w:r>
      <w:r>
        <w:t xml:space="preserve"> </w:t>
      </w:r>
      <w:r w:rsidR="006B09AA" w:rsidRPr="00366608">
        <w:t>calamities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inhuman</w:t>
      </w:r>
      <w:r>
        <w:t xml:space="preserve"> </w:t>
      </w:r>
      <w:r w:rsidR="006B09AA" w:rsidRPr="00366608">
        <w:t>social</w:t>
      </w:r>
      <w:r>
        <w:t xml:space="preserve"> </w:t>
      </w:r>
      <w:r w:rsidR="006B09AA" w:rsidRPr="00366608">
        <w:t>injustices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form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plunder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Slavery,</w:t>
      </w:r>
      <w:r>
        <w:t xml:space="preserve"> </w:t>
      </w:r>
      <w:r w:rsidR="006B09AA" w:rsidRPr="00366608">
        <w:t>Colonialism,</w:t>
      </w:r>
      <w:r>
        <w:t xml:space="preserve"> </w:t>
      </w:r>
      <w:r w:rsidR="006B09AA" w:rsidRPr="00366608">
        <w:t>Neo-colonialism,</w:t>
      </w:r>
      <w:r>
        <w:t xml:space="preserve"> </w:t>
      </w:r>
      <w:r w:rsidR="006B09AA" w:rsidRPr="00366608">
        <w:t>Genocide,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Marginalization.</w:t>
      </w:r>
      <w:r>
        <w:t xml:space="preserve"> </w:t>
      </w:r>
      <w:r w:rsidR="006B09AA" w:rsidRPr="00366608">
        <w:t>Therefore,</w:t>
      </w:r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African</w:t>
      </w:r>
      <w:r>
        <w:t xml:space="preserve"> </w:t>
      </w:r>
      <w:r w:rsidR="006B09AA" w:rsidRPr="00366608">
        <w:t>quest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overcome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above</w:t>
      </w:r>
      <w:r>
        <w:t xml:space="preserve"> </w:t>
      </w:r>
      <w:r w:rsidR="006B09AA" w:rsidRPr="00366608">
        <w:t>dark</w:t>
      </w:r>
      <w:r>
        <w:t xml:space="preserve"> </w:t>
      </w:r>
      <w:r w:rsidR="006B09AA" w:rsidRPr="00366608">
        <w:t>period,</w:t>
      </w:r>
      <w:r>
        <w:t xml:space="preserve"> </w:t>
      </w:r>
      <w:r w:rsidR="006B09AA" w:rsidRPr="00366608">
        <w:t>Ugandans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1921,</w:t>
      </w:r>
      <w:r>
        <w:t xml:space="preserve"> </w:t>
      </w:r>
      <w:r w:rsidR="006B09AA" w:rsidRPr="00366608">
        <w:t>continued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resistance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injustices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colonial</w:t>
      </w:r>
      <w:r>
        <w:t xml:space="preserve"> </w:t>
      </w:r>
      <w:r w:rsidR="006B09AA" w:rsidRPr="00366608">
        <w:t>domination,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loss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self-determination,</w:t>
      </w:r>
      <w:r>
        <w:t xml:space="preserve"> </w:t>
      </w:r>
      <w:r w:rsidR="006B09AA" w:rsidRPr="00366608">
        <w:t>confiscation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lands,</w:t>
      </w:r>
      <w:r>
        <w:t xml:space="preserve"> </w:t>
      </w:r>
      <w:r w:rsidR="006B09AA" w:rsidRPr="00366608">
        <w:t>denial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freedoms,</w:t>
      </w:r>
      <w:r>
        <w:t xml:space="preserve"> </w:t>
      </w:r>
      <w:r w:rsidR="006B09AA" w:rsidRPr="00366608">
        <w:t>torture,</w:t>
      </w:r>
      <w:r>
        <w:t xml:space="preserve"> </w:t>
      </w:r>
      <w:r w:rsidR="006B09AA" w:rsidRPr="00366608">
        <w:t>rape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death</w:t>
      </w:r>
      <w:r>
        <w:t xml:space="preserve"> </w:t>
      </w:r>
      <w:r w:rsidR="006B09AA" w:rsidRPr="00366608">
        <w:t>meted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colonizing</w:t>
      </w:r>
      <w:r>
        <w:t xml:space="preserve"> </w:t>
      </w:r>
      <w:r w:rsidR="006B09AA" w:rsidRPr="00366608">
        <w:t>forces;</w:t>
      </w:r>
      <w:r>
        <w:t xml:space="preserve"> </w:t>
      </w:r>
      <w:r w:rsidR="006B09AA" w:rsidRPr="00366608">
        <w:t>just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mention</w:t>
      </w:r>
      <w:r>
        <w:t xml:space="preserve"> </w:t>
      </w:r>
      <w:r w:rsidR="006B09AA" w:rsidRPr="00366608">
        <w:t>but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few.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earlier</w:t>
      </w:r>
      <w:r>
        <w:t xml:space="preserve"> </w:t>
      </w:r>
      <w:r w:rsidR="006B09AA" w:rsidRPr="00366608">
        <w:t>Resistance,</w:t>
      </w:r>
      <w:r>
        <w:t xml:space="preserve"> </w:t>
      </w:r>
      <w:proofErr w:type="spellStart"/>
      <w:r w:rsidR="006B09AA" w:rsidRPr="00366608">
        <w:t>Omutaka</w:t>
      </w:r>
      <w:proofErr w:type="spellEnd"/>
      <w:r>
        <w:t xml:space="preserve"> </w:t>
      </w:r>
      <w:proofErr w:type="spellStart"/>
      <w:r w:rsidR="006B09AA" w:rsidRPr="00366608">
        <w:t>Semakula</w:t>
      </w:r>
      <w:proofErr w:type="spellEnd"/>
      <w:r>
        <w:t xml:space="preserve"> </w:t>
      </w:r>
      <w:r w:rsidR="006B09AA" w:rsidRPr="00366608">
        <w:t>Mulumba</w:t>
      </w:r>
      <w:r>
        <w:t xml:space="preserve"> </w:t>
      </w:r>
      <w:r w:rsidR="006B09AA" w:rsidRPr="00366608">
        <w:t>led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radical</w:t>
      </w:r>
      <w:r>
        <w:t xml:space="preserve"> </w:t>
      </w:r>
      <w:r w:rsidR="006B09AA" w:rsidRPr="00366608">
        <w:t>resistance</w:t>
      </w:r>
      <w:r>
        <w:t xml:space="preserve"> </w:t>
      </w:r>
      <w:r w:rsidR="006B09AA" w:rsidRPr="00366608">
        <w:t>movement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reclaim</w:t>
      </w:r>
      <w:r>
        <w:t xml:space="preserve"> </w:t>
      </w:r>
      <w:r w:rsidR="006B09AA" w:rsidRPr="00366608">
        <w:t>Buganda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land</w:t>
      </w:r>
      <w:r>
        <w:t xml:space="preserve"> </w:t>
      </w:r>
      <w:r w:rsidR="006B09AA" w:rsidRPr="00366608">
        <w:t>rights.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metamorphosed</w:t>
      </w:r>
      <w:r>
        <w:t xml:space="preserve"> </w:t>
      </w:r>
      <w:r w:rsidR="006B09AA" w:rsidRPr="00366608">
        <w:t>into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Farmer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Movement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1930s–1940s,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formed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foundation</w:t>
      </w:r>
      <w:r>
        <w:t xml:space="preserve"> </w:t>
      </w:r>
      <w:r w:rsidR="006B09AA" w:rsidRPr="00366608">
        <w:t>of</w:t>
      </w:r>
      <w:r>
        <w:t xml:space="preserve"> </w:t>
      </w:r>
      <w:r w:rsidR="003C5718" w:rsidRPr="00366608">
        <w:t>Uganda’s</w:t>
      </w:r>
      <w:r>
        <w:t xml:space="preserve"> </w:t>
      </w:r>
      <w:r w:rsidR="006B09AA" w:rsidRPr="00366608">
        <w:t>independence</w:t>
      </w:r>
      <w:r>
        <w:t xml:space="preserve"> </w:t>
      </w:r>
      <w:r w:rsidR="006B09AA" w:rsidRPr="00366608">
        <w:t>movement</w:t>
      </w:r>
      <w:r>
        <w:t xml:space="preserve"> </w:t>
      </w:r>
      <w:r w:rsidR="006B09AA" w:rsidRPr="00366608">
        <w:t>championed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Ignatius</w:t>
      </w:r>
      <w:r>
        <w:t xml:space="preserve"> </w:t>
      </w:r>
      <w:proofErr w:type="spellStart"/>
      <w:r w:rsidR="006B09AA" w:rsidRPr="00366608">
        <w:t>Musaazi</w:t>
      </w:r>
      <w:proofErr w:type="spellEnd"/>
      <w:r w:rsidR="006B09AA" w:rsidRPr="00366608">
        <w:t>.</w:t>
      </w:r>
      <w:r>
        <w:t xml:space="preserve"> </w:t>
      </w:r>
      <w:r w:rsidR="006B09AA" w:rsidRPr="00366608">
        <w:t>The</w:t>
      </w:r>
      <w:r>
        <w:t xml:space="preserve"> </w:t>
      </w:r>
      <w:proofErr w:type="spellStart"/>
      <w:r w:rsidR="006B09AA" w:rsidRPr="00366608">
        <w:t>Nyangire</w:t>
      </w:r>
      <w:proofErr w:type="spellEnd"/>
      <w:r>
        <w:t xml:space="preserve"> </w:t>
      </w:r>
      <w:r w:rsidR="006B09AA" w:rsidRPr="00366608">
        <w:t>rebellion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Bunyoro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resisted</w:t>
      </w:r>
      <w:r>
        <w:t xml:space="preserve"> </w:t>
      </w:r>
      <w:r w:rsidR="006B09AA" w:rsidRPr="00366608">
        <w:t>colonial</w:t>
      </w:r>
      <w:r>
        <w:t xml:space="preserve"> </w:t>
      </w:r>
      <w:r w:rsidR="006B09AA" w:rsidRPr="00366608">
        <w:t>oppression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injustices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Bunyoro.</w:t>
      </w:r>
      <w:r>
        <w:t xml:space="preserve"> </w:t>
      </w:r>
      <w:r w:rsidR="006B09AA" w:rsidRPr="00366608">
        <w:t>After</w:t>
      </w:r>
      <w:r>
        <w:t xml:space="preserve"> </w:t>
      </w:r>
      <w:r w:rsidR="006B09AA" w:rsidRPr="00366608">
        <w:t>independence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1962,</w:t>
      </w:r>
      <w:r>
        <w:t xml:space="preserve"> </w:t>
      </w:r>
      <w:r w:rsidR="006B09AA" w:rsidRPr="00366608">
        <w:t>Ugandans</w:t>
      </w:r>
      <w:r>
        <w:t xml:space="preserve"> </w:t>
      </w:r>
      <w:r w:rsidR="006B09AA" w:rsidRPr="00366608">
        <w:t>continued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resist</w:t>
      </w:r>
      <w:r>
        <w:t xml:space="preserve"> </w:t>
      </w:r>
      <w:r w:rsidR="006B09AA" w:rsidRPr="00366608">
        <w:t>injustices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fascist</w:t>
      </w:r>
      <w:r>
        <w:t xml:space="preserve"> </w:t>
      </w:r>
      <w:r w:rsidR="006B09AA" w:rsidRPr="00366608">
        <w:t>rule</w:t>
      </w:r>
      <w:r>
        <w:t xml:space="preserve"> </w:t>
      </w:r>
      <w:r w:rsidR="006B09AA" w:rsidRPr="00366608">
        <w:t>occasioned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Idi</w:t>
      </w:r>
      <w:r>
        <w:t xml:space="preserve"> </w:t>
      </w:r>
      <w:r w:rsidR="006B09AA" w:rsidRPr="00366608">
        <w:t>Amin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1970s.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Resistance</w:t>
      </w:r>
      <w:r>
        <w:t xml:space="preserve"> </w:t>
      </w:r>
      <w:r w:rsidR="006B09AA" w:rsidRPr="00366608">
        <w:t>Movement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then</w:t>
      </w:r>
      <w:r>
        <w:t xml:space="preserve"> </w:t>
      </w:r>
      <w:r w:rsidR="006B09AA" w:rsidRPr="00366608">
        <w:t>epitomized</w:t>
      </w:r>
      <w:r>
        <w:t xml:space="preserve"> </w:t>
      </w:r>
      <w:r w:rsidR="006B09AA" w:rsidRPr="00366608">
        <w:t>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contribution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struggle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meaningful</w:t>
      </w:r>
      <w:r>
        <w:t xml:space="preserve"> </w:t>
      </w:r>
      <w:r w:rsidR="006B09AA" w:rsidRPr="00366608">
        <w:t>enjoyment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liberty,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dignity,</w:t>
      </w:r>
      <w:r>
        <w:t xml:space="preserve"> </w:t>
      </w:r>
      <w:r w:rsidR="006B09AA" w:rsidRPr="00366608">
        <w:t>regional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global</w:t>
      </w:r>
      <w:r>
        <w:t xml:space="preserve"> </w:t>
      </w:r>
      <w:r w:rsidR="006B09AA" w:rsidRPr="00366608">
        <w:t>peace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security.</w:t>
      </w:r>
    </w:p>
    <w:p w14:paraId="6FB04974" w14:textId="7225CCE2" w:rsidR="006B09AA" w:rsidRPr="00366608" w:rsidRDefault="00465396" w:rsidP="00465396">
      <w:pPr>
        <w:pStyle w:val="SingleTxtG"/>
      </w:pPr>
      <w:r w:rsidRPr="00366608">
        <w:t>3.</w:t>
      </w:r>
      <w:r w:rsidRPr="00366608">
        <w:tab/>
      </w:r>
      <w:r w:rsidR="006B09AA" w:rsidRPr="00366608">
        <w:t>Uganda,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Resistance</w:t>
      </w:r>
      <w:r>
        <w:t xml:space="preserve"> </w:t>
      </w:r>
      <w:r w:rsidR="006B09AA" w:rsidRPr="00366608">
        <w:t>Movement,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recalling</w:t>
      </w:r>
      <w:r>
        <w:t xml:space="preserve"> </w:t>
      </w:r>
      <w:r w:rsidR="006B09AA" w:rsidRPr="00366608">
        <w:t>her</w:t>
      </w:r>
      <w:r>
        <w:t xml:space="preserve"> </w:t>
      </w:r>
      <w:r w:rsidR="006B09AA" w:rsidRPr="00366608">
        <w:t>history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characterized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political,</w:t>
      </w:r>
      <w:r>
        <w:t xml:space="preserve"> </w:t>
      </w:r>
      <w:r w:rsidR="006B09AA" w:rsidRPr="00366608">
        <w:t>constitutional</w:t>
      </w:r>
      <w:r>
        <w:t xml:space="preserve"> </w:t>
      </w:r>
      <w:r w:rsidR="006B09AA" w:rsidRPr="00366608">
        <w:t>instability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injustices,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gave</w:t>
      </w:r>
      <w:r>
        <w:t xml:space="preserve"> </w:t>
      </w:r>
      <w:r w:rsidR="006B09AA" w:rsidRPr="00366608">
        <w:t>itself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1995,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acclaimed</w:t>
      </w:r>
      <w:r>
        <w:t xml:space="preserve"> </w:t>
      </w:r>
      <w:r w:rsidR="006B09AA" w:rsidRPr="00366608">
        <w:t>world-wide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best</w:t>
      </w:r>
      <w:r>
        <w:t xml:space="preserve"> </w:t>
      </w:r>
      <w:r w:rsidR="006B09AA" w:rsidRPr="00366608">
        <w:t>guarantor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stability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dignity.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uniqueness</w:t>
      </w:r>
      <w:r>
        <w:t xml:space="preserve"> </w:t>
      </w:r>
      <w:r w:rsidR="006B09AA" w:rsidRPr="00366608">
        <w:t>indeed</w:t>
      </w:r>
      <w:r>
        <w:t xml:space="preserve"> </w:t>
      </w:r>
      <w:r w:rsidR="006B09AA" w:rsidRPr="00366608">
        <w:t>starts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resolving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question</w:t>
      </w:r>
      <w:r>
        <w:t xml:space="preserve"> </w:t>
      </w:r>
      <w:r w:rsidR="006B09AA" w:rsidRPr="00366608">
        <w:t>of</w:t>
      </w:r>
      <w:r>
        <w:t xml:space="preserve"> </w:t>
      </w:r>
      <w:r w:rsidR="00883CFD">
        <w:t>“</w:t>
      </w:r>
      <w:r w:rsidR="006B09AA" w:rsidRPr="00366608">
        <w:t>who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sovereign?</w:t>
      </w:r>
      <w:r w:rsidR="00883CFD">
        <w:t>”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only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Ugandan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defines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bestows</w:t>
      </w:r>
      <w:r>
        <w:t xml:space="preserve"> </w:t>
      </w:r>
      <w:r w:rsidR="006B09AA" w:rsidRPr="00366608">
        <w:t>power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exercise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sovereignty</w:t>
      </w:r>
      <w:r>
        <w:t xml:space="preserve"> </w:t>
      </w:r>
      <w:r w:rsidR="006B09AA" w:rsidRPr="00366608">
        <w:t>constitutionally.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details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freedoms,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sets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independent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functional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(UHRC)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addresses</w:t>
      </w:r>
      <w:r>
        <w:t xml:space="preserve"> </w:t>
      </w:r>
      <w:r w:rsidR="006B09AA" w:rsidRPr="00366608">
        <w:t>routinely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flaws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promotion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preservation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peoples</w:t>
      </w:r>
      <w:r w:rsidR="00883CFD">
        <w:t>’</w:t>
      </w:r>
      <w:r>
        <w:t xml:space="preserve"> </w:t>
      </w:r>
      <w:r w:rsidR="006B09AA" w:rsidRPr="00366608">
        <w:t>fundamental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freedoms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enshrined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chapter</w:t>
      </w:r>
      <w:r>
        <w:t xml:space="preserve"> </w:t>
      </w:r>
      <w:r w:rsidR="006B09AA" w:rsidRPr="00366608">
        <w:t>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Constitution.</w:t>
      </w:r>
    </w:p>
    <w:p w14:paraId="58FEC8EC" w14:textId="6A70CA1A" w:rsidR="006B09AA" w:rsidRPr="00366608" w:rsidRDefault="00465396" w:rsidP="00465396">
      <w:pPr>
        <w:pStyle w:val="SingleTxtG"/>
      </w:pPr>
      <w:r w:rsidRPr="00366608">
        <w:t>4.</w:t>
      </w:r>
      <w:r w:rsidRPr="00366608">
        <w:tab/>
      </w:r>
      <w:r w:rsidR="006B09AA" w:rsidRPr="00366608">
        <w:t>Moreover,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Resistance</w:t>
      </w:r>
      <w:r>
        <w:t xml:space="preserve"> </w:t>
      </w:r>
      <w:r w:rsidR="006B09AA" w:rsidRPr="00366608">
        <w:t>Movement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tested</w:t>
      </w:r>
      <w:r>
        <w:t xml:space="preserve"> </w:t>
      </w:r>
      <w:r w:rsidR="006B09AA" w:rsidRPr="00366608">
        <w:t>champion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Peoples</w:t>
      </w:r>
      <w:r>
        <w:t xml:space="preserve"> </w:t>
      </w:r>
      <w:r w:rsidR="006B09AA" w:rsidRPr="00366608">
        <w:t>protracted</w:t>
      </w:r>
      <w:r>
        <w:t xml:space="preserve"> </w:t>
      </w:r>
      <w:r w:rsidR="006B09AA" w:rsidRPr="00366608">
        <w:t>struggle.</w:t>
      </w:r>
      <w:r>
        <w:t xml:space="preserve"> </w:t>
      </w:r>
      <w:r w:rsidR="006B09AA" w:rsidRPr="00366608">
        <w:t>Like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people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struggles,</w:t>
      </w:r>
      <w:r>
        <w:t xml:space="preserve"> </w:t>
      </w:r>
      <w:r w:rsidR="006B09AA" w:rsidRPr="00366608">
        <w:t>Ugandan</w:t>
      </w:r>
      <w:r>
        <w:t xml:space="preserve"> </w:t>
      </w:r>
      <w:r w:rsidR="006B09AA" w:rsidRPr="00366608">
        <w:t>leadership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steadfast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principles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life;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own</w:t>
      </w:r>
      <w:r>
        <w:t xml:space="preserve"> </w:t>
      </w:r>
      <w:r w:rsidR="006B09AA" w:rsidRPr="00366608">
        <w:t>property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above</w:t>
      </w:r>
      <w:r>
        <w:t xml:space="preserve"> </w:t>
      </w:r>
      <w:r w:rsidR="006B09AA" w:rsidRPr="00366608">
        <w:t>all,</w:t>
      </w:r>
      <w:r>
        <w:t xml:space="preserve"> </w:t>
      </w:r>
      <w:r w:rsidR="006B09AA" w:rsidRPr="00366608">
        <w:t>ensuring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army</w:t>
      </w:r>
      <w:r>
        <w:t xml:space="preserve"> </w:t>
      </w:r>
      <w:r w:rsidR="006B09AA" w:rsidRPr="00366608">
        <w:t>remains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truly</w:t>
      </w:r>
      <w:r>
        <w:t xml:space="preserve"> </w:t>
      </w:r>
      <w:r w:rsidR="006B09AA" w:rsidRPr="00366608">
        <w:t>disciplined</w:t>
      </w:r>
      <w:r>
        <w:t xml:space="preserve"> </w:t>
      </w:r>
      <w:r w:rsidR="006B09AA" w:rsidRPr="00366608">
        <w:t>people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force.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people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force</w:t>
      </w:r>
      <w:r>
        <w:t xml:space="preserve"> </w:t>
      </w:r>
      <w:r w:rsidR="006B09AA" w:rsidRPr="00366608">
        <w:t>never</w:t>
      </w:r>
      <w:r>
        <w:t xml:space="preserve"> </w:t>
      </w:r>
      <w:r w:rsidR="006B09AA" w:rsidRPr="00366608">
        <w:t>engages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extra</w:t>
      </w:r>
      <w:r>
        <w:t xml:space="preserve"> </w:t>
      </w:r>
      <w:r w:rsidR="006B09AA" w:rsidRPr="00366608">
        <w:t>judicial</w:t>
      </w:r>
      <w:r>
        <w:t xml:space="preserve"> </w:t>
      </w:r>
      <w:r w:rsidR="006B09AA" w:rsidRPr="00366608">
        <w:t>killings.</w:t>
      </w:r>
      <w:r>
        <w:t xml:space="preserve"> </w:t>
      </w:r>
      <w:r w:rsidR="006B09AA" w:rsidRPr="00366608">
        <w:t>Way</w:t>
      </w:r>
      <w:r>
        <w:t xml:space="preserve"> </w:t>
      </w:r>
      <w:r w:rsidR="006B09AA" w:rsidRPr="00366608">
        <w:t>back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1982,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precedent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set</w:t>
      </w:r>
      <w:r>
        <w:t xml:space="preserve"> </w:t>
      </w:r>
      <w:r w:rsidR="006B09AA" w:rsidRPr="00366608">
        <w:t>when</w:t>
      </w:r>
      <w:r>
        <w:t xml:space="preserve"> </w:t>
      </w:r>
      <w:r w:rsidR="006B09AA" w:rsidRPr="00366608">
        <w:t>03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fighters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executed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killing</w:t>
      </w:r>
      <w:r>
        <w:t xml:space="preserve"> </w:t>
      </w:r>
      <w:r w:rsidR="006B09AA" w:rsidRPr="00366608">
        <w:t>civilians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war</w:t>
      </w:r>
      <w:r>
        <w:t xml:space="preserve"> </w:t>
      </w:r>
      <w:r w:rsidR="006B09AA" w:rsidRPr="00366608">
        <w:t>zone.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tradition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institutionalized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date,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another</w:t>
      </w:r>
      <w:r>
        <w:t xml:space="preserve"> </w:t>
      </w:r>
      <w:r w:rsidR="006B09AA" w:rsidRPr="00366608">
        <w:t>13</w:t>
      </w:r>
      <w:r>
        <w:t xml:space="preserve"> </w:t>
      </w:r>
      <w:r w:rsidR="006B09AA" w:rsidRPr="00366608">
        <w:t>soldiers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record,</w:t>
      </w:r>
      <w:r>
        <w:t xml:space="preserve"> </w:t>
      </w:r>
      <w:r w:rsidR="006B09AA" w:rsidRPr="00366608">
        <w:t>having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executed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homicide.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1986,</w:t>
      </w:r>
      <w:r>
        <w:t xml:space="preserve"> </w:t>
      </w:r>
      <w:r w:rsidR="006B09AA" w:rsidRPr="00366608">
        <w:t>Ugandans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had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refugees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exiled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over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world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returned.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matter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fact,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now</w:t>
      </w:r>
      <w:r>
        <w:t xml:space="preserve"> </w:t>
      </w:r>
      <w:r w:rsidR="006B09AA" w:rsidRPr="00366608">
        <w:t>globally</w:t>
      </w:r>
      <w:r>
        <w:t xml:space="preserve"> </w:t>
      </w:r>
      <w:r w:rsidR="006B09AA" w:rsidRPr="00366608">
        <w:t>acknowledged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haven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peace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freedom,</w:t>
      </w:r>
      <w:r>
        <w:t xml:space="preserve"> </w:t>
      </w:r>
      <w:r w:rsidR="006B09AA" w:rsidRPr="00366608">
        <w:t>thus</w:t>
      </w:r>
      <w:r>
        <w:t xml:space="preserve"> </w:t>
      </w:r>
      <w:r w:rsidR="006B09AA" w:rsidRPr="00366608">
        <w:t>becoming</w:t>
      </w:r>
      <w:r>
        <w:t xml:space="preserve"> </w:t>
      </w:r>
      <w:r w:rsidR="006B09AA" w:rsidRPr="00366608">
        <w:t>one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biggest</w:t>
      </w:r>
      <w:r>
        <w:t xml:space="preserve"> </w:t>
      </w:r>
      <w:r w:rsidR="006B09AA" w:rsidRPr="00366608">
        <w:t>destination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refugees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over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world.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cities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globally</w:t>
      </w:r>
      <w:r>
        <w:t xml:space="preserve"> </w:t>
      </w:r>
      <w:r w:rsidR="006B09AA" w:rsidRPr="00366608">
        <w:t>rated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significantly</w:t>
      </w:r>
      <w:r>
        <w:t xml:space="preserve"> </w:t>
      </w:r>
      <w:r w:rsidR="006B09AA" w:rsidRPr="00366608">
        <w:t>safe.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happiness</w:t>
      </w:r>
      <w:r>
        <w:t xml:space="preserve"> </w:t>
      </w:r>
      <w:r w:rsidR="006B09AA" w:rsidRPr="00366608">
        <w:t>index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rated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one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highest.</w:t>
      </w:r>
    </w:p>
    <w:p w14:paraId="416EE139" w14:textId="288EF0FE" w:rsidR="006B09AA" w:rsidRPr="00366608" w:rsidRDefault="00465396" w:rsidP="00465396">
      <w:pPr>
        <w:pStyle w:val="SingleTxtG"/>
      </w:pPr>
      <w:r w:rsidRPr="00366608">
        <w:t>5.</w:t>
      </w:r>
      <w:r w:rsidRPr="00366608">
        <w:tab/>
      </w:r>
      <w:r w:rsidR="006B09AA" w:rsidRPr="00366608">
        <w:t>Lately,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criminal</w:t>
      </w:r>
      <w:r>
        <w:t xml:space="preserve"> </w:t>
      </w:r>
      <w:r w:rsidR="006B09AA" w:rsidRPr="00366608">
        <w:t>elements</w:t>
      </w:r>
      <w:r>
        <w:t xml:space="preserve"> </w:t>
      </w:r>
      <w:r w:rsidR="006B09AA" w:rsidRPr="00366608">
        <w:t>linked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terrorist</w:t>
      </w:r>
      <w:r>
        <w:t xml:space="preserve"> </w:t>
      </w:r>
      <w:r w:rsidR="006B09AA" w:rsidRPr="00366608">
        <w:t>global</w:t>
      </w:r>
      <w:r>
        <w:t xml:space="preserve"> </w:t>
      </w:r>
      <w:r w:rsidR="006B09AA" w:rsidRPr="00366608">
        <w:t>networks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threatening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undermine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gains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liberation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engaging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cowardly</w:t>
      </w:r>
      <w:r>
        <w:t xml:space="preserve"> </w:t>
      </w:r>
      <w:r w:rsidR="006B09AA" w:rsidRPr="00366608">
        <w:t>assassinations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terror</w:t>
      </w:r>
      <w:r>
        <w:t xml:space="preserve"> </w:t>
      </w:r>
      <w:r w:rsidR="006B09AA" w:rsidRPr="00366608">
        <w:t>acts.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confronting</w:t>
      </w:r>
      <w:r>
        <w:t xml:space="preserve"> </w:t>
      </w:r>
      <w:r w:rsidR="006B09AA" w:rsidRPr="00366608">
        <w:t>these,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does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resort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arbitrariness,</w:t>
      </w:r>
      <w:r>
        <w:t xml:space="preserve"> </w:t>
      </w:r>
      <w:r w:rsidR="006B09AA" w:rsidRPr="00366608">
        <w:t>but</w:t>
      </w:r>
      <w:r>
        <w:t xml:space="preserve"> </w:t>
      </w:r>
      <w:r w:rsidR="006B09AA" w:rsidRPr="00366608">
        <w:t>rather</w:t>
      </w:r>
      <w:r>
        <w:t xml:space="preserve"> </w:t>
      </w:r>
      <w:r w:rsidR="006B09AA" w:rsidRPr="00366608">
        <w:t>sticks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principle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evidence.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date,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making</w:t>
      </w:r>
      <w:r>
        <w:t xml:space="preserve"> </w:t>
      </w:r>
      <w:r w:rsidR="006B09AA" w:rsidRPr="00366608">
        <w:t>big</w:t>
      </w:r>
      <w:r>
        <w:t xml:space="preserve"> </w:t>
      </w:r>
      <w:r w:rsidR="006B09AA" w:rsidRPr="00366608">
        <w:lastRenderedPageBreak/>
        <w:t>strides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enhancing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technical</w:t>
      </w:r>
      <w:r>
        <w:t xml:space="preserve"> </w:t>
      </w:r>
      <w:r w:rsidR="006B09AA" w:rsidRPr="00366608">
        <w:t>evidence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form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forensics</w:t>
      </w:r>
      <w:r>
        <w:t xml:space="preserve"> </w:t>
      </w:r>
      <w:r w:rsidR="006B09AA" w:rsidRPr="00366608">
        <w:t>and</w:t>
      </w:r>
      <w:r>
        <w:t xml:space="preserve"> </w:t>
      </w:r>
      <w:proofErr w:type="gramStart"/>
      <w:r w:rsidR="006B09AA" w:rsidRPr="00366608">
        <w:t>closed</w:t>
      </w:r>
      <w:r>
        <w:t xml:space="preserve"> </w:t>
      </w:r>
      <w:r w:rsidR="006B09AA" w:rsidRPr="00366608">
        <w:t>circuit</w:t>
      </w:r>
      <w:proofErr w:type="gramEnd"/>
      <w:r>
        <w:t xml:space="preserve"> </w:t>
      </w:r>
      <w:r w:rsidR="006B09AA" w:rsidRPr="00366608">
        <w:t>cameras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installed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urban</w:t>
      </w:r>
      <w:r>
        <w:t xml:space="preserve"> </w:t>
      </w:r>
      <w:r w:rsidR="006B09AA" w:rsidRPr="00366608">
        <w:t>areas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highways.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system,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villages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country,</w:t>
      </w:r>
      <w:r>
        <w:t xml:space="preserve"> </w:t>
      </w:r>
      <w:r w:rsidR="006B09AA" w:rsidRPr="00366608">
        <w:t>remain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main</w:t>
      </w:r>
      <w:r>
        <w:t xml:space="preserve"> </w:t>
      </w:r>
      <w:r w:rsidR="006B09AA" w:rsidRPr="00366608">
        <w:t>bedrock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detecting,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fight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crime.</w:t>
      </w:r>
    </w:p>
    <w:p w14:paraId="55C3193A" w14:textId="62A10C41" w:rsidR="006B09AA" w:rsidRPr="00366608" w:rsidRDefault="00465396" w:rsidP="00465396">
      <w:pPr>
        <w:pStyle w:val="SingleTxtG"/>
      </w:pPr>
      <w:r w:rsidRPr="00366608">
        <w:t>6.</w:t>
      </w:r>
      <w:r w:rsidRPr="00366608">
        <w:tab/>
      </w:r>
      <w:r w:rsidR="006B09AA" w:rsidRPr="00366608">
        <w:t>Uganda</w:t>
      </w:r>
      <w:r>
        <w:t xml:space="preserve"> </w:t>
      </w:r>
      <w:r w:rsidR="006B09AA" w:rsidRPr="00366608">
        <w:t>has,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2014,</w:t>
      </w:r>
      <w:r>
        <w:t xml:space="preserve"> </w:t>
      </w:r>
      <w:r w:rsidR="006B09AA" w:rsidRPr="00366608">
        <w:t>pacified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whole</w:t>
      </w:r>
      <w:r>
        <w:t xml:space="preserve"> </w:t>
      </w:r>
      <w:r w:rsidR="006B09AA" w:rsidRPr="00366608">
        <w:t>territory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first</w:t>
      </w:r>
      <w:r>
        <w:t xml:space="preserve"> </w:t>
      </w:r>
      <w:r w:rsidR="006B09AA" w:rsidRPr="00366608">
        <w:t>time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500</w:t>
      </w:r>
      <w:r>
        <w:t xml:space="preserve"> </w:t>
      </w:r>
      <w:r w:rsidR="006B09AA" w:rsidRPr="00366608">
        <w:t>years.</w:t>
      </w:r>
      <w:r>
        <w:t xml:space="preserve"> </w:t>
      </w:r>
      <w:r w:rsidR="006B09AA" w:rsidRPr="00366608">
        <w:t>Terror</w:t>
      </w:r>
      <w:r>
        <w:t xml:space="preserve"> </w:t>
      </w:r>
      <w:r w:rsidR="006B09AA" w:rsidRPr="00366608">
        <w:t>groups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Joseph</w:t>
      </w:r>
      <w:r>
        <w:t xml:space="preserve"> </w:t>
      </w:r>
      <w:proofErr w:type="spellStart"/>
      <w:r w:rsidR="006B09AA" w:rsidRPr="00366608">
        <w:t>Kony</w:t>
      </w:r>
      <w:proofErr w:type="spellEnd"/>
      <w:r w:rsidR="006B09AA" w:rsidRPr="00366608">
        <w:t>-LRA;</w:t>
      </w:r>
      <w:r>
        <w:t xml:space="preserve"> </w:t>
      </w:r>
      <w:r w:rsidR="006B09AA" w:rsidRPr="00366608">
        <w:t>ADF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armed</w:t>
      </w:r>
      <w:r>
        <w:t xml:space="preserve"> </w:t>
      </w:r>
      <w:r w:rsidR="006B09AA" w:rsidRPr="00366608">
        <w:t>cattle</w:t>
      </w:r>
      <w:r>
        <w:t xml:space="preserve"> </w:t>
      </w:r>
      <w:r w:rsidR="006B09AA" w:rsidRPr="00366608">
        <w:t>rustlers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Karamoja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her</w:t>
      </w:r>
      <w:r>
        <w:t xml:space="preserve"> </w:t>
      </w:r>
      <w:proofErr w:type="spellStart"/>
      <w:r w:rsidR="006B09AA" w:rsidRPr="00366608">
        <w:t>neighbors</w:t>
      </w:r>
      <w:proofErr w:type="spellEnd"/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neutralized.</w:t>
      </w:r>
      <w:r>
        <w:t xml:space="preserve"> </w:t>
      </w:r>
      <w:r w:rsidR="006B09AA" w:rsidRPr="00366608">
        <w:t>However,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past,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had</w:t>
      </w:r>
      <w:r>
        <w:t xml:space="preserve"> </w:t>
      </w:r>
      <w:r w:rsidR="006B09AA" w:rsidRPr="00366608">
        <w:t>been</w:t>
      </w:r>
      <w:r>
        <w:t xml:space="preserve"> </w:t>
      </w:r>
      <w:proofErr w:type="spellStart"/>
      <w:r w:rsidR="006B09AA" w:rsidRPr="00366608">
        <w:t>meting</w:t>
      </w:r>
      <w:proofErr w:type="spellEnd"/>
      <w:r>
        <w:t xml:space="preserve"> </w:t>
      </w:r>
      <w:r w:rsidR="006B09AA" w:rsidRPr="00366608">
        <w:t>suffering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inhumane</w:t>
      </w:r>
      <w:r>
        <w:t xml:space="preserve"> </w:t>
      </w:r>
      <w:r w:rsidR="006B09AA" w:rsidRPr="00366608">
        <w:t>acts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people.</w:t>
      </w:r>
      <w:r w:rsidR="00883CFD">
        <w:t xml:space="preserve"> </w:t>
      </w:r>
      <w:r w:rsidR="006B09AA" w:rsidRPr="00366608">
        <w:t>Notable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Joseph</w:t>
      </w:r>
      <w:r>
        <w:t xml:space="preserve"> </w:t>
      </w:r>
      <w:proofErr w:type="spellStart"/>
      <w:r w:rsidR="006B09AA" w:rsidRPr="00366608">
        <w:t>Kony</w:t>
      </w:r>
      <w:proofErr w:type="spellEnd"/>
      <w:r w:rsidR="006B09AA" w:rsidRPr="00366608">
        <w:t>,</w:t>
      </w:r>
      <w:r>
        <w:t xml:space="preserve"> </w:t>
      </w:r>
      <w:r w:rsidR="006B09AA" w:rsidRPr="00366608">
        <w:t>whose</w:t>
      </w:r>
      <w:r>
        <w:t xml:space="preserve"> </w:t>
      </w:r>
      <w:r w:rsidR="006B09AA" w:rsidRPr="00366608">
        <w:t>methods</w:t>
      </w:r>
      <w:r>
        <w:t xml:space="preserve"> </w:t>
      </w:r>
      <w:r w:rsidR="006B09AA" w:rsidRPr="00366608">
        <w:t>included</w:t>
      </w:r>
      <w:r>
        <w:t xml:space="preserve"> </w:t>
      </w:r>
      <w:r w:rsidR="006B09AA" w:rsidRPr="00366608">
        <w:t>brutality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form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de-capitation,</w:t>
      </w:r>
      <w:r>
        <w:t xml:space="preserve"> </w:t>
      </w:r>
      <w:r w:rsidR="006B09AA" w:rsidRPr="00366608">
        <w:t>cutting</w:t>
      </w:r>
      <w:r>
        <w:t xml:space="preserve"> </w:t>
      </w:r>
      <w:r w:rsidR="006B09AA" w:rsidRPr="00366608">
        <w:t>off</w:t>
      </w:r>
      <w:r>
        <w:t xml:space="preserve"> </w:t>
      </w:r>
      <w:r w:rsidR="006B09AA" w:rsidRPr="00366608">
        <w:t>lips,</w:t>
      </w:r>
      <w:r>
        <w:t xml:space="preserve"> </w:t>
      </w:r>
      <w:r w:rsidR="006B09AA" w:rsidRPr="00366608">
        <w:t>eyes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noses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innocent</w:t>
      </w:r>
      <w:r>
        <w:t xml:space="preserve"> </w:t>
      </w:r>
      <w:r w:rsidR="006B09AA" w:rsidRPr="00366608">
        <w:t>civilians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did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support</w:t>
      </w:r>
      <w:r>
        <w:t xml:space="preserve"> </w:t>
      </w:r>
      <w:r w:rsidR="006B09AA" w:rsidRPr="00366608">
        <w:t>him.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stopped;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olive</w:t>
      </w:r>
      <w:r>
        <w:t xml:space="preserve"> </w:t>
      </w:r>
      <w:r w:rsidR="006B09AA" w:rsidRPr="00366608">
        <w:t>branch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extended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fighters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had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misled</w:t>
      </w:r>
      <w:r>
        <w:t xml:space="preserve"> </w:t>
      </w:r>
      <w:r w:rsidR="006B09AA" w:rsidRPr="00366608">
        <w:t>into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those</w:t>
      </w:r>
      <w:r>
        <w:t xml:space="preserve"> </w:t>
      </w:r>
      <w:r w:rsidR="006B09AA" w:rsidRPr="00366608">
        <w:t>terror</w:t>
      </w:r>
      <w:r>
        <w:t xml:space="preserve"> </w:t>
      </w:r>
      <w:r w:rsidR="006B09AA" w:rsidRPr="00366608">
        <w:t>activities.</w:t>
      </w:r>
      <w:r>
        <w:t xml:space="preserve"> </w:t>
      </w:r>
    </w:p>
    <w:p w14:paraId="38ABB7E3" w14:textId="7BE9CBA9" w:rsidR="006B09AA" w:rsidRPr="00366608" w:rsidRDefault="00465396" w:rsidP="00465396">
      <w:pPr>
        <w:pStyle w:val="SingleTxtG"/>
      </w:pPr>
      <w:r w:rsidRPr="00366608">
        <w:t>7.</w:t>
      </w:r>
      <w:r w:rsidRPr="00366608">
        <w:tab/>
      </w:r>
      <w:r w:rsidR="006B09AA" w:rsidRPr="00366608">
        <w:t>Committed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her</w:t>
      </w:r>
      <w:r>
        <w:t xml:space="preserve"> </w:t>
      </w:r>
      <w:r w:rsidR="006B09AA" w:rsidRPr="00366608">
        <w:t>historic</w:t>
      </w:r>
      <w:r>
        <w:t xml:space="preserve"> </w:t>
      </w:r>
      <w:r w:rsidR="006B09AA" w:rsidRPr="00366608">
        <w:t>mission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liberation,</w:t>
      </w:r>
      <w:r>
        <w:t xml:space="preserve"> </w:t>
      </w:r>
      <w:r w:rsidR="006B09AA" w:rsidRPr="00366608">
        <w:t>sustainable</w:t>
      </w:r>
      <w:r>
        <w:t xml:space="preserve"> </w:t>
      </w:r>
      <w:r w:rsidR="006B09AA" w:rsidRPr="00366608">
        <w:t>peace,</w:t>
      </w:r>
      <w:r>
        <w:t xml:space="preserve"> </w:t>
      </w:r>
      <w:r w:rsidR="006B09AA" w:rsidRPr="00366608">
        <w:t>security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stability,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Ugandan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terms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ideology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doctrine</w:t>
      </w:r>
      <w:r>
        <w:t xml:space="preserve"> </w:t>
      </w:r>
      <w:r w:rsidR="006B09AA" w:rsidRPr="00366608">
        <w:t>does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abet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form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inhumane</w:t>
      </w:r>
      <w:r>
        <w:t xml:space="preserve"> </w:t>
      </w:r>
      <w:proofErr w:type="spellStart"/>
      <w:r w:rsidR="006B09AA" w:rsidRPr="00366608">
        <w:t>behavior</w:t>
      </w:r>
      <w:proofErr w:type="spellEnd"/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ranks.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continuous</w:t>
      </w:r>
      <w:r>
        <w:t xml:space="preserve"> </w:t>
      </w:r>
      <w:r w:rsidR="006B09AA" w:rsidRPr="00366608">
        <w:t>basis,</w:t>
      </w:r>
      <w:r>
        <w:t xml:space="preserve"> </w:t>
      </w:r>
      <w:r w:rsidR="006B09AA" w:rsidRPr="00366608">
        <w:t>two</w:t>
      </w:r>
      <w:r>
        <w:t xml:space="preserve"> </w:t>
      </w:r>
      <w:r w:rsidR="006B09AA" w:rsidRPr="00366608">
        <w:t>methods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employed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remain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pro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path.</w:t>
      </w:r>
      <w:r>
        <w:t xml:space="preserve"> </w:t>
      </w:r>
      <w:r w:rsidR="006B09AA" w:rsidRPr="00366608">
        <w:t>Continuous</w:t>
      </w:r>
      <w:r>
        <w:t xml:space="preserve"> </w:t>
      </w:r>
      <w:r w:rsidR="006B09AA" w:rsidRPr="00366608">
        <w:t>education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rank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file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strict</w:t>
      </w:r>
      <w:r>
        <w:t xml:space="preserve"> </w:t>
      </w:r>
      <w:r w:rsidR="006B09AA" w:rsidRPr="00366608">
        <w:t>application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administrative</w:t>
      </w:r>
      <w:r>
        <w:t xml:space="preserve"> </w:t>
      </w:r>
      <w:r w:rsidR="006B09AA" w:rsidRPr="00366608">
        <w:t>mechanisms.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Ugandan</w:t>
      </w:r>
      <w:r>
        <w:t xml:space="preserve"> </w:t>
      </w:r>
      <w:r w:rsidR="006B09AA" w:rsidRPr="00366608">
        <w:t>Leader,</w:t>
      </w:r>
      <w:r>
        <w:t xml:space="preserve"> </w:t>
      </w:r>
      <w:r w:rsidR="006B09AA" w:rsidRPr="00366608">
        <w:t>H.E</w:t>
      </w:r>
      <w:r>
        <w:t xml:space="preserve"> </w:t>
      </w:r>
      <w:r w:rsidR="006B09AA" w:rsidRPr="00366608">
        <w:t>Yoweri</w:t>
      </w:r>
      <w:r>
        <w:t xml:space="preserve"> </w:t>
      </w:r>
      <w:r w:rsidR="006B09AA" w:rsidRPr="00366608">
        <w:t>Museveni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record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his</w:t>
      </w:r>
      <w:r>
        <w:t xml:space="preserve"> </w:t>
      </w:r>
      <w:r w:rsidR="006B09AA" w:rsidRPr="00366608">
        <w:t>continuous</w:t>
      </w:r>
      <w:r>
        <w:t xml:space="preserve"> </w:t>
      </w:r>
      <w:r w:rsidR="006B09AA" w:rsidRPr="00366608">
        <w:t>stewardship.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recent</w:t>
      </w:r>
      <w:r>
        <w:t xml:space="preserve"> </w:t>
      </w:r>
      <w:r w:rsidR="006B09AA" w:rsidRPr="00366608">
        <w:t>past</w:t>
      </w:r>
      <w:r>
        <w:t xml:space="preserve"> </w:t>
      </w:r>
      <w:r w:rsidR="006B09AA" w:rsidRPr="00366608">
        <w:t>he</w:t>
      </w:r>
      <w:r>
        <w:t xml:space="preserve"> </w:t>
      </w:r>
      <w:r w:rsidR="006B09AA" w:rsidRPr="00366608">
        <w:t>issued</w:t>
      </w:r>
      <w:r>
        <w:t xml:space="preserve"> </w:t>
      </w:r>
      <w:r w:rsidR="006B09AA" w:rsidRPr="00366608">
        <w:t>two</w:t>
      </w:r>
      <w:r>
        <w:t xml:space="preserve"> </w:t>
      </w:r>
      <w:r w:rsidR="006B09AA" w:rsidRPr="00366608">
        <w:t>detailed</w:t>
      </w:r>
      <w:r>
        <w:t xml:space="preserve"> </w:t>
      </w:r>
      <w:r w:rsidR="006B09AA" w:rsidRPr="00366608">
        <w:t>educational</w:t>
      </w:r>
      <w:r>
        <w:t xml:space="preserve"> </w:t>
      </w:r>
      <w:r w:rsidR="006B09AA" w:rsidRPr="00366608">
        <w:t>directives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issue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handling</w:t>
      </w:r>
      <w:r>
        <w:t xml:space="preserve"> </w:t>
      </w:r>
      <w:r w:rsidR="006B09AA" w:rsidRPr="00366608">
        <w:t>crowds,</w:t>
      </w:r>
      <w:r>
        <w:t xml:space="preserve"> </w:t>
      </w:r>
      <w:r w:rsidR="006B09AA" w:rsidRPr="00366608">
        <w:t>demonstrations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violent</w:t>
      </w:r>
      <w:r>
        <w:t xml:space="preserve"> </w:t>
      </w:r>
      <w:r w:rsidR="006B09AA" w:rsidRPr="00366608">
        <w:t>riots</w:t>
      </w:r>
      <w:r>
        <w:t xml:space="preserve"> </w:t>
      </w:r>
      <w:r w:rsidR="006B09AA" w:rsidRPr="00366608">
        <w:t>(Refer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three</w:t>
      </w:r>
      <w:r>
        <w:t xml:space="preserve"> </w:t>
      </w:r>
      <w:r w:rsidR="006B09AA" w:rsidRPr="00366608">
        <w:t>Annexes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Presidents</w:t>
      </w:r>
      <w:r>
        <w:t xml:space="preserve"> </w:t>
      </w:r>
      <w:r w:rsidR="006B09AA" w:rsidRPr="00366608">
        <w:t>directives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article).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President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acclaimed</w:t>
      </w:r>
      <w:r>
        <w:t xml:space="preserve"> </w:t>
      </w:r>
      <w:r w:rsidR="006B09AA" w:rsidRPr="00366608">
        <w:t>globally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being</w:t>
      </w:r>
      <w:r>
        <w:t xml:space="preserve"> </w:t>
      </w:r>
      <w:r w:rsidR="006B09AA" w:rsidRPr="00366608">
        <w:t>one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rare</w:t>
      </w:r>
      <w:r>
        <w:t xml:space="preserve"> </w:t>
      </w:r>
      <w:r w:rsidR="006B09AA" w:rsidRPr="00366608">
        <w:t>heads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state,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takes</w:t>
      </w:r>
      <w:r>
        <w:t xml:space="preserve"> </w:t>
      </w:r>
      <w:r w:rsidR="006B09AA" w:rsidRPr="00366608">
        <w:t>off</w:t>
      </w:r>
      <w:r>
        <w:t xml:space="preserve"> </w:t>
      </w:r>
      <w:r w:rsidR="006B09AA" w:rsidRPr="00366608">
        <w:t>time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personally</w:t>
      </w:r>
      <w:r>
        <w:t xml:space="preserve"> </w:t>
      </w:r>
      <w:r w:rsidR="006B09AA" w:rsidRPr="00366608">
        <w:t>respond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misconceptions</w:t>
      </w:r>
      <w:r>
        <w:t xml:space="preserve"> </w:t>
      </w:r>
      <w:r w:rsidR="006B09AA" w:rsidRPr="00366608">
        <w:t>about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record.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demonstration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will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confirms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supports</w:t>
      </w:r>
      <w:r>
        <w:t xml:space="preserve"> </w:t>
      </w:r>
      <w:r w:rsidR="006B09AA" w:rsidRPr="00366608">
        <w:t>review</w:t>
      </w:r>
      <w:r>
        <w:t xml:space="preserve"> </w:t>
      </w:r>
      <w:r w:rsidR="006B09AA" w:rsidRPr="00366608">
        <w:t>mechanisms,</w:t>
      </w:r>
      <w:r>
        <w:t xml:space="preserve"> </w:t>
      </w:r>
      <w:r w:rsidR="006B09AA" w:rsidRPr="00366608">
        <w:t>because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being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champion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promoting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protecting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dignity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throughout</w:t>
      </w:r>
      <w:r>
        <w:t xml:space="preserve"> </w:t>
      </w:r>
      <w:r w:rsidR="006B09AA" w:rsidRPr="00366608">
        <w:t>her</w:t>
      </w:r>
      <w:r>
        <w:t xml:space="preserve"> </w:t>
      </w:r>
      <w:r w:rsidR="006B09AA" w:rsidRPr="00366608">
        <w:t>history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Resistance.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way,</w:t>
      </w:r>
      <w:r>
        <w:t xml:space="preserve"> </w:t>
      </w:r>
      <w:r w:rsidR="006B09AA" w:rsidRPr="00366608">
        <w:t>anybody</w:t>
      </w:r>
      <w:r>
        <w:t xml:space="preserve"> </w:t>
      </w:r>
      <w:r w:rsidR="006B09AA" w:rsidRPr="00366608">
        <w:t>doubting</w:t>
      </w:r>
      <w:r>
        <w:t xml:space="preserve"> </w:t>
      </w:r>
      <w:r w:rsidR="006B09AA" w:rsidRPr="00366608">
        <w:t>respect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freedoms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Ugandans</w:t>
      </w:r>
      <w:r>
        <w:t xml:space="preserve"> </w:t>
      </w:r>
      <w:r w:rsidR="006B09AA" w:rsidRPr="00366608">
        <w:t>could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equated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attempt</w:t>
      </w:r>
      <w:r>
        <w:t xml:space="preserve"> </w:t>
      </w:r>
      <w:r w:rsidR="006B09AA" w:rsidRPr="00366608">
        <w:t>to</w:t>
      </w:r>
      <w:r>
        <w:t xml:space="preserve"> </w:t>
      </w:r>
      <w:r w:rsidR="00883CFD">
        <w:t>“</w:t>
      </w:r>
      <w:r w:rsidR="006B09AA" w:rsidRPr="00366608">
        <w:t>preach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priest</w:t>
      </w:r>
      <w:r w:rsidR="00883CFD">
        <w:t>”</w:t>
      </w:r>
      <w:r>
        <w:t xml:space="preserve"> </w:t>
      </w:r>
      <w:r w:rsidR="006B09AA" w:rsidRPr="00366608">
        <w:t>see</w:t>
      </w:r>
      <w:r>
        <w:t xml:space="preserve"> </w:t>
      </w:r>
      <w:r w:rsidR="006B09AA" w:rsidRPr="00366608">
        <w:t>Appendix</w:t>
      </w:r>
      <w:r>
        <w:t xml:space="preserve"> </w:t>
      </w:r>
      <w:r w:rsidR="006B09AA" w:rsidRPr="00366608">
        <w:t>19.</w:t>
      </w:r>
    </w:p>
    <w:p w14:paraId="2EBA55EF" w14:textId="56B44CCF" w:rsidR="006B09AA" w:rsidRPr="00366608" w:rsidRDefault="00465396" w:rsidP="00465396">
      <w:pPr>
        <w:pStyle w:val="SingleTxtG"/>
      </w:pPr>
      <w:r w:rsidRPr="00366608">
        <w:t>8.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fundamental</w:t>
      </w:r>
      <w:r>
        <w:t xml:space="preserve"> </w:t>
      </w:r>
      <w:r w:rsidR="006B09AA" w:rsidRPr="00366608">
        <w:t>principles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Resistance</w:t>
      </w:r>
      <w:r>
        <w:t xml:space="preserve"> </w:t>
      </w:r>
      <w:r w:rsidR="006B09AA" w:rsidRPr="00366608">
        <w:t>Movement</w:t>
      </w:r>
      <w:r>
        <w:t xml:space="preserve"> </w:t>
      </w:r>
      <w:r w:rsidR="006B09AA" w:rsidRPr="00366608">
        <w:t>are;</w:t>
      </w:r>
      <w:r>
        <w:t xml:space="preserve"> </w:t>
      </w:r>
      <w:r w:rsidR="006B09AA" w:rsidRPr="00366608">
        <w:t>Patriotism,</w:t>
      </w:r>
      <w:r>
        <w:t xml:space="preserve"> </w:t>
      </w:r>
      <w:r w:rsidR="006B09AA" w:rsidRPr="00366608">
        <w:t>Pan-Africanism,</w:t>
      </w:r>
      <w:r>
        <w:t xml:space="preserve"> </w:t>
      </w:r>
      <w:r w:rsidR="006B09AA" w:rsidRPr="00366608">
        <w:t>Social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Transformation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Democracy.</w:t>
      </w:r>
    </w:p>
    <w:p w14:paraId="3D7F7CD4" w14:textId="5F98B90A" w:rsidR="006B09AA" w:rsidRPr="00366608" w:rsidRDefault="00465396" w:rsidP="00465396">
      <w:pPr>
        <w:pStyle w:val="SingleTxtG"/>
      </w:pPr>
      <w:r w:rsidRPr="00366608">
        <w:t>9.</w:t>
      </w:r>
      <w:r w:rsidRPr="00366608">
        <w:tab/>
      </w:r>
      <w:r w:rsidR="006B09AA" w:rsidRPr="00366608">
        <w:t>At</w:t>
      </w:r>
      <w:r>
        <w:t xml:space="preserve"> </w:t>
      </w:r>
      <w:r w:rsidR="006B09AA" w:rsidRPr="00366608">
        <w:t>both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Regional</w:t>
      </w:r>
      <w:r>
        <w:t xml:space="preserve"> </w:t>
      </w:r>
      <w:r w:rsidR="006B09AA" w:rsidRPr="00366608">
        <w:t>levels,</w:t>
      </w:r>
      <w:r>
        <w:t xml:space="preserve"> </w:t>
      </w:r>
      <w:r w:rsidR="003C5718" w:rsidRPr="00366608">
        <w:t>Uganda’s</w:t>
      </w:r>
      <w:r w:rsidR="00883CFD">
        <w:t>’</w:t>
      </w:r>
      <w:r>
        <w:t xml:space="preserve"> </w:t>
      </w:r>
      <w:r w:rsidR="006B09AA" w:rsidRPr="00366608">
        <w:t>record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respecting</w:t>
      </w:r>
      <w:r>
        <w:t xml:space="preserve"> </w:t>
      </w:r>
      <w:r w:rsidR="006B09AA" w:rsidRPr="00366608">
        <w:t>people,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property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wide</w:t>
      </w:r>
      <w:r>
        <w:t xml:space="preserve"> </w:t>
      </w:r>
      <w:r w:rsidR="006B09AA" w:rsidRPr="00366608">
        <w:t>range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freedoms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household</w:t>
      </w:r>
      <w:r>
        <w:t xml:space="preserve"> </w:t>
      </w:r>
      <w:r w:rsidR="006B09AA" w:rsidRPr="00366608">
        <w:t>reality.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1986,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inspired</w:t>
      </w:r>
      <w:r>
        <w:t xml:space="preserve"> </w:t>
      </w:r>
      <w:r w:rsidR="006B09AA" w:rsidRPr="00366608">
        <w:t>violence,</w:t>
      </w:r>
      <w:r>
        <w:t xml:space="preserve"> </w:t>
      </w:r>
      <w:r w:rsidR="006B09AA" w:rsidRPr="00366608">
        <w:t>extra-judicial</w:t>
      </w:r>
      <w:r>
        <w:t xml:space="preserve"> </w:t>
      </w:r>
      <w:r w:rsidR="006B09AA" w:rsidRPr="00366608">
        <w:t>killings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arbitrary</w:t>
      </w:r>
      <w:r>
        <w:t xml:space="preserve"> </w:t>
      </w:r>
      <w:r w:rsidR="006B09AA" w:rsidRPr="00366608">
        <w:t>rule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become</w:t>
      </w:r>
      <w:r>
        <w:t xml:space="preserve"> </w:t>
      </w:r>
      <w:r w:rsidR="006B09AA" w:rsidRPr="00366608">
        <w:t>history.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ideological</w:t>
      </w:r>
      <w:r>
        <w:t xml:space="preserve"> </w:t>
      </w:r>
      <w:r w:rsidR="006B09AA" w:rsidRPr="00366608">
        <w:t>grounding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acclaimed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exemplary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her</w:t>
      </w:r>
      <w:r>
        <w:t xml:space="preserve"> </w:t>
      </w:r>
      <w:r w:rsidR="006B09AA" w:rsidRPr="00366608">
        <w:t>Peace</w:t>
      </w:r>
      <w:r>
        <w:t xml:space="preserve"> </w:t>
      </w:r>
      <w:r w:rsidR="006B09AA" w:rsidRPr="00366608">
        <w:t>Enforcement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Peace</w:t>
      </w:r>
      <w:r>
        <w:t xml:space="preserve"> </w:t>
      </w:r>
      <w:r w:rsidR="006B09AA" w:rsidRPr="00366608">
        <w:t>Keeping</w:t>
      </w:r>
      <w:r>
        <w:t xml:space="preserve"> </w:t>
      </w:r>
      <w:r w:rsidR="006B09AA" w:rsidRPr="00366608">
        <w:t>missions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over</w:t>
      </w:r>
      <w:r>
        <w:t xml:space="preserve"> </w:t>
      </w:r>
      <w:r w:rsidR="006B09AA" w:rsidRPr="00366608">
        <w:t>Africa;</w:t>
      </w:r>
      <w:r>
        <w:t xml:space="preserve"> </w:t>
      </w:r>
      <w:r w:rsidR="006B09AA" w:rsidRPr="00366608">
        <w:t>starting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UN-Mission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Liberia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now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African</w:t>
      </w:r>
      <w:r>
        <w:t xml:space="preserve"> </w:t>
      </w:r>
      <w:r w:rsidR="006B09AA" w:rsidRPr="00366608">
        <w:t>Union</w:t>
      </w:r>
      <w:r>
        <w:t xml:space="preserve"> </w:t>
      </w:r>
      <w:r w:rsidR="006B09AA" w:rsidRPr="00366608">
        <w:t>Mission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Somalia.</w:t>
      </w:r>
      <w:r>
        <w:t xml:space="preserve"> </w:t>
      </w:r>
    </w:p>
    <w:p w14:paraId="5EE4A409" w14:textId="7469D875" w:rsidR="006B09AA" w:rsidRPr="00366608" w:rsidRDefault="00465396" w:rsidP="00465396">
      <w:pPr>
        <w:pStyle w:val="SingleTxtG"/>
      </w:pPr>
      <w:r w:rsidRPr="00366608">
        <w:t>10.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continues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openly</w:t>
      </w:r>
      <w:r>
        <w:t xml:space="preserve"> </w:t>
      </w:r>
      <w:r w:rsidR="006B09AA" w:rsidRPr="00366608">
        <w:t>engage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interested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pursuing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peaceful</w:t>
      </w:r>
      <w:r>
        <w:t xml:space="preserve"> </w:t>
      </w:r>
      <w:r w:rsidR="006B09AA" w:rsidRPr="00366608">
        <w:t>constitutional</w:t>
      </w:r>
      <w:r>
        <w:t xml:space="preserve"> </w:t>
      </w:r>
      <w:r w:rsidR="006B09AA" w:rsidRPr="00366608">
        <w:t>path.</w:t>
      </w:r>
      <w:r>
        <w:t xml:space="preserve"> </w:t>
      </w:r>
      <w:proofErr w:type="gramStart"/>
      <w:r w:rsidR="006B09AA" w:rsidRPr="00366608">
        <w:t>However</w:t>
      </w:r>
      <w:proofErr w:type="gramEnd"/>
      <w:r>
        <w:t xml:space="preserve"> </w:t>
      </w:r>
      <w:r w:rsidR="006B09AA" w:rsidRPr="00366608">
        <w:t>it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fact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actors</w:t>
      </w:r>
      <w:r>
        <w:t xml:space="preserve"> </w:t>
      </w:r>
      <w:r w:rsidR="006B09AA" w:rsidRPr="00366608">
        <w:t>opt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engage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disruptive</w:t>
      </w:r>
      <w:r>
        <w:t xml:space="preserve"> </w:t>
      </w:r>
      <w:r w:rsidR="006B09AA" w:rsidRPr="00366608">
        <w:t>actions,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guise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expression,</w:t>
      </w:r>
      <w:r>
        <w:t xml:space="preserve"> </w:t>
      </w:r>
      <w:r w:rsidR="006B09AA" w:rsidRPr="00366608">
        <w:t>assembly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association: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instances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actors</w:t>
      </w:r>
      <w:r>
        <w:t xml:space="preserve"> </w:t>
      </w:r>
      <w:r w:rsidR="006B09AA" w:rsidRPr="00366608">
        <w:t>erect</w:t>
      </w:r>
      <w:r>
        <w:t xml:space="preserve"> </w:t>
      </w:r>
      <w:r w:rsidR="006B09AA" w:rsidRPr="00366608">
        <w:t>bon-fires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middle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highways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crowded</w:t>
      </w:r>
      <w:r>
        <w:t xml:space="preserve"> </w:t>
      </w:r>
      <w:r w:rsidR="006B09AA" w:rsidRPr="00366608">
        <w:t>streets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form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agitation.</w:t>
      </w:r>
      <w:r>
        <w:t xml:space="preserve"> </w:t>
      </w:r>
      <w:r w:rsidR="006B09AA" w:rsidRPr="00366608">
        <w:t>Definitely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acts</w:t>
      </w:r>
      <w:r>
        <w:t xml:space="preserve"> </w:t>
      </w:r>
      <w:r w:rsidR="006B09AA" w:rsidRPr="00366608">
        <w:t>tantamount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unlawful</w:t>
      </w:r>
      <w:r>
        <w:t xml:space="preserve"> </w:t>
      </w:r>
      <w:r w:rsidR="006B09AA" w:rsidRPr="00366608">
        <w:t>activities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therefore</w:t>
      </w:r>
      <w:r>
        <w:t xml:space="preserve"> </w:t>
      </w:r>
      <w:r w:rsidR="006B09AA" w:rsidRPr="00366608">
        <w:t>unacceptable.</w:t>
      </w:r>
      <w:r w:rsidR="00883CFD">
        <w:t xml:space="preserve"> </w:t>
      </w:r>
      <w:r w:rsidR="006B09AA" w:rsidRPr="00366608">
        <w:t>Demonstrating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busy</w:t>
      </w:r>
      <w:r>
        <w:t xml:space="preserve"> </w:t>
      </w:r>
      <w:r w:rsidR="006B09AA" w:rsidRPr="00366608">
        <w:t>food</w:t>
      </w:r>
      <w:r>
        <w:t xml:space="preserve"> </w:t>
      </w:r>
      <w:r w:rsidR="006B09AA" w:rsidRPr="00366608">
        <w:t>markets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sabotage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defenders</w:t>
      </w:r>
      <w:r>
        <w:t xml:space="preserve"> </w:t>
      </w:r>
      <w:r w:rsidR="006B09AA" w:rsidRPr="00366608">
        <w:t>ought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condemn.</w:t>
      </w:r>
      <w:r>
        <w:t xml:space="preserve"> </w:t>
      </w:r>
    </w:p>
    <w:p w14:paraId="0475D101" w14:textId="3032FAD0" w:rsidR="006B09AA" w:rsidRPr="00366608" w:rsidRDefault="00465396" w:rsidP="00465396">
      <w:pPr>
        <w:pStyle w:val="SingleTxtG"/>
      </w:pPr>
      <w:r w:rsidRPr="00366608">
        <w:t>11.</w:t>
      </w:r>
      <w:r w:rsidRPr="00366608">
        <w:tab/>
      </w:r>
      <w:r w:rsidR="006B09AA" w:rsidRPr="00366608">
        <w:t>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enjoins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citizens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patriotic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loyal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Uganda.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doing</w:t>
      </w:r>
      <w:r>
        <w:t xml:space="preserve"> </w:t>
      </w:r>
      <w:r w:rsidR="006B09AA" w:rsidRPr="00366608">
        <w:t>so,</w:t>
      </w:r>
      <w:r>
        <w:t xml:space="preserve"> </w:t>
      </w:r>
      <w:r w:rsidR="006B09AA" w:rsidRPr="00366608">
        <w:t>Ugandans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aware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enjoyment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freedoms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inseparable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performance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duties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obligations.</w:t>
      </w:r>
    </w:p>
    <w:p w14:paraId="36DFBDC6" w14:textId="2819983C" w:rsidR="006B09AA" w:rsidRPr="00366608" w:rsidRDefault="006B09AA" w:rsidP="00884A06">
      <w:pPr>
        <w:pStyle w:val="H23G"/>
      </w:pPr>
      <w:r w:rsidRPr="00366608">
        <w:tab/>
      </w:r>
      <w:r w:rsidRPr="00366608">
        <w:tab/>
      </w:r>
      <w:bookmarkStart w:id="19" w:name="_Toc56593243"/>
      <w:bookmarkStart w:id="20" w:name="_Toc56594615"/>
      <w:r w:rsidRPr="00366608">
        <w:t>Political</w:t>
      </w:r>
      <w:r w:rsidR="00465396">
        <w:t xml:space="preserve"> </w:t>
      </w:r>
      <w:r w:rsidRPr="00366608">
        <w:t>developments</w:t>
      </w:r>
      <w:r w:rsidR="00465396">
        <w:t xml:space="preserve"> </w:t>
      </w:r>
      <w:r w:rsidRPr="00366608">
        <w:t>since</w:t>
      </w:r>
      <w:r w:rsidR="00465396">
        <w:t xml:space="preserve"> </w:t>
      </w:r>
      <w:r w:rsidRPr="00366608">
        <w:t>2005</w:t>
      </w:r>
      <w:bookmarkEnd w:id="19"/>
      <w:bookmarkEnd w:id="20"/>
    </w:p>
    <w:p w14:paraId="4080276D" w14:textId="180A1C01" w:rsidR="006B09AA" w:rsidRPr="00366608" w:rsidRDefault="00465396" w:rsidP="00465396">
      <w:pPr>
        <w:pStyle w:val="SingleTxtG"/>
      </w:pPr>
      <w:r w:rsidRPr="00366608">
        <w:t>12.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sets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strong</w:t>
      </w:r>
      <w:r>
        <w:t xml:space="preserve"> </w:t>
      </w:r>
      <w:r w:rsidR="006B09AA" w:rsidRPr="00366608">
        <w:t>foundation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democratic</w:t>
      </w:r>
      <w:r>
        <w:t xml:space="preserve"> </w:t>
      </w:r>
      <w:r w:rsidR="006B09AA" w:rsidRPr="00366608">
        <w:t>system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governance.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1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states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power</w:t>
      </w:r>
      <w:r>
        <w:t xml:space="preserve"> </w:t>
      </w:r>
      <w:r w:rsidR="006B09AA" w:rsidRPr="00366608">
        <w:t>belongs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exercise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sovereignty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accordance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Sub</w:t>
      </w:r>
      <w:r w:rsidR="00883CFD">
        <w:t>-</w:t>
      </w:r>
      <w:r w:rsidR="006B09AA" w:rsidRPr="00366608">
        <w:t>Article</w:t>
      </w:r>
      <w:r>
        <w:t xml:space="preserve"> </w:t>
      </w:r>
      <w:r w:rsidR="006B09AA" w:rsidRPr="00366608">
        <w:t>(2)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authority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emanates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governed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will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consent.</w:t>
      </w:r>
    </w:p>
    <w:p w14:paraId="0F7559EA" w14:textId="550DEEA5" w:rsidR="006B09AA" w:rsidRPr="00366608" w:rsidRDefault="00465396" w:rsidP="00465396">
      <w:pPr>
        <w:pStyle w:val="SingleTxtG"/>
      </w:pPr>
      <w:r w:rsidRPr="00366608">
        <w:t>13.</w:t>
      </w:r>
      <w:r w:rsidRPr="00366608">
        <w:tab/>
      </w:r>
      <w:r w:rsidR="006B09AA" w:rsidRPr="00366608">
        <w:t>Article</w:t>
      </w:r>
      <w:r>
        <w:t xml:space="preserve"> </w:t>
      </w:r>
      <w:r w:rsidR="006B09AA" w:rsidRPr="00366608">
        <w:t>2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supremacy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states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supreme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binding</w:t>
      </w:r>
      <w:r>
        <w:t xml:space="preserve"> </w:t>
      </w:r>
      <w:r w:rsidR="006B09AA" w:rsidRPr="00366608">
        <w:t>force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authorities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throughout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country.</w:t>
      </w:r>
    </w:p>
    <w:p w14:paraId="24072D44" w14:textId="11C3B99E" w:rsidR="006B09AA" w:rsidRPr="00366608" w:rsidRDefault="00465396" w:rsidP="00465396">
      <w:pPr>
        <w:pStyle w:val="SingleTxtG"/>
      </w:pPr>
      <w:r w:rsidRPr="00366608">
        <w:lastRenderedPageBreak/>
        <w:t>14.</w:t>
      </w:r>
      <w:r w:rsidRPr="00366608">
        <w:tab/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28th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July</w:t>
      </w:r>
      <w:r>
        <w:t xml:space="preserve"> </w:t>
      </w:r>
      <w:r w:rsidR="006B09AA" w:rsidRPr="00366608">
        <w:t>2005,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referendum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voted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governed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multi</w:t>
      </w:r>
      <w:r w:rsidR="00883CFD">
        <w:t>-</w:t>
      </w:r>
      <w:proofErr w:type="gramStart"/>
      <w:r w:rsidR="006B09AA" w:rsidRPr="00366608">
        <w:t>party</w:t>
      </w:r>
      <w:r>
        <w:t xml:space="preserve"> </w:t>
      </w:r>
      <w:r w:rsidR="006B09AA" w:rsidRPr="00366608">
        <w:t>political</w:t>
      </w:r>
      <w:proofErr w:type="gramEnd"/>
      <w:r>
        <w:t xml:space="preserve"> </w:t>
      </w:r>
      <w:r w:rsidR="006B09AA" w:rsidRPr="00366608">
        <w:t>system.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amended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then</w:t>
      </w:r>
      <w:r>
        <w:t xml:space="preserve"> </w:t>
      </w:r>
      <w:r w:rsidR="006B09AA" w:rsidRPr="00366608">
        <w:t>periodic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elections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Presidential,</w:t>
      </w:r>
      <w:r>
        <w:t xml:space="preserve"> </w:t>
      </w:r>
      <w:r w:rsidR="006B09AA" w:rsidRPr="00366608">
        <w:t>Parliamentary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Governments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in;</w:t>
      </w:r>
      <w:r>
        <w:t xml:space="preserve"> </w:t>
      </w:r>
      <w:r w:rsidR="006B09AA" w:rsidRPr="00366608">
        <w:t>2006,</w:t>
      </w:r>
      <w:r>
        <w:t xml:space="preserve"> </w:t>
      </w:r>
      <w:r w:rsidR="006B09AA" w:rsidRPr="00366608">
        <w:t>2011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2016.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current</w:t>
      </w:r>
      <w:r>
        <w:t xml:space="preserve"> </w:t>
      </w:r>
      <w:r w:rsidR="006B09AA" w:rsidRPr="00366608">
        <w:t>Parliament,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represented</w:t>
      </w:r>
      <w:r>
        <w:t xml:space="preserve"> </w:t>
      </w:r>
      <w:r w:rsidR="006B09AA" w:rsidRPr="00366608">
        <w:t>are;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Resistance</w:t>
      </w:r>
      <w:r>
        <w:t xml:space="preserve"> </w:t>
      </w:r>
      <w:r w:rsidR="006B09AA" w:rsidRPr="00366608">
        <w:t>Movement,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Forum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Democratic</w:t>
      </w:r>
      <w:r>
        <w:t xml:space="preserve"> </w:t>
      </w:r>
      <w:r w:rsidR="006B09AA" w:rsidRPr="00366608">
        <w:t>Change,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People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Congress,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Democratic</w:t>
      </w:r>
      <w:r>
        <w:t xml:space="preserve"> </w:t>
      </w:r>
      <w:r w:rsidR="006B09AA" w:rsidRPr="00366608">
        <w:t>Party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Forum</w:t>
      </w:r>
      <w:r>
        <w:t xml:space="preserve"> </w:t>
      </w:r>
      <w:r w:rsidR="006B09AA" w:rsidRPr="00366608">
        <w:t>(JEMA).</w:t>
      </w:r>
      <w:r>
        <w:t xml:space="preserve"> </w:t>
      </w:r>
      <w:r w:rsidR="006B09AA" w:rsidRPr="00366608">
        <w:t>Individuals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do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subscribe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party</w:t>
      </w:r>
      <w:r>
        <w:t xml:space="preserve"> </w:t>
      </w:r>
      <w:r w:rsidR="006B09AA" w:rsidRPr="00366608">
        <w:t>participate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independents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post.</w:t>
      </w:r>
      <w:r>
        <w:t xml:space="preserve"> </w:t>
      </w:r>
      <w:r w:rsidR="006B09AA" w:rsidRPr="00366608">
        <w:t>Parliamentary</w:t>
      </w:r>
      <w:r>
        <w:t xml:space="preserve"> </w:t>
      </w:r>
      <w:r w:rsidR="006B09AA" w:rsidRPr="00366608">
        <w:t>democracy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very</w:t>
      </w:r>
      <w:r>
        <w:t xml:space="preserve"> </w:t>
      </w:r>
      <w:r w:rsidR="006B09AA" w:rsidRPr="00366608">
        <w:t>vibrant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checks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balances</w:t>
      </w:r>
      <w:r>
        <w:t xml:space="preserve"> </w:t>
      </w:r>
      <w:r w:rsidR="006B09AA" w:rsidRPr="00366608">
        <w:t>observed</w:t>
      </w:r>
      <w:r>
        <w:t xml:space="preserve"> </w:t>
      </w:r>
      <w:r w:rsidR="006B09AA" w:rsidRPr="00366608">
        <w:t>between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three</w:t>
      </w:r>
      <w:r>
        <w:t xml:space="preserve"> </w:t>
      </w:r>
      <w:r w:rsidR="006B09AA" w:rsidRPr="00366608">
        <w:t>arms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i.e.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Executive,</w:t>
      </w:r>
      <w:r>
        <w:t xml:space="preserve"> </w:t>
      </w:r>
      <w:r w:rsidR="006B09AA" w:rsidRPr="00366608">
        <w:t>Legislature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Judiciary.</w:t>
      </w:r>
    </w:p>
    <w:p w14:paraId="42605994" w14:textId="04BF8EAF" w:rsidR="006B09AA" w:rsidRPr="00366608" w:rsidRDefault="00465396" w:rsidP="00465396">
      <w:pPr>
        <w:pStyle w:val="SingleTxtG"/>
      </w:pPr>
      <w:r w:rsidRPr="00366608">
        <w:t>15.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democratic</w:t>
      </w:r>
      <w:r>
        <w:t xml:space="preserve"> </w:t>
      </w:r>
      <w:r w:rsidR="006B09AA" w:rsidRPr="00366608">
        <w:t>space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includes</w:t>
      </w:r>
      <w:r>
        <w:t xml:space="preserve"> </w:t>
      </w:r>
      <w:r w:rsidR="006B09AA" w:rsidRPr="00366608">
        <w:t>representatives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special</w:t>
      </w:r>
      <w:r>
        <w:t xml:space="preserve"> </w:t>
      </w:r>
      <w:r w:rsidR="006B09AA" w:rsidRPr="00366608">
        <w:t>interest/</w:t>
      </w:r>
      <w:r>
        <w:t xml:space="preserve"> </w:t>
      </w:r>
      <w:r w:rsidR="006B09AA" w:rsidRPr="00366608">
        <w:t>marginalized</w:t>
      </w:r>
      <w:r>
        <w:t xml:space="preserve"> </w:t>
      </w:r>
      <w:r w:rsidR="006B09AA" w:rsidRPr="00366608">
        <w:t>groups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include:</w:t>
      </w:r>
      <w:r>
        <w:t xml:space="preserve"> </w:t>
      </w:r>
      <w:r w:rsidR="006B09AA" w:rsidRPr="00366608">
        <w:t>women,</w:t>
      </w:r>
      <w:r>
        <w:t xml:space="preserve"> </w:t>
      </w:r>
      <w:r w:rsidR="006B09AA" w:rsidRPr="00366608">
        <w:t>workers,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disabilities</w:t>
      </w:r>
      <w:r>
        <w:t xml:space="preserve"> </w:t>
      </w:r>
      <w:r w:rsidR="006B09AA" w:rsidRPr="00366608">
        <w:t>(PWDs),</w:t>
      </w:r>
      <w:r>
        <w:t xml:space="preserve"> </w:t>
      </w:r>
      <w:r w:rsidR="006B09AA" w:rsidRPr="00366608">
        <w:t>youths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army</w:t>
      </w:r>
      <w:r>
        <w:t xml:space="preserve"> </w:t>
      </w:r>
      <w:r w:rsidR="006B09AA" w:rsidRPr="00366608">
        <w:t>(Uganda</w:t>
      </w:r>
      <w:r>
        <w:t xml:space="preserve"> </w:t>
      </w:r>
      <w:r w:rsidR="006B09AA" w:rsidRPr="00366608">
        <w:t>Peoples</w:t>
      </w:r>
      <w:r w:rsidR="00883CFD">
        <w:t>’</w:t>
      </w:r>
      <w:r>
        <w:t xml:space="preserve"> </w:t>
      </w:r>
      <w:r w:rsidR="006B09AA" w:rsidRPr="00366608">
        <w:t>Defence</w:t>
      </w:r>
      <w:r>
        <w:t xml:space="preserve"> </w:t>
      </w:r>
      <w:r w:rsidR="006B09AA" w:rsidRPr="00366608">
        <w:t>Forces)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independents.</w:t>
      </w:r>
    </w:p>
    <w:p w14:paraId="05594E5F" w14:textId="52FBBBF5" w:rsidR="006B09AA" w:rsidRPr="00366608" w:rsidRDefault="00465396" w:rsidP="00465396">
      <w:pPr>
        <w:pStyle w:val="SingleTxtG"/>
      </w:pPr>
      <w:r w:rsidRPr="00366608">
        <w:t>16.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representation</w:t>
      </w:r>
      <w:r>
        <w:t xml:space="preserve"> </w:t>
      </w:r>
      <w:r w:rsidR="006B09AA" w:rsidRPr="00366608">
        <w:t>above</w:t>
      </w:r>
      <w:r>
        <w:t xml:space="preserve"> </w:t>
      </w:r>
      <w:r w:rsidR="006B09AA" w:rsidRPr="00366608">
        <w:t>mentioned,</w:t>
      </w:r>
      <w:r>
        <w:t xml:space="preserve"> </w:t>
      </w:r>
      <w:r w:rsidR="006B09AA" w:rsidRPr="00366608">
        <w:t>applies</w:t>
      </w:r>
      <w:r>
        <w:t xml:space="preserve"> </w:t>
      </w:r>
      <w:r w:rsidR="006B09AA" w:rsidRPr="00366608">
        <w:t>equally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structure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district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sub-county</w:t>
      </w:r>
      <w:r>
        <w:t xml:space="preserve"> </w:t>
      </w:r>
      <w:r w:rsidR="006B09AA" w:rsidRPr="00366608">
        <w:t>councils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lower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Governments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great</w:t>
      </w:r>
      <w:r>
        <w:t xml:space="preserve"> </w:t>
      </w:r>
      <w:r w:rsidR="006B09AA" w:rsidRPr="00366608">
        <w:t>extent.</w:t>
      </w:r>
    </w:p>
    <w:p w14:paraId="4E20508D" w14:textId="4A8533F0" w:rsidR="006B09AA" w:rsidRPr="00366608" w:rsidRDefault="00465396" w:rsidP="00465396">
      <w:pPr>
        <w:pStyle w:val="SingleTxtG"/>
      </w:pPr>
      <w:r w:rsidRPr="00366608">
        <w:t>17.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Organisations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2005,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amended,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Consultative</w:t>
      </w:r>
      <w:r>
        <w:t xml:space="preserve"> </w:t>
      </w:r>
      <w:r w:rsidR="006B09AA" w:rsidRPr="00366608">
        <w:t>Forum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registered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Inter-Party</w:t>
      </w:r>
      <w:r>
        <w:t xml:space="preserve"> </w:t>
      </w:r>
      <w:r w:rsidR="006B09AA" w:rsidRPr="00366608">
        <w:t>Organisation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Dialogue</w:t>
      </w:r>
      <w:r>
        <w:t xml:space="preserve"> </w:t>
      </w:r>
      <w:r w:rsidR="006B09AA" w:rsidRPr="00366608">
        <w:t>(IPOD)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forum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represented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Parliament.</w:t>
      </w:r>
      <w:r>
        <w:t xml:space="preserve"> </w:t>
      </w:r>
    </w:p>
    <w:p w14:paraId="48BF1A59" w14:textId="77777777" w:rsidR="006B09AA" w:rsidRPr="00366608" w:rsidRDefault="006B09AA" w:rsidP="00D43656">
      <w:pPr>
        <w:pStyle w:val="H23G"/>
      </w:pPr>
      <w:r w:rsidRPr="00366608">
        <w:tab/>
      </w:r>
      <w:r w:rsidRPr="00366608">
        <w:tab/>
      </w:r>
      <w:bookmarkStart w:id="21" w:name="_Toc56593244"/>
      <w:bookmarkStart w:id="22" w:name="_Toc56594616"/>
      <w:r w:rsidRPr="00366608">
        <w:t>Economy</w:t>
      </w:r>
      <w:bookmarkEnd w:id="21"/>
      <w:bookmarkEnd w:id="22"/>
    </w:p>
    <w:p w14:paraId="66629C1A" w14:textId="5610AD3E" w:rsidR="006B09AA" w:rsidRPr="00366608" w:rsidRDefault="00465396" w:rsidP="00465396">
      <w:pPr>
        <w:pStyle w:val="SingleTxtG"/>
      </w:pPr>
      <w:r w:rsidRPr="00366608">
        <w:t>18.</w:t>
      </w:r>
      <w:r w:rsidRPr="00366608">
        <w:tab/>
      </w:r>
      <w:r w:rsidR="006B09AA" w:rsidRPr="00366608">
        <w:t>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size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normal</w:t>
      </w:r>
      <w:r>
        <w:t xml:space="preserve"> </w:t>
      </w:r>
      <w:r w:rsidR="006B09AA" w:rsidRPr="00366608">
        <w:t>terms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end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Financial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2018</w:t>
      </w:r>
      <w:r>
        <w:t xml:space="preserve"> </w:t>
      </w:r>
      <w:r w:rsidR="006B09AA" w:rsidRPr="00366608">
        <w:t>/</w:t>
      </w:r>
      <w:r>
        <w:t xml:space="preserve"> </w:t>
      </w:r>
      <w:r w:rsidR="006B09AA" w:rsidRPr="00366608">
        <w:t>2019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estimated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UGX</w:t>
      </w:r>
      <w:r>
        <w:t xml:space="preserve"> </w:t>
      </w:r>
      <w:r w:rsidR="006B09AA" w:rsidRPr="00366608">
        <w:t>109,945</w:t>
      </w:r>
      <w:r>
        <w:t xml:space="preserve"> </w:t>
      </w:r>
      <w:r w:rsidR="006B09AA" w:rsidRPr="00366608">
        <w:t>billion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sector</w:t>
      </w:r>
      <w:r>
        <w:t xml:space="preserve"> </w:t>
      </w:r>
      <w:r w:rsidR="006B09AA" w:rsidRPr="00366608">
        <w:t>contributing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largest</w:t>
      </w:r>
      <w:r>
        <w:t xml:space="preserve"> </w:t>
      </w:r>
      <w:r w:rsidR="006B09AA" w:rsidRPr="00366608">
        <w:t>portion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53.3%</w:t>
      </w:r>
      <w:r>
        <w:t xml:space="preserve"> </w:t>
      </w:r>
      <w:r w:rsidR="006B09AA" w:rsidRPr="00366608">
        <w:t>followed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agriculture</w:t>
      </w:r>
      <w:r>
        <w:t xml:space="preserve"> </w:t>
      </w:r>
      <w:r w:rsidR="006B09AA" w:rsidRPr="00366608">
        <w:t>sector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20%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industry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18.5%.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economy</w:t>
      </w:r>
      <w:r>
        <w:t xml:space="preserve"> </w:t>
      </w:r>
      <w:r w:rsidR="006B09AA" w:rsidRPr="00366608">
        <w:t>grew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6.1%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FY</w:t>
      </w:r>
      <w:r>
        <w:t xml:space="preserve"> </w:t>
      </w:r>
      <w:r w:rsidR="006B09AA" w:rsidRPr="00366608">
        <w:t>2018/2019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projected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grow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6.3%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FY</w:t>
      </w:r>
      <w:r>
        <w:t xml:space="preserve"> </w:t>
      </w:r>
      <w:r w:rsidR="006B09AA" w:rsidRPr="00366608">
        <w:t>2019/2020</w:t>
      </w:r>
      <w:r>
        <w:t xml:space="preserve"> </w:t>
      </w:r>
      <w:r w:rsidR="006B09AA" w:rsidRPr="00366608">
        <w:t>largely</w:t>
      </w:r>
      <w:r>
        <w:t xml:space="preserve"> </w:t>
      </w:r>
      <w:r w:rsidR="006B09AA" w:rsidRPr="00366608">
        <w:t>due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recent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investments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undertaken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private</w:t>
      </w:r>
      <w:r>
        <w:t xml:space="preserve"> </w:t>
      </w:r>
      <w:r w:rsidR="006B09AA" w:rsidRPr="00366608">
        <w:t>sector.</w:t>
      </w:r>
    </w:p>
    <w:p w14:paraId="700B6E21" w14:textId="570622A0" w:rsidR="006B09AA" w:rsidRPr="00366608" w:rsidRDefault="00465396" w:rsidP="00465396">
      <w:pPr>
        <w:pStyle w:val="SingleTxtG"/>
      </w:pPr>
      <w:r w:rsidRPr="00366608">
        <w:t>19.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financial</w:t>
      </w:r>
      <w:r>
        <w:t xml:space="preserve"> </w:t>
      </w:r>
      <w:r w:rsidR="006B09AA" w:rsidRPr="00366608">
        <w:t>sector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monetary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managed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Ministry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Finance,</w:t>
      </w:r>
      <w:r>
        <w:t xml:space="preserve"> </w:t>
      </w:r>
      <w:r w:rsidR="006B09AA" w:rsidRPr="00366608">
        <w:t>Planning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Bank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Uganda.</w:t>
      </w:r>
      <w:r>
        <w:t xml:space="preserve"> </w:t>
      </w:r>
      <w:r w:rsidR="006B09AA" w:rsidRPr="00366608">
        <w:t>Headline</w:t>
      </w:r>
      <w:r>
        <w:t xml:space="preserve"> </w:t>
      </w:r>
      <w:r w:rsidR="006B09AA" w:rsidRPr="00366608">
        <w:t>inflation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period</w:t>
      </w:r>
      <w:r>
        <w:t xml:space="preserve"> </w:t>
      </w:r>
      <w:r w:rsidR="006B09AA" w:rsidRPr="00366608">
        <w:t>2012/2013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2018/2019</w:t>
      </w:r>
      <w:r>
        <w:t xml:space="preserve"> </w:t>
      </w:r>
      <w:r w:rsidR="006B09AA" w:rsidRPr="00366608">
        <w:t>averaged</w:t>
      </w:r>
      <w:r>
        <w:t xml:space="preserve"> </w:t>
      </w:r>
      <w:r w:rsidR="006B09AA" w:rsidRPr="00366608">
        <w:t>4.5%.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Currency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Shillings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remained</w:t>
      </w:r>
      <w:r>
        <w:t xml:space="preserve"> </w:t>
      </w:r>
      <w:r w:rsidR="006B09AA" w:rsidRPr="00366608">
        <w:t>stable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United</w:t>
      </w:r>
      <w:r>
        <w:t xml:space="preserve"> </w:t>
      </w:r>
      <w:r w:rsidR="006B09AA" w:rsidRPr="00366608">
        <w:t>States</w:t>
      </w:r>
      <w:r>
        <w:t xml:space="preserve"> </w:t>
      </w:r>
      <w:r w:rsidR="006B09AA" w:rsidRPr="00366608">
        <w:t>dollar</w:t>
      </w:r>
      <w:r>
        <w:t xml:space="preserve"> </w:t>
      </w:r>
      <w:r w:rsidR="006B09AA" w:rsidRPr="00366608">
        <w:t>largely</w:t>
      </w:r>
      <w:r>
        <w:t xml:space="preserve"> </w:t>
      </w:r>
      <w:r w:rsidR="006B09AA" w:rsidRPr="00366608">
        <w:t>due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inflows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offshore</w:t>
      </w:r>
      <w:r>
        <w:t xml:space="preserve"> </w:t>
      </w:r>
      <w:r w:rsidR="006B09AA" w:rsidRPr="00366608">
        <w:t>investors,</w:t>
      </w:r>
      <w:r>
        <w:t xml:space="preserve"> </w:t>
      </w:r>
      <w:r w:rsidR="006B09AA" w:rsidRPr="00366608">
        <w:t>Non</w:t>
      </w:r>
      <w:r w:rsidR="00883CFD">
        <w:t>-</w:t>
      </w:r>
      <w:r w:rsidR="006B09AA" w:rsidRPr="00366608">
        <w:t>Governmental</w:t>
      </w:r>
      <w:r>
        <w:t xml:space="preserve"> </w:t>
      </w:r>
      <w:r w:rsidR="006B09AA" w:rsidRPr="00366608">
        <w:t>Organizations,</w:t>
      </w:r>
      <w:r>
        <w:t xml:space="preserve"> </w:t>
      </w:r>
      <w:r w:rsidR="006B09AA" w:rsidRPr="00366608">
        <w:t>export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commodities,</w:t>
      </w:r>
      <w:r>
        <w:t xml:space="preserve"> </w:t>
      </w:r>
      <w:r w:rsidR="006B09AA" w:rsidRPr="00366608">
        <w:t>tourism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private</w:t>
      </w:r>
      <w:r>
        <w:t xml:space="preserve"> </w:t>
      </w:r>
      <w:r w:rsidR="006B09AA" w:rsidRPr="00366608">
        <w:t>transfers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remittances.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private</w:t>
      </w:r>
      <w:r>
        <w:t xml:space="preserve"> </w:t>
      </w:r>
      <w:r w:rsidR="006B09AA" w:rsidRPr="00366608">
        <w:t>sector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growing</w:t>
      </w:r>
      <w:r>
        <w:t xml:space="preserve"> </w:t>
      </w:r>
      <w:r w:rsidR="006B09AA" w:rsidRPr="00366608">
        <w:t>steadily</w:t>
      </w:r>
      <w:r>
        <w:t xml:space="preserve"> </w:t>
      </w:r>
      <w:r w:rsidR="006B09AA" w:rsidRPr="00366608">
        <w:t>supported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Private</w:t>
      </w:r>
      <w:r>
        <w:t xml:space="preserve"> </w:t>
      </w:r>
      <w:r w:rsidR="006B09AA" w:rsidRPr="00366608">
        <w:t>Sector</w:t>
      </w:r>
      <w:r>
        <w:t xml:space="preserve"> </w:t>
      </w:r>
      <w:r w:rsidR="006B09AA" w:rsidRPr="00366608">
        <w:t>led</w:t>
      </w:r>
      <w:r>
        <w:t xml:space="preserve"> </w:t>
      </w:r>
      <w:r w:rsidR="006B09AA" w:rsidRPr="00366608">
        <w:t>growth.</w:t>
      </w:r>
    </w:p>
    <w:p w14:paraId="018CDC48" w14:textId="303AB6E0" w:rsidR="006B09AA" w:rsidRPr="00366608" w:rsidRDefault="00465396" w:rsidP="00465396">
      <w:pPr>
        <w:pStyle w:val="SingleTxtG"/>
      </w:pPr>
      <w:r w:rsidRPr="00366608">
        <w:t>20.</w:t>
      </w:r>
      <w:r w:rsidRPr="00366608">
        <w:tab/>
      </w:r>
      <w:r w:rsidR="006B09AA" w:rsidRPr="00366608">
        <w:t>According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Population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Housing</w:t>
      </w:r>
      <w:r>
        <w:t xml:space="preserve"> </w:t>
      </w:r>
      <w:r w:rsidR="006B09AA" w:rsidRPr="00366608">
        <w:t>Census</w:t>
      </w:r>
      <w:r>
        <w:t xml:space="preserve"> </w:t>
      </w:r>
      <w:r w:rsidR="006B09AA" w:rsidRPr="00366608">
        <w:t>2014,</w:t>
      </w:r>
      <w:r>
        <w:t xml:space="preserve"> </w:t>
      </w:r>
      <w:r w:rsidR="006B09AA" w:rsidRPr="00366608">
        <w:t>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population</w:t>
      </w:r>
      <w:r>
        <w:t xml:space="preserve"> </w:t>
      </w:r>
      <w:r w:rsidR="006B09AA" w:rsidRPr="00366608">
        <w:t>stood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34.9</w:t>
      </w:r>
      <w:r>
        <w:t xml:space="preserve"> </w:t>
      </w:r>
      <w:r w:rsidR="006B09AA" w:rsidRPr="00366608">
        <w:t>million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annual</w:t>
      </w:r>
      <w:r>
        <w:t xml:space="preserve"> </w:t>
      </w:r>
      <w:r w:rsidR="006B09AA" w:rsidRPr="00366608">
        <w:t>population</w:t>
      </w:r>
      <w:r>
        <w:t xml:space="preserve"> </w:t>
      </w:r>
      <w:r w:rsidR="006B09AA" w:rsidRPr="00366608">
        <w:t>growth</w:t>
      </w:r>
      <w:r>
        <w:t xml:space="preserve"> </w:t>
      </w:r>
      <w:r w:rsidR="006B09AA" w:rsidRPr="00366608">
        <w:t>rate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3.0%.</w:t>
      </w:r>
    </w:p>
    <w:p w14:paraId="13EB660A" w14:textId="0ABBAB19" w:rsidR="006B09AA" w:rsidRPr="00366608" w:rsidRDefault="00465396" w:rsidP="00465396">
      <w:pPr>
        <w:pStyle w:val="SingleTxtG"/>
      </w:pPr>
      <w:r w:rsidRPr="00366608">
        <w:t>21.</w:t>
      </w:r>
      <w:r w:rsidRPr="00366608">
        <w:tab/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experienced</w:t>
      </w:r>
      <w:r>
        <w:t xml:space="preserve"> </w:t>
      </w:r>
      <w:r w:rsidR="006B09AA" w:rsidRPr="00366608">
        <w:t>trade</w:t>
      </w:r>
      <w:r>
        <w:t xml:space="preserve"> </w:t>
      </w:r>
      <w:r w:rsidR="006B09AA" w:rsidRPr="00366608">
        <w:t>deficits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last</w:t>
      </w:r>
      <w:r>
        <w:t xml:space="preserve"> </w:t>
      </w:r>
      <w:r w:rsidR="006B09AA" w:rsidRPr="00366608">
        <w:t>couple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years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largely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financed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investments</w:t>
      </w:r>
      <w:r>
        <w:t xml:space="preserve"> </w:t>
      </w:r>
      <w:r w:rsidR="006B09AA" w:rsidRPr="00366608">
        <w:t>particularly</w:t>
      </w:r>
      <w:r>
        <w:t xml:space="preserve"> </w:t>
      </w:r>
      <w:r w:rsidR="006B09AA" w:rsidRPr="00366608">
        <w:t>project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loans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foreign</w:t>
      </w:r>
      <w:r>
        <w:t xml:space="preserve"> </w:t>
      </w:r>
      <w:r w:rsidR="006B09AA" w:rsidRPr="00366608">
        <w:t>direct</w:t>
      </w:r>
      <w:r>
        <w:t xml:space="preserve"> </w:t>
      </w:r>
      <w:r w:rsidR="006B09AA" w:rsidRPr="00366608">
        <w:t>investment</w:t>
      </w:r>
      <w:r>
        <w:t xml:space="preserve"> </w:t>
      </w:r>
      <w:r w:rsidR="006B09AA" w:rsidRPr="00366608">
        <w:t>inflows.</w:t>
      </w:r>
    </w:p>
    <w:p w14:paraId="48B643BB" w14:textId="4E0D4BCA" w:rsidR="006B09AA" w:rsidRPr="00366608" w:rsidRDefault="00465396" w:rsidP="00465396">
      <w:pPr>
        <w:pStyle w:val="SingleTxtG"/>
      </w:pPr>
      <w:r w:rsidRPr="00366608">
        <w:t>22.</w:t>
      </w:r>
      <w:r w:rsidRPr="00366608">
        <w:tab/>
      </w:r>
      <w:r w:rsidR="006B09AA" w:rsidRPr="00366608">
        <w:t>Government</w:t>
      </w:r>
      <w:r>
        <w:t xml:space="preserve"> </w:t>
      </w:r>
      <w:r w:rsidR="006B09AA" w:rsidRPr="00366608">
        <w:t>continues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maintain</w:t>
      </w:r>
      <w:r>
        <w:t xml:space="preserve"> </w:t>
      </w:r>
      <w:r w:rsidR="006B09AA" w:rsidRPr="00366608">
        <w:t>macro-economic</w:t>
      </w:r>
      <w:r>
        <w:t xml:space="preserve"> </w:t>
      </w:r>
      <w:r w:rsidR="006B09AA" w:rsidRPr="00366608">
        <w:t>stability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prioritize</w:t>
      </w:r>
      <w:r>
        <w:t xml:space="preserve"> </w:t>
      </w:r>
      <w:r w:rsidR="006B09AA" w:rsidRPr="00366608">
        <w:t>investment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infrastructure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support</w:t>
      </w:r>
      <w:r>
        <w:t xml:space="preserve"> </w:t>
      </w:r>
      <w:r w:rsidR="006B09AA" w:rsidRPr="00366608">
        <w:t>inclusive</w:t>
      </w:r>
      <w:r>
        <w:t xml:space="preserve"> </w:t>
      </w:r>
      <w:r w:rsidR="006B09AA" w:rsidRPr="00366608">
        <w:t>growth.</w:t>
      </w:r>
      <w:r w:rsidR="00883CFD">
        <w:t xml:space="preserve"> </w:t>
      </w:r>
    </w:p>
    <w:p w14:paraId="135147D2" w14:textId="6DA44853" w:rsidR="006B09AA" w:rsidRPr="00366608" w:rsidRDefault="00465396" w:rsidP="00465396">
      <w:pPr>
        <w:pStyle w:val="SingleTxtG"/>
      </w:pPr>
      <w:r w:rsidRPr="00366608">
        <w:t>23.</w:t>
      </w:r>
      <w:r w:rsidRPr="00366608">
        <w:tab/>
      </w:r>
      <w:r w:rsidR="006B09AA" w:rsidRPr="00366608">
        <w:t>Uganda</w:t>
      </w:r>
      <w:r>
        <w:t xml:space="preserve"> </w:t>
      </w:r>
      <w:r w:rsidR="006B09AA" w:rsidRPr="00366608">
        <w:t>ratified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Covenant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Civil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(ICCPR)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21st</w:t>
      </w:r>
      <w:r>
        <w:t xml:space="preserve"> </w:t>
      </w:r>
      <w:r w:rsidR="006B09AA" w:rsidRPr="00366608">
        <w:t>June</w:t>
      </w:r>
      <w:r>
        <w:t xml:space="preserve"> </w:t>
      </w:r>
      <w:r w:rsidR="006B09AA" w:rsidRPr="00366608">
        <w:t>1995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submitted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Initial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14th</w:t>
      </w:r>
      <w:r>
        <w:t xml:space="preserve"> </w:t>
      </w:r>
      <w:r w:rsidR="006B09AA" w:rsidRPr="00366608">
        <w:t>February</w:t>
      </w:r>
      <w:r>
        <w:t xml:space="preserve"> </w:t>
      </w:r>
      <w:r w:rsidR="006B09AA" w:rsidRPr="00366608">
        <w:t>2003</w:t>
      </w:r>
      <w:r>
        <w:t xml:space="preserve"> </w:t>
      </w:r>
      <w:r w:rsidR="006B09AA" w:rsidRPr="00366608">
        <w:t>(/C/UGA/2003/1.</w:t>
      </w:r>
      <w:r w:rsidR="00883CFD">
        <w:t xml:space="preserve"> </w:t>
      </w:r>
      <w:r w:rsidR="006B09AA" w:rsidRPr="00366608">
        <w:t>Concluding</w:t>
      </w:r>
      <w:r>
        <w:t xml:space="preserve"> </w:t>
      </w:r>
      <w:r w:rsidR="006B09AA" w:rsidRPr="00366608">
        <w:t>Observations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given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4th</w:t>
      </w:r>
      <w:r>
        <w:t xml:space="preserve"> </w:t>
      </w:r>
      <w:r w:rsidR="006B09AA" w:rsidRPr="00366608">
        <w:t>May</w:t>
      </w:r>
      <w:r>
        <w:t xml:space="preserve"> </w:t>
      </w:r>
      <w:r w:rsidR="006B09AA" w:rsidRPr="00366608">
        <w:t>2004</w:t>
      </w:r>
      <w:r>
        <w:t xml:space="preserve"> </w:t>
      </w:r>
      <w:r w:rsidR="006B09AA" w:rsidRPr="00366608">
        <w:t>(CCPR/CO/80/UGA.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combines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outstanding</w:t>
      </w:r>
      <w:r>
        <w:t xml:space="preserve"> </w:t>
      </w:r>
      <w:r w:rsidR="006B09AA" w:rsidRPr="00366608">
        <w:t>periodic</w:t>
      </w:r>
      <w:r>
        <w:t xml:space="preserve"> </w:t>
      </w:r>
      <w:r w:rsidR="006B09AA" w:rsidRPr="00366608">
        <w:t>reports,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2nd,</w:t>
      </w:r>
      <w:r>
        <w:t xml:space="preserve"> </w:t>
      </w:r>
      <w:r w:rsidR="006B09AA" w:rsidRPr="00366608">
        <w:t>3rd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4th</w:t>
      </w:r>
      <w:r>
        <w:t xml:space="preserve"> </w:t>
      </w:r>
      <w:r w:rsidR="006B09AA" w:rsidRPr="00366608">
        <w:t>Periodic</w:t>
      </w:r>
      <w:r>
        <w:t xml:space="preserve"> </w:t>
      </w:r>
      <w:r w:rsidR="006B09AA" w:rsidRPr="00366608">
        <w:t>Reports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reflects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implement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recommendations</w:t>
      </w:r>
      <w:r>
        <w:t xml:space="preserve"> </w:t>
      </w:r>
      <w:r w:rsidR="006B09AA" w:rsidRPr="00366608">
        <w:t>given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2004.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should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noted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2005,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great</w:t>
      </w:r>
      <w:r>
        <w:t xml:space="preserve"> </w:t>
      </w:r>
      <w:r w:rsidR="006B09AA" w:rsidRPr="00366608">
        <w:t>deal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steady</w:t>
      </w:r>
      <w:r>
        <w:t xml:space="preserve"> </w:t>
      </w:r>
      <w:r w:rsidR="006B09AA" w:rsidRPr="00366608">
        <w:t>progress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place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politics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social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Country.</w:t>
      </w:r>
    </w:p>
    <w:p w14:paraId="303D0E38" w14:textId="1728F150" w:rsidR="006B09AA" w:rsidRPr="00366608" w:rsidRDefault="00465396" w:rsidP="00465396">
      <w:pPr>
        <w:pStyle w:val="SingleTxtG"/>
      </w:pPr>
      <w:r w:rsidRPr="00366608">
        <w:t>24.</w:t>
      </w:r>
      <w:r w:rsidRPr="00366608">
        <w:tab/>
      </w:r>
      <w:r w:rsidR="006B09AA" w:rsidRPr="00366608">
        <w:t>This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shows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implement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above</w:t>
      </w:r>
      <w:r>
        <w:t xml:space="preserve"> </w:t>
      </w:r>
      <w:r w:rsidR="006B09AA" w:rsidRPr="00366608">
        <w:t>concluding</w:t>
      </w:r>
      <w:r>
        <w:t xml:space="preserve"> </w:t>
      </w:r>
      <w:r w:rsidR="006B09AA" w:rsidRPr="00366608">
        <w:t>observations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fact</w:t>
      </w:r>
      <w:r>
        <w:t xml:space="preserve"> </w:t>
      </w:r>
      <w:r w:rsidR="006B09AA" w:rsidRPr="00366608">
        <w:t>done</w:t>
      </w:r>
      <w:r>
        <w:t xml:space="preserve"> </w:t>
      </w:r>
      <w:r w:rsidR="006B09AA" w:rsidRPr="00366608">
        <w:t>much</w:t>
      </w:r>
      <w:r>
        <w:t xml:space="preserve"> </w:t>
      </w:r>
      <w:r w:rsidR="006B09AA" w:rsidRPr="00366608">
        <w:t>more.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flourishing</w:t>
      </w:r>
      <w:r>
        <w:t xml:space="preserve"> </w:t>
      </w:r>
      <w:r w:rsidR="006B09AA" w:rsidRPr="00366608">
        <w:t>democracy,</w:t>
      </w:r>
      <w:r>
        <w:t xml:space="preserve"> </w:t>
      </w:r>
      <w:r w:rsidR="006B09AA" w:rsidRPr="00366608">
        <w:t>despite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challenges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</w:t>
      </w:r>
      <w:r>
        <w:t xml:space="preserve"> </w:t>
      </w:r>
      <w:r w:rsidR="006B09AA" w:rsidRPr="00366608">
        <w:t>faces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developing</w:t>
      </w:r>
      <w:r>
        <w:t xml:space="preserve"> </w:t>
      </w:r>
      <w:r w:rsidR="006B09AA" w:rsidRPr="00366608">
        <w:t>state,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committed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civil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protected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Covenant.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because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believes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without</w:t>
      </w:r>
      <w:r>
        <w:t xml:space="preserve"> </w:t>
      </w:r>
      <w:r w:rsidR="006B09AA" w:rsidRPr="00366608">
        <w:t>civil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liberties,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development,</w:t>
      </w:r>
      <w:r>
        <w:t xml:space="preserve"> </w:t>
      </w:r>
      <w:r w:rsidR="006B09AA" w:rsidRPr="00366608">
        <w:t>welfare,</w:t>
      </w:r>
      <w:r>
        <w:t xml:space="preserve"> </w:t>
      </w:r>
      <w:r w:rsidR="006B09AA" w:rsidRPr="00366608">
        <w:t>peace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security</w:t>
      </w:r>
      <w:r>
        <w:t xml:space="preserve"> </w:t>
      </w:r>
      <w:r w:rsidR="006B09AA" w:rsidRPr="00366608">
        <w:t>cannot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realised.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illustrates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lastRenderedPageBreak/>
        <w:t>country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judicial,</w:t>
      </w:r>
      <w:r>
        <w:t xml:space="preserve"> </w:t>
      </w:r>
      <w:r w:rsidR="006B09AA" w:rsidRPr="00366608">
        <w:t>legislative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administrative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guarantee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only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basic</w:t>
      </w:r>
      <w:r>
        <w:t xml:space="preserve"> </w:t>
      </w:r>
      <w:r w:rsidR="006B09AA" w:rsidRPr="00366608">
        <w:t>civic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liberties</w:t>
      </w:r>
      <w:r>
        <w:t xml:space="preserve"> </w:t>
      </w:r>
      <w:r w:rsidR="006B09AA" w:rsidRPr="00366608">
        <w:t>but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civil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specific</w:t>
      </w:r>
      <w:r>
        <w:t xml:space="preserve"> </w:t>
      </w:r>
      <w:r w:rsidR="006B09AA" w:rsidRPr="00366608">
        <w:t>groups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women,</w:t>
      </w:r>
      <w:r>
        <w:t xml:space="preserve"> </w:t>
      </w:r>
      <w:r w:rsidR="006B09AA" w:rsidRPr="00366608">
        <w:t>children,</w:t>
      </w:r>
      <w:r>
        <w:t xml:space="preserve"> </w:t>
      </w:r>
      <w:r w:rsidR="006B09AA" w:rsidRPr="00366608">
        <w:t>prisoners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disabilities,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policies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promulgated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implemented,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well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adoption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plans,</w:t>
      </w:r>
      <w:r>
        <w:t xml:space="preserve"> </w:t>
      </w:r>
      <w:r w:rsidR="006B09AA" w:rsidRPr="00366608">
        <w:t>strategies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programmes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positively</w:t>
      </w:r>
      <w:r>
        <w:t xml:space="preserve"> </w:t>
      </w:r>
      <w:r w:rsidR="006B09AA" w:rsidRPr="00366608">
        <w:t>impact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rights.</w:t>
      </w:r>
      <w:r>
        <w:t xml:space="preserve"> </w:t>
      </w:r>
    </w:p>
    <w:p w14:paraId="31574666" w14:textId="1051B13A" w:rsidR="006B09AA" w:rsidRPr="00366608" w:rsidRDefault="006B09AA" w:rsidP="00D43656">
      <w:pPr>
        <w:pStyle w:val="H1G"/>
      </w:pPr>
      <w:bookmarkStart w:id="23" w:name="_Toc22222290"/>
      <w:bookmarkStart w:id="24" w:name="_Toc2058330"/>
      <w:bookmarkStart w:id="25" w:name="_Toc2058649"/>
      <w:r w:rsidRPr="00366608">
        <w:tab/>
      </w:r>
      <w:r w:rsidRPr="00366608">
        <w:tab/>
      </w:r>
      <w:bookmarkStart w:id="26" w:name="_Toc56593207"/>
      <w:bookmarkStart w:id="27" w:name="_Toc56593245"/>
      <w:bookmarkStart w:id="28" w:name="_Toc56594617"/>
      <w:r w:rsidRPr="00366608">
        <w:t>Legislative</w:t>
      </w:r>
      <w:r w:rsidR="00465396">
        <w:t xml:space="preserve"> </w:t>
      </w:r>
      <w:r w:rsidRPr="00366608">
        <w:t>Developments</w:t>
      </w:r>
      <w:bookmarkEnd w:id="23"/>
      <w:bookmarkEnd w:id="26"/>
      <w:bookmarkEnd w:id="27"/>
      <w:bookmarkEnd w:id="28"/>
      <w:r w:rsidR="00465396">
        <w:t xml:space="preserve"> </w:t>
      </w:r>
    </w:p>
    <w:p w14:paraId="7C34788A" w14:textId="2A28C5DC" w:rsidR="006B09AA" w:rsidRPr="00366608" w:rsidRDefault="00465396" w:rsidP="00465396">
      <w:pPr>
        <w:pStyle w:val="SingleTxtG"/>
      </w:pPr>
      <w:r w:rsidRPr="00366608">
        <w:t>25.</w:t>
      </w:r>
      <w:r w:rsidRPr="00366608">
        <w:tab/>
      </w:r>
      <w:r w:rsidR="006B09AA" w:rsidRPr="00366608">
        <w:t>Since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last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period,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ratified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Convention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Disabilities</w:t>
      </w:r>
      <w:r>
        <w:t xml:space="preserve"> </w:t>
      </w:r>
      <w:r w:rsidR="006B09AA" w:rsidRPr="00366608">
        <w:t>(CRPD)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2008,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Maputo</w:t>
      </w:r>
      <w:r>
        <w:t xml:space="preserve"> </w:t>
      </w:r>
      <w:r w:rsidR="006B09AA" w:rsidRPr="00366608">
        <w:t>Protocol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2010</w:t>
      </w:r>
      <w:r w:rsidR="006B09AA" w:rsidRPr="00883CFD">
        <w:rPr>
          <w:rStyle w:val="FootnoteReference"/>
        </w:rPr>
        <w:footnoteReference w:id="3"/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Marrakesh</w:t>
      </w:r>
      <w:r>
        <w:t xml:space="preserve"> </w:t>
      </w:r>
      <w:r w:rsidR="006B09AA" w:rsidRPr="00366608">
        <w:t>Treaty</w:t>
      </w:r>
      <w:r w:rsidR="006B09AA" w:rsidRPr="00883CFD">
        <w:rPr>
          <w:rStyle w:val="FootnoteReference"/>
        </w:rPr>
        <w:footnoteReference w:id="4"/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Facilitate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Published</w:t>
      </w:r>
      <w:r>
        <w:t xml:space="preserve"> </w:t>
      </w:r>
      <w:r w:rsidR="006B09AA" w:rsidRPr="00366608">
        <w:t>works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Blind,</w:t>
      </w:r>
      <w:r>
        <w:t xml:space="preserve"> </w:t>
      </w:r>
      <w:r w:rsidR="006B09AA" w:rsidRPr="00366608">
        <w:t>Visually</w:t>
      </w:r>
      <w:r>
        <w:t xml:space="preserve"> </w:t>
      </w:r>
      <w:r w:rsidR="006B09AA" w:rsidRPr="00366608">
        <w:t>impaired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otherwise</w:t>
      </w:r>
      <w:r>
        <w:t xml:space="preserve"> </w:t>
      </w:r>
      <w:r w:rsidR="006B09AA" w:rsidRPr="00366608">
        <w:t>Print</w:t>
      </w:r>
      <w:r>
        <w:t xml:space="preserve"> </w:t>
      </w:r>
      <w:r w:rsidR="006B09AA" w:rsidRPr="00366608">
        <w:t>Disabled.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accepted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individual</w:t>
      </w:r>
      <w:r>
        <w:t xml:space="preserve"> </w:t>
      </w:r>
      <w:r w:rsidR="006B09AA" w:rsidRPr="00366608">
        <w:t>complaints</w:t>
      </w:r>
      <w:r>
        <w:t xml:space="preserve"> </w:t>
      </w:r>
      <w:r w:rsidR="006B09AA" w:rsidRPr="00366608">
        <w:t>procedure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Optional</w:t>
      </w:r>
      <w:r>
        <w:t xml:space="preserve"> </w:t>
      </w:r>
      <w:r w:rsidR="006B09AA" w:rsidRPr="00366608">
        <w:t>Protocol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Disabilities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2008.</w:t>
      </w:r>
    </w:p>
    <w:p w14:paraId="04013CE6" w14:textId="7E1F7D4E" w:rsidR="006B09AA" w:rsidRPr="00366608" w:rsidRDefault="00465396" w:rsidP="00465396">
      <w:pPr>
        <w:pStyle w:val="SingleTxtG"/>
      </w:pPr>
      <w:r w:rsidRPr="00366608">
        <w:t>26.</w:t>
      </w:r>
      <w:r w:rsidRPr="00366608">
        <w:tab/>
      </w:r>
      <w:r w:rsidR="006B09AA" w:rsidRPr="00366608">
        <w:t>Parliament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legislation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civil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rights.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2005,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Information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whose</w:t>
      </w:r>
      <w:r>
        <w:t xml:space="preserve"> </w:t>
      </w:r>
      <w:r w:rsidR="006B09AA" w:rsidRPr="00366608">
        <w:t>objective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information</w:t>
      </w:r>
      <w:r>
        <w:t xml:space="preserve"> </w:t>
      </w:r>
      <w:r w:rsidR="006B09AA" w:rsidRPr="00366608">
        <w:t>pursuant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41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enacted.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intended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efficient,</w:t>
      </w:r>
      <w:r>
        <w:t xml:space="preserve"> </w:t>
      </w:r>
      <w:r w:rsidR="006B09AA" w:rsidRPr="00366608">
        <w:t>effective,</w:t>
      </w:r>
      <w:r>
        <w:t xml:space="preserve"> </w:t>
      </w:r>
      <w:r w:rsidR="006B09AA" w:rsidRPr="00366608">
        <w:t>transparent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accountable</w:t>
      </w:r>
      <w:r>
        <w:t xml:space="preserve"> </w:t>
      </w:r>
      <w:r w:rsidR="006B09AA" w:rsidRPr="00366608">
        <w:t>government.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Information</w:t>
      </w:r>
      <w:r>
        <w:t xml:space="preserve"> </w:t>
      </w:r>
      <w:r w:rsidR="006B09AA" w:rsidRPr="00366608">
        <w:t>Regulations,</w:t>
      </w:r>
      <w:r>
        <w:t xml:space="preserve"> </w:t>
      </w:r>
      <w:r w:rsidR="006B09AA" w:rsidRPr="00366608">
        <w:t>2011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for,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procedure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information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cost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requests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issued.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2013,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passed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Order</w:t>
      </w:r>
      <w:r>
        <w:t xml:space="preserve"> </w:t>
      </w:r>
      <w:r w:rsidR="006B09AA" w:rsidRPr="00366608">
        <w:t>Management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regulate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meetings,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duties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responsibilities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police,</w:t>
      </w:r>
      <w:r>
        <w:t xml:space="preserve"> </w:t>
      </w:r>
      <w:r w:rsidR="006B09AA" w:rsidRPr="00366608">
        <w:t>organisers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participants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relation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meetings.</w:t>
      </w:r>
    </w:p>
    <w:p w14:paraId="3E89F349" w14:textId="1062CB70" w:rsidR="006B09AA" w:rsidRPr="00366608" w:rsidRDefault="00465396" w:rsidP="00465396">
      <w:pPr>
        <w:pStyle w:val="SingleTxtG"/>
      </w:pPr>
      <w:r w:rsidRPr="00366608">
        <w:t>27.</w:t>
      </w:r>
      <w:r w:rsidRPr="00366608">
        <w:tab/>
      </w:r>
      <w:r w:rsidR="006B09AA" w:rsidRPr="00366608">
        <w:t>Various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economic,</w:t>
      </w:r>
      <w:r>
        <w:t xml:space="preserve"> </w:t>
      </w:r>
      <w:r w:rsidR="006B09AA" w:rsidRPr="00366608">
        <w:t>social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cultural</w:t>
      </w:r>
      <w:r>
        <w:t xml:space="preserve"> </w:t>
      </w:r>
      <w:r w:rsidR="006B09AA" w:rsidRPr="00366608">
        <w:t>rights.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2006</w:t>
      </w:r>
      <w:r>
        <w:t xml:space="preserve"> </w:t>
      </w:r>
      <w:r w:rsidR="006B09AA" w:rsidRPr="00366608">
        <w:t>revises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consolidates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governing</w:t>
      </w:r>
      <w:r>
        <w:t xml:space="preserve"> </w:t>
      </w:r>
      <w:r w:rsidR="006B09AA" w:rsidRPr="00366608">
        <w:t>individual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relationships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principles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forced</w:t>
      </w:r>
      <w:r>
        <w:t xml:space="preserve"> </w:t>
      </w:r>
      <w:r w:rsidR="006B09AA" w:rsidRPr="00366608">
        <w:t>compulsory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discrimination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employment.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objectives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(Recruitment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Ugandan</w:t>
      </w:r>
      <w:r>
        <w:t xml:space="preserve"> </w:t>
      </w:r>
      <w:r w:rsidR="006B09AA" w:rsidRPr="00366608">
        <w:t>Migrant</w:t>
      </w:r>
      <w:r>
        <w:t xml:space="preserve"> </w:t>
      </w:r>
      <w:r w:rsidR="006B09AA" w:rsidRPr="00366608">
        <w:t>Workers</w:t>
      </w:r>
      <w:r>
        <w:t xml:space="preserve"> </w:t>
      </w:r>
      <w:r w:rsidR="006B09AA" w:rsidRPr="00366608">
        <w:t>Abroad)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2005</w:t>
      </w:r>
      <w:r>
        <w:t xml:space="preserve"> </w:t>
      </w:r>
      <w:r w:rsidR="006B09AA" w:rsidRPr="00366608">
        <w:t>include,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full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equality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opportunities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all,</w:t>
      </w:r>
      <w:r>
        <w:t xml:space="preserve"> </w:t>
      </w:r>
      <w:r w:rsidR="006B09AA" w:rsidRPr="00366608">
        <w:t>uphold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dignity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Ugandan</w:t>
      </w:r>
      <w:r>
        <w:t xml:space="preserve"> </w:t>
      </w:r>
      <w:r w:rsidR="006B09AA" w:rsidRPr="00366608">
        <w:t>migrant</w:t>
      </w:r>
      <w:r>
        <w:t xml:space="preserve"> </w:t>
      </w:r>
      <w:r w:rsidR="006B09AA" w:rsidRPr="00366608">
        <w:t>workers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mechanism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issuing</w:t>
      </w:r>
      <w:r>
        <w:t xml:space="preserve"> </w:t>
      </w:r>
      <w:r w:rsidR="006B09AA" w:rsidRPr="00366608">
        <w:t>licenses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recruitment</w:t>
      </w:r>
      <w:r>
        <w:t xml:space="preserve"> </w:t>
      </w:r>
      <w:r w:rsidR="006B09AA" w:rsidRPr="00366608">
        <w:t>agencies.</w:t>
      </w:r>
      <w:r>
        <w:t xml:space="preserve"> </w:t>
      </w:r>
    </w:p>
    <w:p w14:paraId="4D47060B" w14:textId="5B45C2F3" w:rsidR="006B09AA" w:rsidRPr="00366608" w:rsidRDefault="00465396" w:rsidP="00465396">
      <w:pPr>
        <w:pStyle w:val="SingleTxtG"/>
      </w:pPr>
      <w:r w:rsidRPr="00366608">
        <w:t>28.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2009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2010,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Domestic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3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2010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criminalizes</w:t>
      </w:r>
      <w:r>
        <w:t xml:space="preserve"> </w:t>
      </w:r>
      <w:r w:rsidR="006B09AA" w:rsidRPr="00366608">
        <w:t>domestic</w:t>
      </w:r>
      <w:r>
        <w:t xml:space="preserve"> </w:t>
      </w:r>
      <w:r w:rsidR="006B09AA" w:rsidRPr="00366608">
        <w:t>violence,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Genital</w:t>
      </w:r>
      <w:r>
        <w:t xml:space="preserve"> </w:t>
      </w:r>
      <w:r w:rsidR="006B09AA" w:rsidRPr="00366608">
        <w:t>Mutilation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5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2010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creates</w:t>
      </w:r>
      <w:r>
        <w:t xml:space="preserve"> </w:t>
      </w:r>
      <w:r w:rsidR="006B09AA" w:rsidRPr="00366608">
        <w:t>offences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harmful</w:t>
      </w:r>
      <w:r>
        <w:t xml:space="preserve"> </w:t>
      </w:r>
      <w:r w:rsidR="006B09AA" w:rsidRPr="00366608">
        <w:t>cultural</w:t>
      </w:r>
      <w:r>
        <w:t xml:space="preserve"> </w:t>
      </w:r>
      <w:r w:rsidR="006B09AA" w:rsidRPr="00366608">
        <w:t>practice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FGM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7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2009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prohibits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persons.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legislations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are;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Whistle</w:t>
      </w:r>
      <w:r>
        <w:t xml:space="preserve"> </w:t>
      </w:r>
      <w:r w:rsidR="006B09AA" w:rsidRPr="00366608">
        <w:t>Blowers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2010,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Refugee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2006,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Children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(Amendment)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2016.</w:t>
      </w:r>
      <w:r>
        <w:t xml:space="preserve"> </w:t>
      </w:r>
    </w:p>
    <w:p w14:paraId="38BFBB9F" w14:textId="222DDD34" w:rsidR="006B09AA" w:rsidRPr="00366608" w:rsidRDefault="00465396" w:rsidP="00465396">
      <w:pPr>
        <w:pStyle w:val="SingleTxtG"/>
      </w:pPr>
      <w:r w:rsidRPr="00366608">
        <w:t>29.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specific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give</w:t>
      </w:r>
      <w:r>
        <w:t xml:space="preserve"> </w:t>
      </w:r>
      <w:r w:rsidR="006B09AA" w:rsidRPr="00366608">
        <w:t>effect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1995</w:t>
      </w:r>
      <w:r>
        <w:t xml:space="preserve"> </w:t>
      </w:r>
      <w:r w:rsidR="006B09AA" w:rsidRPr="00366608">
        <w:t>Constitution.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2012</w:t>
      </w:r>
      <w:r>
        <w:t xml:space="preserve"> </w:t>
      </w:r>
      <w:r w:rsidR="006B09AA" w:rsidRPr="00366608">
        <w:t>(PPTA)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specific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gives</w:t>
      </w:r>
      <w:r>
        <w:t xml:space="preserve"> </w:t>
      </w:r>
      <w:r w:rsidR="006B09AA" w:rsidRPr="00366608">
        <w:t>effect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articles</w:t>
      </w:r>
      <w:r>
        <w:t xml:space="preserve"> </w:t>
      </w:r>
      <w:r w:rsidR="006B09AA" w:rsidRPr="00366608">
        <w:t>24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44</w:t>
      </w:r>
      <w:r>
        <w:t xml:space="preserve"> </w:t>
      </w:r>
      <w:r w:rsidR="006B09AA" w:rsidRPr="00366608">
        <w:t>(a)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respect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dignity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inhuman</w:t>
      </w:r>
      <w:r>
        <w:t xml:space="preserve"> </w:t>
      </w:r>
      <w:r w:rsidR="006B09AA" w:rsidRPr="00366608">
        <w:t>treatment.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2017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issued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Regulations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complaint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investigation</w:t>
      </w:r>
      <w:r>
        <w:t xml:space="preserve"> </w:t>
      </w:r>
      <w:r w:rsidR="006B09AA" w:rsidRPr="00366608">
        <w:t>procedure.</w:t>
      </w:r>
    </w:p>
    <w:p w14:paraId="2E8DA49F" w14:textId="2D0DD06B" w:rsidR="006B09AA" w:rsidRPr="00366608" w:rsidRDefault="00465396" w:rsidP="00465396">
      <w:pPr>
        <w:pStyle w:val="SingleTxtG"/>
      </w:pPr>
      <w:r w:rsidRPr="00366608">
        <w:t>30.</w:t>
      </w:r>
      <w:r w:rsidRPr="00366608">
        <w:tab/>
      </w:r>
      <w:r w:rsidR="006B09AA" w:rsidRPr="00366608">
        <w:t>Laws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domesticate</w:t>
      </w:r>
      <w:r>
        <w:t xml:space="preserve"> </w:t>
      </w:r>
      <w:r w:rsidR="006B09AA" w:rsidRPr="00366608">
        <w:t>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obligations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enhance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rights.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passed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Criminal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(ICC</w:t>
      </w:r>
      <w:r>
        <w:t xml:space="preserve"> </w:t>
      </w:r>
      <w:r w:rsidR="006B09AA" w:rsidRPr="00366608">
        <w:t>Act)</w:t>
      </w:r>
      <w:r>
        <w:t xml:space="preserve"> </w:t>
      </w:r>
      <w:r w:rsidR="006B09AA" w:rsidRPr="00366608">
        <w:t>whose</w:t>
      </w:r>
      <w:r>
        <w:t xml:space="preserve"> </w:t>
      </w:r>
      <w:r w:rsidR="006B09AA" w:rsidRPr="00366608">
        <w:t>purpose,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others,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give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force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Rome</w:t>
      </w:r>
      <w:r>
        <w:t xml:space="preserve"> </w:t>
      </w:r>
      <w:r w:rsidR="006B09AA" w:rsidRPr="00366608">
        <w:t>Statute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Criminal</w:t>
      </w:r>
      <w:r>
        <w:t xml:space="preserve"> </w:t>
      </w:r>
      <w:r w:rsidR="006B09AA" w:rsidRPr="00366608">
        <w:t>Court,</w:t>
      </w:r>
      <w:r>
        <w:t xml:space="preserve"> </w:t>
      </w:r>
      <w:r w:rsidR="006B09AA" w:rsidRPr="00366608">
        <w:t>implement</w:t>
      </w:r>
      <w:r>
        <w:t xml:space="preserve"> </w:t>
      </w:r>
      <w:r w:rsidR="006B09AA" w:rsidRPr="00366608">
        <w:t>obligations</w:t>
      </w:r>
      <w:r>
        <w:t xml:space="preserve"> </w:t>
      </w:r>
      <w:r w:rsidR="006B09AA" w:rsidRPr="00366608">
        <w:t>assumed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Statute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make</w:t>
      </w:r>
      <w:r>
        <w:t xml:space="preserve"> </w:t>
      </w:r>
      <w:r w:rsidR="006B09AA" w:rsidRPr="00366608">
        <w:t>further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punishment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crimes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genocide,</w:t>
      </w:r>
      <w:r>
        <w:t xml:space="preserve"> </w:t>
      </w:r>
      <w:r w:rsidR="006B09AA" w:rsidRPr="00366608">
        <w:t>crimes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humanity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war</w:t>
      </w:r>
      <w:r>
        <w:t xml:space="preserve"> </w:t>
      </w:r>
      <w:r w:rsidR="006B09AA" w:rsidRPr="00366608">
        <w:t>crimes.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(Enforcement</w:t>
      </w:r>
      <w:r>
        <w:t xml:space="preserve"> </w:t>
      </w:r>
      <w:r w:rsidR="006B09AA" w:rsidRPr="00366608">
        <w:t>Act)</w:t>
      </w:r>
      <w:r>
        <w:t xml:space="preserve"> </w:t>
      </w:r>
      <w:r w:rsidR="006B09AA" w:rsidRPr="00366608">
        <w:t>2019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give</w:t>
      </w:r>
      <w:r>
        <w:t xml:space="preserve"> </w:t>
      </w:r>
      <w:r w:rsidR="006B09AA" w:rsidRPr="00366608">
        <w:t>effect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50(4)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providing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procedure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enforcing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Chapter</w:t>
      </w:r>
      <w:r>
        <w:t xml:space="preserve"> </w:t>
      </w:r>
      <w:r w:rsidR="006B09AA" w:rsidRPr="00366608">
        <w:t>Four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Constitution.</w:t>
      </w:r>
    </w:p>
    <w:p w14:paraId="0AF123C8" w14:textId="4880A5C4" w:rsidR="006B09AA" w:rsidRPr="00366608" w:rsidRDefault="006B09AA" w:rsidP="00D43656">
      <w:pPr>
        <w:pStyle w:val="H1G"/>
      </w:pPr>
      <w:bookmarkStart w:id="29" w:name="_Toc22222291"/>
      <w:r w:rsidRPr="00366608">
        <w:lastRenderedPageBreak/>
        <w:tab/>
      </w:r>
      <w:r w:rsidRPr="00366608">
        <w:tab/>
      </w:r>
      <w:bookmarkStart w:id="30" w:name="_Toc56593208"/>
      <w:bookmarkStart w:id="31" w:name="_Toc56593246"/>
      <w:bookmarkStart w:id="32" w:name="_Toc56594618"/>
      <w:r w:rsidRPr="00366608">
        <w:t>Institutional</w:t>
      </w:r>
      <w:r w:rsidR="00465396">
        <w:t xml:space="preserve"> </w:t>
      </w:r>
      <w:r w:rsidRPr="00366608">
        <w:t>Developments</w:t>
      </w:r>
      <w:bookmarkEnd w:id="29"/>
      <w:bookmarkEnd w:id="30"/>
      <w:bookmarkEnd w:id="31"/>
      <w:bookmarkEnd w:id="32"/>
      <w:r w:rsidR="00465396">
        <w:t xml:space="preserve"> </w:t>
      </w:r>
    </w:p>
    <w:p w14:paraId="5FF67616" w14:textId="5DCCEF1A" w:rsidR="006B09AA" w:rsidRPr="00366608" w:rsidRDefault="00465396" w:rsidP="00465396">
      <w:pPr>
        <w:pStyle w:val="SingleTxtG"/>
      </w:pPr>
      <w:r w:rsidRPr="00366608">
        <w:t>31.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Vision</w:t>
      </w:r>
      <w:r>
        <w:t xml:space="preserve"> </w:t>
      </w:r>
      <w:r w:rsidR="006B09AA" w:rsidRPr="00366608">
        <w:t>2040;</w:t>
      </w:r>
      <w:r>
        <w:t xml:space="preserve"> </w:t>
      </w:r>
      <w:r w:rsidR="00883CFD">
        <w:t>“</w:t>
      </w:r>
      <w:r w:rsidR="006B09AA" w:rsidRPr="00366608">
        <w:t>A</w:t>
      </w:r>
      <w:r>
        <w:t xml:space="preserve"> </w:t>
      </w:r>
      <w:r w:rsidR="006B09AA" w:rsidRPr="00366608">
        <w:t>transformed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Society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Peasant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Modern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Prosperous</w:t>
      </w:r>
      <w:r>
        <w:t xml:space="preserve"> </w:t>
      </w:r>
      <w:r w:rsidR="006B09AA" w:rsidRPr="00366608">
        <w:t>Country</w:t>
      </w:r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30</w:t>
      </w:r>
      <w:r>
        <w:t xml:space="preserve"> </w:t>
      </w:r>
      <w:r w:rsidR="006B09AA" w:rsidRPr="00366608">
        <w:t>years</w:t>
      </w:r>
      <w:r w:rsidR="00883CFD">
        <w:t>”</w:t>
      </w:r>
      <w:r w:rsidR="006B09AA" w:rsidRPr="00366608">
        <w:t>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vision</w:t>
      </w:r>
      <w:r>
        <w:t xml:space="preserve"> </w:t>
      </w:r>
      <w:r w:rsidR="006B09AA" w:rsidRPr="00366608">
        <w:t>identifies</w:t>
      </w:r>
      <w:r>
        <w:t xml:space="preserve"> </w:t>
      </w:r>
      <w:r w:rsidR="006B09AA" w:rsidRPr="00366608">
        <w:t>good</w:t>
      </w:r>
      <w:r>
        <w:t xml:space="preserve"> </w:t>
      </w:r>
      <w:r w:rsidR="006B09AA" w:rsidRPr="00366608">
        <w:t>governance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proofErr w:type="gramStart"/>
      <w:r w:rsidR="006B09AA" w:rsidRPr="00366608">
        <w:t>back</w:t>
      </w:r>
      <w:r>
        <w:t xml:space="preserve"> </w:t>
      </w:r>
      <w:r w:rsidR="006B09AA" w:rsidRPr="00366608">
        <w:t>bone</w:t>
      </w:r>
      <w:proofErr w:type="gramEnd"/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processes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delivered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citizens.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consolidates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tenets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good</w:t>
      </w:r>
      <w:r>
        <w:t xml:space="preserve"> </w:t>
      </w:r>
      <w:r w:rsidR="006B09AA" w:rsidRPr="00366608">
        <w:t>governance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rule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law,</w:t>
      </w:r>
      <w:r>
        <w:t xml:space="preserve"> </w:t>
      </w:r>
      <w:r w:rsidR="006B09AA" w:rsidRPr="00366608">
        <w:t>transparency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accountability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stipulates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respect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fundamental</w:t>
      </w:r>
      <w:r>
        <w:t xml:space="preserve"> </w:t>
      </w:r>
      <w:r w:rsidR="006B09AA" w:rsidRPr="00366608">
        <w:t>principles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core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interventions.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explicitly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integration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rights-based</w:t>
      </w:r>
      <w:r>
        <w:t xml:space="preserve"> </w:t>
      </w:r>
      <w:r w:rsidR="006B09AA" w:rsidRPr="00366608">
        <w:t>approach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policies,</w:t>
      </w:r>
      <w:r>
        <w:t xml:space="preserve"> </w:t>
      </w:r>
      <w:r w:rsidR="006B09AA" w:rsidRPr="00366608">
        <w:t>legislation,</w:t>
      </w:r>
      <w:r>
        <w:t xml:space="preserve"> </w:t>
      </w:r>
      <w:r w:rsidR="006B09AA" w:rsidRPr="00366608">
        <w:t>plans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programs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order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enhance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capacity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duty</w:t>
      </w:r>
      <w:r>
        <w:t xml:space="preserve"> </w:t>
      </w:r>
      <w:r w:rsidR="006B09AA" w:rsidRPr="00366608">
        <w:t>bearers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respect,</w:t>
      </w:r>
      <w:r>
        <w:t xml:space="preserve"> </w:t>
      </w:r>
      <w:r w:rsidR="006B09AA" w:rsidRPr="00366608">
        <w:t>fulfil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holders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know,</w:t>
      </w:r>
      <w:r>
        <w:t xml:space="preserve"> </w:t>
      </w:r>
      <w:r w:rsidR="006B09AA" w:rsidRPr="00366608">
        <w:t>claim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realise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rights.</w:t>
      </w:r>
      <w:r>
        <w:t xml:space="preserve"> </w:t>
      </w:r>
    </w:p>
    <w:p w14:paraId="0D1D204F" w14:textId="13282F00" w:rsidR="006B09AA" w:rsidRPr="00366608" w:rsidRDefault="00465396" w:rsidP="00465396">
      <w:pPr>
        <w:pStyle w:val="SingleTxtG"/>
      </w:pPr>
      <w:r w:rsidRPr="00366608">
        <w:t>32.</w:t>
      </w:r>
      <w:r w:rsidRPr="00366608">
        <w:tab/>
      </w:r>
      <w:r w:rsidR="006B09AA" w:rsidRPr="00366608">
        <w:t>To</w:t>
      </w:r>
      <w:r>
        <w:t xml:space="preserve"> </w:t>
      </w:r>
      <w:r w:rsidR="006B09AA" w:rsidRPr="00366608">
        <w:t>give</w:t>
      </w:r>
      <w:r>
        <w:t xml:space="preserve"> </w:t>
      </w:r>
      <w:r w:rsidR="006B09AA" w:rsidRPr="00366608">
        <w:t>effect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Vision</w:t>
      </w:r>
      <w:r>
        <w:t xml:space="preserve"> </w:t>
      </w:r>
      <w:r w:rsidR="006B09AA" w:rsidRPr="00366608">
        <w:t>2040,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two</w:t>
      </w:r>
      <w:r>
        <w:t xml:space="preserve"> </w:t>
      </w:r>
      <w:r w:rsidR="006B09AA" w:rsidRPr="00366608">
        <w:t>five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Plans</w:t>
      </w:r>
      <w:r>
        <w:t xml:space="preserve"> </w:t>
      </w:r>
      <w:r w:rsidR="006B09AA" w:rsidRPr="00366608">
        <w:t>(NDP)</w:t>
      </w:r>
      <w:r>
        <w:t xml:space="preserve"> </w:t>
      </w:r>
      <w:r w:rsidR="006B09AA" w:rsidRPr="00366608">
        <w:t>2010/11</w:t>
      </w:r>
      <w:r w:rsidR="00883CFD">
        <w:t>–</w:t>
      </w:r>
      <w:r w:rsidR="006B09AA" w:rsidRPr="00366608">
        <w:t>2014/15</w:t>
      </w:r>
      <w:r>
        <w:t xml:space="preserve"> </w:t>
      </w:r>
      <w:r w:rsidR="006B09AA" w:rsidRPr="00366608">
        <w:t>(NDP</w:t>
      </w:r>
      <w:r>
        <w:t xml:space="preserve"> </w:t>
      </w:r>
      <w:r w:rsidR="006B09AA" w:rsidRPr="00366608">
        <w:t>1)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theme</w:t>
      </w:r>
      <w:r>
        <w:t xml:space="preserve"> </w:t>
      </w:r>
      <w:r w:rsidR="00883CFD">
        <w:t>“</w:t>
      </w:r>
      <w:r w:rsidR="006B09AA" w:rsidRPr="00366608">
        <w:t>Growth,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Social</w:t>
      </w:r>
      <w:r w:rsidR="00883CFD">
        <w:t>-</w:t>
      </w:r>
      <w:r w:rsidR="006B09AA" w:rsidRPr="00366608">
        <w:t>economic</w:t>
      </w:r>
      <w:r>
        <w:t xml:space="preserve"> </w:t>
      </w:r>
      <w:r w:rsidR="006B09AA" w:rsidRPr="00366608">
        <w:t>transformation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prosperity</w:t>
      </w:r>
      <w:r w:rsidR="00883CFD">
        <w:t>”</w:t>
      </w:r>
      <w:r w:rsidR="006B09AA" w:rsidRPr="00366608">
        <w:t>;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second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2015/16–2019</w:t>
      </w:r>
      <w:r>
        <w:t xml:space="preserve"> </w:t>
      </w:r>
      <w:r w:rsidR="006B09AA" w:rsidRPr="00366608">
        <w:t>/20</w:t>
      </w:r>
      <w:r>
        <w:t xml:space="preserve"> </w:t>
      </w:r>
      <w:r w:rsidR="006B09AA" w:rsidRPr="00366608">
        <w:t>(NDP</w:t>
      </w:r>
      <w:r>
        <w:t xml:space="preserve"> </w:t>
      </w:r>
      <w:r w:rsidR="006B09AA" w:rsidRPr="00366608">
        <w:t>II)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theme,</w:t>
      </w:r>
      <w:r>
        <w:t xml:space="preserve"> </w:t>
      </w:r>
      <w:r w:rsidR="00883CFD">
        <w:t>“</w:t>
      </w:r>
      <w:r w:rsidR="006B09AA" w:rsidRPr="00366608">
        <w:t>Strengthening</w:t>
      </w:r>
      <w:r>
        <w:t xml:space="preserve"> </w:t>
      </w:r>
      <w:r w:rsidR="006B09AA" w:rsidRPr="00366608">
        <w:t>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Competitiveness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Sustainable</w:t>
      </w:r>
      <w:r>
        <w:t xml:space="preserve"> </w:t>
      </w:r>
      <w:r w:rsidR="006B09AA" w:rsidRPr="00366608">
        <w:t>Wealth</w:t>
      </w:r>
      <w:r>
        <w:t xml:space="preserve"> </w:t>
      </w:r>
      <w:r w:rsidR="006B09AA" w:rsidRPr="00366608">
        <w:t>Creation,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Inclusive</w:t>
      </w:r>
      <w:r>
        <w:t xml:space="preserve"> </w:t>
      </w:r>
      <w:r w:rsidR="006B09AA" w:rsidRPr="00366608">
        <w:t>Growth</w:t>
      </w:r>
      <w:r w:rsidR="00883CFD">
        <w:t>”</w:t>
      </w:r>
      <w:r w:rsidR="006B09AA" w:rsidRPr="00366608">
        <w:t>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Third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20/11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25/26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final</w:t>
      </w:r>
      <w:r>
        <w:t xml:space="preserve"> </w:t>
      </w:r>
      <w:r w:rsidR="006B09AA" w:rsidRPr="00366608">
        <w:t>stages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adoption.</w:t>
      </w:r>
    </w:p>
    <w:p w14:paraId="316D22E8" w14:textId="34850A69" w:rsidR="006B09AA" w:rsidRPr="00366608" w:rsidRDefault="00465396" w:rsidP="00465396">
      <w:pPr>
        <w:pStyle w:val="SingleTxtG"/>
      </w:pPr>
      <w:r w:rsidRPr="00366608">
        <w:t>33.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promotion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well</w:t>
      </w:r>
      <w:r>
        <w:t xml:space="preserve"> </w:t>
      </w:r>
      <w:r w:rsidR="006B09AA" w:rsidRPr="00366608">
        <w:t>captured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Justice,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Order</w:t>
      </w:r>
      <w:r>
        <w:t xml:space="preserve"> </w:t>
      </w:r>
      <w:r w:rsidR="006B09AA" w:rsidRPr="00366608">
        <w:t>Sector</w:t>
      </w:r>
      <w:r>
        <w:t xml:space="preserve"> </w:t>
      </w:r>
      <w:r w:rsidR="006B09AA" w:rsidRPr="00366608">
        <w:t>(JLOS)</w:t>
      </w:r>
      <w:r>
        <w:t xml:space="preserve"> </w:t>
      </w:r>
      <w:r w:rsidR="006B09AA" w:rsidRPr="00366608">
        <w:t>Sector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IV,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illustrates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commitment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respect,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fulfil</w:t>
      </w:r>
      <w:r>
        <w:t xml:space="preserve"> </w:t>
      </w:r>
      <w:r w:rsidR="006B09AA" w:rsidRPr="00366608">
        <w:t>universally</w:t>
      </w:r>
      <w:r>
        <w:t xml:space="preserve"> </w:t>
      </w:r>
      <w:r w:rsidR="006B09AA" w:rsidRPr="00366608">
        <w:t>accepted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standards.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Action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developed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pending</w:t>
      </w:r>
      <w:r>
        <w:t xml:space="preserve"> </w:t>
      </w:r>
      <w:r w:rsidR="006B09AA" w:rsidRPr="00366608">
        <w:t>approval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Cabinet.</w:t>
      </w:r>
    </w:p>
    <w:p w14:paraId="42E0FE90" w14:textId="101A850B" w:rsidR="006B09AA" w:rsidRPr="00366608" w:rsidRDefault="00465396" w:rsidP="00465396">
      <w:pPr>
        <w:pStyle w:val="SingleTxtG"/>
      </w:pPr>
      <w:r w:rsidRPr="00366608">
        <w:t>34.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set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institutions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fourth</w:t>
      </w:r>
      <w:r>
        <w:t xml:space="preserve"> </w:t>
      </w:r>
      <w:r w:rsidR="006B09AA" w:rsidRPr="00366608">
        <w:t>time</w:t>
      </w:r>
      <w:r>
        <w:t xml:space="preserve"> </w:t>
      </w:r>
      <w:r w:rsidR="006B09AA" w:rsidRPr="00366608">
        <w:t>accredited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an</w:t>
      </w:r>
      <w:r>
        <w:t xml:space="preserve"> </w:t>
      </w:r>
      <w:r w:rsidR="00883CFD">
        <w:t>“</w:t>
      </w:r>
      <w:r w:rsidR="006B09AA" w:rsidRPr="00366608">
        <w:t>A</w:t>
      </w:r>
      <w:r w:rsidR="00883CFD">
        <w:t>”</w:t>
      </w:r>
      <w:r>
        <w:t xml:space="preserve"> </w:t>
      </w:r>
      <w:r w:rsidR="006B09AA" w:rsidRPr="00366608">
        <w:t>status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Global</w:t>
      </w:r>
      <w:r>
        <w:t xml:space="preserve"> </w:t>
      </w:r>
      <w:r w:rsidR="006B09AA" w:rsidRPr="00366608">
        <w:t>Alliance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Institutions</w:t>
      </w:r>
      <w:r>
        <w:t xml:space="preserve"> </w:t>
      </w:r>
      <w:r w:rsidR="006B09AA" w:rsidRPr="00366608">
        <w:t>(GANHRI)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compliance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Principles</w:t>
      </w:r>
      <w:r>
        <w:t xml:space="preserve"> </w:t>
      </w:r>
      <w:r w:rsidR="006B09AA" w:rsidRPr="00366608">
        <w:t>relating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Status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Institutions</w:t>
      </w:r>
      <w:r>
        <w:t xml:space="preserve"> </w:t>
      </w:r>
      <w:r w:rsidR="006B09AA" w:rsidRPr="00366608">
        <w:t>(The</w:t>
      </w:r>
      <w:r>
        <w:t xml:space="preserve"> </w:t>
      </w:r>
      <w:r w:rsidR="006B09AA" w:rsidRPr="00366608">
        <w:t>Paris</w:t>
      </w:r>
      <w:r>
        <w:t xml:space="preserve"> </w:t>
      </w:r>
      <w:r w:rsidR="006B09AA" w:rsidRPr="00366608">
        <w:t>Principles).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EOC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inaugurated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2010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mandate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eliminate</w:t>
      </w:r>
      <w:r>
        <w:t xml:space="preserve"> </w:t>
      </w:r>
      <w:r w:rsidR="006B09AA" w:rsidRPr="00366608">
        <w:t>discrimination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inequalities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individual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groups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grounds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sex,</w:t>
      </w:r>
      <w:r>
        <w:t xml:space="preserve"> </w:t>
      </w:r>
      <w:r w:rsidR="006B09AA" w:rsidRPr="00366608">
        <w:t>age,</w:t>
      </w:r>
      <w:r>
        <w:t xml:space="preserve"> </w:t>
      </w:r>
      <w:r w:rsidR="006B09AA" w:rsidRPr="00366608">
        <w:t>race,</w:t>
      </w:r>
      <w:r>
        <w:t xml:space="preserve"> </w:t>
      </w:r>
      <w:r w:rsidR="006B09AA" w:rsidRPr="00366608">
        <w:t>colour,</w:t>
      </w:r>
      <w:r>
        <w:t xml:space="preserve"> </w:t>
      </w:r>
      <w:r w:rsidR="006B09AA" w:rsidRPr="00366608">
        <w:t>ethnic</w:t>
      </w:r>
      <w:r>
        <w:t xml:space="preserve"> </w:t>
      </w:r>
      <w:r w:rsidR="006B09AA" w:rsidRPr="00366608">
        <w:t>origin,</w:t>
      </w:r>
      <w:r>
        <w:t xml:space="preserve"> </w:t>
      </w:r>
      <w:r w:rsidR="006B09AA" w:rsidRPr="00366608">
        <w:t>birth,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opinion</w:t>
      </w:r>
      <w:r w:rsidR="00883CFD">
        <w:t xml:space="preserve"> </w:t>
      </w:r>
      <w:r w:rsidR="006B09AA" w:rsidRPr="00366608">
        <w:t>and</w:t>
      </w:r>
      <w:r>
        <w:t xml:space="preserve"> </w:t>
      </w:r>
      <w:r w:rsidR="006B09AA" w:rsidRPr="00366608">
        <w:t>disability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take</w:t>
      </w:r>
      <w:r>
        <w:t xml:space="preserve"> </w:t>
      </w:r>
      <w:r w:rsidR="006B09AA" w:rsidRPr="00366608">
        <w:t>affirmative</w:t>
      </w:r>
      <w:r>
        <w:t xml:space="preserve"> </w:t>
      </w:r>
      <w:r w:rsidR="006B09AA" w:rsidRPr="00366608">
        <w:t>action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favour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groups</w:t>
      </w:r>
      <w:r>
        <w:t xml:space="preserve"> </w:t>
      </w:r>
      <w:r w:rsidR="006B09AA" w:rsidRPr="00366608">
        <w:t>marginalised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basis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gender,</w:t>
      </w:r>
      <w:r>
        <w:t xml:space="preserve"> </w:t>
      </w:r>
      <w:r w:rsidR="006B09AA" w:rsidRPr="00366608">
        <w:t>age,</w:t>
      </w:r>
      <w:r>
        <w:t xml:space="preserve"> </w:t>
      </w:r>
      <w:r w:rsidR="006B09AA" w:rsidRPr="00366608">
        <w:t>disability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reason</w:t>
      </w:r>
      <w:r>
        <w:t xml:space="preserve"> </w:t>
      </w:r>
      <w:r w:rsidR="006B09AA" w:rsidRPr="00366608">
        <w:t>created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history,</w:t>
      </w:r>
      <w:r>
        <w:t xml:space="preserve"> </w:t>
      </w:r>
      <w:r w:rsidR="006B09AA" w:rsidRPr="00366608">
        <w:t>tradition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customs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purposes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redressing</w:t>
      </w:r>
      <w:r>
        <w:t xml:space="preserve"> </w:t>
      </w:r>
      <w:r w:rsidR="006B09AA" w:rsidRPr="00366608">
        <w:t>imbalances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them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matters.</w:t>
      </w:r>
      <w:r>
        <w:t xml:space="preserve"> </w:t>
      </w:r>
    </w:p>
    <w:p w14:paraId="4C92C3D0" w14:textId="69919E31" w:rsidR="006B09AA" w:rsidRPr="00366608" w:rsidRDefault="00465396" w:rsidP="00465396">
      <w:pPr>
        <w:pStyle w:val="SingleTxtG"/>
      </w:pPr>
      <w:r w:rsidRPr="00366608">
        <w:t>35.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set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mechanisms</w:t>
      </w:r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Ministries,</w:t>
      </w:r>
      <w:r>
        <w:t xml:space="preserve"> </w:t>
      </w:r>
      <w:r w:rsidR="006B09AA" w:rsidRPr="00366608">
        <w:t>Departments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Agencies</w:t>
      </w:r>
      <w:r>
        <w:t xml:space="preserve"> </w:t>
      </w:r>
      <w:r w:rsidR="006B09AA" w:rsidRPr="00366608">
        <w:t>(MDAs)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rights.</w:t>
      </w:r>
      <w:r w:rsidR="00883CFD"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Committee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one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standing</w:t>
      </w:r>
      <w:r>
        <w:t xml:space="preserve"> </w:t>
      </w:r>
      <w:r w:rsidR="006B09AA" w:rsidRPr="00366608">
        <w:t>committees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track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concerns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every</w:t>
      </w:r>
      <w:r>
        <w:t xml:space="preserve"> </w:t>
      </w:r>
      <w:r w:rsidR="006B09AA" w:rsidRPr="00366608">
        <w:t>business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monitor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compliance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standards.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Committee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developed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checklist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assess</w:t>
      </w:r>
      <w:r>
        <w:t xml:space="preserve"> </w:t>
      </w:r>
      <w:r w:rsidR="006B09AA" w:rsidRPr="00366608">
        <w:t>compliance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standards.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Cabinet</w:t>
      </w:r>
      <w:r>
        <w:t xml:space="preserve"> </w:t>
      </w:r>
      <w:r w:rsidR="006B09AA" w:rsidRPr="00366608">
        <w:t>Sub</w:t>
      </w:r>
      <w:r>
        <w:t xml:space="preserve"> </w:t>
      </w:r>
      <w:r w:rsidR="006B09AA" w:rsidRPr="00366608">
        <w:t>Committee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Inter-Ministerial</w:t>
      </w:r>
      <w:r>
        <w:t xml:space="preserve"> </w:t>
      </w:r>
      <w:r w:rsidR="006B09AA" w:rsidRPr="00366608">
        <w:t>Committee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created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technical</w:t>
      </w:r>
      <w:r>
        <w:t xml:space="preserve"> </w:t>
      </w:r>
      <w:r w:rsidR="006B09AA" w:rsidRPr="00366608">
        <w:t>guidance.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sectoral</w:t>
      </w:r>
      <w:r>
        <w:t xml:space="preserve"> </w:t>
      </w:r>
      <w:r w:rsidR="006B09AA" w:rsidRPr="00366608">
        <w:t>level,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Accountability</w:t>
      </w:r>
      <w:r>
        <w:t xml:space="preserve"> </w:t>
      </w:r>
      <w:r w:rsidR="006B09AA" w:rsidRPr="00366608">
        <w:t>Working</w:t>
      </w:r>
      <w:r>
        <w:t xml:space="preserve"> </w:t>
      </w:r>
      <w:r w:rsidR="006B09AA" w:rsidRPr="00366608">
        <w:t>Group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created</w:t>
      </w:r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JLOS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in-depth</w:t>
      </w:r>
      <w:r>
        <w:t xml:space="preserve"> </w:t>
      </w:r>
      <w:r w:rsidR="006B09AA" w:rsidRPr="00366608">
        <w:t>consideration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issues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accountability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delivery</w:t>
      </w:r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sector.</w:t>
      </w:r>
      <w:r>
        <w:t xml:space="preserve"> </w:t>
      </w:r>
    </w:p>
    <w:p w14:paraId="356ED2D0" w14:textId="1C337F9C" w:rsidR="006B09AA" w:rsidRPr="00366608" w:rsidRDefault="00465396" w:rsidP="00465396">
      <w:pPr>
        <w:pStyle w:val="SingleTxtG"/>
      </w:pPr>
      <w:r w:rsidRPr="00366608">
        <w:t>36.</w:t>
      </w:r>
      <w:r w:rsidRPr="00366608">
        <w:tab/>
      </w:r>
      <w:r w:rsidR="006B09AA" w:rsidRPr="00366608">
        <w:t>Security</w:t>
      </w:r>
      <w:r>
        <w:t xml:space="preserve"> </w:t>
      </w:r>
      <w:r w:rsidR="006B09AA" w:rsidRPr="00366608">
        <w:t>agencies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Peoples</w:t>
      </w:r>
      <w:r w:rsidR="00883CFD">
        <w:t>’</w:t>
      </w:r>
      <w:r>
        <w:t xml:space="preserve"> </w:t>
      </w:r>
      <w:r w:rsidR="006B09AA" w:rsidRPr="00366608">
        <w:t>Defence</w:t>
      </w:r>
      <w:r>
        <w:t xml:space="preserve"> </w:t>
      </w:r>
      <w:r w:rsidR="006B09AA" w:rsidRPr="00366608">
        <w:t>Forces</w:t>
      </w:r>
      <w:r>
        <w:t xml:space="preserve"> </w:t>
      </w:r>
      <w:r w:rsidR="006B09AA" w:rsidRPr="00366608">
        <w:t>(UPDF)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Force</w:t>
      </w:r>
      <w:r>
        <w:t xml:space="preserve"> </w:t>
      </w:r>
      <w:r w:rsidR="006B09AA" w:rsidRPr="00366608">
        <w:t>(UPF)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(UPS)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transformed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professionalization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modernisation</w:t>
      </w:r>
      <w:r>
        <w:t xml:space="preserve"> </w:t>
      </w:r>
      <w:r w:rsidR="006B09AA" w:rsidRPr="00366608">
        <w:t>programs.</w:t>
      </w:r>
      <w:r>
        <w:t xml:space="preserve"> </w:t>
      </w:r>
      <w:r w:rsidR="006B09AA" w:rsidRPr="00366608">
        <w:t>They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upgraded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desks</w:t>
      </w:r>
      <w:r>
        <w:t xml:space="preserve"> </w:t>
      </w:r>
      <w:r w:rsidR="006B09AA" w:rsidRPr="00366608">
        <w:t>to,</w:t>
      </w:r>
      <w:r>
        <w:t xml:space="preserve"> </w:t>
      </w:r>
      <w:r w:rsidR="006B09AA" w:rsidRPr="00366608">
        <w:t>Directorate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Directorate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respectively,</w:t>
      </w:r>
      <w:r>
        <w:t xml:space="preserve"> </w:t>
      </w:r>
      <w:r w:rsidR="006B09AA" w:rsidRPr="00366608">
        <w:t>UPS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Department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Rights.</w:t>
      </w:r>
      <w:r>
        <w:t xml:space="preserve"> </w:t>
      </w:r>
    </w:p>
    <w:p w14:paraId="779A3DA4" w14:textId="773D41DD" w:rsidR="006B09AA" w:rsidRPr="00366608" w:rsidRDefault="00465396" w:rsidP="00465396">
      <w:pPr>
        <w:pStyle w:val="SingleTxtG"/>
      </w:pPr>
      <w:r w:rsidRPr="00366608">
        <w:t>37.</w:t>
      </w:r>
      <w:r w:rsidRPr="00366608">
        <w:tab/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desks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set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ministries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Ministry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Constitutional</w:t>
      </w:r>
      <w:r>
        <w:t xml:space="preserve"> </w:t>
      </w:r>
      <w:r w:rsidR="006B09AA" w:rsidRPr="00366608">
        <w:t>Affairs</w:t>
      </w:r>
      <w:r>
        <w:t xml:space="preserve"> </w:t>
      </w:r>
      <w:r w:rsidR="006B09AA" w:rsidRPr="00366608">
        <w:t>(MOJCA)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Ministry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Foreign</w:t>
      </w:r>
      <w:r>
        <w:t xml:space="preserve"> </w:t>
      </w:r>
      <w:r w:rsidR="006B09AA" w:rsidRPr="00366608">
        <w:t>Affairs</w:t>
      </w:r>
      <w:r>
        <w:t xml:space="preserve"> </w:t>
      </w:r>
      <w:r w:rsidR="006B09AA" w:rsidRPr="00366608">
        <w:t>(</w:t>
      </w:r>
      <w:proofErr w:type="spellStart"/>
      <w:r w:rsidR="006B09AA" w:rsidRPr="00366608">
        <w:t>MoFA</w:t>
      </w:r>
      <w:proofErr w:type="spellEnd"/>
      <w:r w:rsidR="006B09AA" w:rsidRPr="00366608">
        <w:t>)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coordinate</w:t>
      </w:r>
      <w:r>
        <w:t xml:space="preserve"> </w:t>
      </w:r>
      <w:r w:rsidR="006B09AA" w:rsidRPr="00366608">
        <w:t>implementation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NAP,</w:t>
      </w:r>
      <w:r>
        <w:t xml:space="preserve"> </w:t>
      </w:r>
      <w:r w:rsidR="006B09AA" w:rsidRPr="00366608">
        <w:t>compliance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regional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mechanisms;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Office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Directorate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Prosecutions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Chieftaincy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Military</w:t>
      </w:r>
      <w:r>
        <w:t xml:space="preserve"> </w:t>
      </w:r>
      <w:r w:rsidR="006B09AA" w:rsidRPr="00366608">
        <w:t>Intelligence</w:t>
      </w:r>
      <w:r>
        <w:t xml:space="preserve"> </w:t>
      </w:r>
      <w:r w:rsidR="006B09AA" w:rsidRPr="00366608">
        <w:t>(CMI)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streamline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policies,</w:t>
      </w:r>
      <w:r>
        <w:t xml:space="preserve"> </w:t>
      </w:r>
      <w:r w:rsidR="006B09AA" w:rsidRPr="00366608">
        <w:t>plans,</w:t>
      </w:r>
      <w:r>
        <w:t xml:space="preserve"> </w:t>
      </w:r>
      <w:r w:rsidR="006B09AA" w:rsidRPr="00366608">
        <w:t>programs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interventions.</w:t>
      </w:r>
      <w:r>
        <w:t xml:space="preserve"> </w:t>
      </w:r>
      <w:r w:rsidR="006B09AA" w:rsidRPr="00366608">
        <w:t>Focal</w:t>
      </w:r>
      <w:r>
        <w:t xml:space="preserve"> </w:t>
      </w:r>
      <w:r w:rsidR="006B09AA" w:rsidRPr="00366608">
        <w:t>points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created</w:t>
      </w:r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MDAs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incorporated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institutional</w:t>
      </w:r>
      <w:r>
        <w:t xml:space="preserve"> </w:t>
      </w:r>
      <w:r w:rsidR="006B09AA" w:rsidRPr="00366608">
        <w:t>plans,</w:t>
      </w:r>
      <w:r>
        <w:t xml:space="preserve"> </w:t>
      </w:r>
      <w:r w:rsidR="006B09AA" w:rsidRPr="00366608">
        <w:t>programs,</w:t>
      </w:r>
      <w:r>
        <w:t xml:space="preserve"> </w:t>
      </w:r>
      <w:r w:rsidR="006B09AA" w:rsidRPr="00366608">
        <w:t>policies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budgets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follow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implementation.</w:t>
      </w:r>
      <w:bookmarkStart w:id="33" w:name="_Toc22222292"/>
    </w:p>
    <w:p w14:paraId="733BB2BD" w14:textId="60BAA2EC" w:rsidR="006B09AA" w:rsidRPr="00366608" w:rsidRDefault="006B09AA" w:rsidP="00D43656">
      <w:pPr>
        <w:pStyle w:val="H1G"/>
      </w:pPr>
      <w:r w:rsidRPr="00366608">
        <w:lastRenderedPageBreak/>
        <w:tab/>
      </w:r>
      <w:r w:rsidRPr="00366608">
        <w:tab/>
      </w:r>
      <w:bookmarkStart w:id="34" w:name="_Toc56593209"/>
      <w:bookmarkStart w:id="35" w:name="_Toc56593247"/>
      <w:bookmarkStart w:id="36" w:name="_Toc56594619"/>
      <w:r w:rsidRPr="00366608">
        <w:t>Judicial</w:t>
      </w:r>
      <w:r w:rsidR="00465396">
        <w:t xml:space="preserve"> </w:t>
      </w:r>
      <w:r w:rsidRPr="00366608">
        <w:t>Developments</w:t>
      </w:r>
      <w:bookmarkEnd w:id="33"/>
      <w:bookmarkEnd w:id="34"/>
      <w:bookmarkEnd w:id="35"/>
      <w:bookmarkEnd w:id="36"/>
      <w:r w:rsidR="00465396">
        <w:t xml:space="preserve"> </w:t>
      </w:r>
    </w:p>
    <w:p w14:paraId="5444E7BB" w14:textId="3CE76B39" w:rsidR="006B09AA" w:rsidRPr="00366608" w:rsidRDefault="00465396" w:rsidP="00465396">
      <w:pPr>
        <w:pStyle w:val="SingleTxtG"/>
      </w:pPr>
      <w:r w:rsidRPr="00366608">
        <w:t>38.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D43656">
        <w:rPr>
          <w:i/>
          <w:iCs/>
        </w:rPr>
        <w:t>Uganda</w:t>
      </w:r>
      <w:r>
        <w:rPr>
          <w:i/>
          <w:iCs/>
        </w:rPr>
        <w:t xml:space="preserve"> </w:t>
      </w:r>
      <w:r w:rsidR="006B09AA" w:rsidRPr="00D43656">
        <w:rPr>
          <w:i/>
          <w:iCs/>
        </w:rPr>
        <w:t>v</w:t>
      </w:r>
      <w:r>
        <w:rPr>
          <w:i/>
          <w:iCs/>
        </w:rPr>
        <w:t xml:space="preserve"> </w:t>
      </w:r>
      <w:proofErr w:type="spellStart"/>
      <w:r w:rsidR="006B09AA" w:rsidRPr="00D43656">
        <w:rPr>
          <w:i/>
          <w:iCs/>
        </w:rPr>
        <w:t>Sekabira</w:t>
      </w:r>
      <w:proofErr w:type="spellEnd"/>
      <w:r>
        <w:rPr>
          <w:i/>
          <w:iCs/>
        </w:rPr>
        <w:t xml:space="preserve"> </w:t>
      </w:r>
      <w:r w:rsidR="006B09AA" w:rsidRPr="00D43656">
        <w:rPr>
          <w:i/>
          <w:iCs/>
        </w:rPr>
        <w:t>&amp;</w:t>
      </w:r>
      <w:r>
        <w:rPr>
          <w:i/>
          <w:iCs/>
        </w:rPr>
        <w:t xml:space="preserve"> </w:t>
      </w:r>
      <w:r w:rsidR="006B09AA" w:rsidRPr="00D43656">
        <w:rPr>
          <w:i/>
          <w:iCs/>
        </w:rPr>
        <w:t>10</w:t>
      </w:r>
      <w:r>
        <w:rPr>
          <w:i/>
          <w:iCs/>
        </w:rPr>
        <w:t xml:space="preserve"> </w:t>
      </w:r>
      <w:r w:rsidR="006B09AA" w:rsidRPr="00D43656">
        <w:rPr>
          <w:i/>
          <w:iCs/>
        </w:rPr>
        <w:t>Others</w:t>
      </w:r>
      <w:r w:rsidR="006B09AA" w:rsidRPr="00366608">
        <w:t>,</w:t>
      </w:r>
      <w:r w:rsidR="006B09AA" w:rsidRPr="00883CFD">
        <w:rPr>
          <w:rStyle w:val="FootnoteReference"/>
        </w:rPr>
        <w:footnoteReference w:id="5"/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High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cannot</w:t>
      </w:r>
      <w:r>
        <w:t xml:space="preserve"> </w:t>
      </w:r>
      <w:r w:rsidR="006B09AA" w:rsidRPr="00366608">
        <w:t>sanction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continued</w:t>
      </w:r>
      <w:r>
        <w:t xml:space="preserve"> </w:t>
      </w:r>
      <w:r w:rsidR="006B09AA" w:rsidRPr="00366608">
        <w:t>prosecution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during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proceedings,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violated.</w:t>
      </w:r>
      <w:r>
        <w:t xml:space="preserve"> </w:t>
      </w:r>
    </w:p>
    <w:p w14:paraId="727AE080" w14:textId="648C5F23" w:rsidR="006B09AA" w:rsidRPr="00366608" w:rsidRDefault="00465396" w:rsidP="00465396">
      <w:pPr>
        <w:pStyle w:val="SingleTxtG"/>
      </w:pPr>
      <w:r w:rsidRPr="00366608">
        <w:t>39.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of</w:t>
      </w:r>
      <w:r>
        <w:t xml:space="preserve"> </w:t>
      </w:r>
      <w:proofErr w:type="spellStart"/>
      <w:r w:rsidR="006B09AA" w:rsidRPr="00D43656">
        <w:rPr>
          <w:i/>
          <w:iCs/>
        </w:rPr>
        <w:t>Lugonvu</w:t>
      </w:r>
      <w:proofErr w:type="spellEnd"/>
      <w:r>
        <w:rPr>
          <w:i/>
          <w:iCs/>
        </w:rPr>
        <w:t xml:space="preserve"> </w:t>
      </w:r>
      <w:r w:rsidR="006B09AA" w:rsidRPr="00D43656">
        <w:rPr>
          <w:i/>
          <w:iCs/>
        </w:rPr>
        <w:t>&amp;</w:t>
      </w:r>
      <w:r>
        <w:rPr>
          <w:i/>
          <w:iCs/>
        </w:rPr>
        <w:t xml:space="preserve"> </w:t>
      </w:r>
      <w:r w:rsidR="006B09AA" w:rsidRPr="00D43656">
        <w:rPr>
          <w:i/>
          <w:iCs/>
        </w:rPr>
        <w:t>3</w:t>
      </w:r>
      <w:r>
        <w:rPr>
          <w:i/>
          <w:iCs/>
        </w:rPr>
        <w:t xml:space="preserve"> </w:t>
      </w:r>
      <w:r w:rsidR="006B09AA" w:rsidRPr="00D43656">
        <w:rPr>
          <w:i/>
          <w:iCs/>
        </w:rPr>
        <w:t>Others</w:t>
      </w:r>
      <w:r>
        <w:rPr>
          <w:i/>
          <w:iCs/>
        </w:rPr>
        <w:t xml:space="preserve"> </w:t>
      </w:r>
      <w:r w:rsidR="006B09AA" w:rsidRPr="00D43656">
        <w:rPr>
          <w:i/>
          <w:iCs/>
        </w:rPr>
        <w:t>v</w:t>
      </w:r>
      <w:r>
        <w:rPr>
          <w:i/>
          <w:iCs/>
        </w:rPr>
        <w:t xml:space="preserve"> </w:t>
      </w:r>
      <w:r w:rsidR="006B09AA" w:rsidRPr="00D43656">
        <w:rPr>
          <w:i/>
          <w:iCs/>
        </w:rPr>
        <w:t>Attorney</w:t>
      </w:r>
      <w:r>
        <w:rPr>
          <w:i/>
          <w:iCs/>
        </w:rPr>
        <w:t xml:space="preserve"> </w:t>
      </w:r>
      <w:r w:rsidR="006B09AA" w:rsidRPr="00D43656">
        <w:rPr>
          <w:i/>
          <w:iCs/>
        </w:rPr>
        <w:t>General</w:t>
      </w:r>
      <w:r>
        <w:t xml:space="preserve"> </w:t>
      </w:r>
      <w:r w:rsidR="006B09AA" w:rsidRPr="00BD2EEE">
        <w:rPr>
          <w:i/>
          <w:iCs/>
        </w:rPr>
        <w:t>(CONSTITUTIONAL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PETITION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NO.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24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OF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2009)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[2015]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UGCC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15</w:t>
      </w:r>
      <w:r>
        <w:t xml:space="preserve"> </w:t>
      </w:r>
      <w:r w:rsidR="006B09AA" w:rsidRPr="00366608">
        <w:t>(17</w:t>
      </w:r>
      <w:r>
        <w:t xml:space="preserve"> </w:t>
      </w:r>
      <w:r w:rsidR="006B09AA" w:rsidRPr="00366608">
        <w:t>December</w:t>
      </w:r>
      <w:r>
        <w:t xml:space="preserve"> </w:t>
      </w:r>
      <w:r w:rsidR="006B09AA" w:rsidRPr="00366608">
        <w:t>2015),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movement</w:t>
      </w:r>
      <w:r>
        <w:t xml:space="preserve"> </w:t>
      </w:r>
      <w:r w:rsidR="006B09AA" w:rsidRPr="00366608">
        <w:t>may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limited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justifiable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do</w:t>
      </w:r>
      <w:r>
        <w:t xml:space="preserve"> </w:t>
      </w:r>
      <w:r w:rsidR="006B09AA" w:rsidRPr="00366608">
        <w:t>so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greater</w:t>
      </w:r>
      <w:r>
        <w:t xml:space="preserve"> </w:t>
      </w:r>
      <w:r w:rsidR="006B09AA" w:rsidRPr="00366608">
        <w:t>good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secure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stakeholders,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case,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public.</w:t>
      </w:r>
      <w:r>
        <w:t xml:space="preserve"> </w:t>
      </w:r>
    </w:p>
    <w:p w14:paraId="6F037A18" w14:textId="2926CF62" w:rsidR="006B09AA" w:rsidRPr="00366608" w:rsidRDefault="00465396" w:rsidP="00465396">
      <w:pPr>
        <w:pStyle w:val="SingleTxtG"/>
      </w:pPr>
      <w:r w:rsidRPr="00366608">
        <w:t>40.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of</w:t>
      </w:r>
      <w:r>
        <w:t xml:space="preserve"> </w:t>
      </w:r>
      <w:proofErr w:type="spellStart"/>
      <w:r w:rsidR="006B09AA" w:rsidRPr="00D43656">
        <w:rPr>
          <w:i/>
          <w:iCs/>
        </w:rPr>
        <w:t>Basajjabaka</w:t>
      </w:r>
      <w:proofErr w:type="spellEnd"/>
      <w:r>
        <w:rPr>
          <w:i/>
          <w:iCs/>
        </w:rPr>
        <w:t xml:space="preserve"> </w:t>
      </w:r>
      <w:r w:rsidR="006B09AA" w:rsidRPr="00D43656">
        <w:rPr>
          <w:i/>
          <w:iCs/>
        </w:rPr>
        <w:t>v</w:t>
      </w:r>
      <w:r>
        <w:rPr>
          <w:i/>
          <w:iCs/>
        </w:rPr>
        <w:t xml:space="preserve"> </w:t>
      </w:r>
      <w:r w:rsidR="00D43656" w:rsidRPr="00D43656">
        <w:rPr>
          <w:i/>
          <w:iCs/>
        </w:rPr>
        <w:t>MTN</w:t>
      </w:r>
      <w:r>
        <w:rPr>
          <w:i/>
          <w:iCs/>
        </w:rPr>
        <w:t xml:space="preserve"> </w:t>
      </w:r>
      <w:r w:rsidR="00D43656" w:rsidRPr="00D43656">
        <w:rPr>
          <w:i/>
          <w:iCs/>
        </w:rPr>
        <w:t>UG</w:t>
      </w:r>
      <w:r>
        <w:rPr>
          <w:i/>
          <w:iCs/>
        </w:rPr>
        <w:t xml:space="preserve"> </w:t>
      </w:r>
      <w:r w:rsidR="00D43656" w:rsidRPr="00D43656">
        <w:rPr>
          <w:i/>
          <w:iCs/>
        </w:rPr>
        <w:t>LTD</w:t>
      </w:r>
      <w:r>
        <w:rPr>
          <w:i/>
          <w:iCs/>
        </w:rPr>
        <w:t xml:space="preserve"> </w:t>
      </w:r>
      <w:r w:rsidR="00D43656" w:rsidRPr="00D43656">
        <w:rPr>
          <w:i/>
          <w:iCs/>
        </w:rPr>
        <w:t>(HCCS.</w:t>
      </w:r>
      <w:r>
        <w:rPr>
          <w:i/>
          <w:iCs/>
        </w:rPr>
        <w:t xml:space="preserve"> </w:t>
      </w:r>
      <w:r w:rsidR="00D43656" w:rsidRPr="00D43656">
        <w:rPr>
          <w:i/>
          <w:iCs/>
        </w:rPr>
        <w:t>NO.</w:t>
      </w:r>
      <w:r>
        <w:rPr>
          <w:i/>
          <w:iCs/>
        </w:rPr>
        <w:t xml:space="preserve"> </w:t>
      </w:r>
      <w:r w:rsidR="00D43656" w:rsidRPr="00D43656">
        <w:rPr>
          <w:i/>
          <w:iCs/>
        </w:rPr>
        <w:t>100</w:t>
      </w:r>
      <w:r>
        <w:rPr>
          <w:i/>
          <w:iCs/>
        </w:rPr>
        <w:t xml:space="preserve"> </w:t>
      </w:r>
      <w:r w:rsidR="00D43656" w:rsidRPr="00D43656">
        <w:rPr>
          <w:i/>
          <w:iCs/>
        </w:rPr>
        <w:t>OF</w:t>
      </w:r>
      <w:r>
        <w:rPr>
          <w:i/>
          <w:iCs/>
        </w:rPr>
        <w:t xml:space="preserve"> </w:t>
      </w:r>
      <w:r w:rsidR="00D43656" w:rsidRPr="00D43656">
        <w:rPr>
          <w:i/>
          <w:iCs/>
        </w:rPr>
        <w:t>2012)</w:t>
      </w:r>
      <w:r>
        <w:rPr>
          <w:i/>
          <w:iCs/>
        </w:rPr>
        <w:t xml:space="preserve"> </w:t>
      </w:r>
      <w:r w:rsidR="00D43656" w:rsidRPr="00D43656">
        <w:rPr>
          <w:i/>
          <w:iCs/>
        </w:rPr>
        <w:t>[2018]</w:t>
      </w:r>
      <w:r>
        <w:rPr>
          <w:i/>
          <w:iCs/>
        </w:rPr>
        <w:t xml:space="preserve"> </w:t>
      </w:r>
      <w:r w:rsidR="00D43656" w:rsidRPr="00D43656">
        <w:rPr>
          <w:i/>
          <w:iCs/>
        </w:rPr>
        <w:t>UGHCCD</w:t>
      </w:r>
      <w:r>
        <w:rPr>
          <w:i/>
          <w:iCs/>
        </w:rPr>
        <w:t xml:space="preserve"> </w:t>
      </w:r>
      <w:r w:rsidR="00D43656" w:rsidRPr="00D43656">
        <w:rPr>
          <w:i/>
          <w:iCs/>
        </w:rPr>
        <w:t>22</w:t>
      </w:r>
      <w:r w:rsidR="00D43656">
        <w:t>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plaintiff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privacy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infringed</w:t>
      </w:r>
      <w:r>
        <w:t xml:space="preserve"> </w:t>
      </w:r>
      <w:r w:rsidR="006B09AA" w:rsidRPr="00366608">
        <w:t>when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photograph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space</w:t>
      </w:r>
      <w:r>
        <w:t xml:space="preserve"> </w:t>
      </w:r>
      <w:r w:rsidR="006B09AA" w:rsidRPr="00366608">
        <w:t>but</w:t>
      </w:r>
      <w:r>
        <w:t xml:space="preserve"> </w:t>
      </w:r>
      <w:r w:rsidR="006B09AA" w:rsidRPr="00366608">
        <w:t>his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privacy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infringed</w:t>
      </w:r>
      <w:r>
        <w:t xml:space="preserve"> </w:t>
      </w:r>
      <w:r w:rsidR="006B09AA" w:rsidRPr="00366608">
        <w:t>when</w:t>
      </w:r>
      <w:r>
        <w:t xml:space="preserve"> </w:t>
      </w:r>
      <w:r w:rsidR="006B09AA" w:rsidRPr="00366608">
        <w:t>his</w:t>
      </w:r>
      <w:r>
        <w:t xml:space="preserve"> </w:t>
      </w:r>
      <w:r w:rsidR="006B09AA" w:rsidRPr="00366608">
        <w:t>image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published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billboard</w:t>
      </w:r>
      <w:r>
        <w:t xml:space="preserve"> </w:t>
      </w:r>
      <w:r w:rsidR="006B09AA" w:rsidRPr="00366608">
        <w:t>without</w:t>
      </w:r>
      <w:r>
        <w:t xml:space="preserve"> </w:t>
      </w:r>
      <w:r w:rsidR="006B09AA" w:rsidRPr="00366608">
        <w:t>his</w:t>
      </w:r>
      <w:r>
        <w:t xml:space="preserve"> </w:t>
      </w:r>
      <w:r w:rsidR="006B09AA" w:rsidRPr="00366608">
        <w:t>consent.</w:t>
      </w:r>
      <w:r w:rsidR="00883CFD">
        <w:t xml:space="preserve"> </w:t>
      </w:r>
      <w:r w:rsidR="006B09AA" w:rsidRPr="00366608">
        <w:t>Therefore,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privacy</w:t>
      </w:r>
      <w:r>
        <w:t xml:space="preserve"> </w:t>
      </w:r>
      <w:r w:rsidR="006B09AA" w:rsidRPr="00366608">
        <w:t>outweighed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defendant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expression.</w:t>
      </w:r>
    </w:p>
    <w:p w14:paraId="736FE4A0" w14:textId="1C4AF2A3" w:rsidR="006B09AA" w:rsidRPr="00465396" w:rsidRDefault="00465396" w:rsidP="00465396">
      <w:pPr>
        <w:pStyle w:val="SingleTxtG"/>
      </w:pPr>
      <w:r w:rsidRPr="00465396">
        <w:t>41.</w:t>
      </w:r>
      <w:r w:rsidRPr="00465396">
        <w:tab/>
      </w:r>
      <w:r w:rsidR="006B09AA" w:rsidRPr="00465396">
        <w:t>In</w:t>
      </w:r>
      <w:r>
        <w:t xml:space="preserve"> </w:t>
      </w:r>
      <w:r w:rsidR="006B09AA" w:rsidRPr="00465396">
        <w:t>Attorney</w:t>
      </w:r>
      <w:r>
        <w:t xml:space="preserve"> </w:t>
      </w:r>
      <w:r w:rsidR="006B09AA" w:rsidRPr="00465396">
        <w:t>General</w:t>
      </w:r>
      <w:r>
        <w:t xml:space="preserve"> </w:t>
      </w:r>
      <w:r w:rsidR="006B09AA" w:rsidRPr="00465396">
        <w:t>v</w:t>
      </w:r>
      <w:r>
        <w:t xml:space="preserve"> </w:t>
      </w:r>
      <w:r w:rsidR="006B09AA" w:rsidRPr="00465396">
        <w:t>Suzan</w:t>
      </w:r>
      <w:r>
        <w:t xml:space="preserve"> </w:t>
      </w:r>
      <w:proofErr w:type="spellStart"/>
      <w:r w:rsidR="006B09AA" w:rsidRPr="00465396">
        <w:t>Kigula</w:t>
      </w:r>
      <w:proofErr w:type="spellEnd"/>
      <w:r>
        <w:t xml:space="preserve"> </w:t>
      </w:r>
      <w:r w:rsidR="006B09AA" w:rsidRPr="00465396">
        <w:t>&amp;</w:t>
      </w:r>
      <w:r>
        <w:t xml:space="preserve"> </w:t>
      </w:r>
      <w:r w:rsidR="006B09AA" w:rsidRPr="00465396">
        <w:t>417</w:t>
      </w:r>
      <w:r>
        <w:t xml:space="preserve"> </w:t>
      </w:r>
      <w:r w:rsidR="006B09AA" w:rsidRPr="00465396">
        <w:t>others</w:t>
      </w:r>
      <w:r>
        <w:t xml:space="preserve"> </w:t>
      </w:r>
      <w:r w:rsidR="006B09AA" w:rsidRPr="00465396">
        <w:t>(Supreme</w:t>
      </w:r>
      <w:r>
        <w:t xml:space="preserve"> </w:t>
      </w:r>
      <w:r w:rsidR="006B09AA" w:rsidRPr="00465396">
        <w:t>Court</w:t>
      </w:r>
      <w:r>
        <w:t xml:space="preserve"> </w:t>
      </w:r>
      <w:r w:rsidR="006B09AA" w:rsidRPr="00465396">
        <w:t>No.3</w:t>
      </w:r>
      <w:r>
        <w:t xml:space="preserve"> </w:t>
      </w:r>
      <w:r w:rsidR="006B09AA" w:rsidRPr="00465396">
        <w:t>of</w:t>
      </w:r>
      <w:r>
        <w:t xml:space="preserve"> </w:t>
      </w:r>
      <w:r w:rsidR="006B09AA" w:rsidRPr="00465396">
        <w:t>2006),</w:t>
      </w:r>
      <w:r>
        <w:t xml:space="preserve"> </w:t>
      </w:r>
      <w:r w:rsidR="006B09AA" w:rsidRPr="00465396">
        <w:t>the</w:t>
      </w:r>
      <w:r>
        <w:t xml:space="preserve"> </w:t>
      </w:r>
      <w:r w:rsidR="006B09AA" w:rsidRPr="00465396">
        <w:t>Supreme</w:t>
      </w:r>
      <w:r>
        <w:t xml:space="preserve"> </w:t>
      </w:r>
      <w:r w:rsidR="006B09AA" w:rsidRPr="00465396">
        <w:t>Court</w:t>
      </w:r>
      <w:r>
        <w:t xml:space="preserve"> </w:t>
      </w:r>
      <w:r w:rsidR="006B09AA" w:rsidRPr="00465396">
        <w:t>outlawed</w:t>
      </w:r>
      <w:r>
        <w:t xml:space="preserve"> </w:t>
      </w:r>
      <w:r w:rsidR="006B09AA" w:rsidRPr="00465396">
        <w:t>the</w:t>
      </w:r>
      <w:r>
        <w:t xml:space="preserve"> </w:t>
      </w:r>
      <w:r w:rsidR="006B09AA" w:rsidRPr="00465396">
        <w:t>mandatory</w:t>
      </w:r>
      <w:r>
        <w:t xml:space="preserve"> </w:t>
      </w:r>
      <w:r w:rsidR="006B09AA" w:rsidRPr="00465396">
        <w:t>death</w:t>
      </w:r>
      <w:r>
        <w:t xml:space="preserve"> </w:t>
      </w:r>
      <w:r w:rsidR="006B09AA" w:rsidRPr="00465396">
        <w:t>sentence</w:t>
      </w:r>
      <w:r>
        <w:t xml:space="preserve"> </w:t>
      </w:r>
      <w:r w:rsidR="006B09AA" w:rsidRPr="00465396">
        <w:t>on</w:t>
      </w:r>
      <w:r>
        <w:t xml:space="preserve"> </w:t>
      </w:r>
      <w:r w:rsidR="006B09AA" w:rsidRPr="00465396">
        <w:t>grounds</w:t>
      </w:r>
      <w:r>
        <w:t xml:space="preserve"> </w:t>
      </w:r>
      <w:r w:rsidR="006B09AA" w:rsidRPr="00465396">
        <w:t>that</w:t>
      </w:r>
      <w:r>
        <w:t xml:space="preserve"> </w:t>
      </w:r>
      <w:r w:rsidR="006B09AA" w:rsidRPr="00465396">
        <w:t>it</w:t>
      </w:r>
      <w:r>
        <w:t xml:space="preserve"> </w:t>
      </w:r>
      <w:r w:rsidR="006B09AA" w:rsidRPr="00465396">
        <w:t>took</w:t>
      </w:r>
      <w:r>
        <w:t xml:space="preserve"> </w:t>
      </w:r>
      <w:r w:rsidR="006B09AA" w:rsidRPr="00465396">
        <w:t>away</w:t>
      </w:r>
      <w:r>
        <w:t xml:space="preserve"> </w:t>
      </w:r>
      <w:r w:rsidR="006B09AA" w:rsidRPr="00465396">
        <w:t>judicial</w:t>
      </w:r>
      <w:r>
        <w:t xml:space="preserve"> </w:t>
      </w:r>
      <w:r w:rsidR="006B09AA" w:rsidRPr="00465396">
        <w:t>discretion.</w:t>
      </w:r>
      <w:r>
        <w:t xml:space="preserve"> </w:t>
      </w:r>
      <w:r w:rsidR="006B09AA" w:rsidRPr="00465396">
        <w:t>In</w:t>
      </w:r>
      <w:r>
        <w:t xml:space="preserve"> </w:t>
      </w:r>
      <w:r w:rsidR="006B09AA" w:rsidRPr="00465396">
        <w:t>Uganda</w:t>
      </w:r>
      <w:r>
        <w:t xml:space="preserve"> </w:t>
      </w:r>
      <w:r w:rsidR="006B09AA" w:rsidRPr="00465396">
        <w:t>v</w:t>
      </w:r>
      <w:r>
        <w:t xml:space="preserve"> </w:t>
      </w:r>
      <w:proofErr w:type="spellStart"/>
      <w:r w:rsidR="006B09AA" w:rsidRPr="00465396">
        <w:t>Yiga</w:t>
      </w:r>
      <w:proofErr w:type="spellEnd"/>
      <w:r>
        <w:t xml:space="preserve"> </w:t>
      </w:r>
      <w:proofErr w:type="spellStart"/>
      <w:r w:rsidR="006B09AA" w:rsidRPr="00465396">
        <w:t>Hamidu</w:t>
      </w:r>
      <w:proofErr w:type="spellEnd"/>
      <w:r>
        <w:t xml:space="preserve"> </w:t>
      </w:r>
      <w:r w:rsidR="006B09AA" w:rsidRPr="00465396">
        <w:t>and</w:t>
      </w:r>
      <w:r>
        <w:t xml:space="preserve"> </w:t>
      </w:r>
      <w:r w:rsidR="006B09AA" w:rsidRPr="00465396">
        <w:t>2</w:t>
      </w:r>
      <w:r>
        <w:t xml:space="preserve"> </w:t>
      </w:r>
      <w:r w:rsidR="006B09AA" w:rsidRPr="00465396">
        <w:t>Others</w:t>
      </w:r>
      <w:r>
        <w:t xml:space="preserve"> </w:t>
      </w:r>
      <w:r w:rsidR="006B09AA" w:rsidRPr="00465396">
        <w:t>(High</w:t>
      </w:r>
      <w:r>
        <w:t xml:space="preserve"> </w:t>
      </w:r>
      <w:r w:rsidR="006B09AA" w:rsidRPr="00465396">
        <w:t>Court</w:t>
      </w:r>
      <w:r>
        <w:t xml:space="preserve"> </w:t>
      </w:r>
      <w:r w:rsidR="006B09AA" w:rsidRPr="00465396">
        <w:t>Criminal</w:t>
      </w:r>
      <w:r>
        <w:t xml:space="preserve"> </w:t>
      </w:r>
      <w:r w:rsidR="006B09AA" w:rsidRPr="00465396">
        <w:t>Case</w:t>
      </w:r>
      <w:r>
        <w:t xml:space="preserve"> </w:t>
      </w:r>
      <w:r w:rsidR="006B09AA" w:rsidRPr="00465396">
        <w:t>Session</w:t>
      </w:r>
      <w:r>
        <w:t xml:space="preserve"> </w:t>
      </w:r>
      <w:r w:rsidR="006B09AA" w:rsidRPr="00465396">
        <w:t>No.112</w:t>
      </w:r>
      <w:r>
        <w:t xml:space="preserve"> </w:t>
      </w:r>
      <w:r w:rsidR="006B09AA" w:rsidRPr="00465396">
        <w:t>of</w:t>
      </w:r>
      <w:r>
        <w:t xml:space="preserve"> </w:t>
      </w:r>
      <w:r w:rsidR="006B09AA" w:rsidRPr="00465396">
        <w:t>2016)</w:t>
      </w:r>
      <w:r>
        <w:t xml:space="preserve"> </w:t>
      </w:r>
      <w:r w:rsidR="006B09AA" w:rsidRPr="00465396">
        <w:t>the</w:t>
      </w:r>
      <w:r>
        <w:t xml:space="preserve"> </w:t>
      </w:r>
      <w:r w:rsidR="006B09AA" w:rsidRPr="00465396">
        <w:t>Court</w:t>
      </w:r>
      <w:r>
        <w:t xml:space="preserve"> </w:t>
      </w:r>
      <w:r w:rsidR="006B09AA" w:rsidRPr="00465396">
        <w:t>recognised</w:t>
      </w:r>
      <w:r>
        <w:t xml:space="preserve"> </w:t>
      </w:r>
      <w:r w:rsidR="006B09AA" w:rsidRPr="00465396">
        <w:t>the</w:t>
      </w:r>
      <w:r>
        <w:t xml:space="preserve"> </w:t>
      </w:r>
      <w:r w:rsidR="006B09AA" w:rsidRPr="00465396">
        <w:t>existence</w:t>
      </w:r>
      <w:r>
        <w:t xml:space="preserve"> </w:t>
      </w:r>
      <w:r w:rsidR="006B09AA" w:rsidRPr="00465396">
        <w:t>of</w:t>
      </w:r>
      <w:r>
        <w:t xml:space="preserve"> </w:t>
      </w:r>
      <w:r w:rsidR="006B09AA" w:rsidRPr="00465396">
        <w:t>the</w:t>
      </w:r>
      <w:r>
        <w:t xml:space="preserve"> </w:t>
      </w:r>
      <w:r w:rsidR="006B09AA" w:rsidRPr="00465396">
        <w:t>offence</w:t>
      </w:r>
      <w:r>
        <w:t xml:space="preserve"> </w:t>
      </w:r>
      <w:r w:rsidR="006B09AA" w:rsidRPr="00465396">
        <w:t>of</w:t>
      </w:r>
      <w:r>
        <w:t xml:space="preserve"> </w:t>
      </w:r>
      <w:r w:rsidR="006B09AA" w:rsidRPr="00465396">
        <w:t>marital</w:t>
      </w:r>
      <w:r>
        <w:t xml:space="preserve"> </w:t>
      </w:r>
      <w:r w:rsidR="006B09AA" w:rsidRPr="00465396">
        <w:t>rape</w:t>
      </w:r>
      <w:r>
        <w:t xml:space="preserve"> </w:t>
      </w:r>
      <w:r w:rsidR="006B09AA" w:rsidRPr="00465396">
        <w:t>and</w:t>
      </w:r>
      <w:r>
        <w:t xml:space="preserve"> </w:t>
      </w:r>
      <w:r w:rsidR="006B09AA" w:rsidRPr="00465396">
        <w:t>held</w:t>
      </w:r>
      <w:r>
        <w:t xml:space="preserve"> </w:t>
      </w:r>
      <w:r w:rsidR="006B09AA" w:rsidRPr="00465396">
        <w:t>that</w:t>
      </w:r>
      <w:r>
        <w:t xml:space="preserve"> </w:t>
      </w:r>
      <w:r w:rsidR="006B09AA" w:rsidRPr="00465396">
        <w:t>the</w:t>
      </w:r>
      <w:r>
        <w:t xml:space="preserve"> </w:t>
      </w:r>
      <w:r w:rsidR="006B09AA" w:rsidRPr="00465396">
        <w:t>accused</w:t>
      </w:r>
      <w:r>
        <w:t xml:space="preserve"> </w:t>
      </w:r>
      <w:r w:rsidR="006B09AA" w:rsidRPr="00465396">
        <w:t>forceful</w:t>
      </w:r>
      <w:r>
        <w:t xml:space="preserve"> </w:t>
      </w:r>
      <w:r w:rsidR="006B09AA" w:rsidRPr="00465396">
        <w:t>engagement</w:t>
      </w:r>
      <w:r>
        <w:t xml:space="preserve"> </w:t>
      </w:r>
      <w:r w:rsidR="006B09AA" w:rsidRPr="00465396">
        <w:t>in</w:t>
      </w:r>
      <w:r>
        <w:t xml:space="preserve"> </w:t>
      </w:r>
      <w:r w:rsidR="006B09AA" w:rsidRPr="00465396">
        <w:t>sexual</w:t>
      </w:r>
      <w:r>
        <w:t xml:space="preserve"> </w:t>
      </w:r>
      <w:r w:rsidR="006B09AA" w:rsidRPr="00465396">
        <w:t>intercourse</w:t>
      </w:r>
      <w:r>
        <w:t xml:space="preserve"> </w:t>
      </w:r>
      <w:r w:rsidR="006B09AA" w:rsidRPr="00465396">
        <w:t>with</w:t>
      </w:r>
      <w:r>
        <w:t xml:space="preserve"> </w:t>
      </w:r>
      <w:r w:rsidR="006B09AA" w:rsidRPr="00465396">
        <w:t>the</w:t>
      </w:r>
      <w:r>
        <w:t xml:space="preserve"> </w:t>
      </w:r>
      <w:r w:rsidR="006B09AA" w:rsidRPr="00465396">
        <w:t>victim</w:t>
      </w:r>
      <w:r>
        <w:t xml:space="preserve"> </w:t>
      </w:r>
      <w:r w:rsidR="006B09AA" w:rsidRPr="00465396">
        <w:t>claiming</w:t>
      </w:r>
      <w:r>
        <w:t xml:space="preserve"> </w:t>
      </w:r>
      <w:r w:rsidR="006B09AA" w:rsidRPr="00465396">
        <w:t>that</w:t>
      </w:r>
      <w:r>
        <w:t xml:space="preserve"> </w:t>
      </w:r>
      <w:r w:rsidR="006B09AA" w:rsidRPr="00465396">
        <w:t>she</w:t>
      </w:r>
      <w:r>
        <w:t xml:space="preserve"> </w:t>
      </w:r>
      <w:r w:rsidR="006B09AA" w:rsidRPr="00465396">
        <w:t>was</w:t>
      </w:r>
      <w:r>
        <w:t xml:space="preserve"> </w:t>
      </w:r>
      <w:r w:rsidR="006B09AA" w:rsidRPr="00465396">
        <w:t>his</w:t>
      </w:r>
      <w:r>
        <w:t xml:space="preserve"> </w:t>
      </w:r>
      <w:r w:rsidR="006B09AA" w:rsidRPr="00465396">
        <w:t>wife</w:t>
      </w:r>
      <w:r>
        <w:t xml:space="preserve"> </w:t>
      </w:r>
      <w:r w:rsidR="006B09AA" w:rsidRPr="00465396">
        <w:t>was</w:t>
      </w:r>
      <w:r>
        <w:t xml:space="preserve"> </w:t>
      </w:r>
      <w:r w:rsidR="006B09AA" w:rsidRPr="00465396">
        <w:t>a</w:t>
      </w:r>
      <w:r>
        <w:t xml:space="preserve"> </w:t>
      </w:r>
      <w:r w:rsidR="006B09AA" w:rsidRPr="00465396">
        <w:t>violation</w:t>
      </w:r>
      <w:r>
        <w:t xml:space="preserve"> </w:t>
      </w:r>
      <w:r w:rsidR="006B09AA" w:rsidRPr="00465396">
        <w:t>of</w:t>
      </w:r>
      <w:r>
        <w:t xml:space="preserve"> </w:t>
      </w:r>
      <w:r w:rsidR="006B09AA" w:rsidRPr="00465396">
        <w:t>her</w:t>
      </w:r>
      <w:r>
        <w:t xml:space="preserve"> </w:t>
      </w:r>
      <w:r w:rsidR="006B09AA" w:rsidRPr="00465396">
        <w:t>rights</w:t>
      </w:r>
      <w:r>
        <w:t xml:space="preserve"> </w:t>
      </w:r>
      <w:r w:rsidR="006B09AA" w:rsidRPr="00465396">
        <w:t>under</w:t>
      </w:r>
      <w:r>
        <w:t xml:space="preserve"> </w:t>
      </w:r>
      <w:r w:rsidR="006B09AA" w:rsidRPr="00465396">
        <w:t>the</w:t>
      </w:r>
      <w:r>
        <w:t xml:space="preserve"> </w:t>
      </w:r>
      <w:r w:rsidR="006B09AA" w:rsidRPr="00465396">
        <w:t>1995</w:t>
      </w:r>
      <w:r>
        <w:t xml:space="preserve"> </w:t>
      </w:r>
      <w:r w:rsidR="006B09AA" w:rsidRPr="00465396">
        <w:t>Constitution</w:t>
      </w:r>
      <w:r>
        <w:t xml:space="preserve"> </w:t>
      </w:r>
      <w:r w:rsidR="006B09AA" w:rsidRPr="00465396">
        <w:t>and</w:t>
      </w:r>
      <w:r>
        <w:t xml:space="preserve"> </w:t>
      </w:r>
      <w:r w:rsidR="006B09AA" w:rsidRPr="00465396">
        <w:t>other</w:t>
      </w:r>
      <w:r>
        <w:t xml:space="preserve"> </w:t>
      </w:r>
      <w:r w:rsidR="006B09AA" w:rsidRPr="00465396">
        <w:t>international</w:t>
      </w:r>
      <w:r>
        <w:t xml:space="preserve"> </w:t>
      </w:r>
      <w:r w:rsidR="006B09AA" w:rsidRPr="00465396">
        <w:t>and</w:t>
      </w:r>
      <w:r>
        <w:t xml:space="preserve"> </w:t>
      </w:r>
      <w:r w:rsidR="006B09AA" w:rsidRPr="00465396">
        <w:t>regional</w:t>
      </w:r>
      <w:r>
        <w:t xml:space="preserve"> </w:t>
      </w:r>
      <w:r w:rsidR="006B09AA" w:rsidRPr="00465396">
        <w:t>conventions</w:t>
      </w:r>
      <w:r>
        <w:t xml:space="preserve"> </w:t>
      </w:r>
      <w:r w:rsidR="006B09AA" w:rsidRPr="00465396">
        <w:t>on</w:t>
      </w:r>
      <w:r>
        <w:t xml:space="preserve"> </w:t>
      </w:r>
      <w:r w:rsidR="006B09AA" w:rsidRPr="00465396">
        <w:t>the</w:t>
      </w:r>
      <w:r>
        <w:t xml:space="preserve"> </w:t>
      </w:r>
      <w:r w:rsidR="006B09AA" w:rsidRPr="00465396">
        <w:t>protection</w:t>
      </w:r>
      <w:r>
        <w:t xml:space="preserve"> </w:t>
      </w:r>
      <w:r w:rsidR="006B09AA" w:rsidRPr="00465396">
        <w:t>of</w:t>
      </w:r>
      <w:r>
        <w:t xml:space="preserve"> </w:t>
      </w:r>
      <w:r w:rsidR="006B09AA" w:rsidRPr="00465396">
        <w:t>the</w:t>
      </w:r>
      <w:r>
        <w:t xml:space="preserve"> </w:t>
      </w:r>
      <w:r w:rsidR="006B09AA" w:rsidRPr="00465396">
        <w:t>rights</w:t>
      </w:r>
      <w:r>
        <w:t xml:space="preserve"> </w:t>
      </w:r>
      <w:r w:rsidR="006B09AA" w:rsidRPr="00465396">
        <w:t>of</w:t>
      </w:r>
      <w:r>
        <w:t xml:space="preserve"> </w:t>
      </w:r>
      <w:r w:rsidR="006B09AA" w:rsidRPr="00465396">
        <w:t>women</w:t>
      </w:r>
      <w:r>
        <w:t xml:space="preserve"> </w:t>
      </w:r>
      <w:r w:rsidR="006B09AA" w:rsidRPr="00465396">
        <w:t>against</w:t>
      </w:r>
      <w:r>
        <w:t xml:space="preserve"> </w:t>
      </w:r>
      <w:r w:rsidR="006B09AA" w:rsidRPr="00465396">
        <w:t>any</w:t>
      </w:r>
      <w:r>
        <w:t xml:space="preserve"> </w:t>
      </w:r>
      <w:r w:rsidR="006B09AA" w:rsidRPr="00465396">
        <w:t>form</w:t>
      </w:r>
      <w:r>
        <w:t xml:space="preserve"> </w:t>
      </w:r>
      <w:r w:rsidR="006B09AA" w:rsidRPr="00465396">
        <w:t>of</w:t>
      </w:r>
      <w:r>
        <w:t xml:space="preserve"> </w:t>
      </w:r>
      <w:r w:rsidR="006B09AA" w:rsidRPr="00465396">
        <w:t>discrimination</w:t>
      </w:r>
      <w:r>
        <w:t xml:space="preserve"> </w:t>
      </w:r>
      <w:r w:rsidR="006B09AA" w:rsidRPr="00465396">
        <w:t>or</w:t>
      </w:r>
      <w:r>
        <w:t xml:space="preserve"> </w:t>
      </w:r>
      <w:r w:rsidR="006B09AA" w:rsidRPr="00465396">
        <w:t>sexual</w:t>
      </w:r>
      <w:r>
        <w:t xml:space="preserve"> </w:t>
      </w:r>
      <w:r w:rsidR="006B09AA" w:rsidRPr="00465396">
        <w:t>abuse</w:t>
      </w:r>
      <w:r>
        <w:t xml:space="preserve"> </w:t>
      </w:r>
      <w:r w:rsidR="006B09AA" w:rsidRPr="00465396">
        <w:t>to</w:t>
      </w:r>
      <w:r>
        <w:t xml:space="preserve"> </w:t>
      </w:r>
      <w:r w:rsidR="006B09AA" w:rsidRPr="00465396">
        <w:t>which</w:t>
      </w:r>
      <w:r>
        <w:t xml:space="preserve"> </w:t>
      </w:r>
      <w:r w:rsidR="006B09AA" w:rsidRPr="00465396">
        <w:t>Uganda</w:t>
      </w:r>
      <w:r>
        <w:t xml:space="preserve"> </w:t>
      </w:r>
      <w:r w:rsidR="006B09AA" w:rsidRPr="00465396">
        <w:t>is</w:t>
      </w:r>
      <w:r>
        <w:t xml:space="preserve"> </w:t>
      </w:r>
      <w:r w:rsidR="006B09AA" w:rsidRPr="00465396">
        <w:t>party.</w:t>
      </w:r>
    </w:p>
    <w:p w14:paraId="26A2BC59" w14:textId="6C620A8A" w:rsidR="006B09AA" w:rsidRPr="00366608" w:rsidRDefault="006B09AA" w:rsidP="00D43656">
      <w:pPr>
        <w:pStyle w:val="H1G"/>
      </w:pPr>
      <w:bookmarkStart w:id="37" w:name="_Toc22222293"/>
      <w:bookmarkEnd w:id="24"/>
      <w:bookmarkEnd w:id="25"/>
      <w:r w:rsidRPr="00366608">
        <w:tab/>
      </w:r>
      <w:r w:rsidRPr="00366608">
        <w:tab/>
      </w:r>
      <w:bookmarkStart w:id="38" w:name="_Toc56593210"/>
      <w:bookmarkStart w:id="39" w:name="_Toc56593248"/>
      <w:bookmarkStart w:id="40" w:name="_Toc56594620"/>
      <w:r w:rsidRPr="00366608">
        <w:t>Response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Committee</w:t>
      </w:r>
      <w:r w:rsidR="00883CFD">
        <w:t>’</w:t>
      </w:r>
      <w:r w:rsidRPr="00366608">
        <w:t>s</w:t>
      </w:r>
      <w:r w:rsidR="00465396">
        <w:t xml:space="preserve"> </w:t>
      </w:r>
      <w:r w:rsidRPr="00366608">
        <w:t>concluding</w:t>
      </w:r>
      <w:r w:rsidR="00465396">
        <w:t xml:space="preserve"> </w:t>
      </w:r>
      <w:r w:rsidRPr="00366608">
        <w:t>observations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recommendations</w:t>
      </w:r>
      <w:bookmarkEnd w:id="37"/>
      <w:bookmarkEnd w:id="38"/>
      <w:bookmarkEnd w:id="39"/>
      <w:bookmarkEnd w:id="40"/>
    </w:p>
    <w:p w14:paraId="4C205D4D" w14:textId="25583802" w:rsidR="006B09AA" w:rsidRPr="00366608" w:rsidRDefault="006B09AA" w:rsidP="00D43656">
      <w:pPr>
        <w:pStyle w:val="H23G"/>
      </w:pPr>
      <w:bookmarkStart w:id="41" w:name="_Toc22222294"/>
      <w:r w:rsidRPr="00366608">
        <w:tab/>
      </w:r>
      <w:r w:rsidRPr="00366608">
        <w:tab/>
      </w:r>
      <w:bookmarkStart w:id="42" w:name="_Toc56593249"/>
      <w:bookmarkStart w:id="43" w:name="_Toc56594621"/>
      <w:r w:rsidRPr="00366608">
        <w:t>Status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Covenant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domestic</w:t>
      </w:r>
      <w:r w:rsidR="00465396">
        <w:t xml:space="preserve"> </w:t>
      </w:r>
      <w:r w:rsidRPr="00366608">
        <w:t>law</w:t>
      </w:r>
      <w:bookmarkEnd w:id="41"/>
      <w:bookmarkEnd w:id="42"/>
      <w:bookmarkEnd w:id="43"/>
      <w:r w:rsidR="00465396">
        <w:t xml:space="preserve"> </w:t>
      </w:r>
    </w:p>
    <w:p w14:paraId="10A82AF1" w14:textId="4D356BF2" w:rsidR="006B09AA" w:rsidRPr="00366608" w:rsidRDefault="006B09AA" w:rsidP="00D43656">
      <w:pPr>
        <w:pStyle w:val="H4G"/>
      </w:pPr>
      <w:r w:rsidRPr="00366608">
        <w:tab/>
      </w:r>
      <w:r w:rsidRPr="00366608">
        <w:tab/>
        <w:t>Para</w:t>
      </w:r>
      <w:r w:rsidR="00D43656">
        <w:t>.</w:t>
      </w:r>
      <w:r w:rsidR="00465396">
        <w:t xml:space="preserve"> </w:t>
      </w:r>
      <w:r w:rsidRPr="00366608">
        <w:t>6: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clarify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status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Covenant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domestic</w:t>
      </w:r>
      <w:r w:rsidR="00465396">
        <w:t xml:space="preserve"> </w:t>
      </w:r>
      <w:r w:rsidRPr="00366608">
        <w:t>law.</w:t>
      </w:r>
    </w:p>
    <w:p w14:paraId="1E841C78" w14:textId="1596E5CC" w:rsidR="006B09AA" w:rsidRPr="00366608" w:rsidRDefault="00465396" w:rsidP="00465396">
      <w:pPr>
        <w:pStyle w:val="SingleTxtG"/>
      </w:pPr>
      <w:r w:rsidRPr="00366608">
        <w:t>42.</w:t>
      </w:r>
      <w:r w:rsidRPr="00366608">
        <w:tab/>
      </w:r>
      <w:r w:rsidR="006B09AA" w:rsidRPr="00366608">
        <w:t>Since</w:t>
      </w:r>
      <w:r>
        <w:t xml:space="preserve"> </w:t>
      </w:r>
      <w:r w:rsidR="006B09AA" w:rsidRPr="00366608">
        <w:t>submitting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Initial</w:t>
      </w:r>
      <w:r>
        <w:t xml:space="preserve"> </w:t>
      </w:r>
      <w:r w:rsidR="006B09AA" w:rsidRPr="00366608">
        <w:t>Report,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additional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domesticate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Covenant.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included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enactment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review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deal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matters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participation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life;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interest</w:t>
      </w:r>
      <w:r>
        <w:t xml:space="preserve"> </w:t>
      </w:r>
      <w:r w:rsidR="006B09AA" w:rsidRPr="00366608">
        <w:t>groups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women,</w:t>
      </w:r>
      <w:r>
        <w:t xml:space="preserve"> </w:t>
      </w:r>
      <w:r w:rsidR="006B09AA" w:rsidRPr="00366608">
        <w:t>children,</w:t>
      </w:r>
      <w:r>
        <w:t xml:space="preserve"> </w:t>
      </w:r>
      <w:r w:rsidR="006B09AA" w:rsidRPr="00366608">
        <w:t>refugees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disability;</w:t>
      </w:r>
      <w:r>
        <w:t xml:space="preserve"> </w:t>
      </w:r>
      <w:r w:rsidR="006B09AA" w:rsidRPr="00366608">
        <w:t>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torture;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crime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witnesses;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enforcement,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illustrated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provisions</w:t>
      </w:r>
      <w:r>
        <w:t xml:space="preserve"> </w:t>
      </w:r>
      <w:r w:rsidR="006B09AA" w:rsidRPr="00366608">
        <w:t>discussed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summarised</w:t>
      </w:r>
      <w:r>
        <w:t xml:space="preserve"> </w:t>
      </w:r>
      <w:r w:rsidR="006B09AA" w:rsidRPr="00366608">
        <w:t>below.</w:t>
      </w:r>
      <w:r w:rsidR="00883CFD">
        <w:t xml:space="preserve"> </w:t>
      </w:r>
      <w:r w:rsidR="006B09AA" w:rsidRPr="00366608">
        <w:t>In</w:t>
      </w:r>
      <w:r>
        <w:t xml:space="preserve"> </w:t>
      </w:r>
      <w:r w:rsidR="006B09AA" w:rsidRPr="00366608">
        <w:t>addition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Party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policies,</w:t>
      </w:r>
      <w:r>
        <w:t xml:space="preserve"> </w:t>
      </w:r>
      <w:r w:rsidR="006B09AA" w:rsidRPr="00366608">
        <w:t>created</w:t>
      </w:r>
      <w:r>
        <w:t xml:space="preserve"> </w:t>
      </w:r>
      <w:r w:rsidR="006B09AA" w:rsidRPr="00366608">
        <w:t>mechanisms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improved</w:t>
      </w:r>
      <w:r>
        <w:t xml:space="preserve"> </w:t>
      </w:r>
      <w:r w:rsidR="006B09AA" w:rsidRPr="00366608">
        <w:t>existing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violations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abuses</w:t>
      </w:r>
      <w:r>
        <w:t xml:space="preserve"> </w:t>
      </w:r>
      <w:r w:rsidR="006B09AA" w:rsidRPr="00366608">
        <w:t>get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remedies.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Party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create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Covenant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education.</w:t>
      </w:r>
    </w:p>
    <w:p w14:paraId="4D44F4EB" w14:textId="1ADDD317" w:rsidR="006B09AA" w:rsidRPr="00366608" w:rsidRDefault="00465396" w:rsidP="00465396">
      <w:pPr>
        <w:pStyle w:val="SingleTxtG"/>
      </w:pPr>
      <w:r w:rsidRPr="00366608">
        <w:t>43.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2005,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Information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6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2005.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information,</w:t>
      </w:r>
      <w:r>
        <w:t xml:space="preserve"> </w:t>
      </w:r>
      <w:r w:rsidR="006B09AA" w:rsidRPr="00366608">
        <w:t>prescribes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classes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information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procedures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obtaining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information.</w:t>
      </w:r>
      <w:r w:rsidR="00883CFD">
        <w:t xml:space="preserve"> </w:t>
      </w:r>
      <w:r w:rsidR="006B09AA" w:rsidRPr="00366608">
        <w:t>This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enhances</w:t>
      </w:r>
      <w:r>
        <w:t xml:space="preserve"> </w:t>
      </w:r>
      <w:r w:rsidR="006B09AA" w:rsidRPr="00366608">
        <w:t>enjoyment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receive</w:t>
      </w:r>
      <w:r>
        <w:t xml:space="preserve"> </w:t>
      </w:r>
      <w:r w:rsidR="006B09AA" w:rsidRPr="00366608">
        <w:t>information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protected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19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Covenant.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2011,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information</w:t>
      </w:r>
      <w:r>
        <w:t xml:space="preserve"> </w:t>
      </w:r>
      <w:r w:rsidR="006B09AA" w:rsidRPr="00366608">
        <w:t>Regulations</w:t>
      </w:r>
      <w:r>
        <w:t xml:space="preserve"> </w:t>
      </w:r>
      <w:r w:rsidR="006B09AA" w:rsidRPr="00883CFD">
        <w:rPr>
          <w:rStyle w:val="FootnoteReference"/>
        </w:rPr>
        <w:footnoteReference w:id="6"/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issued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procedural</w:t>
      </w:r>
      <w:r>
        <w:t xml:space="preserve"> </w:t>
      </w:r>
      <w:r w:rsidR="006B09AA" w:rsidRPr="00366608">
        <w:t>matters.</w:t>
      </w:r>
      <w:r>
        <w:t xml:space="preserve"> </w:t>
      </w:r>
    </w:p>
    <w:p w14:paraId="6974C697" w14:textId="62B470F5" w:rsidR="006B09AA" w:rsidRPr="00366608" w:rsidRDefault="00465396" w:rsidP="00465396">
      <w:pPr>
        <w:pStyle w:val="SingleTxtG"/>
      </w:pPr>
      <w:r w:rsidRPr="00366608">
        <w:t>44.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2012,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Act.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crime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gives</w:t>
      </w:r>
      <w:r>
        <w:t xml:space="preserve"> </w:t>
      </w:r>
      <w:r w:rsidR="006B09AA" w:rsidRPr="00366608">
        <w:t>effect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obligations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Party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United</w:t>
      </w:r>
      <w:r>
        <w:t xml:space="preserve"> </w:t>
      </w:r>
      <w:r w:rsidR="006B09AA" w:rsidRPr="00366608">
        <w:t>Nation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Convention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Cruel,</w:t>
      </w:r>
      <w:r>
        <w:t xml:space="preserve"> </w:t>
      </w:r>
      <w:r w:rsidR="006B09AA" w:rsidRPr="00366608">
        <w:t>Inhuman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Degrading</w:t>
      </w:r>
      <w:r>
        <w:t xml:space="preserve"> </w:t>
      </w:r>
      <w:r w:rsidR="006B09AA" w:rsidRPr="00366608">
        <w:t>Treatment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Punishment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matters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well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protecting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contained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7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Covenant.</w:t>
      </w:r>
    </w:p>
    <w:p w14:paraId="3FF38C49" w14:textId="58B5DD54" w:rsidR="006B09AA" w:rsidRPr="00366608" w:rsidRDefault="00465396" w:rsidP="00465396">
      <w:pPr>
        <w:pStyle w:val="SingleTxtG"/>
      </w:pPr>
      <w:r w:rsidRPr="00366608">
        <w:t>45.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order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domesticate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Covenant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employment,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22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form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join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union,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2006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laws.</w:t>
      </w:r>
      <w:r w:rsidR="00883CFD">
        <w:t xml:space="preserve"> </w:t>
      </w:r>
      <w:r w:rsidR="006B09AA" w:rsidRPr="00366608">
        <w:t>These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2006;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Unions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lastRenderedPageBreak/>
        <w:t>No.</w:t>
      </w:r>
      <w:r>
        <w:t xml:space="preserve"> </w:t>
      </w:r>
      <w:r w:rsidR="006B09AA" w:rsidRPr="00366608">
        <w:t>7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2006;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Disputes</w:t>
      </w:r>
      <w:r>
        <w:t xml:space="preserve"> </w:t>
      </w:r>
      <w:r w:rsidR="006B09AA" w:rsidRPr="00366608">
        <w:t>Arbitration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Settlement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8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2006.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prohibits</w:t>
      </w:r>
      <w:r>
        <w:t xml:space="preserve"> </w:t>
      </w:r>
      <w:r w:rsidR="006B09AA" w:rsidRPr="00366608">
        <w:t>discrimination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employment;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harassment;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forced</w:t>
      </w:r>
      <w:r>
        <w:t xml:space="preserve"> </w:t>
      </w:r>
      <w:r w:rsidR="006B09AA" w:rsidRPr="00366608">
        <w:t>labour;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obligations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both</w:t>
      </w:r>
      <w:r>
        <w:t xml:space="preserve"> </w:t>
      </w:r>
      <w:r w:rsidR="006B09AA" w:rsidRPr="00366608">
        <w:t>employers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employees;</w:t>
      </w:r>
      <w:r>
        <w:t xml:space="preserve"> </w:t>
      </w:r>
      <w:r w:rsidR="006B09AA" w:rsidRPr="00366608">
        <w:t>discipline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termination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emphasize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need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fair</w:t>
      </w:r>
      <w:r>
        <w:t xml:space="preserve"> </w:t>
      </w:r>
      <w:r w:rsidR="006B09AA" w:rsidRPr="00366608">
        <w:t>process</w:t>
      </w:r>
      <w:r>
        <w:t xml:space="preserve"> </w:t>
      </w:r>
      <w:r w:rsidR="006B09AA" w:rsidRPr="00366608">
        <w:t>during</w:t>
      </w:r>
      <w:r>
        <w:t xml:space="preserve"> </w:t>
      </w:r>
      <w:r w:rsidR="006B09AA" w:rsidRPr="00366608">
        <w:t>hearings</w:t>
      </w:r>
      <w:r>
        <w:t xml:space="preserve"> </w:t>
      </w:r>
      <w:r w:rsidR="006B09AA" w:rsidRPr="00366608">
        <w:t>before</w:t>
      </w:r>
      <w:r>
        <w:t xml:space="preserve"> </w:t>
      </w:r>
      <w:r w:rsidR="006B09AA" w:rsidRPr="00366608">
        <w:t>termination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disciplinary</w:t>
      </w:r>
      <w:r>
        <w:t xml:space="preserve"> </w:t>
      </w:r>
      <w:r w:rsidR="006B09AA" w:rsidRPr="00366608">
        <w:t>action;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remedies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offences.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Union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7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2006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Unionize,</w:t>
      </w:r>
      <w:r>
        <w:t xml:space="preserve"> </w:t>
      </w:r>
      <w:r w:rsidR="006B09AA" w:rsidRPr="00366608">
        <w:t>prohibits</w:t>
      </w:r>
      <w:r>
        <w:t xml:space="preserve"> </w:t>
      </w:r>
      <w:r w:rsidR="006B09AA" w:rsidRPr="00366608">
        <w:t>employers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interfering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associate,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procedure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registering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union,</w:t>
      </w:r>
      <w:r>
        <w:t xml:space="preserve"> </w:t>
      </w:r>
      <w:r w:rsidR="006B09AA" w:rsidRPr="00366608">
        <w:t>immunity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unions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staff</w:t>
      </w:r>
      <w:r>
        <w:t xml:space="preserve"> </w:t>
      </w:r>
      <w:r w:rsidR="006B09AA" w:rsidRPr="00366608">
        <w:t>taking</w:t>
      </w:r>
      <w:r>
        <w:t xml:space="preserve"> </w:t>
      </w:r>
      <w:r w:rsidR="006B09AA" w:rsidRPr="00366608">
        <w:t>part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union</w:t>
      </w:r>
      <w:r>
        <w:t xml:space="preserve"> </w:t>
      </w:r>
      <w:r w:rsidR="006B09AA" w:rsidRPr="00366608">
        <w:t>activities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industrial</w:t>
      </w:r>
      <w:r>
        <w:t xml:space="preserve"> </w:t>
      </w:r>
      <w:r w:rsidR="006B09AA" w:rsidRPr="00366608">
        <w:t>action,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provisions.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Disputes</w:t>
      </w:r>
      <w:r>
        <w:t xml:space="preserve"> </w:t>
      </w:r>
      <w:r w:rsidR="006B09AA" w:rsidRPr="00366608">
        <w:t>Arbitration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Settlement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2006</w:t>
      </w:r>
      <w:r>
        <w:t xml:space="preserve"> </w:t>
      </w:r>
      <w:r w:rsidR="006B09AA" w:rsidRPr="00366608">
        <w:t>generally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industrial</w:t>
      </w:r>
      <w:r>
        <w:t xml:space="preserve"> </w:t>
      </w:r>
      <w:r w:rsidR="006B09AA" w:rsidRPr="00366608">
        <w:t>relations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different</w:t>
      </w:r>
      <w:r>
        <w:t xml:space="preserve"> </w:t>
      </w:r>
      <w:r w:rsidR="006B09AA" w:rsidRPr="00366608">
        <w:t>fora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handling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disputes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Officers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Industrial</w:t>
      </w:r>
      <w:r>
        <w:t xml:space="preserve"> </w:t>
      </w:r>
      <w:r w:rsidR="006B09AA" w:rsidRPr="00366608">
        <w:t>Court.</w:t>
      </w:r>
      <w:r>
        <w:t xml:space="preserve"> </w:t>
      </w:r>
    </w:p>
    <w:p w14:paraId="7D59A8E7" w14:textId="3AA79EA0" w:rsidR="006B09AA" w:rsidRPr="00366608" w:rsidRDefault="00465396" w:rsidP="00465396">
      <w:pPr>
        <w:pStyle w:val="SingleTxtG"/>
      </w:pPr>
      <w:r w:rsidRPr="00366608">
        <w:t>46.</w:t>
      </w:r>
      <w:r w:rsidRPr="00366608">
        <w:tab/>
      </w:r>
      <w:r w:rsidR="006B09AA" w:rsidRPr="00366608">
        <w:t>To</w:t>
      </w:r>
      <w:r>
        <w:t xml:space="preserve"> </w:t>
      </w:r>
      <w:r w:rsidR="006B09AA" w:rsidRPr="00366608">
        <w:t>make</w:t>
      </w:r>
      <w:r>
        <w:t xml:space="preserve"> </w:t>
      </w:r>
      <w:r w:rsidR="006B09AA" w:rsidRPr="00366608">
        <w:t>the</w:t>
      </w:r>
      <w:r>
        <w:t xml:space="preserve"> </w:t>
      </w:r>
      <w:proofErr w:type="gramStart"/>
      <w:r w:rsidR="006B09AA" w:rsidRPr="00366608">
        <w:t>work</w:t>
      </w:r>
      <w:r>
        <w:t xml:space="preserve"> </w:t>
      </w:r>
      <w:r w:rsidR="006B09AA" w:rsidRPr="00366608">
        <w:t>place</w:t>
      </w:r>
      <w:proofErr w:type="gramEnd"/>
      <w:r>
        <w:t xml:space="preserve"> </w:t>
      </w:r>
      <w:r w:rsidR="006B09AA" w:rsidRPr="00366608">
        <w:t>safe,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Occupational</w:t>
      </w:r>
      <w:r>
        <w:t xml:space="preserve"> </w:t>
      </w:r>
      <w:r w:rsidR="006B09AA" w:rsidRPr="00366608">
        <w:t>Safety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Health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2006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duties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employees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employers,</w:t>
      </w:r>
      <w:r>
        <w:t xml:space="preserve"> </w:t>
      </w:r>
      <w:r w:rsidR="006B09AA" w:rsidRPr="00366608">
        <w:t>manufactures,</w:t>
      </w:r>
      <w:r>
        <w:t xml:space="preserve"> </w:t>
      </w:r>
      <w:r w:rsidR="006B09AA" w:rsidRPr="00366608">
        <w:t>industries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factories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keep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premises</w:t>
      </w:r>
      <w:r>
        <w:t xml:space="preserve"> </w:t>
      </w:r>
      <w:r w:rsidR="006B09AA" w:rsidRPr="00366608">
        <w:t>safe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stakeholders.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duties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part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employer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duty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protective</w:t>
      </w:r>
      <w:r>
        <w:t xml:space="preserve"> </w:t>
      </w:r>
      <w:r w:rsidR="006B09AA" w:rsidRPr="00366608">
        <w:t>gear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used,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safe</w:t>
      </w:r>
      <w:r>
        <w:t xml:space="preserve"> </w:t>
      </w:r>
      <w:r w:rsidR="006B09AA" w:rsidRPr="00366608">
        <w:t>premises,</w:t>
      </w:r>
      <w:r>
        <w:t xml:space="preserve"> </w:t>
      </w:r>
      <w:r w:rsidR="006B09AA" w:rsidRPr="00366608">
        <w:t>supervise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health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workers,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alternative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workplace</w:t>
      </w:r>
      <w:r>
        <w:t xml:space="preserve"> </w:t>
      </w:r>
      <w:r w:rsidR="006B09AA" w:rsidRPr="00366608">
        <w:t>becomes</w:t>
      </w:r>
      <w:r>
        <w:t xml:space="preserve"> </w:t>
      </w:r>
      <w:r w:rsidR="006B09AA" w:rsidRPr="00366608">
        <w:t>unsafe,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employees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obligations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dangerous</w:t>
      </w:r>
      <w:r>
        <w:t xml:space="preserve"> </w:t>
      </w:r>
      <w:r w:rsidR="006B09AA" w:rsidRPr="00366608">
        <w:t>occurrences,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take</w:t>
      </w:r>
      <w:r>
        <w:t xml:space="preserve"> </w:t>
      </w:r>
      <w:r w:rsidR="006B09AA" w:rsidRPr="00366608">
        <w:t>care,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withdrawal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dangerous</w:t>
      </w:r>
      <w:r>
        <w:t xml:space="preserve"> </w:t>
      </w:r>
      <w:r w:rsidR="006B09AA" w:rsidRPr="00366608">
        <w:t>situations,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circumstances</w:t>
      </w:r>
      <w:r>
        <w:t xml:space="preserve"> </w:t>
      </w:r>
      <w:r w:rsidR="006B09AA" w:rsidRPr="00366608">
        <w:t>present</w:t>
      </w:r>
      <w:r>
        <w:t xml:space="preserve"> </w:t>
      </w:r>
      <w:r w:rsidR="006B09AA" w:rsidRPr="00366608">
        <w:t>themselves.</w:t>
      </w:r>
      <w:r>
        <w:t xml:space="preserve"> </w:t>
      </w:r>
      <w:r w:rsidR="006B09AA" w:rsidRPr="00366608">
        <w:t>Prior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laws,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had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Workers</w:t>
      </w:r>
      <w:r>
        <w:t xml:space="preserve"> </w:t>
      </w:r>
      <w:r w:rsidR="006B09AA" w:rsidRPr="00366608">
        <w:t>Compensation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compensation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employees</w:t>
      </w:r>
      <w:r>
        <w:t xml:space="preserve"> </w:t>
      </w:r>
      <w:r w:rsidR="006B09AA" w:rsidRPr="00366608">
        <w:t>injured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die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employment.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aimed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ensuring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work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safe</w:t>
      </w:r>
      <w:r>
        <w:t xml:space="preserve"> </w:t>
      </w:r>
      <w:r w:rsidR="006B09AA" w:rsidRPr="00366608">
        <w:t>place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persons.</w:t>
      </w:r>
      <w:r w:rsidR="00883CFD">
        <w:t xml:space="preserve"> </w:t>
      </w:r>
    </w:p>
    <w:p w14:paraId="73B1A4B2" w14:textId="193C3FA2" w:rsidR="006B09AA" w:rsidRPr="00366608" w:rsidRDefault="00465396" w:rsidP="00465396">
      <w:pPr>
        <w:pStyle w:val="SingleTxtG"/>
      </w:pPr>
      <w:r w:rsidRPr="00366608">
        <w:t>47.</w:t>
      </w:r>
      <w:r w:rsidRPr="00366608">
        <w:tab/>
      </w:r>
      <w:r w:rsidR="006B09AA" w:rsidRPr="00366608">
        <w:t>To</w:t>
      </w:r>
      <w:r>
        <w:t xml:space="preserve"> </w:t>
      </w:r>
      <w:r w:rsidR="006B09AA" w:rsidRPr="00366608">
        <w:t>enhance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provided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Covenant,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2016</w:t>
      </w:r>
      <w:r>
        <w:t xml:space="preserve"> </w:t>
      </w:r>
      <w:r w:rsidR="006B09AA" w:rsidRPr="00366608">
        <w:t>amended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Cap</w:t>
      </w:r>
      <w:r>
        <w:t xml:space="preserve"> </w:t>
      </w:r>
      <w:r w:rsidR="006B09AA" w:rsidRPr="00366608">
        <w:t>59.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amendment</w:t>
      </w:r>
      <w:r>
        <w:t xml:space="preserve"> </w:t>
      </w:r>
      <w:r w:rsidR="006B09AA" w:rsidRPr="00366608">
        <w:t>strengthens</w:t>
      </w:r>
      <w:r>
        <w:t xml:space="preserve"> </w:t>
      </w:r>
      <w:r w:rsidR="006B09AA" w:rsidRPr="00366608">
        <w:t>provisions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guardianship,</w:t>
      </w:r>
      <w:r>
        <w:t xml:space="preserve"> </w:t>
      </w:r>
      <w:r w:rsidR="006B09AA" w:rsidRPr="00366608">
        <w:t>prohibits</w:t>
      </w:r>
      <w:r>
        <w:t xml:space="preserve"> </w:t>
      </w:r>
      <w:r w:rsidR="006B09AA" w:rsidRPr="00366608">
        <w:t>harmful</w:t>
      </w:r>
      <w:r>
        <w:t xml:space="preserve"> </w:t>
      </w:r>
      <w:r w:rsidR="006B09AA" w:rsidRPr="00366608">
        <w:t>cultural</w:t>
      </w:r>
      <w:r>
        <w:t xml:space="preserve"> </w:t>
      </w:r>
      <w:r w:rsidR="006B09AA" w:rsidRPr="00366608">
        <w:t>practises,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exploitation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harmful</w:t>
      </w:r>
      <w:r>
        <w:t xml:space="preserve"> </w:t>
      </w:r>
      <w:r w:rsidR="006B09AA" w:rsidRPr="00366608">
        <w:t>employment,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conditions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inter-country</w:t>
      </w:r>
      <w:r>
        <w:t xml:space="preserve"> </w:t>
      </w:r>
      <w:r w:rsidR="006B09AA" w:rsidRPr="00366608">
        <w:t>adoption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more</w:t>
      </w:r>
      <w:r>
        <w:t xml:space="preserve"> </w:t>
      </w:r>
      <w:r w:rsidR="006B09AA" w:rsidRPr="00366608">
        <w:t>stringent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avoid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creates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Authority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main</w:t>
      </w:r>
      <w:r>
        <w:t xml:space="preserve"> </w:t>
      </w:r>
      <w:r w:rsidR="006B09AA" w:rsidRPr="00366608">
        <w:t>body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charge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enforcement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provisions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provisions.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aimed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granting</w:t>
      </w:r>
      <w:r>
        <w:t xml:space="preserve"> </w:t>
      </w:r>
      <w:r w:rsidR="006B09AA" w:rsidRPr="00366608">
        <w:t>more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children.</w:t>
      </w:r>
      <w:r>
        <w:t xml:space="preserve"> </w:t>
      </w:r>
    </w:p>
    <w:p w14:paraId="01082765" w14:textId="5A8877CD" w:rsidR="006B09AA" w:rsidRPr="00366608" w:rsidRDefault="00465396" w:rsidP="00465396">
      <w:pPr>
        <w:pStyle w:val="SingleTxtG"/>
      </w:pPr>
      <w:r w:rsidRPr="00366608">
        <w:t>48.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2009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2010,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together</w:t>
      </w:r>
      <w:r>
        <w:t xml:space="preserve"> </w:t>
      </w:r>
      <w:r w:rsidR="006B09AA" w:rsidRPr="00366608">
        <w:t>domesticate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include: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Domestic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3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2010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defines</w:t>
      </w:r>
      <w:r>
        <w:t xml:space="preserve"> </w:t>
      </w:r>
      <w:r w:rsidR="006B09AA" w:rsidRPr="00366608">
        <w:t>domestic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physical,</w:t>
      </w:r>
      <w:r>
        <w:t xml:space="preserve"> </w:t>
      </w:r>
      <w:r w:rsidR="006B09AA" w:rsidRPr="00366608">
        <w:t>psychological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violence.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punishment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perpetuators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remedies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may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compensation.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can</w:t>
      </w:r>
      <w:r>
        <w:t xml:space="preserve"> </w:t>
      </w:r>
      <w:r w:rsidR="006B09AA" w:rsidRPr="00366608">
        <w:t>hear</w:t>
      </w:r>
      <w:r>
        <w:t xml:space="preserve"> </w:t>
      </w:r>
      <w:r w:rsidR="006B09AA" w:rsidRPr="00366608">
        <w:t>domestic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family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children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victim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child;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Genital</w:t>
      </w:r>
      <w:r>
        <w:t xml:space="preserve"> </w:t>
      </w:r>
      <w:r w:rsidR="006B09AA" w:rsidRPr="00366608">
        <w:t>Mutilation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2010</w:t>
      </w:r>
      <w:r>
        <w:t xml:space="preserve"> </w:t>
      </w:r>
      <w:r w:rsidR="006B09AA" w:rsidRPr="00366608">
        <w:t>creates</w:t>
      </w:r>
      <w:r>
        <w:t xml:space="preserve"> </w:t>
      </w:r>
      <w:r w:rsidR="006B09AA" w:rsidRPr="00366608">
        <w:t>offences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harmful</w:t>
      </w:r>
      <w:r>
        <w:t xml:space="preserve"> </w:t>
      </w:r>
      <w:r w:rsidR="006B09AA" w:rsidRPr="00366608">
        <w:t>cultural</w:t>
      </w:r>
      <w:r>
        <w:t xml:space="preserve"> </w:t>
      </w:r>
      <w:r w:rsidR="006B09AA" w:rsidRPr="00366608">
        <w:t>practise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FGM.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offences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offence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genital</w:t>
      </w:r>
      <w:r>
        <w:t xml:space="preserve"> </w:t>
      </w:r>
      <w:r w:rsidR="006B09AA" w:rsidRPr="00366608">
        <w:t>mutilation,</w:t>
      </w:r>
      <w:r>
        <w:t xml:space="preserve"> </w:t>
      </w:r>
      <w:r w:rsidR="006B09AA" w:rsidRPr="00366608">
        <w:t>aggravated</w:t>
      </w:r>
      <w:r>
        <w:t xml:space="preserve"> </w:t>
      </w:r>
      <w:r w:rsidR="006B09AA" w:rsidRPr="00366608">
        <w:t>FGM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carrying</w:t>
      </w:r>
      <w:r>
        <w:t xml:space="preserve"> </w:t>
      </w:r>
      <w:r w:rsidR="006B09AA" w:rsidRPr="00366608">
        <w:t>our</w:t>
      </w:r>
      <w:r>
        <w:t xml:space="preserve"> </w:t>
      </w:r>
      <w:r w:rsidR="006B09AA" w:rsidRPr="00366608">
        <w:t>FGM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one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self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interim</w:t>
      </w:r>
      <w:r>
        <w:t xml:space="preserve"> </w:t>
      </w:r>
      <w:r w:rsidR="006B09AA" w:rsidRPr="00366608">
        <w:t>relief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likely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practice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take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form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orders.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2009</w:t>
      </w:r>
      <w:r>
        <w:t xml:space="preserve"> </w:t>
      </w:r>
      <w:r w:rsidR="006B09AA" w:rsidRPr="00366608">
        <w:t>prohibits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persons,</w:t>
      </w:r>
      <w:r>
        <w:t xml:space="preserve"> </w:t>
      </w:r>
      <w:r w:rsidR="006B09AA" w:rsidRPr="00366608">
        <w:t>creates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offences,</w:t>
      </w:r>
      <w:r>
        <w:t xml:space="preserve"> </w:t>
      </w:r>
      <w:r w:rsidR="006B09AA" w:rsidRPr="00366608">
        <w:t>punishments,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victims,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matters.</w:t>
      </w:r>
      <w:r w:rsidR="00883CFD">
        <w:t xml:space="preserve"> </w:t>
      </w:r>
    </w:p>
    <w:p w14:paraId="30DC025E" w14:textId="35E19881" w:rsidR="006B09AA" w:rsidRPr="00366608" w:rsidRDefault="00465396" w:rsidP="00465396">
      <w:pPr>
        <w:pStyle w:val="SingleTxtG"/>
      </w:pPr>
      <w:r w:rsidRPr="00366608">
        <w:t>49.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legislation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remedy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Enforcement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2019.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gives</w:t>
      </w:r>
      <w:r>
        <w:t xml:space="preserve"> </w:t>
      </w:r>
      <w:r w:rsidR="006B09AA" w:rsidRPr="00366608">
        <w:t>effect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50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providing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procedure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enforcement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protected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Bill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Constitution.</w:t>
      </w:r>
      <w:r w:rsidR="00883CFD"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defines</w:t>
      </w:r>
      <w:r>
        <w:t xml:space="preserve"> </w:t>
      </w:r>
      <w:r w:rsidR="006B09AA" w:rsidRPr="00366608">
        <w:t>remedies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entitled</w:t>
      </w:r>
      <w:r>
        <w:t xml:space="preserve"> </w:t>
      </w:r>
      <w:r w:rsidR="006B09AA" w:rsidRPr="00366608">
        <w:t>to,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compensation,</w:t>
      </w:r>
      <w:r>
        <w:t xml:space="preserve"> </w:t>
      </w:r>
      <w:r w:rsidR="006B09AA" w:rsidRPr="00366608">
        <w:t>restitution,</w:t>
      </w:r>
      <w:r>
        <w:t xml:space="preserve"> </w:t>
      </w:r>
      <w:r w:rsidR="006B09AA" w:rsidRPr="00366608">
        <w:t>satisfaction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guarantee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non-repetition,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addition,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imposes</w:t>
      </w:r>
      <w:r>
        <w:t xml:space="preserve"> </w:t>
      </w:r>
      <w:r w:rsidR="006B09AA" w:rsidRPr="00366608">
        <w:t>personal</w:t>
      </w:r>
      <w:r>
        <w:t xml:space="preserve"> </w:t>
      </w:r>
      <w:r w:rsidR="006B09AA" w:rsidRPr="00366608">
        <w:t>liability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officials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abuse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rights.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indicated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Annex</w:t>
      </w:r>
      <w:r>
        <w:t xml:space="preserve"> </w:t>
      </w:r>
      <w:r w:rsidR="006B09AA" w:rsidRPr="00366608">
        <w:t>I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report.</w:t>
      </w:r>
    </w:p>
    <w:p w14:paraId="03539E3B" w14:textId="0FDB64C3" w:rsidR="006B09AA" w:rsidRPr="00366608" w:rsidRDefault="00465396" w:rsidP="00465396">
      <w:pPr>
        <w:pStyle w:val="SingleTxtG"/>
      </w:pPr>
      <w:r w:rsidRPr="00366608">
        <w:t>50.</w:t>
      </w:r>
      <w:r w:rsidRPr="00366608">
        <w:tab/>
      </w:r>
      <w:r w:rsidR="006B09AA" w:rsidRPr="00366608">
        <w:t>To</w:t>
      </w:r>
      <w:r>
        <w:t xml:space="preserve"> </w:t>
      </w:r>
      <w:r w:rsidR="006B09AA" w:rsidRPr="00366608">
        <w:t>raise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about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provisions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Covenant,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takes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lead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constitutionally</w:t>
      </w:r>
      <w:r>
        <w:t xml:space="preserve"> </w:t>
      </w:r>
      <w:r w:rsidR="006B09AA" w:rsidRPr="00366608">
        <w:t>mandated</w:t>
      </w:r>
      <w:r>
        <w:t xml:space="preserve"> </w:t>
      </w:r>
      <w:r w:rsidR="006B09AA" w:rsidRPr="00366608">
        <w:t>institution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create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used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methods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create</w:t>
      </w:r>
      <w:r>
        <w:t xml:space="preserve"> </w:t>
      </w:r>
      <w:r w:rsidR="006B09AA" w:rsidRPr="00366608">
        <w:t>awareness.</w:t>
      </w:r>
      <w:r w:rsidR="00883CFD">
        <w:t xml:space="preserve"> </w:t>
      </w:r>
      <w:r w:rsidR="006B09AA" w:rsidRPr="00366608">
        <w:t>According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20th</w:t>
      </w:r>
      <w:r>
        <w:t xml:space="preserve"> </w:t>
      </w:r>
      <w:r w:rsidR="006B09AA" w:rsidRPr="00366608">
        <w:t>Annual</w:t>
      </w:r>
      <w:r>
        <w:t xml:space="preserve"> </w:t>
      </w:r>
      <w:r w:rsidR="006B09AA" w:rsidRPr="00366608">
        <w:t>UHRC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Report,</w:t>
      </w:r>
      <w:r>
        <w:t xml:space="preserve"> </w:t>
      </w:r>
      <w:r w:rsidR="006B09AA" w:rsidRPr="00366608">
        <w:t>2017,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2017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example,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sensitised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23,469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178</w:t>
      </w:r>
      <w:r>
        <w:t xml:space="preserve"> </w:t>
      </w:r>
      <w:r w:rsidR="006B09AA" w:rsidRPr="00366608">
        <w:t>community</w:t>
      </w:r>
      <w:r>
        <w:t xml:space="preserve"> </w:t>
      </w:r>
      <w:r w:rsidR="006B09AA" w:rsidRPr="00366608">
        <w:t>meetings</w:t>
      </w:r>
      <w:r>
        <w:t xml:space="preserve"> </w:t>
      </w:r>
      <w:r w:rsidR="006B09AA" w:rsidRPr="00366608">
        <w:t>conducted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56</w:t>
      </w:r>
      <w:r>
        <w:t xml:space="preserve"> </w:t>
      </w:r>
      <w:r w:rsidR="006B09AA" w:rsidRPr="00366608">
        <w:t>districts.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23,469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sensitised,</w:t>
      </w:r>
      <w:r>
        <w:t xml:space="preserve"> </w:t>
      </w:r>
      <w:r w:rsidR="006B09AA" w:rsidRPr="00366608">
        <w:t>13,345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male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10,124</w:t>
      </w:r>
      <w:r>
        <w:t xml:space="preserve"> </w:t>
      </w:r>
      <w:r w:rsidR="006B09AA" w:rsidRPr="00366608">
        <w:t>females.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2016</w:t>
      </w:r>
      <w:r>
        <w:t xml:space="preserve"> </w:t>
      </w:r>
      <w:r w:rsidR="006B09AA" w:rsidRPr="00366608">
        <w:t>according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19th</w:t>
      </w:r>
      <w:r>
        <w:t xml:space="preserve"> </w:t>
      </w:r>
      <w:r w:rsidR="006B09AA" w:rsidRPr="00366608">
        <w:t>Annual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report,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51,986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reached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community</w:t>
      </w:r>
      <w:r>
        <w:t xml:space="preserve"> </w:t>
      </w:r>
      <w:r w:rsidR="006B09AA" w:rsidRPr="00366608">
        <w:lastRenderedPageBreak/>
        <w:t>barazas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64%</w:t>
      </w:r>
      <w:r>
        <w:t xml:space="preserve"> </w:t>
      </w:r>
      <w:r w:rsidR="006B09AA" w:rsidRPr="00366608">
        <w:t>increase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past</w:t>
      </w:r>
      <w:r>
        <w:t xml:space="preserve"> </w:t>
      </w:r>
      <w:r w:rsidR="006B09AA" w:rsidRPr="00366608">
        <w:t>year.</w:t>
      </w:r>
      <w:r>
        <w:t xml:space="preserve"> </w:t>
      </w:r>
      <w:r w:rsidR="006B09AA" w:rsidRPr="00366608">
        <w:t>According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18th</w:t>
      </w:r>
      <w:r>
        <w:t xml:space="preserve"> </w:t>
      </w:r>
      <w:r w:rsidR="006B09AA" w:rsidRPr="00366608">
        <w:t>Annual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Report,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43,878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sensitised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2015.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drawn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governmental</w:t>
      </w:r>
      <w:r>
        <w:t xml:space="preserve"> </w:t>
      </w:r>
      <w:r w:rsidR="006B09AA" w:rsidRPr="00366608">
        <w:t>institutions,</w:t>
      </w:r>
      <w:r>
        <w:t xml:space="preserve"> </w:t>
      </w:r>
      <w:r w:rsidR="006B09AA" w:rsidRPr="00366608">
        <w:t>security</w:t>
      </w:r>
      <w:r>
        <w:t xml:space="preserve"> </w:t>
      </w:r>
      <w:r w:rsidR="006B09AA" w:rsidRPr="00366608">
        <w:t>agencies,</w:t>
      </w:r>
      <w:r>
        <w:t xml:space="preserve"> </w:t>
      </w:r>
      <w:r w:rsidR="006B09AA" w:rsidRPr="00366608">
        <w:t>schools,</w:t>
      </w:r>
      <w:r>
        <w:t xml:space="preserve"> </w:t>
      </w:r>
      <w:r w:rsidR="006B09AA" w:rsidRPr="00366608">
        <w:t>cultural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religious</w:t>
      </w:r>
      <w:r>
        <w:t xml:space="preserve"> </w:t>
      </w:r>
      <w:r w:rsidR="006B09AA" w:rsidRPr="00366608">
        <w:t>institutions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grassroot</w:t>
      </w:r>
      <w:r>
        <w:t xml:space="preserve"> </w:t>
      </w:r>
      <w:r w:rsidR="006B09AA" w:rsidRPr="00366608">
        <w:t>community</w:t>
      </w:r>
      <w:r>
        <w:t xml:space="preserve"> </w:t>
      </w:r>
      <w:r w:rsidR="006B09AA" w:rsidRPr="00366608">
        <w:t>members.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54%</w:t>
      </w:r>
      <w:r>
        <w:t xml:space="preserve"> </w:t>
      </w:r>
      <w:r w:rsidR="006B09AA" w:rsidRPr="00366608">
        <w:t>increase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28,488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had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sensitised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2014.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conducted</w:t>
      </w:r>
      <w:r>
        <w:t xml:space="preserve"> </w:t>
      </w:r>
      <w:r w:rsidR="006B09AA" w:rsidRPr="00366608">
        <w:t>community</w:t>
      </w:r>
      <w:r>
        <w:t xml:space="preserve"> </w:t>
      </w:r>
      <w:r w:rsidR="006B09AA" w:rsidRPr="00366608">
        <w:t>barazas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2015</w:t>
      </w:r>
      <w:r>
        <w:t xml:space="preserve"> </w:t>
      </w:r>
      <w:r w:rsidR="006B09AA" w:rsidRPr="00366608">
        <w:t>31,694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attended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72</w:t>
      </w:r>
      <w:r>
        <w:t xml:space="preserve"> </w:t>
      </w:r>
      <w:r w:rsidR="006B09AA" w:rsidRPr="00366608">
        <w:t>districts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opposed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22,621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attended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2014.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31,694</w:t>
      </w:r>
      <w:r>
        <w:t xml:space="preserve"> </w:t>
      </w:r>
      <w:r w:rsidR="006B09AA" w:rsidRPr="00366608">
        <w:t>attendees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2015,</w:t>
      </w:r>
      <w:r>
        <w:t xml:space="preserve"> </w:t>
      </w:r>
      <w:r w:rsidR="006B09AA" w:rsidRPr="00366608">
        <w:t>20,664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male</w:t>
      </w:r>
      <w:r>
        <w:t xml:space="preserve"> </w:t>
      </w:r>
      <w:r w:rsidR="006B09AA" w:rsidRPr="00366608">
        <w:t>while</w:t>
      </w:r>
      <w:r>
        <w:t xml:space="preserve"> </w:t>
      </w:r>
      <w:r w:rsidR="006B09AA" w:rsidRPr="00366608">
        <w:t>11,030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female.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low</w:t>
      </w:r>
      <w:r>
        <w:t xml:space="preserve"> </w:t>
      </w:r>
      <w:r w:rsidR="006B09AA" w:rsidRPr="00366608">
        <w:t>levels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attendance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females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largely</w:t>
      </w:r>
      <w:r>
        <w:t xml:space="preserve"> </w:t>
      </w:r>
      <w:r w:rsidR="006B09AA" w:rsidRPr="00366608">
        <w:t>attributed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patriarchal</w:t>
      </w:r>
      <w:r>
        <w:t xml:space="preserve"> </w:t>
      </w:r>
      <w:r w:rsidR="006B09AA" w:rsidRPr="00366608">
        <w:t>nature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most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societies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dictates</w:t>
      </w:r>
      <w:r>
        <w:t xml:space="preserve"> </w:t>
      </w:r>
      <w:r w:rsidR="006B09AA" w:rsidRPr="00366608">
        <w:t>attendance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meetings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role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men,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domestic</w:t>
      </w:r>
      <w:r>
        <w:t xml:space="preserve"> </w:t>
      </w:r>
      <w:r w:rsidR="006B09AA" w:rsidRPr="00366608">
        <w:t>chores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keep</w:t>
      </w:r>
      <w:r>
        <w:t xml:space="preserve"> </w:t>
      </w:r>
      <w:r w:rsidR="006B09AA" w:rsidRPr="00366608">
        <w:t>most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home,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</w:p>
    <w:p w14:paraId="39E9E063" w14:textId="18D2D962" w:rsidR="006B09AA" w:rsidRPr="00366608" w:rsidRDefault="00465396" w:rsidP="00465396">
      <w:pPr>
        <w:pStyle w:val="SingleTxtG"/>
      </w:pPr>
      <w:r w:rsidRPr="00366608">
        <w:t>51.</w:t>
      </w:r>
      <w:r w:rsidRPr="00366608">
        <w:tab/>
      </w:r>
      <w:r w:rsidR="006B09AA" w:rsidRPr="00366608">
        <w:t>According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21st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UHRC,</w:t>
      </w:r>
      <w:r>
        <w:t xml:space="preserve"> </w:t>
      </w:r>
      <w:r w:rsidR="006B09AA" w:rsidRPr="00366608">
        <w:t>between</w:t>
      </w:r>
      <w:r>
        <w:t xml:space="preserve"> </w:t>
      </w:r>
      <w:r w:rsidR="006B09AA" w:rsidRPr="00366608">
        <w:t>2014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2018</w:t>
      </w:r>
      <w:r>
        <w:t xml:space="preserve"> </w:t>
      </w:r>
      <w:r w:rsidR="006B09AA" w:rsidRPr="00366608">
        <w:t>alone,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barazas,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reached</w:t>
      </w:r>
      <w:r>
        <w:t xml:space="preserve"> </w:t>
      </w:r>
      <w:r w:rsidR="006B09AA" w:rsidRPr="00366608">
        <w:t>154,106</w:t>
      </w:r>
      <w:r>
        <w:t xml:space="preserve"> </w:t>
      </w:r>
      <w:r w:rsidR="006B09AA" w:rsidRPr="00366608">
        <w:t>persons.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respect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road</w:t>
      </w:r>
      <w:r>
        <w:t xml:space="preserve"> </w:t>
      </w:r>
      <w:r w:rsidR="006B09AA" w:rsidRPr="00366608">
        <w:t>shows,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21st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shows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reached</w:t>
      </w:r>
      <w:r>
        <w:t xml:space="preserve"> </w:t>
      </w:r>
      <w:r w:rsidR="006B09AA" w:rsidRPr="00366608">
        <w:t>177,181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period</w:t>
      </w:r>
      <w:r>
        <w:t xml:space="preserve"> </w:t>
      </w:r>
      <w:r w:rsidR="006B09AA" w:rsidRPr="00366608">
        <w:t>2015–2018.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2018</w:t>
      </w:r>
      <w:r>
        <w:t xml:space="preserve"> </w:t>
      </w:r>
      <w:r w:rsidR="006B09AA" w:rsidRPr="00366608">
        <w:t>only,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road</w:t>
      </w:r>
      <w:r>
        <w:t xml:space="preserve"> </w:t>
      </w:r>
      <w:r w:rsidR="006B09AA" w:rsidRPr="00366608">
        <w:t>shows</w:t>
      </w:r>
      <w:r>
        <w:t xml:space="preserve"> </w:t>
      </w:r>
      <w:r w:rsidR="006B09AA" w:rsidRPr="00366608">
        <w:t>reached</w:t>
      </w:r>
      <w:r>
        <w:t xml:space="preserve"> </w:t>
      </w:r>
      <w:r w:rsidR="006B09AA" w:rsidRPr="00366608">
        <w:t>68,353,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whom</w:t>
      </w:r>
      <w:r>
        <w:t xml:space="preserve"> </w:t>
      </w:r>
      <w:r w:rsidR="006B09AA" w:rsidRPr="00366608">
        <w:t>42,831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male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25,524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(refer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Appendix</w:t>
      </w:r>
      <w:r>
        <w:t xml:space="preserve"> </w:t>
      </w:r>
      <w:r w:rsidR="006B09AA" w:rsidRPr="00366608">
        <w:t>2).</w:t>
      </w:r>
    </w:p>
    <w:p w14:paraId="5C5218D5" w14:textId="52BBAAC9" w:rsidR="006B09AA" w:rsidRPr="00366608" w:rsidRDefault="00465396" w:rsidP="00465396">
      <w:pPr>
        <w:pStyle w:val="SingleTxtG"/>
      </w:pPr>
      <w:r w:rsidRPr="00366608">
        <w:t>52.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2017,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targeted</w:t>
      </w:r>
      <w:r>
        <w:t xml:space="preserve"> </w:t>
      </w:r>
      <w:r w:rsidR="006B09AA" w:rsidRPr="00366608">
        <w:t>selected</w:t>
      </w:r>
      <w:r>
        <w:t xml:space="preserve"> </w:t>
      </w:r>
      <w:r w:rsidR="006B09AA" w:rsidRPr="00366608">
        <w:t>personnel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Force</w:t>
      </w:r>
      <w:r>
        <w:t xml:space="preserve"> </w:t>
      </w:r>
      <w:r w:rsidR="006B09AA" w:rsidRPr="00366608">
        <w:t>(UPF)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Peoples</w:t>
      </w:r>
      <w:r w:rsidR="00883CFD">
        <w:t>’</w:t>
      </w:r>
      <w:r>
        <w:t xml:space="preserve"> </w:t>
      </w:r>
      <w:r w:rsidR="006B09AA" w:rsidRPr="00366608">
        <w:t>Defence</w:t>
      </w:r>
      <w:r>
        <w:t xml:space="preserve"> </w:t>
      </w:r>
      <w:r w:rsidR="006B09AA" w:rsidRPr="00366608">
        <w:t>Forces</w:t>
      </w:r>
      <w:r>
        <w:t xml:space="preserve"> </w:t>
      </w:r>
      <w:r w:rsidR="006B09AA" w:rsidRPr="00366608">
        <w:t>(UPDF)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sensitised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standards</w:t>
      </w:r>
      <w:r>
        <w:t xml:space="preserve"> </w:t>
      </w:r>
      <w:r w:rsidR="006B09AA" w:rsidRPr="00366608">
        <w:t>vital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execution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duties.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trained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1,465</w:t>
      </w:r>
      <w:r>
        <w:t xml:space="preserve"> </w:t>
      </w:r>
      <w:r w:rsidR="006B09AA" w:rsidRPr="00366608">
        <w:t>security</w:t>
      </w:r>
      <w:r>
        <w:t xml:space="preserve"> </w:t>
      </w:r>
      <w:r w:rsidR="006B09AA" w:rsidRPr="00366608">
        <w:t>personnel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UPF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UPDF,</w:t>
      </w:r>
      <w:r>
        <w:t xml:space="preserve"> </w:t>
      </w:r>
      <w:r w:rsidR="006B09AA" w:rsidRPr="00366608">
        <w:t>1,292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whom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male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173,</w:t>
      </w:r>
      <w:r>
        <w:t xml:space="preserve"> </w:t>
      </w:r>
      <w:r w:rsidR="006B09AA" w:rsidRPr="00366608">
        <w:t>female.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security</w:t>
      </w:r>
      <w:r>
        <w:t xml:space="preserve"> </w:t>
      </w:r>
      <w:r w:rsidR="006B09AA" w:rsidRPr="00366608">
        <w:t>personnel</w:t>
      </w:r>
      <w:r>
        <w:t xml:space="preserve"> </w:t>
      </w:r>
      <w:r w:rsidR="006B09AA" w:rsidRPr="00366608">
        <w:t>trained,</w:t>
      </w:r>
      <w:r>
        <w:t xml:space="preserve"> </w:t>
      </w:r>
      <w:r w:rsidR="006B09AA" w:rsidRPr="00366608">
        <w:t>361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UPDF</w:t>
      </w:r>
      <w:r>
        <w:t xml:space="preserve"> </w:t>
      </w:r>
      <w:r w:rsidR="006B09AA" w:rsidRPr="00366608">
        <w:t>officers</w:t>
      </w:r>
      <w:r>
        <w:t xml:space="preserve"> </w:t>
      </w:r>
      <w:r w:rsidR="006B09AA" w:rsidRPr="00366608">
        <w:t>(353</w:t>
      </w:r>
      <w:r>
        <w:t xml:space="preserve"> </w:t>
      </w:r>
      <w:r w:rsidR="006B09AA" w:rsidRPr="00366608">
        <w:t>male,</w:t>
      </w:r>
      <w:r>
        <w:t xml:space="preserve"> </w:t>
      </w:r>
      <w:r w:rsidR="006B09AA" w:rsidRPr="00366608">
        <w:t>8</w:t>
      </w:r>
      <w:r>
        <w:t xml:space="preserve"> </w:t>
      </w:r>
      <w:r w:rsidR="006B09AA" w:rsidRPr="00366608">
        <w:t>female)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officers</w:t>
      </w:r>
      <w:r>
        <w:t xml:space="preserve"> </w:t>
      </w:r>
      <w:r w:rsidR="006B09AA" w:rsidRPr="00366608">
        <w:t>(939</w:t>
      </w:r>
      <w:r>
        <w:t xml:space="preserve"> </w:t>
      </w:r>
      <w:r w:rsidR="006B09AA" w:rsidRPr="00366608">
        <w:t>male,</w:t>
      </w:r>
      <w:r>
        <w:t xml:space="preserve"> </w:t>
      </w:r>
      <w:r w:rsidR="006B09AA" w:rsidRPr="00366608">
        <w:t>165</w:t>
      </w:r>
      <w:r>
        <w:t xml:space="preserve"> </w:t>
      </w:r>
      <w:r w:rsidR="006B09AA" w:rsidRPr="00366608">
        <w:t>female).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security</w:t>
      </w:r>
      <w:r>
        <w:t xml:space="preserve"> </w:t>
      </w:r>
      <w:r w:rsidR="006B09AA" w:rsidRPr="00366608">
        <w:t>officers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drawn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30</w:t>
      </w:r>
      <w:r>
        <w:t xml:space="preserve"> </w:t>
      </w:r>
      <w:r w:rsidR="006B09AA" w:rsidRPr="00366608">
        <w:t>districts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six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UHRC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regional</w:t>
      </w:r>
      <w:r>
        <w:t xml:space="preserve"> </w:t>
      </w:r>
      <w:r w:rsidR="006B09AA" w:rsidRPr="00366608">
        <w:t>offices;</w:t>
      </w:r>
      <w:r>
        <w:t xml:space="preserve"> </w:t>
      </w:r>
      <w:r w:rsidR="006B09AA" w:rsidRPr="00366608">
        <w:t>namely,</w:t>
      </w:r>
      <w:r>
        <w:t xml:space="preserve"> </w:t>
      </w:r>
      <w:r w:rsidR="006B09AA" w:rsidRPr="00366608">
        <w:t>Mbarara,</w:t>
      </w:r>
      <w:r>
        <w:t xml:space="preserve"> </w:t>
      </w:r>
      <w:r w:rsidR="006B09AA" w:rsidRPr="00366608">
        <w:t>Fort</w:t>
      </w:r>
      <w:r>
        <w:t xml:space="preserve"> </w:t>
      </w:r>
      <w:r w:rsidR="006B09AA" w:rsidRPr="00366608">
        <w:t>Portal,</w:t>
      </w:r>
      <w:r>
        <w:t xml:space="preserve"> </w:t>
      </w:r>
      <w:r w:rsidR="006B09AA" w:rsidRPr="00366608">
        <w:t>Hoima,</w:t>
      </w:r>
      <w:r>
        <w:t xml:space="preserve"> </w:t>
      </w:r>
      <w:r w:rsidR="006B09AA" w:rsidRPr="00366608">
        <w:t>Jinja,</w:t>
      </w:r>
      <w:r>
        <w:t xml:space="preserve"> </w:t>
      </w:r>
      <w:proofErr w:type="spellStart"/>
      <w:r w:rsidR="006B09AA" w:rsidRPr="00366608">
        <w:t>Gulu</w:t>
      </w:r>
      <w:proofErr w:type="spellEnd"/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Moroto.</w:t>
      </w:r>
    </w:p>
    <w:p w14:paraId="548F9AE3" w14:textId="6294FE4B" w:rsidR="006B09AA" w:rsidRPr="00366608" w:rsidRDefault="00465396" w:rsidP="00465396">
      <w:pPr>
        <w:pStyle w:val="SingleTxtG"/>
      </w:pPr>
      <w:r w:rsidRPr="00366608">
        <w:t>53.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sessions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secondary</w:t>
      </w:r>
      <w:r>
        <w:t xml:space="preserve"> </w:t>
      </w:r>
      <w:r w:rsidR="006B09AA" w:rsidRPr="00366608">
        <w:t>schools.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aimed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inculcating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love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spirit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peace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early</w:t>
      </w:r>
      <w:r>
        <w:t xml:space="preserve"> </w:t>
      </w:r>
      <w:r w:rsidR="006B09AA" w:rsidRPr="00366608">
        <w:t>stage.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sessions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followed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formation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Peace</w:t>
      </w:r>
      <w:r>
        <w:t xml:space="preserve"> </w:t>
      </w:r>
      <w:r w:rsidR="006B09AA" w:rsidRPr="00366608">
        <w:t>Clubs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strengthening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already</w:t>
      </w:r>
      <w:r>
        <w:t xml:space="preserve"> </w:t>
      </w:r>
      <w:r w:rsidR="006B09AA" w:rsidRPr="00366608">
        <w:t>existing</w:t>
      </w:r>
      <w:r>
        <w:t xml:space="preserve"> </w:t>
      </w:r>
      <w:r w:rsidR="006B09AA" w:rsidRPr="00366608">
        <w:t>ones.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31st</w:t>
      </w:r>
      <w:r>
        <w:t xml:space="preserve"> </w:t>
      </w:r>
      <w:r w:rsidR="006B09AA" w:rsidRPr="00366608">
        <w:t>December</w:t>
      </w:r>
      <w:r>
        <w:t xml:space="preserve"> </w:t>
      </w:r>
      <w:r w:rsidR="006B09AA" w:rsidRPr="00366608">
        <w:t>2017,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328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peace</w:t>
      </w:r>
      <w:r>
        <w:t xml:space="preserve"> </w:t>
      </w:r>
      <w:r w:rsidR="006B09AA" w:rsidRPr="00366608">
        <w:t>clubs</w:t>
      </w:r>
      <w:r>
        <w:t xml:space="preserve"> </w:t>
      </w:r>
      <w:r w:rsidR="006B09AA" w:rsidRPr="00366608">
        <w:t>countrywide,</w:t>
      </w:r>
      <w:r>
        <w:t xml:space="preserve"> </w:t>
      </w:r>
      <w:r w:rsidR="006B09AA" w:rsidRPr="00366608">
        <w:t>comprising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13,980</w:t>
      </w:r>
      <w:r>
        <w:t xml:space="preserve"> </w:t>
      </w:r>
      <w:r w:rsidR="006B09AA" w:rsidRPr="00366608">
        <w:t>members</w:t>
      </w:r>
      <w:r>
        <w:t xml:space="preserve"> </w:t>
      </w:r>
      <w:r w:rsidR="006B09AA" w:rsidRPr="00366608">
        <w:t>(6,657</w:t>
      </w:r>
      <w:r>
        <w:t xml:space="preserve"> </w:t>
      </w:r>
      <w:r w:rsidR="006B09AA" w:rsidRPr="00366608">
        <w:t>females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7,323</w:t>
      </w:r>
      <w:r>
        <w:t xml:space="preserve"> </w:t>
      </w:r>
      <w:r w:rsidR="006B09AA" w:rsidRPr="00366608">
        <w:t>males).</w:t>
      </w:r>
      <w:r>
        <w:t xml:space="preserve"> </w:t>
      </w:r>
    </w:p>
    <w:p w14:paraId="2435EBCE" w14:textId="43C15D88" w:rsidR="006B09AA" w:rsidRPr="00366608" w:rsidRDefault="00465396" w:rsidP="00465396">
      <w:pPr>
        <w:pStyle w:val="SingleTxtG"/>
      </w:pPr>
      <w:r w:rsidRPr="00366608">
        <w:t>54.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Equal</w:t>
      </w:r>
      <w:r>
        <w:t xml:space="preserve"> </w:t>
      </w:r>
      <w:r w:rsidR="006B09AA" w:rsidRPr="00366608">
        <w:t>Opportunities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(EOC)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trainings,</w:t>
      </w:r>
      <w:r>
        <w:t xml:space="preserve"> </w:t>
      </w:r>
      <w:r w:rsidR="006B09AA" w:rsidRPr="00366608">
        <w:t>media</w:t>
      </w:r>
      <w:r>
        <w:t xml:space="preserve"> </w:t>
      </w:r>
      <w:r w:rsidR="006B09AA" w:rsidRPr="00366608">
        <w:t>engagements,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community</w:t>
      </w:r>
      <w:r>
        <w:t xml:space="preserve"> </w:t>
      </w:r>
      <w:r w:rsidR="006B09AA" w:rsidRPr="00366608">
        <w:t>dialogues,</w:t>
      </w:r>
      <w:r>
        <w:t xml:space="preserve"> </w:t>
      </w:r>
      <w:r w:rsidR="006B09AA" w:rsidRPr="00366608">
        <w:t>translating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education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Communication</w:t>
      </w:r>
      <w:r>
        <w:t xml:space="preserve"> </w:t>
      </w:r>
      <w:r w:rsidR="006B09AA" w:rsidRPr="00366608">
        <w:t>materials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major</w:t>
      </w:r>
      <w:r>
        <w:t xml:space="preserve"> </w:t>
      </w:r>
      <w:r w:rsidR="006B09AA" w:rsidRPr="00366608">
        <w:t>languages.</w:t>
      </w:r>
      <w:r>
        <w:t xml:space="preserve"> </w:t>
      </w:r>
      <w:r w:rsidR="006B09AA" w:rsidRPr="00366608">
        <w:t>They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done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partnerships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Non-state</w:t>
      </w:r>
      <w:r>
        <w:t xml:space="preserve"> </w:t>
      </w:r>
      <w:r w:rsidR="006B09AA" w:rsidRPr="00366608">
        <w:t>actors.</w:t>
      </w:r>
      <w:r>
        <w:t xml:space="preserve"> </w:t>
      </w:r>
      <w:r w:rsidR="006B09AA" w:rsidRPr="00366608">
        <w:t>According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4th</w:t>
      </w:r>
      <w:r>
        <w:t xml:space="preserve"> </w:t>
      </w:r>
      <w:r w:rsidR="006B09AA" w:rsidRPr="00366608">
        <w:t>EOC</w:t>
      </w:r>
      <w:r>
        <w:t xml:space="preserve"> </w:t>
      </w:r>
      <w:r w:rsidR="006B09AA" w:rsidRPr="00366608">
        <w:t>annual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2016/17,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trained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Leaders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NGOs/CSOs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gender</w:t>
      </w:r>
      <w:r>
        <w:t xml:space="preserve"> </w:t>
      </w:r>
      <w:r w:rsidR="006B09AA" w:rsidRPr="00366608">
        <w:t>responsive</w:t>
      </w:r>
      <w:r>
        <w:t xml:space="preserve"> </w:t>
      </w:r>
      <w:r w:rsidR="006B09AA" w:rsidRPr="00366608">
        <w:t>planning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budgeting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mandate</w:t>
      </w:r>
      <w:r>
        <w:t xml:space="preserve"> </w:t>
      </w:r>
      <w:r w:rsidR="006B09AA" w:rsidRPr="00366608">
        <w:t>generally.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204</w:t>
      </w:r>
      <w:r>
        <w:t xml:space="preserve"> </w:t>
      </w:r>
      <w:r w:rsidR="006B09AA" w:rsidRPr="00366608">
        <w:t>participants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reached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training,</w:t>
      </w:r>
      <w:r>
        <w:t xml:space="preserve"> </w:t>
      </w:r>
      <w:r w:rsidR="006B09AA" w:rsidRPr="00366608">
        <w:t>98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106</w:t>
      </w:r>
      <w:r>
        <w:t xml:space="preserve"> </w:t>
      </w:r>
      <w:r w:rsidR="006B09AA" w:rsidRPr="00366608">
        <w:t>male.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dialogues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districts</w:t>
      </w:r>
      <w:r>
        <w:t xml:space="preserve"> </w:t>
      </w:r>
      <w:r w:rsidR="006B09AA" w:rsidRPr="00366608">
        <w:t>of</w:t>
      </w:r>
      <w:r>
        <w:t xml:space="preserve"> </w:t>
      </w:r>
      <w:proofErr w:type="spellStart"/>
      <w:r w:rsidR="006B09AA" w:rsidRPr="00366608">
        <w:t>Arua</w:t>
      </w:r>
      <w:proofErr w:type="spellEnd"/>
      <w:r w:rsidR="006B09AA" w:rsidRPr="00366608">
        <w:t>,</w:t>
      </w:r>
      <w:r>
        <w:t xml:space="preserve"> </w:t>
      </w:r>
      <w:proofErr w:type="spellStart"/>
      <w:r w:rsidR="006B09AA" w:rsidRPr="00366608">
        <w:t>Mityana</w:t>
      </w:r>
      <w:proofErr w:type="spellEnd"/>
      <w:r w:rsidR="006B09AA" w:rsidRPr="00366608">
        <w:t>,</w:t>
      </w:r>
      <w:r>
        <w:t xml:space="preserve"> </w:t>
      </w:r>
      <w:r w:rsidR="006B09AA" w:rsidRPr="00366608">
        <w:t>Kampala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Kabarole.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largely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mandate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EOC.</w:t>
      </w:r>
      <w:r>
        <w:t xml:space="preserve"> </w:t>
      </w:r>
    </w:p>
    <w:p w14:paraId="43A4028C" w14:textId="2CA3AC87" w:rsidR="006B09AA" w:rsidRPr="00366608" w:rsidRDefault="00465396" w:rsidP="00465396">
      <w:pPr>
        <w:pStyle w:val="SingleTxtG"/>
      </w:pPr>
      <w:r w:rsidRPr="00366608">
        <w:t>55.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February</w:t>
      </w:r>
      <w:r>
        <w:t xml:space="preserve"> </w:t>
      </w:r>
      <w:r w:rsidR="006B09AA" w:rsidRPr="00366608">
        <w:t>2019,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Force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Policy.</w:t>
      </w:r>
      <w:r>
        <w:t xml:space="preserve"> </w:t>
      </w:r>
      <w:r w:rsidR="006B09AA" w:rsidRPr="00366608">
        <w:t>One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purposes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mainstream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processes,</w:t>
      </w:r>
      <w:r>
        <w:t xml:space="preserve"> </w:t>
      </w:r>
      <w:r w:rsidR="006B09AA" w:rsidRPr="00366608">
        <w:t>procedures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activities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force.</w:t>
      </w:r>
      <w:r w:rsidR="00883CFD">
        <w:t xml:space="preserve"> </w:t>
      </w:r>
      <w:r w:rsidR="006B09AA" w:rsidRPr="00366608">
        <w:t>This</w:t>
      </w:r>
      <w:r>
        <w:t xml:space="preserve"> </w:t>
      </w:r>
      <w:r w:rsidR="006B09AA" w:rsidRPr="00366608">
        <w:t>includes</w:t>
      </w:r>
      <w:r>
        <w:t xml:space="preserve"> </w:t>
      </w:r>
      <w:r w:rsidR="006B09AA" w:rsidRPr="00366608">
        <w:t>building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capacity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personnel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understand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rights.</w:t>
      </w:r>
    </w:p>
    <w:p w14:paraId="06027DFE" w14:textId="33998E67" w:rsidR="006B09AA" w:rsidRPr="00366608" w:rsidRDefault="00465396" w:rsidP="00465396">
      <w:pPr>
        <w:pStyle w:val="SingleTxtG"/>
      </w:pPr>
      <w:r w:rsidRPr="00366608">
        <w:t>56.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People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Defence</w:t>
      </w:r>
      <w:r>
        <w:t xml:space="preserve"> </w:t>
      </w:r>
      <w:r w:rsidR="006B09AA" w:rsidRPr="00366608">
        <w:t>Forces</w:t>
      </w:r>
      <w:r>
        <w:t xml:space="preserve"> </w:t>
      </w:r>
      <w:r w:rsidR="006B09AA" w:rsidRPr="00366608">
        <w:t>(UPDF),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(UPS)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Force</w:t>
      </w:r>
      <w:r>
        <w:t xml:space="preserve"> </w:t>
      </w:r>
      <w:r w:rsidR="006B09AA" w:rsidRPr="00366608">
        <w:t>(UPF)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developed</w:t>
      </w:r>
      <w:r>
        <w:t xml:space="preserve"> </w:t>
      </w:r>
      <w:r w:rsidR="006B09AA" w:rsidRPr="00366608">
        <w:t>training</w:t>
      </w:r>
      <w:r>
        <w:t xml:space="preserve"> </w:t>
      </w:r>
      <w:r w:rsidR="006B09AA" w:rsidRPr="00366608">
        <w:t>manuals.</w:t>
      </w:r>
      <w:r>
        <w:t xml:space="preserve"> </w:t>
      </w:r>
    </w:p>
    <w:p w14:paraId="28A8378A" w14:textId="3693C575" w:rsidR="006B09AA" w:rsidRPr="00366608" w:rsidRDefault="00465396" w:rsidP="00465396">
      <w:pPr>
        <w:pStyle w:val="SingleTxtG"/>
      </w:pPr>
      <w:r w:rsidRPr="00366608">
        <w:t>57.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Ministry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Education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Sports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incorporated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education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school</w:t>
      </w:r>
      <w:r>
        <w:t xml:space="preserve"> </w:t>
      </w:r>
      <w:r w:rsidR="006B09AA" w:rsidRPr="00366608">
        <w:t>curriculum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Action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Education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2016</w:t>
      </w:r>
      <w:r w:rsidR="00883CFD">
        <w:t>–</w:t>
      </w:r>
      <w:r w:rsidR="006B09AA" w:rsidRPr="00366608">
        <w:t>2021.</w:t>
      </w:r>
      <w:r>
        <w:t xml:space="preserve"> </w:t>
      </w:r>
      <w:r w:rsidR="006B09AA" w:rsidRPr="00366608">
        <w:t>According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plan,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good</w:t>
      </w:r>
      <w:r>
        <w:t xml:space="preserve"> </w:t>
      </w:r>
      <w:r w:rsidR="006B09AA" w:rsidRPr="00366608">
        <w:t>practices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encouraged</w:t>
      </w:r>
      <w:r>
        <w:t xml:space="preserve"> </w:t>
      </w:r>
      <w:r w:rsidR="006B09AA" w:rsidRPr="00366608">
        <w:t>include:</w:t>
      </w:r>
      <w:r>
        <w:t xml:space="preserve"> </w:t>
      </w:r>
    </w:p>
    <w:p w14:paraId="586780CC" w14:textId="77C75978" w:rsidR="006B09AA" w:rsidRPr="00366608" w:rsidRDefault="006B09AA" w:rsidP="00465396">
      <w:pPr>
        <w:pStyle w:val="SingleTxtG"/>
        <w:ind w:left="1701"/>
      </w:pPr>
      <w:r w:rsidRPr="00366608">
        <w:t>(i)</w:t>
      </w:r>
      <w:r w:rsidRPr="00366608">
        <w:tab/>
        <w:t>Establishment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Peace</w:t>
      </w:r>
      <w:r w:rsidR="00465396">
        <w:t xml:space="preserve"> </w:t>
      </w:r>
      <w:r w:rsidRPr="00366608">
        <w:t>clubs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Schools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other</w:t>
      </w:r>
      <w:r w:rsidR="00465396">
        <w:t xml:space="preserve"> </w:t>
      </w:r>
      <w:r w:rsidRPr="00366608">
        <w:t>clubs</w:t>
      </w:r>
      <w:r w:rsidR="00465396">
        <w:t xml:space="preserve"> </w:t>
      </w:r>
      <w:r w:rsidRPr="00366608">
        <w:t>such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scouting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girl</w:t>
      </w:r>
      <w:r w:rsidR="00465396">
        <w:t xml:space="preserve"> </w:t>
      </w:r>
      <w:r w:rsidRPr="00366608">
        <w:t>guides,</w:t>
      </w:r>
      <w:r w:rsidR="00465396">
        <w:t xml:space="preserve"> </w:t>
      </w:r>
      <w:r w:rsidRPr="00366608">
        <w:t>among</w:t>
      </w:r>
      <w:r w:rsidR="00465396">
        <w:t xml:space="preserve"> </w:t>
      </w:r>
      <w:r w:rsidRPr="00366608">
        <w:t>others;</w:t>
      </w:r>
    </w:p>
    <w:p w14:paraId="15C4FFE2" w14:textId="677CDC27" w:rsidR="006B09AA" w:rsidRPr="00366608" w:rsidRDefault="006B09AA" w:rsidP="00465396">
      <w:pPr>
        <w:pStyle w:val="SingleTxtG"/>
        <w:ind w:left="1701"/>
      </w:pPr>
      <w:r w:rsidRPr="00366608">
        <w:t>(ii)</w:t>
      </w:r>
      <w:r w:rsidRPr="00366608">
        <w:tab/>
        <w:t>Encouraging</w:t>
      </w:r>
      <w:r w:rsidR="00465396">
        <w:t xml:space="preserve"> </w:t>
      </w:r>
      <w:r w:rsidRPr="00366608">
        <w:t>publication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Magazines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Schools,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example</w:t>
      </w:r>
      <w:r w:rsidR="00465396">
        <w:t xml:space="preserve"> </w:t>
      </w:r>
      <w:r w:rsidRPr="00366608">
        <w:t>Your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magazine;</w:t>
      </w:r>
      <w:r w:rsidR="00465396">
        <w:t xml:space="preserve"> </w:t>
      </w:r>
      <w:r w:rsidRPr="00366608">
        <w:t>and</w:t>
      </w:r>
    </w:p>
    <w:p w14:paraId="4199388C" w14:textId="0B3EA6F7" w:rsidR="006B09AA" w:rsidRPr="00366608" w:rsidRDefault="006B09AA" w:rsidP="00465396">
      <w:pPr>
        <w:pStyle w:val="SingleTxtG"/>
        <w:ind w:left="1701"/>
      </w:pPr>
      <w:r w:rsidRPr="00366608">
        <w:t>(iii)</w:t>
      </w:r>
      <w:r w:rsidRPr="00366608">
        <w:tab/>
        <w:t>Celebrating</w:t>
      </w:r>
      <w:r w:rsidR="00465396">
        <w:t xml:space="preserve"> </w:t>
      </w:r>
      <w:r w:rsidRPr="00366608">
        <w:t>international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days</w:t>
      </w:r>
      <w:r w:rsidR="00465396">
        <w:t xml:space="preserve"> </w:t>
      </w:r>
      <w:r w:rsidRPr="00366608">
        <w:t>such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World</w:t>
      </w:r>
      <w:r w:rsidR="00465396">
        <w:t xml:space="preserve"> </w:t>
      </w:r>
      <w:r w:rsidRPr="00366608">
        <w:t>Press</w:t>
      </w:r>
      <w:r w:rsidR="00465396">
        <w:t xml:space="preserve"> </w:t>
      </w:r>
      <w:r w:rsidRPr="00366608">
        <w:t>Day.</w:t>
      </w:r>
    </w:p>
    <w:p w14:paraId="2E1B3C96" w14:textId="430BB562" w:rsidR="006B09AA" w:rsidRPr="00366608" w:rsidRDefault="006B09AA" w:rsidP="00D43656">
      <w:pPr>
        <w:pStyle w:val="H23G"/>
      </w:pPr>
      <w:bookmarkStart w:id="44" w:name="_Toc22222295"/>
      <w:r w:rsidRPr="00366608">
        <w:lastRenderedPageBreak/>
        <w:tab/>
      </w:r>
      <w:r w:rsidRPr="00366608">
        <w:tab/>
      </w:r>
      <w:bookmarkStart w:id="45" w:name="_Toc56593250"/>
      <w:bookmarkStart w:id="46" w:name="_Toc56594622"/>
      <w:r w:rsidRPr="00366608">
        <w:t>Decisions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Uganda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Commission</w:t>
      </w:r>
      <w:bookmarkEnd w:id="44"/>
      <w:bookmarkEnd w:id="45"/>
      <w:bookmarkEnd w:id="46"/>
      <w:r w:rsidR="00465396">
        <w:t xml:space="preserve"> </w:t>
      </w:r>
    </w:p>
    <w:p w14:paraId="65F00548" w14:textId="28D24AD3" w:rsidR="006B09AA" w:rsidRPr="00366608" w:rsidRDefault="006B09AA" w:rsidP="00D43656">
      <w:pPr>
        <w:pStyle w:val="H4G"/>
      </w:pPr>
      <w:r w:rsidRPr="00366608">
        <w:tab/>
      </w:r>
      <w:r w:rsidRPr="00366608">
        <w:tab/>
        <w:t>Para</w:t>
      </w:r>
      <w:r w:rsidR="00D43656">
        <w:t>.</w:t>
      </w:r>
      <w:r w:rsidR="00465396">
        <w:t xml:space="preserve"> </w:t>
      </w:r>
      <w:r w:rsidRPr="00366608">
        <w:t>7: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decisions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Uganda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Commission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fully</w:t>
      </w:r>
      <w:r w:rsidR="00465396">
        <w:t xml:space="preserve"> </w:t>
      </w:r>
      <w:r w:rsidRPr="00366608">
        <w:t>implemented,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particular</w:t>
      </w:r>
      <w:r w:rsidR="00465396">
        <w:t xml:space="preserve"> </w:t>
      </w:r>
      <w:r w:rsidRPr="00366608">
        <w:t>concerning</w:t>
      </w:r>
      <w:r w:rsidR="00465396">
        <w:t xml:space="preserve"> </w:t>
      </w:r>
      <w:r w:rsidRPr="00366608">
        <w:t>awards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compensation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victims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violations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prosecution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offenders.</w:t>
      </w:r>
      <w:r w:rsidR="00465396">
        <w:t xml:space="preserve"> </w:t>
      </w:r>
      <w:r w:rsidRPr="00366608">
        <w:t>It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full</w:t>
      </w:r>
      <w:r w:rsidR="00465396">
        <w:t xml:space="preserve"> </w:t>
      </w:r>
      <w:r w:rsidRPr="00366608">
        <w:t>independence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Commission.</w:t>
      </w:r>
    </w:p>
    <w:p w14:paraId="44077D3D" w14:textId="156852B0" w:rsidR="006B09AA" w:rsidRPr="00366608" w:rsidRDefault="00465396" w:rsidP="00D51280">
      <w:pPr>
        <w:pStyle w:val="SingleTxtG"/>
      </w:pPr>
      <w:r w:rsidRPr="00366608">
        <w:t>58.</w:t>
      </w:r>
      <w:r w:rsidRPr="00366608">
        <w:tab/>
      </w:r>
      <w:r w:rsidR="006B09AA" w:rsidRPr="00366608">
        <w:t>Article</w:t>
      </w:r>
      <w:r>
        <w:t xml:space="preserve"> </w:t>
      </w:r>
      <w:r w:rsidR="006B09AA" w:rsidRPr="00366608">
        <w:t>54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states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independent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not,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performance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duties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subject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direction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control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authority.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committed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ensuring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violations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abuses</w:t>
      </w:r>
      <w:r>
        <w:t xml:space="preserve"> </w:t>
      </w:r>
      <w:r w:rsidR="006B09AA" w:rsidRPr="00366608">
        <w:t>get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effective</w:t>
      </w:r>
      <w:r>
        <w:t xml:space="preserve"> </w:t>
      </w:r>
      <w:r w:rsidR="006B09AA" w:rsidRPr="00366608">
        <w:t>remedies.</w:t>
      </w:r>
      <w:r w:rsidR="00883CFD">
        <w:t xml:space="preserve"> </w:t>
      </w:r>
      <w:r w:rsidR="006B09AA" w:rsidRPr="00366608">
        <w:t>As</w:t>
      </w:r>
      <w:r>
        <w:t xml:space="preserve"> </w:t>
      </w:r>
      <w:r w:rsidR="006B09AA" w:rsidRPr="00366608">
        <w:t>indicated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Initial</w:t>
      </w:r>
      <w:r>
        <w:t xml:space="preserve"> </w:t>
      </w:r>
      <w:r w:rsidR="006B09AA" w:rsidRPr="00366608">
        <w:t>Report,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50</w:t>
      </w:r>
      <w:r>
        <w:t xml:space="preserve"> </w:t>
      </w:r>
      <w:r w:rsidR="006B09AA" w:rsidRPr="00366608">
        <w:t>allows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alleges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Bill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violated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approach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Constitutional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redress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137.</w:t>
      </w:r>
    </w:p>
    <w:p w14:paraId="6E5C5E15" w14:textId="0CCDA5A9" w:rsidR="006B09AA" w:rsidRPr="00366608" w:rsidRDefault="00465396" w:rsidP="00D51280">
      <w:pPr>
        <w:pStyle w:val="SingleTxtG"/>
      </w:pPr>
      <w:r w:rsidRPr="00366608">
        <w:t>59.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addition,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prescribe</w:t>
      </w:r>
      <w:r>
        <w:t xml:space="preserve"> </w:t>
      </w:r>
      <w:r w:rsidR="006B09AA" w:rsidRPr="00366608">
        <w:t>remedies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victims.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2012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instance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6</w:t>
      </w:r>
      <w:r>
        <w:t xml:space="preserve"> </w:t>
      </w:r>
      <w:r w:rsidR="006B09AA" w:rsidRPr="00366608">
        <w:t>makes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restitution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only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victim</w:t>
      </w:r>
      <w:r>
        <w:t xml:space="preserve"> </w:t>
      </w:r>
      <w:r w:rsidR="006B09AA" w:rsidRPr="00366608">
        <w:t>but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members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his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her</w:t>
      </w:r>
      <w:r>
        <w:t xml:space="preserve"> </w:t>
      </w:r>
      <w:r w:rsidR="006B09AA" w:rsidRPr="00366608">
        <w:t>family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dependents,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necessary.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rehabilitation,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could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medical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psychological</w:t>
      </w:r>
      <w:r>
        <w:t xml:space="preserve"> </w:t>
      </w:r>
      <w:r w:rsidR="006B09AA" w:rsidRPr="00366608">
        <w:t>care.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129B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Penal</w:t>
      </w:r>
      <w:r>
        <w:t xml:space="preserve"> </w:t>
      </w:r>
      <w:r w:rsidR="006B09AA" w:rsidRPr="00366608">
        <w:t>Code</w:t>
      </w:r>
      <w:r>
        <w:t xml:space="preserve"> </w:t>
      </w:r>
      <w:r w:rsidR="006B09AA" w:rsidRPr="00366608">
        <w:t>(Amendment)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2007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compensation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defilement.</w:t>
      </w:r>
      <w:r>
        <w:t xml:space="preserve"> </w:t>
      </w:r>
    </w:p>
    <w:p w14:paraId="68922C0F" w14:textId="44420E72" w:rsidR="006B09AA" w:rsidRPr="00366608" w:rsidRDefault="00465396" w:rsidP="00D51280">
      <w:pPr>
        <w:pStyle w:val="SingleTxtG"/>
      </w:pPr>
      <w:r w:rsidRPr="00366608">
        <w:t>60.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2009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15</w:t>
      </w:r>
      <w:r>
        <w:t xml:space="preserve"> </w:t>
      </w:r>
      <w:r w:rsidR="006B09AA" w:rsidRPr="00366608">
        <w:t>guarantees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restitution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cover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following:</w:t>
      </w:r>
      <w:r>
        <w:t xml:space="preserve"> </w:t>
      </w:r>
    </w:p>
    <w:p w14:paraId="4AB132F6" w14:textId="5CAD9096" w:rsidR="006B09AA" w:rsidRPr="00366608" w:rsidRDefault="0087713E" w:rsidP="0087713E">
      <w:pPr>
        <w:pStyle w:val="SingleTxtG"/>
      </w:pPr>
      <w:r>
        <w:tab/>
      </w:r>
      <w:r w:rsidR="006B09AA" w:rsidRPr="00366608">
        <w:t>(a)</w:t>
      </w:r>
      <w:r w:rsidR="006B09AA" w:rsidRPr="00366608">
        <w:tab/>
        <w:t>The</w:t>
      </w:r>
      <w:r w:rsidR="00465396">
        <w:t xml:space="preserve"> </w:t>
      </w:r>
      <w:r w:rsidR="006B09AA" w:rsidRPr="00366608">
        <w:t>costs</w:t>
      </w:r>
      <w:r w:rsidR="00465396">
        <w:t xml:space="preserve"> </w:t>
      </w:r>
      <w:r w:rsidR="006B09AA" w:rsidRPr="00366608">
        <w:t>of</w:t>
      </w:r>
      <w:r w:rsidR="00465396">
        <w:t xml:space="preserve"> </w:t>
      </w:r>
      <w:r w:rsidR="006B09AA" w:rsidRPr="00366608">
        <w:t>medical</w:t>
      </w:r>
      <w:r w:rsidR="00465396">
        <w:t xml:space="preserve"> </w:t>
      </w:r>
      <w:r w:rsidR="006B09AA" w:rsidRPr="00366608">
        <w:t>and</w:t>
      </w:r>
      <w:r w:rsidR="00465396">
        <w:t xml:space="preserve"> </w:t>
      </w:r>
      <w:r w:rsidR="006B09AA" w:rsidRPr="00366608">
        <w:t>psychological</w:t>
      </w:r>
      <w:r w:rsidR="00465396">
        <w:t xml:space="preserve"> </w:t>
      </w:r>
      <w:r w:rsidR="006B09AA" w:rsidRPr="00366608">
        <w:t>treatment;</w:t>
      </w:r>
      <w:r w:rsidR="00465396">
        <w:t xml:space="preserve"> </w:t>
      </w:r>
    </w:p>
    <w:p w14:paraId="0AFCD658" w14:textId="166863D0" w:rsidR="006B09AA" w:rsidRPr="00366608" w:rsidRDefault="0087713E" w:rsidP="0087713E">
      <w:pPr>
        <w:pStyle w:val="SingleTxtG"/>
      </w:pPr>
      <w:r>
        <w:tab/>
      </w:r>
      <w:r w:rsidR="006B09AA" w:rsidRPr="00366608">
        <w:t>(b)</w:t>
      </w:r>
      <w:r w:rsidR="006B09AA" w:rsidRPr="00366608">
        <w:tab/>
        <w:t>Costs</w:t>
      </w:r>
      <w:r w:rsidR="00465396">
        <w:t xml:space="preserve"> </w:t>
      </w:r>
      <w:r w:rsidR="006B09AA" w:rsidRPr="00366608">
        <w:t>of</w:t>
      </w:r>
      <w:r w:rsidR="00465396">
        <w:t xml:space="preserve"> </w:t>
      </w:r>
      <w:r w:rsidR="006B09AA" w:rsidRPr="00366608">
        <w:t>physical</w:t>
      </w:r>
      <w:r w:rsidR="00465396">
        <w:t xml:space="preserve"> </w:t>
      </w:r>
      <w:r w:rsidR="006B09AA" w:rsidRPr="00366608">
        <w:t>and</w:t>
      </w:r>
      <w:r w:rsidR="00465396">
        <w:t xml:space="preserve"> </w:t>
      </w:r>
      <w:r w:rsidR="006B09AA" w:rsidRPr="00366608">
        <w:t>occupational</w:t>
      </w:r>
      <w:r w:rsidR="00465396">
        <w:t xml:space="preserve"> </w:t>
      </w:r>
      <w:r w:rsidR="006B09AA" w:rsidRPr="00366608">
        <w:t>therapy</w:t>
      </w:r>
      <w:r w:rsidR="00465396">
        <w:t xml:space="preserve"> </w:t>
      </w:r>
      <w:r w:rsidR="006B09AA" w:rsidRPr="00366608">
        <w:t>and</w:t>
      </w:r>
      <w:r w:rsidR="00465396">
        <w:t xml:space="preserve"> </w:t>
      </w:r>
      <w:r w:rsidR="006B09AA" w:rsidRPr="00366608">
        <w:t>rehabilitation;</w:t>
      </w:r>
      <w:r w:rsidR="00465396">
        <w:t xml:space="preserve"> </w:t>
      </w:r>
    </w:p>
    <w:p w14:paraId="20B7B2AE" w14:textId="000726CD" w:rsidR="006B09AA" w:rsidRPr="00366608" w:rsidRDefault="0087713E" w:rsidP="0087713E">
      <w:pPr>
        <w:pStyle w:val="SingleTxtG"/>
      </w:pPr>
      <w:r>
        <w:tab/>
      </w:r>
      <w:r w:rsidR="006B09AA" w:rsidRPr="00366608">
        <w:t>(c)</w:t>
      </w:r>
      <w:r w:rsidR="006B09AA" w:rsidRPr="00366608">
        <w:tab/>
        <w:t>Costs</w:t>
      </w:r>
      <w:r w:rsidR="00465396">
        <w:t xml:space="preserve"> </w:t>
      </w:r>
      <w:r w:rsidR="006B09AA" w:rsidRPr="00366608">
        <w:t>of</w:t>
      </w:r>
      <w:r w:rsidR="00465396">
        <w:t xml:space="preserve"> </w:t>
      </w:r>
      <w:r w:rsidR="006B09AA" w:rsidRPr="00366608">
        <w:t>necessary</w:t>
      </w:r>
      <w:r w:rsidR="00465396">
        <w:t xml:space="preserve"> </w:t>
      </w:r>
      <w:r w:rsidR="006B09AA" w:rsidRPr="00366608">
        <w:t>transportation,</w:t>
      </w:r>
      <w:r w:rsidR="00465396">
        <w:t xml:space="preserve"> </w:t>
      </w:r>
      <w:r w:rsidR="006B09AA" w:rsidRPr="00366608">
        <w:t>temporary</w:t>
      </w:r>
      <w:r w:rsidR="00465396">
        <w:t xml:space="preserve"> </w:t>
      </w:r>
      <w:r w:rsidR="006B09AA" w:rsidRPr="00366608">
        <w:t>housing</w:t>
      </w:r>
      <w:r w:rsidR="00465396">
        <w:t xml:space="preserve"> </w:t>
      </w:r>
      <w:r w:rsidR="006B09AA" w:rsidRPr="00366608">
        <w:t>and</w:t>
      </w:r>
      <w:r w:rsidR="00465396">
        <w:t xml:space="preserve"> </w:t>
      </w:r>
      <w:proofErr w:type="gramStart"/>
      <w:r w:rsidR="006B09AA" w:rsidRPr="00366608">
        <w:t>child</w:t>
      </w:r>
      <w:r w:rsidR="00465396">
        <w:t xml:space="preserve"> </w:t>
      </w:r>
      <w:r w:rsidR="006B09AA" w:rsidRPr="00366608">
        <w:t>care</w:t>
      </w:r>
      <w:proofErr w:type="gramEnd"/>
      <w:r w:rsidR="006B09AA" w:rsidRPr="00366608">
        <w:t>;</w:t>
      </w:r>
      <w:r w:rsidR="00465396">
        <w:t xml:space="preserve"> </w:t>
      </w:r>
    </w:p>
    <w:p w14:paraId="424E8657" w14:textId="07A5D30F" w:rsidR="006B09AA" w:rsidRPr="00366608" w:rsidRDefault="0087713E" w:rsidP="0087713E">
      <w:pPr>
        <w:pStyle w:val="SingleTxtG"/>
      </w:pPr>
      <w:r>
        <w:tab/>
      </w:r>
      <w:r w:rsidR="006B09AA" w:rsidRPr="00366608">
        <w:t>(d)</w:t>
      </w:r>
      <w:r w:rsidR="006B09AA" w:rsidRPr="00366608">
        <w:tab/>
        <w:t>Costs</w:t>
      </w:r>
      <w:r w:rsidR="00465396">
        <w:t xml:space="preserve"> </w:t>
      </w:r>
      <w:r w:rsidR="006B09AA" w:rsidRPr="00366608">
        <w:t>of</w:t>
      </w:r>
      <w:r w:rsidR="00465396">
        <w:t xml:space="preserve"> </w:t>
      </w:r>
      <w:r w:rsidR="006B09AA" w:rsidRPr="00366608">
        <w:t>re-integration</w:t>
      </w:r>
      <w:r w:rsidR="00465396">
        <w:t xml:space="preserve"> </w:t>
      </w:r>
      <w:r w:rsidR="006B09AA" w:rsidRPr="00366608">
        <w:t>in</w:t>
      </w:r>
      <w:r w:rsidR="00465396">
        <w:t xml:space="preserve"> </w:t>
      </w:r>
      <w:r w:rsidR="006B09AA" w:rsidRPr="00366608">
        <w:t>society;</w:t>
      </w:r>
      <w:r w:rsidR="00465396">
        <w:t xml:space="preserve"> </w:t>
      </w:r>
      <w:r w:rsidR="006B09AA" w:rsidRPr="00366608">
        <w:t>and;</w:t>
      </w:r>
    </w:p>
    <w:p w14:paraId="59849C3C" w14:textId="46079374" w:rsidR="006B09AA" w:rsidRPr="00366608" w:rsidRDefault="0087713E" w:rsidP="0087713E">
      <w:pPr>
        <w:pStyle w:val="SingleTxtG"/>
      </w:pPr>
      <w:r>
        <w:tab/>
      </w:r>
      <w:r w:rsidR="006B09AA" w:rsidRPr="00366608">
        <w:t>(e)</w:t>
      </w:r>
      <w:r w:rsidR="006B09AA" w:rsidRPr="00366608">
        <w:tab/>
        <w:t>Any</w:t>
      </w:r>
      <w:r w:rsidR="00465396">
        <w:t xml:space="preserve"> </w:t>
      </w:r>
      <w:r w:rsidR="006B09AA" w:rsidRPr="00366608">
        <w:t>other</w:t>
      </w:r>
      <w:r w:rsidR="00465396">
        <w:t xml:space="preserve"> </w:t>
      </w:r>
      <w:r w:rsidR="006B09AA" w:rsidRPr="00366608">
        <w:t>costs</w:t>
      </w:r>
      <w:r w:rsidR="00465396">
        <w:t xml:space="preserve"> </w:t>
      </w:r>
      <w:r w:rsidR="006B09AA" w:rsidRPr="00366608">
        <w:t>that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court</w:t>
      </w:r>
      <w:r w:rsidR="00465396">
        <w:t xml:space="preserve"> </w:t>
      </w:r>
      <w:r w:rsidR="006B09AA" w:rsidRPr="00366608">
        <w:t>may</w:t>
      </w:r>
      <w:r w:rsidR="00465396">
        <w:t xml:space="preserve"> </w:t>
      </w:r>
      <w:r w:rsidR="006B09AA" w:rsidRPr="00366608">
        <w:t>deem</w:t>
      </w:r>
      <w:r w:rsidR="00465396">
        <w:t xml:space="preserve"> </w:t>
      </w:r>
      <w:r w:rsidR="006B09AA" w:rsidRPr="00366608">
        <w:t>fit.</w:t>
      </w:r>
      <w:r w:rsidR="00883CFD">
        <w:t xml:space="preserve"> </w:t>
      </w:r>
      <w:r w:rsidR="006B09AA" w:rsidRPr="00366608">
        <w:t>In</w:t>
      </w:r>
      <w:r w:rsidR="00465396">
        <w:t xml:space="preserve"> </w:t>
      </w:r>
      <w:r w:rsidR="006B09AA" w:rsidRPr="00366608">
        <w:t>section</w:t>
      </w:r>
      <w:r w:rsidR="00465396">
        <w:t xml:space="preserve"> </w:t>
      </w:r>
      <w:r w:rsidR="006B09AA" w:rsidRPr="00366608">
        <w:t>15,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Act</w:t>
      </w:r>
      <w:r w:rsidR="00465396">
        <w:t xml:space="preserve"> </w:t>
      </w:r>
      <w:r w:rsidR="006B09AA" w:rsidRPr="00366608">
        <w:t>guarantees</w:t>
      </w:r>
      <w:r w:rsidR="00465396">
        <w:t xml:space="preserve"> </w:t>
      </w:r>
      <w:r w:rsidR="006B09AA" w:rsidRPr="00366608">
        <w:t>victims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right</w:t>
      </w:r>
      <w:r w:rsidR="00465396">
        <w:t xml:space="preserve"> </w:t>
      </w:r>
      <w:r w:rsidR="006B09AA" w:rsidRPr="00366608">
        <w:t>to</w:t>
      </w:r>
      <w:r w:rsidR="00465396">
        <w:t xml:space="preserve"> </w:t>
      </w:r>
      <w:r w:rsidR="006B09AA" w:rsidRPr="00366608">
        <w:t>compensation</w:t>
      </w:r>
      <w:r w:rsidR="00465396">
        <w:t xml:space="preserve"> </w:t>
      </w:r>
      <w:r w:rsidR="006B09AA" w:rsidRPr="00366608">
        <w:t>for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following:</w:t>
      </w:r>
      <w:r w:rsidR="00465396">
        <w:t xml:space="preserve"> </w:t>
      </w:r>
      <w:r w:rsidR="006B09AA" w:rsidRPr="00366608">
        <w:t>(a)</w:t>
      </w:r>
      <w:r w:rsidR="00465396">
        <w:t xml:space="preserve"> </w:t>
      </w:r>
      <w:r w:rsidR="006B09AA" w:rsidRPr="00366608">
        <w:t>Physical</w:t>
      </w:r>
      <w:r w:rsidR="00465396">
        <w:t xml:space="preserve"> </w:t>
      </w:r>
      <w:r w:rsidR="006B09AA" w:rsidRPr="00366608">
        <w:t>injury;</w:t>
      </w:r>
      <w:r w:rsidR="00465396">
        <w:t xml:space="preserve"> </w:t>
      </w:r>
      <w:r w:rsidR="006B09AA" w:rsidRPr="00366608">
        <w:t>(b)</w:t>
      </w:r>
      <w:r w:rsidR="00465396">
        <w:t xml:space="preserve"> </w:t>
      </w:r>
      <w:r w:rsidR="006B09AA" w:rsidRPr="00366608">
        <w:t>emotional</w:t>
      </w:r>
      <w:r w:rsidR="00465396">
        <w:t xml:space="preserve"> </w:t>
      </w:r>
      <w:r w:rsidR="006B09AA" w:rsidRPr="00366608">
        <w:t>distress;</w:t>
      </w:r>
      <w:r w:rsidR="00465396">
        <w:t xml:space="preserve"> </w:t>
      </w:r>
      <w:r w:rsidR="006B09AA" w:rsidRPr="00366608">
        <w:t>(c)</w:t>
      </w:r>
      <w:r w:rsidR="00465396">
        <w:t xml:space="preserve"> </w:t>
      </w:r>
      <w:r w:rsidR="006B09AA" w:rsidRPr="00366608">
        <w:t>pain</w:t>
      </w:r>
      <w:r w:rsidR="00465396">
        <w:t xml:space="preserve"> </w:t>
      </w:r>
      <w:r w:rsidR="006B09AA" w:rsidRPr="00366608">
        <w:t>and</w:t>
      </w:r>
      <w:r w:rsidR="00465396">
        <w:t xml:space="preserve"> </w:t>
      </w:r>
      <w:r w:rsidR="006B09AA" w:rsidRPr="00366608">
        <w:t>suffering;</w:t>
      </w:r>
      <w:r w:rsidR="00465396">
        <w:t xml:space="preserve"> </w:t>
      </w:r>
      <w:r w:rsidR="006B09AA" w:rsidRPr="00366608">
        <w:t>(d)</w:t>
      </w:r>
      <w:r w:rsidR="00465396">
        <w:t xml:space="preserve"> </w:t>
      </w:r>
      <w:r w:rsidR="006B09AA" w:rsidRPr="00366608">
        <w:t>loss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  <w:r w:rsidR="006B09AA" w:rsidRPr="00366608">
        <w:t>damage;</w:t>
      </w:r>
      <w:r w:rsidR="00465396">
        <w:t xml:space="preserve"> </w:t>
      </w:r>
      <w:r w:rsidR="006B09AA" w:rsidRPr="00366608">
        <w:t>and</w:t>
      </w:r>
      <w:r w:rsidR="00465396">
        <w:t xml:space="preserve"> </w:t>
      </w:r>
      <w:r w:rsidR="006B09AA" w:rsidRPr="00366608">
        <w:t>(e)</w:t>
      </w:r>
      <w:r w:rsidR="00465396">
        <w:t xml:space="preserve"> </w:t>
      </w:r>
      <w:r w:rsidR="006B09AA" w:rsidRPr="00366608">
        <w:t>any</w:t>
      </w:r>
      <w:r w:rsidR="00465396">
        <w:t xml:space="preserve"> </w:t>
      </w:r>
      <w:r w:rsidR="006B09AA" w:rsidRPr="00366608">
        <w:t>other</w:t>
      </w:r>
      <w:r w:rsidR="00465396">
        <w:t xml:space="preserve"> </w:t>
      </w:r>
      <w:r w:rsidR="006B09AA" w:rsidRPr="00366608">
        <w:t>damage</w:t>
      </w:r>
      <w:r w:rsidR="00465396">
        <w:t xml:space="preserve"> </w:t>
      </w:r>
      <w:r w:rsidR="006B09AA" w:rsidRPr="00366608">
        <w:t>that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court</w:t>
      </w:r>
      <w:r w:rsidR="00465396">
        <w:t xml:space="preserve"> </w:t>
      </w:r>
      <w:r w:rsidR="006B09AA" w:rsidRPr="00366608">
        <w:t>may</w:t>
      </w:r>
      <w:r w:rsidR="00465396">
        <w:t xml:space="preserve"> </w:t>
      </w:r>
      <w:r w:rsidR="006B09AA" w:rsidRPr="00366608">
        <w:t>deem</w:t>
      </w:r>
      <w:r w:rsidR="00465396">
        <w:t xml:space="preserve"> </w:t>
      </w:r>
      <w:r w:rsidR="006B09AA" w:rsidRPr="00366608">
        <w:t>fit.</w:t>
      </w:r>
    </w:p>
    <w:p w14:paraId="4F6A8176" w14:textId="49A0F313" w:rsidR="006B09AA" w:rsidRPr="00366608" w:rsidRDefault="00465396" w:rsidP="00D51280">
      <w:pPr>
        <w:pStyle w:val="SingleTxtG"/>
      </w:pPr>
      <w:r w:rsidRPr="00366608">
        <w:t>61.</w:t>
      </w:r>
      <w:r w:rsidRPr="00366608">
        <w:tab/>
      </w:r>
      <w:r w:rsidR="006B09AA" w:rsidRPr="00366608">
        <w:t>To</w:t>
      </w:r>
      <w:r>
        <w:t xml:space="preserve"> </w:t>
      </w:r>
      <w:r w:rsidR="006B09AA" w:rsidRPr="00366608">
        <w:t>strengthen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enforcement,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Enforcement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2019.</w:t>
      </w:r>
      <w:r w:rsidR="00883CFD">
        <w:t xml:space="preserve"> </w:t>
      </w:r>
      <w:r w:rsidR="006B09AA" w:rsidRPr="00366608">
        <w:t>This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guidance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procedures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enforcing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before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well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powers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courts.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passed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constitutional</w:t>
      </w:r>
      <w:r>
        <w:t xml:space="preserve"> </w:t>
      </w:r>
      <w:r w:rsidR="006B09AA" w:rsidRPr="00366608">
        <w:t>imperative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50(4),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requires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make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enforcement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Constitution.</w:t>
      </w:r>
      <w:r>
        <w:t xml:space="preserve"> </w:t>
      </w:r>
    </w:p>
    <w:p w14:paraId="43F579A3" w14:textId="7AC7B693" w:rsidR="006B09AA" w:rsidRPr="00366608" w:rsidRDefault="00465396" w:rsidP="00D51280">
      <w:pPr>
        <w:pStyle w:val="SingleTxtG"/>
      </w:pPr>
      <w:r w:rsidRPr="00366608">
        <w:t>62.</w:t>
      </w:r>
      <w:r w:rsidRPr="00366608">
        <w:tab/>
      </w:r>
      <w:r w:rsidR="006B09AA" w:rsidRPr="00366608">
        <w:t>Since</w:t>
      </w:r>
      <w:r>
        <w:t xml:space="preserve"> </w:t>
      </w:r>
      <w:r w:rsidR="006B09AA" w:rsidRPr="00366608">
        <w:t>2005,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Tribunal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registered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adjudicated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resulted</w:t>
      </w:r>
      <w:r>
        <w:t xml:space="preserve"> </w:t>
      </w:r>
      <w:r w:rsidR="006B09AA" w:rsidRPr="00366608">
        <w:t>into</w:t>
      </w:r>
      <w:r>
        <w:t xml:space="preserve"> </w:t>
      </w:r>
      <w:r w:rsidR="006B09AA" w:rsidRPr="00366608">
        <w:t>relief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violations.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instance,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ending</w:t>
      </w:r>
      <w:r>
        <w:t xml:space="preserve"> </w:t>
      </w:r>
      <w:r w:rsidR="006B09AA" w:rsidRPr="00366608">
        <w:t>December</w:t>
      </w:r>
      <w:r>
        <w:t xml:space="preserve"> </w:t>
      </w:r>
      <w:r w:rsidR="006B09AA" w:rsidRPr="00366608">
        <w:t>2017,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5,027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registered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presented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16%</w:t>
      </w:r>
      <w:r>
        <w:t xml:space="preserve"> </w:t>
      </w:r>
      <w:r w:rsidR="006B09AA" w:rsidRPr="00366608">
        <w:t>increase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received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previous</w:t>
      </w:r>
      <w:r>
        <w:t xml:space="preserve"> </w:t>
      </w:r>
      <w:r w:rsidR="006B09AA" w:rsidRPr="00366608">
        <w:t>year,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attributes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increases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raising</w:t>
      </w:r>
      <w:r>
        <w:t xml:space="preserve"> </w:t>
      </w:r>
      <w:r w:rsidR="006B09AA" w:rsidRPr="00366608">
        <w:t>sessions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community</w:t>
      </w:r>
      <w:r>
        <w:t xml:space="preserve"> </w:t>
      </w:r>
      <w:r w:rsidR="006B09AA" w:rsidRPr="00366608">
        <w:t>barazas,</w:t>
      </w:r>
      <w:r>
        <w:t xml:space="preserve"> </w:t>
      </w:r>
      <w:r w:rsidR="006B09AA" w:rsidRPr="00366608">
        <w:t>radio</w:t>
      </w:r>
      <w:r>
        <w:t xml:space="preserve"> </w:t>
      </w:r>
      <w:r w:rsidR="006B09AA" w:rsidRPr="00366608">
        <w:t>talk</w:t>
      </w:r>
      <w:r>
        <w:t xml:space="preserve"> </w:t>
      </w:r>
      <w:r w:rsidR="006B09AA" w:rsidRPr="00366608">
        <w:t>shows,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however</w:t>
      </w:r>
      <w:r>
        <w:t xml:space="preserve"> </w:t>
      </w:r>
      <w:r w:rsidR="006B09AA" w:rsidRPr="00366608">
        <w:t>notes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received,</w:t>
      </w:r>
      <w:r>
        <w:t xml:space="preserve"> </w:t>
      </w:r>
      <w:r w:rsidR="006B09AA" w:rsidRPr="00366608">
        <w:t>only</w:t>
      </w:r>
      <w:r>
        <w:t xml:space="preserve"> </w:t>
      </w:r>
      <w:r w:rsidR="006B09AA" w:rsidRPr="00366608">
        <w:t>682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mandate.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fall</w:t>
      </w:r>
      <w:r>
        <w:t xml:space="preserve"> </w:t>
      </w:r>
      <w:r w:rsidR="006B09AA" w:rsidRPr="00366608">
        <w:t>outside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mandate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referred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relevant</w:t>
      </w:r>
      <w:r>
        <w:t xml:space="preserve"> </w:t>
      </w:r>
      <w:r w:rsidR="006B09AA" w:rsidRPr="00366608">
        <w:t>agencies.</w:t>
      </w:r>
      <w:r>
        <w:t xml:space="preserve"> </w:t>
      </w:r>
      <w:r w:rsidR="006B09AA" w:rsidRPr="00366608">
        <w:t>.</w:t>
      </w:r>
      <w:r>
        <w:t xml:space="preserve"> </w:t>
      </w:r>
      <w:r w:rsidR="006B09AA" w:rsidRPr="00366608">
        <w:t>Refer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Appendix</w:t>
      </w:r>
      <w:r>
        <w:t xml:space="preserve"> </w:t>
      </w:r>
      <w:r w:rsidR="006B09AA" w:rsidRPr="00366608">
        <w:t>3,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more</w:t>
      </w:r>
      <w:r>
        <w:t xml:space="preserve"> </w:t>
      </w:r>
      <w:r w:rsidR="006B09AA" w:rsidRPr="00366608">
        <w:t>information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received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2005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2018.</w:t>
      </w:r>
    </w:p>
    <w:p w14:paraId="3B484007" w14:textId="3342A8E1" w:rsidR="006B09AA" w:rsidRPr="00366608" w:rsidRDefault="00465396" w:rsidP="00D51280">
      <w:pPr>
        <w:pStyle w:val="SingleTxtG"/>
      </w:pPr>
      <w:r w:rsidRPr="00366608">
        <w:t>63.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committed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respecting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implementing</w:t>
      </w:r>
      <w:r>
        <w:t xml:space="preserve"> </w:t>
      </w:r>
      <w:r w:rsidR="006B09AA" w:rsidRPr="00366608">
        <w:t>decisions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judicial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quasi-judicial</w:t>
      </w:r>
      <w:r>
        <w:t xml:space="preserve"> </w:t>
      </w:r>
      <w:r w:rsidR="006B09AA" w:rsidRPr="00366608">
        <w:t>bodies.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includes</w:t>
      </w:r>
      <w:r>
        <w:t xml:space="preserve"> </w:t>
      </w:r>
      <w:r w:rsidR="006B09AA" w:rsidRPr="00366608">
        <w:t>decisions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well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those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EOC.</w:t>
      </w:r>
      <w:r w:rsidR="00883CFD">
        <w:t xml:space="preserve"> </w:t>
      </w:r>
      <w:r w:rsidR="006B09AA" w:rsidRPr="00366608">
        <w:t>It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reason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over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years</w:t>
      </w:r>
      <w:r>
        <w:t xml:space="preserve"> </w:t>
      </w:r>
      <w:r w:rsidR="006B09AA" w:rsidRPr="00366608">
        <w:t>tried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much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possible,</w:t>
      </w:r>
      <w:r>
        <w:t xml:space="preserve"> </w:t>
      </w:r>
      <w:r w:rsidR="006B09AA" w:rsidRPr="00366608">
        <w:t>within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limits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resources,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pay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financial</w:t>
      </w:r>
      <w:r>
        <w:t xml:space="preserve"> </w:t>
      </w:r>
      <w:r w:rsidR="006B09AA" w:rsidRPr="00366608">
        <w:t>awards</w:t>
      </w:r>
      <w:r>
        <w:t xml:space="preserve"> </w:t>
      </w:r>
      <w:r w:rsidR="006B09AA" w:rsidRPr="00366608">
        <w:t>given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compensation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violations.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facilitate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payment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awards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Ministry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Constitutional</w:t>
      </w:r>
      <w:r>
        <w:t xml:space="preserve"> </w:t>
      </w:r>
      <w:r w:rsidR="006B09AA" w:rsidRPr="00366608">
        <w:t>Affairs</w:t>
      </w:r>
      <w:r>
        <w:t xml:space="preserve"> </w:t>
      </w:r>
      <w:r w:rsidR="006B09AA" w:rsidRPr="00366608">
        <w:t>(</w:t>
      </w:r>
      <w:proofErr w:type="spellStart"/>
      <w:r w:rsidR="006B09AA" w:rsidRPr="00366608">
        <w:t>MoJCA</w:t>
      </w:r>
      <w:proofErr w:type="spellEnd"/>
      <w:r w:rsidR="006B09AA" w:rsidRPr="00366608">
        <w:t>),</w:t>
      </w:r>
      <w:r>
        <w:t xml:space="preserve"> </w:t>
      </w:r>
      <w:r w:rsidR="006B09AA" w:rsidRPr="00366608">
        <w:t>UHRC,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Office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Registrar,</w:t>
      </w:r>
      <w:r>
        <w:t xml:space="preserve"> </w:t>
      </w:r>
      <w:r w:rsidR="006B09AA" w:rsidRPr="00366608">
        <w:t>issues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clearance</w:t>
      </w:r>
      <w:r>
        <w:t xml:space="preserve"> </w:t>
      </w:r>
      <w:r w:rsidR="006B09AA" w:rsidRPr="00366608">
        <w:t>letter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every</w:t>
      </w:r>
      <w:r>
        <w:t xml:space="preserve"> </w:t>
      </w:r>
      <w:r w:rsidR="006B09AA" w:rsidRPr="00366608">
        <w:t>award</w:t>
      </w:r>
      <w:r>
        <w:t xml:space="preserve"> </w:t>
      </w:r>
      <w:r w:rsidR="006B09AA" w:rsidRPr="00366608">
        <w:t>holder,</w:t>
      </w:r>
      <w:r>
        <w:t xml:space="preserve"> </w:t>
      </w:r>
      <w:r w:rsidR="006B09AA" w:rsidRPr="00366608">
        <w:t>introducing</w:t>
      </w:r>
      <w:r>
        <w:t xml:space="preserve"> </w:t>
      </w:r>
      <w:r w:rsidR="006B09AA" w:rsidRPr="00366608">
        <w:t>them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Office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Solicitor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and</w:t>
      </w:r>
      <w:r>
        <w:t xml:space="preserve"> </w:t>
      </w:r>
      <w:proofErr w:type="spellStart"/>
      <w:r w:rsidR="006B09AA" w:rsidRPr="00366608">
        <w:t>MoJCA</w:t>
      </w:r>
      <w:proofErr w:type="spellEnd"/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payment.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done</w:t>
      </w:r>
      <w:r>
        <w:t xml:space="preserve"> </w:t>
      </w:r>
      <w:r w:rsidR="006B09AA" w:rsidRPr="00366608">
        <w:t>after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expiry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30</w:t>
      </w:r>
      <w:r>
        <w:t xml:space="preserve"> </w:t>
      </w:r>
      <w:r w:rsidR="006B09AA" w:rsidRPr="00366608">
        <w:t>days</w:t>
      </w:r>
      <w:r>
        <w:t xml:space="preserve"> </w:t>
      </w:r>
      <w:r w:rsidR="006B09AA" w:rsidRPr="00366608">
        <w:t>required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lodging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appeals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awards.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letter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accompanied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documentation</w:t>
      </w:r>
      <w:r>
        <w:t xml:space="preserve"> </w:t>
      </w:r>
      <w:r w:rsidR="006B09AA" w:rsidRPr="00366608">
        <w:t>relevant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processing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award.</w:t>
      </w:r>
      <w:r>
        <w:t xml:space="preserve"> </w:t>
      </w:r>
    </w:p>
    <w:p w14:paraId="5DCD0FE7" w14:textId="0A147923" w:rsidR="006B09AA" w:rsidRPr="00366608" w:rsidRDefault="00465396" w:rsidP="00D51280">
      <w:pPr>
        <w:pStyle w:val="SingleTxtG"/>
      </w:pPr>
      <w:r w:rsidRPr="00366608">
        <w:lastRenderedPageBreak/>
        <w:t>64.</w:t>
      </w:r>
      <w:r w:rsidRPr="00366608">
        <w:tab/>
      </w:r>
      <w:r w:rsidR="006B09AA" w:rsidRPr="00366608">
        <w:t>In</w:t>
      </w:r>
      <w:r>
        <w:t xml:space="preserve"> </w:t>
      </w:r>
      <w:proofErr w:type="gramStart"/>
      <w:r w:rsidR="006B09AA" w:rsidRPr="00366608">
        <w:t>November,</w:t>
      </w:r>
      <w:proofErr w:type="gramEnd"/>
      <w:r>
        <w:t xml:space="preserve"> </w:t>
      </w:r>
      <w:r w:rsidR="006B09AA" w:rsidRPr="00366608">
        <w:t>2016,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President</w:t>
      </w:r>
      <w:r>
        <w:t xml:space="preserve"> </w:t>
      </w:r>
      <w:r w:rsidR="006B09AA" w:rsidRPr="00366608">
        <w:t>Yoweri</w:t>
      </w:r>
      <w:r>
        <w:t xml:space="preserve"> </w:t>
      </w:r>
      <w:r w:rsidR="006B09AA" w:rsidRPr="00366608">
        <w:t>Museveni,</w:t>
      </w:r>
      <w:r>
        <w:t xml:space="preserve"> </w:t>
      </w:r>
      <w:r w:rsidR="006B09AA" w:rsidRPr="00366608">
        <w:t>directed</w:t>
      </w:r>
      <w:r>
        <w:t xml:space="preserve"> </w:t>
      </w:r>
      <w:r w:rsidR="006B09AA" w:rsidRPr="00366608">
        <w:t>Ministry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Finance,</w:t>
      </w:r>
      <w:r>
        <w:t xml:space="preserve"> </w:t>
      </w:r>
      <w:r w:rsidR="006B09AA" w:rsidRPr="00366608">
        <w:t>Planning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UGX</w:t>
      </w:r>
      <w:r>
        <w:t xml:space="preserve"> </w:t>
      </w:r>
      <w:r w:rsidR="006B09AA" w:rsidRPr="00366608">
        <w:t>5</w:t>
      </w:r>
      <w:r>
        <w:t xml:space="preserve"> </w:t>
      </w:r>
      <w:r w:rsidR="006B09AA" w:rsidRPr="00366608">
        <w:t>billion</w:t>
      </w:r>
      <w:r>
        <w:t xml:space="preserve"> </w:t>
      </w:r>
      <w:r w:rsidR="006B09AA" w:rsidRPr="00366608">
        <w:t>required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tribunal</w:t>
      </w:r>
      <w:r>
        <w:t xml:space="preserve"> </w:t>
      </w:r>
      <w:r w:rsidR="006B09AA" w:rsidRPr="00366608">
        <w:t>awards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compensate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violations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fully</w:t>
      </w:r>
      <w:r>
        <w:t xml:space="preserve"> </w:t>
      </w:r>
      <w:r w:rsidR="006B09AA" w:rsidRPr="00366608">
        <w:t>paid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Financial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2017/2018.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reflected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increment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compensations</w:t>
      </w:r>
      <w:r>
        <w:t xml:space="preserve"> </w:t>
      </w:r>
      <w:r w:rsidR="006B09AA" w:rsidRPr="00366608">
        <w:t>made.</w:t>
      </w:r>
      <w:r>
        <w:t xml:space="preserve"> </w:t>
      </w:r>
      <w:r w:rsidR="006B09AA" w:rsidRPr="00366608">
        <w:t>See</w:t>
      </w:r>
      <w:r>
        <w:t xml:space="preserve"> </w:t>
      </w:r>
      <w:r w:rsidR="006B09AA" w:rsidRPr="00366608">
        <w:t>Appendix</w:t>
      </w:r>
      <w:r>
        <w:t xml:space="preserve"> </w:t>
      </w:r>
      <w:r w:rsidR="006B09AA" w:rsidRPr="00366608">
        <w:t>4.</w:t>
      </w:r>
    </w:p>
    <w:p w14:paraId="1EE7F613" w14:textId="244F7331" w:rsidR="006B09AA" w:rsidRPr="00366608" w:rsidRDefault="00465396" w:rsidP="00D51280">
      <w:pPr>
        <w:pStyle w:val="SingleTxtG"/>
      </w:pPr>
      <w:r w:rsidRPr="00366608">
        <w:t>65.</w:t>
      </w:r>
      <w:r w:rsidRPr="00366608">
        <w:tab/>
      </w:r>
      <w:r w:rsidR="006B09AA" w:rsidRPr="00366608">
        <w:t>There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change</w:t>
      </w:r>
      <w:r>
        <w:t xml:space="preserve"> </w:t>
      </w:r>
      <w:r w:rsidR="006B09AA" w:rsidRPr="00366608">
        <w:t>arising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decentralization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payments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ministries,</w:t>
      </w:r>
      <w:r>
        <w:t xml:space="preserve"> </w:t>
      </w:r>
      <w:r w:rsidR="006B09AA" w:rsidRPr="00366608">
        <w:t>departments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agencies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arose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Budget</w:t>
      </w:r>
      <w:r>
        <w:t xml:space="preserve"> </w:t>
      </w:r>
      <w:r w:rsidR="006B09AA" w:rsidRPr="00366608">
        <w:t>Call</w:t>
      </w:r>
      <w:r>
        <w:t xml:space="preserve"> </w:t>
      </w:r>
      <w:r w:rsidR="006B09AA" w:rsidRPr="00366608">
        <w:t>Circular</w:t>
      </w:r>
      <w:r>
        <w:t xml:space="preserve"> </w:t>
      </w:r>
      <w:r w:rsidR="006B09AA" w:rsidRPr="00366608">
        <w:t>FY2016/2017</w:t>
      </w:r>
      <w:r>
        <w:t xml:space="preserve"> </w:t>
      </w:r>
      <w:r w:rsidR="006B09AA" w:rsidRPr="00366608">
        <w:t>dated</w:t>
      </w:r>
      <w:r>
        <w:t xml:space="preserve"> </w:t>
      </w:r>
      <w:r w:rsidR="006B09AA" w:rsidRPr="00366608">
        <w:t>9th</w:t>
      </w:r>
      <w:r>
        <w:t xml:space="preserve"> </w:t>
      </w:r>
      <w:r w:rsidR="006B09AA" w:rsidRPr="00366608">
        <w:t>September</w:t>
      </w:r>
      <w:r>
        <w:t xml:space="preserve"> </w:t>
      </w:r>
      <w:r w:rsidR="006B09AA" w:rsidRPr="00366608">
        <w:t>2015</w:t>
      </w:r>
      <w:r>
        <w:t xml:space="preserve"> </w:t>
      </w:r>
      <w:r w:rsidR="006B09AA" w:rsidRPr="00366608">
        <w:t>Ref.</w:t>
      </w:r>
      <w:r>
        <w:t xml:space="preserve"> </w:t>
      </w:r>
      <w:r w:rsidR="006B09AA" w:rsidRPr="00366608">
        <w:t>BPD</w:t>
      </w:r>
      <w:r>
        <w:t xml:space="preserve"> </w:t>
      </w:r>
      <w:r w:rsidR="006B09AA" w:rsidRPr="00366608">
        <w:t>86/107/02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Permanent</w:t>
      </w:r>
      <w:r>
        <w:t xml:space="preserve"> </w:t>
      </w:r>
      <w:r w:rsidR="006B09AA" w:rsidRPr="00366608">
        <w:t>Secretary/Secretary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Treasury</w:t>
      </w:r>
      <w:r>
        <w:t xml:space="preserve"> </w:t>
      </w:r>
      <w:r w:rsidR="006B09AA" w:rsidRPr="00366608">
        <w:t>coupled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Directive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President</w:t>
      </w:r>
      <w:r>
        <w:t xml:space="preserve"> </w:t>
      </w:r>
      <w:r w:rsidR="006B09AA" w:rsidRPr="00366608">
        <w:t>Yoweri</w:t>
      </w:r>
      <w:r>
        <w:t xml:space="preserve"> </w:t>
      </w:r>
      <w:r w:rsidR="006B09AA" w:rsidRPr="00366608">
        <w:t>Museveni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his</w:t>
      </w:r>
      <w:r>
        <w:t xml:space="preserve"> </w:t>
      </w:r>
      <w:r w:rsidR="006B09AA" w:rsidRPr="00366608">
        <w:t>letter</w:t>
      </w:r>
      <w:r>
        <w:t xml:space="preserve"> </w:t>
      </w:r>
      <w:r w:rsidR="006B09AA" w:rsidRPr="00366608">
        <w:t>dated</w:t>
      </w:r>
      <w:r>
        <w:t xml:space="preserve"> </w:t>
      </w:r>
      <w:r w:rsidR="006B09AA" w:rsidRPr="00366608">
        <w:t>9th</w:t>
      </w:r>
      <w:r>
        <w:t xml:space="preserve"> </w:t>
      </w:r>
      <w:r w:rsidR="006B09AA" w:rsidRPr="00366608">
        <w:t>November</w:t>
      </w:r>
      <w:r>
        <w:t xml:space="preserve"> </w:t>
      </w:r>
      <w:r w:rsidR="006B09AA" w:rsidRPr="00366608">
        <w:t>2016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emphasized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obligations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arose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period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review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onwards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settled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responsible</w:t>
      </w:r>
      <w:r>
        <w:t xml:space="preserve"> </w:t>
      </w:r>
      <w:r w:rsidR="006B09AA" w:rsidRPr="00366608">
        <w:t>MDAs.</w:t>
      </w:r>
      <w:bookmarkStart w:id="47" w:name="_Hlk22052845"/>
    </w:p>
    <w:p w14:paraId="43D7F29F" w14:textId="5E8D0335" w:rsidR="006B09AA" w:rsidRPr="00366608" w:rsidRDefault="006B09AA" w:rsidP="0087713E">
      <w:pPr>
        <w:pStyle w:val="H23G"/>
      </w:pPr>
      <w:bookmarkStart w:id="48" w:name="_Toc22222296"/>
      <w:bookmarkEnd w:id="47"/>
      <w:r w:rsidRPr="00366608">
        <w:tab/>
      </w:r>
      <w:r w:rsidRPr="00366608">
        <w:tab/>
      </w:r>
      <w:bookmarkStart w:id="49" w:name="_Toc56593251"/>
      <w:bookmarkStart w:id="50" w:name="_Toc56594623"/>
      <w:r w:rsidRPr="00366608">
        <w:t>Conformity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Anti-Terrorism</w:t>
      </w:r>
      <w:r w:rsidR="00465396">
        <w:t xml:space="preserve"> </w:t>
      </w:r>
      <w:r w:rsidRPr="00366608">
        <w:t>Act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Covenant</w:t>
      </w:r>
      <w:bookmarkEnd w:id="48"/>
      <w:bookmarkEnd w:id="49"/>
      <w:bookmarkEnd w:id="50"/>
    </w:p>
    <w:p w14:paraId="4E838EAF" w14:textId="6FBBF952" w:rsidR="006B09AA" w:rsidRPr="00366608" w:rsidRDefault="006B09AA" w:rsidP="0087713E">
      <w:pPr>
        <w:pStyle w:val="H4G"/>
      </w:pPr>
      <w:r w:rsidRPr="00366608">
        <w:tab/>
      </w:r>
      <w:r w:rsidRPr="00366608">
        <w:tab/>
        <w:t>Para</w:t>
      </w:r>
      <w:r w:rsidR="0087713E">
        <w:t>.</w:t>
      </w:r>
      <w:r w:rsidR="00465396">
        <w:t xml:space="preserve"> </w:t>
      </w:r>
      <w:r w:rsidRPr="00366608">
        <w:t>8: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review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Anti-Terrorist</w:t>
      </w:r>
      <w:r w:rsidR="00465396">
        <w:t xml:space="preserve"> </w:t>
      </w:r>
      <w:r w:rsidRPr="00366608">
        <w:t>Act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view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ensuring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provisions</w:t>
      </w:r>
      <w:r w:rsidR="00465396">
        <w:t xml:space="preserve"> </w:t>
      </w:r>
      <w:r w:rsidRPr="00366608">
        <w:t>set</w:t>
      </w:r>
      <w:r w:rsidR="00465396">
        <w:t xml:space="preserve"> </w:t>
      </w:r>
      <w:r w:rsidRPr="00366608">
        <w:t>out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sections</w:t>
      </w:r>
      <w:r w:rsidR="00465396">
        <w:t xml:space="preserve"> </w:t>
      </w:r>
      <w:r w:rsidRPr="00366608">
        <w:t>10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11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full</w:t>
      </w:r>
      <w:r w:rsidR="00465396">
        <w:t xml:space="preserve"> </w:t>
      </w:r>
      <w:r w:rsidRPr="00366608">
        <w:t>conformity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Covenant.</w:t>
      </w:r>
    </w:p>
    <w:p w14:paraId="2805B002" w14:textId="0BDF7F13" w:rsidR="006B09AA" w:rsidRPr="00366608" w:rsidRDefault="00465396" w:rsidP="00D51280">
      <w:pPr>
        <w:pStyle w:val="SingleTxtG"/>
      </w:pPr>
      <w:r w:rsidRPr="00366608">
        <w:t>66.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Anti-Terrorism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2002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amended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Anti</w:t>
      </w:r>
      <w:r w:rsidR="00883CFD">
        <w:t>-</w:t>
      </w:r>
      <w:r w:rsidR="006B09AA" w:rsidRPr="00366608">
        <w:t>Terrorism</w:t>
      </w:r>
      <w:r>
        <w:t xml:space="preserve"> </w:t>
      </w:r>
      <w:r w:rsidR="006B09AA" w:rsidRPr="00366608">
        <w:t>(Amendment)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2017.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object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amendment</w:t>
      </w:r>
      <w:r>
        <w:t xml:space="preserve"> </w:t>
      </w:r>
      <w:r w:rsidR="006B09AA" w:rsidRPr="00366608">
        <w:t>was,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expand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definition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terrorism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acts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terrorism;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criminalize</w:t>
      </w:r>
      <w:r>
        <w:t xml:space="preserve"> </w:t>
      </w:r>
      <w:r w:rsidR="006B09AA" w:rsidRPr="00366608">
        <w:t>terrorism</w:t>
      </w:r>
      <w:r>
        <w:t xml:space="preserve"> </w:t>
      </w:r>
      <w:r w:rsidR="006B09AA" w:rsidRPr="00366608">
        <w:t>financing.</w:t>
      </w:r>
      <w:r w:rsidR="00883CFD">
        <w:t xml:space="preserve"> </w:t>
      </w:r>
      <w:r w:rsidR="006B09AA" w:rsidRPr="00366608">
        <w:t>This</w:t>
      </w:r>
      <w:r>
        <w:t xml:space="preserve"> </w:t>
      </w:r>
      <w:r w:rsidR="006B09AA" w:rsidRPr="00366608">
        <w:t>amendment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done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line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obligations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Convention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Suppression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Financing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Terrorism,</w:t>
      </w:r>
      <w:r>
        <w:t xml:space="preserve"> </w:t>
      </w:r>
      <w:r w:rsidR="006B09AA" w:rsidRPr="00366608">
        <w:t>1999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welcome</w:t>
      </w:r>
      <w:r>
        <w:t xml:space="preserve"> </w:t>
      </w:r>
      <w:r w:rsidR="006B09AA" w:rsidRPr="00366608">
        <w:t>development.</w:t>
      </w:r>
    </w:p>
    <w:p w14:paraId="7D3E0DCC" w14:textId="77777777" w:rsidR="006B09AA" w:rsidRPr="00366608" w:rsidRDefault="006B09AA" w:rsidP="00F13A39">
      <w:pPr>
        <w:pStyle w:val="H23G"/>
      </w:pPr>
      <w:bookmarkStart w:id="51" w:name="_Toc22222297"/>
      <w:r w:rsidRPr="00366608">
        <w:tab/>
      </w:r>
      <w:r w:rsidRPr="00366608">
        <w:tab/>
      </w:r>
      <w:bookmarkStart w:id="52" w:name="_Toc56593252"/>
      <w:bookmarkStart w:id="53" w:name="_Toc56594624"/>
      <w:r w:rsidRPr="00366608">
        <w:t>Polygamy</w:t>
      </w:r>
      <w:bookmarkEnd w:id="51"/>
      <w:bookmarkEnd w:id="52"/>
      <w:bookmarkEnd w:id="53"/>
    </w:p>
    <w:p w14:paraId="50A4397A" w14:textId="35E4107C" w:rsidR="006B09AA" w:rsidRPr="00366608" w:rsidRDefault="006B09AA" w:rsidP="00F13A39">
      <w:pPr>
        <w:pStyle w:val="H4G"/>
      </w:pPr>
      <w:r w:rsidRPr="00366608">
        <w:tab/>
      </w:r>
      <w:r w:rsidRPr="00366608">
        <w:tab/>
        <w:t>Para</w:t>
      </w:r>
      <w:r w:rsidR="00F13A39">
        <w:t>.</w:t>
      </w:r>
      <w:r w:rsidR="00465396">
        <w:t xml:space="preserve"> </w:t>
      </w:r>
      <w:r w:rsidRPr="00366608">
        <w:t>9: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take</w:t>
      </w:r>
      <w:r w:rsidR="00465396">
        <w:t xml:space="preserve"> </w:t>
      </w:r>
      <w:r w:rsidRPr="00366608">
        <w:t>legislative</w:t>
      </w:r>
      <w:r w:rsidR="00465396">
        <w:t xml:space="preserve"> </w:t>
      </w:r>
      <w:r w:rsidRPr="00366608">
        <w:t>measures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outlaw</w:t>
      </w:r>
      <w:r w:rsidR="00465396">
        <w:t xml:space="preserve"> </w:t>
      </w:r>
      <w:r w:rsidRPr="00366608">
        <w:t>polygamy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addition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strengthening</w:t>
      </w:r>
      <w:r w:rsidR="00465396">
        <w:t xml:space="preserve"> </w:t>
      </w:r>
      <w:r w:rsidRPr="00366608">
        <w:t>its</w:t>
      </w:r>
      <w:r w:rsidR="00465396">
        <w:t xml:space="preserve"> </w:t>
      </w:r>
      <w:proofErr w:type="spellStart"/>
      <w:r w:rsidRPr="00366608">
        <w:t>on</w:t>
      </w:r>
      <w:r w:rsidR="00465396">
        <w:t xml:space="preserve"> </w:t>
      </w:r>
      <w:r w:rsidRPr="00366608">
        <w:t>going</w:t>
      </w:r>
      <w:proofErr w:type="spellEnd"/>
      <w:r w:rsidR="00465396">
        <w:t xml:space="preserve"> </w:t>
      </w:r>
      <w:r w:rsidRPr="00366608">
        <w:t>awareness-raising</w:t>
      </w:r>
      <w:r w:rsidR="00465396">
        <w:t xml:space="preserve"> </w:t>
      </w:r>
      <w:r w:rsidRPr="00366608">
        <w:t>campaigns.</w:t>
      </w:r>
    </w:p>
    <w:p w14:paraId="473DEC97" w14:textId="2CDECE98" w:rsidR="006B09AA" w:rsidRPr="00366608" w:rsidRDefault="00465396" w:rsidP="00D51280">
      <w:pPr>
        <w:pStyle w:val="SingleTxtG"/>
      </w:pPr>
      <w:r w:rsidRPr="00366608">
        <w:t>67.</w:t>
      </w:r>
      <w:r w:rsidRPr="00366608">
        <w:tab/>
      </w:r>
      <w:r w:rsidR="006B09AA" w:rsidRPr="00366608">
        <w:t>Article</w:t>
      </w:r>
      <w:r>
        <w:t xml:space="preserve"> </w:t>
      </w:r>
      <w:r w:rsidR="006B09AA" w:rsidRPr="00366608">
        <w:t>31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family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states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marriage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entered</w:t>
      </w:r>
      <w:r>
        <w:t xml:space="preserve"> </w:t>
      </w:r>
      <w:r w:rsidR="006B09AA" w:rsidRPr="00366608">
        <w:t>into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free</w:t>
      </w:r>
      <w:r>
        <w:t xml:space="preserve"> </w:t>
      </w:r>
      <w:r w:rsidR="006B09AA" w:rsidRPr="00366608">
        <w:t>consent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woman</w:t>
      </w:r>
      <w:r>
        <w:t xml:space="preserve"> </w:t>
      </w:r>
      <w:r w:rsidR="006B09AA" w:rsidRPr="00366608">
        <w:t>intending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marry.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37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culture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states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every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applicable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belong</w:t>
      </w:r>
      <w:r>
        <w:t xml:space="preserve"> </w:t>
      </w:r>
      <w:r w:rsidR="006B09AA" w:rsidRPr="00366608">
        <w:t>to,</w:t>
      </w:r>
      <w:r>
        <w:t xml:space="preserve"> </w:t>
      </w:r>
      <w:r w:rsidR="006B09AA" w:rsidRPr="00366608">
        <w:t>enjoy,</w:t>
      </w:r>
      <w:r>
        <w:t xml:space="preserve"> </w:t>
      </w:r>
      <w:r w:rsidR="006B09AA" w:rsidRPr="00366608">
        <w:t>practice,</w:t>
      </w:r>
      <w:r>
        <w:t xml:space="preserve"> </w:t>
      </w:r>
      <w:r w:rsidR="006B09AA" w:rsidRPr="00366608">
        <w:t>profess,</w:t>
      </w:r>
      <w:r>
        <w:t xml:space="preserve"> </w:t>
      </w:r>
      <w:r w:rsidR="006B09AA" w:rsidRPr="00366608">
        <w:t>maintain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culture,</w:t>
      </w:r>
      <w:r>
        <w:t xml:space="preserve"> </w:t>
      </w:r>
      <w:r w:rsidR="006B09AA" w:rsidRPr="00366608">
        <w:t>cultural</w:t>
      </w:r>
      <w:r>
        <w:t xml:space="preserve"> </w:t>
      </w:r>
      <w:r w:rsidR="006B09AA" w:rsidRPr="00366608">
        <w:t>institution,</w:t>
      </w:r>
      <w:r>
        <w:t xml:space="preserve"> </w:t>
      </w:r>
      <w:r w:rsidR="006B09AA" w:rsidRPr="00366608">
        <w:t>language,</w:t>
      </w:r>
      <w:r>
        <w:t xml:space="preserve"> </w:t>
      </w:r>
      <w:r w:rsidR="006B09AA" w:rsidRPr="00366608">
        <w:t>tradition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religion.</w:t>
      </w:r>
      <w:r>
        <w:t xml:space="preserve"> </w:t>
      </w:r>
      <w:r w:rsidR="006B09AA" w:rsidRPr="00366608">
        <w:t>Polygamy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Customary</w:t>
      </w:r>
      <w:r>
        <w:t xml:space="preserve"> </w:t>
      </w:r>
      <w:r w:rsidR="006B09AA" w:rsidRPr="00366608">
        <w:t>Marriages</w:t>
      </w:r>
      <w:r>
        <w:t xml:space="preserve"> </w:t>
      </w:r>
      <w:r w:rsidR="006B09AA" w:rsidRPr="00366608">
        <w:t>Registration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Cap</w:t>
      </w:r>
      <w:r>
        <w:t xml:space="preserve"> </w:t>
      </w:r>
      <w:r w:rsidR="006B09AA" w:rsidRPr="00366608">
        <w:t>248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Marriage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Divorce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Mohammedans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Cap</w:t>
      </w:r>
      <w:r>
        <w:t xml:space="preserve"> </w:t>
      </w:r>
      <w:r w:rsidR="006B09AA" w:rsidRPr="00366608">
        <w:t>252.</w:t>
      </w:r>
      <w:r>
        <w:t xml:space="preserve"> </w:t>
      </w:r>
      <w:r w:rsidR="006B09AA" w:rsidRPr="00366608">
        <w:t>Many</w:t>
      </w:r>
      <w:r>
        <w:t xml:space="preserve"> </w:t>
      </w:r>
      <w:r w:rsidR="006B09AA" w:rsidRPr="00366608">
        <w:t>ethnic</w:t>
      </w:r>
      <w:r>
        <w:t xml:space="preserve"> </w:t>
      </w:r>
      <w:r w:rsidR="006B09AA" w:rsidRPr="00366608">
        <w:t>groups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cultures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practice</w:t>
      </w:r>
      <w:r>
        <w:t xml:space="preserve"> </w:t>
      </w:r>
      <w:r w:rsidR="006B09AA" w:rsidRPr="00366608">
        <w:t>polygamy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customary</w:t>
      </w:r>
      <w:r>
        <w:t xml:space="preserve"> </w:t>
      </w:r>
      <w:r w:rsidR="006B09AA" w:rsidRPr="00366608">
        <w:t>marriages.</w:t>
      </w:r>
      <w:r>
        <w:t xml:space="preserve"> </w:t>
      </w:r>
    </w:p>
    <w:p w14:paraId="2DAA2C95" w14:textId="4DA02B35" w:rsidR="006B09AA" w:rsidRPr="00366608" w:rsidRDefault="00465396" w:rsidP="00D51280">
      <w:pPr>
        <w:pStyle w:val="SingleTxtG"/>
      </w:pPr>
      <w:r w:rsidRPr="00366608">
        <w:t>68.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addition,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21</w:t>
      </w:r>
      <w:r>
        <w:t xml:space="preserve"> </w:t>
      </w:r>
      <w:r w:rsidR="006B09AA" w:rsidRPr="00366608">
        <w:t>(2)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discriminated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sex,</w:t>
      </w:r>
      <w:r>
        <w:t xml:space="preserve"> </w:t>
      </w:r>
      <w:r w:rsidR="006B09AA" w:rsidRPr="00366608">
        <w:t>race,</w:t>
      </w:r>
      <w:r>
        <w:t xml:space="preserve"> </w:t>
      </w:r>
      <w:r w:rsidR="006B09AA" w:rsidRPr="00366608">
        <w:t>colour,</w:t>
      </w:r>
      <w:r>
        <w:t xml:space="preserve"> </w:t>
      </w:r>
      <w:r w:rsidR="006B09AA" w:rsidRPr="00366608">
        <w:t>tribe,</w:t>
      </w:r>
      <w:r>
        <w:t xml:space="preserve"> </w:t>
      </w:r>
      <w:r w:rsidR="006B09AA" w:rsidRPr="00366608">
        <w:t>culture,</w:t>
      </w:r>
      <w:r>
        <w:t xml:space="preserve"> </w:t>
      </w:r>
      <w:r w:rsidR="006B09AA" w:rsidRPr="00366608">
        <w:t>religion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disability.</w:t>
      </w:r>
      <w:r>
        <w:t xml:space="preserve"> </w:t>
      </w:r>
      <w:r w:rsidR="006B09AA" w:rsidRPr="00366608">
        <w:t>Hence,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non-discrimination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equal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women.</w:t>
      </w:r>
      <w:r w:rsidR="00883CFD">
        <w:t xml:space="preserve"> </w:t>
      </w:r>
      <w:r w:rsidR="006B09AA" w:rsidRPr="00366608">
        <w:t>With</w:t>
      </w:r>
      <w:r>
        <w:t xml:space="preserve"> </w:t>
      </w:r>
      <w:r w:rsidR="006B09AA" w:rsidRPr="00366608">
        <w:t>regard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customs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traditions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affect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principle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equality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women,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Equal</w:t>
      </w:r>
      <w:r>
        <w:t xml:space="preserve"> </w:t>
      </w:r>
      <w:r w:rsidR="006B09AA" w:rsidRPr="00366608">
        <w:t>Opportunities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2012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issues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discrimination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marginalisation.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EOC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Tribunal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adjudicate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disputes</w:t>
      </w:r>
      <w:r>
        <w:t xml:space="preserve"> </w:t>
      </w:r>
      <w:r w:rsidR="006B09AA" w:rsidRPr="00366608">
        <w:t>relating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marginalisation,</w:t>
      </w:r>
      <w:r>
        <w:t xml:space="preserve"> </w:t>
      </w:r>
      <w:r w:rsidR="006B09AA" w:rsidRPr="00366608">
        <w:t>discrimination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acts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undermine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principle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equal</w:t>
      </w:r>
      <w:r>
        <w:t xml:space="preserve"> </w:t>
      </w:r>
      <w:r w:rsidR="006B09AA" w:rsidRPr="00366608">
        <w:t>opportunity.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Tribunal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countrywide</w:t>
      </w:r>
      <w:r>
        <w:t xml:space="preserve"> </w:t>
      </w:r>
      <w:r w:rsidR="006B09AA" w:rsidRPr="00366608">
        <w:t>hearings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complaints</w:t>
      </w:r>
      <w:r>
        <w:t xml:space="preserve"> </w:t>
      </w:r>
      <w:r w:rsidR="006B09AA" w:rsidRPr="00366608">
        <w:t>received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districts</w:t>
      </w:r>
      <w:r>
        <w:t xml:space="preserve"> </w:t>
      </w:r>
      <w:r w:rsidR="006B09AA" w:rsidRPr="00366608">
        <w:t>of</w:t>
      </w:r>
      <w:r>
        <w:t xml:space="preserve"> </w:t>
      </w:r>
      <w:proofErr w:type="spellStart"/>
      <w:r w:rsidR="006B09AA" w:rsidRPr="00366608">
        <w:t>Sheema</w:t>
      </w:r>
      <w:proofErr w:type="spellEnd"/>
      <w:r w:rsidR="006B09AA" w:rsidRPr="00366608">
        <w:t>,</w:t>
      </w:r>
      <w:r>
        <w:t xml:space="preserve"> </w:t>
      </w:r>
      <w:proofErr w:type="spellStart"/>
      <w:r w:rsidR="006B09AA" w:rsidRPr="00366608">
        <w:t>Bushenyi</w:t>
      </w:r>
      <w:proofErr w:type="spellEnd"/>
      <w:r w:rsidR="006B09AA" w:rsidRPr="00366608">
        <w:t>,</w:t>
      </w:r>
      <w:r>
        <w:t xml:space="preserve"> </w:t>
      </w:r>
      <w:r w:rsidR="006B09AA" w:rsidRPr="00366608">
        <w:t>Mbarara,</w:t>
      </w:r>
      <w:r>
        <w:t xml:space="preserve"> </w:t>
      </w:r>
      <w:proofErr w:type="spellStart"/>
      <w:r w:rsidR="006B09AA" w:rsidRPr="00366608">
        <w:t>Ibanda</w:t>
      </w:r>
      <w:proofErr w:type="spellEnd"/>
      <w:r w:rsidR="006B09AA" w:rsidRPr="00366608">
        <w:t>,</w:t>
      </w:r>
      <w:r>
        <w:t xml:space="preserve"> </w:t>
      </w:r>
      <w:r w:rsidR="006B09AA" w:rsidRPr="00366608">
        <w:t>Busia,</w:t>
      </w:r>
      <w:r>
        <w:t xml:space="preserve"> </w:t>
      </w:r>
      <w:r w:rsidR="006B09AA" w:rsidRPr="00366608">
        <w:t>Wakiso,</w:t>
      </w:r>
      <w:r>
        <w:t xml:space="preserve"> </w:t>
      </w:r>
      <w:proofErr w:type="spellStart"/>
      <w:r w:rsidR="006B09AA" w:rsidRPr="00366608">
        <w:t>Mubende</w:t>
      </w:r>
      <w:proofErr w:type="spellEnd"/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Mukono.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receives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registers</w:t>
      </w:r>
      <w:r>
        <w:t xml:space="preserve"> </w:t>
      </w:r>
      <w:r w:rsidR="006B09AA" w:rsidRPr="00366608">
        <w:t>complaints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221</w:t>
      </w:r>
      <w:r>
        <w:t xml:space="preserve"> </w:t>
      </w:r>
      <w:r w:rsidR="006B09AA" w:rsidRPr="00366608">
        <w:t>complaints</w:t>
      </w:r>
      <w:r>
        <w:t xml:space="preserve"> </w:t>
      </w:r>
      <w:r w:rsidR="006B09AA" w:rsidRPr="00366608">
        <w:t>registered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period,</w:t>
      </w:r>
      <w:r>
        <w:t xml:space="preserve"> </w:t>
      </w:r>
      <w:r w:rsidR="006B09AA" w:rsidRPr="00366608">
        <w:t>189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resolved</w:t>
      </w:r>
      <w:r>
        <w:t xml:space="preserve"> </w:t>
      </w:r>
      <w:r w:rsidR="006B09AA" w:rsidRPr="00366608">
        <w:t>(85%),</w:t>
      </w:r>
      <w:r>
        <w:t xml:space="preserve"> </w:t>
      </w:r>
      <w:r w:rsidR="006B09AA" w:rsidRPr="00366608">
        <w:t>demonstrating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Commission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commitment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fast</w:t>
      </w:r>
      <w:r>
        <w:t xml:space="preserve"> </w:t>
      </w:r>
      <w:r w:rsidR="006B09AA" w:rsidRPr="00366608">
        <w:t>tracking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</w:t>
      </w:r>
      <w:bookmarkStart w:id="54" w:name="_Toc528972935"/>
      <w:r w:rsidR="006B09AA" w:rsidRPr="00366608">
        <w:t>mplaints</w:t>
      </w:r>
      <w:r>
        <w:t xml:space="preserve"> </w:t>
      </w:r>
      <w:r w:rsidR="006B09AA" w:rsidRPr="00366608">
        <w:t>management</w:t>
      </w:r>
      <w:r>
        <w:t xml:space="preserve"> </w:t>
      </w:r>
      <w:r w:rsidR="006B09AA" w:rsidRPr="00366608">
        <w:t>mechanisms.</w:t>
      </w:r>
      <w:r>
        <w:t xml:space="preserve"> </w:t>
      </w:r>
      <w:r w:rsidR="006B09AA" w:rsidRPr="00366608">
        <w:t>Appendix</w:t>
      </w:r>
      <w:r>
        <w:t xml:space="preserve"> </w:t>
      </w:r>
      <w:r w:rsidR="006B09AA" w:rsidRPr="00366608">
        <w:t>6</w:t>
      </w:r>
      <w:r>
        <w:t xml:space="preserve"> </w:t>
      </w:r>
      <w:r w:rsidR="006B09AA" w:rsidRPr="00366608">
        <w:t>captures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complaints</w:t>
      </w:r>
      <w:r>
        <w:t xml:space="preserve"> </w:t>
      </w:r>
      <w:r w:rsidR="006B09AA" w:rsidRPr="00366608">
        <w:t>resolved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Equal</w:t>
      </w:r>
      <w:r>
        <w:t xml:space="preserve"> </w:t>
      </w:r>
      <w:r w:rsidR="006B09AA" w:rsidRPr="00366608">
        <w:t>Opportunities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2010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2018.</w:t>
      </w:r>
    </w:p>
    <w:bookmarkEnd w:id="54"/>
    <w:p w14:paraId="747D0DCB" w14:textId="5E0AEA80" w:rsidR="006B09AA" w:rsidRPr="00366608" w:rsidRDefault="00465396" w:rsidP="00D51280">
      <w:pPr>
        <w:pStyle w:val="SingleTxtG"/>
      </w:pPr>
      <w:r w:rsidRPr="00366608">
        <w:t>69.</w:t>
      </w:r>
      <w:r w:rsidRPr="00366608">
        <w:tab/>
      </w:r>
      <w:r w:rsidR="006B09AA" w:rsidRPr="00366608">
        <w:t>Government</w:t>
      </w:r>
      <w:r>
        <w:t xml:space="preserve"> </w:t>
      </w:r>
      <w:r w:rsidR="006B09AA" w:rsidRPr="00366608">
        <w:t>recognises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cultural</w:t>
      </w:r>
      <w:r>
        <w:t xml:space="preserve"> </w:t>
      </w:r>
      <w:r w:rsidR="006B09AA" w:rsidRPr="00366608">
        <w:t>practices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affect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dignity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progressive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redressing</w:t>
      </w:r>
      <w:r>
        <w:t xml:space="preserve"> </w:t>
      </w:r>
      <w:r w:rsidR="006B09AA" w:rsidRPr="00366608">
        <w:t>them.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practices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FGM,</w:t>
      </w:r>
      <w:r>
        <w:t xml:space="preserve"> </w:t>
      </w:r>
      <w:r w:rsidR="006B09AA" w:rsidRPr="00366608">
        <w:t>domestic</w:t>
      </w:r>
      <w:r>
        <w:t xml:space="preserve"> </w:t>
      </w:r>
      <w:r w:rsidR="006B09AA" w:rsidRPr="00366608">
        <w:t>violence,</w:t>
      </w:r>
      <w:r>
        <w:t xml:space="preserve"> </w:t>
      </w:r>
      <w:r w:rsidR="006B09AA" w:rsidRPr="00366608">
        <w:t>demand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refund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bride</w:t>
      </w:r>
      <w:r>
        <w:t xml:space="preserve"> </w:t>
      </w:r>
      <w:r w:rsidR="006B09AA" w:rsidRPr="00366608">
        <w:t>price</w:t>
      </w:r>
      <w:r>
        <w:t xml:space="preserve"> </w:t>
      </w:r>
      <w:r w:rsidR="006B09AA" w:rsidRPr="00366608">
        <w:t>upon</w:t>
      </w:r>
      <w:r>
        <w:t xml:space="preserve"> </w:t>
      </w:r>
      <w:r w:rsidR="006B09AA" w:rsidRPr="00366608">
        <w:t>dissolution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marriage,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marriages,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  <w:r w:rsidR="006B09AA" w:rsidRPr="00366608">
        <w:t>Recent</w:t>
      </w:r>
      <w:r>
        <w:t xml:space="preserve"> </w:t>
      </w:r>
      <w:r w:rsidR="006B09AA" w:rsidRPr="00366608">
        <w:t>developments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decision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refund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bride</w:t>
      </w:r>
      <w:r>
        <w:t xml:space="preserve"> </w:t>
      </w:r>
      <w:r w:rsidR="006B09AA" w:rsidRPr="00366608">
        <w:t>price</w:t>
      </w:r>
      <w:r>
        <w:t xml:space="preserve"> </w:t>
      </w:r>
      <w:r w:rsidR="006B09AA" w:rsidRPr="00366608">
        <w:t>upon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dissolution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marriages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unconstitutional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violation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dignity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of</w:t>
      </w:r>
      <w:r>
        <w:t xml:space="preserve"> </w:t>
      </w:r>
      <w:proofErr w:type="spellStart"/>
      <w:r w:rsidR="006B09AA" w:rsidRPr="00366608">
        <w:t>Mifumi</w:t>
      </w:r>
      <w:proofErr w:type="spellEnd"/>
      <w:r>
        <w:t xml:space="preserve"> </w:t>
      </w:r>
      <w:r w:rsidR="006B09AA" w:rsidRPr="00366608">
        <w:t>v</w:t>
      </w:r>
      <w:r>
        <w:t xml:space="preserve"> </w:t>
      </w:r>
      <w:r w:rsidR="006B09AA" w:rsidRPr="00366608">
        <w:t>AG</w:t>
      </w:r>
      <w:r>
        <w:t xml:space="preserve"> </w:t>
      </w:r>
      <w:r w:rsidR="006B09AA" w:rsidRPr="00366608">
        <w:t>(Constitutional</w:t>
      </w:r>
      <w:r>
        <w:t xml:space="preserve"> </w:t>
      </w:r>
      <w:r w:rsidR="006B09AA" w:rsidRPr="00366608">
        <w:t>Appeal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2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2014).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followed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by-laws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parts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</w:t>
      </w:r>
      <w:r>
        <w:t xml:space="preserve"> </w:t>
      </w:r>
      <w:r w:rsidR="006B09AA" w:rsidRPr="00366608">
        <w:t>reflecting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decision,</w:t>
      </w:r>
      <w:r>
        <w:t xml:space="preserve"> </w:t>
      </w:r>
      <w:r w:rsidR="006B09AA" w:rsidRPr="00366608">
        <w:t>especially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Eastern</w:t>
      </w:r>
      <w:r>
        <w:t xml:space="preserve"> </w:t>
      </w:r>
      <w:r w:rsidR="006B09AA" w:rsidRPr="00366608">
        <w:t>district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Tororo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practise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rampant.</w:t>
      </w:r>
      <w:r>
        <w:t xml:space="preserve"> </w:t>
      </w:r>
    </w:p>
    <w:p w14:paraId="7C871164" w14:textId="48E34668" w:rsidR="006B09AA" w:rsidRPr="00366608" w:rsidRDefault="00465396" w:rsidP="00D51280">
      <w:pPr>
        <w:pStyle w:val="SingleTxtG"/>
      </w:pPr>
      <w:r w:rsidRPr="00366608">
        <w:lastRenderedPageBreak/>
        <w:t>70.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Judiciary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2003</w:t>
      </w:r>
      <w:r>
        <w:t xml:space="preserve"> </w:t>
      </w:r>
      <w:r w:rsidR="006B09AA" w:rsidRPr="00366608">
        <w:t>handed</w:t>
      </w:r>
      <w:r>
        <w:t xml:space="preserve"> </w:t>
      </w:r>
      <w:r w:rsidR="006B09AA" w:rsidRPr="00366608">
        <w:t>down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decisions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advance</w:t>
      </w:r>
      <w:r>
        <w:t xml:space="preserve"> </w:t>
      </w:r>
      <w:r w:rsidR="006B09AA" w:rsidRPr="00366608">
        <w:t>equality</w:t>
      </w:r>
      <w:r>
        <w:t xml:space="preserve"> </w:t>
      </w:r>
      <w:r w:rsidR="006B09AA" w:rsidRPr="00366608">
        <w:t>between</w:t>
      </w:r>
      <w:r>
        <w:t xml:space="preserve"> </w:t>
      </w:r>
      <w:r w:rsidR="006B09AA" w:rsidRPr="00366608">
        <w:t>men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women.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cases,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correct</w:t>
      </w:r>
      <w:r>
        <w:t xml:space="preserve"> </w:t>
      </w:r>
      <w:r w:rsidR="006B09AA" w:rsidRPr="00366608">
        <w:t>anomalies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guided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courts.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Association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Lawyers</w:t>
      </w:r>
      <w:r>
        <w:t xml:space="preserve"> </w:t>
      </w:r>
      <w:r w:rsidR="006B09AA" w:rsidRPr="00366608">
        <w:t>(FIDA)</w:t>
      </w:r>
      <w:r>
        <w:t xml:space="preserve"> </w:t>
      </w:r>
      <w:r w:rsidR="006B09AA" w:rsidRPr="00366608">
        <w:t>&amp;</w:t>
      </w:r>
      <w:r>
        <w:t xml:space="preserve"> </w:t>
      </w:r>
      <w:r w:rsidR="006B09AA" w:rsidRPr="00366608">
        <w:t>5</w:t>
      </w:r>
      <w:r>
        <w:t xml:space="preserve"> </w:t>
      </w:r>
      <w:r w:rsidR="006B09AA" w:rsidRPr="00366608">
        <w:t>Others</w:t>
      </w:r>
      <w:r>
        <w:t xml:space="preserve"> </w:t>
      </w:r>
      <w:r w:rsidR="006B09AA" w:rsidRPr="00366608">
        <w:t>V</w:t>
      </w:r>
      <w:r>
        <w:t xml:space="preserve"> </w:t>
      </w:r>
      <w:r w:rsidR="006B09AA" w:rsidRPr="00366608">
        <w:t>Attorney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(Constitutional</w:t>
      </w:r>
      <w:r>
        <w:t xml:space="preserve"> </w:t>
      </w:r>
      <w:r w:rsidR="006B09AA" w:rsidRPr="00366608">
        <w:t>Petition</w:t>
      </w:r>
      <w:r>
        <w:t xml:space="preserve"> </w:t>
      </w:r>
      <w:r w:rsidR="006B09AA" w:rsidRPr="00366608">
        <w:t>No</w:t>
      </w:r>
      <w:r>
        <w:t xml:space="preserve"> </w:t>
      </w:r>
      <w:r w:rsidR="006B09AA" w:rsidRPr="00366608">
        <w:t>2/2003),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Constitutional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Divorce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sets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separate</w:t>
      </w:r>
      <w:r>
        <w:t xml:space="preserve"> </w:t>
      </w:r>
      <w:r w:rsidR="006B09AA" w:rsidRPr="00366608">
        <w:t>grounds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divorce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men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unconstitutional.</w:t>
      </w:r>
      <w:r w:rsidR="00883CFD">
        <w:t xml:space="preserve"> </w:t>
      </w:r>
      <w:r w:rsidR="006B09AA" w:rsidRPr="00366608">
        <w:t>In</w:t>
      </w:r>
      <w:r>
        <w:t xml:space="preserve"> </w:t>
      </w:r>
      <w:proofErr w:type="spellStart"/>
      <w:r w:rsidR="006B09AA" w:rsidRPr="00366608">
        <w:t>Mifumi</w:t>
      </w:r>
      <w:proofErr w:type="spellEnd"/>
      <w:r>
        <w:t xml:space="preserve"> </w:t>
      </w:r>
      <w:r w:rsidR="006B09AA" w:rsidRPr="00366608">
        <w:t>v</w:t>
      </w:r>
      <w:r>
        <w:t xml:space="preserve"> </w:t>
      </w:r>
      <w:r w:rsidR="006B09AA" w:rsidRPr="00366608">
        <w:t>Attorney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(Constitutional</w:t>
      </w:r>
      <w:r>
        <w:t xml:space="preserve"> </w:t>
      </w:r>
      <w:r w:rsidR="006B09AA" w:rsidRPr="00366608">
        <w:t>Appeal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2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2014),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Constitutional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declared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cultural</w:t>
      </w:r>
      <w:r>
        <w:t xml:space="preserve"> </w:t>
      </w:r>
      <w:r w:rsidR="006B09AA" w:rsidRPr="00366608">
        <w:t>custom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practice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demanding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refund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bride</w:t>
      </w:r>
      <w:r>
        <w:t xml:space="preserve"> </w:t>
      </w:r>
      <w:r w:rsidR="006B09AA" w:rsidRPr="00366608">
        <w:t>price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unconstitutional.</w:t>
      </w:r>
      <w:r w:rsidR="00883CFD">
        <w:t xml:space="preserve"> </w:t>
      </w:r>
      <w:r w:rsidR="006B09AA" w:rsidRPr="00366608">
        <w:t>Similarly,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Advocacy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Vs</w:t>
      </w:r>
      <w:r>
        <w:t xml:space="preserve"> </w:t>
      </w:r>
      <w:r w:rsidR="006B09AA" w:rsidRPr="00366608">
        <w:t>Attorney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(Constitutional</w:t>
      </w:r>
      <w:r>
        <w:t xml:space="preserve"> </w:t>
      </w:r>
      <w:r w:rsidR="006B09AA" w:rsidRPr="00366608">
        <w:t>Petition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13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2005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5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2006),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declared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provisions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Succession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(Chapter</w:t>
      </w:r>
      <w:r>
        <w:t xml:space="preserve"> </w:t>
      </w:r>
      <w:r w:rsidR="006B09AA" w:rsidRPr="00366608">
        <w:t>162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Uganda)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unconstitutional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violating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equality.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annulled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154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Penal</w:t>
      </w:r>
      <w:r>
        <w:t xml:space="preserve"> </w:t>
      </w:r>
      <w:r w:rsidR="006B09AA" w:rsidRPr="00366608">
        <w:t>Code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defined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offence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adultery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exclude</w:t>
      </w:r>
      <w:r>
        <w:t xml:space="preserve"> </w:t>
      </w:r>
      <w:r w:rsidR="006B09AA" w:rsidRPr="00366608">
        <w:t>extra-marital</w:t>
      </w:r>
      <w:r>
        <w:t xml:space="preserve"> </w:t>
      </w:r>
      <w:r w:rsidR="006B09AA" w:rsidRPr="00366608">
        <w:t>intercourse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married</w:t>
      </w:r>
      <w:r>
        <w:t xml:space="preserve"> </w:t>
      </w:r>
      <w:r w:rsidR="006B09AA" w:rsidRPr="00366608">
        <w:t>man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unmarried</w:t>
      </w:r>
      <w:r>
        <w:t xml:space="preserve"> </w:t>
      </w:r>
      <w:r w:rsidR="006B09AA" w:rsidRPr="00366608">
        <w:t>woman</w:t>
      </w:r>
      <w:r>
        <w:t xml:space="preserve"> </w:t>
      </w:r>
      <w:r w:rsidR="006B09AA" w:rsidRPr="00366608">
        <w:t>but</w:t>
      </w:r>
      <w:r>
        <w:t xml:space="preserve"> </w:t>
      </w:r>
      <w:r w:rsidR="006B09AA" w:rsidRPr="00366608">
        <w:t>did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exclude</w:t>
      </w:r>
      <w:r>
        <w:t xml:space="preserve"> </w:t>
      </w:r>
      <w:r w:rsidR="006B09AA" w:rsidRPr="00366608">
        <w:t>intercourse</w:t>
      </w:r>
      <w:r>
        <w:t xml:space="preserve"> </w:t>
      </w:r>
      <w:r w:rsidR="006B09AA" w:rsidRPr="00366608">
        <w:t>between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married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unmarried</w:t>
      </w:r>
      <w:r>
        <w:t xml:space="preserve"> </w:t>
      </w:r>
      <w:r w:rsidR="006B09AA" w:rsidRPr="00366608">
        <w:t>man.</w:t>
      </w:r>
    </w:p>
    <w:p w14:paraId="64B311DA" w14:textId="4AEB1CF1" w:rsidR="006B09AA" w:rsidRPr="00366608" w:rsidRDefault="006B09AA" w:rsidP="00F77582">
      <w:pPr>
        <w:pStyle w:val="H23G"/>
      </w:pPr>
      <w:bookmarkStart w:id="55" w:name="_Toc22222298"/>
      <w:r w:rsidRPr="00366608">
        <w:tab/>
      </w:r>
      <w:r w:rsidRPr="00366608">
        <w:tab/>
      </w:r>
      <w:bookmarkStart w:id="56" w:name="_Toc56593253"/>
      <w:bookmarkStart w:id="57" w:name="_Toc56594625"/>
      <w:r w:rsidRPr="00366608">
        <w:t>Female</w:t>
      </w:r>
      <w:r w:rsidR="00465396">
        <w:t xml:space="preserve"> </w:t>
      </w:r>
      <w:r w:rsidRPr="00366608">
        <w:t>genital</w:t>
      </w:r>
      <w:r w:rsidR="00465396">
        <w:t xml:space="preserve"> </w:t>
      </w:r>
      <w:r w:rsidRPr="00366608">
        <w:t>mutilation</w:t>
      </w:r>
      <w:bookmarkEnd w:id="55"/>
      <w:bookmarkEnd w:id="56"/>
      <w:bookmarkEnd w:id="57"/>
    </w:p>
    <w:p w14:paraId="44C0C105" w14:textId="1722FDEC" w:rsidR="006B09AA" w:rsidRPr="00366608" w:rsidRDefault="006B09AA" w:rsidP="00F77582">
      <w:pPr>
        <w:pStyle w:val="H4G"/>
      </w:pPr>
      <w:r w:rsidRPr="00366608">
        <w:tab/>
      </w:r>
      <w:r w:rsidRPr="00366608">
        <w:tab/>
        <w:t>Para</w:t>
      </w:r>
      <w:r w:rsidR="00F77582">
        <w:t>.</w:t>
      </w:r>
      <w:r w:rsidR="00465396">
        <w:t xml:space="preserve"> </w:t>
      </w:r>
      <w:r w:rsidRPr="00366608">
        <w:t>10: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take</w:t>
      </w:r>
      <w:r w:rsidR="00465396">
        <w:t xml:space="preserve"> </w:t>
      </w:r>
      <w:r w:rsidRPr="00366608">
        <w:t>appropriate</w:t>
      </w:r>
      <w:r w:rsidR="00465396">
        <w:t xml:space="preserve"> </w:t>
      </w:r>
      <w:r w:rsidRPr="00366608">
        <w:t>measures,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matter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priority,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outlaw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penalize</w:t>
      </w:r>
      <w:r w:rsidR="00465396">
        <w:t xml:space="preserve"> </w:t>
      </w:r>
      <w:r w:rsidRPr="00366608">
        <w:t>female</w:t>
      </w:r>
      <w:r w:rsidR="00465396">
        <w:t xml:space="preserve"> </w:t>
      </w:r>
      <w:r w:rsidRPr="00366608">
        <w:t>genital</w:t>
      </w:r>
      <w:r w:rsidR="00465396">
        <w:t xml:space="preserve"> </w:t>
      </w:r>
      <w:r w:rsidRPr="00366608">
        <w:t>mutilation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effectively</w:t>
      </w:r>
      <w:r w:rsidR="00465396">
        <w:t xml:space="preserve"> </w:t>
      </w:r>
      <w:r w:rsidRPr="00366608">
        <w:t>eradicate</w:t>
      </w:r>
      <w:r w:rsidR="00465396">
        <w:t xml:space="preserve"> </w:t>
      </w:r>
      <w:r w:rsidRPr="00366608">
        <w:t>it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practice.</w:t>
      </w:r>
    </w:p>
    <w:p w14:paraId="31B9BB14" w14:textId="309FC2DB" w:rsidR="006B09AA" w:rsidRPr="00366608" w:rsidRDefault="00465396" w:rsidP="00D51280">
      <w:pPr>
        <w:pStyle w:val="SingleTxtG"/>
      </w:pPr>
      <w:r w:rsidRPr="00366608">
        <w:t>71.</w:t>
      </w:r>
      <w:r w:rsidRPr="00366608">
        <w:tab/>
      </w:r>
      <w:r w:rsidR="006B09AA" w:rsidRPr="00366608">
        <w:t>Article</w:t>
      </w:r>
      <w:r>
        <w:t xml:space="preserve"> </w:t>
      </w:r>
      <w:r w:rsidR="006B09AA" w:rsidRPr="00366608">
        <w:t>2</w:t>
      </w:r>
      <w:r>
        <w:t xml:space="preserve"> </w:t>
      </w:r>
      <w:r w:rsidR="006B09AA" w:rsidRPr="00366608">
        <w:t>(2)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states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if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custom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inconsistent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provisions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prevail,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custom</w:t>
      </w:r>
      <w:r>
        <w:t xml:space="preserve"> </w:t>
      </w:r>
      <w:r w:rsidR="006B09AA" w:rsidRPr="00366608">
        <w:t>shall,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extent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inconsistency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void.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2010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Genital</w:t>
      </w:r>
      <w:r>
        <w:t xml:space="preserve"> </w:t>
      </w:r>
      <w:r w:rsidR="006B09AA" w:rsidRPr="00366608">
        <w:t>Mutilation</w:t>
      </w:r>
      <w:r>
        <w:t xml:space="preserve"> </w:t>
      </w:r>
      <w:r w:rsidR="006B09AA" w:rsidRPr="00366608">
        <w:t>Act.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stakeholders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undertaken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raising</w:t>
      </w:r>
      <w:r>
        <w:t xml:space="preserve"> </w:t>
      </w:r>
      <w:r w:rsidR="006B09AA" w:rsidRPr="00366608">
        <w:t>sessions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effects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FGM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provisions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Act.</w:t>
      </w:r>
    </w:p>
    <w:p w14:paraId="3D4AB513" w14:textId="69C2C913" w:rsidR="006B09AA" w:rsidRPr="00366608" w:rsidRDefault="00465396" w:rsidP="00D51280">
      <w:pPr>
        <w:pStyle w:val="SingleTxtG"/>
      </w:pPr>
      <w:r w:rsidRPr="00366608">
        <w:t>72.</w:t>
      </w:r>
      <w:r w:rsidRPr="00366608">
        <w:tab/>
      </w:r>
      <w:r w:rsidR="006B09AA" w:rsidRPr="00366608">
        <w:t>Since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last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period,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developed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Action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Elimination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Gender</w:t>
      </w:r>
      <w:r>
        <w:t xml:space="preserve"> </w:t>
      </w:r>
      <w:r w:rsidR="006B09AA" w:rsidRPr="00366608">
        <w:t>Based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(2016),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Referral</w:t>
      </w:r>
      <w:r>
        <w:t xml:space="preserve"> </w:t>
      </w:r>
      <w:r w:rsidR="006B09AA" w:rsidRPr="00366608">
        <w:t>Pathway</w:t>
      </w:r>
      <w:r>
        <w:t xml:space="preserve"> </w:t>
      </w:r>
      <w:r w:rsidR="006B09AA" w:rsidRPr="00366608">
        <w:t>Guidelines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Response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Gender</w:t>
      </w:r>
      <w:r>
        <w:t xml:space="preserve"> </w:t>
      </w:r>
      <w:r w:rsidR="006B09AA" w:rsidRPr="00366608">
        <w:t>Based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(2013),</w:t>
      </w:r>
      <w:r>
        <w:t xml:space="preserve"> </w:t>
      </w:r>
      <w:r w:rsidR="006B09AA" w:rsidRPr="00366608">
        <w:t>Guidelines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establishment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Management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GBV</w:t>
      </w:r>
      <w:r>
        <w:t xml:space="preserve"> </w:t>
      </w:r>
      <w:r w:rsidR="006B09AA" w:rsidRPr="00366608">
        <w:t>Shelters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(2013)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well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Guidelines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Response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Genital</w:t>
      </w:r>
      <w:r>
        <w:t xml:space="preserve"> </w:t>
      </w:r>
      <w:r w:rsidR="006B09AA" w:rsidRPr="00366608">
        <w:t>Mutilation</w:t>
      </w:r>
      <w:r>
        <w:t xml:space="preserve"> </w:t>
      </w:r>
      <w:r w:rsidR="006B09AA" w:rsidRPr="00366608">
        <w:t>(2012)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combat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practice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FGM.</w:t>
      </w:r>
      <w:r w:rsidR="00883CFD">
        <w:t xml:space="preserve"> </w:t>
      </w:r>
    </w:p>
    <w:p w14:paraId="76116654" w14:textId="5331EC7A" w:rsidR="006B09AA" w:rsidRPr="00366608" w:rsidRDefault="00465396" w:rsidP="00D51280">
      <w:pPr>
        <w:pStyle w:val="SingleTxtG"/>
      </w:pPr>
      <w:r w:rsidRPr="00366608">
        <w:t>73.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F77582">
        <w:rPr>
          <w:i/>
          <w:iCs/>
        </w:rPr>
        <w:t>Law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and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Advocacy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for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Women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v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The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Attorney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General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Constitutional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Petition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No.8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of</w:t>
      </w:r>
      <w:r>
        <w:rPr>
          <w:i/>
          <w:iCs/>
        </w:rPr>
        <w:t xml:space="preserve"> </w:t>
      </w:r>
      <w:r w:rsidR="006B09AA" w:rsidRPr="00F77582">
        <w:rPr>
          <w:i/>
          <w:iCs/>
        </w:rPr>
        <w:t>2007</w:t>
      </w:r>
      <w:r w:rsidR="006B09AA" w:rsidRPr="00366608">
        <w:t>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Petitioners</w:t>
      </w:r>
      <w:r>
        <w:t xml:space="preserve"> </w:t>
      </w:r>
      <w:r w:rsidR="006B09AA" w:rsidRPr="00366608">
        <w:t>challenged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custom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practice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FGM</w:t>
      </w:r>
      <w:r>
        <w:t xml:space="preserve"> </w:t>
      </w:r>
      <w:r w:rsidR="006B09AA" w:rsidRPr="00366608">
        <w:t>practiced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tribes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Uganda,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being</w:t>
      </w:r>
      <w:r>
        <w:t xml:space="preserve"> </w:t>
      </w:r>
      <w:r w:rsidR="006B09AA" w:rsidRPr="00366608">
        <w:t>inconsistent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1995</w:t>
      </w:r>
      <w:r>
        <w:t xml:space="preserve"> </w:t>
      </w:r>
      <w:r w:rsidR="006B09AA" w:rsidRPr="00366608">
        <w:t>Constitution.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practice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FGM</w:t>
      </w:r>
      <w:r>
        <w:t xml:space="preserve"> </w:t>
      </w:r>
      <w:r w:rsidR="006B09AA" w:rsidRPr="00366608">
        <w:t>violate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enshrined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21,</w:t>
      </w:r>
      <w:r>
        <w:t xml:space="preserve"> </w:t>
      </w:r>
      <w:r w:rsidR="006B09AA" w:rsidRPr="00366608">
        <w:t>22,</w:t>
      </w:r>
      <w:r>
        <w:t xml:space="preserve"> </w:t>
      </w:r>
      <w:r w:rsidR="006B09AA" w:rsidRPr="00366608">
        <w:t>24,</w:t>
      </w:r>
      <w:r>
        <w:t xml:space="preserve"> </w:t>
      </w:r>
      <w:r w:rsidR="006B09AA" w:rsidRPr="00366608">
        <w:t>32(2),</w:t>
      </w:r>
      <w:r>
        <w:t xml:space="preserve"> </w:t>
      </w:r>
      <w:r w:rsidR="006B09AA" w:rsidRPr="00366608">
        <w:t>33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44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declared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practice</w:t>
      </w:r>
      <w:r>
        <w:t xml:space="preserve"> </w:t>
      </w:r>
      <w:r w:rsidR="006B09AA" w:rsidRPr="00366608">
        <w:t>unconstitutional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prohibited.</w:t>
      </w:r>
    </w:p>
    <w:p w14:paraId="148F88D9" w14:textId="071E1825" w:rsidR="006B09AA" w:rsidRPr="00366608" w:rsidRDefault="00465396" w:rsidP="00D51280">
      <w:pPr>
        <w:pStyle w:val="SingleTxtG"/>
      </w:pPr>
      <w:r w:rsidRPr="00366608">
        <w:t>74.</w:t>
      </w:r>
      <w:r w:rsidRPr="00366608">
        <w:tab/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result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strengthened</w:t>
      </w:r>
      <w:r>
        <w:t xml:space="preserve"> </w:t>
      </w:r>
      <w:r w:rsidR="006B09AA" w:rsidRPr="00366608">
        <w:t>referral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mechanisms,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FGM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increased,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arrests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prosecutions.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2013,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least</w:t>
      </w:r>
      <w:r>
        <w:t xml:space="preserve"> </w:t>
      </w:r>
      <w:r w:rsidR="006B09AA" w:rsidRPr="00366608">
        <w:t>62</w:t>
      </w:r>
      <w:r>
        <w:t xml:space="preserve"> </w:t>
      </w:r>
      <w:r w:rsidR="006B09AA" w:rsidRPr="00366608">
        <w:t>arrests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made,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33</w:t>
      </w:r>
      <w:r>
        <w:t xml:space="preserve"> </w:t>
      </w:r>
      <w:r w:rsidR="006B09AA" w:rsidRPr="00366608">
        <w:t>prosecuted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sentenced</w:t>
      </w:r>
      <w:r>
        <w:t xml:space="preserve"> </w:t>
      </w:r>
      <w:r w:rsidR="006B09AA" w:rsidRPr="00366608">
        <w:t>across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six</w:t>
      </w:r>
      <w:r>
        <w:t xml:space="preserve"> </w:t>
      </w:r>
      <w:r w:rsidR="006B09AA" w:rsidRPr="00366608">
        <w:t>districts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FGM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practiced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most.</w:t>
      </w:r>
      <w:r>
        <w:t xml:space="preserve"> </w:t>
      </w:r>
    </w:p>
    <w:p w14:paraId="6181A8B3" w14:textId="5F378631" w:rsidR="006B09AA" w:rsidRPr="00366608" w:rsidRDefault="00465396" w:rsidP="00D51280">
      <w:pPr>
        <w:pStyle w:val="SingleTxtG"/>
      </w:pPr>
      <w:r w:rsidRPr="00366608">
        <w:t>75.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addition,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established,</w:t>
      </w:r>
      <w:r>
        <w:t xml:space="preserve"> </w:t>
      </w:r>
      <w:r w:rsidR="006B09AA" w:rsidRPr="00366608">
        <w:t>together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partners,</w:t>
      </w:r>
      <w:r>
        <w:t xml:space="preserve"> </w:t>
      </w:r>
      <w:r w:rsidR="006B09AA" w:rsidRPr="00366608">
        <w:t>13</w:t>
      </w:r>
      <w:r>
        <w:t xml:space="preserve"> </w:t>
      </w:r>
      <w:r w:rsidR="006B09AA" w:rsidRPr="00366608">
        <w:t>GBV</w:t>
      </w:r>
      <w:r>
        <w:t xml:space="preserve"> </w:t>
      </w:r>
      <w:r w:rsidR="006B09AA" w:rsidRPr="00366608">
        <w:t>shelters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proofErr w:type="spellStart"/>
      <w:r w:rsidR="006B09AA" w:rsidRPr="00366608">
        <w:t>Sebei</w:t>
      </w:r>
      <w:proofErr w:type="spellEnd"/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Karamoja</w:t>
      </w:r>
      <w:r>
        <w:t xml:space="preserve"> </w:t>
      </w:r>
      <w:r w:rsidR="006B09AA" w:rsidRPr="00366608">
        <w:t>sub-regions.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shelters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clinical</w:t>
      </w:r>
      <w:r>
        <w:t xml:space="preserve"> </w:t>
      </w:r>
      <w:r w:rsidR="006B09AA" w:rsidRPr="00366608">
        <w:t>services,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protection,</w:t>
      </w:r>
      <w:r>
        <w:t xml:space="preserve"> </w:t>
      </w:r>
      <w:r w:rsidR="006B09AA" w:rsidRPr="00366608">
        <w:t>counselling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psychosocial</w:t>
      </w:r>
      <w:r>
        <w:t xml:space="preserve"> </w:t>
      </w:r>
      <w:r w:rsidR="006B09AA" w:rsidRPr="00366608">
        <w:t>support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reintegration</w:t>
      </w:r>
      <w:r>
        <w:t xml:space="preserve"> </w:t>
      </w:r>
      <w:r w:rsidR="006B09AA" w:rsidRPr="00366608">
        <w:t>services,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  <w:proofErr w:type="spellStart"/>
      <w:r w:rsidR="006B09AA" w:rsidRPr="00366608">
        <w:t>GoU</w:t>
      </w:r>
      <w:proofErr w:type="spellEnd"/>
      <w:r>
        <w:t xml:space="preserve"> </w:t>
      </w:r>
      <w:r w:rsidR="006B09AA" w:rsidRPr="00366608">
        <w:t>facilitated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construction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22</w:t>
      </w:r>
      <w:r>
        <w:t xml:space="preserve"> </w:t>
      </w:r>
      <w:r w:rsidR="006B09AA" w:rsidRPr="00366608">
        <w:t>boarding</w:t>
      </w:r>
      <w:r>
        <w:t xml:space="preserve"> </w:t>
      </w:r>
      <w:r w:rsidR="006B09AA" w:rsidRPr="00366608">
        <w:t>schools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Karamoja,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keep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girl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schools,</w:t>
      </w:r>
      <w:r>
        <w:t xml:space="preserve"> </w:t>
      </w:r>
      <w:r w:rsidR="006B09AA" w:rsidRPr="00366608">
        <w:t>given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higher</w:t>
      </w:r>
      <w:r>
        <w:t xml:space="preserve"> </w:t>
      </w:r>
      <w:r w:rsidR="006B09AA" w:rsidRPr="00366608">
        <w:t>levels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FGM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early</w:t>
      </w:r>
      <w:r>
        <w:t xml:space="preserve"> </w:t>
      </w:r>
      <w:r w:rsidR="006B09AA" w:rsidRPr="00366608">
        <w:t>marriage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region.</w:t>
      </w:r>
      <w:r>
        <w:t xml:space="preserve"> </w:t>
      </w:r>
      <w:r w:rsidR="006B09AA" w:rsidRPr="00366608">
        <w:t>Due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government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sustained</w:t>
      </w:r>
      <w:r>
        <w:t xml:space="preserve"> </w:t>
      </w:r>
      <w:r w:rsidR="006B09AA" w:rsidRPr="00366608">
        <w:t>efforts,</w:t>
      </w:r>
      <w:r>
        <w:t xml:space="preserve"> </w:t>
      </w:r>
      <w:r w:rsidR="006B09AA" w:rsidRPr="00366608">
        <w:t>attitudes</w:t>
      </w:r>
      <w:r>
        <w:t xml:space="preserve"> </w:t>
      </w:r>
      <w:r w:rsidR="006B09AA" w:rsidRPr="00366608">
        <w:t>about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continuance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FGM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decline.</w:t>
      </w:r>
      <w:r>
        <w:t xml:space="preserve"> </w:t>
      </w:r>
      <w:r w:rsidR="006B09AA" w:rsidRPr="00366608">
        <w:t>See</w:t>
      </w:r>
      <w:r>
        <w:t xml:space="preserve"> </w:t>
      </w:r>
      <w:r w:rsidR="006B09AA" w:rsidRPr="00366608">
        <w:t>Appendix</w:t>
      </w:r>
      <w:r>
        <w:t xml:space="preserve"> </w:t>
      </w:r>
      <w:r w:rsidR="006B09AA" w:rsidRPr="00366608">
        <w:t>7.</w:t>
      </w:r>
    </w:p>
    <w:p w14:paraId="4631B9E3" w14:textId="47DBBE47" w:rsidR="006B09AA" w:rsidRPr="00366608" w:rsidRDefault="00465396" w:rsidP="00D51280">
      <w:pPr>
        <w:pStyle w:val="SingleTxtG"/>
      </w:pPr>
      <w:r w:rsidRPr="00366608">
        <w:t>76.</w:t>
      </w:r>
      <w:r w:rsidRPr="00366608">
        <w:tab/>
      </w:r>
      <w:r w:rsidR="006B09AA" w:rsidRPr="00366608">
        <w:t>These</w:t>
      </w:r>
      <w:r>
        <w:t xml:space="preserve"> </w:t>
      </w:r>
      <w:r w:rsidR="006B09AA" w:rsidRPr="00366608">
        <w:t>initiatives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supplemented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continued</w:t>
      </w:r>
      <w:r>
        <w:t xml:space="preserve"> </w:t>
      </w:r>
      <w:r w:rsidR="006B09AA" w:rsidRPr="00366608">
        <w:t>sensitisation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populace</w:t>
      </w:r>
      <w:r>
        <w:t xml:space="preserve"> </w:t>
      </w:r>
      <w:r w:rsidR="006B09AA" w:rsidRPr="00366608">
        <w:t>about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dangers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FGM,</w:t>
      </w:r>
      <w:r>
        <w:t xml:space="preserve"> </w:t>
      </w:r>
      <w:r w:rsidR="006B09AA" w:rsidRPr="00366608">
        <w:t>providing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empowerment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traditional</w:t>
      </w:r>
      <w:r>
        <w:t xml:space="preserve"> </w:t>
      </w:r>
      <w:r w:rsidR="006B09AA" w:rsidRPr="00366608">
        <w:t>surgeons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deter</w:t>
      </w:r>
      <w:r>
        <w:t xml:space="preserve"> </w:t>
      </w:r>
      <w:r w:rsidR="006B09AA" w:rsidRPr="00366608">
        <w:t>them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continuing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practice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prosecuting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perpetrators</w:t>
      </w:r>
      <w:r>
        <w:t xml:space="preserve"> </w:t>
      </w:r>
      <w:r w:rsidR="006B09AA" w:rsidRPr="00366608">
        <w:t>acting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contravention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law.</w:t>
      </w:r>
    </w:p>
    <w:p w14:paraId="7CB511A7" w14:textId="0C802372" w:rsidR="006B09AA" w:rsidRPr="00366608" w:rsidRDefault="006B09AA" w:rsidP="000B45CC">
      <w:pPr>
        <w:pStyle w:val="H23G"/>
      </w:pPr>
      <w:bookmarkStart w:id="58" w:name="_Toc22222299"/>
      <w:r w:rsidRPr="00366608">
        <w:lastRenderedPageBreak/>
        <w:tab/>
      </w:r>
      <w:r w:rsidRPr="00366608">
        <w:tab/>
      </w:r>
      <w:bookmarkStart w:id="59" w:name="_Toc56593254"/>
      <w:bookmarkStart w:id="60" w:name="_Toc56594626"/>
      <w:r w:rsidRPr="00366608">
        <w:t>Gender</w:t>
      </w:r>
      <w:r w:rsidR="00465396">
        <w:t xml:space="preserve"> </w:t>
      </w:r>
      <w:r w:rsidRPr="00366608">
        <w:t>based</w:t>
      </w:r>
      <w:r w:rsidR="00465396">
        <w:t xml:space="preserve"> </w:t>
      </w:r>
      <w:r w:rsidRPr="00366608">
        <w:t>violence</w:t>
      </w:r>
      <w:bookmarkEnd w:id="58"/>
      <w:bookmarkEnd w:id="59"/>
      <w:bookmarkEnd w:id="60"/>
    </w:p>
    <w:p w14:paraId="49732BDA" w14:textId="278A5C1A" w:rsidR="006B09AA" w:rsidRPr="00366608" w:rsidRDefault="006B09AA" w:rsidP="000B45CC">
      <w:pPr>
        <w:pStyle w:val="H4G"/>
      </w:pPr>
      <w:r w:rsidRPr="00366608">
        <w:tab/>
      </w:r>
      <w:r w:rsidRPr="00366608">
        <w:tab/>
        <w:t>Para</w:t>
      </w:r>
      <w:r w:rsidR="000B45CC">
        <w:t>.</w:t>
      </w:r>
      <w:r w:rsidR="00465396">
        <w:t xml:space="preserve"> </w:t>
      </w:r>
      <w:r w:rsidRPr="00366608">
        <w:t>11: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adopt</w:t>
      </w:r>
      <w:r w:rsidR="00465396">
        <w:t xml:space="preserve"> </w:t>
      </w:r>
      <w:r w:rsidRPr="00366608">
        <w:t>effective</w:t>
      </w:r>
      <w:r w:rsidR="00465396">
        <w:t xml:space="preserve"> </w:t>
      </w:r>
      <w:r w:rsidRPr="00366608">
        <w:t>measures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prevent</w:t>
      </w:r>
      <w:r w:rsidR="00465396">
        <w:t xml:space="preserve"> </w:t>
      </w:r>
      <w:r w:rsidRPr="00366608">
        <w:t>domestic</w:t>
      </w:r>
      <w:r w:rsidR="00465396">
        <w:t xml:space="preserve"> </w:t>
      </w:r>
      <w:r w:rsidRPr="00366608">
        <w:t>violence,</w:t>
      </w:r>
      <w:r w:rsidR="00465396">
        <w:t xml:space="preserve"> </w:t>
      </w:r>
      <w:r w:rsidRPr="00366608">
        <w:t>punish</w:t>
      </w:r>
      <w:r w:rsidR="00465396">
        <w:t xml:space="preserve"> </w:t>
      </w:r>
      <w:r w:rsidRPr="00366608">
        <w:t>offenders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provide</w:t>
      </w:r>
      <w:r w:rsidR="00465396">
        <w:t xml:space="preserve"> </w:t>
      </w:r>
      <w:r w:rsidRPr="00366608">
        <w:t>material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psychological</w:t>
      </w:r>
      <w:r w:rsidR="00465396">
        <w:t xml:space="preserve"> </w:t>
      </w:r>
      <w:r w:rsidRPr="00366608">
        <w:t>relief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victims.</w:t>
      </w:r>
      <w:r w:rsidR="00465396">
        <w:t xml:space="preserve"> </w:t>
      </w:r>
      <w:r w:rsidRPr="00366608">
        <w:t>It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also</w:t>
      </w:r>
      <w:r w:rsidR="00465396">
        <w:t xml:space="preserve"> </w:t>
      </w:r>
      <w:r w:rsidRPr="00366608">
        <w:t>train</w:t>
      </w:r>
      <w:r w:rsidR="00465396">
        <w:t xml:space="preserve"> </w:t>
      </w:r>
      <w:r w:rsidRPr="00366608">
        <w:t>law</w:t>
      </w:r>
      <w:r w:rsidR="00465396">
        <w:t xml:space="preserve"> </w:t>
      </w:r>
      <w:r w:rsidRPr="00366608">
        <w:t>enforcement</w:t>
      </w:r>
      <w:r w:rsidR="00465396">
        <w:t xml:space="preserve"> </w:t>
      </w:r>
      <w:r w:rsidRPr="00366608">
        <w:t>officials,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particular</w:t>
      </w:r>
      <w:r w:rsidR="00465396">
        <w:t xml:space="preserve"> </w:t>
      </w:r>
      <w:r w:rsidRPr="00366608">
        <w:t>police</w:t>
      </w:r>
      <w:r w:rsidR="00465396">
        <w:t xml:space="preserve"> </w:t>
      </w:r>
      <w:r w:rsidRPr="00366608">
        <w:t>officers,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deal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cases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domestic</w:t>
      </w:r>
      <w:r w:rsidR="00465396">
        <w:t xml:space="preserve"> </w:t>
      </w:r>
      <w:r w:rsidRPr="00366608">
        <w:t>violence.</w:t>
      </w:r>
    </w:p>
    <w:p w14:paraId="62663185" w14:textId="2F5239B2" w:rsidR="006B09AA" w:rsidRPr="00366608" w:rsidRDefault="00465396" w:rsidP="00D51280">
      <w:pPr>
        <w:pStyle w:val="SingleTxtG"/>
      </w:pPr>
      <w:r w:rsidRPr="00366608">
        <w:t>77.</w:t>
      </w:r>
      <w:r w:rsidRPr="00366608">
        <w:tab/>
      </w:r>
      <w:r w:rsidR="006B09AA" w:rsidRPr="00366608">
        <w:t>Gender</w:t>
      </w:r>
      <w:r>
        <w:t xml:space="preserve"> </w:t>
      </w:r>
      <w:r w:rsidR="006B09AA" w:rsidRPr="00366608">
        <w:t>Based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(GBV)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threat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women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freedom,</w:t>
      </w:r>
      <w:r>
        <w:t xml:space="preserve"> </w:t>
      </w:r>
      <w:r w:rsidR="006B09AA" w:rsidRPr="00366608">
        <w:t>liberty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security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person.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following</w:t>
      </w:r>
      <w:r>
        <w:t xml:space="preserve"> </w:t>
      </w:r>
      <w:r w:rsidR="006B09AA" w:rsidRPr="00366608">
        <w:t>measures</w:t>
      </w:r>
      <w:r w:rsidR="00883CFD"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issue: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Penal</w:t>
      </w:r>
      <w:r>
        <w:t xml:space="preserve"> </w:t>
      </w:r>
      <w:r w:rsidR="006B09AA" w:rsidRPr="00366608">
        <w:t>Code</w:t>
      </w:r>
      <w:r>
        <w:t xml:space="preserve"> </w:t>
      </w:r>
      <w:r w:rsidR="006B09AA" w:rsidRPr="00366608">
        <w:t>(Amendment)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2007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introduced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offence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aggravated</w:t>
      </w:r>
      <w:r>
        <w:t xml:space="preserve"> </w:t>
      </w:r>
      <w:r w:rsidR="006B09AA" w:rsidRPr="00366608">
        <w:t>defilement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occurs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instances,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defiler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positive,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authority</w:t>
      </w:r>
      <w:r>
        <w:t xml:space="preserve"> </w:t>
      </w:r>
      <w:r w:rsidR="006B09AA" w:rsidRPr="00366608">
        <w:t>over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child,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victim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victim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below</w:t>
      </w:r>
      <w:r>
        <w:t xml:space="preserve"> </w:t>
      </w:r>
      <w:r w:rsidR="006B09AA" w:rsidRPr="00366608">
        <w:t>14</w:t>
      </w:r>
      <w:r>
        <w:t xml:space="preserve"> </w:t>
      </w:r>
      <w:r w:rsidR="006B09AA" w:rsidRPr="00366608">
        <w:t>years.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enactment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Domestic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No.</w:t>
      </w:r>
      <w:r>
        <w:t xml:space="preserve"> </w:t>
      </w:r>
      <w:r w:rsidR="006B09AA" w:rsidRPr="00366608">
        <w:t>3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2010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addresses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domestic</w:t>
      </w:r>
      <w:r>
        <w:t xml:space="preserve"> </w:t>
      </w:r>
      <w:r w:rsidR="006B09AA" w:rsidRPr="00366608">
        <w:t>setting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affect</w:t>
      </w:r>
      <w:r>
        <w:t xml:space="preserve"> </w:t>
      </w:r>
      <w:r w:rsidR="006B09AA" w:rsidRPr="00366608">
        <w:t>mainly</w:t>
      </w:r>
      <w:r>
        <w:t xml:space="preserve"> </w:t>
      </w:r>
      <w:r w:rsidR="006B09AA" w:rsidRPr="00366608">
        <w:t>women.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Offences</w:t>
      </w:r>
      <w:r>
        <w:t xml:space="preserve"> </w:t>
      </w:r>
      <w:r w:rsidR="006B09AA" w:rsidRPr="00366608">
        <w:t>Bill</w:t>
      </w:r>
      <w:r>
        <w:t xml:space="preserve"> </w:t>
      </w:r>
      <w:r w:rsidR="006B09AA" w:rsidRPr="00366608">
        <w:t>before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consultation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stakeholders.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Office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Director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Prosecutions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recently</w:t>
      </w:r>
      <w:r>
        <w:t xml:space="preserve"> </w:t>
      </w:r>
      <w:r w:rsidR="006B09AA" w:rsidRPr="00366608">
        <w:t>operationalized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Department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Gender,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Offences,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supposed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coordinate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handling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management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prosecutions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involving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violence.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will</w:t>
      </w:r>
      <w:r>
        <w:t xml:space="preserve"> </w:t>
      </w:r>
      <w:r w:rsidR="006B09AA" w:rsidRPr="00366608">
        <w:t>help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expeditious</w:t>
      </w:r>
      <w:r>
        <w:t xml:space="preserve"> </w:t>
      </w:r>
      <w:r w:rsidR="006B09AA" w:rsidRPr="00366608">
        <w:t>handling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officers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requisite</w:t>
      </w:r>
      <w:r>
        <w:t xml:space="preserve"> </w:t>
      </w:r>
      <w:r w:rsidR="006B09AA" w:rsidRPr="00366608">
        <w:t>expertise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victims.</w:t>
      </w:r>
      <w:r>
        <w:t xml:space="preserve"> </w:t>
      </w:r>
    </w:p>
    <w:p w14:paraId="0586A7AB" w14:textId="79F72091" w:rsidR="006B09AA" w:rsidRPr="00366608" w:rsidRDefault="00465396" w:rsidP="00D51280">
      <w:pPr>
        <w:pStyle w:val="SingleTxtG"/>
      </w:pPr>
      <w:r w:rsidRPr="00366608">
        <w:t>78.</w:t>
      </w:r>
      <w:r w:rsidRPr="00366608">
        <w:tab/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developed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023DCC">
        <w:rPr>
          <w:i/>
          <w:iCs/>
        </w:rPr>
        <w:t>National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Male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Involvement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Strategy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for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the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Prevention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and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Response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to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Gender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Based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Violence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(GBV)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in</w:t>
      </w:r>
      <w:r>
        <w:rPr>
          <w:i/>
          <w:iCs/>
        </w:rPr>
        <w:t xml:space="preserve"> </w:t>
      </w:r>
      <w:r w:rsidR="006B09AA" w:rsidRPr="00023DCC">
        <w:rPr>
          <w:i/>
          <w:iCs/>
        </w:rPr>
        <w:t>Uganda</w:t>
      </w:r>
      <w:r w:rsidR="006B09AA" w:rsidRPr="00366608">
        <w:t>,</w:t>
      </w:r>
      <w:r>
        <w:t xml:space="preserve"> </w:t>
      </w:r>
      <w:r w:rsidR="006B09AA" w:rsidRPr="00366608">
        <w:t>2017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recognition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males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partner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vice.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Ministry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developed</w:t>
      </w:r>
      <w:r>
        <w:t xml:space="preserve"> </w:t>
      </w:r>
      <w:r w:rsidR="006B09AA" w:rsidRPr="00366608">
        <w:t>Guidelines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psychosocial</w:t>
      </w:r>
      <w:r>
        <w:t xml:space="preserve"> </w:t>
      </w:r>
      <w:r w:rsidR="006B09AA" w:rsidRPr="00366608">
        <w:t>support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Gender</w:t>
      </w:r>
      <w:r>
        <w:t xml:space="preserve"> </w:t>
      </w:r>
      <w:r w:rsidR="006B09AA" w:rsidRPr="00366608">
        <w:t>Based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Victims/Survivors</w:t>
      </w:r>
      <w:r>
        <w:t xml:space="preserve"> </w:t>
      </w:r>
      <w:r w:rsidR="006B09AA" w:rsidRPr="00366608">
        <w:t>2016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13</w:t>
      </w:r>
      <w:r>
        <w:t xml:space="preserve"> </w:t>
      </w:r>
      <w:r w:rsidR="006B09AA" w:rsidRPr="00366608">
        <w:t>GBV</w:t>
      </w:r>
      <w:r>
        <w:t xml:space="preserve"> </w:t>
      </w:r>
      <w:r w:rsidR="006B09AA" w:rsidRPr="00366608">
        <w:t>shelters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comprehensive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survivors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psychosocial</w:t>
      </w:r>
      <w:r>
        <w:t xml:space="preserve"> </w:t>
      </w:r>
      <w:r w:rsidR="006B09AA" w:rsidRPr="00366608">
        <w:t>support,</w:t>
      </w:r>
      <w:r>
        <w:t xml:space="preserve"> </w:t>
      </w:r>
      <w:r w:rsidR="006B09AA" w:rsidRPr="00366608">
        <w:t>rehabilitation,</w:t>
      </w:r>
      <w:r>
        <w:t xml:space="preserve"> </w:t>
      </w:r>
      <w:r w:rsidR="006B09AA" w:rsidRPr="00366608">
        <w:t>mediation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re-integration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survivors.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guidelines</w:t>
      </w:r>
      <w:r>
        <w:t xml:space="preserve"> </w:t>
      </w:r>
      <w:r w:rsidR="006B09AA" w:rsidRPr="00366608">
        <w:t>emphasise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following</w:t>
      </w:r>
      <w:r>
        <w:t xml:space="preserve"> </w:t>
      </w:r>
      <w:r w:rsidR="006B09AA" w:rsidRPr="00366608">
        <w:t>guiding</w:t>
      </w:r>
      <w:r>
        <w:t xml:space="preserve"> </w:t>
      </w:r>
      <w:r w:rsidR="006B09AA" w:rsidRPr="00366608">
        <w:t>principles;</w:t>
      </w:r>
      <w:r>
        <w:t xml:space="preserve"> </w:t>
      </w:r>
      <w:r w:rsidR="006B09AA" w:rsidRPr="00366608">
        <w:t>victim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survivor-based</w:t>
      </w:r>
      <w:r>
        <w:t xml:space="preserve"> </w:t>
      </w:r>
      <w:r w:rsidR="006B09AA" w:rsidRPr="00366608">
        <w:t>approach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services,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Based</w:t>
      </w:r>
      <w:r>
        <w:t xml:space="preserve"> </w:t>
      </w:r>
      <w:r w:rsidR="006B09AA" w:rsidRPr="00366608">
        <w:t>Approach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empowering</w:t>
      </w:r>
      <w:r>
        <w:t xml:space="preserve"> </w:t>
      </w:r>
      <w:r w:rsidR="006B09AA" w:rsidRPr="00366608">
        <w:t>citizens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holders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agencies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duty</w:t>
      </w:r>
      <w:r>
        <w:t xml:space="preserve"> </w:t>
      </w:r>
      <w:r w:rsidR="006B09AA" w:rsidRPr="00366608">
        <w:t>bearers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enforcement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Rights,</w:t>
      </w:r>
      <w:r>
        <w:t xml:space="preserve"> </w:t>
      </w:r>
      <w:r w:rsidR="006B09AA" w:rsidRPr="00366608">
        <w:t>the</w:t>
      </w:r>
      <w:r>
        <w:t xml:space="preserve"> </w:t>
      </w:r>
      <w:r w:rsidR="00883CFD">
        <w:t>“</w:t>
      </w:r>
      <w:r w:rsidR="006B09AA" w:rsidRPr="00366608">
        <w:t>do</w:t>
      </w:r>
      <w:r>
        <w:t xml:space="preserve"> </w:t>
      </w:r>
      <w:r w:rsidR="006B09AA" w:rsidRPr="00366608">
        <w:t>no</w:t>
      </w:r>
      <w:r>
        <w:t xml:space="preserve"> </w:t>
      </w:r>
      <w:r w:rsidR="006B09AA" w:rsidRPr="00366608">
        <w:t>harm</w:t>
      </w:r>
      <w:r w:rsidR="00883CFD">
        <w:t>”</w:t>
      </w:r>
      <w:r>
        <w:t xml:space="preserve"> </w:t>
      </w:r>
      <w:r w:rsidR="006B09AA" w:rsidRPr="00366608">
        <w:t>principle,</w:t>
      </w:r>
      <w:r>
        <w:t xml:space="preserve"> </w:t>
      </w:r>
      <w:r w:rsidR="006B09AA" w:rsidRPr="00366608">
        <w:t>safety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confidentiality,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</w:p>
    <w:p w14:paraId="19DAF143" w14:textId="601A4AFA" w:rsidR="006B09AA" w:rsidRPr="00366608" w:rsidRDefault="00465396" w:rsidP="00D51280">
      <w:pPr>
        <w:pStyle w:val="SingleTxtG"/>
      </w:pPr>
      <w:r w:rsidRPr="00366608">
        <w:t>79.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addition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above,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support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bookmarkStart w:id="61" w:name="_Hlk18323201"/>
      <w:r w:rsidR="006B09AA" w:rsidRPr="00366608">
        <w:t>United</w:t>
      </w:r>
      <w:r>
        <w:t xml:space="preserve"> </w:t>
      </w:r>
      <w:r w:rsidR="006B09AA" w:rsidRPr="00366608">
        <w:t>Nations</w:t>
      </w:r>
      <w:r>
        <w:t xml:space="preserve"> </w:t>
      </w:r>
      <w:r w:rsidR="006B09AA" w:rsidRPr="00366608">
        <w:t>Population</w:t>
      </w:r>
      <w:r>
        <w:t xml:space="preserve"> </w:t>
      </w:r>
      <w:r w:rsidR="006B09AA" w:rsidRPr="00366608">
        <w:t>Fund</w:t>
      </w:r>
      <w:r>
        <w:t xml:space="preserve"> </w:t>
      </w:r>
      <w:r w:rsidR="006B09AA" w:rsidRPr="00366608">
        <w:t>(UNFPA)</w:t>
      </w:r>
      <w:r>
        <w:t xml:space="preserve"> </w:t>
      </w:r>
      <w:bookmarkEnd w:id="61"/>
      <w:r w:rsidR="006B09AA" w:rsidRPr="00366608">
        <w:t>worked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Judiciary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establish</w:t>
      </w:r>
      <w:r>
        <w:t xml:space="preserve"> </w:t>
      </w:r>
      <w:r w:rsidR="006B09AA" w:rsidRPr="00366608">
        <w:t>special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GBV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reduced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backlogs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made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more</w:t>
      </w:r>
      <w:r>
        <w:t xml:space="preserve"> </w:t>
      </w:r>
      <w:r w:rsidR="006B09AA" w:rsidRPr="00366608">
        <w:t>effective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GBV</w:t>
      </w:r>
      <w:r>
        <w:t xml:space="preserve"> </w:t>
      </w:r>
      <w:r w:rsidR="006B09AA" w:rsidRPr="00366608">
        <w:t>cases.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introduced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2018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December</w:t>
      </w:r>
      <w:r>
        <w:t xml:space="preserve"> </w:t>
      </w:r>
      <w:r w:rsidR="006B09AA" w:rsidRPr="00366608">
        <w:t>2018,</w:t>
      </w:r>
      <w:r>
        <w:t xml:space="preserve"> </w:t>
      </w:r>
      <w:r w:rsidR="006B09AA" w:rsidRPr="00366608">
        <w:t>more</w:t>
      </w:r>
      <w:r>
        <w:t xml:space="preserve"> </w:t>
      </w:r>
      <w:r w:rsidR="006B09AA" w:rsidRPr="00366608">
        <w:t>than</w:t>
      </w:r>
      <w:r>
        <w:t xml:space="preserve"> </w:t>
      </w:r>
      <w:r w:rsidR="006B09AA" w:rsidRPr="00366608">
        <w:t>1000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had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concluded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more</w:t>
      </w:r>
      <w:r>
        <w:t xml:space="preserve"> </w:t>
      </w:r>
      <w:r w:rsidR="006B09AA" w:rsidRPr="00366608">
        <w:t>than</w:t>
      </w:r>
      <w:r>
        <w:t xml:space="preserve"> </w:t>
      </w:r>
      <w:r w:rsidR="006B09AA" w:rsidRPr="00366608">
        <w:t>8</w:t>
      </w:r>
      <w:r>
        <w:t xml:space="preserve"> </w:t>
      </w:r>
      <w:r w:rsidR="006B09AA" w:rsidRPr="00366608">
        <w:t>centres</w:t>
      </w:r>
      <w:r>
        <w:t xml:space="preserve"> </w:t>
      </w:r>
      <w:r w:rsidR="006B09AA" w:rsidRPr="00366608">
        <w:t>country</w:t>
      </w:r>
      <w:r>
        <w:t xml:space="preserve"> </w:t>
      </w:r>
      <w:r w:rsidR="006B09AA" w:rsidRPr="00366608">
        <w:t>wide.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ensures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GBV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handled</w:t>
      </w:r>
      <w:r>
        <w:t xml:space="preserve"> </w:t>
      </w:r>
      <w:r w:rsidR="006B09AA" w:rsidRPr="00366608">
        <w:t>expeditiously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served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prevent</w:t>
      </w:r>
      <w:r>
        <w:t xml:space="preserve"> </w:t>
      </w:r>
      <w:r w:rsidR="006B09AA" w:rsidRPr="00366608">
        <w:t>further</w:t>
      </w:r>
      <w:r>
        <w:t xml:space="preserve"> </w:t>
      </w:r>
      <w:r w:rsidR="006B09AA" w:rsidRPr="00366608">
        <w:t>trauma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abuse.</w:t>
      </w:r>
      <w:r>
        <w:t xml:space="preserve"> </w:t>
      </w:r>
    </w:p>
    <w:p w14:paraId="7F665C45" w14:textId="72F6C224" w:rsidR="006B09AA" w:rsidRPr="00366608" w:rsidRDefault="00465396" w:rsidP="00D51280">
      <w:pPr>
        <w:pStyle w:val="SingleTxtG"/>
      </w:pPr>
      <w:r w:rsidRPr="00366608">
        <w:t>80.</w:t>
      </w:r>
      <w:r w:rsidRPr="00366608">
        <w:tab/>
      </w:r>
      <w:r w:rsidR="006B09AA" w:rsidRPr="00366608">
        <w:t>Government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2007</w:t>
      </w:r>
      <w:r>
        <w:t xml:space="preserve"> </w:t>
      </w:r>
      <w:r w:rsidR="006B09AA" w:rsidRPr="00366608">
        <w:t>revised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Gender</w:t>
      </w:r>
      <w:r>
        <w:t xml:space="preserve"> </w:t>
      </w:r>
      <w:r w:rsidR="006B09AA" w:rsidRPr="00366608">
        <w:t>Policy,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goal</w:t>
      </w:r>
      <w:r>
        <w:t xml:space="preserve"> </w:t>
      </w:r>
      <w:r w:rsidR="006B09AA" w:rsidRPr="00366608">
        <w:t>being</w:t>
      </w:r>
      <w:r>
        <w:t xml:space="preserve"> </w:t>
      </w:r>
      <w:r w:rsidR="006B09AA" w:rsidRPr="00366608">
        <w:t>stated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to</w:t>
      </w:r>
      <w:r>
        <w:t xml:space="preserve"> </w:t>
      </w:r>
      <w:r w:rsidR="00883CFD">
        <w:t>“</w:t>
      </w:r>
      <w:r w:rsidR="006B09AA" w:rsidRPr="00366608">
        <w:t>Achieve</w:t>
      </w:r>
      <w:r>
        <w:t xml:space="preserve"> </w:t>
      </w:r>
      <w:r w:rsidR="006B09AA" w:rsidRPr="00366608">
        <w:t>gender</w:t>
      </w:r>
      <w:r>
        <w:t xml:space="preserve"> </w:t>
      </w:r>
      <w:r w:rsidR="006B09AA" w:rsidRPr="00366608">
        <w:t>equality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women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empowerment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integral</w:t>
      </w:r>
      <w:r>
        <w:t xml:space="preserve"> </w:t>
      </w:r>
      <w:r w:rsidR="006B09AA" w:rsidRPr="00366608">
        <w:t>part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socio-economic</w:t>
      </w:r>
      <w:r>
        <w:t xml:space="preserve"> </w:t>
      </w:r>
      <w:r w:rsidR="006B09AA" w:rsidRPr="00366608">
        <w:t>development</w:t>
      </w:r>
      <w:r w:rsidR="00883CFD">
        <w:t>”</w:t>
      </w:r>
      <w:r w:rsidR="006B09AA" w:rsidRPr="00366608">
        <w:t>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purpose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stated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establish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clear</w:t>
      </w:r>
      <w:r>
        <w:t xml:space="preserve"> </w:t>
      </w:r>
      <w:r w:rsidR="006B09AA" w:rsidRPr="00366608">
        <w:t>framework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identification,</w:t>
      </w:r>
      <w:r>
        <w:t xml:space="preserve"> </w:t>
      </w:r>
      <w:r w:rsidR="006B09AA" w:rsidRPr="00366608">
        <w:t>implementation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coordination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interventions</w:t>
      </w:r>
      <w:r>
        <w:t xml:space="preserve"> </w:t>
      </w:r>
      <w:r w:rsidR="006B09AA" w:rsidRPr="00366608">
        <w:t>designed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achieve</w:t>
      </w:r>
      <w:r>
        <w:t xml:space="preserve"> </w:t>
      </w:r>
      <w:r w:rsidR="006B09AA" w:rsidRPr="00366608">
        <w:t>gender</w:t>
      </w:r>
      <w:r>
        <w:t xml:space="preserve"> </w:t>
      </w:r>
      <w:r w:rsidR="006B09AA" w:rsidRPr="00366608">
        <w:t>equality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women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empowerment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addition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guiding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stakeholders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planning,</w:t>
      </w:r>
      <w:r>
        <w:t xml:space="preserve"> </w:t>
      </w:r>
      <w:r w:rsidR="006B09AA" w:rsidRPr="00366608">
        <w:t>resource</w:t>
      </w:r>
      <w:r>
        <w:t xml:space="preserve"> </w:t>
      </w:r>
      <w:r w:rsidR="006B09AA" w:rsidRPr="00366608">
        <w:t>allocation,</w:t>
      </w:r>
      <w:r>
        <w:t xml:space="preserve"> </w:t>
      </w:r>
      <w:r w:rsidR="006B09AA" w:rsidRPr="00366608">
        <w:t>implementation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monitoring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evaluation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programmes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gender</w:t>
      </w:r>
      <w:r>
        <w:t xml:space="preserve"> </w:t>
      </w:r>
      <w:r w:rsidR="006B09AA" w:rsidRPr="00366608">
        <w:t>perspective.</w:t>
      </w:r>
    </w:p>
    <w:p w14:paraId="14EEC778" w14:textId="59389049" w:rsidR="006B09AA" w:rsidRPr="00366608" w:rsidRDefault="00465396" w:rsidP="00D51280">
      <w:pPr>
        <w:pStyle w:val="SingleTxtG"/>
      </w:pPr>
      <w:r w:rsidRPr="00366608">
        <w:t>81.</w:t>
      </w:r>
      <w:r w:rsidRPr="00366608">
        <w:tab/>
      </w:r>
      <w:r w:rsidR="006B09AA" w:rsidRPr="00366608">
        <w:t>Uganda</w:t>
      </w:r>
      <w:r>
        <w:t xml:space="preserve"> </w:t>
      </w:r>
      <w:r w:rsidR="006B09AA" w:rsidRPr="00366608">
        <w:t>Peoples</w:t>
      </w:r>
      <w:r w:rsidR="00883CFD">
        <w:t>’</w:t>
      </w:r>
      <w:r>
        <w:t xml:space="preserve"> </w:t>
      </w:r>
      <w:r w:rsidR="006B09AA" w:rsidRPr="00366608">
        <w:t>Defence</w:t>
      </w:r>
      <w:r>
        <w:t xml:space="preserve"> </w:t>
      </w:r>
      <w:r w:rsidR="006B09AA" w:rsidRPr="00366608">
        <w:t>Forces,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Force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incorporated</w:t>
      </w:r>
      <w:r>
        <w:t xml:space="preserve"> </w:t>
      </w:r>
      <w:r w:rsidR="006B09AA" w:rsidRPr="00366608">
        <w:t>SGBV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training</w:t>
      </w:r>
      <w:r>
        <w:t xml:space="preserve"> </w:t>
      </w:r>
      <w:r w:rsidR="006B09AA" w:rsidRPr="00366608">
        <w:t>curriculum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departments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handle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Gender</w:t>
      </w:r>
      <w:r>
        <w:t xml:space="preserve"> </w:t>
      </w:r>
      <w:r w:rsidR="006B09AA" w:rsidRPr="00366608">
        <w:t>based</w:t>
      </w:r>
      <w:r>
        <w:t xml:space="preserve"> </w:t>
      </w:r>
      <w:r w:rsidR="006B09AA" w:rsidRPr="00366608">
        <w:t>Violence.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addition,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strengthening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procedures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SGBV</w:t>
      </w:r>
      <w:r>
        <w:t xml:space="preserve"> </w:t>
      </w:r>
      <w:r w:rsidR="006B09AA" w:rsidRPr="00366608">
        <w:t>like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Form</w:t>
      </w:r>
      <w:r>
        <w:t xml:space="preserve"> </w:t>
      </w:r>
      <w:r w:rsidR="006B09AA" w:rsidRPr="00366608">
        <w:t>3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inadequate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recording</w:t>
      </w:r>
      <w:r>
        <w:t xml:space="preserve"> </w:t>
      </w:r>
      <w:r w:rsidR="006B09AA" w:rsidRPr="00366608">
        <w:t>complaints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revised.</w:t>
      </w:r>
    </w:p>
    <w:p w14:paraId="2766F893" w14:textId="32796ADB" w:rsidR="006B09AA" w:rsidRPr="00366608" w:rsidRDefault="00465396" w:rsidP="00D51280">
      <w:pPr>
        <w:pStyle w:val="SingleTxtG"/>
      </w:pPr>
      <w:r w:rsidRPr="00366608">
        <w:t>82.</w:t>
      </w:r>
      <w:r w:rsidRPr="00366608">
        <w:tab/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dealt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problem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harassment,</w:t>
      </w:r>
      <w:r>
        <w:t xml:space="preserve"> </w:t>
      </w:r>
      <w:r w:rsidR="006B09AA" w:rsidRPr="00366608">
        <w:t>especially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context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employment.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(Sexual</w:t>
      </w:r>
      <w:r>
        <w:t xml:space="preserve"> </w:t>
      </w:r>
      <w:r w:rsidR="006B09AA" w:rsidRPr="00366608">
        <w:t>Harassment)</w:t>
      </w:r>
      <w:r>
        <w:t xml:space="preserve"> </w:t>
      </w:r>
      <w:r w:rsidR="006B09AA" w:rsidRPr="00366608">
        <w:t>Regulations,</w:t>
      </w:r>
      <w:r>
        <w:t xml:space="preserve"> </w:t>
      </w:r>
      <w:r w:rsidR="006B09AA" w:rsidRPr="00366608">
        <w:t>2012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passed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streamline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sector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what</w:t>
      </w:r>
      <w:r>
        <w:t xml:space="preserve"> </w:t>
      </w:r>
      <w:r w:rsidR="006B09AA" w:rsidRPr="00366608">
        <w:t>amounts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harassment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put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place</w:t>
      </w:r>
      <w:r>
        <w:t xml:space="preserve"> </w:t>
      </w:r>
      <w:r w:rsidR="006B09AA" w:rsidRPr="00366608">
        <w:t>safety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prevent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harassment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the</w:t>
      </w:r>
      <w:r>
        <w:t xml:space="preserve"> </w:t>
      </w:r>
      <w:proofErr w:type="gramStart"/>
      <w:r w:rsidR="006B09AA" w:rsidRPr="00366608">
        <w:t>work</w:t>
      </w:r>
      <w:r>
        <w:t xml:space="preserve"> </w:t>
      </w:r>
      <w:r w:rsidR="006B09AA" w:rsidRPr="00366608">
        <w:t>place</w:t>
      </w:r>
      <w:proofErr w:type="gramEnd"/>
      <w:r w:rsidR="006B09AA" w:rsidRPr="00366608">
        <w:t>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Regulations</w:t>
      </w:r>
      <w:r>
        <w:t xml:space="preserve"> </w:t>
      </w:r>
      <w:r w:rsidR="006B09AA" w:rsidRPr="00366608">
        <w:t>defined</w:t>
      </w:r>
      <w:r>
        <w:t xml:space="preserve"> </w:t>
      </w:r>
      <w:r w:rsidR="00883CFD">
        <w:t>“</w:t>
      </w:r>
      <w:r w:rsidR="006B09AA" w:rsidRPr="00366608">
        <w:t>sexual</w:t>
      </w:r>
      <w:r>
        <w:t xml:space="preserve"> </w:t>
      </w:r>
      <w:r w:rsidR="006B09AA" w:rsidRPr="00366608">
        <w:t>harassment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employment</w:t>
      </w:r>
      <w:r w:rsidR="00883CFD">
        <w:t>”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impose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obligations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employers,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includes</w:t>
      </w:r>
      <w:r>
        <w:t xml:space="preserve"> </w:t>
      </w:r>
      <w:r w:rsidR="006B09AA" w:rsidRPr="00366608">
        <w:t>having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place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harassment</w:t>
      </w:r>
      <w:r>
        <w:t xml:space="preserve"> </w:t>
      </w:r>
      <w:r w:rsidR="006B09AA" w:rsidRPr="00366608">
        <w:t>policy.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addition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putting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place</w:t>
      </w:r>
      <w:r>
        <w:t xml:space="preserve"> </w:t>
      </w:r>
      <w:r w:rsidR="006B09AA" w:rsidRPr="00366608">
        <w:t>mechanisms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investigate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punish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harassment.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Regulations</w:t>
      </w:r>
      <w:r>
        <w:t xml:space="preserve"> </w:t>
      </w:r>
      <w:r w:rsidR="006B09AA" w:rsidRPr="00366608">
        <w:t>criminalise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harassment.</w:t>
      </w:r>
      <w:r>
        <w:t xml:space="preserve"> </w:t>
      </w:r>
    </w:p>
    <w:p w14:paraId="345AD8CC" w14:textId="38EBD41E" w:rsidR="006B09AA" w:rsidRPr="00366608" w:rsidRDefault="00465396" w:rsidP="00D51280">
      <w:pPr>
        <w:pStyle w:val="SingleTxtG"/>
      </w:pPr>
      <w:r w:rsidRPr="00366608">
        <w:lastRenderedPageBreak/>
        <w:t>83.</w:t>
      </w:r>
      <w:r w:rsidRPr="00366608">
        <w:tab/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improve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status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so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reduce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vulnerability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GBV.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instance,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land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women.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2013,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Land</w:t>
      </w:r>
      <w:r>
        <w:t xml:space="preserve"> </w:t>
      </w:r>
      <w:r w:rsidR="006B09AA" w:rsidRPr="00366608">
        <w:t>Policy.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Policy,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commits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promoting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land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women.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instance,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commits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ensuring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both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men</w:t>
      </w:r>
      <w:r>
        <w:t xml:space="preserve"> </w:t>
      </w:r>
      <w:r w:rsidR="006B09AA" w:rsidRPr="00366608">
        <w:t>enjoy</w:t>
      </w:r>
      <w:r>
        <w:t xml:space="preserve"> </w:t>
      </w:r>
      <w:r w:rsidR="006B09AA" w:rsidRPr="00366608">
        <w:t>equal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land</w:t>
      </w:r>
      <w:r>
        <w:t xml:space="preserve"> </w:t>
      </w:r>
      <w:r w:rsidR="006B09AA" w:rsidRPr="00366608">
        <w:t>before</w:t>
      </w:r>
      <w:r>
        <w:t xml:space="preserve"> </w:t>
      </w:r>
      <w:r w:rsidR="006B09AA" w:rsidRPr="00366608">
        <w:t>marriage,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marriage,</w:t>
      </w:r>
      <w:r>
        <w:t xml:space="preserve"> </w:t>
      </w:r>
      <w:r w:rsidR="006B09AA" w:rsidRPr="00366608">
        <w:t>after</w:t>
      </w:r>
      <w:r>
        <w:t xml:space="preserve"> </w:t>
      </w:r>
      <w:r w:rsidR="006B09AA" w:rsidRPr="00366608">
        <w:t>marriage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succession</w:t>
      </w:r>
      <w:r>
        <w:t xml:space="preserve"> </w:t>
      </w:r>
      <w:r w:rsidR="006B09AA" w:rsidRPr="00366608">
        <w:t>without</w:t>
      </w:r>
      <w:r>
        <w:t xml:space="preserve"> </w:t>
      </w:r>
      <w:r w:rsidR="006B09AA" w:rsidRPr="00366608">
        <w:t>discrimination.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2008,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Mortgage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(No.</w:t>
      </w:r>
      <w:r>
        <w:t xml:space="preserve"> </w:t>
      </w:r>
      <w:r w:rsidR="006B09AA" w:rsidRPr="00366608">
        <w:t>8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2009).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protects</w:t>
      </w:r>
      <w:r>
        <w:t xml:space="preserve"> </w:t>
      </w:r>
      <w:r w:rsidR="00883CFD">
        <w:t>“</w:t>
      </w:r>
      <w:r w:rsidR="006B09AA" w:rsidRPr="00366608">
        <w:t>matrimonial</w:t>
      </w:r>
      <w:r>
        <w:t xml:space="preserve"> </w:t>
      </w:r>
      <w:r w:rsidR="006B09AA" w:rsidRPr="00366608">
        <w:t>property</w:t>
      </w:r>
      <w:r w:rsidR="00883CFD">
        <w:t>”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being</w:t>
      </w:r>
      <w:r>
        <w:t xml:space="preserve"> </w:t>
      </w:r>
      <w:r w:rsidR="006B09AA" w:rsidRPr="00366608">
        <w:t>mortgaged</w:t>
      </w:r>
      <w:r>
        <w:t xml:space="preserve"> </w:t>
      </w:r>
      <w:r w:rsidR="006B09AA" w:rsidRPr="00366608">
        <w:t>without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spouse.</w:t>
      </w:r>
      <w:r w:rsidR="00883CFD">
        <w:t xml:space="preserve"> </w:t>
      </w:r>
      <w:r w:rsidR="006B09AA" w:rsidRPr="00366608">
        <w:t>In</w:t>
      </w:r>
      <w:r>
        <w:t xml:space="preserve"> </w:t>
      </w:r>
      <w:r w:rsidR="006B09AA" w:rsidRPr="00366608">
        <w:t>2013,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Supreme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affirmed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equal</w:t>
      </w:r>
      <w:r>
        <w:t xml:space="preserve"> </w:t>
      </w:r>
      <w:r w:rsidR="006B09AA" w:rsidRPr="00366608">
        <w:t>share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matrimonial</w:t>
      </w:r>
      <w:r>
        <w:t xml:space="preserve"> </w:t>
      </w:r>
      <w:r w:rsidR="006B09AA" w:rsidRPr="00366608">
        <w:t>property</w:t>
      </w:r>
      <w:r>
        <w:t xml:space="preserve"> </w:t>
      </w:r>
      <w:r w:rsidR="006B09AA" w:rsidRPr="00366608">
        <w:t>upon</w:t>
      </w:r>
      <w:r>
        <w:t xml:space="preserve"> </w:t>
      </w:r>
      <w:r w:rsidR="006B09AA" w:rsidRPr="00366608">
        <w:t>dissolution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marriage</w:t>
      </w:r>
      <w:r>
        <w:t xml:space="preserve"> </w:t>
      </w:r>
      <w:r w:rsidR="006B09AA" w:rsidRPr="00366608">
        <w:t>(Case</w:t>
      </w:r>
      <w:r>
        <w:t xml:space="preserve"> </w:t>
      </w:r>
      <w:r w:rsidR="006B09AA" w:rsidRPr="00366608">
        <w:t>of</w:t>
      </w:r>
      <w:r>
        <w:t xml:space="preserve"> </w:t>
      </w:r>
      <w:proofErr w:type="spellStart"/>
      <w:r w:rsidR="006B09AA" w:rsidRPr="000C518C">
        <w:rPr>
          <w:i/>
          <w:iCs/>
        </w:rPr>
        <w:t>Rwabinumi</w:t>
      </w:r>
      <w:proofErr w:type="spellEnd"/>
      <w:r>
        <w:rPr>
          <w:i/>
          <w:iCs/>
        </w:rPr>
        <w:t xml:space="preserve"> </w:t>
      </w:r>
      <w:r w:rsidR="006B09AA" w:rsidRPr="000C518C">
        <w:rPr>
          <w:i/>
          <w:iCs/>
        </w:rPr>
        <w:t>vs</w:t>
      </w:r>
      <w:r>
        <w:rPr>
          <w:i/>
          <w:iCs/>
        </w:rPr>
        <w:t xml:space="preserve"> </w:t>
      </w:r>
      <w:proofErr w:type="spellStart"/>
      <w:r w:rsidR="006B09AA" w:rsidRPr="000C518C">
        <w:rPr>
          <w:i/>
          <w:iCs/>
        </w:rPr>
        <w:t>Bahimbisomwe</w:t>
      </w:r>
      <w:proofErr w:type="spellEnd"/>
      <w:r w:rsidR="006B09AA" w:rsidRPr="000C518C">
        <w:rPr>
          <w:i/>
          <w:iCs/>
        </w:rPr>
        <w:t>,</w:t>
      </w:r>
      <w:r>
        <w:rPr>
          <w:i/>
          <w:iCs/>
        </w:rPr>
        <w:t xml:space="preserve"> </w:t>
      </w:r>
      <w:r w:rsidR="006B09AA" w:rsidRPr="000C518C">
        <w:rPr>
          <w:i/>
          <w:iCs/>
        </w:rPr>
        <w:t>Supreme</w:t>
      </w:r>
      <w:r>
        <w:rPr>
          <w:i/>
          <w:iCs/>
        </w:rPr>
        <w:t xml:space="preserve"> </w:t>
      </w:r>
      <w:r w:rsidR="006B09AA" w:rsidRPr="000C518C">
        <w:rPr>
          <w:i/>
          <w:iCs/>
        </w:rPr>
        <w:t>Court</w:t>
      </w:r>
      <w:r>
        <w:rPr>
          <w:i/>
          <w:iCs/>
        </w:rPr>
        <w:t xml:space="preserve"> </w:t>
      </w:r>
      <w:r w:rsidR="006B09AA" w:rsidRPr="000C518C">
        <w:rPr>
          <w:i/>
          <w:iCs/>
        </w:rPr>
        <w:t>Civil</w:t>
      </w:r>
      <w:r>
        <w:rPr>
          <w:i/>
          <w:iCs/>
        </w:rPr>
        <w:t xml:space="preserve"> </w:t>
      </w:r>
      <w:r w:rsidR="006B09AA" w:rsidRPr="000C518C">
        <w:rPr>
          <w:i/>
          <w:iCs/>
        </w:rPr>
        <w:t>Appeal</w:t>
      </w:r>
      <w:r>
        <w:rPr>
          <w:i/>
          <w:iCs/>
        </w:rPr>
        <w:t xml:space="preserve"> </w:t>
      </w:r>
      <w:r w:rsidR="006B09AA" w:rsidRPr="000C518C">
        <w:rPr>
          <w:i/>
          <w:iCs/>
        </w:rPr>
        <w:t>No.</w:t>
      </w:r>
      <w:r>
        <w:rPr>
          <w:i/>
          <w:iCs/>
        </w:rPr>
        <w:t xml:space="preserve"> </w:t>
      </w:r>
      <w:r w:rsidR="006B09AA" w:rsidRPr="000C518C">
        <w:rPr>
          <w:i/>
          <w:iCs/>
        </w:rPr>
        <w:t>10</w:t>
      </w:r>
      <w:r>
        <w:rPr>
          <w:i/>
          <w:iCs/>
        </w:rPr>
        <w:t xml:space="preserve"> </w:t>
      </w:r>
      <w:r w:rsidR="006B09AA" w:rsidRPr="000C518C">
        <w:rPr>
          <w:i/>
          <w:iCs/>
        </w:rPr>
        <w:t>of</w:t>
      </w:r>
      <w:r>
        <w:rPr>
          <w:i/>
          <w:iCs/>
        </w:rPr>
        <w:t xml:space="preserve"> </w:t>
      </w:r>
      <w:r w:rsidR="006B09AA" w:rsidRPr="000C518C">
        <w:rPr>
          <w:i/>
          <w:iCs/>
        </w:rPr>
        <w:t>2009</w:t>
      </w:r>
      <w:r w:rsidR="006B09AA" w:rsidRPr="00366608">
        <w:t>).</w:t>
      </w:r>
    </w:p>
    <w:p w14:paraId="1C3BE932" w14:textId="5C6406E0" w:rsidR="006B09AA" w:rsidRPr="00366608" w:rsidRDefault="00465396" w:rsidP="00D51280">
      <w:pPr>
        <w:pStyle w:val="SingleTxtG"/>
      </w:pPr>
      <w:r w:rsidRPr="00366608">
        <w:t>84.</w:t>
      </w:r>
      <w:r w:rsidRPr="00366608">
        <w:tab/>
      </w:r>
      <w:r w:rsidR="006B09AA" w:rsidRPr="00366608">
        <w:t>Through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MGLSD,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Entrepreneurship</w:t>
      </w:r>
      <w:r>
        <w:t xml:space="preserve"> </w:t>
      </w:r>
      <w:r w:rsidR="006B09AA" w:rsidRPr="00366608">
        <w:t>Programme</w:t>
      </w:r>
      <w:r>
        <w:t xml:space="preserve"> </w:t>
      </w:r>
      <w:r w:rsidR="006B09AA" w:rsidRPr="00366608">
        <w:t>(UWEP)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Youth</w:t>
      </w:r>
      <w:r>
        <w:t xml:space="preserve"> </w:t>
      </w:r>
      <w:r w:rsidR="006B09AA" w:rsidRPr="00366608">
        <w:t>Livelihood</w:t>
      </w:r>
      <w:r>
        <w:t xml:space="preserve"> </w:t>
      </w:r>
      <w:r w:rsidR="006B09AA" w:rsidRPr="00366608">
        <w:t>Programme.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initiatives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aimed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improving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financial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equipping</w:t>
      </w:r>
      <w:r>
        <w:t xml:space="preserve"> </w:t>
      </w:r>
      <w:r w:rsidR="006B09AA" w:rsidRPr="00366608">
        <w:t>them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skills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enterprise</w:t>
      </w:r>
      <w:r>
        <w:t xml:space="preserve"> </w:t>
      </w:r>
      <w:r w:rsidR="006B09AA" w:rsidRPr="00366608">
        <w:t>growth,</w:t>
      </w:r>
      <w:r>
        <w:t xml:space="preserve"> </w:t>
      </w:r>
      <w:r w:rsidR="006B09AA" w:rsidRPr="00366608">
        <w:t>value</w:t>
      </w:r>
      <w:r>
        <w:t xml:space="preserve"> </w:t>
      </w:r>
      <w:r w:rsidR="006B09AA" w:rsidRPr="00366608">
        <w:t>addition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marketing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products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services.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Programme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designed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challenges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face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undertaking</w:t>
      </w:r>
      <w:r>
        <w:t xml:space="preserve"> </w:t>
      </w:r>
      <w:r w:rsidR="006B09AA" w:rsidRPr="00366608">
        <w:t>economically</w:t>
      </w:r>
      <w:r>
        <w:t xml:space="preserve"> </w:t>
      </w:r>
      <w:r w:rsidR="006B09AA" w:rsidRPr="00366608">
        <w:t>viable</w:t>
      </w:r>
      <w:r>
        <w:t xml:space="preserve"> </w:t>
      </w:r>
      <w:r w:rsidR="006B09AA" w:rsidRPr="00366608">
        <w:t>enterprises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limited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affordable</w:t>
      </w:r>
      <w:r>
        <w:t xml:space="preserve"> </w:t>
      </w:r>
      <w:r w:rsidR="006B09AA" w:rsidRPr="00366608">
        <w:t>credit,</w:t>
      </w:r>
      <w:r>
        <w:t xml:space="preserve"> </w:t>
      </w:r>
      <w:r w:rsidR="006B09AA" w:rsidRPr="00366608">
        <w:t>limited</w:t>
      </w:r>
      <w:r>
        <w:t xml:space="preserve"> </w:t>
      </w:r>
      <w:r w:rsidR="006B09AA" w:rsidRPr="00366608">
        <w:t>technical</w:t>
      </w:r>
      <w:r>
        <w:t xml:space="preserve"> </w:t>
      </w:r>
      <w:r w:rsidR="006B09AA" w:rsidRPr="00366608">
        <w:t>knowledge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skills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business</w:t>
      </w:r>
      <w:r>
        <w:t xml:space="preserve"> </w:t>
      </w:r>
      <w:r w:rsidR="006B09AA" w:rsidRPr="00366608">
        <w:t>development,</w:t>
      </w:r>
      <w:r>
        <w:t xml:space="preserve"> </w:t>
      </w:r>
      <w:r w:rsidR="006B09AA" w:rsidRPr="00366608">
        <w:t>limited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markets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well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information</w:t>
      </w:r>
      <w:r>
        <w:t xml:space="preserve"> </w:t>
      </w:r>
      <w:r w:rsidR="006B09AA" w:rsidRPr="00366608">
        <w:t>regarding</w:t>
      </w:r>
      <w:r>
        <w:t xml:space="preserve"> </w:t>
      </w:r>
      <w:r w:rsidR="006B09AA" w:rsidRPr="00366608">
        <w:t>business</w:t>
      </w:r>
      <w:r>
        <w:t xml:space="preserve"> </w:t>
      </w:r>
      <w:r w:rsidR="006B09AA" w:rsidRPr="00366608">
        <w:t>opportunities.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2018,</w:t>
      </w:r>
      <w:r>
        <w:t xml:space="preserve"> </w:t>
      </w:r>
      <w:r w:rsidR="006B09AA" w:rsidRPr="00366608">
        <w:t>103,770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8000</w:t>
      </w:r>
      <w:r>
        <w:t xml:space="preserve"> </w:t>
      </w:r>
      <w:r w:rsidR="006B09AA" w:rsidRPr="00366608">
        <w:t>projects</w:t>
      </w:r>
      <w:r>
        <w:t xml:space="preserve"> </w:t>
      </w:r>
      <w:r w:rsidR="006B09AA" w:rsidRPr="00366608">
        <w:t>had</w:t>
      </w:r>
      <w:r>
        <w:t xml:space="preserve"> </w:t>
      </w:r>
      <w:r w:rsidR="006B09AA" w:rsidRPr="00366608">
        <w:t>benefitted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UWEP</w:t>
      </w:r>
      <w:r>
        <w:t xml:space="preserve"> </w:t>
      </w:r>
      <w:r w:rsidR="006B09AA" w:rsidRPr="00366608">
        <w:t>(UWEP</w:t>
      </w:r>
      <w:r>
        <w:t xml:space="preserve"> </w:t>
      </w:r>
      <w:r w:rsidR="006B09AA" w:rsidRPr="00366608">
        <w:t>Annual</w:t>
      </w:r>
      <w:r>
        <w:t xml:space="preserve"> </w:t>
      </w:r>
      <w:r w:rsidR="006B09AA" w:rsidRPr="00366608">
        <w:t>Report,</w:t>
      </w:r>
      <w:r>
        <w:t xml:space="preserve"> </w:t>
      </w:r>
      <w:r w:rsidR="006B09AA" w:rsidRPr="00366608">
        <w:t>2018).</w:t>
      </w:r>
      <w:r>
        <w:t xml:space="preserve"> </w:t>
      </w:r>
    </w:p>
    <w:p w14:paraId="416DE9E6" w14:textId="322DE3F6" w:rsidR="006B09AA" w:rsidRPr="00366608" w:rsidRDefault="006B09AA" w:rsidP="007C438C">
      <w:pPr>
        <w:pStyle w:val="H23G"/>
      </w:pPr>
      <w:bookmarkStart w:id="62" w:name="_Toc22222300"/>
      <w:r w:rsidRPr="00366608">
        <w:tab/>
      </w:r>
      <w:r w:rsidRPr="00366608">
        <w:tab/>
      </w:r>
      <w:bookmarkStart w:id="63" w:name="_Toc56593255"/>
      <w:bookmarkStart w:id="64" w:name="_Toc56594627"/>
      <w:r w:rsidRPr="00366608">
        <w:t>Internally</w:t>
      </w:r>
      <w:r w:rsidR="00465396">
        <w:t xml:space="preserve"> </w:t>
      </w:r>
      <w:r w:rsidRPr="00366608">
        <w:t>displaced</w:t>
      </w:r>
      <w:r w:rsidR="00465396">
        <w:t xml:space="preserve"> </w:t>
      </w:r>
      <w:r w:rsidRPr="00366608">
        <w:t>persons</w:t>
      </w:r>
      <w:bookmarkEnd w:id="62"/>
      <w:bookmarkEnd w:id="63"/>
      <w:bookmarkEnd w:id="64"/>
    </w:p>
    <w:p w14:paraId="30B2E204" w14:textId="3D486C81" w:rsidR="006B09AA" w:rsidRPr="00366608" w:rsidRDefault="006B09AA" w:rsidP="007C438C">
      <w:pPr>
        <w:pStyle w:val="H4G"/>
      </w:pPr>
      <w:r w:rsidRPr="00366608">
        <w:tab/>
      </w:r>
      <w:r w:rsidRPr="00366608">
        <w:tab/>
        <w:t>Para</w:t>
      </w:r>
      <w:r w:rsidR="007C438C">
        <w:t>.</w:t>
      </w:r>
      <w:r w:rsidR="00465396">
        <w:t xml:space="preserve"> </w:t>
      </w:r>
      <w:r w:rsidRPr="00366608">
        <w:t>12: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take</w:t>
      </w:r>
      <w:r w:rsidR="00465396">
        <w:t xml:space="preserve"> </w:t>
      </w:r>
      <w:r w:rsidRPr="00366608">
        <w:t>immediate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effective</w:t>
      </w:r>
      <w:r w:rsidR="00465396">
        <w:t xml:space="preserve"> </w:t>
      </w:r>
      <w:r w:rsidRPr="00366608">
        <w:t>measures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protect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br/>
        <w:t>right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life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liberty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civilian</w:t>
      </w:r>
      <w:r w:rsidR="00465396">
        <w:t xml:space="preserve"> </w:t>
      </w:r>
      <w:r w:rsidRPr="00366608">
        <w:t>population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areas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armed</w:t>
      </w:r>
      <w:r w:rsidR="00465396">
        <w:t xml:space="preserve"> </w:t>
      </w:r>
      <w:r w:rsidRPr="00366608">
        <w:t>conflict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northern</w:t>
      </w:r>
      <w:r w:rsidR="00465396">
        <w:t xml:space="preserve"> </w:t>
      </w:r>
      <w:r w:rsidRPr="00366608">
        <w:t>Uganda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violations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members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security</w:t>
      </w:r>
      <w:r w:rsidR="00465396">
        <w:t xml:space="preserve"> </w:t>
      </w:r>
      <w:r w:rsidRPr="00366608">
        <w:t>forces.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particular,</w:t>
      </w:r>
      <w:r w:rsidR="00465396">
        <w:t xml:space="preserve"> </w:t>
      </w:r>
      <w:r w:rsidRPr="00366608">
        <w:t>it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protect</w:t>
      </w:r>
      <w:r w:rsidR="00465396">
        <w:t xml:space="preserve"> </w:t>
      </w:r>
      <w:r w:rsidRPr="00366608">
        <w:t>internally</w:t>
      </w:r>
      <w:r w:rsidR="00465396">
        <w:t xml:space="preserve"> </w:t>
      </w:r>
      <w:r w:rsidRPr="00366608">
        <w:t>displaced</w:t>
      </w:r>
      <w:r w:rsidR="00465396">
        <w:t xml:space="preserve"> </w:t>
      </w:r>
      <w:r w:rsidRPr="00366608">
        <w:t>persons</w:t>
      </w:r>
      <w:r w:rsidR="00465396">
        <w:t xml:space="preserve"> </w:t>
      </w:r>
      <w:r w:rsidRPr="00366608">
        <w:t>confined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camps,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constantly</w:t>
      </w:r>
      <w:r w:rsidR="00465396">
        <w:t xml:space="preserve"> </w:t>
      </w:r>
      <w:r w:rsidRPr="00366608">
        <w:t>exposed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attacks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Lord</w:t>
      </w:r>
      <w:r w:rsidR="00883CFD">
        <w:t>’</w:t>
      </w:r>
      <w:r w:rsidRPr="00366608">
        <w:t>s</w:t>
      </w:r>
      <w:r w:rsidR="00465396">
        <w:t xml:space="preserve"> </w:t>
      </w:r>
      <w:r w:rsidRPr="00366608">
        <w:t>Resistance</w:t>
      </w:r>
      <w:r w:rsidR="00465396">
        <w:t xml:space="preserve"> </w:t>
      </w:r>
      <w:r w:rsidRPr="00366608">
        <w:t>Army.</w:t>
      </w:r>
    </w:p>
    <w:p w14:paraId="5995758A" w14:textId="65CC927E" w:rsidR="006B09AA" w:rsidRPr="00366608" w:rsidRDefault="00465396" w:rsidP="00D51280">
      <w:pPr>
        <w:pStyle w:val="SingleTxtG"/>
      </w:pPr>
      <w:r w:rsidRPr="00366608">
        <w:t>85.</w:t>
      </w:r>
      <w:r w:rsidRPr="00366608">
        <w:tab/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time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submitted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Initial</w:t>
      </w:r>
      <w:r>
        <w:t xml:space="preserve"> </w:t>
      </w:r>
      <w:r w:rsidR="006B09AA" w:rsidRPr="00366608">
        <w:t>Report,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still</w:t>
      </w:r>
      <w:r>
        <w:t xml:space="preserve"> </w:t>
      </w:r>
      <w:r w:rsidR="006B09AA" w:rsidRPr="00366608">
        <w:t>grappling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Lord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Resistance</w:t>
      </w:r>
      <w:r>
        <w:t xml:space="preserve"> </w:t>
      </w:r>
      <w:r w:rsidR="006B09AA" w:rsidRPr="00366608">
        <w:t>Army</w:t>
      </w:r>
      <w:r>
        <w:t xml:space="preserve"> </w:t>
      </w:r>
      <w:r w:rsidR="006B09AA" w:rsidRPr="00366608">
        <w:t>(LRA)</w:t>
      </w:r>
      <w:r>
        <w:t xml:space="preserve"> </w:t>
      </w:r>
      <w:r w:rsidR="006B09AA" w:rsidRPr="00366608">
        <w:t>insurgency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Northern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resulted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loss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lives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criminal</w:t>
      </w:r>
      <w:r>
        <w:t xml:space="preserve"> </w:t>
      </w:r>
      <w:r w:rsidR="006B09AA" w:rsidRPr="00366608">
        <w:t>acts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rebels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well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displacing</w:t>
      </w:r>
      <w:r>
        <w:t xml:space="preserve"> </w:t>
      </w:r>
      <w:r w:rsidR="006B09AA" w:rsidRPr="00366608">
        <w:t>many</w:t>
      </w:r>
      <w:r>
        <w:t xml:space="preserve"> </w:t>
      </w:r>
      <w:r w:rsidR="006B09AA" w:rsidRPr="00366608">
        <w:t>persons.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2004,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estimated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over</w:t>
      </w:r>
      <w:r>
        <w:t xml:space="preserve"> </w:t>
      </w:r>
      <w:r w:rsidR="006B09AA" w:rsidRPr="00366608">
        <w:t>1,600,000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Northern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had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displaced</w:t>
      </w:r>
      <w:r>
        <w:t xml:space="preserve"> </w:t>
      </w:r>
      <w:r w:rsidR="006B09AA" w:rsidRPr="00366608">
        <w:t>because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civil</w:t>
      </w:r>
      <w:r>
        <w:t xml:space="preserve"> </w:t>
      </w:r>
      <w:r w:rsidR="006B09AA" w:rsidRPr="00366608">
        <w:t>war.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Internally</w:t>
      </w:r>
      <w:r>
        <w:t xml:space="preserve"> </w:t>
      </w:r>
      <w:r w:rsidR="006B09AA" w:rsidRPr="00366608">
        <w:t>Displaced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2004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principles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assistance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Internally</w:t>
      </w:r>
      <w:r>
        <w:t xml:space="preserve"> </w:t>
      </w:r>
      <w:r w:rsidR="006B09AA" w:rsidRPr="00366608">
        <w:t>Displaced</w:t>
      </w:r>
      <w:r>
        <w:t xml:space="preserve"> </w:t>
      </w:r>
      <w:r w:rsidR="006B09AA" w:rsidRPr="00366608">
        <w:t>Persons.</w:t>
      </w:r>
      <w:r>
        <w:t xml:space="preserve"> </w:t>
      </w:r>
      <w:r w:rsidR="006B09AA" w:rsidRPr="00366608">
        <w:t>While</w:t>
      </w:r>
      <w:r>
        <w:t xml:space="preserve"> </w:t>
      </w:r>
      <w:r w:rsidR="006B09AA" w:rsidRPr="00366608">
        <w:t>making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management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situation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IDP</w:t>
      </w:r>
      <w:r>
        <w:t xml:space="preserve"> </w:t>
      </w:r>
      <w:r w:rsidR="006B09AA" w:rsidRPr="00366608">
        <w:t>Camps,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provided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voluntary</w:t>
      </w:r>
      <w:r>
        <w:t xml:space="preserve"> </w:t>
      </w:r>
      <w:r w:rsidR="006B09AA" w:rsidRPr="00366608">
        <w:t>return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resettlement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IDPs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homes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place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habitual</w:t>
      </w:r>
      <w:r>
        <w:t xml:space="preserve"> </w:t>
      </w:r>
      <w:r w:rsidR="006B09AA" w:rsidRPr="00366608">
        <w:t>residence</w:t>
      </w:r>
      <w:r>
        <w:t xml:space="preserve"> </w:t>
      </w:r>
      <w:r w:rsidR="006B09AA" w:rsidRPr="00366608">
        <w:t>based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accurate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objective</w:t>
      </w:r>
      <w:r>
        <w:t xml:space="preserve"> </w:t>
      </w:r>
      <w:r w:rsidR="006B09AA" w:rsidRPr="00366608">
        <w:t>information.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commits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supporting</w:t>
      </w:r>
      <w:r>
        <w:t xml:space="preserve"> </w:t>
      </w:r>
      <w:r w:rsidR="006B09AA" w:rsidRPr="00366608">
        <w:t>those</w:t>
      </w:r>
      <w:r>
        <w:t xml:space="preserve"> </w:t>
      </w:r>
      <w:r w:rsidR="006B09AA" w:rsidRPr="00366608">
        <w:t>returning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homes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resettlement</w:t>
      </w:r>
      <w:r>
        <w:t xml:space="preserve"> </w:t>
      </w:r>
      <w:r w:rsidR="006B09AA" w:rsidRPr="00366608">
        <w:t>kit.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bid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sub-national</w:t>
      </w:r>
      <w:r>
        <w:t xml:space="preserve"> </w:t>
      </w:r>
      <w:r w:rsidR="006B09AA" w:rsidRPr="00366608">
        <w:t>development,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I</w:t>
      </w:r>
      <w:r>
        <w:t xml:space="preserve"> </w:t>
      </w:r>
      <w:r w:rsidR="006B09AA" w:rsidRPr="00366608">
        <w:t>(NDP</w:t>
      </w:r>
      <w:r>
        <w:t xml:space="preserve"> </w:t>
      </w:r>
      <w:r w:rsidR="006B09AA" w:rsidRPr="00366608">
        <w:t>I)</w:t>
      </w:r>
      <w:r>
        <w:t xml:space="preserve"> </w:t>
      </w:r>
      <w:r w:rsidR="006B09AA" w:rsidRPr="00366608">
        <w:t>committed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rebuild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empower</w:t>
      </w:r>
      <w:r>
        <w:t xml:space="preserve"> </w:t>
      </w:r>
      <w:r w:rsidR="006B09AA" w:rsidRPr="00366608">
        <w:t>communities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participate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recovery,</w:t>
      </w:r>
      <w:r>
        <w:t xml:space="preserve"> </w:t>
      </w:r>
      <w:r w:rsidR="006B09AA" w:rsidRPr="00366608">
        <w:t>resettlement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re-integration.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achieved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emergency</w:t>
      </w:r>
      <w:r>
        <w:t xml:space="preserve"> </w:t>
      </w:r>
      <w:r w:rsidR="006B09AA" w:rsidRPr="00366608">
        <w:t>assistance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IDPs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implementing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resettlement</w:t>
      </w:r>
      <w:r>
        <w:t xml:space="preserve"> </w:t>
      </w:r>
      <w:r w:rsidR="006B09AA" w:rsidRPr="00366608">
        <w:t>programme.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done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Peace</w:t>
      </w:r>
      <w:r>
        <w:t xml:space="preserve"> </w:t>
      </w:r>
      <w:r w:rsidR="006B09AA" w:rsidRPr="00366608">
        <w:t>Recovery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(PRDP).</w:t>
      </w:r>
      <w:r>
        <w:t xml:space="preserve"> </w:t>
      </w:r>
      <w:r w:rsidR="006B09AA" w:rsidRPr="00366608">
        <w:t>Indeed,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result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our</w:t>
      </w:r>
      <w:r>
        <w:t xml:space="preserve"> </w:t>
      </w:r>
      <w:r w:rsidR="006B09AA" w:rsidRPr="00366608">
        <w:t>commitment,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display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best</w:t>
      </w:r>
      <w:r>
        <w:t xml:space="preserve"> </w:t>
      </w:r>
      <w:r w:rsidR="006B09AA" w:rsidRPr="00366608">
        <w:t>practices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achievements,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October</w:t>
      </w:r>
      <w:r>
        <w:t xml:space="preserve"> </w:t>
      </w:r>
      <w:r w:rsidR="006B09AA" w:rsidRPr="00366608">
        <w:t>2009</w:t>
      </w:r>
      <w:r>
        <w:t xml:space="preserve"> </w:t>
      </w:r>
      <w:r w:rsidR="006B09AA" w:rsidRPr="00366608">
        <w:t>hosted</w:t>
      </w:r>
      <w:r>
        <w:t xml:space="preserve"> </w:t>
      </w:r>
      <w:r w:rsidR="006B09AA" w:rsidRPr="00366608">
        <w:t>a</w:t>
      </w:r>
      <w:r w:rsidR="00883CFD">
        <w:t xml:space="preserve"> </w:t>
      </w:r>
      <w:r w:rsidR="006B09AA" w:rsidRPr="00366608">
        <w:t>Special</w:t>
      </w:r>
      <w:r>
        <w:t xml:space="preserve"> </w:t>
      </w:r>
      <w:r w:rsidR="006B09AA" w:rsidRPr="00366608">
        <w:t>Summit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African</w:t>
      </w:r>
      <w:r>
        <w:t xml:space="preserve"> </w:t>
      </w:r>
      <w:r w:rsidR="006B09AA" w:rsidRPr="00366608">
        <w:t>Union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BD2EEE">
        <w:rPr>
          <w:i/>
          <w:iCs/>
        </w:rPr>
        <w:t>African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Union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Convention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for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the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Protection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and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Assistance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of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Internally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Displaced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Persons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in</w:t>
      </w:r>
      <w:r w:rsidRPr="00BD2EEE">
        <w:rPr>
          <w:i/>
          <w:iCs/>
        </w:rPr>
        <w:t xml:space="preserve"> </w:t>
      </w:r>
      <w:r w:rsidR="006B09AA" w:rsidRPr="00BD2EEE">
        <w:rPr>
          <w:i/>
          <w:iCs/>
        </w:rPr>
        <w:t>Africa</w:t>
      </w:r>
      <w:r>
        <w:t xml:space="preserve"> </w:t>
      </w:r>
      <w:r w:rsidR="006B09AA" w:rsidRPr="00366608">
        <w:t>(Kampala</w:t>
      </w:r>
      <w:r>
        <w:t xml:space="preserve"> </w:t>
      </w:r>
      <w:r w:rsidR="006B09AA" w:rsidRPr="00366608">
        <w:t>Convention).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ratified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Convention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29/01/2010,</w:t>
      </w:r>
      <w:r>
        <w:t xml:space="preserve"> </w:t>
      </w:r>
      <w:r w:rsidR="006B09AA" w:rsidRPr="00366608">
        <w:t>just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couple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weeks</w:t>
      </w:r>
      <w:r>
        <w:t xml:space="preserve"> </w:t>
      </w:r>
      <w:r w:rsidR="006B09AA" w:rsidRPr="00366608">
        <w:t>after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adoption.</w:t>
      </w:r>
      <w:r>
        <w:t xml:space="preserve"> </w:t>
      </w:r>
      <w:bookmarkStart w:id="65" w:name="_Toc22222301"/>
    </w:p>
    <w:p w14:paraId="55CB10EA" w14:textId="03425C2A" w:rsidR="006B09AA" w:rsidRPr="00366608" w:rsidRDefault="006B09AA" w:rsidP="00D0039F">
      <w:pPr>
        <w:pStyle w:val="H23G"/>
      </w:pPr>
      <w:r w:rsidRPr="00366608">
        <w:tab/>
      </w:r>
      <w:r w:rsidRPr="00366608">
        <w:tab/>
      </w:r>
      <w:bookmarkStart w:id="66" w:name="_Toc56593256"/>
      <w:bookmarkStart w:id="67" w:name="_Toc56594628"/>
      <w:r w:rsidRPr="00366608">
        <w:t>Death</w:t>
      </w:r>
      <w:r w:rsidR="00465396">
        <w:t xml:space="preserve"> </w:t>
      </w:r>
      <w:r w:rsidRPr="00366608">
        <w:t>penalty</w:t>
      </w:r>
      <w:bookmarkEnd w:id="65"/>
      <w:bookmarkEnd w:id="66"/>
      <w:bookmarkEnd w:id="67"/>
    </w:p>
    <w:p w14:paraId="6A54BC6B" w14:textId="70423891" w:rsidR="006B09AA" w:rsidRPr="00366608" w:rsidRDefault="006B09AA" w:rsidP="00D0039F">
      <w:pPr>
        <w:pStyle w:val="H4G"/>
      </w:pPr>
      <w:r w:rsidRPr="00366608">
        <w:tab/>
      </w:r>
      <w:r w:rsidRPr="00366608">
        <w:tab/>
        <w:t>Para</w:t>
      </w:r>
      <w:r w:rsidR="00D0039F">
        <w:t>.</w:t>
      </w:r>
      <w:r w:rsidR="00465396">
        <w:t xml:space="preserve"> </w:t>
      </w:r>
      <w:r w:rsidRPr="00366608">
        <w:t>13: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urged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limit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offences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penalty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provided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it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not</w:t>
      </w:r>
      <w:r w:rsidR="00465396">
        <w:t xml:space="preserve"> </w:t>
      </w:r>
      <w:r w:rsidRPr="00366608">
        <w:t>imposed</w:t>
      </w:r>
      <w:r w:rsidR="00465396">
        <w:t xml:space="preserve"> </w:t>
      </w:r>
      <w:r w:rsidRPr="00366608">
        <w:t>except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most</w:t>
      </w:r>
      <w:r w:rsidR="00465396">
        <w:t xml:space="preserve"> </w:t>
      </w:r>
      <w:r w:rsidRPr="00366608">
        <w:t>serious</w:t>
      </w:r>
      <w:r w:rsidR="00465396">
        <w:t xml:space="preserve"> </w:t>
      </w:r>
      <w:r w:rsidRPr="00366608">
        <w:t>crimes.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also</w:t>
      </w:r>
      <w:r w:rsidR="00465396">
        <w:t xml:space="preserve"> </w:t>
      </w:r>
      <w:r w:rsidRPr="00366608">
        <w:t>abolish</w:t>
      </w:r>
      <w:r w:rsidR="00465396">
        <w:t xml:space="preserve"> </w:t>
      </w:r>
      <w:r w:rsidRPr="00366608">
        <w:t>mandatory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sentences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possibility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full</w:t>
      </w:r>
      <w:r w:rsidR="00465396">
        <w:t xml:space="preserve"> </w:t>
      </w:r>
      <w:r w:rsidRPr="00366608">
        <w:t>appeal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all</w:t>
      </w:r>
      <w:r w:rsidR="00465396">
        <w:t xml:space="preserve"> </w:t>
      </w:r>
      <w:r w:rsidRPr="00366608">
        <w:t>cases,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well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right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seek</w:t>
      </w:r>
      <w:r w:rsidR="00465396">
        <w:t xml:space="preserve"> </w:t>
      </w:r>
      <w:r w:rsidRPr="00366608">
        <w:t>pardon</w:t>
      </w:r>
      <w:r w:rsidR="00465396">
        <w:t xml:space="preserve"> </w:t>
      </w:r>
      <w:r w:rsidRPr="00366608">
        <w:t>or</w:t>
      </w:r>
      <w:r w:rsidR="00465396">
        <w:t xml:space="preserve"> </w:t>
      </w:r>
      <w:r w:rsidRPr="00366608">
        <w:t>commutation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sentence.</w:t>
      </w:r>
    </w:p>
    <w:p w14:paraId="4FCD45CA" w14:textId="25FB352B" w:rsidR="006B09AA" w:rsidRPr="00366608" w:rsidRDefault="00465396" w:rsidP="00D51280">
      <w:pPr>
        <w:pStyle w:val="SingleTxtG"/>
      </w:pPr>
      <w:r w:rsidRPr="00366608">
        <w:t>86.</w:t>
      </w:r>
      <w:r w:rsidRPr="00366608">
        <w:tab/>
      </w:r>
      <w:r w:rsidR="006B09AA" w:rsidRPr="00366608">
        <w:t>Article</w:t>
      </w:r>
      <w:r>
        <w:t xml:space="preserve"> </w:t>
      </w:r>
      <w:r w:rsidR="006B09AA" w:rsidRPr="00366608">
        <w:t>22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life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states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no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deprived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life</w:t>
      </w:r>
      <w:r>
        <w:t xml:space="preserve"> </w:t>
      </w:r>
      <w:r w:rsidR="006B09AA" w:rsidRPr="00366608">
        <w:t>intentionally</w:t>
      </w:r>
      <w:r>
        <w:t xml:space="preserve"> </w:t>
      </w:r>
      <w:r w:rsidR="006B09AA" w:rsidRPr="00366608">
        <w:t>except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execution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sentence</w:t>
      </w:r>
      <w:r>
        <w:t xml:space="preserve"> </w:t>
      </w:r>
      <w:r w:rsidR="006B09AA" w:rsidRPr="00366608">
        <w:t>passed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competent</w:t>
      </w:r>
      <w:r>
        <w:t xml:space="preserve"> </w:t>
      </w:r>
      <w:r w:rsidR="006B09AA" w:rsidRPr="00366608">
        <w:t>jurisdiction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respect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criminal</w:t>
      </w:r>
      <w:r>
        <w:t xml:space="preserve"> </w:t>
      </w:r>
      <w:r w:rsidR="006B09AA" w:rsidRPr="00366608">
        <w:t>offense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sentence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confirmed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highest</w:t>
      </w:r>
      <w:r>
        <w:t xml:space="preserve"> </w:t>
      </w:r>
      <w:r w:rsidR="006B09AA" w:rsidRPr="00366608">
        <w:t>Appellate</w:t>
      </w:r>
      <w:r>
        <w:t xml:space="preserve"> </w:t>
      </w:r>
      <w:r w:rsidR="006B09AA" w:rsidRPr="00366608">
        <w:t>Court.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lastRenderedPageBreak/>
        <w:t>steps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reform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towards</w:t>
      </w:r>
      <w:r>
        <w:t xml:space="preserve"> </w:t>
      </w:r>
      <w:r w:rsidR="006B09AA" w:rsidRPr="00366608">
        <w:t>removing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mandatory</w:t>
      </w:r>
      <w:r>
        <w:t xml:space="preserve"> </w:t>
      </w:r>
      <w:r w:rsidR="006B09AA" w:rsidRPr="00366608">
        <w:t>death</w:t>
      </w:r>
      <w:r>
        <w:t xml:space="preserve"> </w:t>
      </w:r>
      <w:r w:rsidR="006B09AA" w:rsidRPr="00366608">
        <w:t>sentence.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moment,</w:t>
      </w:r>
      <w:r>
        <w:t xml:space="preserve"> </w:t>
      </w:r>
      <w:r w:rsidR="006B09AA" w:rsidRPr="00366608">
        <w:t>although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maintains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death</w:t>
      </w:r>
      <w:r>
        <w:t xml:space="preserve"> </w:t>
      </w:r>
      <w:r w:rsidR="006B09AA" w:rsidRPr="00366608">
        <w:t>penalty,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capital</w:t>
      </w:r>
      <w:r>
        <w:t xml:space="preserve"> </w:t>
      </w:r>
      <w:r w:rsidR="006B09AA" w:rsidRPr="00366608">
        <w:t>offense.</w:t>
      </w:r>
      <w:r>
        <w:t xml:space="preserve"> </w:t>
      </w:r>
      <w:r w:rsidR="006B09AA" w:rsidRPr="00366608">
        <w:t>See</w:t>
      </w:r>
      <w:r>
        <w:t xml:space="preserve"> </w:t>
      </w:r>
      <w:r w:rsidR="006B09AA" w:rsidRPr="00366608">
        <w:t>Appendix</w:t>
      </w:r>
      <w:r>
        <w:t xml:space="preserve"> </w:t>
      </w:r>
      <w:r w:rsidR="006B09AA" w:rsidRPr="00366608">
        <w:t>8.</w:t>
      </w:r>
      <w:r>
        <w:t xml:space="preserve"> </w:t>
      </w:r>
    </w:p>
    <w:p w14:paraId="10FB25F6" w14:textId="5FC7F9D8" w:rsidR="006B09AA" w:rsidRPr="00366608" w:rsidRDefault="00465396" w:rsidP="00D51280">
      <w:pPr>
        <w:pStyle w:val="SingleTxtG"/>
      </w:pPr>
      <w:r w:rsidRPr="00366608">
        <w:t>87.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Supreme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2008</w:t>
      </w:r>
      <w:r>
        <w:t xml:space="preserve"> </w:t>
      </w:r>
      <w:r w:rsidR="006B09AA" w:rsidRPr="00366608">
        <w:t>outlawed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mandatory</w:t>
      </w:r>
      <w:r>
        <w:t xml:space="preserve"> </w:t>
      </w:r>
      <w:r w:rsidR="006B09AA" w:rsidRPr="00366608">
        <w:t>death</w:t>
      </w:r>
      <w:r>
        <w:t xml:space="preserve"> </w:t>
      </w:r>
      <w:r w:rsidR="006B09AA" w:rsidRPr="00366608">
        <w:t>sentence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ground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took</w:t>
      </w:r>
      <w:r>
        <w:t xml:space="preserve"> </w:t>
      </w:r>
      <w:r w:rsidR="006B09AA" w:rsidRPr="00366608">
        <w:t>away</w:t>
      </w:r>
      <w:r>
        <w:t xml:space="preserve"> </w:t>
      </w:r>
      <w:r w:rsidR="006B09AA" w:rsidRPr="00366608">
        <w:t>judicial</w:t>
      </w:r>
      <w:r>
        <w:t xml:space="preserve"> </w:t>
      </w:r>
      <w:r w:rsidR="006B09AA" w:rsidRPr="00366608">
        <w:t>discretion.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11341C">
        <w:rPr>
          <w:i/>
          <w:iCs/>
        </w:rPr>
        <w:t>Attorney</w:t>
      </w:r>
      <w:r>
        <w:rPr>
          <w:i/>
          <w:iCs/>
        </w:rPr>
        <w:t xml:space="preserve"> </w:t>
      </w:r>
      <w:r w:rsidR="006B09AA" w:rsidRPr="0011341C">
        <w:rPr>
          <w:i/>
          <w:iCs/>
        </w:rPr>
        <w:t>General</w:t>
      </w:r>
      <w:r>
        <w:rPr>
          <w:i/>
          <w:iCs/>
        </w:rPr>
        <w:t xml:space="preserve"> </w:t>
      </w:r>
      <w:r w:rsidR="006B09AA" w:rsidRPr="0011341C">
        <w:rPr>
          <w:i/>
          <w:iCs/>
        </w:rPr>
        <w:t>v</w:t>
      </w:r>
      <w:r>
        <w:rPr>
          <w:i/>
          <w:iCs/>
        </w:rPr>
        <w:t xml:space="preserve"> </w:t>
      </w:r>
      <w:r w:rsidR="006B09AA" w:rsidRPr="0011341C">
        <w:rPr>
          <w:i/>
          <w:iCs/>
        </w:rPr>
        <w:t>Suzan</w:t>
      </w:r>
      <w:r>
        <w:rPr>
          <w:i/>
          <w:iCs/>
        </w:rPr>
        <w:t xml:space="preserve"> </w:t>
      </w:r>
      <w:proofErr w:type="spellStart"/>
      <w:r w:rsidR="006B09AA" w:rsidRPr="0011341C">
        <w:rPr>
          <w:i/>
          <w:iCs/>
        </w:rPr>
        <w:t>Kigula</w:t>
      </w:r>
      <w:proofErr w:type="spellEnd"/>
      <w:r>
        <w:rPr>
          <w:i/>
          <w:iCs/>
        </w:rPr>
        <w:t xml:space="preserve"> </w:t>
      </w:r>
      <w:r w:rsidR="006B09AA" w:rsidRPr="0011341C">
        <w:rPr>
          <w:i/>
          <w:iCs/>
        </w:rPr>
        <w:t>&amp;</w:t>
      </w:r>
      <w:r>
        <w:rPr>
          <w:i/>
          <w:iCs/>
        </w:rPr>
        <w:t xml:space="preserve"> </w:t>
      </w:r>
      <w:r w:rsidR="006B09AA" w:rsidRPr="0011341C">
        <w:rPr>
          <w:i/>
          <w:iCs/>
        </w:rPr>
        <w:t>417</w:t>
      </w:r>
      <w:r>
        <w:rPr>
          <w:i/>
          <w:iCs/>
        </w:rPr>
        <w:t xml:space="preserve"> </w:t>
      </w:r>
      <w:r w:rsidR="006B09AA" w:rsidRPr="0011341C">
        <w:rPr>
          <w:i/>
          <w:iCs/>
        </w:rPr>
        <w:t>others</w:t>
      </w:r>
      <w:r>
        <w:rPr>
          <w:i/>
          <w:iCs/>
        </w:rPr>
        <w:t xml:space="preserve"> </w:t>
      </w:r>
      <w:r w:rsidR="006B09AA" w:rsidRPr="0011341C">
        <w:rPr>
          <w:i/>
          <w:iCs/>
        </w:rPr>
        <w:t>(Supreme</w:t>
      </w:r>
      <w:r>
        <w:rPr>
          <w:i/>
          <w:iCs/>
        </w:rPr>
        <w:t xml:space="preserve"> </w:t>
      </w:r>
      <w:r w:rsidR="006B09AA" w:rsidRPr="0011341C">
        <w:rPr>
          <w:i/>
          <w:iCs/>
        </w:rPr>
        <w:t>Court</w:t>
      </w:r>
      <w:r>
        <w:rPr>
          <w:i/>
          <w:iCs/>
        </w:rPr>
        <w:t xml:space="preserve"> </w:t>
      </w:r>
      <w:r w:rsidR="006B09AA" w:rsidRPr="0011341C">
        <w:rPr>
          <w:i/>
          <w:iCs/>
        </w:rPr>
        <w:t>No.</w:t>
      </w:r>
      <w:r>
        <w:rPr>
          <w:i/>
          <w:iCs/>
        </w:rPr>
        <w:t xml:space="preserve"> </w:t>
      </w:r>
      <w:r w:rsidR="006B09AA" w:rsidRPr="0011341C">
        <w:rPr>
          <w:i/>
          <w:iCs/>
        </w:rPr>
        <w:t>3</w:t>
      </w:r>
      <w:r>
        <w:rPr>
          <w:i/>
          <w:iCs/>
        </w:rPr>
        <w:t xml:space="preserve"> </w:t>
      </w:r>
      <w:r w:rsidR="006B09AA" w:rsidRPr="0011341C">
        <w:rPr>
          <w:i/>
          <w:iCs/>
        </w:rPr>
        <w:t>of</w:t>
      </w:r>
      <w:r>
        <w:rPr>
          <w:i/>
          <w:iCs/>
        </w:rPr>
        <w:t xml:space="preserve"> </w:t>
      </w:r>
      <w:r w:rsidR="006B09AA" w:rsidRPr="0011341C">
        <w:rPr>
          <w:i/>
          <w:iCs/>
        </w:rPr>
        <w:t>2006)</w:t>
      </w:r>
      <w:r w:rsidR="006B09AA" w:rsidRPr="00366608">
        <w:t>.</w:t>
      </w:r>
      <w:r>
        <w:t xml:space="preserve"> </w:t>
      </w:r>
      <w:r w:rsidR="006B09AA" w:rsidRPr="00366608">
        <w:t>Following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landmark</w:t>
      </w:r>
      <w:r>
        <w:t xml:space="preserve"> </w:t>
      </w:r>
      <w:r w:rsidR="006B09AA" w:rsidRPr="00366608">
        <w:t>decision,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attempts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made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implement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they</w:t>
      </w:r>
      <w:r>
        <w:t xml:space="preserve"> </w:t>
      </w:r>
      <w:r w:rsidR="006B09AA" w:rsidRPr="00366608">
        <w:t>include:</w:t>
      </w:r>
      <w:r>
        <w:t xml:space="preserve"> </w:t>
      </w:r>
    </w:p>
    <w:p w14:paraId="0DEBFE1A" w14:textId="2BABA727" w:rsidR="006B09AA" w:rsidRPr="00366608" w:rsidRDefault="006B09AA" w:rsidP="0011341C">
      <w:pPr>
        <w:pStyle w:val="SingleTxtG"/>
        <w:ind w:left="1701"/>
      </w:pPr>
      <w:r w:rsidRPr="00366608">
        <w:t>(i)</w:t>
      </w:r>
      <w:r w:rsidRPr="00366608">
        <w:tab/>
        <w:t>Three</w:t>
      </w:r>
      <w:r w:rsidR="00465396">
        <w:t xml:space="preserve"> </w:t>
      </w:r>
      <w:r w:rsidRPr="00366608">
        <w:t>prisoners</w:t>
      </w:r>
      <w:r w:rsidR="00465396">
        <w:t xml:space="preserve"> </w:t>
      </w:r>
      <w:r w:rsidRPr="00366608">
        <w:t>who</w:t>
      </w:r>
      <w:r w:rsidR="00465396">
        <w:t xml:space="preserve"> </w:t>
      </w:r>
      <w:r w:rsidRPr="00366608">
        <w:t>had</w:t>
      </w:r>
      <w:r w:rsidR="00465396">
        <w:t xml:space="preserve"> </w:t>
      </w:r>
      <w:r w:rsidRPr="00366608">
        <w:t>been</w:t>
      </w:r>
      <w:r w:rsidR="00465396">
        <w:t xml:space="preserve"> </w:t>
      </w:r>
      <w:r w:rsidRPr="00366608">
        <w:t>sentenced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prior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1989</w:t>
      </w:r>
      <w:r w:rsidR="00465396">
        <w:t xml:space="preserve"> </w:t>
      </w:r>
      <w:r w:rsidRPr="00366608">
        <w:t>were</w:t>
      </w:r>
      <w:r w:rsidR="00465396">
        <w:t xml:space="preserve"> </w:t>
      </w:r>
      <w:r w:rsidRPr="00366608">
        <w:t>immediately</w:t>
      </w:r>
      <w:r w:rsidR="00465396">
        <w:t xml:space="preserve"> </w:t>
      </w:r>
      <w:r w:rsidRPr="00366608">
        <w:t>released.</w:t>
      </w:r>
      <w:r w:rsidR="00465396">
        <w:t xml:space="preserve"> </w:t>
      </w:r>
      <w:r w:rsidRPr="00366608">
        <w:t>All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sentences</w:t>
      </w:r>
      <w:r w:rsidR="00465396">
        <w:t xml:space="preserve"> </w:t>
      </w:r>
      <w:r w:rsidRPr="00366608">
        <w:t>confirmed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Supreme</w:t>
      </w:r>
      <w:r w:rsidR="00465396">
        <w:t xml:space="preserve"> </w:t>
      </w:r>
      <w:r w:rsidRPr="00366608">
        <w:t>Court</w:t>
      </w:r>
      <w:r w:rsidR="00465396">
        <w:t xml:space="preserve"> </w:t>
      </w:r>
      <w:r w:rsidRPr="00366608">
        <w:t>before</w:t>
      </w:r>
      <w:r w:rsidR="00465396">
        <w:t xml:space="preserve"> </w:t>
      </w:r>
      <w:r w:rsidRPr="00366608">
        <w:t>2006</w:t>
      </w:r>
      <w:r w:rsidR="00465396">
        <w:t xml:space="preserve"> </w:t>
      </w:r>
      <w:r w:rsidRPr="00366608">
        <w:t>were</w:t>
      </w:r>
      <w:r w:rsidR="00465396">
        <w:t xml:space="preserve"> </w:t>
      </w:r>
      <w:r w:rsidRPr="00366608">
        <w:t>commuted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life</w:t>
      </w:r>
      <w:r w:rsidR="00465396">
        <w:t xml:space="preserve"> </w:t>
      </w:r>
      <w:r w:rsidRPr="00366608">
        <w:t>imprisonment,</w:t>
      </w:r>
      <w:r w:rsidR="00465396">
        <w:t xml:space="preserve"> </w:t>
      </w:r>
      <w:r w:rsidRPr="00366608">
        <w:t>benefiting</w:t>
      </w:r>
      <w:r w:rsidR="00465396">
        <w:t xml:space="preserve"> </w:t>
      </w:r>
      <w:r w:rsidRPr="00366608">
        <w:t>approximately</w:t>
      </w:r>
      <w:r w:rsidR="00465396">
        <w:t xml:space="preserve"> </w:t>
      </w:r>
      <w:r w:rsidRPr="00366608">
        <w:t>139</w:t>
      </w:r>
      <w:r w:rsidR="00465396">
        <w:t xml:space="preserve"> </w:t>
      </w:r>
      <w:r w:rsidRPr="00366608">
        <w:t>prisoners.</w:t>
      </w:r>
      <w:r w:rsidR="00465396">
        <w:t xml:space="preserve"> </w:t>
      </w:r>
      <w:r w:rsidRPr="00366608">
        <w:t>All</w:t>
      </w:r>
      <w:r w:rsidR="00465396">
        <w:t xml:space="preserve"> </w:t>
      </w:r>
      <w:r w:rsidRPr="00366608">
        <w:t>remaining</w:t>
      </w:r>
      <w:r w:rsidR="00465396">
        <w:t xml:space="preserve"> </w:t>
      </w:r>
      <w:r w:rsidRPr="00366608">
        <w:t>inmates</w:t>
      </w:r>
      <w:r w:rsidR="00465396">
        <w:t xml:space="preserve"> </w:t>
      </w:r>
      <w:r w:rsidRPr="00366608">
        <w:t>(whose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sentences</w:t>
      </w:r>
      <w:r w:rsidR="00465396">
        <w:t xml:space="preserve"> </w:t>
      </w:r>
      <w:r w:rsidRPr="00366608">
        <w:t>have</w:t>
      </w:r>
      <w:r w:rsidR="00465396">
        <w:t xml:space="preserve"> </w:t>
      </w:r>
      <w:r w:rsidRPr="00366608">
        <w:t>not</w:t>
      </w:r>
      <w:r w:rsidR="00465396">
        <w:t xml:space="preserve"> </w:t>
      </w:r>
      <w:r w:rsidRPr="00366608">
        <w:t>been</w:t>
      </w:r>
      <w:r w:rsidR="00465396">
        <w:t xml:space="preserve"> </w:t>
      </w:r>
      <w:r w:rsidRPr="00366608">
        <w:t>confirmed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Supreme</w:t>
      </w:r>
      <w:r w:rsidR="00465396">
        <w:t xml:space="preserve"> </w:t>
      </w:r>
      <w:r w:rsidRPr="00366608">
        <w:t>Court)</w:t>
      </w:r>
      <w:r w:rsidR="00465396">
        <w:t xml:space="preserve"> </w:t>
      </w:r>
      <w:r w:rsidRPr="00366608">
        <w:t>will</w:t>
      </w:r>
      <w:r w:rsidR="00465396">
        <w:t xml:space="preserve"> </w:t>
      </w:r>
      <w:r w:rsidRPr="00366608">
        <w:t>be</w:t>
      </w:r>
      <w:r w:rsidR="00465396">
        <w:t xml:space="preserve"> </w:t>
      </w:r>
      <w:r w:rsidRPr="00366608">
        <w:t>re-sentenced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High</w:t>
      </w:r>
      <w:r w:rsidR="00465396">
        <w:t xml:space="preserve"> </w:t>
      </w:r>
      <w:r w:rsidRPr="00366608">
        <w:t>Court.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2009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courts</w:t>
      </w:r>
      <w:r w:rsidR="00465396">
        <w:t xml:space="preserve"> </w:t>
      </w:r>
      <w:r w:rsidRPr="00366608">
        <w:t>commenced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re-sentencing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prisoners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row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result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this,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row</w:t>
      </w:r>
      <w:r w:rsidR="00465396">
        <w:t xml:space="preserve"> </w:t>
      </w:r>
      <w:r w:rsidRPr="00366608">
        <w:t>inmates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drastically</w:t>
      </w:r>
      <w:r w:rsidR="00465396">
        <w:t xml:space="preserve"> </w:t>
      </w:r>
      <w:r w:rsidRPr="00366608">
        <w:t>reduced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505</w:t>
      </w:r>
      <w:r w:rsidR="00465396">
        <w:t xml:space="preserve"> </w:t>
      </w:r>
      <w:r w:rsidRPr="00366608">
        <w:t>(453</w:t>
      </w:r>
      <w:r w:rsidR="00465396">
        <w:t xml:space="preserve"> </w:t>
      </w:r>
      <w:r w:rsidRPr="00366608">
        <w:t>men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34</w:t>
      </w:r>
      <w:r w:rsidR="00465396">
        <w:t xml:space="preserve"> </w:t>
      </w:r>
      <w:r w:rsidRPr="00366608">
        <w:t>women)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2011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211</w:t>
      </w:r>
      <w:r w:rsidR="00465396">
        <w:t xml:space="preserve"> </w:t>
      </w:r>
      <w:r w:rsidRPr="00366608">
        <w:t>(200</w:t>
      </w:r>
      <w:r w:rsidR="00465396">
        <w:t xml:space="preserve"> </w:t>
      </w:r>
      <w:r w:rsidRPr="00366608">
        <w:t>men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11</w:t>
      </w:r>
      <w:r w:rsidR="00465396">
        <w:t xml:space="preserve"> </w:t>
      </w:r>
      <w:r w:rsidRPr="00366608">
        <w:t>women)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2015;</w:t>
      </w:r>
    </w:p>
    <w:p w14:paraId="317FD39C" w14:textId="12D2F97D" w:rsidR="006B09AA" w:rsidRPr="00366608" w:rsidRDefault="006B09AA" w:rsidP="0011341C">
      <w:pPr>
        <w:pStyle w:val="SingleTxtG"/>
        <w:ind w:left="1701"/>
      </w:pPr>
      <w:r w:rsidRPr="00366608">
        <w:t>(ii)</w:t>
      </w:r>
      <w:r w:rsidRPr="00366608">
        <w:tab/>
        <w:t>The</w:t>
      </w:r>
      <w:r w:rsidR="00465396">
        <w:t xml:space="preserve"> </w:t>
      </w:r>
      <w:r w:rsidRPr="00366608">
        <w:t>Law</w:t>
      </w:r>
      <w:r w:rsidR="00465396">
        <w:t xml:space="preserve"> </w:t>
      </w:r>
      <w:r w:rsidRPr="00366608">
        <w:t>Revision</w:t>
      </w:r>
      <w:r w:rsidR="00465396">
        <w:t xml:space="preserve"> </w:t>
      </w:r>
      <w:r w:rsidRPr="00366608">
        <w:t>(Penalties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Criminal</w:t>
      </w:r>
      <w:r w:rsidR="00465396">
        <w:t xml:space="preserve"> </w:t>
      </w:r>
      <w:r w:rsidRPr="00366608">
        <w:t>Matters)</w:t>
      </w:r>
      <w:r w:rsidR="00465396">
        <w:t xml:space="preserve"> </w:t>
      </w:r>
      <w:r w:rsidRPr="00366608">
        <w:t>Miscellaneous</w:t>
      </w:r>
      <w:r w:rsidR="00465396">
        <w:t xml:space="preserve"> </w:t>
      </w:r>
      <w:r w:rsidRPr="00366608">
        <w:t>(Amendment)</w:t>
      </w:r>
      <w:r w:rsidR="00465396">
        <w:t xml:space="preserve"> </w:t>
      </w:r>
      <w:r w:rsidRPr="00366608">
        <w:t>Act</w:t>
      </w:r>
      <w:r w:rsidR="00465396">
        <w:t xml:space="preserve"> </w:t>
      </w:r>
      <w:r w:rsidRPr="00366608">
        <w:t>recently</w:t>
      </w:r>
      <w:r w:rsidR="00465396">
        <w:t xml:space="preserve"> </w:t>
      </w:r>
      <w:r w:rsidRPr="00366608">
        <w:t>passed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Parliament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objective</w:t>
      </w:r>
      <w:r w:rsidR="00883CFD">
        <w:t xml:space="preserve"> </w:t>
      </w:r>
      <w:r w:rsidRPr="00366608">
        <w:t>to</w:t>
      </w:r>
      <w:r w:rsidR="00465396">
        <w:t xml:space="preserve"> </w:t>
      </w:r>
      <w:r w:rsidRPr="00366608">
        <w:t>enforce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Susan</w:t>
      </w:r>
      <w:r w:rsidR="00465396">
        <w:t xml:space="preserve"> </w:t>
      </w:r>
      <w:proofErr w:type="spellStart"/>
      <w:r w:rsidRPr="00366608">
        <w:t>Kigula</w:t>
      </w:r>
      <w:proofErr w:type="spellEnd"/>
      <w:r w:rsidR="00465396">
        <w:t xml:space="preserve"> </w:t>
      </w:r>
      <w:r w:rsidRPr="00366608">
        <w:t>ruling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amending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Penal</w:t>
      </w:r>
      <w:r w:rsidR="00465396">
        <w:t xml:space="preserve"> </w:t>
      </w:r>
      <w:r w:rsidRPr="00366608">
        <w:t>Code</w:t>
      </w:r>
      <w:r w:rsidR="00465396">
        <w:t xml:space="preserve"> </w:t>
      </w:r>
      <w:r w:rsidRPr="00366608">
        <w:t>Act,</w:t>
      </w:r>
      <w:r w:rsidR="00465396">
        <w:t xml:space="preserve"> </w:t>
      </w:r>
      <w:r w:rsidRPr="00366608">
        <w:t>Cap</w:t>
      </w:r>
      <w:r w:rsidR="00465396">
        <w:t xml:space="preserve"> </w:t>
      </w:r>
      <w:r w:rsidRPr="00366608">
        <w:t>120,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Anti-Terrorism</w:t>
      </w:r>
      <w:r w:rsidR="00465396">
        <w:t xml:space="preserve"> </w:t>
      </w:r>
      <w:r w:rsidRPr="00366608">
        <w:t>Act,</w:t>
      </w:r>
      <w:r w:rsidR="00465396">
        <w:t xml:space="preserve"> </w:t>
      </w:r>
      <w:r w:rsidRPr="00366608">
        <w:t>2002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Uganda</w:t>
      </w:r>
      <w:r w:rsidR="00465396">
        <w:t xml:space="preserve"> </w:t>
      </w:r>
      <w:r w:rsidRPr="00366608">
        <w:t>Peoples</w:t>
      </w:r>
      <w:r w:rsidR="00465396">
        <w:t xml:space="preserve"> </w:t>
      </w:r>
      <w:r w:rsidRPr="00366608">
        <w:t>Defence</w:t>
      </w:r>
      <w:r w:rsidR="00465396">
        <w:t xml:space="preserve"> </w:t>
      </w:r>
      <w:r w:rsidRPr="00366608">
        <w:t>Forces</w:t>
      </w:r>
      <w:r w:rsidR="00465396">
        <w:t xml:space="preserve"> </w:t>
      </w:r>
      <w:r w:rsidRPr="00366608">
        <w:t>Act,</w:t>
      </w:r>
      <w:r w:rsidR="00465396">
        <w:t xml:space="preserve"> </w:t>
      </w:r>
      <w:r w:rsidRPr="00366608">
        <w:t>2005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still</w:t>
      </w:r>
      <w:r w:rsidR="00465396">
        <w:t xml:space="preserve"> </w:t>
      </w:r>
      <w:r w:rsidRPr="00366608">
        <w:t>provide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mandatory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sentencing.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Act</w:t>
      </w:r>
      <w:r w:rsidR="00465396">
        <w:t xml:space="preserve"> </w:t>
      </w:r>
      <w:r w:rsidRPr="00366608">
        <w:t>provides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offences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attract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penalty;</w:t>
      </w:r>
    </w:p>
    <w:p w14:paraId="0FE5C8F0" w14:textId="11B5C89A" w:rsidR="006B09AA" w:rsidRPr="00366608" w:rsidRDefault="006B09AA" w:rsidP="0011341C">
      <w:pPr>
        <w:pStyle w:val="SingleTxtG"/>
        <w:ind w:left="1701"/>
      </w:pPr>
      <w:r w:rsidRPr="00366608">
        <w:t>(iii)</w:t>
      </w:r>
      <w:r w:rsidRPr="00366608">
        <w:tab/>
        <w:t>In</w:t>
      </w:r>
      <w:r w:rsidR="00465396">
        <w:t xml:space="preserve"> </w:t>
      </w:r>
      <w:r w:rsidRPr="00366608">
        <w:t>2013,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Judiciary</w:t>
      </w:r>
      <w:r w:rsidR="00465396">
        <w:t xml:space="preserve"> </w:t>
      </w:r>
      <w:r w:rsidRPr="00366608">
        <w:t>issued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Constitutional</w:t>
      </w:r>
      <w:r w:rsidR="00465396">
        <w:t xml:space="preserve"> </w:t>
      </w:r>
      <w:r w:rsidRPr="00366608">
        <w:t>(Sentencing</w:t>
      </w:r>
      <w:r w:rsidR="00465396">
        <w:t xml:space="preserve"> </w:t>
      </w:r>
      <w:r w:rsidRPr="00366608">
        <w:t>Guidelines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Courts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Judicature)</w:t>
      </w:r>
      <w:r w:rsidR="00465396">
        <w:t xml:space="preserve"> </w:t>
      </w:r>
      <w:r w:rsidRPr="00366608">
        <w:t>(Practice)</w:t>
      </w:r>
      <w:r w:rsidR="00465396">
        <w:t xml:space="preserve"> </w:t>
      </w:r>
      <w:r w:rsidRPr="00366608">
        <w:t>Directives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mitigate</w:t>
      </w:r>
      <w:r w:rsidR="00465396">
        <w:t xml:space="preserve"> </w:t>
      </w:r>
      <w:r w:rsidRPr="00366608">
        <w:t>various</w:t>
      </w:r>
      <w:r w:rsidR="00465396">
        <w:t xml:space="preserve"> </w:t>
      </w:r>
      <w:r w:rsidRPr="00366608">
        <w:t>challenges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country</w:t>
      </w:r>
      <w:r w:rsidR="00883CFD">
        <w:t>’</w:t>
      </w:r>
      <w:r w:rsidRPr="00366608">
        <w:t>s</w:t>
      </w:r>
      <w:r w:rsidR="00465396">
        <w:t xml:space="preserve"> </w:t>
      </w:r>
      <w:r w:rsidRPr="00366608">
        <w:t>judiciary</w:t>
      </w:r>
      <w:r w:rsidR="00465396">
        <w:t xml:space="preserve"> </w:t>
      </w:r>
      <w:r w:rsidRPr="00366608">
        <w:t>face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sentencing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ensuring</w:t>
      </w:r>
      <w:r w:rsidR="00465396">
        <w:t xml:space="preserve"> </w:t>
      </w:r>
      <w:r w:rsidRPr="00366608">
        <w:t>uniformity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use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sentencing</w:t>
      </w:r>
      <w:r w:rsidR="00465396">
        <w:t xml:space="preserve"> </w:t>
      </w:r>
      <w:r w:rsidRPr="00366608">
        <w:t>discretionary</w:t>
      </w:r>
      <w:r w:rsidR="00465396">
        <w:t xml:space="preserve"> </w:t>
      </w:r>
      <w:r w:rsidRPr="00366608">
        <w:t>powers.</w:t>
      </w:r>
      <w:r w:rsidR="00465396">
        <w:t xml:space="preserve"> </w:t>
      </w:r>
      <w:r w:rsidRPr="00366608">
        <w:t>These</w:t>
      </w:r>
      <w:r w:rsidR="00465396">
        <w:t xml:space="preserve"> </w:t>
      </w:r>
      <w:r w:rsidRPr="00366608">
        <w:t>have</w:t>
      </w:r>
      <w:r w:rsidR="00465396">
        <w:t xml:space="preserve"> </w:t>
      </w:r>
      <w:r w:rsidRPr="00366608">
        <w:t>highlighted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fact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penalty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no</w:t>
      </w:r>
      <w:r w:rsidR="00465396">
        <w:t xml:space="preserve"> </w:t>
      </w:r>
      <w:r w:rsidRPr="00366608">
        <w:t>longer</w:t>
      </w:r>
      <w:r w:rsidR="00465396">
        <w:t xml:space="preserve"> </w:t>
      </w:r>
      <w:r w:rsidRPr="00366608">
        <w:t>mandatory;</w:t>
      </w:r>
    </w:p>
    <w:p w14:paraId="7D5A5AAD" w14:textId="32BD0F61" w:rsidR="006B09AA" w:rsidRPr="00366608" w:rsidRDefault="006B09AA" w:rsidP="0011341C">
      <w:pPr>
        <w:pStyle w:val="SingleTxtG"/>
        <w:ind w:left="1701"/>
      </w:pPr>
      <w:r w:rsidRPr="00366608">
        <w:t>(iv)</w:t>
      </w:r>
      <w:r w:rsidRPr="00366608">
        <w:tab/>
        <w:t>Even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death</w:t>
      </w:r>
      <w:r w:rsidR="00465396">
        <w:t xml:space="preserve"> </w:t>
      </w:r>
      <w:r w:rsidRPr="00366608">
        <w:t>sentence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statute</w:t>
      </w:r>
      <w:r w:rsidR="00465396">
        <w:t xml:space="preserve"> </w:t>
      </w:r>
      <w:r w:rsidRPr="00366608">
        <w:t>books,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last</w:t>
      </w:r>
      <w:r w:rsidR="00465396">
        <w:t xml:space="preserve"> </w:t>
      </w:r>
      <w:r w:rsidRPr="00366608">
        <w:t>execution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reported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have</w:t>
      </w:r>
      <w:r w:rsidR="00465396">
        <w:t xml:space="preserve"> </w:t>
      </w:r>
      <w:r w:rsidRPr="00366608">
        <w:t>taken</w:t>
      </w:r>
      <w:r w:rsidR="00465396">
        <w:t xml:space="preserve"> </w:t>
      </w:r>
      <w:r w:rsidRPr="00366608">
        <w:t>place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2005.</w:t>
      </w:r>
    </w:p>
    <w:p w14:paraId="0E55A798" w14:textId="1DDCB352" w:rsidR="006B09AA" w:rsidRPr="00366608" w:rsidRDefault="00465396" w:rsidP="00D51280">
      <w:pPr>
        <w:pStyle w:val="SingleTxtG"/>
      </w:pPr>
      <w:r w:rsidRPr="00366608">
        <w:t>88.</w:t>
      </w:r>
      <w:r w:rsidRPr="00366608">
        <w:tab/>
      </w:r>
      <w:r w:rsidR="006B09AA" w:rsidRPr="00366608">
        <w:t>About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safeguards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implementation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death</w:t>
      </w:r>
      <w:r>
        <w:t xml:space="preserve"> </w:t>
      </w:r>
      <w:r w:rsidR="006B09AA" w:rsidRPr="00366608">
        <w:t>penalty,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cannot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meted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89</w:t>
      </w:r>
      <w:r>
        <w:t xml:space="preserve"> </w:t>
      </w:r>
      <w:r w:rsidR="006B09AA" w:rsidRPr="00366608">
        <w:t>(11)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Children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can</w:t>
      </w:r>
      <w:r>
        <w:t xml:space="preserve"> </w:t>
      </w:r>
      <w:r w:rsidR="006B09AA" w:rsidRPr="00366608">
        <w:t>only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sentenced</w:t>
      </w:r>
      <w:r>
        <w:t xml:space="preserve"> </w:t>
      </w:r>
      <w:r w:rsidR="006B09AA" w:rsidRPr="00366608">
        <w:t>(only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maximum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3</w:t>
      </w:r>
      <w:r>
        <w:t xml:space="preserve"> </w:t>
      </w:r>
      <w:r w:rsidR="006B09AA" w:rsidRPr="00366608">
        <w:t>years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prison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cannot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sentences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death</w:t>
      </w:r>
      <w:r>
        <w:t xml:space="preserve"> </w:t>
      </w:r>
      <w:r w:rsidR="006B09AA" w:rsidRPr="00366608">
        <w:t>penalty.</w:t>
      </w:r>
      <w:r>
        <w:t xml:space="preserve"> </w:t>
      </w:r>
      <w:r w:rsidR="006B09AA" w:rsidRPr="00366608">
        <w:t>Pregnant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can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sentenced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death</w:t>
      </w:r>
      <w:r>
        <w:t xml:space="preserve"> </w:t>
      </w:r>
      <w:r w:rsidR="006B09AA" w:rsidRPr="00366608">
        <w:t>penalty</w:t>
      </w:r>
      <w:r>
        <w:t xml:space="preserve"> </w:t>
      </w:r>
      <w:r w:rsidR="006B09AA" w:rsidRPr="00366608">
        <w:t>but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life</w:t>
      </w:r>
      <w:r>
        <w:t xml:space="preserve"> </w:t>
      </w:r>
      <w:r w:rsidR="006B09AA" w:rsidRPr="00366608">
        <w:t>imprisonment</w:t>
      </w:r>
      <w:r>
        <w:t xml:space="preserve"> </w:t>
      </w:r>
      <w:r w:rsidR="006B09AA" w:rsidRPr="00366608">
        <w:t>instead.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virtue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103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Trial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Indictments</w:t>
      </w:r>
      <w:r>
        <w:t xml:space="preserve"> </w:t>
      </w:r>
      <w:r w:rsidR="006B09AA" w:rsidRPr="00366608">
        <w:t>Act.</w:t>
      </w:r>
    </w:p>
    <w:p w14:paraId="070B38BB" w14:textId="77777777" w:rsidR="006B09AA" w:rsidRPr="00366608" w:rsidRDefault="006B09AA" w:rsidP="0011341C">
      <w:pPr>
        <w:pStyle w:val="H23G"/>
      </w:pPr>
      <w:bookmarkStart w:id="68" w:name="_Toc22222302"/>
      <w:r w:rsidRPr="00366608">
        <w:tab/>
      </w:r>
      <w:r w:rsidRPr="00366608">
        <w:tab/>
      </w:r>
      <w:bookmarkStart w:id="69" w:name="_Toc56593257"/>
      <w:bookmarkStart w:id="70" w:name="_Toc56594629"/>
      <w:r w:rsidRPr="00366608">
        <w:t>HIV/AIDS</w:t>
      </w:r>
      <w:bookmarkEnd w:id="68"/>
      <w:bookmarkEnd w:id="69"/>
      <w:bookmarkEnd w:id="70"/>
    </w:p>
    <w:p w14:paraId="548C0E7C" w14:textId="71A983A4" w:rsidR="006B09AA" w:rsidRPr="00366608" w:rsidRDefault="006B09AA" w:rsidP="0011341C">
      <w:pPr>
        <w:pStyle w:val="H4G"/>
      </w:pPr>
      <w:r w:rsidRPr="00366608">
        <w:tab/>
      </w:r>
      <w:r w:rsidRPr="00366608">
        <w:tab/>
        <w:t>Para</w:t>
      </w:r>
      <w:r w:rsidR="0011341C">
        <w:t>.</w:t>
      </w:r>
      <w:r w:rsidR="00465396">
        <w:t xml:space="preserve"> </w:t>
      </w:r>
      <w:r w:rsidRPr="00366608">
        <w:t>14: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urged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adopt</w:t>
      </w:r>
      <w:r w:rsidR="00465396">
        <w:t xml:space="preserve"> </w:t>
      </w:r>
      <w:r w:rsidRPr="00366608">
        <w:t>comprehensive</w:t>
      </w:r>
      <w:r w:rsidR="00465396">
        <w:t xml:space="preserve"> </w:t>
      </w:r>
      <w:r w:rsidRPr="00366608">
        <w:t>measures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allow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greater</w:t>
      </w:r>
      <w:r w:rsidR="00465396">
        <w:t xml:space="preserve"> </w:t>
      </w:r>
      <w:r w:rsidRPr="00366608"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persons</w:t>
      </w:r>
      <w:r w:rsidR="00465396">
        <w:t xml:space="preserve"> </w:t>
      </w:r>
      <w:r w:rsidRPr="00366608">
        <w:t>suffering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HIV/AIDS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obtain</w:t>
      </w:r>
      <w:r w:rsidR="00465396">
        <w:t xml:space="preserve"> </w:t>
      </w:r>
      <w:r w:rsidRPr="00366608">
        <w:t>adequate</w:t>
      </w:r>
      <w:r w:rsidR="00465396">
        <w:t xml:space="preserve"> </w:t>
      </w:r>
      <w:r w:rsidRPr="00366608">
        <w:t>antiretroviral</w:t>
      </w:r>
      <w:r w:rsidR="00465396">
        <w:t xml:space="preserve"> </w:t>
      </w:r>
      <w:r w:rsidRPr="00366608">
        <w:t>treatment.</w:t>
      </w:r>
    </w:p>
    <w:p w14:paraId="1C149FDD" w14:textId="5381C581" w:rsidR="006B09AA" w:rsidRPr="00366608" w:rsidRDefault="00465396" w:rsidP="00D51280">
      <w:pPr>
        <w:pStyle w:val="SingleTxtG"/>
      </w:pPr>
      <w:r w:rsidRPr="00366608">
        <w:t>89.</w:t>
      </w:r>
      <w:r w:rsidRPr="00366608">
        <w:tab/>
      </w:r>
      <w:r w:rsidR="006B09AA" w:rsidRPr="00366608">
        <w:t>Parliament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AIDS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Control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2014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trust</w:t>
      </w:r>
      <w:r>
        <w:t xml:space="preserve"> </w:t>
      </w:r>
      <w:r w:rsidR="006B09AA" w:rsidRPr="00366608">
        <w:t>fund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support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suffering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disease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obtain</w:t>
      </w:r>
      <w:r>
        <w:t xml:space="preserve"> </w:t>
      </w:r>
      <w:r w:rsidR="006B09AA" w:rsidRPr="00366608">
        <w:t>adequate</w:t>
      </w:r>
      <w:r>
        <w:t xml:space="preserve"> </w:t>
      </w:r>
      <w:r w:rsidR="006B09AA" w:rsidRPr="00366608">
        <w:t>anti-retroviral</w:t>
      </w:r>
      <w:r>
        <w:t xml:space="preserve"> </w:t>
      </w:r>
      <w:r w:rsidR="006B09AA" w:rsidRPr="00366608">
        <w:t>treatment.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first</w:t>
      </w:r>
      <w:r>
        <w:t xml:space="preserve"> </w:t>
      </w:r>
      <w:r w:rsidR="006B09AA" w:rsidRPr="00366608">
        <w:t>countries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recognise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threat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HIV/AIDs</w:t>
      </w:r>
      <w:r>
        <w:t xml:space="preserve"> </w:t>
      </w:r>
      <w:r w:rsidR="006B09AA" w:rsidRPr="00366608">
        <w:t>scourge</w:t>
      </w:r>
      <w:r>
        <w:t xml:space="preserve"> </w:t>
      </w:r>
      <w:r w:rsidR="006B09AA" w:rsidRPr="00366608">
        <w:t>posed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enjoyment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life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made</w:t>
      </w:r>
      <w:r>
        <w:t xml:space="preserve"> </w:t>
      </w:r>
      <w:r w:rsidR="006B09AA" w:rsidRPr="00366608">
        <w:t>tremendous</w:t>
      </w:r>
      <w:r>
        <w:t xml:space="preserve"> </w:t>
      </w:r>
      <w:r w:rsidR="006B09AA" w:rsidRPr="00366608">
        <w:t>efforts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reducing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incidence,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mortality,</w:t>
      </w:r>
      <w:r>
        <w:t xml:space="preserve"> </w:t>
      </w:r>
      <w:r w:rsidR="006B09AA" w:rsidRPr="00366608">
        <w:t>infant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infection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prevalence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Strategic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targets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surpassed.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recent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Population-Based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Impact</w:t>
      </w:r>
      <w:r>
        <w:t xml:space="preserve"> </w:t>
      </w:r>
      <w:r w:rsidR="006B09AA" w:rsidRPr="00366608">
        <w:t>Assessment</w:t>
      </w:r>
      <w:r>
        <w:t xml:space="preserve"> </w:t>
      </w:r>
      <w:r w:rsidR="006B09AA" w:rsidRPr="00366608">
        <w:t>(2016–2017)</w:t>
      </w:r>
      <w:r>
        <w:t xml:space="preserve"> </w:t>
      </w:r>
      <w:r w:rsidR="006B09AA" w:rsidRPr="00366608">
        <w:t>results</w:t>
      </w:r>
      <w:r>
        <w:t xml:space="preserve"> </w:t>
      </w:r>
      <w:r w:rsidR="006B09AA" w:rsidRPr="00366608">
        <w:t>revealed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made</w:t>
      </w:r>
      <w:r>
        <w:t xml:space="preserve"> </w:t>
      </w:r>
      <w:r w:rsidR="006B09AA" w:rsidRPr="00366608">
        <w:t>significant</w:t>
      </w:r>
      <w:r>
        <w:t xml:space="preserve"> </w:t>
      </w:r>
      <w:r w:rsidR="006B09AA" w:rsidRPr="00366608">
        <w:t>progress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reducing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prevalence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7.3%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2011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6%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2017.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estimated</w:t>
      </w:r>
      <w:r>
        <w:t xml:space="preserve"> </w:t>
      </w:r>
      <w:r w:rsidR="006B09AA" w:rsidRPr="00366608">
        <w:t>1,300,000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living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AIDS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73%</w:t>
      </w:r>
      <w:r>
        <w:t xml:space="preserve"> </w:t>
      </w:r>
      <w:r w:rsidR="006B09AA" w:rsidRPr="00366608">
        <w:t>know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positive</w:t>
      </w:r>
      <w:r>
        <w:t xml:space="preserve"> </w:t>
      </w:r>
      <w:r w:rsidR="006B09AA" w:rsidRPr="00366608">
        <w:t>status.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those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positive,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67%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ART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close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60%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virally</w:t>
      </w:r>
      <w:r>
        <w:t xml:space="preserve"> </w:t>
      </w:r>
      <w:r w:rsidR="006B09AA" w:rsidRPr="00366608">
        <w:t>suppressed.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scale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Mother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Transmission</w:t>
      </w:r>
      <w:r>
        <w:t xml:space="preserve"> </w:t>
      </w:r>
      <w:r w:rsidR="006B09AA" w:rsidRPr="00366608">
        <w:t>(PMTCT)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more</w:t>
      </w:r>
      <w:r>
        <w:t xml:space="preserve"> </w:t>
      </w:r>
      <w:r w:rsidR="006B09AA" w:rsidRPr="00366608">
        <w:t>than</w:t>
      </w:r>
      <w:r>
        <w:t xml:space="preserve"> </w:t>
      </w:r>
      <w:r w:rsidR="006B09AA" w:rsidRPr="00366608">
        <w:t>95%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mothers</w:t>
      </w:r>
      <w:r>
        <w:t xml:space="preserve"> </w:t>
      </w:r>
      <w:r w:rsidR="006B09AA" w:rsidRPr="00366608">
        <w:t>accessing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PMTCT</w:t>
      </w:r>
      <w:r>
        <w:t xml:space="preserve"> </w:t>
      </w:r>
      <w:r w:rsidR="006B09AA" w:rsidRPr="00366608">
        <w:t>services.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introduced</w:t>
      </w:r>
      <w:r>
        <w:t xml:space="preserve"> </w:t>
      </w:r>
      <w:r w:rsidR="006B09AA" w:rsidRPr="00366608">
        <w:t>free</w:t>
      </w:r>
      <w:r>
        <w:t xml:space="preserve"> </w:t>
      </w:r>
      <w:r w:rsidR="006B09AA" w:rsidRPr="00366608">
        <w:t>Post</w:t>
      </w:r>
      <w:r>
        <w:t xml:space="preserve"> </w:t>
      </w:r>
      <w:r w:rsidR="006B09AA" w:rsidRPr="00366608">
        <w:t>Exposure</w:t>
      </w:r>
      <w:r>
        <w:t xml:space="preserve"> </w:t>
      </w:r>
      <w:r w:rsidR="006B09AA" w:rsidRPr="00366608">
        <w:t>Prophylaxis</w:t>
      </w:r>
      <w:r>
        <w:t xml:space="preserve"> </w:t>
      </w:r>
      <w:r w:rsidR="006B09AA" w:rsidRPr="00366608">
        <w:t>(PEP)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handle</w:t>
      </w:r>
      <w:r>
        <w:t xml:space="preserve"> </w:t>
      </w:r>
      <w:r w:rsidR="006B09AA" w:rsidRPr="00366608">
        <w:t>exposure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accidental</w:t>
      </w:r>
      <w:r>
        <w:t xml:space="preserve"> </w:t>
      </w:r>
      <w:r w:rsidR="006B09AA" w:rsidRPr="00366608">
        <w:t>contact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well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offences.</w:t>
      </w:r>
    </w:p>
    <w:p w14:paraId="5E459B94" w14:textId="3D234692" w:rsidR="006B09AA" w:rsidRPr="00366608" w:rsidRDefault="00465396" w:rsidP="00D51280">
      <w:pPr>
        <w:pStyle w:val="SingleTxtG"/>
      </w:pPr>
      <w:r w:rsidRPr="00366608">
        <w:t>90.</w:t>
      </w:r>
      <w:r w:rsidRPr="00366608">
        <w:tab/>
      </w:r>
      <w:r w:rsidR="006B09AA" w:rsidRPr="00366608">
        <w:t>Uganda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decentralisation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system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governance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Chapter</w:t>
      </w:r>
      <w:r>
        <w:t xml:space="preserve"> </w:t>
      </w:r>
      <w:r w:rsidR="006B09AA" w:rsidRPr="00366608">
        <w:t>11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Constitution.</w:t>
      </w:r>
      <w:r>
        <w:t xml:space="preserve"> </w:t>
      </w:r>
      <w:r w:rsidR="006B09AA" w:rsidRPr="00366608">
        <w:t>Health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decentralised,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lastRenderedPageBreak/>
        <w:t>result,</w:t>
      </w:r>
      <w:r>
        <w:t xml:space="preserve"> </w:t>
      </w:r>
      <w:r w:rsidR="006B09AA" w:rsidRPr="00366608">
        <w:t>emergency</w:t>
      </w:r>
      <w:r>
        <w:t xml:space="preserve"> </w:t>
      </w:r>
      <w:r w:rsidR="006B09AA" w:rsidRPr="00366608">
        <w:t>medical</w:t>
      </w:r>
      <w:r>
        <w:t xml:space="preserve"> </w:t>
      </w:r>
      <w:r w:rsidR="006B09AA" w:rsidRPr="00366608">
        <w:t>care,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increased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ART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available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referral</w:t>
      </w:r>
      <w:r>
        <w:t xml:space="preserve"> </w:t>
      </w:r>
      <w:r w:rsidR="006B09AA" w:rsidRPr="00366608">
        <w:t>hospitals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free.</w:t>
      </w:r>
      <w:r>
        <w:t xml:space="preserve"> </w:t>
      </w:r>
      <w:r w:rsidR="006B09AA" w:rsidRPr="00366608">
        <w:t>Many</w:t>
      </w:r>
      <w:r>
        <w:t xml:space="preserve"> </w:t>
      </w:r>
      <w:r w:rsidR="006B09AA" w:rsidRPr="00366608">
        <w:t>private</w:t>
      </w:r>
      <w:r>
        <w:t xml:space="preserve"> </w:t>
      </w:r>
      <w:r w:rsidR="006B09AA" w:rsidRPr="00366608">
        <w:t>hospitals</w:t>
      </w:r>
      <w:r>
        <w:t xml:space="preserve"> </w:t>
      </w:r>
      <w:r w:rsidR="006B09AA" w:rsidRPr="00366608">
        <w:t>offer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services.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status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availability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medical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can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said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greatly</w:t>
      </w:r>
      <w:r>
        <w:t xml:space="preserve"> </w:t>
      </w:r>
      <w:r w:rsidR="006B09AA" w:rsidRPr="00366608">
        <w:t>improved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decentralisation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same.</w:t>
      </w:r>
    </w:p>
    <w:p w14:paraId="2F6E62BF" w14:textId="74538000" w:rsidR="006B09AA" w:rsidRPr="00366608" w:rsidRDefault="00465396" w:rsidP="00D51280">
      <w:pPr>
        <w:pStyle w:val="SingleTxtG"/>
      </w:pPr>
      <w:r w:rsidRPr="00366608">
        <w:t>91.</w:t>
      </w:r>
      <w:r w:rsidRPr="00366608">
        <w:tab/>
      </w:r>
      <w:r w:rsidR="006B09AA" w:rsidRPr="00366608">
        <w:t>There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increased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campaigns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scourge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HIV/AIDS,</w:t>
      </w:r>
      <w:r>
        <w:t xml:space="preserve"> </w:t>
      </w:r>
      <w:r w:rsidR="006B09AA" w:rsidRPr="00366608">
        <w:t>abstinence,</w:t>
      </w:r>
      <w:r>
        <w:t xml:space="preserve"> </w:t>
      </w:r>
      <w:r w:rsidR="006B09AA" w:rsidRPr="00366608">
        <w:t>faithfulness</w:t>
      </w:r>
      <w:r>
        <w:t xml:space="preserve"> </w:t>
      </w:r>
      <w:r w:rsidR="006B09AA" w:rsidRPr="00366608">
        <w:t>between</w:t>
      </w:r>
      <w:r>
        <w:t xml:space="preserve"> </w:t>
      </w:r>
      <w:r w:rsidR="006B09AA" w:rsidRPr="00366608">
        <w:t>couples/sexual</w:t>
      </w:r>
      <w:r>
        <w:t xml:space="preserve"> </w:t>
      </w:r>
      <w:r w:rsidR="006B09AA" w:rsidRPr="00366608">
        <w:t>partners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benefits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safe</w:t>
      </w:r>
      <w:r>
        <w:t xml:space="preserve"> </w:t>
      </w:r>
      <w:r w:rsidR="006B09AA" w:rsidRPr="00366608">
        <w:t>male</w:t>
      </w:r>
      <w:r>
        <w:t xml:space="preserve"> </w:t>
      </w:r>
      <w:r w:rsidR="006B09AA" w:rsidRPr="00366608">
        <w:t>circumcision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measure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combating</w:t>
      </w:r>
      <w:r>
        <w:t xml:space="preserve"> </w:t>
      </w:r>
      <w:r w:rsidR="006B09AA" w:rsidRPr="00366608">
        <w:t>HIV/AIDS.</w:t>
      </w:r>
      <w:r w:rsidR="00883CFD">
        <w:t xml:space="preserve"> </w:t>
      </w:r>
    </w:p>
    <w:p w14:paraId="38CEF508" w14:textId="440F0066" w:rsidR="006B09AA" w:rsidRPr="00366608" w:rsidRDefault="006B09AA" w:rsidP="00A76EE1">
      <w:pPr>
        <w:pStyle w:val="H23G"/>
      </w:pPr>
      <w:bookmarkStart w:id="71" w:name="_Toc22222303"/>
      <w:r w:rsidRPr="00366608">
        <w:tab/>
      </w:r>
      <w:r w:rsidRPr="00366608">
        <w:tab/>
      </w:r>
      <w:bookmarkStart w:id="72" w:name="_Toc56593258"/>
      <w:bookmarkStart w:id="73" w:name="_Toc56594630"/>
      <w:r w:rsidRPr="00366608">
        <w:t>Child</w:t>
      </w:r>
      <w:r w:rsidR="00465396">
        <w:t xml:space="preserve"> </w:t>
      </w:r>
      <w:r w:rsidRPr="00366608">
        <w:t>abduction</w:t>
      </w:r>
      <w:bookmarkEnd w:id="71"/>
      <w:bookmarkEnd w:id="72"/>
      <w:bookmarkEnd w:id="73"/>
    </w:p>
    <w:p w14:paraId="769AFDDC" w14:textId="3A2C5FEB" w:rsidR="006B09AA" w:rsidRPr="00366608" w:rsidRDefault="006B09AA" w:rsidP="00A76EE1">
      <w:pPr>
        <w:pStyle w:val="H4G"/>
      </w:pPr>
      <w:r w:rsidRPr="00366608">
        <w:tab/>
      </w:r>
      <w:r w:rsidRPr="00366608">
        <w:tab/>
        <w:t>Para</w:t>
      </w:r>
      <w:r w:rsidR="00A76EE1">
        <w:t>.</w:t>
      </w:r>
      <w:r w:rsidR="00465396">
        <w:t xml:space="preserve"> </w:t>
      </w:r>
      <w:r w:rsidRPr="00366608">
        <w:t>15: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take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necessary</w:t>
      </w:r>
      <w:r w:rsidR="00465396">
        <w:t xml:space="preserve"> </w:t>
      </w:r>
      <w:r w:rsidRPr="00366608">
        <w:t>steps,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matter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extreme</w:t>
      </w:r>
      <w:r w:rsidR="00465396">
        <w:t xml:space="preserve"> </w:t>
      </w:r>
      <w:r w:rsidRPr="00366608">
        <w:t>urgency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comprehensive</w:t>
      </w:r>
      <w:r w:rsidR="00465396">
        <w:t xml:space="preserve"> </w:t>
      </w:r>
      <w:r w:rsidRPr="00366608">
        <w:t>manner,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face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abduction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children,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reintegrate</w:t>
      </w:r>
      <w:r w:rsidR="00465396">
        <w:t xml:space="preserve"> </w:t>
      </w:r>
      <w:r w:rsidRPr="00366608">
        <w:t>former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soldiers</w:t>
      </w:r>
      <w:r w:rsidR="00465396">
        <w:t xml:space="preserve"> </w:t>
      </w:r>
      <w:r w:rsidRPr="00366608">
        <w:t>into</w:t>
      </w:r>
      <w:r w:rsidR="00465396">
        <w:t xml:space="preserve"> </w:t>
      </w:r>
      <w:r w:rsidRPr="00366608">
        <w:t>society.</w:t>
      </w:r>
    </w:p>
    <w:p w14:paraId="3309C57A" w14:textId="739CB5B9" w:rsidR="006B09AA" w:rsidRPr="00366608" w:rsidRDefault="00465396" w:rsidP="00D51280">
      <w:pPr>
        <w:pStyle w:val="SingleTxtG"/>
      </w:pPr>
      <w:r w:rsidRPr="00366608">
        <w:t>92.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LRA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no</w:t>
      </w:r>
      <w:r>
        <w:t xml:space="preserve"> </w:t>
      </w:r>
      <w:r w:rsidR="006B09AA" w:rsidRPr="00366608">
        <w:t>longer</w:t>
      </w:r>
      <w:r>
        <w:t xml:space="preserve"> </w:t>
      </w:r>
      <w:r w:rsidR="006B09AA" w:rsidRPr="00366608">
        <w:t>present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therefore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no</w:t>
      </w:r>
      <w:r>
        <w:t xml:space="preserve"> </w:t>
      </w:r>
      <w:r w:rsidR="006B09AA" w:rsidRPr="00366608">
        <w:t>abduction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LRA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Northern</w:t>
      </w:r>
      <w:r>
        <w:t xml:space="preserve"> </w:t>
      </w:r>
      <w:r w:rsidR="006B09AA" w:rsidRPr="00366608">
        <w:t>Uganda.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regard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reintegration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former</w:t>
      </w:r>
      <w:r>
        <w:t xml:space="preserve"> </w:t>
      </w:r>
      <w:r w:rsidR="006B09AA" w:rsidRPr="00366608">
        <w:t>LRA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soldiers,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UPDF</w:t>
      </w:r>
      <w:r>
        <w:t xml:space="preserve"> </w:t>
      </w:r>
      <w:r w:rsidR="006B09AA" w:rsidRPr="00366608">
        <w:t>set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Unit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specialised</w:t>
      </w:r>
      <w:r>
        <w:t xml:space="preserve"> </w:t>
      </w:r>
      <w:r w:rsidR="006B09AA" w:rsidRPr="00366608">
        <w:t>unit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handle</w:t>
      </w:r>
      <w:r>
        <w:t xml:space="preserve"> </w:t>
      </w:r>
      <w:r w:rsidR="006B09AA" w:rsidRPr="00366608">
        <w:t>former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soldiers</w:t>
      </w:r>
      <w:r>
        <w:t xml:space="preserve"> </w:t>
      </w:r>
      <w:r w:rsidR="006B09AA" w:rsidRPr="00366608">
        <w:t>before</w:t>
      </w:r>
      <w:r>
        <w:t xml:space="preserve"> </w:t>
      </w:r>
      <w:r w:rsidR="006B09AA" w:rsidRPr="00366608">
        <w:t>they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handed</w:t>
      </w:r>
      <w:r>
        <w:t xml:space="preserve"> </w:t>
      </w:r>
      <w:r w:rsidR="006B09AA" w:rsidRPr="00366608">
        <w:t>over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rehabilitation</w:t>
      </w:r>
      <w:r>
        <w:t xml:space="preserve"> </w:t>
      </w:r>
      <w:r w:rsidR="006B09AA" w:rsidRPr="00366608">
        <w:t>centres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providing</w:t>
      </w:r>
      <w:r>
        <w:t xml:space="preserve"> </w:t>
      </w:r>
      <w:r w:rsidR="006B09AA" w:rsidRPr="00366608">
        <w:t>psychosocial</w:t>
      </w:r>
      <w:r>
        <w:t xml:space="preserve"> </w:t>
      </w:r>
      <w:r w:rsidR="006B09AA" w:rsidRPr="00366608">
        <w:t>rehabilitation,</w:t>
      </w:r>
      <w:r>
        <w:t xml:space="preserve"> </w:t>
      </w:r>
      <w:r w:rsidR="006B09AA" w:rsidRPr="00366608">
        <w:t>reintegration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vocational</w:t>
      </w:r>
      <w:r>
        <w:t xml:space="preserve"> </w:t>
      </w:r>
      <w:r w:rsidR="006B09AA" w:rsidRPr="00366608">
        <w:t>training.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UPDF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developed</w:t>
      </w:r>
      <w:r>
        <w:t xml:space="preserve"> </w:t>
      </w:r>
      <w:r w:rsidR="006B09AA" w:rsidRPr="00366608">
        <w:t>Standard</w:t>
      </w:r>
      <w:r>
        <w:t xml:space="preserve"> </w:t>
      </w:r>
      <w:r w:rsidR="006B09AA" w:rsidRPr="00366608">
        <w:t>Operating</w:t>
      </w:r>
      <w:r>
        <w:t xml:space="preserve"> </w:t>
      </w:r>
      <w:r w:rsidR="006B09AA" w:rsidRPr="00366608">
        <w:t>Procedures</w:t>
      </w:r>
      <w:r>
        <w:t xml:space="preserve"> </w:t>
      </w:r>
      <w:r w:rsidR="006B09AA" w:rsidRPr="00366608">
        <w:t>(SOPs)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line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recommendations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United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Security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Working</w:t>
      </w:r>
      <w:r>
        <w:t xml:space="preserve"> </w:t>
      </w:r>
      <w:r w:rsidR="006B09AA" w:rsidRPr="00366608">
        <w:t>Group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Armed</w:t>
      </w:r>
      <w:r>
        <w:t xml:space="preserve"> </w:t>
      </w:r>
      <w:r w:rsidR="006B09AA" w:rsidRPr="00366608">
        <w:t>Conflict</w:t>
      </w:r>
      <w:r>
        <w:t xml:space="preserve"> </w:t>
      </w:r>
      <w:r w:rsidR="006B09AA" w:rsidRPr="00366608">
        <w:t>(S/AC.51/2010/11)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best</w:t>
      </w:r>
      <w:r>
        <w:t xml:space="preserve"> </w:t>
      </w:r>
      <w:r w:rsidR="006B09AA" w:rsidRPr="00366608">
        <w:t>practice</w:t>
      </w:r>
      <w:r>
        <w:t xml:space="preserve"> </w:t>
      </w:r>
      <w:r w:rsidR="006B09AA" w:rsidRPr="00366608">
        <w:t>applicable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18</w:t>
      </w:r>
      <w:r>
        <w:t xml:space="preserve"> </w:t>
      </w:r>
      <w:r w:rsidR="006B09AA" w:rsidRPr="00366608">
        <w:t>years.</w:t>
      </w:r>
      <w:r>
        <w:t xml:space="preserve"> </w:t>
      </w:r>
    </w:p>
    <w:p w14:paraId="18E9AA2C" w14:textId="7FC3692E" w:rsidR="006B09AA" w:rsidRPr="00366608" w:rsidRDefault="006B09AA" w:rsidP="004516E5">
      <w:pPr>
        <w:pStyle w:val="H23G"/>
      </w:pPr>
      <w:bookmarkStart w:id="74" w:name="_Toc22222304"/>
      <w:r w:rsidRPr="00366608">
        <w:tab/>
      </w:r>
      <w:r w:rsidRPr="00366608">
        <w:tab/>
      </w:r>
      <w:bookmarkStart w:id="75" w:name="_Toc56593259"/>
      <w:bookmarkStart w:id="76" w:name="_Toc56594631"/>
      <w:r w:rsidRPr="00366608">
        <w:t>Use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firearms</w:t>
      </w:r>
      <w:bookmarkEnd w:id="74"/>
      <w:bookmarkEnd w:id="75"/>
      <w:bookmarkEnd w:id="76"/>
    </w:p>
    <w:p w14:paraId="57320D16" w14:textId="03778243" w:rsidR="006B09AA" w:rsidRPr="00366608" w:rsidRDefault="006B09AA" w:rsidP="004516E5">
      <w:pPr>
        <w:pStyle w:val="H4G"/>
      </w:pPr>
      <w:r w:rsidRPr="00366608">
        <w:tab/>
      </w:r>
      <w:r w:rsidRPr="00366608">
        <w:tab/>
        <w:t>Para</w:t>
      </w:r>
      <w:r w:rsidR="004516E5">
        <w:t>.</w:t>
      </w:r>
      <w:r w:rsidR="00465396">
        <w:t xml:space="preserve"> </w:t>
      </w:r>
      <w:r w:rsidRPr="00366608">
        <w:t>16: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law</w:t>
      </w:r>
      <w:r w:rsidR="00465396">
        <w:t xml:space="preserve"> </w:t>
      </w:r>
      <w:r w:rsidRPr="00366608">
        <w:t>enforcement</w:t>
      </w:r>
      <w:r w:rsidR="00465396">
        <w:t xml:space="preserve"> </w:t>
      </w:r>
      <w:r w:rsidRPr="00366608">
        <w:t>officials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prosecuted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any</w:t>
      </w:r>
      <w:r w:rsidR="00465396">
        <w:t xml:space="preserve"> </w:t>
      </w:r>
      <w:r w:rsidRPr="00366608">
        <w:t>disproportionate</w:t>
      </w:r>
      <w:r w:rsidR="00465396">
        <w:t xml:space="preserve"> </w:t>
      </w:r>
      <w:r w:rsidRPr="00366608">
        <w:t>use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firearms</w:t>
      </w:r>
      <w:r w:rsidR="00465396">
        <w:t xml:space="preserve"> </w:t>
      </w:r>
      <w:r w:rsidRPr="00366608">
        <w:t>against</w:t>
      </w:r>
      <w:r w:rsidR="00465396">
        <w:t xml:space="preserve"> </w:t>
      </w:r>
      <w:r w:rsidRPr="00366608">
        <w:t>civilians.</w:t>
      </w:r>
      <w:r w:rsidR="00465396">
        <w:t xml:space="preserve"> </w:t>
      </w:r>
      <w:r w:rsidRPr="00366608">
        <w:t>Additionally,</w:t>
      </w:r>
      <w:r w:rsidR="00465396">
        <w:t xml:space="preserve"> </w:t>
      </w:r>
      <w:r w:rsidRPr="00366608">
        <w:t>it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continue</w:t>
      </w:r>
      <w:r w:rsidR="00465396">
        <w:t xml:space="preserve"> </w:t>
      </w:r>
      <w:r w:rsidRPr="00366608">
        <w:t>its</w:t>
      </w:r>
      <w:r w:rsidR="00465396">
        <w:t xml:space="preserve"> </w:t>
      </w:r>
      <w:r w:rsidRPr="00366608">
        <w:t>efforts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train</w:t>
      </w:r>
      <w:r w:rsidR="00465396">
        <w:t xml:space="preserve"> </w:t>
      </w:r>
      <w:r w:rsidRPr="00366608">
        <w:t>police</w:t>
      </w:r>
      <w:r w:rsidR="00465396">
        <w:t xml:space="preserve"> </w:t>
      </w:r>
      <w:r w:rsidRPr="00366608">
        <w:t>agents,</w:t>
      </w:r>
      <w:r w:rsidR="00465396">
        <w:t xml:space="preserve"> </w:t>
      </w:r>
      <w:r w:rsidRPr="00366608">
        <w:t>members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military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prison</w:t>
      </w:r>
      <w:r w:rsidR="00465396">
        <w:t xml:space="preserve"> </w:t>
      </w:r>
      <w:r w:rsidRPr="00366608">
        <w:t>officers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scrupulously</w:t>
      </w:r>
      <w:r w:rsidR="00465396">
        <w:t xml:space="preserve"> </w:t>
      </w:r>
      <w:r w:rsidRPr="00366608">
        <w:t>respect</w:t>
      </w:r>
      <w:r w:rsidR="00465396">
        <w:t xml:space="preserve"> </w:t>
      </w:r>
      <w:r w:rsidRPr="00366608">
        <w:t>applicable</w:t>
      </w:r>
      <w:r w:rsidR="00465396">
        <w:t xml:space="preserve"> </w:t>
      </w:r>
      <w:r w:rsidRPr="00366608">
        <w:t>international</w:t>
      </w:r>
      <w:r w:rsidR="00465396">
        <w:t xml:space="preserve"> </w:t>
      </w:r>
      <w:r w:rsidRPr="00366608">
        <w:t>standards.</w:t>
      </w:r>
    </w:p>
    <w:p w14:paraId="362CDA30" w14:textId="54FA5DF3" w:rsidR="006B09AA" w:rsidRPr="00366608" w:rsidRDefault="00465396" w:rsidP="00D51280">
      <w:pPr>
        <w:pStyle w:val="SingleTxtG"/>
      </w:pPr>
      <w:r w:rsidRPr="00366608">
        <w:t>93.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Firearms</w:t>
      </w:r>
      <w:r>
        <w:t xml:space="preserve"> </w:t>
      </w:r>
      <w:r w:rsidR="006B09AA" w:rsidRPr="00366608">
        <w:t>(Amendment)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2006</w:t>
      </w:r>
      <w:r>
        <w:t xml:space="preserve"> </w:t>
      </w:r>
      <w:r w:rsidR="006B09AA" w:rsidRPr="00366608">
        <w:t>regulates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possession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firearms.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UPDF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2005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prosecution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enforcement</w:t>
      </w:r>
      <w:r>
        <w:t xml:space="preserve"> </w:t>
      </w:r>
      <w:r w:rsidR="006B09AA" w:rsidRPr="00366608">
        <w:t>officers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disproportionately</w:t>
      </w:r>
      <w:r>
        <w:t xml:space="preserve"> </w:t>
      </w:r>
      <w:r w:rsidR="006B09AA" w:rsidRPr="00366608">
        <w:t>use</w:t>
      </w:r>
      <w:r>
        <w:t xml:space="preserve"> </w:t>
      </w:r>
      <w:r w:rsidR="006B09AA" w:rsidRPr="00366608">
        <w:t>firearms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civilians.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(Amendment)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2006,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regulation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Officers,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disciplining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errant</w:t>
      </w:r>
      <w:r>
        <w:t xml:space="preserve"> </w:t>
      </w:r>
      <w:r w:rsidR="006B09AA" w:rsidRPr="00366608">
        <w:t>officers</w:t>
      </w:r>
      <w:r>
        <w:t xml:space="preserve"> </w:t>
      </w:r>
      <w:r w:rsidR="006B09AA" w:rsidRPr="00366608">
        <w:t>responsible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violations.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2006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regulation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firearms.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addition,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trains</w:t>
      </w:r>
      <w:r>
        <w:t xml:space="preserve"> </w:t>
      </w:r>
      <w:r w:rsidR="006B09AA" w:rsidRPr="00366608">
        <w:t>personnel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Force</w:t>
      </w:r>
      <w:r>
        <w:t xml:space="preserve"> </w:t>
      </w:r>
      <w:r w:rsidR="006B09AA" w:rsidRPr="00366608">
        <w:t>(UPF),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(UPS)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Peoples</w:t>
      </w:r>
      <w:r>
        <w:t xml:space="preserve"> </w:t>
      </w:r>
      <w:r w:rsidR="006B09AA" w:rsidRPr="00366608">
        <w:t>Defence</w:t>
      </w:r>
      <w:r>
        <w:t xml:space="preserve"> </w:t>
      </w:r>
      <w:r w:rsidR="006B09AA" w:rsidRPr="00366608">
        <w:t>Forces</w:t>
      </w:r>
      <w:r>
        <w:t xml:space="preserve"> </w:t>
      </w:r>
      <w:r w:rsidR="006B09AA" w:rsidRPr="00366608">
        <w:t>(UPDF)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standards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execution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duties.</w:t>
      </w:r>
      <w:r>
        <w:t xml:space="preserve"> </w:t>
      </w:r>
    </w:p>
    <w:p w14:paraId="71BB2B11" w14:textId="1E7BC686" w:rsidR="006B09AA" w:rsidRPr="00366608" w:rsidRDefault="00465396" w:rsidP="00D51280">
      <w:pPr>
        <w:pStyle w:val="SingleTxtG"/>
      </w:pPr>
      <w:r w:rsidRPr="00366608">
        <w:t>94.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addition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above</w:t>
      </w:r>
      <w:r>
        <w:t xml:space="preserve"> </w:t>
      </w:r>
      <w:r w:rsidR="006B09AA" w:rsidRPr="00366608">
        <w:t>measures,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remedial</w:t>
      </w:r>
      <w:r>
        <w:t xml:space="preserve"> </w:t>
      </w:r>
      <w:r w:rsidR="006B09AA" w:rsidRPr="00366608">
        <w:t>measures,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disciplining</w:t>
      </w:r>
      <w:r>
        <w:t xml:space="preserve"> </w:t>
      </w:r>
      <w:r w:rsidR="006B09AA" w:rsidRPr="00366608">
        <w:t>errant</w:t>
      </w:r>
      <w:r>
        <w:t xml:space="preserve"> </w:t>
      </w:r>
      <w:r w:rsidR="006B09AA" w:rsidRPr="00366608">
        <w:t>officers</w:t>
      </w:r>
      <w:r>
        <w:t xml:space="preserve"> </w:t>
      </w:r>
      <w:r w:rsidR="006B09AA" w:rsidRPr="00366608">
        <w:t>responsible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abuse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firearms.</w:t>
      </w:r>
      <w:r w:rsidR="00883CFD">
        <w:t xml:space="preserve"> </w:t>
      </w:r>
      <w:r w:rsidR="006B09AA" w:rsidRPr="00366608">
        <w:t>These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tried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relevant</w:t>
      </w:r>
      <w:r>
        <w:t xml:space="preserve"> </w:t>
      </w:r>
      <w:r w:rsidR="006B09AA" w:rsidRPr="00366608">
        <w:t>disciplinary</w:t>
      </w:r>
      <w:r>
        <w:t xml:space="preserve"> </w:t>
      </w:r>
      <w:r w:rsidR="006B09AA" w:rsidRPr="00366608">
        <w:t>bodies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codes</w:t>
      </w:r>
      <w:r>
        <w:t xml:space="preserve"> </w:t>
      </w:r>
      <w:r w:rsidR="006B09AA" w:rsidRPr="00366608">
        <w:t>applicable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them.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includes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Code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Conduct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Cap.</w:t>
      </w:r>
      <w:r>
        <w:t xml:space="preserve"> </w:t>
      </w:r>
      <w:r w:rsidR="006B09AA" w:rsidRPr="00366608">
        <w:t>303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UPDF</w:t>
      </w:r>
      <w:r>
        <w:t xml:space="preserve"> </w:t>
      </w:r>
      <w:r w:rsidR="006B09AA" w:rsidRPr="00366608">
        <w:t>Code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Conduct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Seventh</w:t>
      </w:r>
      <w:r>
        <w:t xml:space="preserve"> </w:t>
      </w:r>
      <w:r w:rsidR="006B09AA" w:rsidRPr="00366608">
        <w:t>Schedule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UPDF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2005.</w:t>
      </w:r>
      <w:r>
        <w:t xml:space="preserve"> </w:t>
      </w:r>
    </w:p>
    <w:p w14:paraId="34701DE4" w14:textId="1DE1E648" w:rsidR="006B09AA" w:rsidRPr="00366608" w:rsidRDefault="006B09AA" w:rsidP="00B636C2">
      <w:pPr>
        <w:pStyle w:val="H23G"/>
      </w:pPr>
      <w:bookmarkStart w:id="77" w:name="_Toc22222305"/>
      <w:r w:rsidRPr="00366608">
        <w:tab/>
      </w:r>
      <w:r w:rsidRPr="00366608">
        <w:tab/>
      </w:r>
      <w:bookmarkStart w:id="78" w:name="_Toc56593260"/>
      <w:bookmarkStart w:id="79" w:name="_Toc56594632"/>
      <w:r w:rsidRPr="00366608">
        <w:t>Arbitrary</w:t>
      </w:r>
      <w:r w:rsidR="00465396">
        <w:t xml:space="preserve"> </w:t>
      </w:r>
      <w:r w:rsidRPr="00366608">
        <w:t>detention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torture</w:t>
      </w:r>
      <w:bookmarkEnd w:id="77"/>
      <w:bookmarkEnd w:id="78"/>
      <w:bookmarkEnd w:id="79"/>
    </w:p>
    <w:p w14:paraId="4C379143" w14:textId="4D3B960D" w:rsidR="006B09AA" w:rsidRPr="00366608" w:rsidRDefault="006B09AA" w:rsidP="00B636C2">
      <w:pPr>
        <w:pStyle w:val="H4G"/>
      </w:pPr>
      <w:r w:rsidRPr="00366608">
        <w:tab/>
      </w:r>
      <w:r w:rsidRPr="00366608">
        <w:tab/>
        <w:t>Para</w:t>
      </w:r>
      <w:r w:rsidR="00B636C2">
        <w:t>.</w:t>
      </w:r>
      <w:r w:rsidR="00465396">
        <w:t xml:space="preserve"> </w:t>
      </w:r>
      <w:r w:rsidRPr="00366608">
        <w:t>17: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take</w:t>
      </w:r>
      <w:r w:rsidR="00465396">
        <w:t xml:space="preserve"> </w:t>
      </w:r>
      <w:r w:rsidRPr="00366608">
        <w:t>urgent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effective</w:t>
      </w:r>
      <w:r w:rsidR="00465396">
        <w:t xml:space="preserve"> </w:t>
      </w:r>
      <w:r w:rsidRPr="00366608">
        <w:t>measures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prevent</w:t>
      </w:r>
      <w:r w:rsidR="00465396">
        <w:t xml:space="preserve"> </w:t>
      </w:r>
      <w:r w:rsidRPr="00366608">
        <w:t>arbitrary</w:t>
      </w:r>
      <w:r w:rsidR="00465396">
        <w:t xml:space="preserve"> </w:t>
      </w:r>
      <w:r w:rsidRPr="00366608">
        <w:t>detention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torture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agents.</w:t>
      </w:r>
      <w:r w:rsidR="00465396">
        <w:t xml:space="preserve"> </w:t>
      </w:r>
      <w:r w:rsidRPr="00366608">
        <w:t>It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thoroughly</w:t>
      </w:r>
      <w:r w:rsidR="00465396">
        <w:t xml:space="preserve"> </w:t>
      </w:r>
      <w:r w:rsidRPr="00366608">
        <w:t>investigate</w:t>
      </w:r>
      <w:r w:rsidR="00465396">
        <w:t xml:space="preserve"> </w:t>
      </w:r>
      <w:r w:rsidRPr="00366608">
        <w:t>any</w:t>
      </w:r>
      <w:r w:rsidR="00465396">
        <w:t xml:space="preserve"> </w:t>
      </w:r>
      <w:r w:rsidRPr="00366608">
        <w:t>alleged</w:t>
      </w:r>
      <w:r w:rsidR="00465396">
        <w:t xml:space="preserve"> </w:t>
      </w:r>
      <w:r w:rsidRPr="00366608">
        <w:t>case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arbitrary</w:t>
      </w:r>
      <w:r w:rsidR="00465396">
        <w:t xml:space="preserve"> </w:t>
      </w:r>
      <w:r w:rsidRPr="00366608">
        <w:t>detention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torture,</w:t>
      </w:r>
      <w:r w:rsidR="00465396">
        <w:t xml:space="preserve"> </w:t>
      </w:r>
      <w:r w:rsidRPr="00366608">
        <w:t>prosecute</w:t>
      </w:r>
      <w:r w:rsidR="00465396">
        <w:t xml:space="preserve"> </w:t>
      </w:r>
      <w:r w:rsidRPr="00366608">
        <w:t>those</w:t>
      </w:r>
      <w:r w:rsidR="00465396">
        <w:t xml:space="preserve"> </w:t>
      </w:r>
      <w:r w:rsidRPr="00366608">
        <w:t>held</w:t>
      </w:r>
      <w:r w:rsidR="00465396">
        <w:t xml:space="preserve"> </w:t>
      </w:r>
      <w:r w:rsidRPr="00366608">
        <w:t>responsible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full</w:t>
      </w:r>
      <w:r w:rsidR="00465396">
        <w:t xml:space="preserve"> </w:t>
      </w:r>
      <w:r w:rsidRPr="00366608">
        <w:t>reparation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granted,</w:t>
      </w:r>
      <w:r w:rsidR="00465396">
        <w:t xml:space="preserve"> </w:t>
      </w:r>
      <w:r w:rsidRPr="00366608">
        <w:t>including</w:t>
      </w:r>
      <w:r w:rsidR="00465396">
        <w:t xml:space="preserve"> </w:t>
      </w:r>
      <w:r w:rsidRPr="00366608">
        <w:t>fair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adequate</w:t>
      </w:r>
      <w:r w:rsidR="00465396">
        <w:t xml:space="preserve"> </w:t>
      </w:r>
      <w:r w:rsidRPr="00366608">
        <w:t>compensation.</w:t>
      </w:r>
    </w:p>
    <w:p w14:paraId="0ACCA497" w14:textId="17AFBBCF" w:rsidR="006B09AA" w:rsidRPr="00366608" w:rsidRDefault="00465396" w:rsidP="00D51280">
      <w:pPr>
        <w:pStyle w:val="SingleTxtG"/>
      </w:pPr>
      <w:r w:rsidRPr="00366608">
        <w:t>95.</w:t>
      </w:r>
      <w:r w:rsidRPr="00366608">
        <w:tab/>
      </w:r>
      <w:r w:rsidR="006B09AA" w:rsidRPr="00366608">
        <w:t>Article</w:t>
      </w:r>
      <w:r>
        <w:t xml:space="preserve"> </w:t>
      </w:r>
      <w:r w:rsidR="006B09AA" w:rsidRPr="00366608">
        <w:t>24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respect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dignity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inhuman</w:t>
      </w:r>
      <w:r>
        <w:t xml:space="preserve"> </w:t>
      </w:r>
      <w:r w:rsidR="006B09AA" w:rsidRPr="00366608">
        <w:t>treatment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states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no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subjected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form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cruel,</w:t>
      </w:r>
      <w:r>
        <w:t xml:space="preserve"> </w:t>
      </w:r>
      <w:r w:rsidR="006B09AA" w:rsidRPr="00366608">
        <w:t>inhuman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degrading</w:t>
      </w:r>
      <w:r>
        <w:t xml:space="preserve"> </w:t>
      </w:r>
      <w:r w:rsidR="006B09AA" w:rsidRPr="00366608">
        <w:t>treatment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punishment.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44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prohibits</w:t>
      </w:r>
      <w:r>
        <w:t xml:space="preserve"> </w:t>
      </w:r>
      <w:r w:rsidR="006B09AA" w:rsidRPr="00366608">
        <w:t>derogation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cruel,</w:t>
      </w:r>
      <w:r>
        <w:t xml:space="preserve"> </w:t>
      </w:r>
      <w:r w:rsidR="006B09AA" w:rsidRPr="00366608">
        <w:t>inhuman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treatment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punishment.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23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person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liberty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B636C2">
        <w:rPr>
          <w:i/>
          <w:iCs/>
        </w:rPr>
        <w:t>habeas</w:t>
      </w:r>
      <w:r>
        <w:rPr>
          <w:i/>
          <w:iCs/>
        </w:rPr>
        <w:t xml:space="preserve"> </w:t>
      </w:r>
      <w:r w:rsidR="006B09AA" w:rsidRPr="00B636C2">
        <w:rPr>
          <w:i/>
          <w:iCs/>
        </w:rPr>
        <w:t>corpus</w:t>
      </w:r>
      <w:r w:rsidR="006B09AA" w:rsidRPr="00366608">
        <w:t>.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28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fair</w:t>
      </w:r>
      <w:r>
        <w:t xml:space="preserve"> </w:t>
      </w:r>
      <w:r w:rsidR="006B09AA" w:rsidRPr="00366608">
        <w:t>hearing.</w:t>
      </w:r>
      <w:r w:rsidR="00883CFD">
        <w:t xml:space="preserve"> </w:t>
      </w:r>
    </w:p>
    <w:p w14:paraId="67D2E1E3" w14:textId="4A856DC0" w:rsidR="006B09AA" w:rsidRPr="00366608" w:rsidRDefault="00465396" w:rsidP="00D51280">
      <w:pPr>
        <w:pStyle w:val="SingleTxtG"/>
      </w:pPr>
      <w:r w:rsidRPr="00366608">
        <w:t>96.</w:t>
      </w:r>
      <w:r w:rsidRPr="00366608">
        <w:tab/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2012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give</w:t>
      </w:r>
      <w:r>
        <w:t xml:space="preserve"> </w:t>
      </w:r>
      <w:r w:rsidR="006B09AA" w:rsidRPr="00366608">
        <w:t>effect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Articles</w:t>
      </w:r>
      <w:r>
        <w:t xml:space="preserve"> </w:t>
      </w:r>
      <w:r w:rsidR="006B09AA" w:rsidRPr="00366608">
        <w:t>24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44</w:t>
      </w:r>
      <w:r>
        <w:t xml:space="preserve"> </w:t>
      </w:r>
      <w:r w:rsidR="006B09AA" w:rsidRPr="00366608">
        <w:t>(a)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respect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dignity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inhuman</w:t>
      </w:r>
      <w:r>
        <w:t xml:space="preserve"> </w:t>
      </w:r>
      <w:r w:rsidR="006B09AA" w:rsidRPr="00366608">
        <w:lastRenderedPageBreak/>
        <w:t>treatment.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definition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(PPTA)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consistent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1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Convention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Cruel,</w:t>
      </w:r>
      <w:r>
        <w:t xml:space="preserve"> </w:t>
      </w:r>
      <w:r w:rsidR="006B09AA" w:rsidRPr="00366608">
        <w:t>Inhuman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Degrading</w:t>
      </w:r>
      <w:r>
        <w:t xml:space="preserve"> </w:t>
      </w:r>
      <w:r w:rsidR="006B09AA" w:rsidRPr="00366608">
        <w:t>Treatment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Punishment</w:t>
      </w:r>
      <w:r>
        <w:t xml:space="preserve"> </w:t>
      </w:r>
      <w:r w:rsidR="006B09AA" w:rsidRPr="00366608">
        <w:t>(CAT).</w:t>
      </w:r>
      <w:r>
        <w:t xml:space="preserve"> </w:t>
      </w:r>
    </w:p>
    <w:p w14:paraId="2030A1AD" w14:textId="0F1F9716" w:rsidR="006B09AA" w:rsidRPr="00366608" w:rsidRDefault="00465396" w:rsidP="00D51280">
      <w:pPr>
        <w:pStyle w:val="SingleTxtG"/>
      </w:pPr>
      <w:r w:rsidRPr="00366608">
        <w:t>97.</w:t>
      </w:r>
      <w:r w:rsidRPr="00366608">
        <w:tab/>
      </w:r>
      <w:r w:rsidR="006B09AA" w:rsidRPr="00366608">
        <w:t>Section</w:t>
      </w:r>
      <w:r>
        <w:t xml:space="preserve"> </w:t>
      </w:r>
      <w:r w:rsidR="006B09AA" w:rsidRPr="00366608">
        <w:t>2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PPTA</w:t>
      </w:r>
      <w:r>
        <w:t xml:space="preserve"> </w:t>
      </w:r>
      <w:r w:rsidR="006B09AA" w:rsidRPr="00366608">
        <w:t>defines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as: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omission,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severe</w:t>
      </w:r>
      <w:r>
        <w:t xml:space="preserve"> </w:t>
      </w:r>
      <w:r w:rsidR="006B09AA" w:rsidRPr="00366608">
        <w:t>pain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suffering</w:t>
      </w:r>
      <w:r>
        <w:t xml:space="preserve"> </w:t>
      </w:r>
      <w:r w:rsidR="006B09AA" w:rsidRPr="00366608">
        <w:t>whether</w:t>
      </w:r>
      <w:r>
        <w:t xml:space="preserve"> </w:t>
      </w:r>
      <w:r w:rsidR="006B09AA" w:rsidRPr="00366608">
        <w:t>physical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mental,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intentionally</w:t>
      </w:r>
      <w:r>
        <w:t xml:space="preserve"> </w:t>
      </w:r>
      <w:r w:rsidR="006B09AA" w:rsidRPr="00366608">
        <w:t>inflicted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instigation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consent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acquiescence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whether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official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acting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official</w:t>
      </w:r>
      <w:r>
        <w:t xml:space="preserve"> </w:t>
      </w:r>
      <w:r w:rsidR="006B09AA" w:rsidRPr="00366608">
        <w:t>capacity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private</w:t>
      </w:r>
      <w:r>
        <w:t xml:space="preserve"> </w:t>
      </w:r>
      <w:r w:rsidR="006B09AA" w:rsidRPr="00366608">
        <w:t>capacity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purposes</w:t>
      </w:r>
      <w:r>
        <w:t xml:space="preserve"> </w:t>
      </w:r>
      <w:r w:rsidR="006B09AA" w:rsidRPr="00366608">
        <w:t>as-</w:t>
      </w:r>
    </w:p>
    <w:p w14:paraId="04B72605" w14:textId="7209758B" w:rsidR="006B09AA" w:rsidRPr="00366608" w:rsidRDefault="00356626" w:rsidP="00356626">
      <w:pPr>
        <w:pStyle w:val="SingleTxtG"/>
      </w:pPr>
      <w:r>
        <w:tab/>
      </w:r>
      <w:r w:rsidR="006B09AA" w:rsidRPr="00366608">
        <w:t>(a)</w:t>
      </w:r>
      <w:r w:rsidR="006B09AA" w:rsidRPr="00366608">
        <w:tab/>
        <w:t>Obtaining</w:t>
      </w:r>
      <w:r w:rsidR="00465396">
        <w:t xml:space="preserve"> </w:t>
      </w:r>
      <w:r w:rsidR="006B09AA" w:rsidRPr="00366608">
        <w:t>information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  <w:r w:rsidR="006B09AA" w:rsidRPr="00366608">
        <w:t>a</w:t>
      </w:r>
      <w:r w:rsidR="00465396">
        <w:t xml:space="preserve"> </w:t>
      </w:r>
      <w:r w:rsidR="006B09AA" w:rsidRPr="00366608">
        <w:t>confession</w:t>
      </w:r>
      <w:r w:rsidR="00465396">
        <w:t xml:space="preserve"> </w:t>
      </w:r>
      <w:r w:rsidR="006B09AA" w:rsidRPr="00366608">
        <w:t>from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person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  <w:r w:rsidR="006B09AA" w:rsidRPr="00366608">
        <w:t>any</w:t>
      </w:r>
      <w:r w:rsidR="00465396">
        <w:t xml:space="preserve"> </w:t>
      </w:r>
      <w:r w:rsidR="006B09AA" w:rsidRPr="00366608">
        <w:t>other</w:t>
      </w:r>
      <w:r w:rsidR="00465396">
        <w:t xml:space="preserve"> </w:t>
      </w:r>
      <w:r w:rsidR="006B09AA" w:rsidRPr="00366608">
        <w:t>person;</w:t>
      </w:r>
    </w:p>
    <w:p w14:paraId="013A3BD4" w14:textId="5B955BE8" w:rsidR="006B09AA" w:rsidRPr="00366608" w:rsidRDefault="00356626" w:rsidP="00356626">
      <w:pPr>
        <w:pStyle w:val="SingleTxtG"/>
      </w:pPr>
      <w:r>
        <w:tab/>
      </w:r>
      <w:r w:rsidR="006B09AA" w:rsidRPr="00366608">
        <w:t>(b)</w:t>
      </w:r>
      <w:r w:rsidR="006B09AA" w:rsidRPr="00366608">
        <w:tab/>
        <w:t>Punishing</w:t>
      </w:r>
      <w:r w:rsidR="00465396">
        <w:t xml:space="preserve"> </w:t>
      </w:r>
      <w:r w:rsidR="006B09AA" w:rsidRPr="00366608">
        <w:t>that</w:t>
      </w:r>
      <w:r w:rsidR="00465396">
        <w:t xml:space="preserve"> </w:t>
      </w:r>
      <w:r w:rsidR="006B09AA" w:rsidRPr="00366608">
        <w:t>person</w:t>
      </w:r>
      <w:r w:rsidR="00465396">
        <w:t xml:space="preserve"> </w:t>
      </w:r>
      <w:r w:rsidR="006B09AA" w:rsidRPr="00366608">
        <w:t>for</w:t>
      </w:r>
      <w:r w:rsidR="00465396">
        <w:t xml:space="preserve"> </w:t>
      </w:r>
      <w:r w:rsidR="006B09AA" w:rsidRPr="00366608">
        <w:t>an</w:t>
      </w:r>
      <w:r w:rsidR="00465396">
        <w:t xml:space="preserve"> </w:t>
      </w:r>
      <w:r w:rsidR="006B09AA" w:rsidRPr="00366608">
        <w:t>act</w:t>
      </w:r>
      <w:r w:rsidR="00465396">
        <w:t xml:space="preserve"> </w:t>
      </w:r>
      <w:r w:rsidR="006B09AA" w:rsidRPr="00366608">
        <w:t>he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  <w:r w:rsidR="006B09AA" w:rsidRPr="00366608">
        <w:t>she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  <w:r w:rsidR="006B09AA" w:rsidRPr="00366608">
        <w:t>any</w:t>
      </w:r>
      <w:r w:rsidR="00465396">
        <w:t xml:space="preserve"> </w:t>
      </w:r>
      <w:r w:rsidR="006B09AA" w:rsidRPr="00366608">
        <w:t>other</w:t>
      </w:r>
      <w:r w:rsidR="00465396">
        <w:t xml:space="preserve"> </w:t>
      </w:r>
      <w:r w:rsidR="006B09AA" w:rsidRPr="00366608">
        <w:t>person</w:t>
      </w:r>
      <w:r w:rsidR="00465396">
        <w:t xml:space="preserve"> </w:t>
      </w:r>
      <w:r w:rsidR="006B09AA" w:rsidRPr="00366608">
        <w:t>has</w:t>
      </w:r>
      <w:r w:rsidR="00465396">
        <w:t xml:space="preserve"> </w:t>
      </w:r>
      <w:r w:rsidR="006B09AA" w:rsidRPr="00366608">
        <w:t>committed,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  <w:r w:rsidR="006B09AA" w:rsidRPr="00366608">
        <w:t>is</w:t>
      </w:r>
      <w:r w:rsidR="00465396">
        <w:t xml:space="preserve"> </w:t>
      </w:r>
      <w:r w:rsidR="006B09AA" w:rsidRPr="00366608">
        <w:t>suspected</w:t>
      </w:r>
      <w:r w:rsidR="00465396">
        <w:t xml:space="preserve"> </w:t>
      </w:r>
      <w:r w:rsidR="006B09AA" w:rsidRPr="00366608">
        <w:t>of</w:t>
      </w:r>
      <w:r w:rsidR="00465396">
        <w:t xml:space="preserve"> </w:t>
      </w:r>
      <w:r w:rsidR="006B09AA" w:rsidRPr="00366608">
        <w:t>having</w:t>
      </w:r>
      <w:r w:rsidR="00465396">
        <w:t xml:space="preserve"> </w:t>
      </w:r>
      <w:r w:rsidR="006B09AA" w:rsidRPr="00366608">
        <w:t>committed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  <w:r w:rsidR="006B09AA" w:rsidRPr="00366608">
        <w:t>of</w:t>
      </w:r>
      <w:r w:rsidR="00465396">
        <w:t xml:space="preserve"> </w:t>
      </w:r>
      <w:r w:rsidR="006B09AA" w:rsidRPr="00366608">
        <w:t>planning</w:t>
      </w:r>
      <w:r w:rsidR="00465396">
        <w:t xml:space="preserve"> </w:t>
      </w:r>
      <w:r w:rsidR="006B09AA" w:rsidRPr="00366608">
        <w:t>to</w:t>
      </w:r>
      <w:r w:rsidR="00465396">
        <w:t xml:space="preserve"> </w:t>
      </w:r>
      <w:r w:rsidR="006B09AA" w:rsidRPr="00366608">
        <w:t>commit;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</w:p>
    <w:p w14:paraId="3215D55C" w14:textId="0837D338" w:rsidR="006B09AA" w:rsidRPr="00366608" w:rsidRDefault="00356626" w:rsidP="00356626">
      <w:pPr>
        <w:pStyle w:val="SingleTxtG"/>
      </w:pPr>
      <w:r>
        <w:tab/>
      </w:r>
      <w:r w:rsidR="006B09AA" w:rsidRPr="00366608">
        <w:t>(c)</w:t>
      </w:r>
      <w:r w:rsidR="006B09AA" w:rsidRPr="00366608">
        <w:tab/>
        <w:t>Intimidating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  <w:r w:rsidR="006B09AA" w:rsidRPr="00366608">
        <w:t>coercing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person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  <w:r w:rsidR="006B09AA" w:rsidRPr="00366608">
        <w:t>any</w:t>
      </w:r>
      <w:r w:rsidR="00465396">
        <w:t xml:space="preserve"> </w:t>
      </w:r>
      <w:r w:rsidR="006B09AA" w:rsidRPr="00366608">
        <w:t>other</w:t>
      </w:r>
      <w:r w:rsidR="00465396">
        <w:t xml:space="preserve"> </w:t>
      </w:r>
      <w:r w:rsidR="006B09AA" w:rsidRPr="00366608">
        <w:t>person</w:t>
      </w:r>
      <w:r w:rsidR="00465396">
        <w:t xml:space="preserve"> </w:t>
      </w:r>
      <w:r w:rsidR="006B09AA" w:rsidRPr="00366608">
        <w:t>to</w:t>
      </w:r>
      <w:r w:rsidR="00465396">
        <w:t xml:space="preserve"> </w:t>
      </w:r>
      <w:r w:rsidR="006B09AA" w:rsidRPr="00366608">
        <w:t>do,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  <w:r w:rsidR="006B09AA" w:rsidRPr="00366608">
        <w:t>to</w:t>
      </w:r>
      <w:r w:rsidR="00465396">
        <w:t xml:space="preserve"> </w:t>
      </w:r>
      <w:r w:rsidR="006B09AA" w:rsidRPr="00366608">
        <w:t>refrain</w:t>
      </w:r>
      <w:r w:rsidR="00465396">
        <w:t xml:space="preserve"> </w:t>
      </w:r>
      <w:r w:rsidR="006B09AA" w:rsidRPr="00366608">
        <w:t>from</w:t>
      </w:r>
      <w:r w:rsidR="00465396">
        <w:t xml:space="preserve"> </w:t>
      </w:r>
      <w:r w:rsidR="006B09AA" w:rsidRPr="00366608">
        <w:t>doing</w:t>
      </w:r>
      <w:r w:rsidR="00465396">
        <w:t xml:space="preserve"> </w:t>
      </w:r>
      <w:r w:rsidR="006B09AA" w:rsidRPr="00366608">
        <w:t>an</w:t>
      </w:r>
      <w:r w:rsidR="00465396">
        <w:t xml:space="preserve"> </w:t>
      </w:r>
      <w:r w:rsidR="006B09AA" w:rsidRPr="00366608">
        <w:t>act.</w:t>
      </w:r>
    </w:p>
    <w:p w14:paraId="0AA6FDBF" w14:textId="7A9E1882" w:rsidR="006B09AA" w:rsidRPr="00366608" w:rsidRDefault="00465396" w:rsidP="00D51280">
      <w:pPr>
        <w:pStyle w:val="SingleTxtG"/>
      </w:pPr>
      <w:r w:rsidRPr="00366608">
        <w:t>98.</w:t>
      </w:r>
      <w:r w:rsidRPr="00366608">
        <w:tab/>
      </w:r>
      <w:r w:rsidR="006B09AA" w:rsidRPr="00366608">
        <w:t>Other</w:t>
      </w:r>
      <w:r>
        <w:t xml:space="preserve"> </w:t>
      </w:r>
      <w:r w:rsidR="006B09AA" w:rsidRPr="00366608">
        <w:t>relevant</w:t>
      </w:r>
      <w:r>
        <w:t xml:space="preserve"> </w:t>
      </w:r>
      <w:r w:rsidR="006B09AA" w:rsidRPr="00366608">
        <w:t>legislations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subject</w:t>
      </w:r>
      <w:r>
        <w:t xml:space="preserve"> </w:t>
      </w:r>
      <w:r w:rsidR="006B09AA" w:rsidRPr="00366608">
        <w:t>are;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Domestic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2010,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Genital</w:t>
      </w:r>
      <w:r>
        <w:t xml:space="preserve"> </w:t>
      </w:r>
      <w:r w:rsidR="006B09AA" w:rsidRPr="00366608">
        <w:t>Mutilation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2010,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2009,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Whistle</w:t>
      </w:r>
      <w:r>
        <w:t xml:space="preserve"> </w:t>
      </w:r>
      <w:r w:rsidR="006B09AA" w:rsidRPr="00366608">
        <w:t>Blowers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2001,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Refugee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2006,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(Amendment)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2016.</w:t>
      </w:r>
    </w:p>
    <w:p w14:paraId="436146C4" w14:textId="513DB580" w:rsidR="006B09AA" w:rsidRPr="00366608" w:rsidRDefault="00465396" w:rsidP="00D51280">
      <w:pPr>
        <w:pStyle w:val="SingleTxtG"/>
      </w:pPr>
      <w:r w:rsidRPr="00366608">
        <w:t>99.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2017,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issued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Regulations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complaint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investigation</w:t>
      </w:r>
      <w:r>
        <w:t xml:space="preserve"> </w:t>
      </w:r>
      <w:r w:rsidR="006B09AA" w:rsidRPr="00366608">
        <w:t>procedure.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2006,</w:t>
      </w:r>
      <w:r>
        <w:t xml:space="preserve"> </w:t>
      </w:r>
      <w:r w:rsidR="006B09AA" w:rsidRPr="00366608">
        <w:t>Ministry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Education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Sports</w:t>
      </w:r>
      <w:r>
        <w:t xml:space="preserve"> </w:t>
      </w:r>
      <w:r w:rsidR="006B09AA" w:rsidRPr="00366608">
        <w:t>issued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circular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institutions</w:t>
      </w:r>
      <w:r>
        <w:t xml:space="preserve"> </w:t>
      </w:r>
      <w:r w:rsidR="006B09AA" w:rsidRPr="00366608">
        <w:t>banning</w:t>
      </w:r>
      <w:r>
        <w:t xml:space="preserve"> </w:t>
      </w:r>
      <w:r w:rsidR="006B09AA" w:rsidRPr="00366608">
        <w:t>corporal</w:t>
      </w:r>
      <w:r>
        <w:t xml:space="preserve"> </w:t>
      </w:r>
      <w:r w:rsidR="006B09AA" w:rsidRPr="00366608">
        <w:t>punishment.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developed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Strategic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Violence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Schools</w:t>
      </w:r>
      <w:r>
        <w:t xml:space="preserve"> </w:t>
      </w:r>
      <w:r w:rsidR="006B09AA" w:rsidRPr="00366608">
        <w:t>(2015</w:t>
      </w:r>
      <w:r w:rsidR="00883CFD">
        <w:t>–</w:t>
      </w:r>
      <w:r w:rsidR="006B09AA" w:rsidRPr="00366608">
        <w:t>2020);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Handbook</w:t>
      </w:r>
      <w:r>
        <w:t xml:space="preserve"> </w:t>
      </w:r>
      <w:r w:rsidR="006B09AA" w:rsidRPr="00366608">
        <w:t>on</w:t>
      </w:r>
      <w:r>
        <w:t xml:space="preserve"> </w:t>
      </w:r>
      <w:r w:rsidR="00883CFD">
        <w:t>“</w:t>
      </w:r>
      <w:r w:rsidR="006B09AA" w:rsidRPr="00366608">
        <w:t>Alternatives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Corporal</w:t>
      </w:r>
      <w:r>
        <w:t xml:space="preserve"> </w:t>
      </w:r>
      <w:r w:rsidR="006B09AA" w:rsidRPr="00366608">
        <w:t>Punishment</w:t>
      </w:r>
      <w:r w:rsidR="00883CFD">
        <w:t>”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introduces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concept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positive</w:t>
      </w:r>
      <w:r>
        <w:t xml:space="preserve"> </w:t>
      </w:r>
      <w:r w:rsidR="006B09AA" w:rsidRPr="00366608">
        <w:t>discipline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developed,</w:t>
      </w:r>
      <w:r>
        <w:t xml:space="preserve"> </w:t>
      </w:r>
      <w:r w:rsidR="006B09AA" w:rsidRPr="00366608">
        <w:t>published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disseminated</w:t>
      </w:r>
      <w:r>
        <w:t xml:space="preserve"> </w:t>
      </w:r>
      <w:r w:rsidR="006B09AA" w:rsidRPr="00366608">
        <w:t>throughout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country.</w:t>
      </w:r>
      <w:r>
        <w:t xml:space="preserve"> </w:t>
      </w:r>
    </w:p>
    <w:p w14:paraId="05E49C25" w14:textId="68B4BB0E" w:rsidR="006B09AA" w:rsidRPr="00366608" w:rsidRDefault="00465396" w:rsidP="00D51280">
      <w:pPr>
        <w:pStyle w:val="SingleTxtG"/>
      </w:pPr>
      <w:r w:rsidRPr="00366608">
        <w:t>100.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May</w:t>
      </w:r>
      <w:r>
        <w:t xml:space="preserve"> </w:t>
      </w:r>
      <w:r w:rsidR="006B09AA" w:rsidRPr="00366608">
        <w:t>2017,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President</w:t>
      </w:r>
      <w:r>
        <w:t xml:space="preserve"> </w:t>
      </w:r>
      <w:r w:rsidR="006B09AA" w:rsidRPr="00366608">
        <w:t>Yoweri</w:t>
      </w:r>
      <w:r>
        <w:t xml:space="preserve"> </w:t>
      </w:r>
      <w:r w:rsidR="006B09AA" w:rsidRPr="00366608">
        <w:t>Museveni</w:t>
      </w:r>
      <w:r>
        <w:t xml:space="preserve"> </w:t>
      </w:r>
      <w:r w:rsidR="006B09AA" w:rsidRPr="00366608">
        <w:t>issued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directive</w:t>
      </w:r>
      <w:r>
        <w:t xml:space="preserve"> </w:t>
      </w:r>
      <w:r w:rsidR="006B09AA" w:rsidRPr="00366608">
        <w:t>concerning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the;</w:t>
      </w:r>
      <w:r>
        <w:t xml:space="preserve"> </w:t>
      </w:r>
      <w:r w:rsidR="006B09AA" w:rsidRPr="00366608">
        <w:t>Chief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Defence</w:t>
      </w:r>
      <w:r>
        <w:t xml:space="preserve"> </w:t>
      </w:r>
      <w:r w:rsidR="006B09AA" w:rsidRPr="00366608">
        <w:t>Forces,</w:t>
      </w:r>
      <w:r>
        <w:t xml:space="preserve"> </w:t>
      </w:r>
      <w:r w:rsidR="006B09AA" w:rsidRPr="00366608">
        <w:t>Inspector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Director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Intelligence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prohibiting</w:t>
      </w:r>
      <w:r>
        <w:t xml:space="preserve"> </w:t>
      </w:r>
      <w:r w:rsidR="006B09AA" w:rsidRPr="00366608">
        <w:t>use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suspected</w:t>
      </w:r>
      <w:r>
        <w:t xml:space="preserve"> </w:t>
      </w:r>
      <w:r w:rsidR="006B09AA" w:rsidRPr="00366608">
        <w:t>criminals.</w:t>
      </w:r>
      <w:r>
        <w:t xml:space="preserve"> </w:t>
      </w:r>
    </w:p>
    <w:p w14:paraId="2E46E573" w14:textId="7BD04613" w:rsidR="006B09AA" w:rsidRPr="00366608" w:rsidRDefault="00465396" w:rsidP="00D51280">
      <w:pPr>
        <w:pStyle w:val="SingleTxtG"/>
      </w:pPr>
      <w:r w:rsidRPr="00366608">
        <w:t>101.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continued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investigate</w:t>
      </w:r>
      <w:r>
        <w:t xml:space="preserve"> </w:t>
      </w:r>
      <w:r w:rsidR="006B09AA" w:rsidRPr="00366608">
        <w:t>complaints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own</w:t>
      </w:r>
      <w:r>
        <w:t xml:space="preserve"> </w:t>
      </w:r>
      <w:r w:rsidR="006B09AA" w:rsidRPr="00366608">
        <w:t>initiative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complaint</w:t>
      </w:r>
      <w:r>
        <w:t xml:space="preserve"> </w:t>
      </w:r>
      <w:r w:rsidR="006B09AA" w:rsidRPr="00366608">
        <w:t>made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group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violation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torture,</w:t>
      </w:r>
      <w:r>
        <w:t xml:space="preserve"> </w:t>
      </w:r>
      <w:r w:rsidR="006B09AA" w:rsidRPr="00366608">
        <w:t>cruel,</w:t>
      </w:r>
      <w:r>
        <w:t xml:space="preserve"> </w:t>
      </w:r>
      <w:r w:rsidR="006B09AA" w:rsidRPr="00366608">
        <w:t>inhuman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degrading</w:t>
      </w:r>
      <w:r>
        <w:t xml:space="preserve"> </w:t>
      </w:r>
      <w:r w:rsidR="006B09AA" w:rsidRPr="00366608">
        <w:t>treatment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punishment.</w:t>
      </w:r>
      <w:r>
        <w:t xml:space="preserve"> </w:t>
      </w:r>
    </w:p>
    <w:p w14:paraId="70DD347B" w14:textId="7B43EAE6" w:rsidR="006B09AA" w:rsidRPr="00366608" w:rsidRDefault="00465396" w:rsidP="00D51280">
      <w:pPr>
        <w:pStyle w:val="SingleTxtG"/>
      </w:pPr>
      <w:r w:rsidRPr="00366608">
        <w:t>102.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Judiciary</w:t>
      </w:r>
      <w:r>
        <w:t xml:space="preserve"> </w:t>
      </w:r>
      <w:r w:rsidR="006B09AA" w:rsidRPr="00366608">
        <w:t>handles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arbitrary</w:t>
      </w:r>
      <w:r>
        <w:t xml:space="preserve"> </w:t>
      </w:r>
      <w:r w:rsidR="006B09AA" w:rsidRPr="00366608">
        <w:t>detention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prosecution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full</w:t>
      </w:r>
      <w:r>
        <w:t xml:space="preserve"> </w:t>
      </w:r>
      <w:r w:rsidR="006B09AA" w:rsidRPr="00366608">
        <w:t>reparation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of</w:t>
      </w:r>
      <w:r w:rsidR="00267CE2">
        <w:t xml:space="preserve"> </w:t>
      </w:r>
      <w:proofErr w:type="spellStart"/>
      <w:r w:rsidR="006B09AA" w:rsidRPr="001A0127">
        <w:rPr>
          <w:i/>
          <w:iCs/>
        </w:rPr>
        <w:t>Behangana</w:t>
      </w:r>
      <w:proofErr w:type="spellEnd"/>
      <w:r>
        <w:rPr>
          <w:i/>
          <w:iCs/>
        </w:rPr>
        <w:t xml:space="preserve"> </w:t>
      </w:r>
      <w:r w:rsidR="006B09AA" w:rsidRPr="001A0127">
        <w:rPr>
          <w:i/>
          <w:iCs/>
        </w:rPr>
        <w:t>and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Anor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versus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the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Attorney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General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(Constitutional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Petition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No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.53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OF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2010)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(2015)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UGCA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6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(12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October)</w:t>
      </w:r>
      <w:r>
        <w:rPr>
          <w:i/>
          <w:iCs/>
        </w:rPr>
        <w:t xml:space="preserve"> </w:t>
      </w:r>
      <w:r w:rsidR="006B09AA" w:rsidRPr="001A0127">
        <w:rPr>
          <w:i/>
          <w:iCs/>
        </w:rPr>
        <w:t>2015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found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arrest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detention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petitioners</w:t>
      </w:r>
      <w:r>
        <w:t xml:space="preserve"> </w:t>
      </w:r>
      <w:r w:rsidR="006B09AA" w:rsidRPr="00366608">
        <w:t>contravened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23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Constitution.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found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assault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petitioners</w:t>
      </w:r>
      <w:r>
        <w:t xml:space="preserve"> </w:t>
      </w:r>
      <w:r w:rsidR="006B09AA" w:rsidRPr="00366608">
        <w:t>during</w:t>
      </w:r>
      <w:r>
        <w:t xml:space="preserve"> </w:t>
      </w:r>
      <w:r w:rsidR="006B09AA" w:rsidRPr="00366608">
        <w:t>arrest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while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custody</w:t>
      </w:r>
      <w:r>
        <w:t xml:space="preserve"> </w:t>
      </w:r>
      <w:r w:rsidR="006B09AA" w:rsidRPr="00366608">
        <w:t>contravened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24</w:t>
      </w:r>
      <w:r>
        <w:t xml:space="preserve"> </w:t>
      </w:r>
      <w:r w:rsidR="006B09AA" w:rsidRPr="00366608">
        <w:t>though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did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amount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cruel,</w:t>
      </w:r>
      <w:r>
        <w:t xml:space="preserve"> </w:t>
      </w:r>
      <w:r w:rsidR="006B09AA" w:rsidRPr="00366608">
        <w:t>inhuman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degrading</w:t>
      </w:r>
      <w:r>
        <w:t xml:space="preserve"> </w:t>
      </w:r>
      <w:r w:rsidR="006B09AA" w:rsidRPr="00366608">
        <w:t>treatment.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pointed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need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adding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perpetrators,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supervisors,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impugned</w:t>
      </w:r>
      <w:r>
        <w:t xml:space="preserve"> </w:t>
      </w:r>
      <w:r w:rsidR="006B09AA" w:rsidRPr="00366608">
        <w:t>actions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personal</w:t>
      </w:r>
      <w:r>
        <w:t xml:space="preserve"> </w:t>
      </w:r>
      <w:r w:rsidR="006B09AA" w:rsidRPr="00366608">
        <w:t>capacity</w:t>
      </w:r>
      <w:r>
        <w:t xml:space="preserve"> </w:t>
      </w:r>
      <w:r w:rsidR="006B09AA" w:rsidRPr="00366608">
        <w:t>so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they</w:t>
      </w:r>
      <w:r>
        <w:t xml:space="preserve"> </w:t>
      </w:r>
      <w:r w:rsidR="006B09AA" w:rsidRPr="00366608">
        <w:t>can</w:t>
      </w:r>
      <w:r>
        <w:t xml:space="preserve"> </w:t>
      </w:r>
      <w:r w:rsidR="006B09AA" w:rsidRPr="00366608">
        <w:t>face</w:t>
      </w:r>
      <w:r>
        <w:t xml:space="preserve"> </w:t>
      </w:r>
      <w:r w:rsidR="006B09AA" w:rsidRPr="00366608">
        <w:t>civil</w:t>
      </w:r>
      <w:r>
        <w:t xml:space="preserve"> </w:t>
      </w:r>
      <w:r w:rsidR="006B09AA" w:rsidRPr="00366608">
        <w:t>consequences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wilful</w:t>
      </w:r>
      <w:r>
        <w:t xml:space="preserve"> </w:t>
      </w:r>
      <w:r w:rsidR="006B09AA" w:rsidRPr="00366608">
        <w:t>disregard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fundamental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freedoms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country.</w:t>
      </w:r>
    </w:p>
    <w:p w14:paraId="71334C5D" w14:textId="7CEC076F" w:rsidR="006B09AA" w:rsidRPr="00366608" w:rsidRDefault="00465396" w:rsidP="00D51280">
      <w:pPr>
        <w:pStyle w:val="SingleTxtG"/>
      </w:pPr>
      <w:r w:rsidRPr="00366608">
        <w:t>103.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CF7F6B">
        <w:rPr>
          <w:i/>
          <w:iCs/>
        </w:rPr>
        <w:t>Abdu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Rashid</w:t>
      </w:r>
      <w:r>
        <w:rPr>
          <w:i/>
          <w:iCs/>
        </w:rPr>
        <w:t xml:space="preserve"> </w:t>
      </w:r>
      <w:proofErr w:type="spellStart"/>
      <w:r w:rsidR="006B09AA" w:rsidRPr="00CF7F6B">
        <w:rPr>
          <w:i/>
          <w:iCs/>
        </w:rPr>
        <w:t>Mbazira</w:t>
      </w:r>
      <w:proofErr w:type="spellEnd"/>
      <w:r>
        <w:rPr>
          <w:i/>
          <w:iCs/>
        </w:rPr>
        <w:t xml:space="preserve"> </w:t>
      </w:r>
      <w:r w:rsidR="006B09AA" w:rsidRPr="00CF7F6B">
        <w:rPr>
          <w:i/>
          <w:iCs/>
        </w:rPr>
        <w:t>&amp;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21</w:t>
      </w:r>
      <w:r>
        <w:rPr>
          <w:i/>
          <w:iCs/>
        </w:rPr>
        <w:t xml:space="preserve"> </w:t>
      </w:r>
      <w:proofErr w:type="spellStart"/>
      <w:r w:rsidR="006B09AA" w:rsidRPr="00CF7F6B">
        <w:rPr>
          <w:i/>
          <w:iCs/>
        </w:rPr>
        <w:t>Ors</w:t>
      </w:r>
      <w:proofErr w:type="spellEnd"/>
      <w:r>
        <w:rPr>
          <w:i/>
          <w:iCs/>
        </w:rPr>
        <w:t xml:space="preserve"> </w:t>
      </w:r>
      <w:r w:rsidR="006B09AA" w:rsidRPr="00CF7F6B">
        <w:rPr>
          <w:i/>
          <w:iCs/>
        </w:rPr>
        <w:t>v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Attorney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General,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Mis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Cause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No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210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of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2017</w:t>
      </w:r>
      <w:r w:rsidR="006B09AA" w:rsidRPr="00366608">
        <w:t>,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ordered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suspects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subjected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independent</w:t>
      </w:r>
      <w:r>
        <w:t xml:space="preserve"> </w:t>
      </w:r>
      <w:r w:rsidR="006B09AA" w:rsidRPr="00366608">
        <w:t>medical</w:t>
      </w:r>
      <w:r>
        <w:t xml:space="preserve"> </w:t>
      </w:r>
      <w:r w:rsidR="006B09AA" w:rsidRPr="00366608">
        <w:t>examination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ascertain</w:t>
      </w:r>
      <w:r>
        <w:t xml:space="preserve"> </w:t>
      </w:r>
      <w:r w:rsidR="006B09AA" w:rsidRPr="00366608">
        <w:t>torture</w:t>
      </w:r>
      <w:r>
        <w:t xml:space="preserve"> </w:t>
      </w:r>
      <w:r w:rsidR="006B09AA" w:rsidRPr="00366608">
        <w:t>allegations</w:t>
      </w:r>
      <w:r>
        <w:t xml:space="preserve"> </w:t>
      </w:r>
      <w:r w:rsidR="006B09AA" w:rsidRPr="00366608">
        <w:t>while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detention.</w:t>
      </w:r>
      <w:r>
        <w:t xml:space="preserve"> </w:t>
      </w:r>
    </w:p>
    <w:p w14:paraId="58058B63" w14:textId="1709CDAD" w:rsidR="006B09AA" w:rsidRPr="00366608" w:rsidRDefault="00465396" w:rsidP="00D51280">
      <w:pPr>
        <w:pStyle w:val="SingleTxtG"/>
      </w:pPr>
      <w:r w:rsidRPr="00366608">
        <w:t>104.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CF7F6B">
        <w:rPr>
          <w:i/>
          <w:iCs/>
        </w:rPr>
        <w:t>Issa</w:t>
      </w:r>
      <w:r>
        <w:rPr>
          <w:i/>
          <w:iCs/>
        </w:rPr>
        <w:t xml:space="preserve"> </w:t>
      </w:r>
      <w:proofErr w:type="spellStart"/>
      <w:r w:rsidR="006B09AA" w:rsidRPr="00CF7F6B">
        <w:rPr>
          <w:i/>
          <w:iCs/>
        </w:rPr>
        <w:t>Wazembe</w:t>
      </w:r>
      <w:proofErr w:type="spellEnd"/>
      <w:r>
        <w:rPr>
          <w:i/>
          <w:iCs/>
        </w:rPr>
        <w:t xml:space="preserve"> </w:t>
      </w:r>
      <w:r w:rsidR="006B09AA" w:rsidRPr="00CF7F6B">
        <w:rPr>
          <w:i/>
          <w:iCs/>
        </w:rPr>
        <w:t>V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Attorney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General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(CIVIL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SUIT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NO.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154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OF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2016)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[2019]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UGHCCD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181</w:t>
      </w:r>
      <w:r w:rsidR="006B09AA" w:rsidRPr="00366608">
        <w:t>,</w:t>
      </w:r>
      <w:r>
        <w:t xml:space="preserve"> </w:t>
      </w:r>
      <w:r w:rsidR="00CF7F6B">
        <w:t>t</w:t>
      </w:r>
      <w:r w:rsidR="006B09AA" w:rsidRPr="00366608">
        <w:t>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awarded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plaintiff</w:t>
      </w:r>
      <w:r>
        <w:t xml:space="preserve"> </w:t>
      </w:r>
      <w:r w:rsidR="006B09AA" w:rsidRPr="00366608">
        <w:t>UGX</w:t>
      </w:r>
      <w:r>
        <w:t xml:space="preserve"> </w:t>
      </w:r>
      <w:r w:rsidR="006B09AA" w:rsidRPr="00366608">
        <w:t>50,000,000/=</w:t>
      </w:r>
      <w:r>
        <w:t xml:space="preserve"> </w:t>
      </w:r>
      <w:r w:rsidR="006B09AA" w:rsidRPr="00366608">
        <w:t>(Fifty</w:t>
      </w:r>
      <w:r>
        <w:t xml:space="preserve"> </w:t>
      </w:r>
      <w:r w:rsidR="006B09AA" w:rsidRPr="00366608">
        <w:t>Million)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illegal</w:t>
      </w:r>
      <w:r>
        <w:t xml:space="preserve"> </w:t>
      </w:r>
      <w:r w:rsidR="006B09AA" w:rsidRPr="00366608">
        <w:t>detention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CF7F6B">
        <w:rPr>
          <w:i/>
          <w:iCs/>
        </w:rPr>
        <w:t>or</w:t>
      </w:r>
      <w:r>
        <w:rPr>
          <w:i/>
          <w:iCs/>
        </w:rPr>
        <w:t xml:space="preserve"> </w:t>
      </w:r>
      <w:r w:rsidR="006B09AA" w:rsidRPr="00CF7F6B">
        <w:rPr>
          <w:i/>
          <w:iCs/>
        </w:rPr>
        <w:t>incommunicado</w:t>
      </w:r>
      <w:r>
        <w:t xml:space="preserve"> </w:t>
      </w:r>
      <w:r w:rsidR="006B09AA" w:rsidRPr="00366608">
        <w:t>detention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10</w:t>
      </w:r>
      <w:r>
        <w:t xml:space="preserve"> </w:t>
      </w:r>
      <w:r w:rsidR="006B09AA" w:rsidRPr="00366608">
        <w:t>months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November</w:t>
      </w:r>
      <w:r>
        <w:t xml:space="preserve"> </w:t>
      </w:r>
      <w:r w:rsidR="006B09AA" w:rsidRPr="00366608">
        <w:t>2007–August</w:t>
      </w:r>
      <w:r>
        <w:t xml:space="preserve"> </w:t>
      </w:r>
      <w:r w:rsidR="006B09AA" w:rsidRPr="00366608">
        <w:t>2008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UGX</w:t>
      </w:r>
      <w:r>
        <w:t xml:space="preserve"> </w:t>
      </w:r>
      <w:r w:rsidR="006B09AA" w:rsidRPr="00366608">
        <w:t>15.000.000</w:t>
      </w:r>
      <w:r>
        <w:t xml:space="preserve"> </w:t>
      </w:r>
      <w:r w:rsidR="006B09AA" w:rsidRPr="00366608">
        <w:t>(Fifteen</w:t>
      </w:r>
      <w:r>
        <w:t xml:space="preserve"> </w:t>
      </w:r>
      <w:r w:rsidR="006B09AA" w:rsidRPr="00366608">
        <w:t>million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Shillings)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punitive</w:t>
      </w:r>
      <w:r>
        <w:t xml:space="preserve"> </w:t>
      </w:r>
      <w:r w:rsidR="006B09AA" w:rsidRPr="00366608">
        <w:t>damages.</w:t>
      </w:r>
      <w:r>
        <w:t xml:space="preserve"> </w:t>
      </w:r>
    </w:p>
    <w:p w14:paraId="67C13BB0" w14:textId="4768C85D" w:rsidR="006B09AA" w:rsidRPr="00366608" w:rsidRDefault="00465396" w:rsidP="00D51280">
      <w:pPr>
        <w:pStyle w:val="SingleTxtG"/>
      </w:pPr>
      <w:r w:rsidRPr="00366608">
        <w:t>105.</w:t>
      </w:r>
      <w:r w:rsidRPr="00366608">
        <w:tab/>
      </w:r>
      <w:r w:rsidR="006B09AA" w:rsidRPr="00366608">
        <w:t>Further</w:t>
      </w:r>
      <w:r>
        <w:t xml:space="preserve"> </w:t>
      </w:r>
      <w:r w:rsidR="006B09AA" w:rsidRPr="00366608">
        <w:t>in</w:t>
      </w:r>
      <w:r>
        <w:t xml:space="preserve"> </w:t>
      </w:r>
      <w:proofErr w:type="spellStart"/>
      <w:r w:rsidR="006B09AA" w:rsidRPr="00E9703E">
        <w:rPr>
          <w:i/>
          <w:iCs/>
        </w:rPr>
        <w:t>Kopia</w:t>
      </w:r>
      <w:proofErr w:type="spellEnd"/>
      <w:r>
        <w:rPr>
          <w:i/>
          <w:iCs/>
        </w:rPr>
        <w:t xml:space="preserve"> </w:t>
      </w:r>
      <w:r w:rsidR="006B09AA" w:rsidRPr="00E9703E">
        <w:rPr>
          <w:i/>
          <w:iCs/>
        </w:rPr>
        <w:t>Moses</w:t>
      </w:r>
      <w:r>
        <w:rPr>
          <w:i/>
          <w:iCs/>
        </w:rPr>
        <w:t xml:space="preserve"> </w:t>
      </w:r>
      <w:r w:rsidR="006B09AA" w:rsidRPr="00E9703E">
        <w:rPr>
          <w:i/>
          <w:iCs/>
        </w:rPr>
        <w:t>v</w:t>
      </w:r>
      <w:r>
        <w:rPr>
          <w:i/>
          <w:iCs/>
        </w:rPr>
        <w:t xml:space="preserve"> </w:t>
      </w:r>
      <w:proofErr w:type="spellStart"/>
      <w:r w:rsidR="006B09AA" w:rsidRPr="00E9703E">
        <w:rPr>
          <w:i/>
          <w:iCs/>
        </w:rPr>
        <w:t>Kintu</w:t>
      </w:r>
      <w:proofErr w:type="spellEnd"/>
      <w:r>
        <w:rPr>
          <w:i/>
          <w:iCs/>
        </w:rPr>
        <w:t xml:space="preserve"> </w:t>
      </w:r>
      <w:r w:rsidR="006B09AA" w:rsidRPr="00E9703E">
        <w:rPr>
          <w:i/>
          <w:iCs/>
        </w:rPr>
        <w:t>Job</w:t>
      </w:r>
      <w:r>
        <w:rPr>
          <w:i/>
          <w:iCs/>
        </w:rPr>
        <w:t xml:space="preserve"> </w:t>
      </w:r>
      <w:r w:rsidR="006B09AA" w:rsidRPr="00E9703E">
        <w:rPr>
          <w:i/>
          <w:iCs/>
        </w:rPr>
        <w:t>and</w:t>
      </w:r>
      <w:r>
        <w:rPr>
          <w:i/>
          <w:iCs/>
        </w:rPr>
        <w:t xml:space="preserve"> </w:t>
      </w:r>
      <w:r w:rsidR="006B09AA" w:rsidRPr="00E9703E">
        <w:rPr>
          <w:i/>
          <w:iCs/>
        </w:rPr>
        <w:t>Taika</w:t>
      </w:r>
      <w:r>
        <w:rPr>
          <w:i/>
          <w:iCs/>
        </w:rPr>
        <w:t xml:space="preserve"> </w:t>
      </w:r>
      <w:r w:rsidR="006B09AA" w:rsidRPr="00E9703E">
        <w:rPr>
          <w:i/>
          <w:iCs/>
        </w:rPr>
        <w:t>Jackson</w:t>
      </w:r>
      <w:r>
        <w:rPr>
          <w:i/>
          <w:iCs/>
        </w:rPr>
        <w:t xml:space="preserve"> </w:t>
      </w:r>
      <w:r w:rsidR="006B09AA" w:rsidRPr="00E9703E">
        <w:rPr>
          <w:i/>
          <w:iCs/>
        </w:rPr>
        <w:t>(High</w:t>
      </w:r>
      <w:r>
        <w:rPr>
          <w:i/>
          <w:iCs/>
        </w:rPr>
        <w:t xml:space="preserve"> </w:t>
      </w:r>
      <w:r w:rsidR="006B09AA" w:rsidRPr="00E9703E">
        <w:rPr>
          <w:i/>
          <w:iCs/>
        </w:rPr>
        <w:t>Court-MC-No.</w:t>
      </w:r>
      <w:r w:rsidR="00883CFD">
        <w:rPr>
          <w:i/>
          <w:iCs/>
        </w:rPr>
        <w:t xml:space="preserve"> </w:t>
      </w:r>
      <w:r w:rsidR="006B09AA" w:rsidRPr="00E9703E">
        <w:rPr>
          <w:i/>
          <w:iCs/>
        </w:rPr>
        <w:t>0016</w:t>
      </w:r>
      <w:r>
        <w:rPr>
          <w:i/>
          <w:iCs/>
        </w:rPr>
        <w:t xml:space="preserve"> </w:t>
      </w:r>
      <w:r w:rsidR="006B09AA" w:rsidRPr="00E9703E">
        <w:rPr>
          <w:i/>
          <w:iCs/>
        </w:rPr>
        <w:t>of</w:t>
      </w:r>
      <w:r>
        <w:rPr>
          <w:i/>
          <w:iCs/>
        </w:rPr>
        <w:t xml:space="preserve"> </w:t>
      </w:r>
      <w:r w:rsidR="006B09AA" w:rsidRPr="00E9703E">
        <w:rPr>
          <w:i/>
          <w:iCs/>
        </w:rPr>
        <w:t>2013)</w:t>
      </w:r>
      <w:r w:rsidR="006B09AA" w:rsidRPr="00366608">
        <w:t>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ordered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continued</w:t>
      </w:r>
      <w:r>
        <w:t xml:space="preserve"> </w:t>
      </w:r>
      <w:r w:rsidR="006B09AA" w:rsidRPr="00366608">
        <w:t>detention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applicant</w:t>
      </w:r>
      <w:r>
        <w:t xml:space="preserve"> </w:t>
      </w:r>
      <w:r w:rsidR="006B09AA" w:rsidRPr="00366608">
        <w:t>in</w:t>
      </w:r>
      <w:r>
        <w:t xml:space="preserve"> </w:t>
      </w:r>
      <w:proofErr w:type="spellStart"/>
      <w:r w:rsidR="006B09AA" w:rsidRPr="00366608">
        <w:t>Kamuge</w:t>
      </w:r>
      <w:proofErr w:type="spellEnd"/>
      <w:r>
        <w:t xml:space="preserve"> </w:t>
      </w:r>
      <w:r w:rsidR="006B09AA" w:rsidRPr="00366608">
        <w:t>Prison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judgement</w:t>
      </w:r>
      <w:r>
        <w:t xml:space="preserve"> </w:t>
      </w:r>
      <w:r w:rsidR="006B09AA" w:rsidRPr="00366608">
        <w:t>debtor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unlawful.</w:t>
      </w:r>
    </w:p>
    <w:p w14:paraId="7B1BD043" w14:textId="6235C59B" w:rsidR="006B09AA" w:rsidRPr="00366608" w:rsidRDefault="006B09AA" w:rsidP="00C247EE">
      <w:pPr>
        <w:pStyle w:val="H23G"/>
      </w:pPr>
      <w:bookmarkStart w:id="80" w:name="_Toc22222306"/>
      <w:r w:rsidRPr="00366608">
        <w:lastRenderedPageBreak/>
        <w:tab/>
      </w:r>
      <w:r w:rsidRPr="00366608">
        <w:tab/>
      </w:r>
      <w:bookmarkStart w:id="81" w:name="_Toc56593261"/>
      <w:bookmarkStart w:id="82" w:name="_Toc56594633"/>
      <w:r w:rsidRPr="00366608">
        <w:t>Conditions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places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detention</w:t>
      </w:r>
      <w:bookmarkEnd w:id="80"/>
      <w:bookmarkEnd w:id="81"/>
      <w:bookmarkEnd w:id="82"/>
    </w:p>
    <w:p w14:paraId="751187CF" w14:textId="44EE8A39" w:rsidR="006B09AA" w:rsidRPr="00366608" w:rsidRDefault="006B09AA" w:rsidP="00C247EE">
      <w:pPr>
        <w:pStyle w:val="H4G"/>
      </w:pPr>
      <w:r w:rsidRPr="00366608">
        <w:tab/>
      </w:r>
      <w:r w:rsidRPr="00366608">
        <w:tab/>
        <w:t>Para</w:t>
      </w:r>
      <w:r w:rsidR="00C247EE">
        <w:t>.</w:t>
      </w:r>
      <w:r w:rsidR="00465396">
        <w:t xml:space="preserve"> </w:t>
      </w:r>
      <w:r w:rsidRPr="00366608">
        <w:t>18: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terminate</w:t>
      </w:r>
      <w:r w:rsidR="00465396">
        <w:t xml:space="preserve"> </w:t>
      </w:r>
      <w:r w:rsidRPr="00366608">
        <w:t>practices</w:t>
      </w:r>
      <w:r w:rsidR="00465396">
        <w:t xml:space="preserve"> </w:t>
      </w:r>
      <w:r w:rsidRPr="00366608">
        <w:t>contrary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article</w:t>
      </w:r>
      <w:r w:rsidR="00465396">
        <w:t xml:space="preserve"> </w:t>
      </w:r>
      <w:r w:rsidRPr="00366608">
        <w:t>7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bring</w:t>
      </w:r>
      <w:r w:rsidR="00465396">
        <w:t xml:space="preserve"> </w:t>
      </w:r>
      <w:r w:rsidRPr="00366608">
        <w:t>prison</w:t>
      </w:r>
      <w:r w:rsidR="00465396">
        <w:t xml:space="preserve"> </w:t>
      </w:r>
      <w:r w:rsidRPr="00366608">
        <w:t>conditions</w:t>
      </w:r>
      <w:r w:rsidR="00465396">
        <w:t xml:space="preserve"> </w:t>
      </w:r>
      <w:r w:rsidRPr="00366608">
        <w:t>into</w:t>
      </w:r>
      <w:r w:rsidR="00465396">
        <w:t xml:space="preserve"> </w:t>
      </w:r>
      <w:r w:rsidRPr="00366608">
        <w:t>line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article</w:t>
      </w:r>
      <w:r w:rsidR="00465396">
        <w:t xml:space="preserve"> </w:t>
      </w:r>
      <w:r w:rsidRPr="00366608">
        <w:t>10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Covenant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United</w:t>
      </w:r>
      <w:r w:rsidR="00465396">
        <w:t xml:space="preserve"> </w:t>
      </w:r>
      <w:r w:rsidRPr="00366608">
        <w:t>Nations</w:t>
      </w:r>
      <w:r w:rsidR="00465396">
        <w:t xml:space="preserve"> </w:t>
      </w:r>
      <w:r w:rsidRPr="00366608">
        <w:t>Standard</w:t>
      </w:r>
      <w:r w:rsidR="00465396">
        <w:t xml:space="preserve"> </w:t>
      </w:r>
      <w:r w:rsidRPr="00366608">
        <w:t>Minimum</w:t>
      </w:r>
      <w:r w:rsidR="00465396">
        <w:t xml:space="preserve"> </w:t>
      </w:r>
      <w:r w:rsidRPr="00366608">
        <w:t>Rules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Treatment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Prisoners.</w:t>
      </w:r>
      <w:r w:rsidR="00465396">
        <w:t xml:space="preserve"> </w:t>
      </w:r>
      <w:r w:rsidRPr="00366608">
        <w:t>It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also</w:t>
      </w:r>
      <w:r w:rsidR="00465396">
        <w:t xml:space="preserve"> </w:t>
      </w:r>
      <w:r w:rsidRPr="00366608">
        <w:t>take</w:t>
      </w:r>
      <w:r w:rsidR="00465396">
        <w:t xml:space="preserve"> </w:t>
      </w:r>
      <w:r w:rsidRPr="00366608">
        <w:t>immediate</w:t>
      </w:r>
      <w:r w:rsidR="00465396">
        <w:t xml:space="preserve"> </w:t>
      </w:r>
      <w:r w:rsidRPr="00366608">
        <w:t>action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reduce</w:t>
      </w:r>
      <w:r w:rsidR="00465396">
        <w:t xml:space="preserve"> </w:t>
      </w:r>
      <w:r w:rsidRPr="00366608">
        <w:t>overcrowding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prisons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well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persons</w:t>
      </w:r>
      <w:r w:rsidR="00465396">
        <w:t xml:space="preserve"> </w:t>
      </w:r>
      <w:r w:rsidRPr="00366608">
        <w:t>detained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remand.</w:t>
      </w:r>
    </w:p>
    <w:p w14:paraId="3C93F893" w14:textId="081B9391" w:rsidR="006B09AA" w:rsidRPr="00366608" w:rsidRDefault="00465396" w:rsidP="00D51280">
      <w:pPr>
        <w:pStyle w:val="SingleTxtG"/>
      </w:pPr>
      <w:r w:rsidRPr="00366608">
        <w:t>106.</w:t>
      </w:r>
      <w:r w:rsidRPr="00366608">
        <w:tab/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undertaken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interventions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problem</w:t>
      </w:r>
      <w:r>
        <w:t xml:space="preserve"> </w:t>
      </w:r>
      <w:r w:rsidR="006B09AA" w:rsidRPr="00366608">
        <w:t>of</w:t>
      </w:r>
      <w:r>
        <w:t xml:space="preserve"> </w:t>
      </w:r>
      <w:proofErr w:type="gramStart"/>
      <w:r w:rsidR="006B09AA" w:rsidRPr="00366608">
        <w:t>long-stays</w:t>
      </w:r>
      <w:proofErr w:type="gramEnd"/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pre-trial</w:t>
      </w:r>
      <w:r>
        <w:t xml:space="preserve"> </w:t>
      </w:r>
      <w:r w:rsidR="006B09AA" w:rsidRPr="00366608">
        <w:t>detention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doing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following</w:t>
      </w:r>
      <w:r w:rsidR="00267CE2">
        <w:t>:</w:t>
      </w:r>
      <w:r>
        <w:t xml:space="preserve"> </w:t>
      </w:r>
    </w:p>
    <w:p w14:paraId="13B3FA4B" w14:textId="5EA358ED" w:rsidR="006B09AA" w:rsidRPr="00366608" w:rsidRDefault="006B09AA" w:rsidP="00EC60F6">
      <w:pPr>
        <w:pStyle w:val="SingleTxtG"/>
        <w:ind w:left="1701"/>
      </w:pPr>
      <w:r w:rsidRPr="00366608">
        <w:t>(i)</w:t>
      </w:r>
      <w:r w:rsidRPr="00366608">
        <w:tab/>
        <w:t>The</w:t>
      </w:r>
      <w:r w:rsidR="00465396">
        <w:t xml:space="preserve"> </w:t>
      </w:r>
      <w:r w:rsidRPr="00366608">
        <w:t>Trial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Indictments</w:t>
      </w:r>
      <w:r w:rsidR="00465396">
        <w:t xml:space="preserve"> </w:t>
      </w:r>
      <w:r w:rsidRPr="00366608">
        <w:t>Act,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UPDF</w:t>
      </w:r>
      <w:r w:rsidR="00465396">
        <w:t xml:space="preserve"> </w:t>
      </w:r>
      <w:r w:rsidRPr="00366608">
        <w:t>Act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Magistrates</w:t>
      </w:r>
      <w:r w:rsidR="00465396">
        <w:t xml:space="preserve"> </w:t>
      </w:r>
      <w:r w:rsidRPr="00366608">
        <w:t>Courts</w:t>
      </w:r>
      <w:r w:rsidR="00465396">
        <w:t xml:space="preserve"> </w:t>
      </w:r>
      <w:r w:rsidRPr="00366608">
        <w:t>Act</w:t>
      </w:r>
      <w:r w:rsidR="00465396">
        <w:t xml:space="preserve"> </w:t>
      </w:r>
      <w:r w:rsidRPr="00366608">
        <w:t>provide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bail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accused</w:t>
      </w:r>
      <w:r w:rsidR="00465396">
        <w:t xml:space="preserve"> </w:t>
      </w:r>
      <w:r w:rsidRPr="00366608">
        <w:t>persons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fulfilment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stated</w:t>
      </w:r>
      <w:r w:rsidR="00465396">
        <w:t xml:space="preserve"> </w:t>
      </w:r>
      <w:r w:rsidRPr="00366608">
        <w:t>conditions</w:t>
      </w:r>
      <w:r w:rsidR="00465396">
        <w:t xml:space="preserve"> </w:t>
      </w:r>
      <w:r w:rsidRPr="00366608">
        <w:t>or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exceptional</w:t>
      </w:r>
      <w:r w:rsidR="00465396">
        <w:t xml:space="preserve"> </w:t>
      </w:r>
      <w:r w:rsidRPr="00366608">
        <w:t>circumstances.</w:t>
      </w:r>
      <w:r w:rsidR="00883CFD">
        <w:t xml:space="preserve"> </w:t>
      </w:r>
      <w:r w:rsidRPr="00366608">
        <w:t>The</w:t>
      </w:r>
      <w:r w:rsidR="00465396">
        <w:t xml:space="preserve"> </w:t>
      </w:r>
      <w:r w:rsidRPr="00366608">
        <w:t>law</w:t>
      </w:r>
      <w:r w:rsidR="00465396">
        <w:t xml:space="preserve"> </w:t>
      </w:r>
      <w:r w:rsidRPr="00366608">
        <w:t>therefore</w:t>
      </w:r>
      <w:r w:rsidR="00465396">
        <w:t xml:space="preserve"> </w:t>
      </w:r>
      <w:r w:rsidRPr="00366608">
        <w:t>makes</w:t>
      </w:r>
      <w:r w:rsidR="00465396">
        <w:t xml:space="preserve"> </w:t>
      </w:r>
      <w:r w:rsidRPr="00366608">
        <w:t>an</w:t>
      </w:r>
      <w:r w:rsidR="00465396">
        <w:t xml:space="preserve"> </w:t>
      </w:r>
      <w:r w:rsidRPr="00366608">
        <w:t>application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bail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constitutional</w:t>
      </w:r>
      <w:r w:rsidR="00465396">
        <w:t xml:space="preserve"> </w:t>
      </w:r>
      <w:r w:rsidRPr="00366608">
        <w:t>right</w:t>
      </w:r>
      <w:r w:rsidR="00465396">
        <w:t xml:space="preserve"> </w:t>
      </w:r>
      <w:r w:rsidRPr="00366608">
        <w:t>although</w:t>
      </w:r>
      <w:r w:rsidR="00465396">
        <w:t xml:space="preserve"> </w:t>
      </w:r>
      <w:r w:rsidRPr="00366608">
        <w:t>it</w:t>
      </w:r>
      <w:r w:rsidR="00465396">
        <w:t xml:space="preserve"> </w:t>
      </w:r>
      <w:r w:rsidRPr="00366608">
        <w:t>can</w:t>
      </w:r>
      <w:r w:rsidR="00465396">
        <w:t xml:space="preserve"> </w:t>
      </w:r>
      <w:r w:rsidRPr="00366608">
        <w:t>be</w:t>
      </w:r>
      <w:r w:rsidR="00465396">
        <w:t xml:space="preserve"> </w:t>
      </w:r>
      <w:r w:rsidRPr="00366608">
        <w:t>granted</w:t>
      </w:r>
      <w:r w:rsidR="00465396">
        <w:t xml:space="preserve"> </w:t>
      </w:r>
      <w:r w:rsidRPr="00366608">
        <w:t>or</w:t>
      </w:r>
      <w:r w:rsidR="00465396">
        <w:t xml:space="preserve"> </w:t>
      </w:r>
      <w:r w:rsidRPr="00366608">
        <w:t>denied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discretion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Court;</w:t>
      </w:r>
      <w:r w:rsidR="00465396">
        <w:t xml:space="preserve"> </w:t>
      </w:r>
    </w:p>
    <w:p w14:paraId="7A95CF62" w14:textId="31545E51" w:rsidR="006B09AA" w:rsidRPr="00366608" w:rsidRDefault="006B09AA" w:rsidP="00EC60F6">
      <w:pPr>
        <w:pStyle w:val="SingleTxtG"/>
        <w:ind w:left="1701"/>
      </w:pPr>
      <w:r w:rsidRPr="00366608">
        <w:t>(ii)</w:t>
      </w:r>
      <w:r w:rsidRPr="00366608">
        <w:tab/>
        <w:t>The</w:t>
      </w:r>
      <w:r w:rsidR="00465396">
        <w:t xml:space="preserve"> </w:t>
      </w:r>
      <w:r w:rsidRPr="00366608">
        <w:t>Judiciary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Office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Director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Public</w:t>
      </w:r>
      <w:r w:rsidR="00465396">
        <w:t xml:space="preserve"> </w:t>
      </w:r>
      <w:r w:rsidRPr="00366608">
        <w:t>Prosecution</w:t>
      </w:r>
      <w:r w:rsidR="00465396">
        <w:t xml:space="preserve"> </w:t>
      </w:r>
      <w:r w:rsidRPr="00366608">
        <w:t>(ODPP)</w:t>
      </w:r>
      <w:r w:rsidR="00465396">
        <w:t xml:space="preserve"> </w:t>
      </w:r>
      <w:r w:rsidRPr="00366608">
        <w:t>have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an</w:t>
      </w:r>
      <w:r w:rsidR="00465396">
        <w:t xml:space="preserve"> </w:t>
      </w:r>
      <w:r w:rsidRPr="00366608">
        <w:t>effort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reduce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time</w:t>
      </w:r>
      <w:r w:rsidR="00465396">
        <w:t xml:space="preserve"> </w:t>
      </w:r>
      <w:r w:rsidRPr="00366608">
        <w:t>spent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pre-trial</w:t>
      </w:r>
      <w:r w:rsidR="00465396">
        <w:t xml:space="preserve"> </w:t>
      </w:r>
      <w:r w:rsidRPr="00366608">
        <w:t>remand</w:t>
      </w:r>
      <w:r w:rsidR="00465396">
        <w:t xml:space="preserve"> </w:t>
      </w:r>
      <w:r w:rsidRPr="00366608">
        <w:t>(particularly</w:t>
      </w:r>
      <w:r w:rsidR="00465396">
        <w:t xml:space="preserve"> </w:t>
      </w:r>
      <w:r w:rsidRPr="00366608">
        <w:t>after</w:t>
      </w:r>
      <w:r w:rsidR="00465396">
        <w:t xml:space="preserve"> </w:t>
      </w:r>
      <w:r w:rsidRPr="00366608">
        <w:t>committal)</w:t>
      </w:r>
      <w:r w:rsidR="00465396">
        <w:t xml:space="preserve"> </w:t>
      </w:r>
      <w:r w:rsidRPr="00366608">
        <w:t>come</w:t>
      </w:r>
      <w:r w:rsidR="00465396">
        <w:t xml:space="preserve"> </w:t>
      </w:r>
      <w:r w:rsidRPr="00366608">
        <w:t>up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some</w:t>
      </w:r>
      <w:r w:rsidR="00465396">
        <w:t xml:space="preserve"> </w:t>
      </w:r>
      <w:r w:rsidRPr="00366608">
        <w:t>innovations</w:t>
      </w:r>
      <w:r w:rsidR="00465396">
        <w:t xml:space="preserve"> </w:t>
      </w:r>
      <w:r w:rsidRPr="00366608">
        <w:t>like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Plea</w:t>
      </w:r>
      <w:r w:rsidR="00465396">
        <w:t xml:space="preserve"> </w:t>
      </w:r>
      <w:r w:rsidRPr="00366608">
        <w:t>Bargaining</w:t>
      </w:r>
      <w:r w:rsidR="00465396">
        <w:t xml:space="preserve"> </w:t>
      </w:r>
      <w:r w:rsidRPr="00366608">
        <w:t>policy</w:t>
      </w:r>
      <w:r w:rsidR="00465396">
        <w:t xml:space="preserve"> </w:t>
      </w:r>
      <w:r w:rsidRPr="00366608">
        <w:t>where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suspects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given</w:t>
      </w:r>
      <w:r w:rsidR="00465396">
        <w:t xml:space="preserve"> </w:t>
      </w:r>
      <w:r w:rsidRPr="00366608">
        <w:t>an</w:t>
      </w:r>
      <w:r w:rsidR="00465396">
        <w:t xml:space="preserve"> </w:t>
      </w:r>
      <w:r w:rsidRPr="00366608">
        <w:t>opportunity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approach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ODPP</w:t>
      </w:r>
      <w:r w:rsidR="00465396">
        <w:t xml:space="preserve"> </w:t>
      </w:r>
      <w:r w:rsidRPr="00366608">
        <w:t>when</w:t>
      </w:r>
      <w:r w:rsidR="00465396">
        <w:t xml:space="preserve"> </w:t>
      </w:r>
      <w:r w:rsidRPr="00366608">
        <w:t>ready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willing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plead</w:t>
      </w:r>
      <w:r w:rsidR="00465396">
        <w:t xml:space="preserve"> </w:t>
      </w:r>
      <w:r w:rsidRPr="00366608">
        <w:t>guilty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offence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lesser</w:t>
      </w:r>
      <w:r w:rsidR="00465396">
        <w:t xml:space="preserve"> </w:t>
      </w:r>
      <w:r w:rsidRPr="00366608">
        <w:t>sentence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consideration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not</w:t>
      </w:r>
      <w:r w:rsidR="00465396">
        <w:t xml:space="preserve"> </w:t>
      </w:r>
      <w:r w:rsidRPr="00366608">
        <w:t>wasting</w:t>
      </w:r>
      <w:r w:rsidR="00465396">
        <w:t xml:space="preserve"> </w:t>
      </w:r>
      <w:r w:rsidRPr="00366608">
        <w:t>Courts</w:t>
      </w:r>
      <w:r w:rsidR="00465396">
        <w:t xml:space="preserve"> </w:t>
      </w:r>
      <w:r w:rsidRPr="00366608">
        <w:t>time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meagre</w:t>
      </w:r>
      <w:r w:rsidR="00465396">
        <w:t xml:space="preserve"> </w:t>
      </w:r>
      <w:r w:rsidRPr="00366608">
        <w:t>resources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full</w:t>
      </w:r>
      <w:r w:rsidR="00465396">
        <w:t xml:space="preserve"> </w:t>
      </w:r>
      <w:r w:rsidRPr="00366608">
        <w:t>trial.</w:t>
      </w:r>
      <w:r w:rsidR="00465396">
        <w:t xml:space="preserve"> </w:t>
      </w:r>
      <w:r w:rsidRPr="00366608">
        <w:t>Plea</w:t>
      </w:r>
      <w:r w:rsidR="00465396">
        <w:t xml:space="preserve"> </w:t>
      </w:r>
      <w:r w:rsidRPr="00366608">
        <w:t>Bargaining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provided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under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Judicature</w:t>
      </w:r>
      <w:r w:rsidR="00465396">
        <w:t xml:space="preserve"> </w:t>
      </w:r>
      <w:r w:rsidRPr="00366608">
        <w:t>(Plea</w:t>
      </w:r>
      <w:r w:rsidR="00465396">
        <w:t xml:space="preserve"> </w:t>
      </w:r>
      <w:r w:rsidRPr="00366608">
        <w:t>Bargaining)</w:t>
      </w:r>
      <w:r w:rsidR="00465396">
        <w:t xml:space="preserve"> </w:t>
      </w:r>
      <w:r w:rsidRPr="00366608">
        <w:t>Rules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2016;</w:t>
      </w:r>
    </w:p>
    <w:p w14:paraId="6041CF05" w14:textId="02A3537C" w:rsidR="006B09AA" w:rsidRPr="00366608" w:rsidRDefault="006B09AA" w:rsidP="00EC60F6">
      <w:pPr>
        <w:pStyle w:val="SingleTxtG"/>
        <w:ind w:left="1701"/>
      </w:pPr>
      <w:r w:rsidRPr="00366608">
        <w:t>(iii)</w:t>
      </w:r>
      <w:r w:rsidRPr="00366608">
        <w:tab/>
        <w:t>In</w:t>
      </w:r>
      <w:r w:rsidR="00465396">
        <w:t xml:space="preserve"> </w:t>
      </w:r>
      <w:r w:rsidRPr="00366608">
        <w:t>2010,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Judiciary,</w:t>
      </w:r>
      <w:r w:rsidR="00465396">
        <w:t xml:space="preserve"> </w:t>
      </w:r>
      <w:r w:rsidRPr="00366608">
        <w:t>introduced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Quick-Win</w:t>
      </w:r>
      <w:r w:rsidR="00465396">
        <w:t xml:space="preserve"> </w:t>
      </w:r>
      <w:r w:rsidRPr="00366608">
        <w:t>Case-backlog</w:t>
      </w:r>
      <w:r w:rsidR="00465396">
        <w:t xml:space="preserve"> </w:t>
      </w:r>
      <w:r w:rsidRPr="00366608">
        <w:t>Reduction</w:t>
      </w:r>
      <w:r w:rsidR="00465396">
        <w:t xml:space="preserve"> </w:t>
      </w:r>
      <w:r w:rsidRPr="00366608">
        <w:t>Strategy.</w:t>
      </w:r>
      <w:r w:rsidR="00465396">
        <w:t xml:space="preserve"> </w:t>
      </w:r>
      <w:r w:rsidRPr="00366608">
        <w:t>This</w:t>
      </w:r>
      <w:r w:rsidR="00465396">
        <w:t xml:space="preserve"> </w:t>
      </w:r>
      <w:r w:rsidRPr="00366608">
        <w:t>Strategy</w:t>
      </w:r>
      <w:r w:rsidR="00465396">
        <w:t xml:space="preserve"> </w:t>
      </w:r>
      <w:r w:rsidRPr="00366608">
        <w:t>was</w:t>
      </w:r>
      <w:r w:rsidR="00465396">
        <w:t xml:space="preserve"> </w:t>
      </w:r>
      <w:r w:rsidRPr="00366608">
        <w:t>focused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reduction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case</w:t>
      </w:r>
      <w:r w:rsidR="00465396">
        <w:t xml:space="preserve"> </w:t>
      </w:r>
      <w:r w:rsidRPr="00366608">
        <w:t>backlogs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ensuring</w:t>
      </w:r>
      <w:r w:rsidR="00465396">
        <w:t xml:space="preserve"> </w:t>
      </w:r>
      <w:r w:rsidRPr="00366608">
        <w:t>coordination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activities</w:t>
      </w:r>
      <w:r w:rsidR="00465396">
        <w:t xml:space="preserve"> </w:t>
      </w:r>
      <w:r w:rsidRPr="00366608">
        <w:t>among</w:t>
      </w:r>
      <w:r w:rsidR="00465396">
        <w:t xml:space="preserve"> </w:t>
      </w:r>
      <w:r w:rsidRPr="00366608">
        <w:t>stakeholders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justice</w:t>
      </w:r>
      <w:r w:rsidR="00465396">
        <w:t xml:space="preserve"> </w:t>
      </w:r>
      <w:r w:rsidRPr="00366608">
        <w:t>system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dealing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matters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case</w:t>
      </w:r>
      <w:r w:rsidR="00465396">
        <w:t xml:space="preserve"> </w:t>
      </w:r>
      <w:r w:rsidRPr="00366608">
        <w:t>backlog.</w:t>
      </w:r>
      <w:r w:rsidR="00883CFD">
        <w:t xml:space="preserve"> </w:t>
      </w:r>
      <w:r w:rsidRPr="00366608">
        <w:t>By</w:t>
      </w:r>
      <w:r w:rsidR="00465396">
        <w:t xml:space="preserve"> </w:t>
      </w:r>
      <w:r w:rsidRPr="00366608">
        <w:t>2011,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implementation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Strategy,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included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among</w:t>
      </w:r>
      <w:r w:rsidR="00465396">
        <w:t xml:space="preserve"> </w:t>
      </w:r>
      <w:r w:rsidRPr="00366608">
        <w:t>others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holding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special</w:t>
      </w:r>
      <w:r w:rsidR="00465396">
        <w:t xml:space="preserve"> </w:t>
      </w:r>
      <w:r w:rsidRPr="00366608">
        <w:t>sessions,</w:t>
      </w:r>
      <w:r w:rsidR="00465396">
        <w:t xml:space="preserve"> </w:t>
      </w:r>
      <w:r w:rsidRPr="00366608">
        <w:t>saw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settlement</w:t>
      </w:r>
      <w:r w:rsidR="00465396">
        <w:t xml:space="preserve"> </w:t>
      </w:r>
      <w:r w:rsidRPr="00366608">
        <w:t>resolution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over</w:t>
      </w:r>
      <w:r w:rsidR="00465396">
        <w:t xml:space="preserve"> </w:t>
      </w:r>
      <w:r w:rsidRPr="00366608">
        <w:t>80,000</w:t>
      </w:r>
      <w:r w:rsidR="00465396">
        <w:t xml:space="preserve"> </w:t>
      </w:r>
      <w:r w:rsidRPr="00366608">
        <w:t>case;</w:t>
      </w:r>
      <w:r w:rsidR="00883CFD">
        <w:t xml:space="preserve"> </w:t>
      </w:r>
    </w:p>
    <w:p w14:paraId="57AFECB9" w14:textId="7DC08AB8" w:rsidR="006B09AA" w:rsidRPr="00366608" w:rsidRDefault="006B09AA" w:rsidP="00EC60F6">
      <w:pPr>
        <w:pStyle w:val="SingleTxtG"/>
        <w:ind w:left="1701"/>
      </w:pPr>
      <w:r w:rsidRPr="00366608">
        <w:t>(iv)</w:t>
      </w:r>
      <w:r w:rsidRPr="00366608">
        <w:tab/>
        <w:t>The</w:t>
      </w:r>
      <w:r w:rsidR="00465396">
        <w:t xml:space="preserve"> </w:t>
      </w:r>
      <w:r w:rsidRPr="00366608">
        <w:t>National</w:t>
      </w:r>
      <w:r w:rsidR="00465396">
        <w:t xml:space="preserve"> </w:t>
      </w:r>
      <w:r w:rsidRPr="00366608">
        <w:t>Legal</w:t>
      </w:r>
      <w:r w:rsidR="00465396">
        <w:t xml:space="preserve"> </w:t>
      </w:r>
      <w:r w:rsidRPr="00366608">
        <w:t>Aid</w:t>
      </w:r>
      <w:r w:rsidR="00465396">
        <w:t xml:space="preserve"> </w:t>
      </w:r>
      <w:r w:rsidRPr="00366608">
        <w:t>Policy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proposes</w:t>
      </w:r>
      <w:r w:rsidR="00465396">
        <w:t xml:space="preserve"> </w:t>
      </w:r>
      <w:r w:rsidRPr="00366608">
        <w:t>Government</w:t>
      </w:r>
      <w:r w:rsidR="00465396">
        <w:t xml:space="preserve"> </w:t>
      </w:r>
      <w:r w:rsidRPr="00366608">
        <w:t>funded</w:t>
      </w:r>
      <w:r w:rsidR="00465396">
        <w:t xml:space="preserve"> </w:t>
      </w:r>
      <w:r w:rsidRPr="00366608">
        <w:t>delivery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legal</w:t>
      </w:r>
      <w:r w:rsidR="00465396">
        <w:t xml:space="preserve"> </w:t>
      </w:r>
      <w:r w:rsidRPr="00366608">
        <w:t>aid</w:t>
      </w:r>
      <w:r w:rsidR="00465396">
        <w:t xml:space="preserve"> </w:t>
      </w:r>
      <w:r w:rsidRPr="00366608">
        <w:t>services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all</w:t>
      </w:r>
      <w:r w:rsidR="00465396">
        <w:t xml:space="preserve"> </w:t>
      </w:r>
      <w:r w:rsidRPr="00366608">
        <w:t>poor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vulnerable</w:t>
      </w:r>
      <w:r w:rsidR="00465396">
        <w:t xml:space="preserve"> </w:t>
      </w:r>
      <w:r w:rsidRPr="00366608">
        <w:t>persons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order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enhance</w:t>
      </w:r>
      <w:r w:rsidR="00465396">
        <w:t xml:space="preserve"> </w:t>
      </w:r>
      <w:r w:rsidRPr="00366608">
        <w:t>speedy</w:t>
      </w:r>
      <w:r w:rsidR="00465396">
        <w:t xml:space="preserve"> </w:t>
      </w:r>
      <w:r w:rsidRPr="00366608">
        <w:t>processing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cases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promote</w:t>
      </w:r>
      <w:r w:rsidR="00465396">
        <w:t xml:space="preserve"> </w:t>
      </w:r>
      <w:r w:rsidRPr="00366608">
        <w:t>fair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impartial</w:t>
      </w:r>
      <w:r w:rsidR="00465396">
        <w:t xml:space="preserve"> </w:t>
      </w:r>
      <w:r w:rsidRPr="00366608">
        <w:t>trials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been</w:t>
      </w:r>
      <w:r w:rsidR="00465396">
        <w:t xml:space="preserve"> </w:t>
      </w:r>
      <w:r w:rsidRPr="00366608">
        <w:t>drafted.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Cabinet</w:t>
      </w:r>
      <w:r w:rsidR="00465396">
        <w:t xml:space="preserve"> </w:t>
      </w:r>
      <w:r w:rsidRPr="00366608">
        <w:t>Memorandum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approval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draft</w:t>
      </w:r>
      <w:r w:rsidR="00465396">
        <w:t xml:space="preserve"> </w:t>
      </w:r>
      <w:r w:rsidRPr="00366608">
        <w:t>policy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principles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drafting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Bill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before</w:t>
      </w:r>
      <w:r w:rsidR="00465396">
        <w:t xml:space="preserve"> </w:t>
      </w:r>
      <w:r w:rsidRPr="00366608">
        <w:t>Cabinet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review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adoption.</w:t>
      </w:r>
      <w:r w:rsidR="00465396">
        <w:t xml:space="preserve"> </w:t>
      </w:r>
      <w:r w:rsidRPr="00366608">
        <w:t>Community</w:t>
      </w:r>
      <w:r w:rsidR="00465396">
        <w:t xml:space="preserve"> </w:t>
      </w:r>
      <w:r w:rsidRPr="00366608">
        <w:t>service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been</w:t>
      </w:r>
      <w:r w:rsidR="00465396">
        <w:t xml:space="preserve"> </w:t>
      </w:r>
      <w:r w:rsidRPr="00366608">
        <w:t>instrumental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reduction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custodial</w:t>
      </w:r>
      <w:r w:rsidR="00465396">
        <w:t xml:space="preserve"> </w:t>
      </w:r>
      <w:r w:rsidRPr="00366608">
        <w:t>sentences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ultimately</w:t>
      </w:r>
      <w:r w:rsidR="00465396">
        <w:t xml:space="preserve"> </w:t>
      </w:r>
      <w:r w:rsidRPr="00366608">
        <w:t>increase</w:t>
      </w:r>
      <w:r w:rsidR="00465396">
        <w:t xml:space="preserve"> </w:t>
      </w:r>
      <w:r w:rsidRPr="00366608">
        <w:t>prison</w:t>
      </w:r>
      <w:r w:rsidR="00465396">
        <w:t xml:space="preserve"> </w:t>
      </w:r>
      <w:r w:rsidRPr="00366608">
        <w:t>congestion.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Community</w:t>
      </w:r>
      <w:r w:rsidR="00465396">
        <w:t xml:space="preserve"> </w:t>
      </w:r>
      <w:r w:rsidRPr="00366608">
        <w:t>Service</w:t>
      </w:r>
      <w:r w:rsidR="00465396">
        <w:t xml:space="preserve"> </w:t>
      </w:r>
      <w:r w:rsidRPr="00366608">
        <w:t>Act</w:t>
      </w:r>
      <w:r w:rsidR="00465396">
        <w:t xml:space="preserve"> </w:t>
      </w:r>
      <w:r w:rsidRPr="00366608">
        <w:t>(Cap</w:t>
      </w:r>
      <w:r w:rsidR="00465396">
        <w:t xml:space="preserve"> </w:t>
      </w:r>
      <w:r w:rsidRPr="00366608">
        <w:t>115)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Laws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Uganda)</w:t>
      </w:r>
      <w:r w:rsidR="00465396">
        <w:t xml:space="preserve"> </w:t>
      </w:r>
      <w:r w:rsidRPr="00366608">
        <w:t>defines</w:t>
      </w:r>
      <w:r w:rsidR="00465396">
        <w:t xml:space="preserve"> </w:t>
      </w:r>
      <w:r w:rsidRPr="00366608">
        <w:t>community</w:t>
      </w:r>
      <w:r w:rsidR="00465396">
        <w:t xml:space="preserve"> </w:t>
      </w:r>
      <w:r w:rsidRPr="00366608">
        <w:t>service</w:t>
      </w:r>
      <w:r w:rsidR="00465396">
        <w:t xml:space="preserve"> </w:t>
      </w:r>
      <w:r w:rsidRPr="00366608">
        <w:t>as</w:t>
      </w:r>
      <w:r w:rsidR="00465396">
        <w:t xml:space="preserve"> </w:t>
      </w:r>
      <w:r w:rsidR="00883CFD">
        <w:t>“</w:t>
      </w:r>
      <w:r w:rsidRPr="00366608">
        <w:t>non-custodial</w:t>
      </w:r>
      <w:r w:rsidR="00465396">
        <w:t xml:space="preserve"> </w:t>
      </w:r>
      <w:r w:rsidRPr="00366608">
        <w:t>punishment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after</w:t>
      </w:r>
      <w:r w:rsidR="00465396">
        <w:t xml:space="preserve"> </w:t>
      </w:r>
      <w:r w:rsidRPr="00366608">
        <w:t>conviction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court,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consent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offender,</w:t>
      </w:r>
      <w:r w:rsidR="00465396">
        <w:t xml:space="preserve"> </w:t>
      </w:r>
      <w:r w:rsidRPr="00366608">
        <w:t>makes</w:t>
      </w:r>
      <w:r w:rsidR="00465396">
        <w:t xml:space="preserve"> </w:t>
      </w:r>
      <w:r w:rsidRPr="00366608">
        <w:t>an</w:t>
      </w:r>
      <w:r w:rsidR="00465396">
        <w:t xml:space="preserve"> </w:t>
      </w:r>
      <w:r w:rsidRPr="00366608">
        <w:t>order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offender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serve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community</w:t>
      </w:r>
      <w:r w:rsidR="00465396">
        <w:t xml:space="preserve"> </w:t>
      </w:r>
      <w:r w:rsidRPr="00366608">
        <w:t>rather</w:t>
      </w:r>
      <w:r w:rsidR="00465396">
        <w:t xml:space="preserve"> </w:t>
      </w:r>
      <w:r w:rsidRPr="00366608">
        <w:t>than</w:t>
      </w:r>
      <w:r w:rsidR="00465396">
        <w:t xml:space="preserve"> </w:t>
      </w:r>
      <w:r w:rsidRPr="00366608">
        <w:t>undergo</w:t>
      </w:r>
      <w:r w:rsidR="00465396">
        <w:t xml:space="preserve"> </w:t>
      </w:r>
      <w:r w:rsidRPr="00366608">
        <w:t>imprisonment.</w:t>
      </w:r>
      <w:r w:rsidR="00883CFD">
        <w:t>”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way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examples,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2011/2012,</w:t>
      </w:r>
      <w:r w:rsidR="00465396">
        <w:t xml:space="preserve"> </w:t>
      </w:r>
      <w:r w:rsidRPr="00366608">
        <w:t>prisons</w:t>
      </w:r>
      <w:r w:rsidR="00465396">
        <w:t xml:space="preserve"> </w:t>
      </w:r>
      <w:r w:rsidRPr="00366608">
        <w:t>were</w:t>
      </w:r>
      <w:r w:rsidR="00465396">
        <w:t xml:space="preserve"> </w:t>
      </w:r>
      <w:r w:rsidRPr="00366608">
        <w:t>saved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about</w:t>
      </w:r>
      <w:r w:rsidR="00465396">
        <w:t xml:space="preserve"> </w:t>
      </w:r>
      <w:r w:rsidRPr="00366608">
        <w:t>8000</w:t>
      </w:r>
      <w:r w:rsidR="00465396">
        <w:t xml:space="preserve"> </w:t>
      </w:r>
      <w:r w:rsidRPr="00366608">
        <w:t>inmates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result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community</w:t>
      </w:r>
      <w:r w:rsidR="00465396">
        <w:t xml:space="preserve"> </w:t>
      </w:r>
      <w:r w:rsidRPr="00366608">
        <w:t>service</w:t>
      </w:r>
      <w:r w:rsidR="00465396">
        <w:t xml:space="preserve"> </w:t>
      </w:r>
      <w:r w:rsidRPr="00366608">
        <w:t>orders.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last</w:t>
      </w:r>
      <w:r w:rsidR="00465396">
        <w:t xml:space="preserve"> </w:t>
      </w:r>
      <w:r w:rsidRPr="00366608">
        <w:t>ten</w:t>
      </w:r>
      <w:r w:rsidR="00465396">
        <w:t xml:space="preserve"> </w:t>
      </w:r>
      <w:r w:rsidRPr="00366608">
        <w:t>years,</w:t>
      </w:r>
      <w:r w:rsidR="00465396">
        <w:t xml:space="preserve"> </w:t>
      </w:r>
      <w:r w:rsidRPr="00366608">
        <w:t>2008–2018,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total</w:t>
      </w:r>
      <w:r w:rsidR="00465396">
        <w:t xml:space="preserve"> </w:t>
      </w:r>
      <w:r w:rsidRPr="00366608"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96,032</w:t>
      </w:r>
      <w:r w:rsidR="00465396">
        <w:t xml:space="preserve"> </w:t>
      </w:r>
      <w:r w:rsidRPr="00366608">
        <w:t>offenders</w:t>
      </w:r>
      <w:r w:rsidR="00465396">
        <w:t xml:space="preserve"> </w:t>
      </w:r>
      <w:r w:rsidRPr="00366608">
        <w:t>benefitted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community</w:t>
      </w:r>
      <w:r w:rsidR="00465396">
        <w:t xml:space="preserve"> </w:t>
      </w:r>
      <w:r w:rsidRPr="00366608">
        <w:t>service.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Ministry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Internal</w:t>
      </w:r>
      <w:r w:rsidR="00465396">
        <w:t xml:space="preserve"> </w:t>
      </w:r>
      <w:r w:rsidRPr="00366608">
        <w:t>Affairs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established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Directorate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Community</w:t>
      </w:r>
      <w:r w:rsidR="00465396">
        <w:t xml:space="preserve"> </w:t>
      </w:r>
      <w:r w:rsidRPr="00366608">
        <w:t>Service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developed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handbook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same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proper</w:t>
      </w:r>
      <w:r w:rsidR="00465396">
        <w:t xml:space="preserve"> </w:t>
      </w:r>
      <w:r w:rsidRPr="00366608">
        <w:t>management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same.</w:t>
      </w:r>
      <w:r w:rsidR="00465396">
        <w:t xml:space="preserve"> </w:t>
      </w:r>
    </w:p>
    <w:p w14:paraId="1319635B" w14:textId="0C7B2E88" w:rsidR="006B09AA" w:rsidRPr="00366608" w:rsidRDefault="00465396" w:rsidP="00D51280">
      <w:pPr>
        <w:pStyle w:val="SingleTxtG"/>
      </w:pPr>
      <w:r w:rsidRPr="00366608">
        <w:t>107.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places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detentions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critical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realisation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personal</w:t>
      </w:r>
      <w:r>
        <w:t xml:space="preserve"> </w:t>
      </w:r>
      <w:r w:rsidR="006B09AA" w:rsidRPr="00366608">
        <w:t>liberty.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reason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mandated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52(1)(b)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visit</w:t>
      </w:r>
      <w:r>
        <w:t xml:space="preserve"> </w:t>
      </w:r>
      <w:r w:rsidR="006B09AA" w:rsidRPr="00366608">
        <w:t>jails,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places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detention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facilities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view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assessing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inspecting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conditions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inmates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make</w:t>
      </w:r>
      <w:r>
        <w:t xml:space="preserve"> </w:t>
      </w:r>
      <w:r w:rsidR="006B09AA" w:rsidRPr="00366608">
        <w:t>recommendations.</w:t>
      </w:r>
      <w:r>
        <w:t xml:space="preserve"> </w:t>
      </w:r>
      <w:r w:rsidR="006B09AA" w:rsidRPr="00366608">
        <w:t>According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20th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annual</w:t>
      </w:r>
      <w:r>
        <w:t xml:space="preserve"> </w:t>
      </w:r>
      <w:r w:rsidR="006B09AA" w:rsidRPr="00366608">
        <w:t>report,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2017,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visited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places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detention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Makindye</w:t>
      </w:r>
      <w:r>
        <w:t xml:space="preserve"> </w:t>
      </w:r>
      <w:r w:rsidR="006B09AA" w:rsidRPr="00366608">
        <w:t>Military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barracks</w:t>
      </w:r>
      <w:r>
        <w:t xml:space="preserve"> </w:t>
      </w:r>
      <w:r w:rsidR="006B09AA" w:rsidRPr="00366608">
        <w:t>and</w:t>
      </w:r>
      <w:r>
        <w:t xml:space="preserve"> </w:t>
      </w:r>
      <w:proofErr w:type="spellStart"/>
      <w:r w:rsidR="006B09AA" w:rsidRPr="00366608">
        <w:t>Nalufenya</w:t>
      </w:r>
      <w:proofErr w:type="spellEnd"/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Station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assess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conditions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detention.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Parliamentary</w:t>
      </w:r>
      <w:r>
        <w:t xml:space="preserve"> </w:t>
      </w:r>
      <w:r w:rsidR="006B09AA" w:rsidRPr="00366608">
        <w:t>Committee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visited</w:t>
      </w:r>
      <w:r>
        <w:t xml:space="preserve"> </w:t>
      </w:r>
      <w:proofErr w:type="spellStart"/>
      <w:r w:rsidR="006B09AA" w:rsidRPr="00366608">
        <w:t>Nalufenya</w:t>
      </w:r>
      <w:proofErr w:type="spellEnd"/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assess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conditions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detention.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efforts</w:t>
      </w:r>
      <w:r>
        <w:t xml:space="preserve"> </w:t>
      </w:r>
      <w:r w:rsidR="006B09AA" w:rsidRPr="00366608">
        <w:t>helped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ensuring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deprived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personal</w:t>
      </w:r>
      <w:r>
        <w:t xml:space="preserve"> </w:t>
      </w:r>
      <w:r w:rsidR="006B09AA" w:rsidRPr="00366608">
        <w:t>liberty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accessed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monitored.</w:t>
      </w:r>
      <w:r>
        <w:t xml:space="preserve"> </w:t>
      </w:r>
    </w:p>
    <w:p w14:paraId="50054DFC" w14:textId="2F57C658" w:rsidR="006B09AA" w:rsidRPr="00366608" w:rsidRDefault="00465396" w:rsidP="00D51280">
      <w:pPr>
        <w:pStyle w:val="SingleTxtG"/>
      </w:pPr>
      <w:r w:rsidRPr="00366608">
        <w:t>108.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following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eliminating</w:t>
      </w:r>
      <w:r>
        <w:t xml:space="preserve"> </w:t>
      </w:r>
      <w:r w:rsidR="006B09AA" w:rsidRPr="00366608">
        <w:t>congestion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places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detention.</w:t>
      </w:r>
      <w:r w:rsidR="00883CFD">
        <w:t xml:space="preserve"> </w:t>
      </w:r>
    </w:p>
    <w:p w14:paraId="768D91AA" w14:textId="06D4A698" w:rsidR="006B09AA" w:rsidRPr="00366608" w:rsidRDefault="006B09AA" w:rsidP="00EC60F6">
      <w:pPr>
        <w:pStyle w:val="SingleTxtG"/>
        <w:ind w:left="1701"/>
      </w:pPr>
      <w:r w:rsidRPr="00366608">
        <w:t>(i)</w:t>
      </w:r>
      <w:r w:rsidRPr="00366608">
        <w:tab/>
        <w:t>Construction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renovation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prisons.</w:t>
      </w:r>
      <w:r w:rsidR="00465396">
        <w:t xml:space="preserve"> </w:t>
      </w:r>
      <w:r w:rsidRPr="00366608">
        <w:t>New</w:t>
      </w:r>
      <w:r w:rsidR="00465396">
        <w:t xml:space="preserve"> </w:t>
      </w:r>
      <w:r w:rsidRPr="00366608">
        <w:t>prisons</w:t>
      </w:r>
      <w:r w:rsidR="00465396">
        <w:t xml:space="preserve"> </w:t>
      </w:r>
      <w:r w:rsidRPr="00366608">
        <w:t>include</w:t>
      </w:r>
      <w:r w:rsidR="00465396">
        <w:t xml:space="preserve"> </w:t>
      </w:r>
      <w:proofErr w:type="spellStart"/>
      <w:r w:rsidRPr="00366608">
        <w:t>Kitalya</w:t>
      </w:r>
      <w:proofErr w:type="spellEnd"/>
      <w:r w:rsidRPr="00366608">
        <w:t>,</w:t>
      </w:r>
      <w:r w:rsidR="00465396">
        <w:t xml:space="preserve"> </w:t>
      </w:r>
      <w:r w:rsidRPr="00366608">
        <w:t>Minimax</w:t>
      </w:r>
      <w:r w:rsidR="00465396">
        <w:t xml:space="preserve"> </w:t>
      </w:r>
      <w:r w:rsidRPr="00366608">
        <w:t>(with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capacity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2,000</w:t>
      </w:r>
      <w:r w:rsidR="00465396">
        <w:t xml:space="preserve"> </w:t>
      </w:r>
      <w:r w:rsidRPr="00366608">
        <w:t>prisoners),</w:t>
      </w:r>
      <w:r w:rsidR="00465396">
        <w:t xml:space="preserve"> </w:t>
      </w:r>
      <w:proofErr w:type="spellStart"/>
      <w:r w:rsidRPr="00366608">
        <w:t>Kyangwali</w:t>
      </w:r>
      <w:proofErr w:type="spellEnd"/>
      <w:r w:rsidR="00465396">
        <w:t xml:space="preserve"> </w:t>
      </w:r>
      <w:r w:rsidRPr="00366608">
        <w:t>and</w:t>
      </w:r>
      <w:r w:rsidR="00465396">
        <w:t xml:space="preserve"> </w:t>
      </w:r>
      <w:proofErr w:type="spellStart"/>
      <w:r w:rsidRPr="00366608">
        <w:t>Butyaba</w:t>
      </w:r>
      <w:proofErr w:type="spellEnd"/>
      <w:r w:rsidRPr="00366608">
        <w:t>.</w:t>
      </w:r>
      <w:r w:rsidR="00465396">
        <w:t xml:space="preserve"> </w:t>
      </w:r>
      <w:r w:rsidRPr="00366608">
        <w:t>Expanded</w:t>
      </w:r>
      <w:r w:rsidR="00465396">
        <w:t xml:space="preserve"> </w:t>
      </w:r>
      <w:r w:rsidRPr="00366608">
        <w:t>prisons</w:t>
      </w:r>
      <w:r w:rsidR="00465396">
        <w:t xml:space="preserve"> </w:t>
      </w:r>
      <w:r w:rsidRPr="00366608">
        <w:t>include</w:t>
      </w:r>
      <w:r w:rsidR="00465396">
        <w:t xml:space="preserve"> </w:t>
      </w:r>
      <w:proofErr w:type="spellStart"/>
      <w:r w:rsidRPr="00366608">
        <w:t>Mutukula</w:t>
      </w:r>
      <w:proofErr w:type="spellEnd"/>
      <w:r w:rsidRPr="00366608">
        <w:t>,</w:t>
      </w:r>
      <w:r w:rsidR="00465396">
        <w:t xml:space="preserve"> </w:t>
      </w:r>
      <w:proofErr w:type="spellStart"/>
      <w:r w:rsidRPr="00366608">
        <w:t>Nebbi</w:t>
      </w:r>
      <w:proofErr w:type="spellEnd"/>
      <w:r w:rsidRPr="00366608">
        <w:t>,</w:t>
      </w:r>
      <w:r w:rsidR="00465396">
        <w:t xml:space="preserve"> </w:t>
      </w:r>
      <w:proofErr w:type="spellStart"/>
      <w:r w:rsidRPr="00366608">
        <w:t>Adjumani</w:t>
      </w:r>
      <w:proofErr w:type="spellEnd"/>
      <w:r w:rsidRPr="00366608">
        <w:t>,</w:t>
      </w:r>
      <w:r w:rsidR="00465396">
        <w:t xml:space="preserve"> </w:t>
      </w:r>
      <w:proofErr w:type="spellStart"/>
      <w:r w:rsidRPr="00366608">
        <w:t>Ragem</w:t>
      </w:r>
      <w:proofErr w:type="spellEnd"/>
      <w:r w:rsidRPr="00366608">
        <w:t>,</w:t>
      </w:r>
      <w:r w:rsidR="00465396">
        <w:t xml:space="preserve"> </w:t>
      </w:r>
      <w:r w:rsidRPr="00366608">
        <w:t>and</w:t>
      </w:r>
      <w:r w:rsidR="00465396">
        <w:t xml:space="preserve"> </w:t>
      </w:r>
      <w:proofErr w:type="spellStart"/>
      <w:r w:rsidRPr="00366608">
        <w:t>Orom-Tikau</w:t>
      </w:r>
      <w:proofErr w:type="spellEnd"/>
      <w:r w:rsidRPr="00366608">
        <w:t>;</w:t>
      </w:r>
    </w:p>
    <w:p w14:paraId="301A0DC9" w14:textId="6B16D74D" w:rsidR="006B09AA" w:rsidRPr="00366608" w:rsidRDefault="006B09AA" w:rsidP="00EC60F6">
      <w:pPr>
        <w:pStyle w:val="SingleTxtG"/>
        <w:ind w:left="1701"/>
      </w:pPr>
      <w:r w:rsidRPr="00366608">
        <w:lastRenderedPageBreak/>
        <w:t>(ii)</w:t>
      </w:r>
      <w:r w:rsidRPr="00366608">
        <w:tab/>
        <w:t>Use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non-custodial</w:t>
      </w:r>
      <w:r w:rsidR="00465396">
        <w:t xml:space="preserve"> </w:t>
      </w:r>
      <w:r w:rsidRPr="00366608">
        <w:t>sentences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initiatives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reduce</w:t>
      </w:r>
      <w:r w:rsidR="00465396">
        <w:t xml:space="preserve"> </w:t>
      </w:r>
      <w:r w:rsidRPr="00366608">
        <w:t>pretrial</w:t>
      </w:r>
      <w:r w:rsidR="00465396">
        <w:t xml:space="preserve"> </w:t>
      </w:r>
      <w:r w:rsidRPr="00366608">
        <w:t>remand</w:t>
      </w:r>
      <w:r w:rsidR="00465396">
        <w:t xml:space="preserve"> </w:t>
      </w:r>
      <w:r w:rsidRPr="00366608">
        <w:t>periods.</w:t>
      </w:r>
      <w:r w:rsidR="00465396">
        <w:t xml:space="preserve"> </w:t>
      </w:r>
      <w:r w:rsidRPr="00366608">
        <w:t>These</w:t>
      </w:r>
      <w:r w:rsidR="00465396">
        <w:t xml:space="preserve"> </w:t>
      </w:r>
      <w:r w:rsidRPr="00366608">
        <w:t>include:</w:t>
      </w:r>
      <w:r w:rsidR="00465396">
        <w:t xml:space="preserve"> </w:t>
      </w:r>
    </w:p>
    <w:p w14:paraId="728FA891" w14:textId="7D2B953F" w:rsidR="006B09AA" w:rsidRPr="00366608" w:rsidRDefault="00EC60F6" w:rsidP="00EC60F6">
      <w:pPr>
        <w:pStyle w:val="SingleTxtG"/>
        <w:ind w:left="1701"/>
      </w:pPr>
      <w:r>
        <w:tab/>
      </w:r>
      <w:r w:rsidR="006B09AA" w:rsidRPr="00366608">
        <w:t>(a)</w:t>
      </w:r>
      <w:r w:rsidR="006B09AA" w:rsidRPr="00366608">
        <w:tab/>
        <w:t>Plea</w:t>
      </w:r>
      <w:r w:rsidR="00465396">
        <w:t xml:space="preserve"> </w:t>
      </w:r>
      <w:r w:rsidR="006B09AA" w:rsidRPr="00366608">
        <w:t>bargaining</w:t>
      </w:r>
      <w:r w:rsidR="00465396">
        <w:t xml:space="preserve"> </w:t>
      </w:r>
      <w:r w:rsidR="006B09AA" w:rsidRPr="00366608">
        <w:t>which</w:t>
      </w:r>
      <w:r w:rsidR="00465396">
        <w:t xml:space="preserve"> </w:t>
      </w:r>
      <w:r w:rsidR="006B09AA" w:rsidRPr="00366608">
        <w:t>reduces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time</w:t>
      </w:r>
      <w:r w:rsidR="00465396">
        <w:t xml:space="preserve"> </w:t>
      </w:r>
      <w:r w:rsidR="006B09AA" w:rsidRPr="00366608">
        <w:t>spent</w:t>
      </w:r>
      <w:r w:rsidR="00465396">
        <w:t xml:space="preserve"> </w:t>
      </w:r>
      <w:r w:rsidR="006B09AA" w:rsidRPr="00366608">
        <w:t>on</w:t>
      </w:r>
      <w:r w:rsidR="00465396">
        <w:t xml:space="preserve"> </w:t>
      </w:r>
      <w:r w:rsidR="006B09AA" w:rsidRPr="00366608">
        <w:t>remand</w:t>
      </w:r>
      <w:r w:rsidR="00465396">
        <w:t xml:space="preserve"> </w:t>
      </w:r>
      <w:r w:rsidR="006B09AA" w:rsidRPr="00366608">
        <w:t>as</w:t>
      </w:r>
      <w:r w:rsidR="00465396">
        <w:t xml:space="preserve"> </w:t>
      </w:r>
      <w:r w:rsidR="006B09AA" w:rsidRPr="00366608">
        <w:t>discussed</w:t>
      </w:r>
      <w:r w:rsidR="00465396">
        <w:t xml:space="preserve"> </w:t>
      </w:r>
      <w:r w:rsidR="006B09AA" w:rsidRPr="00366608">
        <w:t>under</w:t>
      </w:r>
      <w:r w:rsidR="00465396">
        <w:t xml:space="preserve"> </w:t>
      </w:r>
      <w:r w:rsidR="006B09AA" w:rsidRPr="00366608">
        <w:t>Article</w:t>
      </w:r>
      <w:r w:rsidR="00465396">
        <w:t xml:space="preserve"> </w:t>
      </w:r>
      <w:r w:rsidR="006B09AA" w:rsidRPr="00366608">
        <w:t>9</w:t>
      </w:r>
      <w:r w:rsidR="00465396">
        <w:t xml:space="preserve"> </w:t>
      </w:r>
      <w:r w:rsidR="006B09AA" w:rsidRPr="00366608">
        <w:t>below;</w:t>
      </w:r>
    </w:p>
    <w:p w14:paraId="0C42A6A2" w14:textId="7F4DDA2C" w:rsidR="006B09AA" w:rsidRPr="00366608" w:rsidRDefault="00EC60F6" w:rsidP="00EC60F6">
      <w:pPr>
        <w:pStyle w:val="SingleTxtG"/>
        <w:ind w:left="1701"/>
      </w:pPr>
      <w:r>
        <w:tab/>
      </w:r>
      <w:r w:rsidR="006B09AA" w:rsidRPr="00366608">
        <w:t>(b)</w:t>
      </w:r>
      <w:r w:rsidR="006B09AA" w:rsidRPr="00366608">
        <w:tab/>
        <w:t>Non-custodial</w:t>
      </w:r>
      <w:r w:rsidR="00465396">
        <w:t xml:space="preserve"> </w:t>
      </w:r>
      <w:r w:rsidR="006B09AA" w:rsidRPr="00366608">
        <w:t>sentences</w:t>
      </w:r>
      <w:r w:rsidR="00465396">
        <w:t xml:space="preserve"> </w:t>
      </w:r>
      <w:r w:rsidR="006B09AA" w:rsidRPr="00366608">
        <w:t>like</w:t>
      </w:r>
      <w:r w:rsidR="00465396">
        <w:t xml:space="preserve"> </w:t>
      </w:r>
      <w:r w:rsidR="006B09AA" w:rsidRPr="00366608">
        <w:t>cautions,</w:t>
      </w:r>
      <w:r w:rsidR="00465396">
        <w:t xml:space="preserve"> </w:t>
      </w:r>
      <w:r w:rsidR="006B09AA" w:rsidRPr="00366608">
        <w:t>community</w:t>
      </w:r>
      <w:r w:rsidR="00465396">
        <w:t xml:space="preserve"> </w:t>
      </w:r>
      <w:r w:rsidR="006B09AA" w:rsidRPr="00366608">
        <w:t>service</w:t>
      </w:r>
      <w:r w:rsidR="00465396">
        <w:t xml:space="preserve"> </w:t>
      </w:r>
      <w:r w:rsidR="006B09AA" w:rsidRPr="00366608">
        <w:t>under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Community</w:t>
      </w:r>
      <w:r w:rsidR="00465396">
        <w:t xml:space="preserve"> </w:t>
      </w:r>
      <w:r w:rsidR="006B09AA" w:rsidRPr="00366608">
        <w:t>Service</w:t>
      </w:r>
      <w:r w:rsidR="00465396">
        <w:t xml:space="preserve"> </w:t>
      </w:r>
      <w:r w:rsidR="006B09AA" w:rsidRPr="00366608">
        <w:t>Act,</w:t>
      </w:r>
      <w:r w:rsidR="00465396">
        <w:t xml:space="preserve"> </w:t>
      </w:r>
      <w:r w:rsidR="006B09AA" w:rsidRPr="00366608">
        <w:t>Chapter.</w:t>
      </w:r>
      <w:r w:rsidR="00465396">
        <w:t xml:space="preserve"> </w:t>
      </w:r>
      <w:r w:rsidR="006B09AA" w:rsidRPr="00366608">
        <w:t>115,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express</w:t>
      </w:r>
      <w:r w:rsidR="00465396">
        <w:t xml:space="preserve"> </w:t>
      </w:r>
      <w:r w:rsidR="006B09AA" w:rsidRPr="00366608">
        <w:t>fines</w:t>
      </w:r>
      <w:r w:rsidR="00465396">
        <w:t xml:space="preserve"> </w:t>
      </w:r>
      <w:r w:rsidR="006B09AA" w:rsidRPr="00366608">
        <w:t>under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Traffic</w:t>
      </w:r>
      <w:r w:rsidR="00465396">
        <w:t xml:space="preserve"> </w:t>
      </w:r>
      <w:r w:rsidR="006B09AA" w:rsidRPr="00366608">
        <w:t>and</w:t>
      </w:r>
      <w:r w:rsidR="00465396">
        <w:t xml:space="preserve"> </w:t>
      </w:r>
      <w:r w:rsidR="006B09AA" w:rsidRPr="00366608">
        <w:t>Road</w:t>
      </w:r>
      <w:r w:rsidR="00465396">
        <w:t xml:space="preserve"> </w:t>
      </w:r>
      <w:r w:rsidR="006B09AA" w:rsidRPr="00366608">
        <w:t>Safety</w:t>
      </w:r>
      <w:r w:rsidR="00465396">
        <w:t xml:space="preserve"> </w:t>
      </w:r>
      <w:r w:rsidR="006B09AA" w:rsidRPr="00366608">
        <w:t>Act,</w:t>
      </w:r>
      <w:r w:rsidR="00465396">
        <w:t xml:space="preserve"> </w:t>
      </w:r>
      <w:r w:rsidR="006B09AA" w:rsidRPr="00366608">
        <w:t>1998,</w:t>
      </w:r>
      <w:r w:rsidR="00465396">
        <w:t xml:space="preserve"> </w:t>
      </w:r>
      <w:r w:rsidR="006B09AA" w:rsidRPr="00366608">
        <w:t>among</w:t>
      </w:r>
      <w:r w:rsidR="00465396">
        <w:t xml:space="preserve"> </w:t>
      </w:r>
      <w:r w:rsidR="006B09AA" w:rsidRPr="00366608">
        <w:t>others;</w:t>
      </w:r>
    </w:p>
    <w:p w14:paraId="73FF5450" w14:textId="2E30E7EF" w:rsidR="006B09AA" w:rsidRPr="00366608" w:rsidRDefault="00EC60F6" w:rsidP="00EC60F6">
      <w:pPr>
        <w:pStyle w:val="SingleTxtG"/>
        <w:ind w:left="1701"/>
      </w:pPr>
      <w:r>
        <w:tab/>
      </w:r>
      <w:r w:rsidR="006B09AA" w:rsidRPr="00366608">
        <w:t>(c)</w:t>
      </w:r>
      <w:r w:rsidR="006B09AA" w:rsidRPr="00366608">
        <w:tab/>
        <w:t>Release</w:t>
      </w:r>
      <w:r w:rsidR="00465396">
        <w:t xml:space="preserve"> </w:t>
      </w:r>
      <w:r w:rsidR="006B09AA" w:rsidRPr="00366608">
        <w:t>on</w:t>
      </w:r>
      <w:r w:rsidR="00465396">
        <w:t xml:space="preserve"> </w:t>
      </w:r>
      <w:r w:rsidR="006B09AA" w:rsidRPr="00366608">
        <w:t>bond</w:t>
      </w:r>
      <w:r w:rsidR="00465396">
        <w:t xml:space="preserve"> </w:t>
      </w:r>
      <w:r w:rsidR="006B09AA" w:rsidRPr="00366608">
        <w:t>with</w:t>
      </w:r>
      <w:r w:rsidR="00465396">
        <w:t xml:space="preserve"> </w:t>
      </w:r>
      <w:r w:rsidR="006B09AA" w:rsidRPr="00366608">
        <w:t>or</w:t>
      </w:r>
      <w:r w:rsidR="00465396">
        <w:t xml:space="preserve"> </w:t>
      </w:r>
      <w:r w:rsidR="006B09AA" w:rsidRPr="00366608">
        <w:t>without</w:t>
      </w:r>
      <w:r w:rsidR="00465396">
        <w:t xml:space="preserve"> </w:t>
      </w:r>
      <w:r w:rsidR="006B09AA" w:rsidRPr="00366608">
        <w:t>sureties</w:t>
      </w:r>
      <w:r w:rsidR="00465396">
        <w:t xml:space="preserve"> </w:t>
      </w:r>
      <w:r w:rsidR="006B09AA" w:rsidRPr="00366608">
        <w:t>where</w:t>
      </w:r>
      <w:r w:rsidR="00465396">
        <w:t xml:space="preserve"> </w:t>
      </w:r>
      <w:r w:rsidR="006B09AA" w:rsidRPr="00366608">
        <w:t>circumstances</w:t>
      </w:r>
      <w:r w:rsidR="00465396">
        <w:t xml:space="preserve"> </w:t>
      </w:r>
      <w:r w:rsidR="006B09AA" w:rsidRPr="00366608">
        <w:t>permit,</w:t>
      </w:r>
      <w:r w:rsidR="00465396">
        <w:t xml:space="preserve"> </w:t>
      </w:r>
      <w:r w:rsidR="006B09AA" w:rsidRPr="00366608">
        <w:t>under</w:t>
      </w:r>
      <w:r w:rsidR="00465396">
        <w:t xml:space="preserve"> </w:t>
      </w:r>
      <w:r w:rsidR="006B09AA" w:rsidRPr="00366608">
        <w:t>the</w:t>
      </w:r>
      <w:r w:rsidR="00465396">
        <w:t xml:space="preserve"> </w:t>
      </w:r>
      <w:r w:rsidR="006B09AA" w:rsidRPr="00366608">
        <w:t>Police</w:t>
      </w:r>
      <w:r w:rsidR="00465396">
        <w:t xml:space="preserve"> </w:t>
      </w:r>
      <w:r w:rsidR="006B09AA" w:rsidRPr="00366608">
        <w:t>Act;</w:t>
      </w:r>
    </w:p>
    <w:p w14:paraId="25527B7F" w14:textId="55D928E2" w:rsidR="006B09AA" w:rsidRPr="00366608" w:rsidRDefault="00EC60F6" w:rsidP="00EC60F6">
      <w:pPr>
        <w:pStyle w:val="SingleTxtG"/>
        <w:ind w:left="1701"/>
      </w:pPr>
      <w:r>
        <w:tab/>
      </w:r>
      <w:r w:rsidR="006B09AA" w:rsidRPr="00366608">
        <w:t>(d)</w:t>
      </w:r>
      <w:r w:rsidR="006B09AA" w:rsidRPr="00366608">
        <w:tab/>
        <w:t>Special</w:t>
      </w:r>
      <w:r w:rsidR="00465396">
        <w:t xml:space="preserve"> </w:t>
      </w:r>
      <w:r w:rsidR="006B09AA" w:rsidRPr="00366608">
        <w:t>SGBV</w:t>
      </w:r>
      <w:r w:rsidR="00465396">
        <w:t xml:space="preserve"> </w:t>
      </w:r>
      <w:r w:rsidR="006B09AA" w:rsidRPr="00366608">
        <w:t>sessions</w:t>
      </w:r>
      <w:r w:rsidR="00465396">
        <w:t xml:space="preserve"> </w:t>
      </w:r>
      <w:r w:rsidR="006B09AA" w:rsidRPr="00366608">
        <w:t>which</w:t>
      </w:r>
      <w:r w:rsidR="00465396">
        <w:t xml:space="preserve"> </w:t>
      </w:r>
      <w:r w:rsidR="006B09AA" w:rsidRPr="00366608">
        <w:t>have</w:t>
      </w:r>
      <w:r w:rsidR="00465396">
        <w:t xml:space="preserve"> </w:t>
      </w:r>
      <w:r w:rsidR="006B09AA" w:rsidRPr="00366608">
        <w:t>disposed</w:t>
      </w:r>
      <w:r w:rsidR="00465396">
        <w:t xml:space="preserve"> </w:t>
      </w:r>
      <w:r w:rsidR="006B09AA" w:rsidRPr="00366608">
        <w:t>of</w:t>
      </w:r>
      <w:r w:rsidR="00465396">
        <w:t xml:space="preserve"> </w:t>
      </w:r>
      <w:r w:rsidR="006B09AA" w:rsidRPr="00366608">
        <w:t>several</w:t>
      </w:r>
      <w:r w:rsidR="00465396">
        <w:t xml:space="preserve"> </w:t>
      </w:r>
      <w:r w:rsidR="006B09AA" w:rsidRPr="00366608">
        <w:t>cases.</w:t>
      </w:r>
      <w:r w:rsidR="00465396">
        <w:t xml:space="preserve"> </w:t>
      </w:r>
    </w:p>
    <w:p w14:paraId="6858897B" w14:textId="02E49F53" w:rsidR="006B09AA" w:rsidRPr="00366608" w:rsidRDefault="00465396" w:rsidP="00070C9D">
      <w:pPr>
        <w:pStyle w:val="SingleTxtG"/>
      </w:pPr>
      <w:r w:rsidRPr="00366608">
        <w:t>109.</w:t>
      </w:r>
      <w:r w:rsidRPr="00366608">
        <w:tab/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result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above</w:t>
      </w:r>
      <w:r>
        <w:t xml:space="preserve"> </w:t>
      </w:r>
      <w:r w:rsidR="006B09AA" w:rsidRPr="00366608">
        <w:t>measures,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UPS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holding</w:t>
      </w:r>
      <w:r>
        <w:t xml:space="preserve"> </w:t>
      </w:r>
      <w:r w:rsidR="006B09AA" w:rsidRPr="00366608">
        <w:t>capacity</w:t>
      </w:r>
      <w:r>
        <w:t xml:space="preserve"> </w:t>
      </w:r>
      <w:r w:rsidR="006B09AA" w:rsidRPr="00366608">
        <w:t>increased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16,612</w:t>
      </w:r>
      <w:r>
        <w:t xml:space="preserve"> </w:t>
      </w:r>
      <w:r w:rsidR="006B09AA" w:rsidRPr="00366608">
        <w:t>inmates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2016/17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14,421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2010/11.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new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provided</w:t>
      </w:r>
      <w:r>
        <w:t xml:space="preserve"> </w:t>
      </w:r>
      <w:r w:rsidR="006B09AA" w:rsidRPr="00366608">
        <w:t>more</w:t>
      </w:r>
      <w:r>
        <w:t xml:space="preserve"> </w:t>
      </w:r>
      <w:r w:rsidR="006B09AA" w:rsidRPr="00366608">
        <w:t>space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modern</w:t>
      </w:r>
      <w:r>
        <w:t xml:space="preserve"> </w:t>
      </w:r>
      <w:r w:rsidR="006B09AA" w:rsidRPr="00366608">
        <w:t>facilities,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proper</w:t>
      </w:r>
      <w:r>
        <w:t xml:space="preserve"> </w:t>
      </w:r>
      <w:r w:rsidR="006B09AA" w:rsidRPr="00366608">
        <w:t>sanitation.</w:t>
      </w:r>
      <w:r w:rsidR="00883CFD">
        <w:t xml:space="preserve"> </w:t>
      </w:r>
    </w:p>
    <w:p w14:paraId="279F256D" w14:textId="55414869" w:rsidR="006B09AA" w:rsidRPr="00366608" w:rsidRDefault="00465396" w:rsidP="00070C9D">
      <w:pPr>
        <w:pStyle w:val="SingleTxtG"/>
      </w:pPr>
      <w:r w:rsidRPr="00366608">
        <w:t>110.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health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improved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establishment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health</w:t>
      </w:r>
      <w:r>
        <w:t xml:space="preserve"> </w:t>
      </w:r>
      <w:r w:rsidR="006B09AA" w:rsidRPr="00366608">
        <w:t>units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55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prisons</w:t>
      </w:r>
      <w:r w:rsidR="00883CFD">
        <w:t>’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Referral</w:t>
      </w:r>
      <w:r>
        <w:t xml:space="preserve"> </w:t>
      </w:r>
      <w:r w:rsidR="006B09AA" w:rsidRPr="00366608">
        <w:t>Hospital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Murchison</w:t>
      </w:r>
      <w:r>
        <w:t xml:space="preserve"> </w:t>
      </w:r>
      <w:r w:rsidR="006B09AA" w:rsidRPr="00366608">
        <w:t>Bay</w:t>
      </w:r>
      <w:r>
        <w:t xml:space="preserve"> </w:t>
      </w:r>
      <w:r w:rsidR="006B09AA" w:rsidRPr="00366608">
        <w:t>Prison.</w:t>
      </w:r>
      <w:r>
        <w:t xml:space="preserve"> </w:t>
      </w:r>
      <w:r w:rsidR="006B09AA" w:rsidRPr="00366608">
        <w:t>Prisoners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unfettered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hospitals.</w:t>
      </w:r>
      <w:r>
        <w:t xml:space="preserve"> </w:t>
      </w:r>
    </w:p>
    <w:p w14:paraId="1F6B9619" w14:textId="35B6ADAB" w:rsidR="006B09AA" w:rsidRPr="00366608" w:rsidRDefault="00465396" w:rsidP="00070C9D">
      <w:pPr>
        <w:pStyle w:val="SingleTxtG"/>
      </w:pPr>
      <w:r w:rsidRPr="00366608">
        <w:t>111.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population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prisoners</w:t>
      </w:r>
      <w:r>
        <w:t xml:space="preserve"> </w:t>
      </w:r>
      <w:r w:rsidR="006B09AA" w:rsidRPr="00366608">
        <w:t>account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4.5%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prison</w:t>
      </w:r>
      <w:r>
        <w:t xml:space="preserve"> </w:t>
      </w:r>
      <w:r w:rsidR="006B09AA" w:rsidRPr="00366608">
        <w:t>population.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appreciates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unique</w:t>
      </w:r>
      <w:r>
        <w:t xml:space="preserve"> </w:t>
      </w:r>
      <w:r w:rsidR="006B09AA" w:rsidRPr="00366608">
        <w:t>needs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inmates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special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these.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following:</w:t>
      </w:r>
      <w:r w:rsidR="00883CFD">
        <w:t xml:space="preserve"> </w:t>
      </w:r>
    </w:p>
    <w:p w14:paraId="7D6A0C34" w14:textId="6862AA0C" w:rsidR="006B09AA" w:rsidRPr="00366608" w:rsidRDefault="006B09AA" w:rsidP="00EC60F6">
      <w:pPr>
        <w:pStyle w:val="SingleTxtG"/>
        <w:ind w:left="1701"/>
      </w:pPr>
      <w:r w:rsidRPr="00366608">
        <w:t>(i)</w:t>
      </w:r>
      <w:r w:rsidRPr="00366608">
        <w:tab/>
        <w:t>Female</w:t>
      </w:r>
      <w:r w:rsidR="00465396">
        <w:t xml:space="preserve"> </w:t>
      </w:r>
      <w:r w:rsidRPr="00366608">
        <w:t>prisoners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separated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male</w:t>
      </w:r>
      <w:r w:rsidR="00465396">
        <w:t xml:space="preserve"> </w:t>
      </w:r>
      <w:r w:rsidRPr="00366608">
        <w:t>prisoners;</w:t>
      </w:r>
      <w:r w:rsidR="00465396">
        <w:t xml:space="preserve"> </w:t>
      </w:r>
    </w:p>
    <w:p w14:paraId="68631FE6" w14:textId="024C595D" w:rsidR="006B09AA" w:rsidRPr="00366608" w:rsidRDefault="006B09AA" w:rsidP="00EC60F6">
      <w:pPr>
        <w:pStyle w:val="SingleTxtG"/>
        <w:ind w:left="1701"/>
      </w:pPr>
      <w:r w:rsidRPr="00366608">
        <w:t>(ii)</w:t>
      </w:r>
      <w:r w:rsidRPr="00366608">
        <w:tab/>
        <w:t>Female</w:t>
      </w:r>
      <w:r w:rsidR="00465396">
        <w:t xml:space="preserve"> </w:t>
      </w:r>
      <w:r w:rsidRPr="00366608">
        <w:t>prisoners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attended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only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female</w:t>
      </w:r>
      <w:r w:rsidR="00465396">
        <w:t xml:space="preserve"> </w:t>
      </w:r>
      <w:r w:rsidRPr="00366608">
        <w:t>staff;</w:t>
      </w:r>
    </w:p>
    <w:p w14:paraId="3DCBA1E2" w14:textId="45A39685" w:rsidR="006B09AA" w:rsidRPr="00366608" w:rsidRDefault="006B09AA" w:rsidP="00EC60F6">
      <w:pPr>
        <w:pStyle w:val="SingleTxtG"/>
        <w:ind w:left="1701"/>
      </w:pPr>
      <w:r w:rsidRPr="00366608">
        <w:t>(iii)</w:t>
      </w:r>
      <w:r w:rsidRPr="00366608">
        <w:tab/>
        <w:t>All</w:t>
      </w:r>
      <w:r w:rsidR="00465396">
        <w:t xml:space="preserve"> </w:t>
      </w:r>
      <w:r w:rsidRPr="00366608">
        <w:t>female</w:t>
      </w:r>
      <w:r w:rsidR="00465396">
        <w:t xml:space="preserve"> </w:t>
      </w:r>
      <w:r w:rsidRPr="00366608">
        <w:t>prisoners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17</w:t>
      </w:r>
      <w:r w:rsidR="00465396">
        <w:t xml:space="preserve"> </w:t>
      </w:r>
      <w:r w:rsidRPr="00366608">
        <w:t>female</w:t>
      </w:r>
      <w:r w:rsidR="00465396">
        <w:t xml:space="preserve"> </w:t>
      </w:r>
      <w:r w:rsidRPr="00366608">
        <w:t>prisons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provided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mattresses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beds;</w:t>
      </w:r>
    </w:p>
    <w:p w14:paraId="480E2116" w14:textId="793DCD37" w:rsidR="006B09AA" w:rsidRPr="00366608" w:rsidRDefault="006B09AA" w:rsidP="00EC60F6">
      <w:pPr>
        <w:pStyle w:val="SingleTxtG"/>
        <w:ind w:left="1701"/>
      </w:pPr>
      <w:r w:rsidRPr="00366608">
        <w:t>(iv)</w:t>
      </w:r>
      <w:r w:rsidRPr="00366608">
        <w:tab/>
        <w:t>Adequate</w:t>
      </w:r>
      <w:r w:rsidR="00465396">
        <w:t xml:space="preserve"> </w:t>
      </w:r>
      <w:r w:rsidRPr="00366608">
        <w:t>sanitary</w:t>
      </w:r>
      <w:r w:rsidR="00465396">
        <w:t xml:space="preserve"> </w:t>
      </w:r>
      <w:r w:rsidRPr="00366608">
        <w:t>towels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provided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all</w:t>
      </w:r>
      <w:r w:rsidR="00465396">
        <w:t xml:space="preserve"> </w:t>
      </w:r>
      <w:r w:rsidRPr="00366608">
        <w:t>female</w:t>
      </w:r>
      <w:r w:rsidR="00465396">
        <w:t xml:space="preserve"> </w:t>
      </w:r>
      <w:r w:rsidRPr="00366608">
        <w:t>prisoners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custody.</w:t>
      </w:r>
    </w:p>
    <w:p w14:paraId="6118157E" w14:textId="4C063081" w:rsidR="006B09AA" w:rsidRPr="00366608" w:rsidRDefault="00465396" w:rsidP="00070C9D">
      <w:pPr>
        <w:pStyle w:val="SingleTxtG"/>
      </w:pPr>
      <w:r w:rsidRPr="00366608">
        <w:t>112.</w:t>
      </w:r>
      <w:r w:rsidRPr="00366608">
        <w:tab/>
      </w:r>
      <w:r w:rsidR="006B09AA" w:rsidRPr="00366608">
        <w:t>As</w:t>
      </w:r>
      <w:r>
        <w:t xml:space="preserve"> </w:t>
      </w:r>
      <w:r w:rsidR="006B09AA" w:rsidRPr="00366608">
        <w:t>indicated</w:t>
      </w:r>
      <w:r>
        <w:t xml:space="preserve"> </w:t>
      </w:r>
      <w:r w:rsidR="006B09AA" w:rsidRPr="00366608">
        <w:t>above,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implementing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incarcerated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expectant</w:t>
      </w:r>
      <w:r>
        <w:t xml:space="preserve"> </w:t>
      </w:r>
      <w:r w:rsidR="006B09AA" w:rsidRPr="00366608">
        <w:t>mothers.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addition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illustrated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3</w:t>
      </w:r>
      <w:r>
        <w:t xml:space="preserve"> </w:t>
      </w:r>
      <w:r w:rsidR="006B09AA" w:rsidRPr="00366608">
        <w:t>above,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separate</w:t>
      </w:r>
      <w:r>
        <w:t xml:space="preserve"> </w:t>
      </w:r>
      <w:r w:rsidR="006B09AA" w:rsidRPr="00366608">
        <w:t>wards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mothers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prisons.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addition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providing</w:t>
      </w:r>
      <w:r>
        <w:t xml:space="preserve"> </w:t>
      </w:r>
      <w:r w:rsidR="006B09AA" w:rsidRPr="00366608">
        <w:t>15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dairy</w:t>
      </w:r>
      <w:r>
        <w:t xml:space="preserve"> </w:t>
      </w:r>
      <w:r w:rsidR="006B09AA" w:rsidRPr="00366608">
        <w:t>cattle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nutritional</w:t>
      </w:r>
      <w:r>
        <w:t xml:space="preserve"> </w:t>
      </w:r>
      <w:r w:rsidR="006B09AA" w:rsidRPr="00366608">
        <w:t>supplements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expecting</w:t>
      </w:r>
      <w:r>
        <w:t xml:space="preserve"> </w:t>
      </w:r>
      <w:r w:rsidR="006B09AA" w:rsidRPr="00366608">
        <w:t>mothers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staying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mothers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prison.</w:t>
      </w:r>
      <w:r w:rsidR="00883CFD">
        <w:t xml:space="preserve"> </w:t>
      </w:r>
      <w:r w:rsidR="006B09AA" w:rsidRPr="00366608">
        <w:t>Further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this,</w:t>
      </w:r>
      <w:r>
        <w:t xml:space="preserve"> </w:t>
      </w:r>
      <w:r w:rsidR="006B09AA" w:rsidRPr="00366608">
        <w:t>day</w:t>
      </w:r>
      <w:r>
        <w:t xml:space="preserve"> </w:t>
      </w:r>
      <w:r w:rsidR="006B09AA" w:rsidRPr="00366608">
        <w:t>care</w:t>
      </w:r>
      <w:r>
        <w:t xml:space="preserve"> </w:t>
      </w:r>
      <w:r w:rsidR="006B09AA" w:rsidRPr="00366608">
        <w:t>centres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at</w:t>
      </w:r>
      <w:r>
        <w:t xml:space="preserve"> </w:t>
      </w:r>
      <w:proofErr w:type="spellStart"/>
      <w:r w:rsidR="006B09AA" w:rsidRPr="00366608">
        <w:t>Gulu</w:t>
      </w:r>
      <w:proofErr w:type="spellEnd"/>
      <w:r w:rsidR="006B09AA" w:rsidRPr="00366608">
        <w:t>,</w:t>
      </w:r>
      <w:r>
        <w:t xml:space="preserve"> </w:t>
      </w:r>
      <w:r w:rsidR="006B09AA" w:rsidRPr="00366608">
        <w:t>Luzira,</w:t>
      </w:r>
      <w:r>
        <w:t xml:space="preserve"> </w:t>
      </w:r>
      <w:r w:rsidR="006B09AA" w:rsidRPr="00366608">
        <w:t>Mbarara,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Mbarara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cater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children.</w:t>
      </w:r>
    </w:p>
    <w:p w14:paraId="73FD6E11" w14:textId="5383AA92" w:rsidR="006B09AA" w:rsidRPr="00366608" w:rsidRDefault="00465396" w:rsidP="00070C9D">
      <w:pPr>
        <w:pStyle w:val="SingleTxtG"/>
      </w:pPr>
      <w:r w:rsidRPr="00366608">
        <w:t>113.</w:t>
      </w:r>
      <w:r w:rsidRPr="00366608">
        <w:tab/>
      </w:r>
      <w:r w:rsidR="006B09AA" w:rsidRPr="00366608">
        <w:t>It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duty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Prison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(UPS)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pregnant</w:t>
      </w:r>
      <w:r>
        <w:t xml:space="preserve"> </w:t>
      </w:r>
      <w:r w:rsidR="006B09AA" w:rsidRPr="00366608">
        <w:t>prisoners,</w:t>
      </w:r>
      <w:r>
        <w:t xml:space="preserve"> </w:t>
      </w:r>
      <w:r w:rsidR="006B09AA" w:rsidRPr="00366608">
        <w:t>prisoners</w:t>
      </w:r>
      <w:r>
        <w:t xml:space="preserve"> </w:t>
      </w:r>
      <w:r w:rsidR="006B09AA" w:rsidRPr="00366608">
        <w:t>incarcerated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those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special</w:t>
      </w:r>
      <w:r>
        <w:t xml:space="preserve"> </w:t>
      </w:r>
      <w:r w:rsidR="006B09AA" w:rsidRPr="00366608">
        <w:t>care.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2006,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further</w:t>
      </w:r>
      <w:r>
        <w:t xml:space="preserve"> </w:t>
      </w:r>
      <w:r w:rsidR="006B09AA" w:rsidRPr="00366608">
        <w:t>align</w:t>
      </w:r>
      <w:r>
        <w:t xml:space="preserve"> </w:t>
      </w:r>
      <w:r w:rsidR="006B09AA" w:rsidRPr="00366608">
        <w:t>our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standards</w:t>
      </w:r>
      <w:r>
        <w:t xml:space="preserve"> </w:t>
      </w:r>
      <w:r w:rsidR="006B09AA" w:rsidRPr="00366608">
        <w:t>defining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prisoners.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guarantees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makes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pregnant</w:t>
      </w:r>
      <w:r>
        <w:t xml:space="preserve"> </w:t>
      </w:r>
      <w:r w:rsidR="006B09AA" w:rsidRPr="00366608">
        <w:t>mothers,</w:t>
      </w:r>
      <w:r>
        <w:t xml:space="preserve"> </w:t>
      </w:r>
      <w:r w:rsidR="006B09AA" w:rsidRPr="00366608">
        <w:t>mothers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infants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children.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59(3)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female</w:t>
      </w:r>
      <w:r>
        <w:t xml:space="preserve"> </w:t>
      </w:r>
      <w:r w:rsidR="006B09AA" w:rsidRPr="00366608">
        <w:t>prisoner,</w:t>
      </w:r>
      <w:r>
        <w:t xml:space="preserve"> </w:t>
      </w:r>
      <w:r w:rsidR="006B09AA" w:rsidRPr="00366608">
        <w:t>pregnant</w:t>
      </w:r>
      <w:r>
        <w:t xml:space="preserve"> </w:t>
      </w:r>
      <w:r w:rsidR="006B09AA" w:rsidRPr="00366608">
        <w:t>prisoner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nursing</w:t>
      </w:r>
      <w:r>
        <w:t xml:space="preserve"> </w:t>
      </w:r>
      <w:r w:rsidR="006B09AA" w:rsidRPr="00366608">
        <w:t>mother</w:t>
      </w:r>
      <w:r>
        <w:t xml:space="preserve"> </w:t>
      </w:r>
      <w:r w:rsidR="006B09AA" w:rsidRPr="00366608">
        <w:t>may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provided</w:t>
      </w:r>
      <w:r>
        <w:t xml:space="preserve"> </w:t>
      </w:r>
      <w:r w:rsidR="006B09AA" w:rsidRPr="00366608">
        <w:t>special</w:t>
      </w:r>
      <w:r>
        <w:t xml:space="preserve"> </w:t>
      </w:r>
      <w:r w:rsidR="006B09AA" w:rsidRPr="00366608">
        <w:t>facilities</w:t>
      </w:r>
      <w:r>
        <w:t xml:space="preserve"> </w:t>
      </w:r>
      <w:r w:rsidR="006B09AA" w:rsidRPr="00366608">
        <w:t>needed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conditions.</w:t>
      </w:r>
      <w:r w:rsidR="00883CFD">
        <w:t xml:space="preserve"> </w:t>
      </w:r>
      <w:r w:rsidR="006B09AA" w:rsidRPr="00366608">
        <w:t>In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59(4),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infant</w:t>
      </w:r>
      <w:r>
        <w:t xml:space="preserve"> </w:t>
      </w:r>
      <w:r w:rsidR="006B09AA" w:rsidRPr="00366608">
        <w:t>referred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subsection</w:t>
      </w:r>
      <w:r>
        <w:t xml:space="preserve"> </w:t>
      </w:r>
      <w:r w:rsidR="006B09AA" w:rsidRPr="00366608">
        <w:t>(2)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supplied</w:t>
      </w:r>
      <w:r>
        <w:t xml:space="preserve"> </w:t>
      </w:r>
      <w:r w:rsidR="006B09AA" w:rsidRPr="00366608">
        <w:t>clothing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necessities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life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until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infant</w:t>
      </w:r>
      <w:r>
        <w:t xml:space="preserve"> </w:t>
      </w:r>
      <w:r w:rsidR="006B09AA" w:rsidRPr="00366608">
        <w:t>attains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18</w:t>
      </w:r>
      <w:r>
        <w:t xml:space="preserve"> </w:t>
      </w:r>
      <w:r w:rsidR="006B09AA" w:rsidRPr="00366608">
        <w:t>months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officer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charge</w:t>
      </w:r>
      <w:r>
        <w:t xml:space="preserve"> </w:t>
      </w:r>
      <w:r w:rsidR="006B09AA" w:rsidRPr="00366608">
        <w:t>shall,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being</w:t>
      </w:r>
      <w:r>
        <w:t xml:space="preserve"> </w:t>
      </w:r>
      <w:r w:rsidR="006B09AA" w:rsidRPr="00366608">
        <w:t>satisfied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relative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friend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infant</w:t>
      </w:r>
      <w:r>
        <w:t xml:space="preserve"> </w:t>
      </w:r>
      <w:r w:rsidR="006B09AA" w:rsidRPr="00366608">
        <w:t>able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willing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support</w:t>
      </w:r>
      <w:r>
        <w:t xml:space="preserve"> </w:t>
      </w:r>
      <w:r w:rsidR="006B09AA" w:rsidRPr="00366608">
        <w:t>it,</w:t>
      </w:r>
      <w:r>
        <w:t xml:space="preserve"> </w:t>
      </w:r>
      <w:r w:rsidR="006B09AA" w:rsidRPr="00366608">
        <w:t>cause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infant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handed</w:t>
      </w:r>
      <w:r>
        <w:t xml:space="preserve"> </w:t>
      </w:r>
      <w:r w:rsidR="006B09AA" w:rsidRPr="00366608">
        <w:t>over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relative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friend.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59(5)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no</w:t>
      </w:r>
      <w:r>
        <w:t xml:space="preserve"> </w:t>
      </w:r>
      <w:r w:rsidR="006B09AA" w:rsidRPr="00366608">
        <w:t>relative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friend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able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willing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support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infant,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Commissioner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may,</w:t>
      </w:r>
      <w:r>
        <w:t xml:space="preserve"> </w:t>
      </w:r>
      <w:r w:rsidR="006B09AA" w:rsidRPr="00366608">
        <w:t>subject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relevant</w:t>
      </w:r>
      <w:r>
        <w:t xml:space="preserve"> </w:t>
      </w:r>
      <w:r w:rsidR="006B09AA" w:rsidRPr="00366608">
        <w:t>laws,</w:t>
      </w:r>
      <w:r>
        <w:t xml:space="preserve"> </w:t>
      </w:r>
      <w:r w:rsidR="006B09AA" w:rsidRPr="00366608">
        <w:t>entrust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care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infant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welfare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probation</w:t>
      </w:r>
      <w:r>
        <w:t xml:space="preserve"> </w:t>
      </w:r>
      <w:r w:rsidR="006B09AA" w:rsidRPr="00366608">
        <w:t>authority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Commissioner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may</w:t>
      </w:r>
      <w:r>
        <w:t xml:space="preserve"> </w:t>
      </w:r>
      <w:r w:rsidR="006B09AA" w:rsidRPr="00366608">
        <w:t>approve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purpose.</w:t>
      </w:r>
      <w:r w:rsidR="00883CFD">
        <w:t xml:space="preserve"> </w:t>
      </w:r>
    </w:p>
    <w:p w14:paraId="5C748693" w14:textId="3DA07A83" w:rsidR="006B09AA" w:rsidRPr="00366608" w:rsidRDefault="00465396" w:rsidP="00070C9D">
      <w:pPr>
        <w:pStyle w:val="SingleTxtG"/>
      </w:pPr>
      <w:r w:rsidRPr="00366608">
        <w:t>114.</w:t>
      </w:r>
      <w:r w:rsidRPr="00366608">
        <w:tab/>
      </w:r>
      <w:r w:rsidR="006B09AA" w:rsidRPr="00366608">
        <w:t>It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objective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prison</w:t>
      </w:r>
      <w:r>
        <w:t xml:space="preserve"> </w:t>
      </w:r>
      <w:r w:rsidR="006B09AA" w:rsidRPr="00366608">
        <w:t>system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rehabilitate</w:t>
      </w:r>
      <w:r>
        <w:t xml:space="preserve"> </w:t>
      </w:r>
      <w:r w:rsidR="006B09AA" w:rsidRPr="00366608">
        <w:t>offenders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enable</w:t>
      </w:r>
      <w:r>
        <w:t xml:space="preserve"> </w:t>
      </w:r>
      <w:r w:rsidR="006B09AA" w:rsidRPr="00366608">
        <w:t>them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live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meaningful</w:t>
      </w:r>
      <w:r>
        <w:t xml:space="preserve"> </w:t>
      </w:r>
      <w:r w:rsidR="006B09AA" w:rsidRPr="00366608">
        <w:t>life.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reason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ensured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prisoners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go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reform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rehabilitation</w:t>
      </w:r>
      <w:r>
        <w:t xml:space="preserve"> </w:t>
      </w:r>
      <w:r w:rsidR="006B09AA" w:rsidRPr="00366608">
        <w:t>program.</w:t>
      </w:r>
      <w:r w:rsidR="00883CFD"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intended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following:</w:t>
      </w:r>
      <w:r>
        <w:t xml:space="preserve"> </w:t>
      </w:r>
    </w:p>
    <w:p w14:paraId="7D5B8DBD" w14:textId="24F8CF9C" w:rsidR="006B09AA" w:rsidRPr="00366608" w:rsidRDefault="006B09AA" w:rsidP="00EC60F6">
      <w:pPr>
        <w:pStyle w:val="SingleTxtG"/>
        <w:ind w:left="1701"/>
      </w:pPr>
      <w:r w:rsidRPr="00366608">
        <w:t>(i)</w:t>
      </w:r>
      <w:r w:rsidRPr="00366608">
        <w:tab/>
        <w:t>Formal</w:t>
      </w:r>
      <w:r w:rsidR="00465396">
        <w:t xml:space="preserve"> </w:t>
      </w:r>
      <w:r w:rsidRPr="00366608">
        <w:t>education,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primary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secondary,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integrates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national</w:t>
      </w:r>
      <w:r w:rsidR="00465396">
        <w:t xml:space="preserve"> </w:t>
      </w:r>
      <w:r w:rsidRPr="00366608">
        <w:t>education</w:t>
      </w:r>
      <w:r w:rsidR="00465396">
        <w:t xml:space="preserve"> </w:t>
      </w:r>
      <w:r w:rsidRPr="00366608">
        <w:t>system.</w:t>
      </w:r>
      <w:r w:rsidR="00465396">
        <w:t xml:space="preserve"> </w:t>
      </w:r>
      <w:r w:rsidRPr="00366608">
        <w:t>Luzira</w:t>
      </w:r>
      <w:r w:rsidR="00465396">
        <w:t xml:space="preserve"> </w:t>
      </w:r>
      <w:r w:rsidRPr="00366608">
        <w:t>prison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functional,</w:t>
      </w:r>
      <w:r w:rsidR="00465396">
        <w:t xml:space="preserve"> </w:t>
      </w:r>
      <w:r w:rsidRPr="00366608">
        <w:t>Murchison</w:t>
      </w:r>
      <w:r w:rsidR="00465396">
        <w:t xml:space="preserve"> </w:t>
      </w:r>
      <w:r w:rsidRPr="00366608">
        <w:t>Bay</w:t>
      </w:r>
      <w:r w:rsidR="00465396">
        <w:t xml:space="preserve"> </w:t>
      </w:r>
      <w:r w:rsidRPr="00366608">
        <w:t>Primary</w:t>
      </w:r>
      <w:r w:rsidR="00465396">
        <w:t xml:space="preserve"> </w:t>
      </w:r>
      <w:r w:rsidRPr="00366608">
        <w:lastRenderedPageBreak/>
        <w:t>School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allows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secondary</w:t>
      </w:r>
      <w:r w:rsidR="00465396">
        <w:t xml:space="preserve"> </w:t>
      </w:r>
      <w:r w:rsidRPr="00366608">
        <w:t>exams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be</w:t>
      </w:r>
      <w:r w:rsidR="00465396">
        <w:t xml:space="preserve"> </w:t>
      </w:r>
      <w:r w:rsidRPr="00366608">
        <w:t>administered.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2018</w:t>
      </w:r>
      <w:r w:rsidR="00465396">
        <w:t xml:space="preserve"> </w:t>
      </w:r>
      <w:r w:rsidRPr="00366608">
        <w:t>Uganda</w:t>
      </w:r>
      <w:r w:rsidR="00465396">
        <w:t xml:space="preserve"> </w:t>
      </w:r>
      <w:r w:rsidRPr="00366608">
        <w:t>National</w:t>
      </w:r>
      <w:r w:rsidR="00465396">
        <w:t xml:space="preserve"> </w:t>
      </w:r>
      <w:r w:rsidRPr="00366608">
        <w:t>Examinations</w:t>
      </w:r>
      <w:r w:rsidR="00465396">
        <w:t xml:space="preserve"> </w:t>
      </w:r>
      <w:r w:rsidRPr="00366608">
        <w:t>Advanced</w:t>
      </w:r>
      <w:r w:rsidR="00465396">
        <w:t xml:space="preserve"> </w:t>
      </w:r>
      <w:r w:rsidRPr="00366608">
        <w:t>Certificate</w:t>
      </w:r>
      <w:r w:rsidR="00465396">
        <w:t xml:space="preserve"> </w:t>
      </w:r>
      <w:r w:rsidRPr="00366608">
        <w:t>(UACE)</w:t>
      </w:r>
      <w:r w:rsidR="00465396">
        <w:t xml:space="preserve"> </w:t>
      </w:r>
      <w:r w:rsidRPr="00366608">
        <w:t>exams,</w:t>
      </w:r>
      <w:r w:rsidR="00465396">
        <w:t xml:space="preserve"> </w:t>
      </w:r>
      <w:r w:rsidRPr="00366608">
        <w:t>21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30</w:t>
      </w:r>
      <w:r w:rsidR="00465396">
        <w:t xml:space="preserve"> </w:t>
      </w:r>
      <w:r w:rsidRPr="00366608">
        <w:t>prisoners</w:t>
      </w:r>
      <w:r w:rsidR="00465396">
        <w:t xml:space="preserve"> </w:t>
      </w:r>
      <w:r w:rsidRPr="00366608">
        <w:t>who</w:t>
      </w:r>
      <w:r w:rsidR="00465396">
        <w:t xml:space="preserve"> </w:t>
      </w:r>
      <w:r w:rsidRPr="00366608">
        <w:t>sat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same</w:t>
      </w:r>
      <w:r w:rsidR="00465396">
        <w:t xml:space="preserve"> </w:t>
      </w:r>
      <w:r w:rsidRPr="00366608">
        <w:t>qualified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admission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university.</w:t>
      </w:r>
      <w:r w:rsidR="00883CFD">
        <w:t xml:space="preserve"> </w:t>
      </w:r>
      <w:r w:rsidRPr="00366608">
        <w:t>The</w:t>
      </w:r>
      <w:r w:rsidR="00465396">
        <w:t xml:space="preserve"> </w:t>
      </w:r>
      <w:r w:rsidRPr="00366608">
        <w:t>UPS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entered</w:t>
      </w:r>
      <w:r w:rsidR="00465396">
        <w:t xml:space="preserve"> </w:t>
      </w:r>
      <w:r w:rsidRPr="00366608">
        <w:t>into</w:t>
      </w:r>
      <w:r w:rsidR="00465396">
        <w:t xml:space="preserve"> </w:t>
      </w:r>
      <w:r w:rsidRPr="00366608">
        <w:t>an</w:t>
      </w:r>
      <w:r w:rsidR="00465396">
        <w:t xml:space="preserve"> </w:t>
      </w:r>
      <w:r w:rsidRPr="00366608">
        <w:t>agreement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University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London,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allowed</w:t>
      </w:r>
      <w:r w:rsidR="00465396">
        <w:t xml:space="preserve"> </w:t>
      </w:r>
      <w:r w:rsidRPr="00366608">
        <w:t>inmates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Luzira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register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study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diplomas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law.</w:t>
      </w:r>
      <w:r w:rsidR="00465396">
        <w:t xml:space="preserve"> </w:t>
      </w:r>
      <w:r w:rsidRPr="00366608">
        <w:t>Some</w:t>
      </w:r>
      <w:r w:rsidR="00465396">
        <w:t xml:space="preserve"> </w:t>
      </w:r>
      <w:r w:rsidRPr="00366608">
        <w:t>have</w:t>
      </w:r>
      <w:r w:rsidR="00465396">
        <w:t xml:space="preserve"> </w:t>
      </w:r>
      <w:r w:rsidRPr="00366608">
        <w:t>graduated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this</w:t>
      </w:r>
      <w:r w:rsidR="00465396">
        <w:t xml:space="preserve"> </w:t>
      </w:r>
      <w:r w:rsidRPr="00366608">
        <w:t>programme;</w:t>
      </w:r>
    </w:p>
    <w:p w14:paraId="3C5991C8" w14:textId="48819E74" w:rsidR="006B09AA" w:rsidRPr="00366608" w:rsidRDefault="006B09AA" w:rsidP="00EC60F6">
      <w:pPr>
        <w:pStyle w:val="SingleTxtG"/>
        <w:ind w:left="1701"/>
      </w:pPr>
      <w:r w:rsidRPr="00366608">
        <w:t>(ii)</w:t>
      </w:r>
      <w:r w:rsidRPr="00366608">
        <w:tab/>
        <w:t>Functional</w:t>
      </w:r>
      <w:r w:rsidR="00465396">
        <w:t xml:space="preserve"> </w:t>
      </w:r>
      <w:r w:rsidRPr="00366608">
        <w:t>adult</w:t>
      </w:r>
      <w:r w:rsidR="00465396">
        <w:t xml:space="preserve"> </w:t>
      </w:r>
      <w:r w:rsidRPr="00366608">
        <w:t>literacy,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teachers</w:t>
      </w:r>
      <w:r w:rsidR="00465396">
        <w:t xml:space="preserve"> </w:t>
      </w:r>
      <w:r w:rsidRPr="00366608">
        <w:t>such</w:t>
      </w:r>
      <w:r w:rsidR="00465396">
        <w:t xml:space="preserve"> </w:t>
      </w:r>
      <w:r w:rsidRPr="00366608">
        <w:t>things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reading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writing;</w:t>
      </w:r>
      <w:r w:rsidR="00465396">
        <w:t xml:space="preserve"> </w:t>
      </w:r>
    </w:p>
    <w:p w14:paraId="533A84E4" w14:textId="474D05CE" w:rsidR="006B09AA" w:rsidRPr="00366608" w:rsidRDefault="006B09AA" w:rsidP="00EC60F6">
      <w:pPr>
        <w:pStyle w:val="SingleTxtG"/>
        <w:ind w:left="1701"/>
      </w:pPr>
      <w:r w:rsidRPr="00366608">
        <w:t>(iii)</w:t>
      </w:r>
      <w:r w:rsidRPr="00366608">
        <w:tab/>
        <w:t>Vocational</w:t>
      </w:r>
      <w:r w:rsidR="00465396">
        <w:t xml:space="preserve"> </w:t>
      </w:r>
      <w:r w:rsidRPr="00366608">
        <w:t>skills</w:t>
      </w:r>
      <w:r w:rsidR="00465396">
        <w:t xml:space="preserve"> </w:t>
      </w:r>
      <w:r w:rsidRPr="00366608">
        <w:t>training,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imparts</w:t>
      </w:r>
      <w:r w:rsidR="00465396">
        <w:t xml:space="preserve"> </w:t>
      </w:r>
      <w:r w:rsidRPr="00366608">
        <w:t>such</w:t>
      </w:r>
      <w:r w:rsidR="00465396">
        <w:t xml:space="preserve"> </w:t>
      </w:r>
      <w:r w:rsidRPr="00366608">
        <w:t>skills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carpentry,</w:t>
      </w:r>
      <w:r w:rsidR="00465396">
        <w:t xml:space="preserve"> </w:t>
      </w:r>
      <w:r w:rsidRPr="00366608">
        <w:t>crop</w:t>
      </w:r>
      <w:r w:rsidR="00465396">
        <w:t xml:space="preserve"> </w:t>
      </w:r>
      <w:r w:rsidRPr="00366608">
        <w:t>production,</w:t>
      </w:r>
      <w:r w:rsidR="00465396">
        <w:t xml:space="preserve"> </w:t>
      </w:r>
      <w:r w:rsidRPr="00366608">
        <w:t>metal</w:t>
      </w:r>
      <w:r w:rsidR="00465396">
        <w:t xml:space="preserve"> </w:t>
      </w:r>
      <w:r w:rsidRPr="00366608">
        <w:t>works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fabrication;</w:t>
      </w:r>
      <w:r w:rsidR="00465396">
        <w:t xml:space="preserve"> </w:t>
      </w:r>
      <w:r w:rsidRPr="00366608">
        <w:t>tailoring,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printing;</w:t>
      </w:r>
    </w:p>
    <w:p w14:paraId="0708F380" w14:textId="77304965" w:rsidR="006B09AA" w:rsidRPr="00366608" w:rsidRDefault="006B09AA" w:rsidP="00EC60F6">
      <w:pPr>
        <w:pStyle w:val="SingleTxtG"/>
        <w:ind w:left="1701"/>
      </w:pPr>
      <w:r w:rsidRPr="00366608">
        <w:t>(iv)</w:t>
      </w:r>
      <w:r w:rsidRPr="00366608">
        <w:tab/>
        <w:t>Counselling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guidance;</w:t>
      </w:r>
    </w:p>
    <w:p w14:paraId="7D7232B7" w14:textId="52BD93E3" w:rsidR="006B09AA" w:rsidRPr="00366608" w:rsidRDefault="006B09AA" w:rsidP="00EC60F6">
      <w:pPr>
        <w:pStyle w:val="SingleTxtG"/>
        <w:ind w:left="1701"/>
      </w:pPr>
      <w:r w:rsidRPr="00366608">
        <w:t>(v)</w:t>
      </w:r>
      <w:r w:rsidRPr="00366608">
        <w:tab/>
        <w:t>Psychological</w:t>
      </w:r>
      <w:r w:rsidR="00465396">
        <w:t xml:space="preserve"> </w:t>
      </w:r>
      <w:r w:rsidRPr="00366608">
        <w:t>treatment;</w:t>
      </w:r>
    </w:p>
    <w:p w14:paraId="21107FAF" w14:textId="73BD4BE1" w:rsidR="006B09AA" w:rsidRPr="00366608" w:rsidRDefault="006B09AA" w:rsidP="00EC60F6">
      <w:pPr>
        <w:pStyle w:val="SingleTxtG"/>
        <w:ind w:left="1701"/>
      </w:pPr>
      <w:r w:rsidRPr="00366608">
        <w:t>(vi)</w:t>
      </w:r>
      <w:r w:rsidRPr="00366608">
        <w:tab/>
        <w:t>Spiritual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moral</w:t>
      </w:r>
      <w:r w:rsidR="00465396">
        <w:t xml:space="preserve"> </w:t>
      </w:r>
      <w:r w:rsidRPr="00366608">
        <w:t>rehabilitation;</w:t>
      </w:r>
    </w:p>
    <w:p w14:paraId="10FF10F4" w14:textId="24045B16" w:rsidR="006B09AA" w:rsidRPr="00366608" w:rsidRDefault="006B09AA" w:rsidP="00EC60F6">
      <w:pPr>
        <w:pStyle w:val="SingleTxtG"/>
        <w:ind w:left="1701"/>
      </w:pPr>
      <w:r w:rsidRPr="00366608">
        <w:t>(vii)</w:t>
      </w:r>
      <w:r w:rsidRPr="00366608">
        <w:tab/>
        <w:t>Socialisation</w:t>
      </w:r>
      <w:r w:rsidR="00465396">
        <w:t xml:space="preserve"> </w:t>
      </w:r>
      <w:r w:rsidRPr="00366608">
        <w:t>programmes,</w:t>
      </w:r>
      <w:r w:rsidR="00465396">
        <w:t xml:space="preserve"> </w:t>
      </w:r>
      <w:r w:rsidRPr="00366608">
        <w:t>such</w:t>
      </w:r>
      <w:r w:rsidR="00465396">
        <w:t xml:space="preserve"> </w:t>
      </w:r>
      <w:r w:rsidRPr="00366608">
        <w:t>outdoor</w:t>
      </w:r>
      <w:r w:rsidR="00465396">
        <w:t xml:space="preserve"> </w:t>
      </w:r>
      <w:r w:rsidRPr="00366608">
        <w:t>games,</w:t>
      </w:r>
      <w:r w:rsidR="00465396">
        <w:t xml:space="preserve"> </w:t>
      </w:r>
      <w:r w:rsidRPr="00366608">
        <w:t>music,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dance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drama;</w:t>
      </w:r>
      <w:r w:rsidR="00465396">
        <w:t xml:space="preserve"> </w:t>
      </w:r>
    </w:p>
    <w:p w14:paraId="243A12D8" w14:textId="6658E687" w:rsidR="006B09AA" w:rsidRPr="00366608" w:rsidRDefault="006B09AA" w:rsidP="00EC60F6">
      <w:pPr>
        <w:pStyle w:val="SingleTxtG"/>
        <w:ind w:left="1701"/>
      </w:pPr>
      <w:r w:rsidRPr="00366608">
        <w:t>(viii)</w:t>
      </w:r>
      <w:r w:rsidRPr="00366608">
        <w:tab/>
        <w:t>Life</w:t>
      </w:r>
      <w:r w:rsidR="00465396">
        <w:t xml:space="preserve"> </w:t>
      </w:r>
      <w:r w:rsidRPr="00366608">
        <w:t>Skills</w:t>
      </w:r>
      <w:r w:rsidR="00465396">
        <w:t xml:space="preserve"> </w:t>
      </w:r>
      <w:r w:rsidRPr="00366608">
        <w:t>Training;</w:t>
      </w:r>
      <w:r w:rsidR="00465396">
        <w:t xml:space="preserve"> </w:t>
      </w:r>
      <w:r w:rsidRPr="00366608">
        <w:t>and</w:t>
      </w:r>
    </w:p>
    <w:p w14:paraId="62F1B6C4" w14:textId="4523F42F" w:rsidR="006B09AA" w:rsidRPr="00366608" w:rsidRDefault="006B09AA" w:rsidP="00EC60F6">
      <w:pPr>
        <w:pStyle w:val="SingleTxtG"/>
        <w:ind w:left="1701"/>
      </w:pPr>
      <w:r w:rsidRPr="00366608">
        <w:t>(ix)</w:t>
      </w:r>
      <w:r w:rsidRPr="00366608">
        <w:tab/>
        <w:t>Entrepreneurship</w:t>
      </w:r>
      <w:r w:rsidR="00465396">
        <w:t xml:space="preserve"> </w:t>
      </w:r>
      <w:r w:rsidRPr="00366608">
        <w:t>Training.</w:t>
      </w:r>
      <w:r w:rsidR="00465396">
        <w:t xml:space="preserve"> </w:t>
      </w:r>
    </w:p>
    <w:p w14:paraId="6DFD7649" w14:textId="58BD474F" w:rsidR="006B09AA" w:rsidRPr="00366608" w:rsidRDefault="00465396" w:rsidP="00070C9D">
      <w:pPr>
        <w:pStyle w:val="SingleTxtG"/>
      </w:pPr>
      <w:r w:rsidRPr="00366608">
        <w:t>115.</w:t>
      </w:r>
      <w:r w:rsidRPr="00366608">
        <w:tab/>
      </w:r>
      <w:r w:rsidR="006B09AA" w:rsidRPr="00366608">
        <w:t>See</w:t>
      </w:r>
      <w:r>
        <w:t xml:space="preserve"> </w:t>
      </w:r>
      <w:r w:rsidR="006B09AA" w:rsidRPr="00366608">
        <w:t>Appendices</w:t>
      </w:r>
      <w:r>
        <w:t xml:space="preserve"> </w:t>
      </w:r>
      <w:r w:rsidR="006B09AA" w:rsidRPr="00366608">
        <w:t>10–14.</w:t>
      </w:r>
    </w:p>
    <w:p w14:paraId="2FAFBCBE" w14:textId="38672437" w:rsidR="006B09AA" w:rsidRPr="00366608" w:rsidRDefault="00465396" w:rsidP="00070C9D">
      <w:pPr>
        <w:pStyle w:val="SingleTxtG"/>
      </w:pPr>
      <w:r w:rsidRPr="00366608">
        <w:t>116.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continues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treat</w:t>
      </w:r>
      <w:r>
        <w:t xml:space="preserve"> </w:t>
      </w:r>
      <w:r w:rsidR="006B09AA" w:rsidRPr="00366608">
        <w:t>juvenile</w:t>
      </w:r>
      <w:r>
        <w:t xml:space="preserve"> </w:t>
      </w:r>
      <w:r w:rsidR="006B09AA" w:rsidRPr="00366608">
        <w:t>offenders</w:t>
      </w:r>
      <w:r>
        <w:t xml:space="preserve"> </w:t>
      </w:r>
      <w:r w:rsidR="006B09AA" w:rsidRPr="00366608">
        <w:t>according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standards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best</w:t>
      </w:r>
      <w:r>
        <w:t xml:space="preserve"> </w:t>
      </w:r>
      <w:r w:rsidR="006B09AA" w:rsidRPr="00366608">
        <w:t>practices.</w:t>
      </w:r>
      <w:r>
        <w:t xml:space="preserve"> </w:t>
      </w:r>
      <w:r w:rsidR="006B09AA" w:rsidRPr="00366608">
        <w:t>According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Children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(as</w:t>
      </w:r>
      <w:r>
        <w:t xml:space="preserve"> </w:t>
      </w:r>
      <w:r w:rsidR="006B09AA" w:rsidRPr="00366608">
        <w:t>amended),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supposed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detained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adults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detention</w:t>
      </w:r>
      <w:r>
        <w:t xml:space="preserve"> </w:t>
      </w:r>
      <w:r w:rsidR="006B09AA" w:rsidRPr="00366608">
        <w:t>facility</w:t>
      </w:r>
      <w:r>
        <w:t xml:space="preserve"> </w:t>
      </w:r>
      <w:r w:rsidR="006B09AA" w:rsidRPr="00366608">
        <w:t>(section</w:t>
      </w:r>
      <w:r>
        <w:t xml:space="preserve"> </w:t>
      </w:r>
      <w:r w:rsidR="006B09AA" w:rsidRPr="00366608">
        <w:t>94(6).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level,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requires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Officers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caution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only</w:t>
      </w:r>
      <w:r>
        <w:t xml:space="preserve"> </w:t>
      </w:r>
      <w:r w:rsidR="006B09AA" w:rsidRPr="00366608">
        <w:t>use</w:t>
      </w:r>
      <w:r>
        <w:t xml:space="preserve"> </w:t>
      </w:r>
      <w:r w:rsidR="006B09AA" w:rsidRPr="00366608">
        <w:t>detention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matter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last</w:t>
      </w:r>
      <w:r>
        <w:t xml:space="preserve"> </w:t>
      </w:r>
      <w:r w:rsidR="006B09AA" w:rsidRPr="00366608">
        <w:t>resort.</w:t>
      </w:r>
      <w:r>
        <w:t xml:space="preserve"> </w:t>
      </w:r>
      <w:r w:rsidR="006B09AA" w:rsidRPr="00366608">
        <w:t>When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found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conflict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law,</w:t>
      </w:r>
      <w:r>
        <w:t xml:space="preserve"> </w:t>
      </w:r>
      <w:r w:rsidR="006B09AA" w:rsidRPr="00366608">
        <w:t>they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imprisoned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reformatory</w:t>
      </w:r>
      <w:r>
        <w:t xml:space="preserve"> </w:t>
      </w:r>
      <w:r w:rsidR="006B09AA" w:rsidRPr="00366608">
        <w:t>homes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ordinary</w:t>
      </w:r>
      <w:r>
        <w:t xml:space="preserve"> </w:t>
      </w:r>
      <w:r w:rsidR="006B09AA" w:rsidRPr="00366608">
        <w:t>prisons.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seven</w:t>
      </w:r>
      <w:r>
        <w:t xml:space="preserve"> </w:t>
      </w:r>
      <w:r w:rsidR="006B09AA" w:rsidRPr="00366608">
        <w:t>(7)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facilities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previous</w:t>
      </w:r>
      <w:r>
        <w:t xml:space="preserve"> </w:t>
      </w:r>
      <w:r w:rsidR="006B09AA" w:rsidRPr="00366608">
        <w:t>five</w:t>
      </w:r>
      <w:r>
        <w:t xml:space="preserve"> </w:t>
      </w:r>
      <w:r w:rsidR="006B09AA" w:rsidRPr="00366608">
        <w:t>(5).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new</w:t>
      </w:r>
      <w:r>
        <w:t xml:space="preserve"> </w:t>
      </w:r>
      <w:r w:rsidR="006B09AA" w:rsidRPr="00366608">
        <w:t>centres</w:t>
      </w:r>
      <w:r>
        <w:t xml:space="preserve"> </w:t>
      </w:r>
      <w:r w:rsidR="006B09AA" w:rsidRPr="00366608">
        <w:t>include</w:t>
      </w:r>
      <w:r>
        <w:t xml:space="preserve"> </w:t>
      </w:r>
      <w:proofErr w:type="spellStart"/>
      <w:r w:rsidR="006B09AA" w:rsidRPr="00366608">
        <w:t>Arua</w:t>
      </w:r>
      <w:proofErr w:type="spellEnd"/>
      <w:r>
        <w:t xml:space="preserve"> </w:t>
      </w:r>
      <w:r w:rsidR="006B09AA" w:rsidRPr="00366608">
        <w:t>and</w:t>
      </w:r>
      <w:r>
        <w:t xml:space="preserve"> </w:t>
      </w:r>
      <w:proofErr w:type="spellStart"/>
      <w:r w:rsidR="006B09AA" w:rsidRPr="00366608">
        <w:t>Kabale</w:t>
      </w:r>
      <w:proofErr w:type="spellEnd"/>
      <w:r>
        <w:t xml:space="preserve"> </w:t>
      </w:r>
      <w:r w:rsidR="006B09AA" w:rsidRPr="00366608">
        <w:t>Remand</w:t>
      </w:r>
      <w:r>
        <w:t xml:space="preserve"> </w:t>
      </w:r>
      <w:r w:rsidR="006B09AA" w:rsidRPr="00366608">
        <w:t>Homes.</w:t>
      </w:r>
      <w:r>
        <w:t xml:space="preserve"> </w:t>
      </w:r>
      <w:r w:rsidR="006B09AA" w:rsidRPr="00366608">
        <w:t>Progressively,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dealing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problem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ensuring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registered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birth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issued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birth</w:t>
      </w:r>
      <w:r>
        <w:t xml:space="preserve"> </w:t>
      </w:r>
      <w:r w:rsidR="006B09AA" w:rsidRPr="00366608">
        <w:t>certificate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adults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registered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issued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Identity</w:t>
      </w:r>
      <w:r>
        <w:t xml:space="preserve"> </w:t>
      </w:r>
      <w:r w:rsidR="006B09AA" w:rsidRPr="00366608">
        <w:t>Card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shows</w:t>
      </w:r>
      <w:r>
        <w:t xml:space="preserve"> </w:t>
      </w:r>
      <w:r w:rsidR="006B09AA" w:rsidRPr="00366608">
        <w:t>one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age.</w:t>
      </w:r>
    </w:p>
    <w:p w14:paraId="03E87FFF" w14:textId="04340700" w:rsidR="006B09AA" w:rsidRPr="00366608" w:rsidRDefault="00465396" w:rsidP="00070C9D">
      <w:pPr>
        <w:pStyle w:val="SingleTxtG"/>
      </w:pPr>
      <w:r w:rsidRPr="00366608">
        <w:t>117.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order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conflict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proofErr w:type="gramStart"/>
      <w:r w:rsidR="006B09AA" w:rsidRPr="00366608">
        <w:t>a</w:t>
      </w:r>
      <w:proofErr w:type="gramEnd"/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special</w:t>
      </w:r>
      <w:r>
        <w:t xml:space="preserve"> </w:t>
      </w:r>
      <w:r w:rsidR="006B09AA" w:rsidRPr="00366608">
        <w:t>handbook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Office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Director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Director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Prosecutions</w:t>
      </w:r>
      <w:r>
        <w:t xml:space="preserve"> </w:t>
      </w:r>
      <w:r w:rsidR="006B09AA" w:rsidRPr="00366608">
        <w:t>entitled:</w:t>
      </w:r>
      <w:r>
        <w:t xml:space="preserve"> </w:t>
      </w:r>
      <w:r w:rsidR="006B09AA" w:rsidRPr="00366608">
        <w:t>Prosecuting</w:t>
      </w:r>
      <w:r>
        <w:t xml:space="preserve"> </w:t>
      </w:r>
      <w:r w:rsidR="006B09AA" w:rsidRPr="00366608">
        <w:t>Child-Related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Uganda:</w:t>
      </w:r>
      <w:r>
        <w:t xml:space="preserve"> </w:t>
      </w:r>
      <w:r w:rsidR="006B09AA" w:rsidRPr="007C61AD">
        <w:rPr>
          <w:i/>
          <w:iCs/>
        </w:rPr>
        <w:t>A</w:t>
      </w:r>
      <w:r>
        <w:rPr>
          <w:i/>
          <w:iCs/>
        </w:rPr>
        <w:t xml:space="preserve"> </w:t>
      </w:r>
      <w:r w:rsidR="006B09AA" w:rsidRPr="007C61AD">
        <w:rPr>
          <w:i/>
          <w:iCs/>
        </w:rPr>
        <w:t>Handbook</w:t>
      </w:r>
      <w:r>
        <w:rPr>
          <w:i/>
          <w:iCs/>
        </w:rPr>
        <w:t xml:space="preserve"> </w:t>
      </w:r>
      <w:r w:rsidR="006B09AA" w:rsidRPr="007C61AD">
        <w:rPr>
          <w:i/>
          <w:iCs/>
        </w:rPr>
        <w:t>for</w:t>
      </w:r>
      <w:r>
        <w:rPr>
          <w:i/>
          <w:iCs/>
        </w:rPr>
        <w:t xml:space="preserve"> </w:t>
      </w:r>
      <w:r w:rsidR="006B09AA" w:rsidRPr="007C61AD">
        <w:rPr>
          <w:i/>
          <w:iCs/>
        </w:rPr>
        <w:t>the</w:t>
      </w:r>
      <w:r>
        <w:rPr>
          <w:i/>
          <w:iCs/>
        </w:rPr>
        <w:t xml:space="preserve"> </w:t>
      </w:r>
      <w:r w:rsidR="006B09AA" w:rsidRPr="007C61AD">
        <w:rPr>
          <w:i/>
          <w:iCs/>
        </w:rPr>
        <w:t>Directorate</w:t>
      </w:r>
      <w:r>
        <w:rPr>
          <w:i/>
          <w:iCs/>
        </w:rPr>
        <w:t xml:space="preserve"> </w:t>
      </w:r>
      <w:r w:rsidR="006B09AA" w:rsidRPr="007C61AD">
        <w:rPr>
          <w:i/>
          <w:iCs/>
        </w:rPr>
        <w:t>of</w:t>
      </w:r>
      <w:r>
        <w:rPr>
          <w:i/>
          <w:iCs/>
        </w:rPr>
        <w:t xml:space="preserve"> </w:t>
      </w:r>
      <w:r w:rsidR="006B09AA" w:rsidRPr="007C61AD">
        <w:rPr>
          <w:i/>
          <w:iCs/>
        </w:rPr>
        <w:t>Public</w:t>
      </w:r>
      <w:r>
        <w:rPr>
          <w:i/>
          <w:iCs/>
        </w:rPr>
        <w:t xml:space="preserve"> </w:t>
      </w:r>
      <w:r w:rsidR="006B09AA" w:rsidRPr="007C61AD">
        <w:rPr>
          <w:i/>
          <w:iCs/>
        </w:rPr>
        <w:t>Prosecutions</w:t>
      </w:r>
      <w:r w:rsidR="006B09AA" w:rsidRPr="00366608">
        <w:t>.</w:t>
      </w:r>
      <w:r>
        <w:t xml:space="preserve"> </w:t>
      </w:r>
    </w:p>
    <w:p w14:paraId="09830B3E" w14:textId="09BBE0C3" w:rsidR="006B09AA" w:rsidRPr="00366608" w:rsidRDefault="00465396" w:rsidP="00070C9D">
      <w:pPr>
        <w:pStyle w:val="SingleTxtG"/>
      </w:pPr>
      <w:r w:rsidRPr="00366608">
        <w:t>118.</w:t>
      </w:r>
      <w:r w:rsidRPr="00366608">
        <w:tab/>
      </w:r>
      <w:r w:rsidR="006B09AA" w:rsidRPr="00366608">
        <w:t>According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JLOS</w:t>
      </w:r>
      <w:r>
        <w:t xml:space="preserve"> </w:t>
      </w:r>
      <w:r w:rsidR="006B09AA" w:rsidRPr="00366608">
        <w:t>Sector</w:t>
      </w:r>
      <w:r>
        <w:t xml:space="preserve"> </w:t>
      </w:r>
      <w:r w:rsidR="006B09AA" w:rsidRPr="00366608">
        <w:t>performance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2016/17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arrested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7.9</w:t>
      </w:r>
      <w:r>
        <w:t xml:space="preserve"> </w:t>
      </w:r>
      <w:r w:rsidR="006B09AA" w:rsidRPr="00366608">
        <w:t>per</w:t>
      </w:r>
      <w:r>
        <w:t xml:space="preserve"> </w:t>
      </w:r>
      <w:r w:rsidR="006B09AA" w:rsidRPr="00366608">
        <w:t>100,000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population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compared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10.1</w:t>
      </w:r>
      <w:r>
        <w:t xml:space="preserve"> </w:t>
      </w:r>
      <w:r w:rsidR="006B09AA" w:rsidRPr="00366608">
        <w:t>per</w:t>
      </w:r>
      <w:r>
        <w:t xml:space="preserve"> </w:t>
      </w:r>
      <w:r w:rsidR="006B09AA" w:rsidRPr="00366608">
        <w:t>100,000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population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2010/11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percentage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received</w:t>
      </w:r>
      <w:r>
        <w:t xml:space="preserve"> </w:t>
      </w:r>
      <w:r w:rsidR="006B09AA" w:rsidRPr="00366608">
        <w:t>non-custodial</w:t>
      </w:r>
      <w:r>
        <w:t xml:space="preserve"> </w:t>
      </w:r>
      <w:r w:rsidR="006B09AA" w:rsidRPr="00366608">
        <w:t>sentences</w:t>
      </w:r>
      <w:r>
        <w:t xml:space="preserve"> </w:t>
      </w:r>
      <w:r w:rsidR="006B09AA" w:rsidRPr="00366608">
        <w:t>stood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71.4%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target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85%.</w:t>
      </w:r>
      <w:r w:rsidR="00883CFD"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diverted</w:t>
      </w:r>
      <w:r>
        <w:t xml:space="preserve"> </w:t>
      </w:r>
      <w:r w:rsidR="006B09AA" w:rsidRPr="00366608">
        <w:t>after</w:t>
      </w:r>
      <w:r>
        <w:t xml:space="preserve"> </w:t>
      </w:r>
      <w:r w:rsidR="006B09AA" w:rsidRPr="00366608">
        <w:t>investigations</w:t>
      </w:r>
      <w:r>
        <w:t xml:space="preserve"> </w:t>
      </w:r>
      <w:r w:rsidR="006B09AA" w:rsidRPr="00366608">
        <w:t>increased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52.6%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80%.</w:t>
      </w:r>
      <w:r>
        <w:t xml:space="preserve"> </w:t>
      </w:r>
      <w:r w:rsidR="006B09AA" w:rsidRPr="00366608">
        <w:t>However,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remand</w:t>
      </w:r>
      <w:r>
        <w:t xml:space="preserve"> </w:t>
      </w:r>
      <w:r w:rsidR="006B09AA" w:rsidRPr="00366608">
        <w:t>per</w:t>
      </w:r>
      <w:r>
        <w:t xml:space="preserve"> </w:t>
      </w:r>
      <w:r w:rsidR="006B09AA" w:rsidRPr="00366608">
        <w:t>100,000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population</w:t>
      </w:r>
      <w:r>
        <w:t xml:space="preserve"> </w:t>
      </w:r>
      <w:r w:rsidR="006B09AA" w:rsidRPr="00366608">
        <w:t>increased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1.5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2.1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target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0.8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partly</w:t>
      </w:r>
      <w:r>
        <w:t xml:space="preserve"> </w:t>
      </w:r>
      <w:r w:rsidR="006B09AA" w:rsidRPr="00366608">
        <w:t>explained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high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capital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jointly</w:t>
      </w:r>
      <w:r>
        <w:t xml:space="preserve"> </w:t>
      </w:r>
      <w:r w:rsidR="006B09AA" w:rsidRPr="00366608">
        <w:t>charged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adults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slow</w:t>
      </w:r>
      <w:r>
        <w:t xml:space="preserve"> </w:t>
      </w:r>
      <w:r w:rsidR="006B09AA" w:rsidRPr="00366608">
        <w:t>investigation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coupled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lack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sureties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juveniles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bail.</w:t>
      </w:r>
      <w:r w:rsidR="00883CFD">
        <w:t xml:space="preserve"> </w:t>
      </w:r>
    </w:p>
    <w:p w14:paraId="03530672" w14:textId="48886A7D" w:rsidR="006B09AA" w:rsidRPr="00366608" w:rsidRDefault="00465396" w:rsidP="00070C9D">
      <w:pPr>
        <w:pStyle w:val="SingleTxtG"/>
      </w:pPr>
      <w:r w:rsidRPr="00366608">
        <w:t>119.</w:t>
      </w:r>
      <w:r w:rsidRPr="00366608">
        <w:tab/>
      </w:r>
      <w:r w:rsidR="006B09AA" w:rsidRPr="00366608">
        <w:t>A</w:t>
      </w:r>
      <w:r>
        <w:t xml:space="preserve"> </w:t>
      </w:r>
      <w:r w:rsidR="006B09AA" w:rsidRPr="00366608">
        <w:t>UNICEF</w:t>
      </w:r>
      <w:r>
        <w:t xml:space="preserve"> </w:t>
      </w:r>
      <w:r w:rsidR="006B09AA" w:rsidRPr="00366608">
        <w:t>supported</w:t>
      </w:r>
      <w:r>
        <w:t xml:space="preserve"> </w:t>
      </w:r>
      <w:r w:rsidR="006B09AA" w:rsidRPr="00366608">
        <w:t>programme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(J4C)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work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JLOS</w:t>
      </w:r>
      <w:r>
        <w:t xml:space="preserve"> </w:t>
      </w:r>
      <w:r w:rsidR="006B09AA" w:rsidRPr="00366608">
        <w:t>actors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coordinators</w:t>
      </w:r>
      <w:r>
        <w:t xml:space="preserve"> </w:t>
      </w:r>
      <w:r w:rsidR="006B09AA" w:rsidRPr="00366608">
        <w:t>continuously</w:t>
      </w:r>
      <w:r>
        <w:t xml:space="preserve"> </w:t>
      </w:r>
      <w:r w:rsidR="006B09AA" w:rsidRPr="00366608">
        <w:t>engage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trial</w:t>
      </w:r>
      <w:r>
        <w:t xml:space="preserve"> </w:t>
      </w:r>
      <w:r w:rsidR="006B09AA" w:rsidRPr="00366608">
        <w:t>magistrates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advocates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non-custodial</w:t>
      </w:r>
      <w:r>
        <w:t xml:space="preserve"> </w:t>
      </w:r>
      <w:r w:rsidR="006B09AA" w:rsidRPr="00366608">
        <w:t>sentences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conflict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law,</w:t>
      </w:r>
      <w:r>
        <w:t xml:space="preserve"> </w:t>
      </w:r>
      <w:r w:rsidR="006B09AA" w:rsidRPr="00366608">
        <w:t>hence</w:t>
      </w:r>
      <w:r>
        <w:t xml:space="preserve"> </w:t>
      </w:r>
      <w:r w:rsidR="006B09AA" w:rsidRPr="00366608">
        <w:t>resulting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reduced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juvenile</w:t>
      </w:r>
      <w:r>
        <w:t xml:space="preserve"> </w:t>
      </w:r>
      <w:r w:rsidR="006B09AA" w:rsidRPr="00366608">
        <w:t>offenders</w:t>
      </w:r>
      <w:r>
        <w:t xml:space="preserve"> </w:t>
      </w:r>
      <w:r w:rsidR="006B09AA" w:rsidRPr="00366608">
        <w:t>ending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remand</w:t>
      </w:r>
      <w:r>
        <w:t xml:space="preserve"> </w:t>
      </w:r>
      <w:r w:rsidR="006B09AA" w:rsidRPr="00366608">
        <w:t>homes.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2,587</w:t>
      </w:r>
      <w:r>
        <w:t xml:space="preserve"> </w:t>
      </w:r>
      <w:r w:rsidR="006B09AA" w:rsidRPr="00366608">
        <w:t>juveniles</w:t>
      </w:r>
      <w:r>
        <w:t xml:space="preserve"> </w:t>
      </w:r>
      <w:r w:rsidR="006B09AA" w:rsidRPr="00366608">
        <w:t>sentenced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2016/17,</w:t>
      </w:r>
      <w:r>
        <w:t xml:space="preserve"> </w:t>
      </w:r>
      <w:r w:rsidR="006B09AA" w:rsidRPr="00366608">
        <w:t>739</w:t>
      </w:r>
      <w:r>
        <w:t xml:space="preserve"> </w:t>
      </w:r>
      <w:r w:rsidR="006B09AA" w:rsidRPr="00366608">
        <w:t>received</w:t>
      </w:r>
      <w:r>
        <w:t xml:space="preserve"> </w:t>
      </w:r>
      <w:r w:rsidR="006B09AA" w:rsidRPr="00366608">
        <w:t>custodial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1,848</w:t>
      </w:r>
      <w:r>
        <w:t xml:space="preserve"> </w:t>
      </w:r>
      <w:r w:rsidR="006B09AA" w:rsidRPr="00366608">
        <w:t>(71.4%)</w:t>
      </w:r>
      <w:r>
        <w:t xml:space="preserve"> </w:t>
      </w:r>
      <w:r w:rsidR="006B09AA" w:rsidRPr="00366608">
        <w:t>received</w:t>
      </w:r>
      <w:r>
        <w:t xml:space="preserve"> </w:t>
      </w:r>
      <w:r w:rsidR="006B09AA" w:rsidRPr="00366608">
        <w:t>non-custodial</w:t>
      </w:r>
      <w:r>
        <w:t xml:space="preserve"> </w:t>
      </w:r>
      <w:r w:rsidR="006B09AA" w:rsidRPr="00366608">
        <w:t>sentences</w:t>
      </w:r>
      <w:r>
        <w:t xml:space="preserve"> </w:t>
      </w:r>
      <w:r w:rsidR="006B09AA" w:rsidRPr="00366608">
        <w:t>compared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2015/16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427</w:t>
      </w:r>
      <w:r>
        <w:t xml:space="preserve"> </w:t>
      </w:r>
      <w:r w:rsidR="006B09AA" w:rsidRPr="00366608">
        <w:t>(22.7%)</w:t>
      </w:r>
      <w:r>
        <w:t xml:space="preserve"> </w:t>
      </w:r>
      <w:r w:rsidR="006B09AA" w:rsidRPr="00366608">
        <w:t>received</w:t>
      </w:r>
      <w:r>
        <w:t xml:space="preserve"> </w:t>
      </w:r>
      <w:r w:rsidR="006B09AA" w:rsidRPr="00366608">
        <w:t>custodial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1,455</w:t>
      </w:r>
      <w:r>
        <w:t xml:space="preserve"> </w:t>
      </w:r>
      <w:r w:rsidR="006B09AA" w:rsidRPr="00366608">
        <w:t>(77.3%)</w:t>
      </w:r>
      <w:r>
        <w:t xml:space="preserve"> </w:t>
      </w:r>
      <w:r w:rsidR="006B09AA" w:rsidRPr="00366608">
        <w:t>received</w:t>
      </w:r>
      <w:r>
        <w:t xml:space="preserve"> </w:t>
      </w:r>
      <w:r w:rsidR="006B09AA" w:rsidRPr="00366608">
        <w:t>non-custodial</w:t>
      </w:r>
      <w:r>
        <w:t xml:space="preserve"> </w:t>
      </w:r>
      <w:r w:rsidR="006B09AA" w:rsidRPr="00366608">
        <w:t>sentences.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increased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noncustodial</w:t>
      </w:r>
      <w:r>
        <w:t xml:space="preserve"> </w:t>
      </w:r>
      <w:r w:rsidR="006B09AA" w:rsidRPr="00366608">
        <w:t>sentences</w:t>
      </w:r>
      <w:r>
        <w:t xml:space="preserve"> </w:t>
      </w:r>
      <w:r w:rsidR="006B09AA" w:rsidRPr="00366608">
        <w:t>issued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attributed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continuous</w:t>
      </w:r>
      <w:r>
        <w:t xml:space="preserve"> </w:t>
      </w:r>
      <w:r w:rsidR="006B09AA" w:rsidRPr="00366608">
        <w:t>engagement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stakeholders,</w:t>
      </w:r>
      <w:r>
        <w:t xml:space="preserve"> </w:t>
      </w:r>
      <w:r w:rsidR="006B09AA" w:rsidRPr="00366608">
        <w:t>sensitization,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advocacy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rights.</w:t>
      </w:r>
    </w:p>
    <w:p w14:paraId="232AEA61" w14:textId="34621D2A" w:rsidR="006B09AA" w:rsidRPr="00366608" w:rsidRDefault="00465396" w:rsidP="00070C9D">
      <w:pPr>
        <w:pStyle w:val="SingleTxtG"/>
      </w:pPr>
      <w:r w:rsidRPr="00366608">
        <w:t>120.</w:t>
      </w:r>
      <w:r w:rsidRPr="00366608">
        <w:tab/>
      </w:r>
      <w:r w:rsidR="006B09AA" w:rsidRPr="00366608">
        <w:t>A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3,376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7,039</w:t>
      </w:r>
      <w:r>
        <w:t xml:space="preserve"> </w:t>
      </w:r>
      <w:r w:rsidR="006B09AA" w:rsidRPr="00366608">
        <w:t>juveniles</w:t>
      </w:r>
      <w:r>
        <w:t xml:space="preserve"> </w:t>
      </w:r>
      <w:r w:rsidR="006B09AA" w:rsidRPr="00366608">
        <w:t>released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resettled</w:t>
      </w:r>
      <w:r>
        <w:t xml:space="preserve"> </w:t>
      </w:r>
      <w:r w:rsidR="006B09AA" w:rsidRPr="00366608">
        <w:t>across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J4C</w:t>
      </w:r>
      <w:r>
        <w:t xml:space="preserve"> </w:t>
      </w:r>
      <w:r w:rsidR="006B09AA" w:rsidRPr="00366608">
        <w:t>programme</w:t>
      </w:r>
      <w:r>
        <w:t xml:space="preserve"> </w:t>
      </w:r>
      <w:r w:rsidR="006B09AA" w:rsidRPr="00366608">
        <w:t>sites</w:t>
      </w:r>
      <w:r>
        <w:t xml:space="preserve"> </w:t>
      </w:r>
      <w:r w:rsidR="006B09AA" w:rsidRPr="00366608">
        <w:t>between</w:t>
      </w:r>
      <w:r>
        <w:t xml:space="preserve"> </w:t>
      </w:r>
      <w:r w:rsidR="006B09AA" w:rsidRPr="00366608">
        <w:t>July</w:t>
      </w:r>
      <w:r>
        <w:t xml:space="preserve"> </w:t>
      </w:r>
      <w:r w:rsidR="006B09AA" w:rsidRPr="00366608">
        <w:t>2016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June</w:t>
      </w:r>
      <w:r>
        <w:t xml:space="preserve"> </w:t>
      </w:r>
      <w:r w:rsidR="006B09AA" w:rsidRPr="00366608">
        <w:t>2017.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implies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34%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juveniles</w:t>
      </w:r>
      <w:r>
        <w:t xml:space="preserve"> </w:t>
      </w:r>
      <w:r w:rsidR="006B09AA" w:rsidRPr="00366608">
        <w:t>released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resettled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respective</w:t>
      </w:r>
      <w:r>
        <w:t xml:space="preserve"> </w:t>
      </w:r>
      <w:r w:rsidR="006B09AA" w:rsidRPr="00366608">
        <w:t>communities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18.8%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2012/13.</w:t>
      </w:r>
      <w:r>
        <w:t xml:space="preserve"> </w:t>
      </w:r>
      <w:r w:rsidR="006B09AA" w:rsidRPr="00366608">
        <w:t>They</w:t>
      </w:r>
      <w:r>
        <w:t xml:space="preserve"> </w:t>
      </w:r>
      <w:r w:rsidR="006B09AA" w:rsidRPr="00366608">
        <w:t>comprised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abandoned</w:t>
      </w:r>
      <w:r>
        <w:t xml:space="preserve"> </w:t>
      </w:r>
      <w:r w:rsidR="006B09AA" w:rsidRPr="00366608">
        <w:t>children,</w:t>
      </w:r>
      <w:r>
        <w:t xml:space="preserve"> </w:t>
      </w:r>
      <w:r w:rsidR="006B09AA" w:rsidRPr="00366608">
        <w:t>lost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found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risk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violation.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majority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resettled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in-charge</w:t>
      </w:r>
      <w:r>
        <w:t xml:space="preserve"> </w:t>
      </w:r>
      <w:r w:rsidR="006B09AA" w:rsidRPr="00366608">
        <w:t>Family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officer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traces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homes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relatives</w:t>
      </w:r>
      <w:r>
        <w:t xml:space="preserve"> </w:t>
      </w:r>
      <w:r w:rsidR="006B09AA" w:rsidRPr="00366608">
        <w:t>regardless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distance.</w:t>
      </w:r>
    </w:p>
    <w:p w14:paraId="406E501A" w14:textId="20035682" w:rsidR="006B09AA" w:rsidRPr="00366608" w:rsidRDefault="006B09AA" w:rsidP="00960D21">
      <w:pPr>
        <w:pStyle w:val="H4G"/>
      </w:pPr>
      <w:r w:rsidRPr="00366608">
        <w:lastRenderedPageBreak/>
        <w:tab/>
      </w:r>
      <w:r w:rsidRPr="00366608">
        <w:tab/>
        <w:t>Para</w:t>
      </w:r>
      <w:r w:rsidR="00960D21">
        <w:t>.</w:t>
      </w:r>
      <w:r w:rsidR="00465396">
        <w:t xml:space="preserve"> </w:t>
      </w:r>
      <w:r w:rsidRPr="00366608">
        <w:t>19: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abolish</w:t>
      </w:r>
      <w:r w:rsidR="00465396">
        <w:t xml:space="preserve"> </w:t>
      </w:r>
      <w:r w:rsidRPr="00366608">
        <w:t>imprisonment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debt.</w:t>
      </w:r>
    </w:p>
    <w:p w14:paraId="6303BD26" w14:textId="09AC4BA4" w:rsidR="006B09AA" w:rsidRPr="00366608" w:rsidRDefault="00465396" w:rsidP="00070C9D">
      <w:pPr>
        <w:pStyle w:val="SingleTxtG"/>
      </w:pPr>
      <w:r w:rsidRPr="00366608">
        <w:t>121.</w:t>
      </w:r>
      <w:r w:rsidRPr="00366608">
        <w:tab/>
      </w:r>
      <w:r w:rsidR="006B09AA" w:rsidRPr="00366608">
        <w:t>Although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still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imprisonment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civil</w:t>
      </w:r>
      <w:r>
        <w:t xml:space="preserve"> </w:t>
      </w:r>
      <w:r w:rsidR="006B09AA" w:rsidRPr="00366608">
        <w:t>debts,</w:t>
      </w:r>
      <w:r>
        <w:t xml:space="preserve"> </w:t>
      </w:r>
      <w:r w:rsidR="006B09AA" w:rsidRPr="00366608">
        <w:t>recent</w:t>
      </w:r>
      <w:r>
        <w:t xml:space="preserve"> </w:t>
      </w:r>
      <w:r w:rsidR="006B09AA" w:rsidRPr="00366608">
        <w:t>judicial</w:t>
      </w:r>
      <w:r>
        <w:t xml:space="preserve"> </w:t>
      </w:r>
      <w:r w:rsidR="006B09AA" w:rsidRPr="00366608">
        <w:t>interpretations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aligning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11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Covenant.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recent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of</w:t>
      </w:r>
      <w:r>
        <w:t xml:space="preserve"> </w:t>
      </w:r>
      <w:proofErr w:type="spellStart"/>
      <w:r w:rsidR="006B09AA" w:rsidRPr="00267CE2">
        <w:rPr>
          <w:i/>
          <w:iCs/>
        </w:rPr>
        <w:t>Opio</w:t>
      </w:r>
      <w:proofErr w:type="spellEnd"/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v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Obote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&amp;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2</w:t>
      </w:r>
      <w:r w:rsidRPr="00267CE2">
        <w:rPr>
          <w:i/>
          <w:iCs/>
        </w:rPr>
        <w:t xml:space="preserve"> </w:t>
      </w:r>
      <w:proofErr w:type="spellStart"/>
      <w:r w:rsidR="006B09AA" w:rsidRPr="00267CE2">
        <w:rPr>
          <w:i/>
          <w:iCs/>
        </w:rPr>
        <w:t>Ors</w:t>
      </w:r>
      <w:proofErr w:type="spellEnd"/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(Miscellaneous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Civil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Applications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No.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0081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and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0082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OF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2018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(Consolidated))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[2018]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UGHCCD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39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(24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August</w:t>
      </w:r>
      <w:r w:rsidRPr="00267CE2">
        <w:rPr>
          <w:i/>
          <w:iCs/>
        </w:rPr>
        <w:t xml:space="preserve"> </w:t>
      </w:r>
      <w:r w:rsidR="006B09AA" w:rsidRPr="00267CE2">
        <w:rPr>
          <w:i/>
          <w:iCs/>
        </w:rPr>
        <w:t>2018)</w:t>
      </w:r>
      <w:r w:rsidR="006B09AA" w:rsidRPr="00366608">
        <w:t>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High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stated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when</w:t>
      </w:r>
      <w:r>
        <w:t xml:space="preserve"> </w:t>
      </w:r>
      <w:r w:rsidR="006B09AA" w:rsidRPr="00366608">
        <w:t>applied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honest</w:t>
      </w:r>
      <w:r>
        <w:t xml:space="preserve"> </w:t>
      </w:r>
      <w:r w:rsidR="006B09AA" w:rsidRPr="00366608">
        <w:t>debtors</w:t>
      </w:r>
      <w:r>
        <w:t xml:space="preserve"> </w:t>
      </w:r>
      <w:r w:rsidR="006B09AA" w:rsidRPr="00366608">
        <w:t>incapable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paying</w:t>
      </w:r>
      <w:r>
        <w:t xml:space="preserve"> </w:t>
      </w:r>
      <w:r w:rsidR="006B09AA" w:rsidRPr="00366608">
        <w:t>dues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reasons</w:t>
      </w:r>
      <w:r>
        <w:t xml:space="preserve"> </w:t>
      </w:r>
      <w:r w:rsidR="006B09AA" w:rsidRPr="00366608">
        <w:t>beyond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control,</w:t>
      </w:r>
      <w:r>
        <w:t xml:space="preserve"> </w:t>
      </w:r>
      <w:r w:rsidR="006B09AA" w:rsidRPr="00366608">
        <w:t>civil</w:t>
      </w:r>
      <w:r>
        <w:t xml:space="preserve"> </w:t>
      </w:r>
      <w:r w:rsidR="006B09AA" w:rsidRPr="00366608">
        <w:t>imprisonment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undesirable</w:t>
      </w:r>
      <w:r>
        <w:t xml:space="preserve"> </w:t>
      </w:r>
      <w:r w:rsidR="006B09AA" w:rsidRPr="00366608">
        <w:t>effect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subverting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being</w:t>
      </w:r>
      <w:r>
        <w:t xml:space="preserve"> </w:t>
      </w:r>
      <w:r w:rsidR="006B09AA" w:rsidRPr="00366608">
        <w:t>turned</w:t>
      </w:r>
      <w:r>
        <w:t xml:space="preserve"> </w:t>
      </w:r>
      <w:r w:rsidR="006B09AA" w:rsidRPr="00366608">
        <w:t>into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tool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harassment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just</w:t>
      </w:r>
      <w:r>
        <w:t xml:space="preserve"> </w:t>
      </w:r>
      <w:r w:rsidR="006B09AA" w:rsidRPr="00366608">
        <w:t>because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his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her</w:t>
      </w:r>
      <w:r>
        <w:t xml:space="preserve"> </w:t>
      </w:r>
      <w:r w:rsidR="006B09AA" w:rsidRPr="00366608">
        <w:t>poverty.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leaves</w:t>
      </w:r>
      <w:r>
        <w:t xml:space="preserve"> </w:t>
      </w:r>
      <w:r w:rsidR="006B09AA" w:rsidRPr="00366608">
        <w:t>both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debtor</w:t>
      </w:r>
      <w:r>
        <w:t xml:space="preserve"> </w:t>
      </w:r>
      <w:r w:rsidR="006B09AA" w:rsidRPr="00366608">
        <w:t>deprived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his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her</w:t>
      </w:r>
      <w:r>
        <w:t xml:space="preserve"> </w:t>
      </w:r>
      <w:r w:rsidR="006B09AA" w:rsidRPr="00366608">
        <w:t>liberty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creditor</w:t>
      </w:r>
      <w:r>
        <w:t xml:space="preserve"> </w:t>
      </w:r>
      <w:r w:rsidR="006B09AA" w:rsidRPr="00366608">
        <w:t>still</w:t>
      </w:r>
      <w:r>
        <w:t xml:space="preserve"> </w:t>
      </w:r>
      <w:r w:rsidR="006B09AA" w:rsidRPr="00366608">
        <w:t>destitute.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avoid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outcome,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creditor</w:t>
      </w:r>
      <w:r>
        <w:t xml:space="preserve"> </w:t>
      </w:r>
      <w:r w:rsidR="006B09AA" w:rsidRPr="00366608">
        <w:t>must</w:t>
      </w:r>
      <w:r>
        <w:t xml:space="preserve"> </w:t>
      </w:r>
      <w:r w:rsidR="006B09AA" w:rsidRPr="00366608">
        <w:t>therefore</w:t>
      </w:r>
      <w:r>
        <w:t xml:space="preserve"> </w:t>
      </w:r>
      <w:r w:rsidR="006B09AA" w:rsidRPr="00366608">
        <w:t>satisfy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debtor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guilty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wilful</w:t>
      </w:r>
      <w:r>
        <w:t xml:space="preserve"> </w:t>
      </w:r>
      <w:r w:rsidR="006B09AA" w:rsidRPr="00366608">
        <w:t>refusal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culpable</w:t>
      </w:r>
      <w:r>
        <w:t xml:space="preserve"> </w:t>
      </w:r>
      <w:r w:rsidR="006B09AA" w:rsidRPr="00366608">
        <w:t>neglect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pay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debt.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stated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mere</w:t>
      </w:r>
      <w:r>
        <w:t xml:space="preserve"> </w:t>
      </w:r>
      <w:r w:rsidR="006B09AA" w:rsidRPr="00366608">
        <w:t>omission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pay</w:t>
      </w:r>
      <w:r>
        <w:t xml:space="preserve"> </w:t>
      </w:r>
      <w:r w:rsidR="006B09AA" w:rsidRPr="00366608">
        <w:t>should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result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arrest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detention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judgment-debtor.</w:t>
      </w:r>
      <w:r>
        <w:t xml:space="preserve"> </w:t>
      </w:r>
      <w:r w:rsidR="006B09AA" w:rsidRPr="00366608">
        <w:t>Before</w:t>
      </w:r>
      <w:r>
        <w:t xml:space="preserve"> </w:t>
      </w:r>
      <w:r w:rsidR="006B09AA" w:rsidRPr="00366608">
        <w:t>ordering</w:t>
      </w:r>
      <w:r>
        <w:t xml:space="preserve"> </w:t>
      </w:r>
      <w:r w:rsidR="006B09AA" w:rsidRPr="00366608">
        <w:t>detention,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must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satisfied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element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bad</w:t>
      </w:r>
      <w:r>
        <w:t xml:space="preserve"> </w:t>
      </w:r>
      <w:r w:rsidR="006B09AA" w:rsidRPr="00366608">
        <w:t>faith,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mere</w:t>
      </w:r>
      <w:r>
        <w:t xml:space="preserve"> </w:t>
      </w:r>
      <w:r w:rsidR="006B09AA" w:rsidRPr="00366608">
        <w:t>omission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pay.</w:t>
      </w:r>
      <w:r>
        <w:t xml:space="preserve"> </w:t>
      </w:r>
    </w:p>
    <w:p w14:paraId="217C547E" w14:textId="401760C7" w:rsidR="006B09AA" w:rsidRPr="00366608" w:rsidRDefault="006B09AA" w:rsidP="002677FD">
      <w:pPr>
        <w:pStyle w:val="H23G"/>
      </w:pPr>
      <w:bookmarkStart w:id="83" w:name="_Toc22222307"/>
      <w:r w:rsidRPr="00366608">
        <w:tab/>
      </w:r>
      <w:r w:rsidRPr="00366608">
        <w:tab/>
      </w:r>
      <w:bookmarkStart w:id="84" w:name="_Toc56593262"/>
      <w:bookmarkStart w:id="85" w:name="_Toc56594634"/>
      <w:r w:rsidRPr="00366608">
        <w:t>Child</w:t>
      </w:r>
      <w:r w:rsidR="00465396">
        <w:t xml:space="preserve"> </w:t>
      </w:r>
      <w:r w:rsidRPr="00366608">
        <w:t>labour</w:t>
      </w:r>
      <w:bookmarkEnd w:id="83"/>
      <w:bookmarkEnd w:id="84"/>
      <w:bookmarkEnd w:id="85"/>
    </w:p>
    <w:p w14:paraId="39C218A7" w14:textId="28D1AD09" w:rsidR="006B09AA" w:rsidRPr="00366608" w:rsidRDefault="006B09AA" w:rsidP="002677FD">
      <w:pPr>
        <w:pStyle w:val="H4G"/>
      </w:pPr>
      <w:r w:rsidRPr="00366608">
        <w:tab/>
      </w:r>
      <w:r w:rsidRPr="00366608">
        <w:tab/>
        <w:t>Para</w:t>
      </w:r>
      <w:r w:rsidR="002677FD">
        <w:t>.</w:t>
      </w:r>
      <w:r w:rsidR="00465396">
        <w:t xml:space="preserve"> </w:t>
      </w:r>
      <w:r w:rsidRPr="00366608">
        <w:t>20: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adopt</w:t>
      </w:r>
      <w:r w:rsidR="00465396">
        <w:t xml:space="preserve"> </w:t>
      </w:r>
      <w:r w:rsidRPr="00366608">
        <w:t>measures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avoid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exploitation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children</w:t>
      </w:r>
      <w:r w:rsidR="00465396">
        <w:t xml:space="preserve"> </w:t>
      </w:r>
      <w:r w:rsidRPr="00366608">
        <w:t>enjoy</w:t>
      </w:r>
      <w:r w:rsidR="00465396">
        <w:t xml:space="preserve"> </w:t>
      </w:r>
      <w:r w:rsidRPr="00366608">
        <w:t>special</w:t>
      </w:r>
      <w:r w:rsidR="00465396">
        <w:t xml:space="preserve"> </w:t>
      </w:r>
      <w:r w:rsidRPr="00366608">
        <w:t>protection,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accordance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article</w:t>
      </w:r>
      <w:r w:rsidR="00465396">
        <w:t xml:space="preserve"> </w:t>
      </w:r>
      <w:r w:rsidRPr="00366608">
        <w:t>24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Covenant.</w:t>
      </w:r>
      <w:r w:rsidR="00883CFD">
        <w:t xml:space="preserve"> </w:t>
      </w:r>
      <w:r w:rsidRPr="00366608">
        <w:t>It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also</w:t>
      </w:r>
      <w:r w:rsidR="00465396">
        <w:t xml:space="preserve"> </w:t>
      </w:r>
      <w:r w:rsidRPr="00366608">
        <w:t>provide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effective</w:t>
      </w:r>
      <w:r w:rsidR="00465396">
        <w:t xml:space="preserve"> </w:t>
      </w:r>
      <w:r w:rsidRPr="00366608">
        <w:t>sanctions</w:t>
      </w:r>
      <w:r w:rsidR="00465396">
        <w:t xml:space="preserve"> </w:t>
      </w:r>
      <w:r w:rsidRPr="00366608">
        <w:t>against</w:t>
      </w:r>
      <w:r w:rsidR="00465396">
        <w:t xml:space="preserve"> </w:t>
      </w:r>
      <w:r w:rsidRPr="00366608">
        <w:t>those</w:t>
      </w:r>
      <w:r w:rsidR="00465396">
        <w:t xml:space="preserve"> </w:t>
      </w:r>
      <w:r w:rsidRPr="00366608">
        <w:t>involved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such</w:t>
      </w:r>
      <w:r w:rsidR="00465396">
        <w:t xml:space="preserve"> </w:t>
      </w:r>
      <w:r w:rsidRPr="00366608">
        <w:t>practices.</w:t>
      </w:r>
    </w:p>
    <w:p w14:paraId="66387EF4" w14:textId="5BFD3DE9" w:rsidR="006B09AA" w:rsidRPr="00366608" w:rsidRDefault="00465396" w:rsidP="00070C9D">
      <w:pPr>
        <w:pStyle w:val="SingleTxtG"/>
      </w:pPr>
      <w:r w:rsidRPr="00366608">
        <w:t>122.</w:t>
      </w:r>
      <w:r w:rsidRPr="00366608">
        <w:tab/>
      </w:r>
      <w:r w:rsidR="006B09AA" w:rsidRPr="00366608">
        <w:t>Article</w:t>
      </w:r>
      <w:r>
        <w:t xml:space="preserve"> </w:t>
      </w:r>
      <w:r w:rsidR="006B09AA" w:rsidRPr="00366608">
        <w:t>34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prohibits</w:t>
      </w:r>
      <w:r>
        <w:t xml:space="preserve"> </w:t>
      </w:r>
      <w:r w:rsidR="006B09AA" w:rsidRPr="00366608">
        <w:t>economic</w:t>
      </w:r>
      <w:r>
        <w:t xml:space="preserve"> </w:t>
      </w:r>
      <w:r w:rsidR="006B09AA" w:rsidRPr="00366608">
        <w:t>exploitation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children.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Children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Employment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prohibit</w:t>
      </w:r>
      <w:r>
        <w:t xml:space="preserve"> </w:t>
      </w:r>
      <w:r w:rsidR="006B09AA" w:rsidRPr="00366608">
        <w:t>exploitation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Children.</w:t>
      </w:r>
      <w:r>
        <w:t xml:space="preserve"> </w:t>
      </w:r>
    </w:p>
    <w:p w14:paraId="206B5100" w14:textId="69D80997" w:rsidR="006B09AA" w:rsidRPr="00366608" w:rsidRDefault="00465396" w:rsidP="00070C9D">
      <w:pPr>
        <w:pStyle w:val="SingleTxtG"/>
      </w:pPr>
      <w:r w:rsidRPr="00366608">
        <w:t>123.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done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following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end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Uganda:</w:t>
      </w:r>
    </w:p>
    <w:p w14:paraId="500F383A" w14:textId="471E2AED" w:rsidR="006B09AA" w:rsidRPr="00366608" w:rsidRDefault="006B09AA" w:rsidP="002677FD">
      <w:pPr>
        <w:pStyle w:val="SingleTxtG"/>
        <w:ind w:left="1701"/>
      </w:pPr>
      <w:r w:rsidRPr="00366608">
        <w:t>(i)</w:t>
      </w:r>
      <w:r w:rsidRPr="00366608">
        <w:tab/>
        <w:t>Coordination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support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tripartite</w:t>
      </w:r>
      <w:r w:rsidR="00465396">
        <w:t xml:space="preserve"> </w:t>
      </w:r>
      <w:r w:rsidRPr="00366608">
        <w:t>conferences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well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promotion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public</w:t>
      </w:r>
      <w:r w:rsidR="00465396">
        <w:t xml:space="preserve"> </w:t>
      </w:r>
      <w:r w:rsidRPr="00366608">
        <w:t>private</w:t>
      </w:r>
      <w:r w:rsidR="00465396">
        <w:t xml:space="preserve"> </w:t>
      </w:r>
      <w:r w:rsidRPr="00366608">
        <w:t>partnership</w:t>
      </w:r>
      <w:r w:rsidR="00465396">
        <w:t xml:space="preserve"> </w:t>
      </w:r>
      <w:r w:rsidRPr="00366608">
        <w:t>where</w:t>
      </w:r>
      <w:r w:rsidR="00465396">
        <w:t xml:space="preserve"> </w:t>
      </w:r>
      <w:r w:rsidRPr="00366608">
        <w:t>concerns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exploitation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discussed;</w:t>
      </w:r>
      <w:r w:rsidR="00465396">
        <w:t xml:space="preserve"> </w:t>
      </w:r>
    </w:p>
    <w:p w14:paraId="72ECF0FE" w14:textId="718E6662" w:rsidR="006B09AA" w:rsidRPr="00366608" w:rsidRDefault="006B09AA" w:rsidP="002677FD">
      <w:pPr>
        <w:pStyle w:val="SingleTxtG"/>
        <w:ind w:left="1701"/>
      </w:pPr>
      <w:r w:rsidRPr="00366608">
        <w:t>(ii)</w:t>
      </w:r>
      <w:r w:rsidRPr="00366608">
        <w:tab/>
        <w:t>Documentation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how</w:t>
      </w:r>
      <w:r w:rsidR="00465396">
        <w:t xml:space="preserve"> </w:t>
      </w:r>
      <w:r w:rsidRPr="00366608">
        <w:t>many</w:t>
      </w:r>
      <w:r w:rsidR="00465396">
        <w:t xml:space="preserve"> </w:t>
      </w:r>
      <w:r w:rsidRPr="00366608">
        <w:t>organizations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institutions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implementing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activities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line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sustainable</w:t>
      </w:r>
      <w:r w:rsidR="00465396">
        <w:t xml:space="preserve"> </w:t>
      </w:r>
      <w:r w:rsidRPr="00366608">
        <w:t>development</w:t>
      </w:r>
      <w:r w:rsidR="00465396">
        <w:t xml:space="preserve"> </w:t>
      </w:r>
      <w:r w:rsidRPr="00366608">
        <w:t>goals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inform</w:t>
      </w:r>
      <w:r w:rsidR="00465396">
        <w:t xml:space="preserve"> </w:t>
      </w:r>
      <w:r w:rsidRPr="00366608">
        <w:t>policy,</w:t>
      </w:r>
      <w:r w:rsidR="00465396">
        <w:t xml:space="preserve"> </w:t>
      </w:r>
      <w:r w:rsidRPr="00366608">
        <w:t>planning</w:t>
      </w:r>
      <w:r w:rsidR="00465396">
        <w:t xml:space="preserve"> </w:t>
      </w:r>
      <w:r w:rsidRPr="00366608">
        <w:t>and</w:t>
      </w:r>
      <w:r w:rsidR="00465396">
        <w:t xml:space="preserve"> </w:t>
      </w:r>
      <w:r w:rsidR="003C5718" w:rsidRPr="00366608">
        <w:t>programming</w:t>
      </w:r>
      <w:r w:rsidRPr="00366608">
        <w:t>;</w:t>
      </w:r>
    </w:p>
    <w:p w14:paraId="06E63E02" w14:textId="727F5562" w:rsidR="006B09AA" w:rsidRPr="00366608" w:rsidRDefault="006B09AA" w:rsidP="002677FD">
      <w:pPr>
        <w:pStyle w:val="SingleTxtG"/>
        <w:ind w:left="1701"/>
      </w:pPr>
      <w:r w:rsidRPr="00366608">
        <w:t>(iii)</w:t>
      </w:r>
      <w:r w:rsidRPr="00366608">
        <w:tab/>
        <w:t>Implementing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National</w:t>
      </w:r>
      <w:r w:rsidR="00465396">
        <w:t xml:space="preserve"> </w:t>
      </w:r>
      <w:r w:rsidRPr="00366608">
        <w:t>Action</w:t>
      </w:r>
      <w:r w:rsidR="00465396">
        <w:t xml:space="preserve"> </w:t>
      </w:r>
      <w:r w:rsidRPr="00366608">
        <w:t>Plan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Elimination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Worst</w:t>
      </w:r>
      <w:r w:rsidR="00465396">
        <w:t xml:space="preserve"> </w:t>
      </w:r>
      <w:r w:rsidRPr="00366608">
        <w:t>Forms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Uganda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Policy</w:t>
      </w:r>
      <w:r w:rsidR="00465396">
        <w:t xml:space="preserve"> </w:t>
      </w:r>
      <w:r w:rsidRPr="00366608">
        <w:t>2006;</w:t>
      </w:r>
      <w:r w:rsidR="00883CFD">
        <w:t xml:space="preserve"> </w:t>
      </w:r>
    </w:p>
    <w:p w14:paraId="49E57E69" w14:textId="17998315" w:rsidR="006B09AA" w:rsidRPr="00366608" w:rsidRDefault="006B09AA" w:rsidP="002677FD">
      <w:pPr>
        <w:pStyle w:val="SingleTxtG"/>
        <w:ind w:left="1701"/>
      </w:pPr>
      <w:r w:rsidRPr="00366608">
        <w:t>(iv)</w:t>
      </w:r>
      <w:r w:rsidRPr="00366608">
        <w:tab/>
        <w:t>Organising</w:t>
      </w:r>
      <w:r w:rsidR="00465396">
        <w:t xml:space="preserve"> </w:t>
      </w:r>
      <w:r w:rsidRPr="00366608">
        <w:t>capacity</w:t>
      </w:r>
      <w:r w:rsidR="00465396">
        <w:t xml:space="preserve"> </w:t>
      </w:r>
      <w:r w:rsidRPr="00366608">
        <w:t>building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officers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support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MGLSD,</w:t>
      </w:r>
      <w:r w:rsidR="00465396">
        <w:t xml:space="preserve"> </w:t>
      </w:r>
      <w:r w:rsidRPr="00366608">
        <w:t>ILO,</w:t>
      </w:r>
      <w:r w:rsidR="00465396">
        <w:t xml:space="preserve"> </w:t>
      </w:r>
      <w:r w:rsidRPr="00366608">
        <w:t>Industrial</w:t>
      </w:r>
      <w:r w:rsidR="00465396">
        <w:t xml:space="preserve"> </w:t>
      </w:r>
      <w:r w:rsidRPr="00366608">
        <w:t>Court,</w:t>
      </w:r>
      <w:r w:rsidR="00465396">
        <w:t xml:space="preserve"> </w:t>
      </w:r>
      <w:r w:rsidRPr="00366608">
        <w:t>platform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Action,</w:t>
      </w:r>
      <w:r w:rsidR="00465396">
        <w:t xml:space="preserve"> </w:t>
      </w:r>
      <w:r w:rsidRPr="00366608">
        <w:t>Uganda</w:t>
      </w:r>
      <w:r w:rsidR="00465396">
        <w:t xml:space="preserve"> </w:t>
      </w:r>
      <w:r w:rsidRPr="00366608">
        <w:t>Insurers</w:t>
      </w:r>
      <w:r w:rsidR="00465396">
        <w:t xml:space="preserve"> </w:t>
      </w:r>
      <w:r w:rsidRPr="00366608">
        <w:t>Association,</w:t>
      </w:r>
      <w:r w:rsidR="00465396">
        <w:t xml:space="preserve"> </w:t>
      </w:r>
      <w:r w:rsidRPr="00366608">
        <w:t>Insurance</w:t>
      </w:r>
      <w:r w:rsidR="00465396">
        <w:t xml:space="preserve"> </w:t>
      </w:r>
      <w:r w:rsidRPr="00366608">
        <w:t>Regulatory</w:t>
      </w:r>
      <w:r w:rsidR="00465396">
        <w:t xml:space="preserve"> </w:t>
      </w:r>
      <w:r w:rsidRPr="00366608">
        <w:t>Authority,</w:t>
      </w:r>
      <w:r w:rsidR="00465396">
        <w:t xml:space="preserve"> </w:t>
      </w:r>
      <w:r w:rsidRPr="00366608">
        <w:t>Uganda</w:t>
      </w:r>
      <w:r w:rsidR="00465396">
        <w:t xml:space="preserve"> </w:t>
      </w:r>
      <w:r w:rsidRPr="00366608">
        <w:t>Medical</w:t>
      </w:r>
      <w:r w:rsidR="00465396">
        <w:t xml:space="preserve"> </w:t>
      </w:r>
      <w:r w:rsidRPr="00366608">
        <w:t>Association;</w:t>
      </w:r>
    </w:p>
    <w:p w14:paraId="042F5804" w14:textId="2A196175" w:rsidR="006B09AA" w:rsidRPr="00366608" w:rsidRDefault="006B09AA" w:rsidP="002677FD">
      <w:pPr>
        <w:pStyle w:val="SingleTxtG"/>
        <w:ind w:left="1701"/>
      </w:pPr>
      <w:r w:rsidRPr="00366608">
        <w:t>(v)</w:t>
      </w:r>
      <w:r w:rsidRPr="00366608">
        <w:tab/>
        <w:t>Establishment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National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steering</w:t>
      </w:r>
      <w:r w:rsidR="00465396">
        <w:t xml:space="preserve"> </w:t>
      </w:r>
      <w:r w:rsidRPr="00366608">
        <w:t>committee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coordinate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activities;</w:t>
      </w:r>
    </w:p>
    <w:p w14:paraId="27504B13" w14:textId="1C4C4DDC" w:rsidR="006B09AA" w:rsidRPr="00366608" w:rsidRDefault="006B09AA" w:rsidP="002677FD">
      <w:pPr>
        <w:pStyle w:val="SingleTxtG"/>
        <w:ind w:left="1701"/>
      </w:pPr>
      <w:r w:rsidRPr="00366608">
        <w:t>(vi)</w:t>
      </w:r>
      <w:r w:rsidRPr="00366608">
        <w:tab/>
        <w:t>Holding</w:t>
      </w:r>
      <w:r w:rsidR="00465396">
        <w:t xml:space="preserve"> </w:t>
      </w:r>
      <w:r w:rsidRPr="00366608">
        <w:t>quarterly</w:t>
      </w:r>
      <w:r w:rsidR="00465396">
        <w:t xml:space="preserve"> </w:t>
      </w:r>
      <w:r w:rsidRPr="00366608">
        <w:t>national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steering</w:t>
      </w:r>
      <w:r w:rsidR="00465396">
        <w:t xml:space="preserve"> </w:t>
      </w:r>
      <w:r w:rsidRPr="00366608">
        <w:t>committee</w:t>
      </w:r>
      <w:r w:rsidR="00465396">
        <w:t xml:space="preserve"> </w:t>
      </w:r>
      <w:r w:rsidRPr="00366608">
        <w:t>meetings</w:t>
      </w:r>
      <w:r w:rsidR="00465396">
        <w:t xml:space="preserve"> </w:t>
      </w:r>
      <w:r w:rsidRPr="00366608">
        <w:t>under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chairmanship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MGLSD</w:t>
      </w:r>
      <w:r w:rsidR="00465396">
        <w:t xml:space="preserve"> </w:t>
      </w:r>
      <w:r w:rsidRPr="00366608">
        <w:t>(Labour</w:t>
      </w:r>
      <w:r w:rsidR="00465396">
        <w:t xml:space="preserve"> </w:t>
      </w:r>
      <w:r w:rsidRPr="00366608">
        <w:t>department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secretariat)</w:t>
      </w:r>
      <w:r w:rsidR="00465396">
        <w:t xml:space="preserve"> </w:t>
      </w:r>
      <w:r w:rsidRPr="00366608">
        <w:t>all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social</w:t>
      </w:r>
      <w:r w:rsidR="00465396">
        <w:t xml:space="preserve"> </w:t>
      </w:r>
      <w:r w:rsidRPr="00366608">
        <w:t>partners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documented</w:t>
      </w:r>
      <w:r w:rsidR="00465396">
        <w:t xml:space="preserve"> </w:t>
      </w:r>
      <w:r w:rsidRPr="00366608">
        <w:t>some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best</w:t>
      </w:r>
      <w:r w:rsidR="00465396">
        <w:t xml:space="preserve"> </w:t>
      </w:r>
      <w:r w:rsidRPr="00366608">
        <w:t>practices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addressing</w:t>
      </w:r>
      <w:r w:rsidR="00465396">
        <w:t xml:space="preserve"> </w:t>
      </w:r>
      <w:r w:rsidRPr="00366608">
        <w:t>hazardous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labour;</w:t>
      </w:r>
    </w:p>
    <w:p w14:paraId="4E5CE587" w14:textId="30F9C836" w:rsidR="006B09AA" w:rsidRPr="00366608" w:rsidRDefault="006B09AA" w:rsidP="002677FD">
      <w:pPr>
        <w:pStyle w:val="SingleTxtG"/>
        <w:ind w:left="1701"/>
      </w:pPr>
      <w:r w:rsidRPr="00366608">
        <w:t>(vii)</w:t>
      </w:r>
      <w:r w:rsidRPr="00366608">
        <w:tab/>
        <w:t>Implementing</w:t>
      </w:r>
      <w:r w:rsidR="00465396">
        <w:t xml:space="preserve"> </w:t>
      </w:r>
      <w:r w:rsidRPr="00366608">
        <w:t>an</w:t>
      </w:r>
      <w:r w:rsidR="00465396">
        <w:t xml:space="preserve"> </w:t>
      </w:r>
      <w:r w:rsidRPr="00366608">
        <w:t>All</w:t>
      </w:r>
      <w:r w:rsidR="00465396">
        <w:t xml:space="preserve"> </w:t>
      </w:r>
      <w:r w:rsidRPr="00366608">
        <w:t>Actors</w:t>
      </w:r>
      <w:r w:rsidR="00465396">
        <w:t xml:space="preserve"> </w:t>
      </w:r>
      <w:r w:rsidRPr="00366608">
        <w:t>Approach</w:t>
      </w:r>
      <w:r w:rsidR="00465396">
        <w:t xml:space="preserve"> </w:t>
      </w:r>
      <w:r w:rsidRPr="00366608">
        <w:t>(Triple</w:t>
      </w:r>
      <w:r w:rsidR="00465396">
        <w:t xml:space="preserve"> </w:t>
      </w:r>
      <w:r w:rsidRPr="00366608">
        <w:t>A)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addressing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labour;</w:t>
      </w:r>
    </w:p>
    <w:p w14:paraId="5CDE4CC6" w14:textId="13B1E50D" w:rsidR="006B09AA" w:rsidRPr="00366608" w:rsidRDefault="006B09AA" w:rsidP="002677FD">
      <w:pPr>
        <w:pStyle w:val="SingleTxtG"/>
        <w:ind w:left="1701"/>
      </w:pPr>
      <w:r w:rsidRPr="00366608">
        <w:t>(viii)</w:t>
      </w:r>
      <w:r w:rsidRPr="00366608">
        <w:tab/>
        <w:t>Establishment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support</w:t>
      </w:r>
      <w:r w:rsidR="00465396">
        <w:t xml:space="preserve"> </w:t>
      </w:r>
      <w:r w:rsidRPr="00366608">
        <w:t>structures/synergies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existing</w:t>
      </w:r>
      <w:r w:rsidR="00465396">
        <w:t xml:space="preserve"> </w:t>
      </w:r>
      <w:r w:rsidRPr="00366608">
        <w:t>structure</w:t>
      </w:r>
      <w:r w:rsidR="00465396">
        <w:t xml:space="preserve"> </w:t>
      </w:r>
      <w:r w:rsidRPr="00366608">
        <w:t>through</w:t>
      </w:r>
      <w:r w:rsidR="00465396">
        <w:t xml:space="preserve"> </w:t>
      </w:r>
      <w:r w:rsidRPr="00366608">
        <w:t>routine,</w:t>
      </w:r>
      <w:r w:rsidR="00465396">
        <w:t xml:space="preserve"> </w:t>
      </w:r>
      <w:r w:rsidRPr="00366608">
        <w:t>spot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complaint</w:t>
      </w:r>
      <w:r w:rsidR="00465396">
        <w:t xml:space="preserve"> </w:t>
      </w:r>
      <w:r w:rsidRPr="00366608">
        <w:t>induced</w:t>
      </w:r>
      <w:r w:rsidR="00465396">
        <w:t xml:space="preserve"> </w:t>
      </w:r>
      <w:r w:rsidRPr="00366608">
        <w:t>inspections;</w:t>
      </w:r>
    </w:p>
    <w:p w14:paraId="573434E0" w14:textId="673E8917" w:rsidR="006B09AA" w:rsidRPr="00366608" w:rsidRDefault="006B09AA" w:rsidP="002677FD">
      <w:pPr>
        <w:pStyle w:val="SingleTxtG"/>
        <w:ind w:left="1701"/>
      </w:pPr>
      <w:r w:rsidRPr="00366608">
        <w:t>(ix)</w:t>
      </w:r>
      <w:r w:rsidRPr="00366608">
        <w:tab/>
        <w:t>Integrated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inspection</w:t>
      </w:r>
      <w:r w:rsidR="00465396">
        <w:t xml:space="preserve"> </w:t>
      </w:r>
      <w:r w:rsidRPr="00366608">
        <w:t>check</w:t>
      </w:r>
      <w:r w:rsidR="00465396">
        <w:t xml:space="preserve"> </w:t>
      </w:r>
      <w:r w:rsidRPr="00366608">
        <w:t>list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workers;</w:t>
      </w:r>
    </w:p>
    <w:p w14:paraId="08DD5344" w14:textId="74DAFC3E" w:rsidR="006B09AA" w:rsidRPr="00366608" w:rsidRDefault="006B09AA" w:rsidP="002677FD">
      <w:pPr>
        <w:pStyle w:val="SingleTxtG"/>
        <w:ind w:left="1701"/>
      </w:pPr>
      <w:r w:rsidRPr="00366608">
        <w:t>(x)</w:t>
      </w:r>
      <w:r w:rsidRPr="00366608">
        <w:tab/>
        <w:t>Continuous</w:t>
      </w:r>
      <w:r w:rsidR="00465396">
        <w:t xml:space="preserve"> </w:t>
      </w:r>
      <w:r w:rsidRPr="00366608">
        <w:t>sensitization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awareness</w:t>
      </w:r>
      <w:r w:rsidR="00465396">
        <w:t xml:space="preserve"> </w:t>
      </w:r>
      <w:r w:rsidRPr="00366608">
        <w:t>creation</w:t>
      </w:r>
      <w:r w:rsidR="00465396">
        <w:t xml:space="preserve"> </w:t>
      </w:r>
      <w:r w:rsidRPr="00366608">
        <w:t>especially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world</w:t>
      </w:r>
      <w:r w:rsidR="00465396">
        <w:t xml:space="preserve"> </w:t>
      </w:r>
      <w:r w:rsidRPr="00366608">
        <w:t>day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African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celebrated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12th</w:t>
      </w:r>
      <w:r w:rsidR="00465396">
        <w:t xml:space="preserve"> </w:t>
      </w:r>
      <w:r w:rsidRPr="00366608">
        <w:t>June</w:t>
      </w:r>
      <w:r w:rsidR="00465396">
        <w:t xml:space="preserve"> </w:t>
      </w:r>
      <w:r w:rsidRPr="00366608">
        <w:t>every</w:t>
      </w:r>
      <w:r w:rsidR="00465396">
        <w:t xml:space="preserve"> </w:t>
      </w:r>
      <w:r w:rsidRPr="00366608">
        <w:t>year,</w:t>
      </w:r>
      <w:r w:rsidR="00465396">
        <w:t xml:space="preserve"> </w:t>
      </w:r>
      <w:r w:rsidRPr="00366608">
        <w:t>more</w:t>
      </w:r>
      <w:r w:rsidR="00465396">
        <w:t xml:space="preserve"> </w:t>
      </w:r>
      <w:r w:rsidRPr="00366608">
        <w:t>so</w:t>
      </w:r>
      <w:r w:rsidR="00465396">
        <w:t xml:space="preserve"> </w:t>
      </w:r>
      <w:r w:rsidRPr="00366608">
        <w:t>having</w:t>
      </w:r>
      <w:r w:rsidR="00465396">
        <w:t xml:space="preserve"> </w:t>
      </w:r>
      <w:r w:rsidRPr="00366608">
        <w:t>joint</w:t>
      </w:r>
      <w:r w:rsidR="00465396">
        <w:t xml:space="preserve"> </w:t>
      </w:r>
      <w:r w:rsidRPr="00366608">
        <w:t>commemoration</w:t>
      </w:r>
      <w:r w:rsidR="00465396">
        <w:t xml:space="preserve"> </w:t>
      </w:r>
      <w:r w:rsidRPr="00366608">
        <w:t>events</w:t>
      </w:r>
      <w:r w:rsidR="00465396">
        <w:t xml:space="preserve"> </w:t>
      </w:r>
      <w:r w:rsidRPr="00366608">
        <w:t>where</w:t>
      </w:r>
      <w:r w:rsidR="00465396">
        <w:t xml:space="preserve"> </w:t>
      </w:r>
      <w:r w:rsidRPr="00366608">
        <w:t>all</w:t>
      </w:r>
      <w:r w:rsidR="00465396">
        <w:t xml:space="preserve"> </w:t>
      </w:r>
      <w:r w:rsidRPr="00366608">
        <w:t>partners,</w:t>
      </w:r>
      <w:r w:rsidR="00465396">
        <w:t xml:space="preserve"> </w:t>
      </w:r>
      <w:r w:rsidRPr="00366608">
        <w:t>government,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unions,</w:t>
      </w:r>
      <w:r w:rsidR="00465396">
        <w:t xml:space="preserve"> </w:t>
      </w:r>
      <w:r w:rsidRPr="00366608">
        <w:t>employers</w:t>
      </w:r>
      <w:r w:rsidR="00465396">
        <w:t xml:space="preserve"> </w:t>
      </w:r>
      <w:r w:rsidRPr="00366608">
        <w:t>working</w:t>
      </w:r>
      <w:r w:rsidR="00465396">
        <w:t xml:space="preserve"> </w:t>
      </w:r>
      <w:r w:rsidRPr="00366608">
        <w:t>together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delivering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message;</w:t>
      </w:r>
    </w:p>
    <w:p w14:paraId="2DCFFBAC" w14:textId="49CBFE5A" w:rsidR="006B09AA" w:rsidRPr="00366608" w:rsidRDefault="006B09AA" w:rsidP="002677FD">
      <w:pPr>
        <w:pStyle w:val="SingleTxtG"/>
        <w:ind w:left="1701"/>
      </w:pPr>
      <w:r w:rsidRPr="00366608">
        <w:t>(xi)</w:t>
      </w:r>
      <w:r w:rsidRPr="00366608">
        <w:tab/>
        <w:t>Enforcement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laws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prosecuting</w:t>
      </w:r>
      <w:r w:rsidR="00465396">
        <w:t xml:space="preserve"> </w:t>
      </w:r>
      <w:r w:rsidRPr="00366608">
        <w:t>errant</w:t>
      </w:r>
      <w:r w:rsidR="00465396">
        <w:t xml:space="preserve"> </w:t>
      </w:r>
      <w:r w:rsidRPr="00366608">
        <w:t>employers.</w:t>
      </w:r>
    </w:p>
    <w:p w14:paraId="1EF6B028" w14:textId="755E8D6C" w:rsidR="006B09AA" w:rsidRPr="00366608" w:rsidRDefault="00465396" w:rsidP="00070C9D">
      <w:pPr>
        <w:pStyle w:val="SingleTxtG"/>
      </w:pPr>
      <w:r w:rsidRPr="00366608">
        <w:t>124.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line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obligations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Covenant,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25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Uganda,</w:t>
      </w:r>
      <w:r>
        <w:t xml:space="preserve"> </w:t>
      </w:r>
      <w:r w:rsidR="006B09AA" w:rsidRPr="00366608">
        <w:t>1995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slavery,</w:t>
      </w:r>
      <w:r>
        <w:t xml:space="preserve"> </w:t>
      </w:r>
      <w:r w:rsidR="006B09AA" w:rsidRPr="00366608">
        <w:t>servitude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forced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non</w:t>
      </w:r>
      <w:r w:rsidR="003C5718">
        <w:t>-</w:t>
      </w:r>
      <w:proofErr w:type="spellStart"/>
      <w:r w:rsidR="006B09AA" w:rsidRPr="00366608">
        <w:t>derogable</w:t>
      </w:r>
      <w:proofErr w:type="spellEnd"/>
      <w:r>
        <w:t xml:space="preserve"> </w:t>
      </w:r>
      <w:r w:rsidR="006B09AA" w:rsidRPr="00366608">
        <w:t>right.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following</w:t>
      </w:r>
      <w:r>
        <w:t xml:space="preserve"> </w:t>
      </w:r>
      <w:r w:rsidR="006B09AA" w:rsidRPr="00366608">
        <w:t>legislations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support:</w:t>
      </w:r>
    </w:p>
    <w:p w14:paraId="78D0AA9F" w14:textId="43C9DC28" w:rsidR="006B09AA" w:rsidRPr="00366608" w:rsidRDefault="006B09AA" w:rsidP="002677FD">
      <w:pPr>
        <w:pStyle w:val="SingleTxtG"/>
        <w:ind w:left="1701"/>
      </w:pPr>
      <w:r w:rsidRPr="00366608">
        <w:lastRenderedPageBreak/>
        <w:t>(i)</w:t>
      </w:r>
      <w:r w:rsidRPr="00366608">
        <w:tab/>
        <w:t>The</w:t>
      </w:r>
      <w:r w:rsidR="00465396">
        <w:t xml:space="preserve"> </w:t>
      </w:r>
      <w:r w:rsidRPr="00366608">
        <w:t>Prevention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Trafficking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Persons</w:t>
      </w:r>
      <w:r w:rsidR="00465396">
        <w:t xml:space="preserve"> </w:t>
      </w:r>
      <w:r w:rsidRPr="00366608">
        <w:t>Act,</w:t>
      </w:r>
      <w:r w:rsidR="00465396">
        <w:t xml:space="preserve"> </w:t>
      </w:r>
      <w:r w:rsidRPr="00366608">
        <w:t>No.</w:t>
      </w:r>
      <w:r w:rsidR="00465396">
        <w:t xml:space="preserve"> </w:t>
      </w:r>
      <w:r w:rsidRPr="00366608">
        <w:t>7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2009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provides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prohibition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trafficking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persons,</w:t>
      </w:r>
      <w:r w:rsidR="00465396">
        <w:t xml:space="preserve"> </w:t>
      </w:r>
      <w:r w:rsidRPr="00366608">
        <w:t>creation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offences,</w:t>
      </w:r>
      <w:r w:rsidR="00465396">
        <w:t xml:space="preserve"> </w:t>
      </w:r>
      <w:r w:rsidRPr="00366608">
        <w:t>prosecution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punishment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offenders,</w:t>
      </w:r>
      <w:r w:rsidR="00465396">
        <w:t xml:space="preserve"> </w:t>
      </w:r>
      <w:r w:rsidRPr="00366608">
        <w:t>prevention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vice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trafficking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persons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protection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victims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trafficking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persons;</w:t>
      </w:r>
    </w:p>
    <w:p w14:paraId="782E8986" w14:textId="1A5C5E1D" w:rsidR="006B09AA" w:rsidRPr="00366608" w:rsidRDefault="006B09AA" w:rsidP="002677FD">
      <w:pPr>
        <w:pStyle w:val="SingleTxtG"/>
        <w:ind w:left="1701"/>
      </w:pPr>
      <w:r w:rsidRPr="00366608">
        <w:t>(ii)</w:t>
      </w:r>
      <w:r w:rsidRPr="00366608">
        <w:tab/>
        <w:t>The</w:t>
      </w:r>
      <w:r w:rsidR="00465396">
        <w:t xml:space="preserve"> </w:t>
      </w:r>
      <w:r w:rsidRPr="00366608">
        <w:t>Employment</w:t>
      </w:r>
      <w:r w:rsidR="00465396">
        <w:t xml:space="preserve"> </w:t>
      </w:r>
      <w:r w:rsidRPr="00366608">
        <w:t>Act,</w:t>
      </w:r>
      <w:r w:rsidR="00465396">
        <w:t xml:space="preserve"> </w:t>
      </w:r>
      <w:r w:rsidRPr="00366608">
        <w:t>2006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prohibits</w:t>
      </w:r>
      <w:r w:rsidR="00465396">
        <w:t xml:space="preserve"> </w:t>
      </w:r>
      <w:r w:rsidRPr="00366608">
        <w:t>forced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employment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children</w:t>
      </w:r>
      <w:r w:rsidR="00465396">
        <w:t xml:space="preserve"> </w:t>
      </w:r>
      <w:r w:rsidRPr="00366608">
        <w:t>under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age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12</w:t>
      </w:r>
      <w:r w:rsidR="00465396">
        <w:t xml:space="preserve"> </w:t>
      </w:r>
      <w:r w:rsidRPr="00366608">
        <w:t>years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provides</w:t>
      </w:r>
      <w:r w:rsidR="00465396">
        <w:t xml:space="preserve"> </w:t>
      </w:r>
      <w:r w:rsidRPr="00366608">
        <w:t>conditions</w:t>
      </w:r>
      <w:r w:rsidR="00465396">
        <w:t xml:space="preserve"> </w:t>
      </w:r>
      <w:r w:rsidRPr="00366608">
        <w:t>under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children</w:t>
      </w:r>
      <w:r w:rsidR="00465396">
        <w:t xml:space="preserve"> </w:t>
      </w:r>
      <w:r w:rsidRPr="00366608">
        <w:t>above</w:t>
      </w:r>
      <w:r w:rsidR="00465396">
        <w:t xml:space="preserve"> </w:t>
      </w:r>
      <w:r w:rsidRPr="00366608">
        <w:t>12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16</w:t>
      </w:r>
      <w:r w:rsidR="00465396">
        <w:t xml:space="preserve"> </w:t>
      </w:r>
      <w:r w:rsidRPr="00366608">
        <w:t>can</w:t>
      </w:r>
      <w:r w:rsidR="00465396">
        <w:t xml:space="preserve"> </w:t>
      </w:r>
      <w:r w:rsidRPr="00366608">
        <w:t>work</w:t>
      </w:r>
      <w:r w:rsidR="00465396">
        <w:t xml:space="preserve"> </w:t>
      </w:r>
      <w:r w:rsidRPr="00366608">
        <w:t>like</w:t>
      </w:r>
      <w:r w:rsidR="00465396">
        <w:t xml:space="preserve"> </w:t>
      </w:r>
      <w:r w:rsidRPr="00366608">
        <w:t>doing</w:t>
      </w:r>
      <w:r w:rsidR="00465396">
        <w:t xml:space="preserve"> </w:t>
      </w:r>
      <w:r w:rsidRPr="00366608">
        <w:t>light</w:t>
      </w:r>
      <w:r w:rsidR="00465396">
        <w:t xml:space="preserve"> </w:t>
      </w:r>
      <w:r w:rsidRPr="00366608">
        <w:t>work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work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does</w:t>
      </w:r>
      <w:r w:rsidR="00465396">
        <w:t xml:space="preserve"> </w:t>
      </w:r>
      <w:r w:rsidRPr="00366608">
        <w:t>not</w:t>
      </w:r>
      <w:r w:rsidR="00465396">
        <w:t xml:space="preserve"> </w:t>
      </w:r>
      <w:r w:rsidRPr="00366608">
        <w:t>interfere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their</w:t>
      </w:r>
      <w:r w:rsidR="00465396">
        <w:t xml:space="preserve"> </w:t>
      </w:r>
      <w:r w:rsidRPr="00366608">
        <w:t>education,</w:t>
      </w:r>
      <w:r w:rsidR="00465396">
        <w:t xml:space="preserve"> </w:t>
      </w:r>
      <w:r w:rsidRPr="00366608">
        <w:t>or</w:t>
      </w:r>
      <w:r w:rsidR="00465396">
        <w:t xml:space="preserve"> </w:t>
      </w:r>
      <w:r w:rsidRPr="00366608">
        <w:t>physical</w:t>
      </w:r>
      <w:r w:rsidR="00465396">
        <w:t xml:space="preserve"> </w:t>
      </w:r>
      <w:r w:rsidRPr="00366608">
        <w:t>or</w:t>
      </w:r>
      <w:r w:rsidR="00465396">
        <w:t xml:space="preserve"> </w:t>
      </w:r>
      <w:r w:rsidRPr="00366608">
        <w:t>spiritual</w:t>
      </w:r>
      <w:r w:rsidR="00465396">
        <w:t xml:space="preserve"> </w:t>
      </w:r>
      <w:r w:rsidRPr="00366608">
        <w:t>upbringing;</w:t>
      </w:r>
    </w:p>
    <w:p w14:paraId="2C5ECBF2" w14:textId="6F2B18BA" w:rsidR="006B09AA" w:rsidRPr="00366608" w:rsidRDefault="006B09AA" w:rsidP="002677FD">
      <w:pPr>
        <w:pStyle w:val="SingleTxtG"/>
        <w:ind w:left="1701"/>
      </w:pPr>
      <w:r w:rsidRPr="00366608">
        <w:t>(iii)</w:t>
      </w:r>
      <w:r w:rsidRPr="00366608">
        <w:tab/>
        <w:t>Government</w:t>
      </w:r>
      <w:r w:rsidR="00465396">
        <w:t xml:space="preserve"> </w:t>
      </w:r>
      <w:r w:rsidRPr="00366608">
        <w:t>issued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Employment</w:t>
      </w:r>
      <w:r w:rsidR="00465396">
        <w:t xml:space="preserve"> </w:t>
      </w:r>
      <w:r w:rsidRPr="00366608">
        <w:t>(Recruitment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Ugandan</w:t>
      </w:r>
      <w:r w:rsidR="00465396">
        <w:t xml:space="preserve"> </w:t>
      </w:r>
      <w:r w:rsidRPr="00366608">
        <w:t>Migrant</w:t>
      </w:r>
      <w:r w:rsidR="00465396">
        <w:t xml:space="preserve"> </w:t>
      </w:r>
      <w:r w:rsidRPr="00366608">
        <w:t>Workers</w:t>
      </w:r>
      <w:r w:rsidR="00465396">
        <w:t xml:space="preserve"> </w:t>
      </w:r>
      <w:r w:rsidRPr="00366608">
        <w:t>Abroad)</w:t>
      </w:r>
      <w:r w:rsidR="00465396">
        <w:t xml:space="preserve"> </w:t>
      </w:r>
      <w:r w:rsidRPr="00366608">
        <w:t>Regulations,</w:t>
      </w:r>
      <w:r w:rsidR="00465396">
        <w:t xml:space="preserve"> </w:t>
      </w:r>
      <w:r w:rsidRPr="00366608">
        <w:t>2005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proper</w:t>
      </w:r>
      <w:r w:rsidR="00465396">
        <w:t xml:space="preserve"> </w:t>
      </w:r>
      <w:r w:rsidRPr="00366608">
        <w:t>coordination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migrant</w:t>
      </w:r>
      <w:r w:rsidR="00465396">
        <w:t xml:space="preserve"> </w:t>
      </w:r>
      <w:r w:rsidRPr="00366608">
        <w:t>workers</w:t>
      </w:r>
      <w:r w:rsidR="00465396">
        <w:t xml:space="preserve"> </w:t>
      </w:r>
      <w:r w:rsidRPr="00366608">
        <w:t>abroad;</w:t>
      </w:r>
    </w:p>
    <w:p w14:paraId="4BC2DCE7" w14:textId="5FD5A446" w:rsidR="006B09AA" w:rsidRPr="00366608" w:rsidRDefault="006B09AA" w:rsidP="002677FD">
      <w:pPr>
        <w:pStyle w:val="SingleTxtG"/>
        <w:ind w:left="1701"/>
      </w:pPr>
      <w:r w:rsidRPr="00366608">
        <w:t>(iv)</w:t>
      </w:r>
      <w:r w:rsidRPr="00366608">
        <w:tab/>
        <w:t>In</w:t>
      </w:r>
      <w:r w:rsidR="00465396">
        <w:t xml:space="preserve"> </w:t>
      </w:r>
      <w:r w:rsidRPr="00366608">
        <w:t>2013,</w:t>
      </w:r>
      <w:r w:rsidR="00465396">
        <w:t xml:space="preserve"> </w:t>
      </w:r>
      <w:r w:rsidRPr="00366608">
        <w:t>Government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Uganda</w:t>
      </w:r>
      <w:r w:rsidR="00465396">
        <w:t xml:space="preserve"> </w:t>
      </w:r>
      <w:r w:rsidRPr="00366608">
        <w:t>issued</w:t>
      </w:r>
      <w:r w:rsidR="00465396">
        <w:t xml:space="preserve"> </w:t>
      </w:r>
      <w:r w:rsidRPr="00366608">
        <w:t>Guidelines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placement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Ugandan</w:t>
      </w:r>
      <w:r w:rsidR="00465396">
        <w:t xml:space="preserve"> </w:t>
      </w:r>
      <w:r w:rsidRPr="00366608">
        <w:t>Workers</w:t>
      </w:r>
      <w:r w:rsidR="00465396">
        <w:t xml:space="preserve"> </w:t>
      </w:r>
      <w:r w:rsidRPr="00366608">
        <w:t>abroad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area</w:t>
      </w:r>
      <w:r w:rsidR="00465396">
        <w:t xml:space="preserve"> </w:t>
      </w:r>
      <w:r w:rsidRPr="00366608">
        <w:t>aimed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better</w:t>
      </w:r>
      <w:r w:rsidR="00465396">
        <w:t xml:space="preserve"> </w:t>
      </w:r>
      <w:r w:rsidRPr="00366608">
        <w:t>management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recruitment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mobility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employees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foreign</w:t>
      </w:r>
      <w:r w:rsidR="00465396">
        <w:t xml:space="preserve"> </w:t>
      </w:r>
      <w:r w:rsidRPr="00366608">
        <w:t>countries.</w:t>
      </w:r>
      <w:r w:rsidR="00465396">
        <w:t xml:space="preserve"> </w:t>
      </w:r>
      <w:r w:rsidRPr="00366608">
        <w:t>These</w:t>
      </w:r>
      <w:r w:rsidR="00465396">
        <w:t xml:space="preserve"> </w:t>
      </w:r>
      <w:r w:rsidRPr="00366608">
        <w:t>provide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process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licencing</w:t>
      </w:r>
      <w:r w:rsidR="00465396">
        <w:t xml:space="preserve"> </w:t>
      </w:r>
      <w:r w:rsidRPr="00366608">
        <w:t>labour</w:t>
      </w:r>
      <w:r w:rsidR="00465396">
        <w:t xml:space="preserve"> </w:t>
      </w:r>
      <w:r w:rsidRPr="00366608">
        <w:t>exportation</w:t>
      </w:r>
      <w:r w:rsidR="00465396">
        <w:t xml:space="preserve"> </w:t>
      </w:r>
      <w:r w:rsidRPr="00366608">
        <w:t>firms,</w:t>
      </w:r>
      <w:r w:rsidR="00465396">
        <w:t xml:space="preserve"> </w:t>
      </w:r>
      <w:r w:rsidRPr="00366608">
        <w:t>accreditation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foreign</w:t>
      </w:r>
      <w:r w:rsidR="00465396">
        <w:t xml:space="preserve"> </w:t>
      </w:r>
      <w:r w:rsidRPr="00366608">
        <w:t>employers,</w:t>
      </w:r>
      <w:r w:rsidR="00465396">
        <w:t xml:space="preserve"> </w:t>
      </w:r>
      <w:r w:rsidRPr="00366608">
        <w:t>advertisement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jobs</w:t>
      </w:r>
      <w:r w:rsidR="00465396">
        <w:t xml:space="preserve"> </w:t>
      </w:r>
      <w:r w:rsidRPr="00366608">
        <w:t>abroad,</w:t>
      </w:r>
      <w:r w:rsidR="00465396">
        <w:t xml:space="preserve"> </w:t>
      </w:r>
      <w:r w:rsidRPr="00366608">
        <w:t>standards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operations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recruitment</w:t>
      </w:r>
      <w:r w:rsidR="00465396">
        <w:t xml:space="preserve"> </w:t>
      </w:r>
      <w:r w:rsidRPr="00366608">
        <w:t>agencies,</w:t>
      </w:r>
      <w:r w:rsidR="00465396">
        <w:t xml:space="preserve"> </w:t>
      </w:r>
      <w:r w:rsidRPr="00366608">
        <w:t>among</w:t>
      </w:r>
      <w:r w:rsidR="00465396">
        <w:t xml:space="preserve"> </w:t>
      </w:r>
      <w:r w:rsidRPr="00366608">
        <w:t>others.</w:t>
      </w:r>
      <w:r w:rsidR="00883CFD">
        <w:t xml:space="preserve"> </w:t>
      </w:r>
    </w:p>
    <w:p w14:paraId="0DA16988" w14:textId="4301F18D" w:rsidR="006B09AA" w:rsidRPr="00366608" w:rsidRDefault="00465396" w:rsidP="00070C9D">
      <w:pPr>
        <w:pStyle w:val="SingleTxtG"/>
      </w:pPr>
      <w:r w:rsidRPr="00366608">
        <w:t>125.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2015,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adopted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Action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whose</w:t>
      </w:r>
      <w:r>
        <w:t xml:space="preserve"> </w:t>
      </w:r>
      <w:r w:rsidR="006B09AA" w:rsidRPr="00366608">
        <w:t>objectives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to:</w:t>
      </w:r>
      <w:r>
        <w:t xml:space="preserve"> </w:t>
      </w:r>
      <w:r w:rsidR="006B09AA" w:rsidRPr="00366608">
        <w:t>prevent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vibrant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campaigns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operational</w:t>
      </w:r>
      <w:r>
        <w:t xml:space="preserve"> </w:t>
      </w:r>
      <w:r w:rsidR="006B09AA" w:rsidRPr="00366608">
        <w:t>preventive</w:t>
      </w:r>
      <w:r>
        <w:t xml:space="preserve"> </w:t>
      </w:r>
      <w:r w:rsidR="006B09AA" w:rsidRPr="00366608">
        <w:t>measures;</w:t>
      </w:r>
      <w:r>
        <w:t xml:space="preserve"> </w:t>
      </w:r>
      <w:r w:rsidR="006B09AA" w:rsidRPr="00366608">
        <w:t>build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institutional</w:t>
      </w:r>
      <w:r>
        <w:t xml:space="preserve"> </w:t>
      </w:r>
      <w:r w:rsidR="006B09AA" w:rsidRPr="00366608">
        <w:t>capacity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relevant</w:t>
      </w:r>
      <w:r>
        <w:t xml:space="preserve"> </w:t>
      </w:r>
      <w:r w:rsidR="006B09AA" w:rsidRPr="00366608">
        <w:t>stakeholders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able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effective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assistance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enhance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capacity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stakeholders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appropriate</w:t>
      </w:r>
      <w:r>
        <w:t xml:space="preserve"> </w:t>
      </w:r>
      <w:r w:rsidR="006B09AA" w:rsidRPr="00366608">
        <w:t>skills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capabilities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effective</w:t>
      </w:r>
      <w:r>
        <w:t xml:space="preserve"> </w:t>
      </w:r>
      <w:r w:rsidR="006B09AA" w:rsidRPr="00366608">
        <w:t>detection,</w:t>
      </w:r>
      <w:r>
        <w:t xml:space="preserve"> </w:t>
      </w:r>
      <w:r w:rsidR="006B09AA" w:rsidRPr="00366608">
        <w:t>investigation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assistance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Strategy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developed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guide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raising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existence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how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cooperate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enforcement</w:t>
      </w:r>
      <w:r>
        <w:t xml:space="preserve"> </w:t>
      </w:r>
      <w:r w:rsidR="006B09AA" w:rsidRPr="00366608">
        <w:t>agencies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easy</w:t>
      </w:r>
      <w:r>
        <w:t xml:space="preserve"> </w:t>
      </w:r>
      <w:r w:rsidR="006B09AA" w:rsidRPr="00366608">
        <w:t>resource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investigations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ca</w:t>
      </w:r>
      <w:bookmarkStart w:id="86" w:name="bookmark1"/>
      <w:r w:rsidR="006B09AA" w:rsidRPr="00366608">
        <w:t>se</w:t>
      </w:r>
      <w:r>
        <w:t xml:space="preserve"> </w:t>
      </w:r>
      <w:r w:rsidR="006B09AA" w:rsidRPr="00366608">
        <w:t>one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victim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crime.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March</w:t>
      </w:r>
      <w:r>
        <w:t xml:space="preserve"> </w:t>
      </w:r>
      <w:r w:rsidR="006B09AA" w:rsidRPr="00366608">
        <w:t>2013,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Coordination</w:t>
      </w:r>
      <w:r>
        <w:t xml:space="preserve"> </w:t>
      </w:r>
      <w:r w:rsidR="006B09AA" w:rsidRPr="00366608">
        <w:t>Office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Trafficking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(COPTIP)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accordance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21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PTIP</w:t>
      </w:r>
      <w:r>
        <w:t xml:space="preserve"> </w:t>
      </w:r>
      <w:r w:rsidR="006B09AA" w:rsidRPr="00366608">
        <w:t>Act.</w:t>
      </w:r>
      <w:r>
        <w:t xml:space="preserve"> </w:t>
      </w:r>
      <w:bookmarkEnd w:id="86"/>
    </w:p>
    <w:p w14:paraId="045A3132" w14:textId="61E1EF88" w:rsidR="006B09AA" w:rsidRPr="00366608" w:rsidRDefault="006B09AA" w:rsidP="00FC4AF7">
      <w:pPr>
        <w:pStyle w:val="H23G"/>
      </w:pPr>
      <w:bookmarkStart w:id="87" w:name="_Toc22222308"/>
      <w:r w:rsidRPr="00366608">
        <w:tab/>
      </w:r>
      <w:r w:rsidRPr="00366608">
        <w:tab/>
      </w:r>
      <w:bookmarkStart w:id="88" w:name="_Toc56593263"/>
      <w:bookmarkStart w:id="89" w:name="_Toc56594635"/>
      <w:r w:rsidRPr="00366608">
        <w:t>Administration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justice</w:t>
      </w:r>
      <w:bookmarkEnd w:id="87"/>
      <w:bookmarkEnd w:id="88"/>
      <w:bookmarkEnd w:id="89"/>
    </w:p>
    <w:p w14:paraId="131DF3C7" w14:textId="5BFD00E8" w:rsidR="006B09AA" w:rsidRPr="00366608" w:rsidRDefault="006B09AA" w:rsidP="00FC4AF7">
      <w:pPr>
        <w:pStyle w:val="H4G"/>
      </w:pPr>
      <w:r w:rsidRPr="00366608">
        <w:tab/>
      </w:r>
      <w:r w:rsidRPr="00366608">
        <w:tab/>
        <w:t>Para</w:t>
      </w:r>
      <w:r w:rsidR="00FC4AF7">
        <w:t>.</w:t>
      </w:r>
      <w:r w:rsidR="00465396">
        <w:t xml:space="preserve"> </w:t>
      </w:r>
      <w:r w:rsidRPr="00366608">
        <w:t>21: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take</w:t>
      </w:r>
      <w:r w:rsidR="00465396">
        <w:t xml:space="preserve"> </w:t>
      </w:r>
      <w:r w:rsidRPr="00366608">
        <w:t>steps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remedy</w:t>
      </w:r>
      <w:r w:rsidR="00465396">
        <w:t xml:space="preserve"> </w:t>
      </w:r>
      <w:r w:rsidRPr="00366608">
        <w:t>shortcomings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administration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justice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order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full</w:t>
      </w:r>
      <w:r w:rsidR="00465396">
        <w:t xml:space="preserve"> </w:t>
      </w:r>
      <w:r w:rsidRPr="00366608">
        <w:t>respect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judicial</w:t>
      </w:r>
      <w:r w:rsidR="00465396">
        <w:t xml:space="preserve"> </w:t>
      </w:r>
      <w:r w:rsidRPr="00366608">
        <w:t>guarantees</w:t>
      </w:r>
      <w:r w:rsidR="00465396">
        <w:t xml:space="preserve"> </w:t>
      </w:r>
      <w:r w:rsidRPr="00366608">
        <w:t>enshrined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Covenant.</w:t>
      </w:r>
      <w:r w:rsidR="00883CFD">
        <w:t xml:space="preserve"> </w:t>
      </w:r>
      <w:r w:rsidRPr="00366608">
        <w:t>It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revise</w:t>
      </w:r>
      <w:r w:rsidR="00465396">
        <w:t xml:space="preserve"> </w:t>
      </w:r>
      <w:r w:rsidRPr="00366608">
        <w:t>its</w:t>
      </w:r>
      <w:r w:rsidR="00465396">
        <w:t xml:space="preserve"> </w:t>
      </w:r>
      <w:r w:rsidRPr="00366608">
        <w:t>legislation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practices,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particular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regard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above-mentioned</w:t>
      </w:r>
      <w:r w:rsidR="00465396">
        <w:t xml:space="preserve"> </w:t>
      </w:r>
      <w:r w:rsidRPr="00366608">
        <w:t>concerns.</w:t>
      </w:r>
    </w:p>
    <w:p w14:paraId="7F1DDE00" w14:textId="1070F1AF" w:rsidR="006B09AA" w:rsidRPr="00366608" w:rsidRDefault="00465396" w:rsidP="00070C9D">
      <w:pPr>
        <w:pStyle w:val="SingleTxtG"/>
      </w:pPr>
      <w:r w:rsidRPr="00366608">
        <w:t>126.</w:t>
      </w:r>
      <w:r w:rsidRPr="00366608">
        <w:tab/>
      </w:r>
      <w:r w:rsidR="006B09AA" w:rsidRPr="00366608">
        <w:t>Article</w:t>
      </w:r>
      <w:r>
        <w:t xml:space="preserve"> </w:t>
      </w:r>
      <w:r w:rsidR="006B09AA" w:rsidRPr="00366608">
        <w:t>128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guarantees</w:t>
      </w:r>
      <w:r>
        <w:t xml:space="preserve"> </w:t>
      </w:r>
      <w:r w:rsidR="006B09AA" w:rsidRPr="00366608">
        <w:t>independence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Judiciary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states</w:t>
      </w:r>
      <w:r>
        <w:t xml:space="preserve"> </w:t>
      </w:r>
      <w:r w:rsidR="006B09AA" w:rsidRPr="00366608">
        <w:t>that;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exercise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judicial</w:t>
      </w:r>
      <w:r>
        <w:t xml:space="preserve"> </w:t>
      </w:r>
      <w:r w:rsidR="006B09AA" w:rsidRPr="00366608">
        <w:t>power,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independent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not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subjected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control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direction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authority.</w:t>
      </w:r>
      <w:r>
        <w:t xml:space="preserve"> </w:t>
      </w:r>
      <w:r w:rsidR="006B09AA" w:rsidRPr="00366608">
        <w:t>One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challenges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people,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ensuring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indigent,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drafting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Bill.</w:t>
      </w:r>
      <w:r>
        <w:t xml:space="preserve"> </w:t>
      </w:r>
      <w:r w:rsidR="006B09AA" w:rsidRPr="00366608">
        <w:t>Once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passed,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will</w:t>
      </w:r>
      <w:r>
        <w:t xml:space="preserve"> </w:t>
      </w:r>
      <w:r w:rsidR="006B09AA" w:rsidRPr="00366608">
        <w:t>result</w:t>
      </w:r>
      <w:r>
        <w:t xml:space="preserve"> </w:t>
      </w:r>
      <w:r w:rsidR="006B09AA" w:rsidRPr="00366608">
        <w:t>into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establishment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comprehensive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funded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scheme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better</w:t>
      </w:r>
      <w:r>
        <w:t xml:space="preserve"> </w:t>
      </w:r>
      <w:r w:rsidR="006B09AA" w:rsidRPr="00366608">
        <w:t>regulation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field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quality</w:t>
      </w:r>
      <w:r>
        <w:t xml:space="preserve"> </w:t>
      </w:r>
      <w:r w:rsidR="006B09AA" w:rsidRPr="00366608">
        <w:t>services.</w:t>
      </w:r>
      <w:r w:rsidR="00883CFD">
        <w:t xml:space="preserve"> </w:t>
      </w:r>
    </w:p>
    <w:p w14:paraId="37DA957E" w14:textId="5CACCBD8" w:rsidR="006B09AA" w:rsidRPr="00366608" w:rsidRDefault="00465396" w:rsidP="00070C9D">
      <w:pPr>
        <w:pStyle w:val="SingleTxtG"/>
      </w:pPr>
      <w:r w:rsidRPr="00366608">
        <w:t>127.</w:t>
      </w:r>
      <w:r w:rsidRPr="00366608">
        <w:tab/>
      </w:r>
      <w:r w:rsidR="006B09AA" w:rsidRPr="00366608">
        <w:t>There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place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regulate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quality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services.</w:t>
      </w:r>
      <w:r>
        <w:t xml:space="preserve"> </w:t>
      </w:r>
      <w:r w:rsidR="006B09AA" w:rsidRPr="00366608">
        <w:t>They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Advocates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Cap.</w:t>
      </w:r>
      <w:r>
        <w:t xml:space="preserve"> </w:t>
      </w:r>
      <w:r w:rsidR="006B09AA" w:rsidRPr="00366608">
        <w:t>267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regulations</w:t>
      </w:r>
      <w:r>
        <w:t xml:space="preserve"> </w:t>
      </w:r>
      <w:r w:rsidR="006B09AA" w:rsidRPr="00366608">
        <w:t>made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like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Advocates</w:t>
      </w:r>
      <w:r>
        <w:t xml:space="preserve"> </w:t>
      </w:r>
      <w:r w:rsidR="006B09AA" w:rsidRPr="00366608">
        <w:t>(Professional</w:t>
      </w:r>
      <w:r>
        <w:t xml:space="preserve"> </w:t>
      </w:r>
      <w:r w:rsidR="006B09AA" w:rsidRPr="00366608">
        <w:t>Conduct)</w:t>
      </w:r>
      <w:r>
        <w:t xml:space="preserve"> </w:t>
      </w:r>
      <w:r w:rsidR="006B09AA" w:rsidRPr="00366608">
        <w:t>Regulations,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Advocates</w:t>
      </w:r>
      <w:r>
        <w:t xml:space="preserve"> </w:t>
      </w:r>
      <w:r w:rsidR="006B09AA" w:rsidRPr="00366608">
        <w:t>(legal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indigent</w:t>
      </w:r>
      <w:r>
        <w:t xml:space="preserve"> </w:t>
      </w:r>
      <w:r w:rsidR="006B09AA" w:rsidRPr="00366608">
        <w:t>Persons)</w:t>
      </w:r>
      <w:r>
        <w:t xml:space="preserve"> </w:t>
      </w:r>
      <w:r w:rsidR="006B09AA" w:rsidRPr="00366608">
        <w:t>regulations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2007.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regulates</w:t>
      </w:r>
      <w:r>
        <w:t xml:space="preserve"> </w:t>
      </w:r>
      <w:r w:rsidR="006B09AA" w:rsidRPr="00366608">
        <w:t>private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practice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providers.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2016/17,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example,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concluded</w:t>
      </w:r>
      <w:r>
        <w:t xml:space="preserve"> </w:t>
      </w:r>
      <w:r w:rsidR="006B09AA" w:rsidRPr="00366608">
        <w:t>150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errant</w:t>
      </w:r>
      <w:r>
        <w:t xml:space="preserve"> </w:t>
      </w:r>
      <w:r w:rsidR="006B09AA" w:rsidRPr="00366608">
        <w:t>Lawyers;</w:t>
      </w:r>
      <w:r>
        <w:t xml:space="preserve"> </w:t>
      </w:r>
      <w:r w:rsidR="006B09AA" w:rsidRPr="00366608">
        <w:t>inspected</w:t>
      </w:r>
      <w:r>
        <w:t xml:space="preserve"> </w:t>
      </w:r>
      <w:r w:rsidR="006B09AA" w:rsidRPr="00366608">
        <w:t>700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firms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13</w:t>
      </w:r>
      <w:r>
        <w:t xml:space="preserve"> </w:t>
      </w:r>
      <w:r w:rsidR="006B09AA" w:rsidRPr="00366608">
        <w:t>Universities</w:t>
      </w:r>
      <w:r>
        <w:t xml:space="preserve"> </w:t>
      </w:r>
      <w:r w:rsidR="006B09AA" w:rsidRPr="00366608">
        <w:t>offering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programmes</w:t>
      </w:r>
      <w:r>
        <w:t xml:space="preserve"> </w:t>
      </w:r>
      <w:r w:rsidR="006B09AA" w:rsidRPr="00366608">
        <w:t>Country</w:t>
      </w:r>
      <w:r>
        <w:t xml:space="preserve"> </w:t>
      </w:r>
      <w:r w:rsidR="006B09AA" w:rsidRPr="00366608">
        <w:t>wide.</w:t>
      </w:r>
      <w:r w:rsidR="00883CFD"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umbrella,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Providers</w:t>
      </w:r>
      <w:r>
        <w:t xml:space="preserve"> </w:t>
      </w:r>
      <w:r w:rsidR="006B09AA" w:rsidRPr="00366608">
        <w:t>Network</w:t>
      </w:r>
      <w:r>
        <w:t xml:space="preserve"> </w:t>
      </w:r>
      <w:r w:rsidR="006B09AA" w:rsidRPr="00366608">
        <w:t>(LASPNET),</w:t>
      </w:r>
      <w:r>
        <w:t xml:space="preserve"> </w:t>
      </w:r>
      <w:r w:rsidR="006B09AA" w:rsidRPr="00366608">
        <w:t>54</w:t>
      </w:r>
      <w:r>
        <w:t xml:space="preserve"> </w:t>
      </w:r>
      <w:r w:rsidR="006B09AA" w:rsidRPr="00366608">
        <w:t>LASPs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come</w:t>
      </w:r>
      <w:r>
        <w:t xml:space="preserve"> </w:t>
      </w:r>
      <w:r w:rsidR="006B09AA" w:rsidRPr="00366608">
        <w:t>together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proper</w:t>
      </w:r>
      <w:r>
        <w:t xml:space="preserve"> </w:t>
      </w:r>
      <w:r w:rsidR="006B09AA" w:rsidRPr="00366608">
        <w:t>quality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appropriately</w:t>
      </w:r>
      <w:r>
        <w:t xml:space="preserve"> </w:t>
      </w:r>
      <w:r w:rsidR="006B09AA" w:rsidRPr="00366608">
        <w:t>focused.</w:t>
      </w:r>
    </w:p>
    <w:p w14:paraId="57A5E767" w14:textId="12F2C140" w:rsidR="006B09AA" w:rsidRPr="00366608" w:rsidRDefault="00465396" w:rsidP="00070C9D">
      <w:pPr>
        <w:pStyle w:val="SingleTxtG"/>
      </w:pPr>
      <w:r w:rsidRPr="00366608">
        <w:t>128.</w:t>
      </w:r>
      <w:r w:rsidRPr="00366608">
        <w:tab/>
      </w:r>
      <w:r w:rsidR="006B09AA" w:rsidRPr="00366608">
        <w:t>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moment,</w:t>
      </w:r>
      <w:r>
        <w:t xml:space="preserve"> </w:t>
      </w:r>
      <w:r w:rsidR="006B09AA" w:rsidRPr="00366608">
        <w:t>although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no</w:t>
      </w:r>
      <w:r>
        <w:t xml:space="preserve"> </w:t>
      </w:r>
      <w:r w:rsidR="006B09AA" w:rsidRPr="00366608">
        <w:t>mandatory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requirement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free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non-capital</w:t>
      </w:r>
      <w:r>
        <w:t xml:space="preserve"> </w:t>
      </w:r>
      <w:r w:rsidR="006B09AA" w:rsidRPr="00366608">
        <w:t>offenders,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JLOS</w:t>
      </w:r>
      <w:r>
        <w:t xml:space="preserve"> </w:t>
      </w:r>
      <w:r w:rsidR="006B09AA" w:rsidRPr="00366608">
        <w:t>working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partnership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private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providers</w:t>
      </w:r>
      <w:r>
        <w:t xml:space="preserve"> </w:t>
      </w:r>
      <w:r w:rsidR="006B09AA" w:rsidRPr="00366608">
        <w:t>(LASPs).</w:t>
      </w:r>
      <w:r w:rsidR="00883CFD">
        <w:t xml:space="preserve"> </w:t>
      </w:r>
      <w:r w:rsidR="006B09AA" w:rsidRPr="00366608">
        <w:t>For</w:t>
      </w:r>
      <w:r>
        <w:t xml:space="preserve"> </w:t>
      </w:r>
      <w:r w:rsidR="006B09AA" w:rsidRPr="00366608">
        <w:t>quality</w:t>
      </w:r>
      <w:r>
        <w:t xml:space="preserve"> </w:t>
      </w:r>
      <w:r w:rsidR="006B09AA" w:rsidRPr="00366608">
        <w:t>purposes,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LASPS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regulated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Council.</w:t>
      </w:r>
      <w:r w:rsidR="00883CFD">
        <w:t xml:space="preserve"> </w:t>
      </w:r>
      <w:r w:rsidR="006B09AA" w:rsidRPr="00366608">
        <w:t>In</w:t>
      </w:r>
      <w:r>
        <w:t xml:space="preserve"> </w:t>
      </w:r>
      <w:r w:rsidR="006B09AA" w:rsidRPr="00366608">
        <w:t>addition,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provided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institutions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Society,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Clinic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lastRenderedPageBreak/>
        <w:t>Centre,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Interest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Clinic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Refugee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Project,</w:t>
      </w:r>
      <w:r>
        <w:t xml:space="preserve"> </w:t>
      </w:r>
      <w:r w:rsidR="006B09AA" w:rsidRPr="00366608">
        <w:t>both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School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Law,</w:t>
      </w:r>
      <w:r>
        <w:t xml:space="preserve"> </w:t>
      </w:r>
      <w:r w:rsidR="006B09AA" w:rsidRPr="00366608">
        <w:t>Makerere</w:t>
      </w:r>
      <w:r>
        <w:t xml:space="preserve"> </w:t>
      </w:r>
      <w:r w:rsidR="006B09AA" w:rsidRPr="00366608">
        <w:t>University.</w:t>
      </w:r>
      <w:r w:rsidR="00883CFD">
        <w:t xml:space="preserve"> </w:t>
      </w:r>
    </w:p>
    <w:p w14:paraId="12AB3216" w14:textId="4DEB7ED2" w:rsidR="006B09AA" w:rsidRPr="00366608" w:rsidRDefault="00465396" w:rsidP="00070C9D">
      <w:pPr>
        <w:pStyle w:val="SingleTxtG"/>
      </w:pPr>
      <w:r w:rsidRPr="00366608">
        <w:t>129.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addition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above,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Judiciary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2010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support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bookmarkStart w:id="90" w:name="_Hlk18324519"/>
      <w:r w:rsidR="006B09AA" w:rsidRPr="00366608">
        <w:t>Justice,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Order</w:t>
      </w:r>
      <w:r>
        <w:t xml:space="preserve"> </w:t>
      </w:r>
      <w:r w:rsidR="006B09AA" w:rsidRPr="00366608">
        <w:t>Sector</w:t>
      </w:r>
      <w:r>
        <w:t xml:space="preserve"> </w:t>
      </w:r>
      <w:r w:rsidR="006B09AA" w:rsidRPr="00366608">
        <w:t>(JLOS)</w:t>
      </w:r>
      <w:bookmarkEnd w:id="90"/>
      <w:r>
        <w:t xml:space="preserve"> </w:t>
      </w:r>
      <w:r w:rsidR="006B09AA" w:rsidRPr="00366608">
        <w:t>Secretariat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Centres</w:t>
      </w:r>
      <w:r>
        <w:t xml:space="preserve"> </w:t>
      </w:r>
      <w:r w:rsidR="006B09AA" w:rsidRPr="00366608">
        <w:t>(JCU)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free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poor,</w:t>
      </w:r>
      <w:r>
        <w:t xml:space="preserve"> </w:t>
      </w:r>
      <w:r w:rsidR="006B09AA" w:rsidRPr="00366608">
        <w:t>vulnerable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marginalized.</w:t>
      </w:r>
      <w:r>
        <w:t xml:space="preserve"> </w:t>
      </w:r>
      <w:r w:rsidR="006B09AA" w:rsidRPr="00366608">
        <w:t>JCU</w:t>
      </w:r>
      <w:r>
        <w:t xml:space="preserve"> </w:t>
      </w:r>
      <w:r w:rsidR="006B09AA" w:rsidRPr="00366608">
        <w:t>operates</w:t>
      </w:r>
      <w:r>
        <w:t xml:space="preserve"> </w:t>
      </w:r>
      <w:r w:rsidR="006B09AA" w:rsidRPr="00366608">
        <w:t>one-stop-Centres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broad</w:t>
      </w:r>
      <w:r>
        <w:t xml:space="preserve"> </w:t>
      </w:r>
      <w:r w:rsidR="006B09AA" w:rsidRPr="00366608">
        <w:t>range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categories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vulnerable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community,</w:t>
      </w:r>
      <w:r>
        <w:t xml:space="preserve"> </w:t>
      </w:r>
      <w:r w:rsidR="006B09AA" w:rsidRPr="00366608">
        <w:t>identified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means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merit</w:t>
      </w:r>
      <w:r>
        <w:t xml:space="preserve"> </w:t>
      </w:r>
      <w:r w:rsidR="006B09AA" w:rsidRPr="00366608">
        <w:t>test.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representation,</w:t>
      </w:r>
      <w:r>
        <w:t xml:space="preserve"> </w:t>
      </w:r>
      <w:r w:rsidR="006B09AA" w:rsidRPr="00366608">
        <w:t>mediation,</w:t>
      </w:r>
      <w:r>
        <w:t xml:space="preserve"> </w:t>
      </w:r>
      <w:r w:rsidR="006B09AA" w:rsidRPr="00366608">
        <w:t>referrals,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creation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outreach,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well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psychosocial</w:t>
      </w:r>
      <w:r>
        <w:t xml:space="preserve"> </w:t>
      </w:r>
      <w:r w:rsidR="006B09AA" w:rsidRPr="00366608">
        <w:t>support.</w:t>
      </w:r>
      <w:r>
        <w:t xml:space="preserve"> </w:t>
      </w:r>
      <w:r w:rsidR="006B09AA" w:rsidRPr="00366608">
        <w:t>JCU</w:t>
      </w:r>
      <w:r>
        <w:t xml:space="preserve"> </w:t>
      </w:r>
      <w:r w:rsidR="006B09AA" w:rsidRPr="00366608">
        <w:t>seeks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bridge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gap</w:t>
      </w:r>
      <w:r>
        <w:t xml:space="preserve"> </w:t>
      </w:r>
      <w:r w:rsidR="006B09AA" w:rsidRPr="00366608">
        <w:t>between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supply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demand</w:t>
      </w:r>
      <w:r>
        <w:t xml:space="preserve"> </w:t>
      </w:r>
      <w:r w:rsidR="006B09AA" w:rsidRPr="00366608">
        <w:t>sides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while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time</w:t>
      </w:r>
      <w:r>
        <w:t xml:space="preserve"> </w:t>
      </w:r>
      <w:r w:rsidR="006B09AA" w:rsidRPr="00366608">
        <w:t>empowering</w:t>
      </w:r>
      <w:r>
        <w:t xml:space="preserve"> </w:t>
      </w:r>
      <w:r w:rsidR="006B09AA" w:rsidRPr="00366608">
        <w:t>individuals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communities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claim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demand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social</w:t>
      </w:r>
      <w:r>
        <w:t xml:space="preserve"> </w:t>
      </w:r>
      <w:r w:rsidR="006B09AA" w:rsidRPr="00366608">
        <w:t>change.</w:t>
      </w:r>
      <w:r>
        <w:t xml:space="preserve"> </w:t>
      </w:r>
      <w:r w:rsidR="006B09AA" w:rsidRPr="00366608">
        <w:t>JCU</w:t>
      </w:r>
      <w:r>
        <w:t xml:space="preserve"> </w:t>
      </w:r>
      <w:r w:rsidR="006B09AA" w:rsidRPr="00366608">
        <w:t>currently</w:t>
      </w:r>
      <w:r>
        <w:t xml:space="preserve"> </w:t>
      </w:r>
      <w:r w:rsidR="006B09AA" w:rsidRPr="00366608">
        <w:t>operates</w:t>
      </w:r>
      <w:r>
        <w:t xml:space="preserve"> </w:t>
      </w:r>
      <w:r w:rsidR="006B09AA" w:rsidRPr="00366608">
        <w:t>four</w:t>
      </w:r>
      <w:r>
        <w:t xml:space="preserve"> </w:t>
      </w:r>
      <w:r w:rsidR="006B09AA" w:rsidRPr="00366608">
        <w:t>Centres</w:t>
      </w:r>
      <w:r>
        <w:t xml:space="preserve"> </w:t>
      </w:r>
      <w:r w:rsidR="006B09AA" w:rsidRPr="00366608">
        <w:t>in</w:t>
      </w:r>
      <w:r>
        <w:t xml:space="preserve"> </w:t>
      </w:r>
      <w:proofErr w:type="spellStart"/>
      <w:r w:rsidR="006B09AA" w:rsidRPr="00366608">
        <w:t>Mengo</w:t>
      </w:r>
      <w:proofErr w:type="spellEnd"/>
      <w:r w:rsidR="006B09AA" w:rsidRPr="00366608">
        <w:t>,</w:t>
      </w:r>
      <w:r>
        <w:t xml:space="preserve"> </w:t>
      </w:r>
      <w:r w:rsidR="006B09AA" w:rsidRPr="00366608">
        <w:t>Hoima,</w:t>
      </w:r>
      <w:r>
        <w:t xml:space="preserve"> </w:t>
      </w:r>
      <w:r w:rsidR="006B09AA" w:rsidRPr="00366608">
        <w:t>Lira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Tororo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two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Points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Jinja</w:t>
      </w:r>
      <w:r>
        <w:t xml:space="preserve"> </w:t>
      </w:r>
      <w:r w:rsidR="006B09AA" w:rsidRPr="00366608">
        <w:t>and</w:t>
      </w:r>
      <w:r>
        <w:t xml:space="preserve"> </w:t>
      </w:r>
      <w:proofErr w:type="spellStart"/>
      <w:r w:rsidR="006B09AA" w:rsidRPr="00366608">
        <w:t>Masaka</w:t>
      </w:r>
      <w:proofErr w:type="spellEnd"/>
      <w:r w:rsidR="006B09AA" w:rsidRPr="00366608">
        <w:t>.</w:t>
      </w:r>
    </w:p>
    <w:p w14:paraId="4CAD3D66" w14:textId="5AC587B5" w:rsidR="006B09AA" w:rsidRPr="00366608" w:rsidRDefault="00465396" w:rsidP="00070C9D">
      <w:pPr>
        <w:pStyle w:val="SingleTxtG"/>
      </w:pPr>
      <w:r w:rsidRPr="00366608">
        <w:t>130.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JLOS</w:t>
      </w:r>
      <w:r>
        <w:t xml:space="preserve"> </w:t>
      </w:r>
      <w:r w:rsidR="006B09AA" w:rsidRPr="00366608">
        <w:t>Annual</w:t>
      </w:r>
      <w:r>
        <w:t xml:space="preserve"> </w:t>
      </w:r>
      <w:r w:rsidR="006B09AA" w:rsidRPr="00366608">
        <w:t>Performance</w:t>
      </w:r>
      <w:r>
        <w:t xml:space="preserve"> </w:t>
      </w:r>
      <w:r w:rsidR="006B09AA" w:rsidRPr="00366608">
        <w:t>Report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2016/17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tracked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proportion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need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accessed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services,</w:t>
      </w:r>
      <w:r>
        <w:t xml:space="preserve"> </w:t>
      </w:r>
      <w:r w:rsidR="006B09AA" w:rsidRPr="00366608">
        <w:t>shows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increased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75.6%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23</w:t>
      </w:r>
      <w:r>
        <w:t xml:space="preserve"> </w:t>
      </w:r>
      <w:r w:rsidR="006B09AA" w:rsidRPr="00366608">
        <w:t>%.</w:t>
      </w:r>
      <w:r w:rsidR="00883CFD">
        <w:t xml:space="preserve"> </w:t>
      </w:r>
      <w:r w:rsidR="006B09AA" w:rsidRPr="00366608">
        <w:t>A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32,976</w:t>
      </w:r>
      <w:r>
        <w:t xml:space="preserve"> </w:t>
      </w:r>
      <w:r w:rsidR="006B09AA" w:rsidRPr="00366608">
        <w:t>clients</w:t>
      </w:r>
      <w:r>
        <w:t xml:space="preserve"> </w:t>
      </w:r>
      <w:r w:rsidR="006B09AA" w:rsidRPr="00366608">
        <w:t>sought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either</w:t>
      </w:r>
      <w:r>
        <w:t xml:space="preserve"> </w:t>
      </w:r>
      <w:r w:rsidR="006B09AA" w:rsidRPr="00366608">
        <w:t>ULS,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LASPNET</w:t>
      </w:r>
      <w:r>
        <w:t xml:space="preserve"> </w:t>
      </w:r>
      <w:r w:rsidR="006B09AA" w:rsidRPr="00366608">
        <w:t>members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75.6%</w:t>
      </w:r>
      <w:r>
        <w:t xml:space="preserve"> </w:t>
      </w:r>
      <w:r w:rsidR="006B09AA" w:rsidRPr="00366608">
        <w:t>(24,936)</w:t>
      </w:r>
      <w:r>
        <w:t xml:space="preserve"> </w:t>
      </w:r>
      <w:r w:rsidR="006B09AA" w:rsidRPr="00366608">
        <w:t>received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aid</w:t>
      </w:r>
      <w:r>
        <w:t xml:space="preserve"> </w:t>
      </w:r>
      <w:r w:rsidR="006B09AA" w:rsidRPr="00366608">
        <w:t>services.</w:t>
      </w:r>
    </w:p>
    <w:p w14:paraId="2D194FDE" w14:textId="3D2CCCB0" w:rsidR="006B09AA" w:rsidRPr="00366608" w:rsidRDefault="00465396" w:rsidP="00070C9D">
      <w:pPr>
        <w:pStyle w:val="SingleTxtG"/>
      </w:pPr>
      <w:r w:rsidRPr="00366608">
        <w:t>131.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recognises</w:t>
      </w:r>
      <w:r>
        <w:t xml:space="preserve"> </w:t>
      </w:r>
      <w:r w:rsidR="006B09AA" w:rsidRPr="00366608">
        <w:t>distributive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informal</w:t>
      </w:r>
      <w:r>
        <w:t xml:space="preserve"> </w:t>
      </w:r>
      <w:r w:rsidR="006B09AA" w:rsidRPr="00366608">
        <w:t>mechanisms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dispute</w:t>
      </w:r>
      <w:r>
        <w:t xml:space="preserve"> </w:t>
      </w:r>
      <w:r w:rsidR="006B09AA" w:rsidRPr="00366608">
        <w:t>resolution.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2006,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Councils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2006.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streamlines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clarified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jurisdiction,</w:t>
      </w:r>
      <w:r>
        <w:t xml:space="preserve"> </w:t>
      </w:r>
      <w:r w:rsidR="006B09AA" w:rsidRPr="00366608">
        <w:t>powers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procedures.</w:t>
      </w:r>
      <w:r w:rsidR="00883CFD">
        <w:t xml:space="preserve"> </w:t>
      </w:r>
      <w:r w:rsidR="006B09AA" w:rsidRPr="00366608">
        <w:t>These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can</w:t>
      </w:r>
      <w:r>
        <w:t xml:space="preserve"> </w:t>
      </w:r>
      <w:r w:rsidR="006B09AA" w:rsidRPr="00366608">
        <w:t>hear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determine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following</w:t>
      </w:r>
      <w:r>
        <w:t xml:space="preserve"> </w:t>
      </w:r>
      <w:r w:rsidR="006B09AA" w:rsidRPr="00366608">
        <w:t>cases:</w:t>
      </w:r>
      <w:r>
        <w:t xml:space="preserve"> </w:t>
      </w:r>
      <w:r w:rsidR="006B09AA" w:rsidRPr="00366608">
        <w:t>Debts,</w:t>
      </w:r>
      <w:r>
        <w:t xml:space="preserve"> </w:t>
      </w:r>
      <w:r w:rsidR="006B09AA" w:rsidRPr="00366608">
        <w:t>simple</w:t>
      </w:r>
      <w:r>
        <w:t xml:space="preserve"> </w:t>
      </w:r>
      <w:r w:rsidR="006B09AA" w:rsidRPr="00366608">
        <w:t>contracts,</w:t>
      </w:r>
      <w:r>
        <w:t xml:space="preserve"> </w:t>
      </w:r>
      <w:r w:rsidR="006B09AA" w:rsidRPr="00366608">
        <w:t>assault,</w:t>
      </w:r>
      <w:r>
        <w:t xml:space="preserve"> </w:t>
      </w:r>
      <w:r w:rsidR="006B09AA" w:rsidRPr="00366608">
        <w:t>battery,</w:t>
      </w:r>
      <w:r>
        <w:t xml:space="preserve"> </w:t>
      </w:r>
      <w:r w:rsidR="006B09AA" w:rsidRPr="00366608">
        <w:t>conversion,</w:t>
      </w:r>
      <w:r>
        <w:t xml:space="preserve"> </w:t>
      </w:r>
      <w:r w:rsidR="006B09AA" w:rsidRPr="00366608">
        <w:t>damage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property,</w:t>
      </w:r>
      <w:r>
        <w:t xml:space="preserve"> </w:t>
      </w:r>
      <w:r w:rsidR="006B09AA" w:rsidRPr="00366608">
        <w:t>trespass,</w:t>
      </w:r>
      <w:r>
        <w:t xml:space="preserve"> </w:t>
      </w:r>
      <w:r w:rsidR="006B09AA" w:rsidRPr="00366608">
        <w:t>disputes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respect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land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customary</w:t>
      </w:r>
      <w:r>
        <w:t xml:space="preserve"> </w:t>
      </w:r>
      <w:r w:rsidR="006B09AA" w:rsidRPr="00366608">
        <w:t>law,</w:t>
      </w:r>
      <w:r>
        <w:t xml:space="preserve"> </w:t>
      </w:r>
      <w:r w:rsidR="006B09AA" w:rsidRPr="00366608">
        <w:t>disputes</w:t>
      </w:r>
      <w:r>
        <w:t xml:space="preserve"> </w:t>
      </w:r>
      <w:r w:rsidR="006B09AA" w:rsidRPr="00366608">
        <w:t>concerning</w:t>
      </w:r>
      <w:r>
        <w:t xml:space="preserve"> </w:t>
      </w:r>
      <w:r w:rsidR="006B09AA" w:rsidRPr="00366608">
        <w:t>marriage,</w:t>
      </w:r>
      <w:r>
        <w:t xml:space="preserve"> </w:t>
      </w:r>
      <w:r w:rsidR="006B09AA" w:rsidRPr="00366608">
        <w:t>marital</w:t>
      </w:r>
      <w:r>
        <w:t xml:space="preserve"> </w:t>
      </w:r>
      <w:r w:rsidR="006B09AA" w:rsidRPr="00366608">
        <w:t>status,</w:t>
      </w:r>
      <w:r>
        <w:t xml:space="preserve"> </w:t>
      </w:r>
      <w:r w:rsidR="006B09AA" w:rsidRPr="00366608">
        <w:t>separation,</w:t>
      </w:r>
      <w:r>
        <w:t xml:space="preserve"> </w:t>
      </w:r>
      <w:r w:rsidR="006B09AA" w:rsidRPr="00366608">
        <w:t>divorce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proof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parentage</w:t>
      </w:r>
      <w:r>
        <w:t xml:space="preserve"> </w:t>
      </w:r>
      <w:r w:rsidR="006B09AA" w:rsidRPr="00366608">
        <w:t>especially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marriage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customary</w:t>
      </w:r>
      <w:r>
        <w:t xml:space="preserve"> </w:t>
      </w:r>
      <w:r w:rsidR="006B09AA" w:rsidRPr="00366608">
        <w:t>one,</w:t>
      </w:r>
      <w:r>
        <w:t xml:space="preserve"> </w:t>
      </w:r>
      <w:r w:rsidR="006B09AA" w:rsidRPr="00366608">
        <w:t>disputes</w:t>
      </w:r>
      <w:r>
        <w:t xml:space="preserve"> </w:t>
      </w:r>
      <w:r w:rsidR="006B09AA" w:rsidRPr="00366608">
        <w:t>relating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identity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customary</w:t>
      </w:r>
      <w:r>
        <w:t xml:space="preserve"> </w:t>
      </w:r>
      <w:r w:rsidR="006B09AA" w:rsidRPr="00366608">
        <w:t>heir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bailment.</w:t>
      </w:r>
    </w:p>
    <w:p w14:paraId="3F19BB02" w14:textId="40FCB124" w:rsidR="006B09AA" w:rsidRPr="00366608" w:rsidRDefault="00465396" w:rsidP="00070C9D">
      <w:pPr>
        <w:pStyle w:val="SingleTxtG"/>
      </w:pPr>
      <w:r w:rsidRPr="00366608">
        <w:t>132.</w:t>
      </w:r>
      <w:r w:rsidRPr="00366608">
        <w:tab/>
      </w:r>
      <w:r w:rsidR="006B09AA" w:rsidRPr="00366608">
        <w:t>On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undertaken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speedy</w:t>
      </w:r>
      <w:r>
        <w:t xml:space="preserve"> </w:t>
      </w:r>
      <w:r w:rsidR="006B09AA" w:rsidRPr="00366608">
        <w:t>trials,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created</w:t>
      </w:r>
      <w:r>
        <w:t xml:space="preserve"> </w:t>
      </w:r>
      <w:r w:rsidR="006B09AA" w:rsidRPr="00366608">
        <w:t>High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circuits,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recruited</w:t>
      </w:r>
      <w:r>
        <w:t xml:space="preserve"> </w:t>
      </w:r>
      <w:r w:rsidR="006B09AA" w:rsidRPr="00366608">
        <w:t>more</w:t>
      </w:r>
      <w:r>
        <w:t xml:space="preserve"> </w:t>
      </w:r>
      <w:r w:rsidR="006B09AA" w:rsidRPr="00366608">
        <w:t>Judicial</w:t>
      </w:r>
      <w:r>
        <w:t xml:space="preserve"> </w:t>
      </w:r>
      <w:r w:rsidR="006B09AA" w:rsidRPr="00366608">
        <w:t>Officers.</w:t>
      </w:r>
      <w:r>
        <w:t xml:space="preserve"> </w:t>
      </w:r>
      <w:r w:rsidR="006B09AA" w:rsidRPr="00366608">
        <w:t>Recently</w:t>
      </w:r>
      <w:r>
        <w:t xml:space="preserve"> </w:t>
      </w:r>
      <w:r w:rsidR="006B09AA" w:rsidRPr="00366608">
        <w:t>even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Appeal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holding</w:t>
      </w:r>
      <w:r>
        <w:t xml:space="preserve"> </w:t>
      </w:r>
      <w:r w:rsidR="006B09AA" w:rsidRPr="00366608">
        <w:t>upcountry</w:t>
      </w:r>
      <w:r>
        <w:t xml:space="preserve"> </w:t>
      </w:r>
      <w:r w:rsidR="006B09AA" w:rsidRPr="00366608">
        <w:t>sittings.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introduced</w:t>
      </w:r>
      <w:r>
        <w:t xml:space="preserve"> </w:t>
      </w:r>
      <w:r w:rsidR="006B09AA" w:rsidRPr="00366608">
        <w:t>plea</w:t>
      </w:r>
      <w:r>
        <w:t xml:space="preserve"> </w:t>
      </w:r>
      <w:r w:rsidR="006B09AA" w:rsidRPr="00366608">
        <w:t>bargaining</w:t>
      </w:r>
      <w:r>
        <w:t xml:space="preserve"> </w:t>
      </w:r>
      <w:r w:rsidR="006B09AA" w:rsidRPr="00366608">
        <w:t>sessions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Judicature</w:t>
      </w:r>
      <w:r>
        <w:t xml:space="preserve"> </w:t>
      </w:r>
      <w:r w:rsidR="006B09AA" w:rsidRPr="00366608">
        <w:t>(Plea</w:t>
      </w:r>
      <w:r>
        <w:t xml:space="preserve"> </w:t>
      </w:r>
      <w:r w:rsidR="006B09AA" w:rsidRPr="00366608">
        <w:t>Bargaining</w:t>
      </w:r>
      <w:r>
        <w:t xml:space="preserve"> </w:t>
      </w:r>
      <w:r w:rsidR="006B09AA" w:rsidRPr="00366608">
        <w:t>Rules),</w:t>
      </w:r>
      <w:r>
        <w:t xml:space="preserve"> </w:t>
      </w:r>
      <w:r w:rsidR="006B09AA" w:rsidRPr="00366608">
        <w:t>2016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accused</w:t>
      </w:r>
      <w:r>
        <w:t xml:space="preserve"> </w:t>
      </w:r>
      <w:r w:rsidR="006B09AA" w:rsidRPr="00366608">
        <w:t>persons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willing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plead</w:t>
      </w:r>
      <w:r>
        <w:t xml:space="preserve"> </w:t>
      </w:r>
      <w:r w:rsidR="006B09AA" w:rsidRPr="00366608">
        <w:t>guilty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sentences</w:t>
      </w:r>
      <w:r>
        <w:t xml:space="preserve"> </w:t>
      </w:r>
      <w:r w:rsidR="006B09AA" w:rsidRPr="00366608">
        <w:t>bargained.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enhanced</w:t>
      </w:r>
      <w:r>
        <w:t xml:space="preserve"> </w:t>
      </w:r>
      <w:r w:rsidR="006B09AA" w:rsidRPr="00366608">
        <w:t>accountability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accused</w:t>
      </w:r>
      <w:r>
        <w:t xml:space="preserve"> </w:t>
      </w:r>
      <w:r w:rsidR="006B09AA" w:rsidRPr="00366608">
        <w:t>persons,</w:t>
      </w:r>
      <w:r>
        <w:t xml:space="preserve"> </w:t>
      </w:r>
      <w:r w:rsidR="006B09AA" w:rsidRPr="00366608">
        <w:t>while</w:t>
      </w:r>
      <w:r>
        <w:t xml:space="preserve"> </w:t>
      </w:r>
      <w:r w:rsidR="006B09AA" w:rsidRPr="00366608">
        <w:t>reducing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resources,</w:t>
      </w:r>
      <w:r>
        <w:t xml:space="preserve"> </w:t>
      </w:r>
      <w:r w:rsidR="006B09AA" w:rsidRPr="00366608">
        <w:t>congestion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prisons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back</w:t>
      </w:r>
      <w:r>
        <w:t xml:space="preserve"> </w:t>
      </w:r>
      <w:r w:rsidR="006B09AA" w:rsidRPr="00366608">
        <w:t>log.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seen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9</w:t>
      </w:r>
      <w:r>
        <w:t xml:space="preserve"> </w:t>
      </w:r>
      <w:r w:rsidR="006B09AA" w:rsidRPr="00366608">
        <w:t>above,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2018</w:t>
      </w:r>
      <w:r>
        <w:t xml:space="preserve"> </w:t>
      </w:r>
      <w:r w:rsidR="006B09AA" w:rsidRPr="00366608">
        <w:t>alone,</w:t>
      </w:r>
      <w:r>
        <w:t xml:space="preserve"> </w:t>
      </w:r>
      <w:r w:rsidR="006B09AA" w:rsidRPr="00366608">
        <w:t>885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handled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plea</w:t>
      </w:r>
      <w:r>
        <w:t xml:space="preserve"> </w:t>
      </w:r>
      <w:r w:rsidR="006B09AA" w:rsidRPr="00366608">
        <w:t>bargaining.</w:t>
      </w:r>
      <w:r>
        <w:t xml:space="preserve"> </w:t>
      </w:r>
      <w:r w:rsidR="006B09AA" w:rsidRPr="00366608">
        <w:t>See</w:t>
      </w:r>
      <w:r>
        <w:t xml:space="preserve"> </w:t>
      </w:r>
      <w:r w:rsidR="006B09AA" w:rsidRPr="00366608">
        <w:t>Appendix</w:t>
      </w:r>
      <w:r>
        <w:t xml:space="preserve"> </w:t>
      </w:r>
      <w:r w:rsidR="006B09AA" w:rsidRPr="00366608">
        <w:t>18.</w:t>
      </w:r>
    </w:p>
    <w:p w14:paraId="592820E1" w14:textId="47AE65DA" w:rsidR="006B09AA" w:rsidRPr="00366608" w:rsidRDefault="00465396" w:rsidP="00070C9D">
      <w:pPr>
        <w:pStyle w:val="SingleTxtG"/>
      </w:pPr>
      <w:r w:rsidRPr="00366608">
        <w:t>133.</w:t>
      </w:r>
      <w:r w:rsidRPr="00366608">
        <w:tab/>
      </w:r>
      <w:r w:rsidR="006B09AA" w:rsidRPr="00366608">
        <w:t>By</w:t>
      </w:r>
      <w:r>
        <w:t xml:space="preserve"> </w:t>
      </w:r>
      <w:r w:rsidR="006B09AA" w:rsidRPr="00366608">
        <w:t>June</w:t>
      </w:r>
      <w:r>
        <w:t xml:space="preserve"> </w:t>
      </w:r>
      <w:r w:rsidR="006B09AA" w:rsidRPr="00366608">
        <w:t>2017,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51,772</w:t>
      </w:r>
      <w:r>
        <w:t xml:space="preserve"> </w:t>
      </w:r>
      <w:r w:rsidR="006B09AA" w:rsidRPr="00366608">
        <w:t>detainees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prisons.</w:t>
      </w:r>
      <w:r>
        <w:t xml:space="preserve"> </w:t>
      </w:r>
      <w:r w:rsidR="006B09AA" w:rsidRPr="00366608">
        <w:t>51.8%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being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remand.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average</w:t>
      </w:r>
      <w:r>
        <w:t xml:space="preserve"> </w:t>
      </w:r>
      <w:r w:rsidR="006B09AA" w:rsidRPr="00366608">
        <w:t>length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stay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remand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10.4</w:t>
      </w:r>
      <w:r>
        <w:t xml:space="preserve"> </w:t>
      </w:r>
      <w:r w:rsidR="006B09AA" w:rsidRPr="00366608">
        <w:t>months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capital</w:t>
      </w:r>
      <w:r>
        <w:t xml:space="preserve"> </w:t>
      </w:r>
      <w:r w:rsidR="006B09AA" w:rsidRPr="00366608">
        <w:t>offences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two</w:t>
      </w:r>
      <w:r>
        <w:t xml:space="preserve"> </w:t>
      </w:r>
      <w:r w:rsidR="006B09AA" w:rsidRPr="00366608">
        <w:t>months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non-capital</w:t>
      </w:r>
      <w:r>
        <w:t xml:space="preserve"> </w:t>
      </w:r>
      <w:r w:rsidR="006B09AA" w:rsidRPr="00366608">
        <w:t>offences</w:t>
      </w:r>
      <w:r>
        <w:t xml:space="preserve"> </w:t>
      </w:r>
      <w:r w:rsidR="006B09AA" w:rsidRPr="00366608">
        <w:t>after</w:t>
      </w:r>
      <w:r>
        <w:t xml:space="preserve"> </w:t>
      </w:r>
      <w:r w:rsidR="006B09AA" w:rsidRPr="00366608">
        <w:t>committal.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terms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general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disposal,</w:t>
      </w:r>
      <w:r>
        <w:t xml:space="preserve"> </w:t>
      </w:r>
      <w:r w:rsidR="006B09AA" w:rsidRPr="00366608">
        <w:t>46,036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handled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Magistrate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courts,</w:t>
      </w:r>
      <w:r>
        <w:t xml:space="preserve"> </w:t>
      </w:r>
      <w:r w:rsidR="006B09AA" w:rsidRPr="00366608">
        <w:t>1,359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High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79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Appeal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hence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backlog</w:t>
      </w:r>
      <w:r>
        <w:t xml:space="preserve"> </w:t>
      </w:r>
      <w:r w:rsidR="006B09AA" w:rsidRPr="00366608">
        <w:t>reduced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24%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2017from</w:t>
      </w:r>
      <w:r>
        <w:t xml:space="preserve"> </w:t>
      </w:r>
      <w:r w:rsidR="006B09AA" w:rsidRPr="00366608">
        <w:t>35%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2016,</w:t>
      </w:r>
      <w:r>
        <w:t xml:space="preserve"> </w:t>
      </w:r>
      <w:r w:rsidR="006B09AA" w:rsidRPr="00366608">
        <w:t>while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disposal</w:t>
      </w:r>
      <w:r>
        <w:t xml:space="preserve"> </w:t>
      </w:r>
      <w:r w:rsidR="006B09AA" w:rsidRPr="00366608">
        <w:t>grew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64%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86,000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2011/2012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175,556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2016/2017.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disposed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after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47</w:t>
      </w:r>
      <w:r>
        <w:t xml:space="preserve"> </w:t>
      </w:r>
      <w:r w:rsidR="006B09AA" w:rsidRPr="00366608">
        <w:t>plea</w:t>
      </w:r>
      <w:r>
        <w:t xml:space="preserve"> </w:t>
      </w:r>
      <w:r w:rsidR="006B09AA" w:rsidRPr="00366608">
        <w:t>bargain</w:t>
      </w:r>
      <w:r>
        <w:t xml:space="preserve"> </w:t>
      </w:r>
      <w:r w:rsidR="006B09AA" w:rsidRPr="00366608">
        <w:t>sessions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financial</w:t>
      </w:r>
      <w:r>
        <w:t xml:space="preserve"> </w:t>
      </w:r>
      <w:r w:rsidR="006B09AA" w:rsidRPr="00366608">
        <w:t>year.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addition,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30thJune</w:t>
      </w:r>
      <w:r>
        <w:t xml:space="preserve"> </w:t>
      </w:r>
      <w:r w:rsidR="006B09AA" w:rsidRPr="00366608">
        <w:t>2017,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average</w:t>
      </w:r>
      <w:r>
        <w:t xml:space="preserve"> </w:t>
      </w:r>
      <w:r w:rsidR="006B09AA" w:rsidRPr="00366608">
        <w:t>caseload</w:t>
      </w:r>
      <w:r>
        <w:t xml:space="preserve"> </w:t>
      </w:r>
      <w:r w:rsidR="006B09AA" w:rsidRPr="00366608">
        <w:t>per</w:t>
      </w:r>
      <w:r>
        <w:t xml:space="preserve"> </w:t>
      </w:r>
      <w:r w:rsidR="006B09AA" w:rsidRPr="00366608">
        <w:t>Criminal</w:t>
      </w:r>
      <w:r>
        <w:t xml:space="preserve"> </w:t>
      </w:r>
      <w:r w:rsidR="006B09AA" w:rsidRPr="00366608">
        <w:t>Investigations</w:t>
      </w:r>
      <w:r>
        <w:t xml:space="preserve"> </w:t>
      </w:r>
      <w:r w:rsidR="006B09AA" w:rsidRPr="00366608">
        <w:t>Directorate</w:t>
      </w:r>
      <w:r>
        <w:t xml:space="preserve"> </w:t>
      </w:r>
      <w:r w:rsidR="006B09AA" w:rsidRPr="00366608">
        <w:t>(CID)</w:t>
      </w:r>
      <w:r>
        <w:t xml:space="preserve"> </w:t>
      </w:r>
      <w:r w:rsidR="006B09AA" w:rsidRPr="00366608">
        <w:t>officer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22</w:t>
      </w:r>
      <w:r>
        <w:t xml:space="preserve"> </w:t>
      </w:r>
      <w:r w:rsidR="006B09AA" w:rsidRPr="00366608">
        <w:t>files,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caseload</w:t>
      </w:r>
      <w:r>
        <w:t xml:space="preserve"> </w:t>
      </w:r>
      <w:r w:rsidR="006B09AA" w:rsidRPr="00366608">
        <w:t>per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Attorney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245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(down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820)</w:t>
      </w:r>
      <w:r>
        <w:t xml:space="preserve"> </w:t>
      </w:r>
      <w:r w:rsidR="006B09AA" w:rsidRPr="00366608">
        <w:t>while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average</w:t>
      </w:r>
      <w:r>
        <w:t xml:space="preserve"> </w:t>
      </w:r>
      <w:r w:rsidR="006B09AA" w:rsidRPr="00366608">
        <w:t>time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process</w:t>
      </w:r>
      <w:r>
        <w:t xml:space="preserve"> </w:t>
      </w:r>
      <w:r w:rsidR="006B09AA" w:rsidRPr="00366608">
        <w:t>forensic</w:t>
      </w:r>
      <w:r>
        <w:t xml:space="preserve"> </w:t>
      </w:r>
      <w:r w:rsidR="006B09AA" w:rsidRPr="00366608">
        <w:t>investigations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90</w:t>
      </w:r>
      <w:r>
        <w:t xml:space="preserve"> </w:t>
      </w:r>
      <w:r w:rsidR="006B09AA" w:rsidRPr="00366608">
        <w:t>days</w:t>
      </w:r>
      <w:r>
        <w:t xml:space="preserve"> </w:t>
      </w:r>
      <w:r w:rsidR="006B09AA" w:rsidRPr="00366608">
        <w:t>compared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210</w:t>
      </w:r>
      <w:r>
        <w:t xml:space="preserve"> </w:t>
      </w:r>
      <w:r w:rsidR="006B09AA" w:rsidRPr="00366608">
        <w:t>days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2010/2011.</w:t>
      </w:r>
    </w:p>
    <w:p w14:paraId="738239D1" w14:textId="036DC94D" w:rsidR="006B09AA" w:rsidRPr="00366608" w:rsidRDefault="00465396" w:rsidP="00070C9D">
      <w:pPr>
        <w:pStyle w:val="SingleTxtG"/>
      </w:pPr>
      <w:r w:rsidRPr="00366608">
        <w:t>134.</w:t>
      </w:r>
      <w:r w:rsidRPr="00366608">
        <w:tab/>
      </w:r>
      <w:r w:rsidR="006B09AA" w:rsidRPr="00366608">
        <w:t>To</w:t>
      </w:r>
      <w:r>
        <w:t xml:space="preserve"> </w:t>
      </w:r>
      <w:r w:rsidR="006B09AA" w:rsidRPr="00366608">
        <w:t>enhance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fair,</w:t>
      </w:r>
      <w:r>
        <w:t xml:space="preserve"> </w:t>
      </w:r>
      <w:r w:rsidR="006B09AA" w:rsidRPr="00366608">
        <w:t>speedy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hearing,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2017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Judiciary</w:t>
      </w:r>
      <w:r>
        <w:t xml:space="preserve"> </w:t>
      </w:r>
      <w:r w:rsidR="006B09AA" w:rsidRPr="00366608">
        <w:t>implemented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strategies.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included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opening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9</w:t>
      </w:r>
      <w:r>
        <w:t xml:space="preserve"> </w:t>
      </w:r>
      <w:r w:rsidR="006B09AA" w:rsidRPr="00366608">
        <w:t>new</w:t>
      </w:r>
      <w:r>
        <w:t xml:space="preserve"> </w:t>
      </w:r>
      <w:r w:rsidR="006B09AA" w:rsidRPr="00366608">
        <w:t>High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circuits,</w:t>
      </w:r>
      <w:r>
        <w:t xml:space="preserve"> </w:t>
      </w:r>
      <w:r w:rsidR="006B09AA" w:rsidRPr="00366608">
        <w:t>(raising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20),</w:t>
      </w:r>
      <w:r>
        <w:t xml:space="preserve"> </w:t>
      </w:r>
      <w:r w:rsidR="006B09AA" w:rsidRPr="00366608">
        <w:t>innovative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disposal</w:t>
      </w:r>
      <w:r>
        <w:t xml:space="preserve"> </w:t>
      </w:r>
      <w:r w:rsidR="006B09AA" w:rsidRPr="00366608">
        <w:t>options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plea</w:t>
      </w:r>
      <w:r>
        <w:t xml:space="preserve"> </w:t>
      </w:r>
      <w:r w:rsidR="006B09AA" w:rsidRPr="00366608">
        <w:t>bargaining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done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rolled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High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circuits.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now</w:t>
      </w:r>
      <w:r>
        <w:t xml:space="preserve"> </w:t>
      </w:r>
      <w:r w:rsidR="006B09AA" w:rsidRPr="00366608">
        <w:t>allow</w:t>
      </w:r>
      <w:r>
        <w:t xml:space="preserve"> </w:t>
      </w:r>
      <w:r w:rsidR="006B09AA" w:rsidRPr="00366608">
        <w:t>live</w:t>
      </w:r>
      <w:r>
        <w:t xml:space="preserve"> </w:t>
      </w:r>
      <w:r w:rsidR="006B09AA" w:rsidRPr="00366608">
        <w:t>media</w:t>
      </w:r>
      <w:r>
        <w:t xml:space="preserve"> </w:t>
      </w:r>
      <w:r w:rsidR="006B09AA" w:rsidRPr="00366608">
        <w:t>coverage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proceedings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enhance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trials.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initiatives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respect</w:t>
      </w:r>
      <w:r>
        <w:t xml:space="preserve"> </w:t>
      </w:r>
      <w:r w:rsidR="006B09AA" w:rsidRPr="00366608">
        <w:t>include:</w:t>
      </w:r>
      <w:r>
        <w:t xml:space="preserve"> </w:t>
      </w:r>
    </w:p>
    <w:p w14:paraId="65F0FE36" w14:textId="43FA07DF" w:rsidR="006B09AA" w:rsidRPr="00366608" w:rsidRDefault="006B09AA" w:rsidP="00380872">
      <w:pPr>
        <w:pStyle w:val="SingleTxtG"/>
        <w:ind w:left="1701"/>
      </w:pPr>
      <w:r w:rsidRPr="00366608">
        <w:t>(i)</w:t>
      </w:r>
      <w:r w:rsidRPr="00366608">
        <w:tab/>
        <w:t>The</w:t>
      </w:r>
      <w:r w:rsidR="00465396">
        <w:t xml:space="preserve"> </w:t>
      </w:r>
      <w:r w:rsidRPr="00366608">
        <w:t>introduction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Special</w:t>
      </w:r>
      <w:r w:rsidR="00465396">
        <w:t xml:space="preserve"> </w:t>
      </w:r>
      <w:r w:rsidRPr="00366608">
        <w:t>Courts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handle</w:t>
      </w:r>
      <w:r w:rsidR="00465396">
        <w:t xml:space="preserve"> </w:t>
      </w:r>
      <w:r w:rsidRPr="00366608">
        <w:t>special</w:t>
      </w:r>
      <w:r w:rsidR="00465396">
        <w:t xml:space="preserve"> </w:t>
      </w:r>
      <w:r w:rsidRPr="00366608">
        <w:t>cases</w:t>
      </w:r>
      <w:r w:rsidR="00465396">
        <w:t xml:space="preserve"> </w:t>
      </w:r>
      <w:r w:rsidRPr="00366608">
        <w:t>expeditiously.</w:t>
      </w:r>
      <w:r w:rsidR="00465396">
        <w:t xml:space="preserve"> </w:t>
      </w:r>
      <w:r w:rsidRPr="00366608">
        <w:t>These</w:t>
      </w:r>
      <w:r w:rsidR="00465396">
        <w:t xml:space="preserve"> </w:t>
      </w:r>
      <w:r w:rsidRPr="00366608">
        <w:t>include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children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family</w:t>
      </w:r>
      <w:r w:rsidR="00465396">
        <w:t xml:space="preserve"> </w:t>
      </w:r>
      <w:r w:rsidRPr="00366608">
        <w:t>courts,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international</w:t>
      </w:r>
      <w:r w:rsidR="00465396">
        <w:t xml:space="preserve"> </w:t>
      </w:r>
      <w:r w:rsidRPr="00366608">
        <w:t>crimes</w:t>
      </w:r>
      <w:r w:rsidR="00465396">
        <w:t xml:space="preserve"> </w:t>
      </w:r>
      <w:r w:rsidRPr="00366608">
        <w:t>division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High</w:t>
      </w:r>
      <w:r w:rsidR="00465396">
        <w:t xml:space="preserve"> </w:t>
      </w:r>
      <w:r w:rsidRPr="00366608">
        <w:t>Court,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Anti-Corruption</w:t>
      </w:r>
      <w:r w:rsidR="00465396">
        <w:t xml:space="preserve"> </w:t>
      </w:r>
      <w:r w:rsidRPr="00366608">
        <w:t>Court,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small</w:t>
      </w:r>
      <w:r w:rsidR="00465396">
        <w:t xml:space="preserve"> </w:t>
      </w:r>
      <w:r w:rsidRPr="00366608">
        <w:t>claims</w:t>
      </w:r>
      <w:r w:rsidR="00465396">
        <w:t xml:space="preserve"> </w:t>
      </w:r>
      <w:r w:rsidRPr="00366608">
        <w:t>procedure</w:t>
      </w:r>
      <w:r w:rsidR="00465396">
        <w:t xml:space="preserve"> </w:t>
      </w:r>
      <w:r w:rsidRPr="00366608">
        <w:t>under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Judicature</w:t>
      </w:r>
      <w:r w:rsidR="00465396">
        <w:t xml:space="preserve"> </w:t>
      </w:r>
      <w:r w:rsidRPr="00366608">
        <w:t>(Small</w:t>
      </w:r>
      <w:r w:rsidR="00465396">
        <w:t xml:space="preserve"> </w:t>
      </w:r>
      <w:r w:rsidRPr="00366608">
        <w:t>claims</w:t>
      </w:r>
      <w:r w:rsidR="00465396">
        <w:t xml:space="preserve"> </w:t>
      </w:r>
      <w:r w:rsidRPr="00366608">
        <w:t>Procedure</w:t>
      </w:r>
      <w:r w:rsidR="00465396">
        <w:t xml:space="preserve"> </w:t>
      </w:r>
      <w:r w:rsidRPr="00366608">
        <w:t>Rules</w:t>
      </w:r>
      <w:r w:rsidR="00465396">
        <w:t xml:space="preserve"> </w:t>
      </w:r>
      <w:r w:rsidRPr="00366608">
        <w:t>SI</w:t>
      </w:r>
      <w:r w:rsidR="00465396">
        <w:t xml:space="preserve"> </w:t>
      </w:r>
      <w:r w:rsidRPr="00366608">
        <w:t>25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2001</w:t>
      </w:r>
      <w:r w:rsidR="00465396">
        <w:t xml:space="preserve"> </w:t>
      </w:r>
      <w:r w:rsidRPr="00366608">
        <w:t>where</w:t>
      </w:r>
      <w:r w:rsidR="00465396">
        <w:t xml:space="preserve"> </w:t>
      </w:r>
      <w:r w:rsidRPr="00366608">
        <w:t>cases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below</w:t>
      </w:r>
      <w:r w:rsidR="00465396">
        <w:t xml:space="preserve"> </w:t>
      </w:r>
      <w:r w:rsidRPr="00366608">
        <w:t>U.</w:t>
      </w:r>
      <w:r w:rsidR="00465396">
        <w:t xml:space="preserve"> </w:t>
      </w:r>
      <w:proofErr w:type="spellStart"/>
      <w:r w:rsidRPr="00366608">
        <w:t>Shs</w:t>
      </w:r>
      <w:proofErr w:type="spellEnd"/>
      <w:r w:rsidR="00465396">
        <w:t xml:space="preserve"> </w:t>
      </w:r>
      <w:r w:rsidRPr="00366608">
        <w:t>10,000,000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heard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determined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tribunal</w:t>
      </w:r>
      <w:r w:rsidR="00465396">
        <w:t xml:space="preserve"> </w:t>
      </w:r>
      <w:r w:rsidRPr="00366608">
        <w:t>like</w:t>
      </w:r>
      <w:r w:rsidR="00465396">
        <w:t xml:space="preserve"> </w:t>
      </w:r>
      <w:r w:rsidRPr="00366608">
        <w:t>kind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setting</w:t>
      </w:r>
      <w:r w:rsidR="00465396">
        <w:t xml:space="preserve"> </w:t>
      </w:r>
      <w:r w:rsidRPr="00366608">
        <w:t>(refer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Table</w:t>
      </w:r>
      <w:r w:rsidR="00465396">
        <w:t xml:space="preserve"> </w:t>
      </w:r>
      <w:r w:rsidRPr="00366608">
        <w:t>15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more</w:t>
      </w:r>
      <w:r w:rsidR="00465396">
        <w:t xml:space="preserve"> </w:t>
      </w:r>
      <w:r w:rsidRPr="00366608">
        <w:t>information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anti-corruption);</w:t>
      </w:r>
    </w:p>
    <w:p w14:paraId="69553E0C" w14:textId="4637008C" w:rsidR="006B09AA" w:rsidRPr="00366608" w:rsidRDefault="006B09AA" w:rsidP="00380872">
      <w:pPr>
        <w:pStyle w:val="SingleTxtG"/>
        <w:ind w:left="1701"/>
      </w:pPr>
      <w:r w:rsidRPr="00366608">
        <w:lastRenderedPageBreak/>
        <w:t>(ii)</w:t>
      </w:r>
      <w:r w:rsidRPr="00366608">
        <w:tab/>
        <w:t>The</w:t>
      </w:r>
      <w:r w:rsidR="00465396">
        <w:t xml:space="preserve"> </w:t>
      </w:r>
      <w:r w:rsidRPr="00366608">
        <w:t>Judiciary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also</w:t>
      </w:r>
      <w:r w:rsidR="00465396">
        <w:t xml:space="preserve"> </w:t>
      </w:r>
      <w:r w:rsidRPr="00366608">
        <w:t>introduced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Court</w:t>
      </w:r>
      <w:r w:rsidR="00465396">
        <w:t xml:space="preserve"> </w:t>
      </w:r>
      <w:r w:rsidRPr="00366608">
        <w:t>Annexed</w:t>
      </w:r>
      <w:r w:rsidR="00465396">
        <w:t xml:space="preserve"> </w:t>
      </w:r>
      <w:r w:rsidRPr="00366608">
        <w:t>Alternative</w:t>
      </w:r>
      <w:r w:rsidR="00465396">
        <w:t xml:space="preserve"> </w:t>
      </w:r>
      <w:r w:rsidRPr="00366608">
        <w:t>Dispute</w:t>
      </w:r>
      <w:r w:rsidR="00465396">
        <w:t xml:space="preserve"> </w:t>
      </w:r>
      <w:r w:rsidRPr="00366608">
        <w:t>Resolution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light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Article</w:t>
      </w:r>
      <w:r w:rsidR="00465396">
        <w:t xml:space="preserve"> </w:t>
      </w:r>
      <w:r w:rsidRPr="00366608">
        <w:t>126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Constitution</w:t>
      </w:r>
      <w:r w:rsidR="00465396">
        <w:t xml:space="preserve"> </w:t>
      </w:r>
      <w:r w:rsidRPr="00366608">
        <w:t>but</w:t>
      </w:r>
      <w:r w:rsidR="00465396">
        <w:t xml:space="preserve"> </w:t>
      </w:r>
      <w:r w:rsidRPr="00366608">
        <w:t>also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handle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issue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case</w:t>
      </w:r>
      <w:r w:rsidR="00465396">
        <w:t xml:space="preserve"> </w:t>
      </w:r>
      <w:r w:rsidRPr="00366608">
        <w:t>backlog.</w:t>
      </w:r>
      <w:r w:rsidR="00465396">
        <w:t xml:space="preserve"> </w:t>
      </w:r>
      <w:r w:rsidRPr="00366608">
        <w:t>These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established</w:t>
      </w:r>
      <w:r w:rsidR="00465396">
        <w:t xml:space="preserve"> </w:t>
      </w:r>
      <w:r w:rsidRPr="00366608">
        <w:t>under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Judicature</w:t>
      </w:r>
      <w:r w:rsidR="00465396">
        <w:t xml:space="preserve"> </w:t>
      </w:r>
      <w:r w:rsidRPr="00366608">
        <w:t>(Mediation)</w:t>
      </w:r>
      <w:r w:rsidR="00465396">
        <w:t xml:space="preserve"> </w:t>
      </w:r>
      <w:r w:rsidRPr="00366608">
        <w:t>Rules</w:t>
      </w:r>
      <w:r w:rsidR="00465396">
        <w:t xml:space="preserve"> </w:t>
      </w:r>
      <w:r w:rsidRPr="00366608">
        <w:t>SI</w:t>
      </w:r>
      <w:r w:rsidR="00465396">
        <w:t xml:space="preserve"> </w:t>
      </w:r>
      <w:r w:rsidRPr="00366608">
        <w:t>No.</w:t>
      </w:r>
      <w:r w:rsidR="00465396">
        <w:t xml:space="preserve"> </w:t>
      </w:r>
      <w:r w:rsidRPr="00366608">
        <w:t>10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2013.</w:t>
      </w:r>
      <w:r w:rsidR="00465396">
        <w:t xml:space="preserve"> </w:t>
      </w:r>
      <w:r w:rsidRPr="00366608">
        <w:t>There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also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case</w:t>
      </w:r>
      <w:r w:rsidR="00465396">
        <w:t xml:space="preserve"> </w:t>
      </w:r>
      <w:r w:rsidRPr="00366608">
        <w:t>management</w:t>
      </w:r>
      <w:r w:rsidR="00465396">
        <w:t xml:space="preserve"> </w:t>
      </w:r>
      <w:r w:rsidRPr="00366608">
        <w:t>draft</w:t>
      </w:r>
      <w:r w:rsidR="00465396">
        <w:t xml:space="preserve"> </w:t>
      </w:r>
      <w:r w:rsidRPr="00366608">
        <w:t>rules</w:t>
      </w:r>
      <w:r w:rsidR="00465396">
        <w:t xml:space="preserve"> </w:t>
      </w:r>
      <w:r w:rsidRPr="00366608">
        <w:t>now</w:t>
      </w:r>
      <w:r w:rsidR="00465396">
        <w:t xml:space="preserve"> </w:t>
      </w:r>
      <w:r w:rsidRPr="00366608">
        <w:t>before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Rules</w:t>
      </w:r>
      <w:r w:rsidR="00465396">
        <w:t xml:space="preserve"> </w:t>
      </w:r>
      <w:r w:rsidRPr="00366608">
        <w:t>Committee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Judiciary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consideration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approval.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Magistrates</w:t>
      </w:r>
      <w:r w:rsidR="00465396">
        <w:t xml:space="preserve"> </w:t>
      </w:r>
      <w:r w:rsidRPr="00366608">
        <w:t>Courts</w:t>
      </w:r>
      <w:r w:rsidR="00465396">
        <w:t xml:space="preserve"> </w:t>
      </w:r>
      <w:r w:rsidRPr="00366608">
        <w:t>Act,</w:t>
      </w:r>
      <w:r w:rsidR="00465396">
        <w:t xml:space="preserve"> </w:t>
      </w:r>
      <w:r w:rsidRPr="00366608">
        <w:t>Trial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Indictments</w:t>
      </w:r>
      <w:r w:rsidR="00465396">
        <w:t xml:space="preserve"> </w:t>
      </w:r>
      <w:r w:rsidRPr="00366608">
        <w:t>Act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Civil</w:t>
      </w:r>
      <w:r w:rsidR="00465396">
        <w:t xml:space="preserve"> </w:t>
      </w:r>
      <w:r w:rsidRPr="00366608">
        <w:t>Procedure</w:t>
      </w:r>
      <w:r w:rsidR="00465396">
        <w:t xml:space="preserve"> </w:t>
      </w:r>
      <w:r w:rsidRPr="00366608">
        <w:t>Act,</w:t>
      </w:r>
      <w:r w:rsidR="00465396">
        <w:t xml:space="preserve"> </w:t>
      </w:r>
      <w:r w:rsidRPr="00366608">
        <w:t>Evidence</w:t>
      </w:r>
      <w:r w:rsidR="00465396">
        <w:t xml:space="preserve"> </w:t>
      </w:r>
      <w:r w:rsidRPr="00366608">
        <w:t>Act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also</w:t>
      </w:r>
      <w:r w:rsidR="00465396">
        <w:t xml:space="preserve"> </w:t>
      </w:r>
      <w:r w:rsidRPr="00366608">
        <w:t>under</w:t>
      </w:r>
      <w:r w:rsidR="00465396">
        <w:t xml:space="preserve"> </w:t>
      </w:r>
      <w:r w:rsidRPr="00366608">
        <w:t>review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Uganda</w:t>
      </w:r>
      <w:r w:rsidR="00465396">
        <w:t xml:space="preserve"> </w:t>
      </w:r>
      <w:r w:rsidRPr="00366608">
        <w:t>law</w:t>
      </w:r>
      <w:r w:rsidR="00465396">
        <w:t xml:space="preserve"> </w:t>
      </w:r>
      <w:r w:rsidRPr="00366608">
        <w:t>reform</w:t>
      </w:r>
      <w:r w:rsidR="00465396">
        <w:t xml:space="preserve"> </w:t>
      </w:r>
      <w:r w:rsidRPr="00366608">
        <w:t>Commission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Ministry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Justice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Constitutional</w:t>
      </w:r>
      <w:r w:rsidR="00465396">
        <w:t xml:space="preserve"> </w:t>
      </w:r>
      <w:r w:rsidRPr="00366608">
        <w:t>Affairs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same</w:t>
      </w:r>
      <w:r w:rsidR="00465396">
        <w:t xml:space="preserve"> </w:t>
      </w:r>
      <w:r w:rsidRPr="00366608">
        <w:t>can</w:t>
      </w:r>
      <w:r w:rsidR="00465396">
        <w:t xml:space="preserve"> </w:t>
      </w:r>
      <w:r w:rsidRPr="00366608">
        <w:t>achieve</w:t>
      </w:r>
      <w:r w:rsidR="00465396">
        <w:t xml:space="preserve"> </w:t>
      </w:r>
      <w:r w:rsidRPr="00366608">
        <w:t>fairer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speedy</w:t>
      </w:r>
      <w:r w:rsidR="00465396">
        <w:t xml:space="preserve"> </w:t>
      </w:r>
      <w:r w:rsidRPr="00366608">
        <w:t>trials;</w:t>
      </w:r>
    </w:p>
    <w:p w14:paraId="063A49CD" w14:textId="31E5AF1B" w:rsidR="006B09AA" w:rsidRPr="00366608" w:rsidRDefault="006B09AA" w:rsidP="00380872">
      <w:pPr>
        <w:pStyle w:val="SingleTxtG"/>
        <w:ind w:left="1701"/>
      </w:pPr>
      <w:r w:rsidRPr="00366608">
        <w:t>(iii)</w:t>
      </w:r>
      <w:r w:rsidRPr="00366608">
        <w:tab/>
        <w:t>The</w:t>
      </w:r>
      <w:r w:rsidR="00465396">
        <w:t xml:space="preserve"> </w:t>
      </w:r>
      <w:r w:rsidRPr="00366608">
        <w:t>office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Directorate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Public</w:t>
      </w:r>
      <w:r w:rsidR="00465396">
        <w:t xml:space="preserve"> </w:t>
      </w:r>
      <w:r w:rsidRPr="00366608">
        <w:t>Prosecutions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been</w:t>
      </w:r>
      <w:r w:rsidR="00465396">
        <w:t xml:space="preserve"> </w:t>
      </w:r>
      <w:r w:rsidRPr="00366608">
        <w:t>strengthened.</w:t>
      </w:r>
      <w:r w:rsidR="00465396">
        <w:t xml:space="preserve"> </w:t>
      </w:r>
      <w:r w:rsidRPr="00366608">
        <w:t>There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112</w:t>
      </w:r>
      <w:r w:rsidR="00465396">
        <w:t xml:space="preserve"> </w:t>
      </w:r>
      <w:r w:rsidRPr="00366608">
        <w:t>stations</w:t>
      </w:r>
      <w:r w:rsidR="00465396">
        <w:t xml:space="preserve"> </w:t>
      </w:r>
      <w:r w:rsidRPr="00366608">
        <w:t>across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country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450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attorneys.</w:t>
      </w:r>
      <w:r w:rsidR="00465396">
        <w:t xml:space="preserve"> </w:t>
      </w:r>
      <w:r w:rsidRPr="00366608">
        <w:t>All</w:t>
      </w:r>
      <w:r w:rsidR="00465396">
        <w:t xml:space="preserve"> </w:t>
      </w:r>
      <w:r w:rsidRPr="00366608">
        <w:t>courts</w:t>
      </w:r>
      <w:r w:rsidR="00465396">
        <w:t xml:space="preserve"> </w:t>
      </w:r>
      <w:r w:rsidRPr="00366608">
        <w:t>receive</w:t>
      </w:r>
      <w:r w:rsidR="00465396">
        <w:t xml:space="preserve"> </w:t>
      </w:r>
      <w:r w:rsidRPr="00366608">
        <w:t>prosecutorial</w:t>
      </w:r>
      <w:r w:rsidR="00465396">
        <w:t xml:space="preserve"> </w:t>
      </w:r>
      <w:r w:rsidRPr="00366608">
        <w:t>services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prosecution</w:t>
      </w:r>
      <w:r w:rsidR="00465396">
        <w:t xml:space="preserve"> </w:t>
      </w:r>
      <w:r w:rsidRPr="00366608">
        <w:t>rate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currently</w:t>
      </w:r>
      <w:r w:rsidR="00465396">
        <w:t xml:space="preserve"> </w:t>
      </w:r>
      <w:r w:rsidRPr="00366608">
        <w:t>standing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63%;</w:t>
      </w:r>
    </w:p>
    <w:p w14:paraId="052DDF1F" w14:textId="39A9E3B1" w:rsidR="006B09AA" w:rsidRPr="00366608" w:rsidRDefault="006B09AA" w:rsidP="00380872">
      <w:pPr>
        <w:pStyle w:val="SingleTxtG"/>
        <w:ind w:left="1701"/>
      </w:pPr>
      <w:r w:rsidRPr="00366608">
        <w:t>(iv)</w:t>
      </w:r>
      <w:r w:rsidRPr="00366608">
        <w:tab/>
        <w:t>Access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courts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being</w:t>
      </w:r>
      <w:r w:rsidR="00465396">
        <w:t xml:space="preserve"> </w:t>
      </w:r>
      <w:r w:rsidRPr="00366608">
        <w:t>improved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constructing</w:t>
      </w:r>
      <w:r w:rsidR="00465396">
        <w:t xml:space="preserve"> </w:t>
      </w:r>
      <w:r w:rsidRPr="00366608">
        <w:t>ramps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court</w:t>
      </w:r>
      <w:r w:rsidR="00465396">
        <w:t xml:space="preserve"> </w:t>
      </w:r>
      <w:r w:rsidRPr="00366608">
        <w:t>premises.</w:t>
      </w:r>
      <w:r w:rsidR="00465396">
        <w:t xml:space="preserve"> </w:t>
      </w:r>
      <w:r w:rsidRPr="00366608">
        <w:t>This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already</w:t>
      </w:r>
      <w:r w:rsidR="00465396">
        <w:t xml:space="preserve"> </w:t>
      </w:r>
      <w:r w:rsidRPr="00366608">
        <w:t>been</w:t>
      </w:r>
      <w:r w:rsidR="00465396">
        <w:t xml:space="preserve"> </w:t>
      </w:r>
      <w:r w:rsidRPr="00366608">
        <w:t>done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High</w:t>
      </w:r>
      <w:r w:rsidR="00465396">
        <w:t xml:space="preserve"> </w:t>
      </w:r>
      <w:r w:rsidRPr="00366608">
        <w:t>Court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Kampala.</w:t>
      </w:r>
    </w:p>
    <w:p w14:paraId="4BD54ABA" w14:textId="42EAF7EE" w:rsidR="006B09AA" w:rsidRPr="00366608" w:rsidRDefault="00465396" w:rsidP="00070C9D">
      <w:pPr>
        <w:pStyle w:val="SingleTxtG"/>
      </w:pPr>
      <w:r w:rsidRPr="00366608">
        <w:t>135.</w:t>
      </w:r>
      <w:r w:rsidRPr="00366608">
        <w:tab/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result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implementation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measures,</w:t>
      </w:r>
      <w:r>
        <w:t xml:space="preserve"> </w:t>
      </w:r>
      <w:r w:rsidR="006B09AA" w:rsidRPr="00366608">
        <w:t>disposal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Sector</w:t>
      </w:r>
      <w:r>
        <w:t xml:space="preserve"> </w:t>
      </w:r>
      <w:r w:rsidR="006B09AA" w:rsidRPr="00366608">
        <w:t>grew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50%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175,556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end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implementation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Third</w:t>
      </w:r>
      <w:r>
        <w:t xml:space="preserve"> </w:t>
      </w:r>
      <w:r w:rsidR="006B09AA" w:rsidRPr="00366608">
        <w:t>Strategic</w:t>
      </w:r>
      <w:r>
        <w:t xml:space="preserve"> </w:t>
      </w:r>
      <w:r w:rsidR="006B09AA" w:rsidRPr="00366608">
        <w:t>Investment</w:t>
      </w:r>
      <w:r>
        <w:t xml:space="preserve"> </w:t>
      </w:r>
      <w:r w:rsidR="006B09AA" w:rsidRPr="00366608">
        <w:t>Plan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2016/17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116,367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2012/13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start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implementation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periods,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backlog</w:t>
      </w:r>
      <w:r>
        <w:t xml:space="preserve"> </w:t>
      </w:r>
      <w:r w:rsidR="006B09AA" w:rsidRPr="00366608">
        <w:t>reduced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35%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2010/11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24%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June</w:t>
      </w:r>
      <w:r>
        <w:t xml:space="preserve"> </w:t>
      </w:r>
      <w:r w:rsidR="006B09AA" w:rsidRPr="00366608">
        <w:t>2017,</w:t>
      </w:r>
      <w:r>
        <w:t xml:space="preserve"> </w:t>
      </w:r>
      <w:r w:rsidR="006B09AA" w:rsidRPr="00366608">
        <w:t>while</w:t>
      </w:r>
      <w:r>
        <w:t xml:space="preserve"> </w:t>
      </w:r>
      <w:r w:rsidR="006B09AA" w:rsidRPr="00366608">
        <w:t>conviction</w:t>
      </w:r>
      <w:r>
        <w:t xml:space="preserve"> </w:t>
      </w:r>
      <w:r w:rsidR="006B09AA" w:rsidRPr="00366608">
        <w:t>rates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criminal</w:t>
      </w:r>
      <w:r>
        <w:t xml:space="preserve"> </w:t>
      </w:r>
      <w:r w:rsidR="006B09AA" w:rsidRPr="00366608">
        <w:t>matters</w:t>
      </w:r>
      <w:r>
        <w:t xml:space="preserve"> </w:t>
      </w:r>
      <w:r w:rsidR="006B09AA" w:rsidRPr="00366608">
        <w:t>increased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32%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65%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2016/16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49%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2010/11.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possible</w:t>
      </w:r>
      <w:r>
        <w:t xml:space="preserve"> </w:t>
      </w:r>
      <w:r w:rsidR="006B09AA" w:rsidRPr="00366608">
        <w:t>because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increased</w:t>
      </w:r>
      <w:r>
        <w:t xml:space="preserve"> </w:t>
      </w:r>
      <w:r w:rsidR="006B09AA" w:rsidRPr="00366608">
        <w:t>staff</w:t>
      </w:r>
      <w:r>
        <w:t xml:space="preserve"> </w:t>
      </w:r>
      <w:r w:rsidR="006B09AA" w:rsidRPr="00366608">
        <w:t>numbers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training,</w:t>
      </w:r>
      <w:r>
        <w:t xml:space="preserve"> </w:t>
      </w:r>
      <w:r w:rsidR="006B09AA" w:rsidRPr="00366608">
        <w:t>adoption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new</w:t>
      </w:r>
      <w:r>
        <w:t xml:space="preserve"> </w:t>
      </w:r>
      <w:r w:rsidR="006B09AA" w:rsidRPr="00366608">
        <w:t>programmes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plea</w:t>
      </w:r>
      <w:r>
        <w:t xml:space="preserve"> </w:t>
      </w:r>
      <w:r w:rsidR="006B09AA" w:rsidRPr="00366608">
        <w:t>bargaining,</w:t>
      </w:r>
      <w:r>
        <w:t xml:space="preserve"> </w:t>
      </w:r>
      <w:r w:rsidR="006B09AA" w:rsidRPr="00366608">
        <w:t>ADR,</w:t>
      </w:r>
      <w:r>
        <w:t xml:space="preserve"> </w:t>
      </w:r>
      <w:r w:rsidR="006B09AA" w:rsidRPr="00366608">
        <w:t>diversion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formal</w:t>
      </w:r>
      <w:r>
        <w:t xml:space="preserve"> </w:t>
      </w:r>
      <w:r w:rsidR="006B09AA" w:rsidRPr="00366608">
        <w:t>system,</w:t>
      </w:r>
      <w:r>
        <w:t xml:space="preserve"> </w:t>
      </w:r>
      <w:r w:rsidR="006B09AA" w:rsidRPr="00366608">
        <w:t>retooling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institutions,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programmes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 w:rsidR="00883CFD">
        <w:t xml:space="preserve"> </w:t>
      </w:r>
    </w:p>
    <w:p w14:paraId="50A0B0B0" w14:textId="3DF6C74C" w:rsidR="006B09AA" w:rsidRPr="00366608" w:rsidRDefault="00465396" w:rsidP="00070C9D">
      <w:pPr>
        <w:pStyle w:val="SingleTxtG"/>
      </w:pPr>
      <w:r w:rsidRPr="00366608">
        <w:t>136.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Judiciary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deal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problem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corruption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judicial</w:t>
      </w:r>
      <w:r>
        <w:t xml:space="preserve"> </w:t>
      </w:r>
      <w:r w:rsidR="006B09AA" w:rsidRPr="00366608">
        <w:t>processes.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initiatives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Judiciary</w:t>
      </w:r>
      <w:r>
        <w:t xml:space="preserve"> </w:t>
      </w:r>
      <w:r w:rsidR="006B09AA" w:rsidRPr="00366608">
        <w:t>Anti-corruption</w:t>
      </w:r>
      <w:r>
        <w:t xml:space="preserve"> </w:t>
      </w:r>
      <w:r w:rsidR="006B09AA" w:rsidRPr="00366608">
        <w:t>Action</w:t>
      </w:r>
      <w:r>
        <w:t xml:space="preserve"> </w:t>
      </w:r>
      <w:r w:rsidR="006B09AA" w:rsidRPr="00366608">
        <w:t>Plan,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Judiciary</w:t>
      </w:r>
      <w:r>
        <w:t xml:space="preserve"> </w:t>
      </w:r>
      <w:r w:rsidR="006B09AA" w:rsidRPr="00366608">
        <w:t>Inspectorate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Courts,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Judiciary</w:t>
      </w:r>
      <w:r>
        <w:t xml:space="preserve"> </w:t>
      </w:r>
      <w:r w:rsidR="006B09AA" w:rsidRPr="00366608">
        <w:t>Integrity</w:t>
      </w:r>
      <w:r>
        <w:t xml:space="preserve"> </w:t>
      </w:r>
      <w:r w:rsidR="006B09AA" w:rsidRPr="00366608">
        <w:t>Committee,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Judiciary</w:t>
      </w:r>
      <w:r>
        <w:t xml:space="preserve"> </w:t>
      </w:r>
      <w:r w:rsidR="006B09AA" w:rsidRPr="00366608">
        <w:t>call</w:t>
      </w:r>
      <w:r>
        <w:t xml:space="preserve"> </w:t>
      </w:r>
      <w:r w:rsidR="006B09AA" w:rsidRPr="00366608">
        <w:t>centre,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Users</w:t>
      </w:r>
      <w:r>
        <w:t xml:space="preserve"> </w:t>
      </w:r>
      <w:r w:rsidR="006B09AA" w:rsidRPr="00366608">
        <w:t>Committees</w:t>
      </w:r>
      <w:r>
        <w:t xml:space="preserve"> </w:t>
      </w:r>
      <w:r w:rsidR="006B09AA" w:rsidRPr="00366608">
        <w:t>like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Anti-corruption</w:t>
      </w:r>
      <w:r>
        <w:t xml:space="preserve"> </w:t>
      </w:r>
      <w:r w:rsidR="006B09AA" w:rsidRPr="00366608">
        <w:t>Court,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open</w:t>
      </w:r>
      <w:r>
        <w:t xml:space="preserve"> </w:t>
      </w:r>
      <w:r w:rsidR="006B09AA" w:rsidRPr="00366608">
        <w:t>days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interact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receives</w:t>
      </w:r>
      <w:r>
        <w:t xml:space="preserve"> </w:t>
      </w:r>
      <w:r w:rsidR="006B09AA" w:rsidRPr="00366608">
        <w:t>feedback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users,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printing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displaying</w:t>
      </w:r>
      <w:r>
        <w:t xml:space="preserve"> </w:t>
      </w:r>
      <w:r w:rsidR="006B09AA" w:rsidRPr="00366608">
        <w:t>user</w:t>
      </w:r>
      <w:r>
        <w:t xml:space="preserve"> </w:t>
      </w:r>
      <w:r w:rsidR="006B09AA" w:rsidRPr="00366608">
        <w:t>friendly</w:t>
      </w:r>
      <w:r>
        <w:t xml:space="preserve"> </w:t>
      </w:r>
      <w:r w:rsidR="006B09AA" w:rsidRPr="00366608">
        <w:t>messages</w:t>
      </w:r>
      <w:r>
        <w:t xml:space="preserve"> </w:t>
      </w:r>
      <w:r w:rsidR="006B09AA" w:rsidRPr="00366608">
        <w:t>against</w:t>
      </w:r>
      <w:r>
        <w:t xml:space="preserve"> </w:t>
      </w:r>
      <w:r w:rsidR="006B09AA" w:rsidRPr="00366608">
        <w:t>corruption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premises.</w:t>
      </w:r>
      <w:r>
        <w:t xml:space="preserve"> </w:t>
      </w:r>
    </w:p>
    <w:p w14:paraId="3FA73817" w14:textId="1C7DE0CC" w:rsidR="006B09AA" w:rsidRPr="00366608" w:rsidRDefault="00465396" w:rsidP="00070C9D">
      <w:pPr>
        <w:pStyle w:val="SingleTxtG"/>
      </w:pPr>
      <w:r w:rsidRPr="00366608">
        <w:t>137.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Judicial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constitutionally</w:t>
      </w:r>
      <w:r>
        <w:t xml:space="preserve"> </w:t>
      </w:r>
      <w:r w:rsidR="006B09AA" w:rsidRPr="00366608">
        <w:t>mandated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hear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determine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involving</w:t>
      </w:r>
      <w:r>
        <w:t xml:space="preserve"> </w:t>
      </w:r>
      <w:r w:rsidR="006B09AA" w:rsidRPr="00366608">
        <w:t>alleged</w:t>
      </w:r>
      <w:r>
        <w:t xml:space="preserve"> </w:t>
      </w:r>
      <w:r w:rsidR="006B09AA" w:rsidRPr="00366608">
        <w:t>misconduct</w:t>
      </w:r>
      <w:r>
        <w:t xml:space="preserve"> </w:t>
      </w:r>
      <w:r w:rsidR="006B09AA" w:rsidRPr="00366608">
        <w:t>involving</w:t>
      </w:r>
      <w:r>
        <w:t xml:space="preserve"> </w:t>
      </w:r>
      <w:r w:rsidR="006B09AA" w:rsidRPr="00366608">
        <w:t>judicial</w:t>
      </w:r>
      <w:r>
        <w:t xml:space="preserve"> </w:t>
      </w:r>
      <w:r w:rsidR="006B09AA" w:rsidRPr="00366608">
        <w:t>offices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Judicial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1997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Judicial</w:t>
      </w:r>
      <w:r>
        <w:t xml:space="preserve"> </w:t>
      </w:r>
      <w:r w:rsidR="006B09AA" w:rsidRPr="00366608">
        <w:t>Service</w:t>
      </w:r>
      <w:r>
        <w:t xml:space="preserve"> </w:t>
      </w:r>
      <w:r w:rsidR="006B09AA" w:rsidRPr="00366608">
        <w:t>(Complaints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disciplinary)</w:t>
      </w:r>
      <w:r>
        <w:t xml:space="preserve"> </w:t>
      </w:r>
      <w:r w:rsidR="006B09AA" w:rsidRPr="00366608">
        <w:t>Regulations,</w:t>
      </w:r>
      <w:r>
        <w:t xml:space="preserve"> </w:t>
      </w:r>
      <w:r w:rsidR="006B09AA" w:rsidRPr="00366608">
        <w:t>2005</w:t>
      </w:r>
      <w:r w:rsidR="00A56320">
        <w:t>.</w:t>
      </w:r>
    </w:p>
    <w:p w14:paraId="0D1F9044" w14:textId="3ACA4AFF" w:rsidR="006B09AA" w:rsidRPr="00366608" w:rsidRDefault="00465396" w:rsidP="00070C9D">
      <w:pPr>
        <w:pStyle w:val="SingleTxtG"/>
      </w:pPr>
      <w:r w:rsidRPr="00366608">
        <w:t>138.</w:t>
      </w:r>
      <w:r w:rsidRPr="00366608">
        <w:tab/>
      </w:r>
      <w:r w:rsidR="006B09AA" w:rsidRPr="00366608">
        <w:t>Over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years,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performance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Anti-Corruption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far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disposal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concerned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improving.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resulted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logistical</w:t>
      </w:r>
      <w:r>
        <w:t xml:space="preserve"> </w:t>
      </w:r>
      <w:r w:rsidR="006B09AA" w:rsidRPr="00366608">
        <w:t>support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capacity</w:t>
      </w:r>
      <w:r>
        <w:t xml:space="preserve"> </w:t>
      </w:r>
      <w:r w:rsidR="006B09AA" w:rsidRPr="00366608">
        <w:t>building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received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Government.</w:t>
      </w:r>
    </w:p>
    <w:p w14:paraId="0EEE463D" w14:textId="7BB6F82D" w:rsidR="006B09AA" w:rsidRPr="00366608" w:rsidRDefault="00465396" w:rsidP="00070C9D">
      <w:pPr>
        <w:pStyle w:val="SingleTxtG"/>
      </w:pPr>
      <w:r w:rsidRPr="00366608">
        <w:t>139.</w:t>
      </w:r>
      <w:r w:rsidRPr="00366608">
        <w:tab/>
      </w:r>
      <w:r w:rsidR="006B09AA" w:rsidRPr="00366608">
        <w:t>Since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last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period,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additional</w:t>
      </w:r>
      <w:r>
        <w:t xml:space="preserve"> </w:t>
      </w:r>
      <w:r w:rsidR="006B09AA" w:rsidRPr="00366608">
        <w:t>specialised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hear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determine</w:t>
      </w:r>
      <w:r>
        <w:t xml:space="preserve"> </w:t>
      </w:r>
      <w:r w:rsidR="006B09AA" w:rsidRPr="00366608">
        <w:t>specialised</w:t>
      </w:r>
      <w:r>
        <w:t xml:space="preserve"> </w:t>
      </w:r>
      <w:r w:rsidR="006B09AA" w:rsidRPr="00366608">
        <w:t>cases.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Industrial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Disputes</w:t>
      </w:r>
      <w:r>
        <w:t xml:space="preserve"> </w:t>
      </w:r>
      <w:r w:rsidR="006B09AA" w:rsidRPr="00366608">
        <w:t>(Arbitration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Settlement)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2006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hears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disputes,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Marshal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Peoples</w:t>
      </w:r>
      <w:r>
        <w:t xml:space="preserve"> </w:t>
      </w:r>
      <w:r w:rsidR="006B09AA" w:rsidRPr="00366608">
        <w:t>Defence</w:t>
      </w:r>
      <w:r>
        <w:t xml:space="preserve"> </w:t>
      </w:r>
      <w:r w:rsidR="006B09AA" w:rsidRPr="00366608">
        <w:t>Forces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2005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hears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involving</w:t>
      </w:r>
      <w:r>
        <w:t xml:space="preserve"> </w:t>
      </w:r>
      <w:r w:rsidR="006B09AA" w:rsidRPr="00366608">
        <w:t>serving</w:t>
      </w:r>
      <w:r>
        <w:t xml:space="preserve"> </w:t>
      </w:r>
      <w:r w:rsidR="006B09AA" w:rsidRPr="00366608">
        <w:t>military</w:t>
      </w:r>
      <w:r>
        <w:t xml:space="preserve"> </w:t>
      </w:r>
      <w:r w:rsidR="006B09AA" w:rsidRPr="00366608">
        <w:t>officers,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specialised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ensured</w:t>
      </w:r>
      <w:r>
        <w:t xml:space="preserve"> </w:t>
      </w:r>
      <w:r w:rsidR="006B09AA" w:rsidRPr="00366608">
        <w:t>better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quicker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ordinary</w:t>
      </w:r>
      <w:r>
        <w:t xml:space="preserve"> </w:t>
      </w:r>
      <w:r w:rsidR="006B09AA" w:rsidRPr="00366608">
        <w:t>Ugandans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proceedings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quicker,</w:t>
      </w:r>
      <w:r>
        <w:t xml:space="preserve"> </w:t>
      </w:r>
      <w:r w:rsidR="006B09AA" w:rsidRPr="00366608">
        <w:t>they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judges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experts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field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adjudication,</w:t>
      </w:r>
      <w:r>
        <w:t xml:space="preserve"> </w:t>
      </w:r>
      <w:r w:rsidR="006B09AA" w:rsidRPr="00366608">
        <w:t>they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relatively</w:t>
      </w:r>
      <w:r>
        <w:t xml:space="preserve"> </w:t>
      </w:r>
      <w:r w:rsidR="006B09AA" w:rsidRPr="00366608">
        <w:t>flexible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compared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ordinary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less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backlog.</w:t>
      </w:r>
      <w:r w:rsidR="00883CFD">
        <w:t xml:space="preserve"> </w:t>
      </w:r>
    </w:p>
    <w:p w14:paraId="66095B37" w14:textId="39897F7E" w:rsidR="006B09AA" w:rsidRPr="00366608" w:rsidRDefault="00465396" w:rsidP="00070C9D">
      <w:pPr>
        <w:pStyle w:val="SingleTxtG"/>
      </w:pPr>
      <w:r w:rsidRPr="00366608">
        <w:t>140.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Industrial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example</w:t>
      </w:r>
      <w:r>
        <w:t xml:space="preserve"> </w:t>
      </w:r>
      <w:r w:rsidR="006B09AA" w:rsidRPr="00366608">
        <w:t>handles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related</w:t>
      </w:r>
      <w:r>
        <w:t xml:space="preserve"> </w:t>
      </w:r>
      <w:r w:rsidR="006B09AA" w:rsidRPr="00366608">
        <w:t>disputes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hitherto</w:t>
      </w:r>
      <w:r>
        <w:t xml:space="preserve"> </w:t>
      </w:r>
      <w:r w:rsidR="006B09AA" w:rsidRPr="00366608">
        <w:t>filed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ordinary</w:t>
      </w:r>
      <w:r>
        <w:t xml:space="preserve"> </w:t>
      </w:r>
      <w:r w:rsidR="006B09AA" w:rsidRPr="00366608">
        <w:t>courts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categories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claims,</w:t>
      </w:r>
      <w:r>
        <w:t xml:space="preserve"> </w:t>
      </w:r>
      <w:r w:rsidR="006B09AA" w:rsidRPr="00366608">
        <w:t>references,</w:t>
      </w:r>
      <w:r>
        <w:t xml:space="preserve"> </w:t>
      </w:r>
      <w:r w:rsidR="006B09AA" w:rsidRPr="00366608">
        <w:t>appeals,</w:t>
      </w:r>
      <w:r>
        <w:t xml:space="preserve"> </w:t>
      </w:r>
      <w:r w:rsidR="006B09AA" w:rsidRPr="00366608">
        <w:t>miscellaneous</w:t>
      </w:r>
      <w:r>
        <w:t xml:space="preserve"> </w:t>
      </w:r>
      <w:r w:rsidR="006B09AA" w:rsidRPr="00366608">
        <w:t>applications</w:t>
      </w:r>
      <w:r>
        <w:t xml:space="preserve"> </w:t>
      </w:r>
      <w:r w:rsidR="006B09AA" w:rsidRPr="00366608">
        <w:t>(executions)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mediations.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establishment,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registered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2,427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disposed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437.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2016/17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example,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registered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disposal</w:t>
      </w:r>
      <w:r>
        <w:t xml:space="preserve"> </w:t>
      </w:r>
      <w:r w:rsidR="006B09AA" w:rsidRPr="00366608">
        <w:t>rate</w:t>
      </w:r>
      <w:r>
        <w:t xml:space="preserve"> </w:t>
      </w:r>
      <w:r w:rsidR="006B09AA" w:rsidRPr="00366608">
        <w:t>(as</w:t>
      </w:r>
      <w:r>
        <w:t xml:space="preserve"> </w:t>
      </w:r>
      <w:r w:rsidR="006B09AA" w:rsidRPr="00366608">
        <w:t>%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filed</w:t>
      </w:r>
      <w:r>
        <w:t xml:space="preserve"> </w:t>
      </w:r>
      <w:r w:rsidR="006B09AA" w:rsidRPr="00366608">
        <w:t>cases)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29%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case</w:t>
      </w:r>
      <w:r>
        <w:t xml:space="preserve"> </w:t>
      </w:r>
      <w:r w:rsidR="006B09AA" w:rsidRPr="00366608">
        <w:t>clearance</w:t>
      </w:r>
      <w:r>
        <w:t xml:space="preserve"> </w:t>
      </w:r>
      <w:r w:rsidR="006B09AA" w:rsidRPr="00366608">
        <w:t>rate</w:t>
      </w:r>
      <w:r>
        <w:t xml:space="preserve"> </w:t>
      </w:r>
      <w:r w:rsidR="006B09AA" w:rsidRPr="00366608">
        <w:t>(as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%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total</w:t>
      </w:r>
      <w:r>
        <w:t xml:space="preserve"> </w:t>
      </w:r>
      <w:r w:rsidR="006B09AA" w:rsidRPr="00366608">
        <w:t>cases)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15%,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highest</w:t>
      </w:r>
      <w:r>
        <w:t xml:space="preserve"> </w:t>
      </w:r>
      <w:r w:rsidR="006B09AA" w:rsidRPr="00366608">
        <w:t>disposal</w:t>
      </w:r>
      <w:r>
        <w:t xml:space="preserve"> </w:t>
      </w:r>
      <w:r w:rsidR="006B09AA" w:rsidRPr="00366608">
        <w:t>rates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matters</w:t>
      </w:r>
      <w:r>
        <w:t xml:space="preserve"> </w:t>
      </w:r>
      <w:r w:rsidR="006B09AA" w:rsidRPr="00366608">
        <w:t>relating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mediation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miscellaneous</w:t>
      </w:r>
      <w:r>
        <w:t xml:space="preserve"> </w:t>
      </w:r>
      <w:r w:rsidR="006B09AA" w:rsidRPr="00366608">
        <w:t>applications</w:t>
      </w:r>
      <w:r>
        <w:t xml:space="preserve"> </w:t>
      </w:r>
      <w:r w:rsidR="006B09AA" w:rsidRPr="00366608">
        <w:t>(34%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30%</w:t>
      </w:r>
      <w:r>
        <w:t xml:space="preserve"> </w:t>
      </w:r>
      <w:r w:rsidR="006B09AA" w:rsidRPr="00366608">
        <w:t>respectively).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performance</w:t>
      </w:r>
      <w:r>
        <w:t xml:space="preserve"> </w:t>
      </w:r>
      <w:r w:rsidR="006B09AA" w:rsidRPr="00366608">
        <w:t>reflects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steady</w:t>
      </w:r>
      <w:r>
        <w:t xml:space="preserve"> </w:t>
      </w:r>
      <w:r w:rsidR="006B09AA" w:rsidRPr="00366608">
        <w:t>improvement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disposal</w:t>
      </w:r>
      <w:r>
        <w:t xml:space="preserve"> </w:t>
      </w:r>
      <w:r w:rsidR="006B09AA" w:rsidRPr="00366608">
        <w:t>rates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8%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2014/15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14%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2015/16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29%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2016/17.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terms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actual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handled,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2015,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concluded</w:t>
      </w:r>
      <w:r>
        <w:t xml:space="preserve"> </w:t>
      </w:r>
      <w:r w:rsidR="006B09AA" w:rsidRPr="00366608">
        <w:t>14</w:t>
      </w:r>
      <w:r>
        <w:t xml:space="preserve"> </w:t>
      </w:r>
      <w:r w:rsidR="006B09AA" w:rsidRPr="00366608">
        <w:t>cases,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2016,</w:t>
      </w:r>
      <w:r>
        <w:t xml:space="preserve"> </w:t>
      </w:r>
      <w:r w:rsidR="006B09AA" w:rsidRPr="00366608">
        <w:t>22</w:t>
      </w:r>
      <w:r>
        <w:t xml:space="preserve"> </w:t>
      </w:r>
      <w:r w:rsidR="006B09AA" w:rsidRPr="00366608">
        <w:t>cases,</w:t>
      </w:r>
      <w:r>
        <w:t xml:space="preserve"> </w:t>
      </w:r>
      <w:r w:rsidR="006B09AA" w:rsidRPr="00366608">
        <w:t>41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2017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25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year</w:t>
      </w:r>
      <w:r>
        <w:t xml:space="preserve"> </w:t>
      </w:r>
      <w:r w:rsidR="006B09AA" w:rsidRPr="00366608">
        <w:t>2018.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started</w:t>
      </w:r>
      <w:r>
        <w:t xml:space="preserve"> </w:t>
      </w:r>
      <w:r w:rsidR="006B09AA" w:rsidRPr="00366608">
        <w:t>holding</w:t>
      </w:r>
      <w:r>
        <w:t xml:space="preserve"> </w:t>
      </w:r>
      <w:r w:rsidR="006B09AA" w:rsidRPr="00366608">
        <w:t>sessions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country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one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session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Lira</w:t>
      </w:r>
      <w:r>
        <w:t xml:space="preserve"> </w:t>
      </w:r>
      <w:r w:rsidR="006B09AA" w:rsidRPr="00366608">
        <w:t>where</w:t>
      </w:r>
      <w:r>
        <w:t xml:space="preserve"> </w:t>
      </w:r>
      <w:r w:rsidR="006B09AA" w:rsidRPr="00366608">
        <w:t>16</w:t>
      </w:r>
      <w:r>
        <w:t xml:space="preserve"> </w:t>
      </w:r>
      <w:r w:rsidR="006B09AA" w:rsidRPr="00366608">
        <w:t>cases</w:t>
      </w:r>
      <w:r>
        <w:t xml:space="preserve"> </w:t>
      </w:r>
      <w:r w:rsidR="006B09AA" w:rsidRPr="00366608">
        <w:t>were</w:t>
      </w:r>
      <w:r>
        <w:t xml:space="preserve"> </w:t>
      </w:r>
      <w:r w:rsidR="006B09AA" w:rsidRPr="00366608">
        <w:t>disposed</w:t>
      </w:r>
      <w:r>
        <w:t xml:space="preserve"> </w:t>
      </w:r>
      <w:r w:rsidR="006B09AA" w:rsidRPr="00366608">
        <w:t>of.</w:t>
      </w:r>
      <w:r>
        <w:t xml:space="preserve"> </w:t>
      </w:r>
    </w:p>
    <w:p w14:paraId="0FFD2AA5" w14:textId="02FD778C" w:rsidR="006B09AA" w:rsidRPr="00366608" w:rsidRDefault="006B09AA" w:rsidP="001A1CD7">
      <w:pPr>
        <w:pStyle w:val="H23G"/>
      </w:pPr>
      <w:bookmarkStart w:id="91" w:name="_Toc22222309"/>
      <w:r w:rsidRPr="00366608">
        <w:lastRenderedPageBreak/>
        <w:tab/>
      </w:r>
      <w:r w:rsidRPr="00366608">
        <w:tab/>
      </w:r>
      <w:bookmarkStart w:id="92" w:name="_Toc56593264"/>
      <w:bookmarkStart w:id="93" w:name="_Toc56594636"/>
      <w:r w:rsidRPr="00366608">
        <w:t>Freedom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association</w:t>
      </w:r>
      <w:bookmarkEnd w:id="91"/>
      <w:bookmarkEnd w:id="92"/>
      <w:bookmarkEnd w:id="93"/>
    </w:p>
    <w:p w14:paraId="7E59B15D" w14:textId="624310D4" w:rsidR="006B09AA" w:rsidRPr="00366608" w:rsidRDefault="006B09AA" w:rsidP="001A1CD7">
      <w:pPr>
        <w:pStyle w:val="H4G"/>
      </w:pPr>
      <w:r w:rsidRPr="00366608">
        <w:tab/>
      </w:r>
      <w:r w:rsidRPr="00366608">
        <w:tab/>
        <w:t>Para</w:t>
      </w:r>
      <w:r w:rsidR="001A1CD7">
        <w:t>.</w:t>
      </w:r>
      <w:r w:rsidR="00465396">
        <w:t xml:space="preserve"> </w:t>
      </w:r>
      <w:r w:rsidRPr="00366608">
        <w:t>22.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full</w:t>
      </w:r>
      <w:r w:rsidR="00465396">
        <w:t xml:space="preserve"> </w:t>
      </w:r>
      <w:r w:rsidRPr="00366608">
        <w:t>enjoyment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right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freedom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association,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particular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its</w:t>
      </w:r>
      <w:r w:rsidR="00465396">
        <w:t xml:space="preserve"> </w:t>
      </w:r>
      <w:r w:rsidRPr="00366608">
        <w:t>political</w:t>
      </w:r>
      <w:r w:rsidR="00465396">
        <w:t xml:space="preserve"> </w:t>
      </w:r>
      <w:r w:rsidRPr="00366608">
        <w:t>dimension.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Committee</w:t>
      </w:r>
      <w:r w:rsidR="00465396">
        <w:t xml:space="preserve"> </w:t>
      </w:r>
      <w:r w:rsidRPr="00366608">
        <w:t>considers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ensure</w:t>
      </w:r>
      <w:r w:rsidR="00465396">
        <w:t xml:space="preserve"> </w:t>
      </w:r>
      <w:r w:rsidRPr="00366608">
        <w:t>that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general</w:t>
      </w:r>
      <w:r w:rsidR="00465396">
        <w:t xml:space="preserve"> </w:t>
      </w:r>
      <w:r w:rsidRPr="00366608">
        <w:t>elections</w:t>
      </w:r>
      <w:r w:rsidR="00465396">
        <w:t xml:space="preserve"> </w:t>
      </w:r>
      <w:r w:rsidRPr="00366608">
        <w:t>scheduled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2006</w:t>
      </w:r>
      <w:r w:rsidR="00465396">
        <w:t xml:space="preserve"> </w:t>
      </w:r>
      <w:r w:rsidRPr="00366608">
        <w:t>effectively</w:t>
      </w:r>
      <w:r w:rsidR="00465396">
        <w:t xml:space="preserve"> </w:t>
      </w:r>
      <w:r w:rsidRPr="00366608">
        <w:t>allow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multiparty</w:t>
      </w:r>
      <w:r w:rsidR="00465396">
        <w:t xml:space="preserve"> </w:t>
      </w:r>
      <w:r w:rsidRPr="00366608">
        <w:t>participation.</w:t>
      </w:r>
    </w:p>
    <w:p w14:paraId="51F62A2E" w14:textId="1D0F4A52" w:rsidR="006B09AA" w:rsidRPr="00366608" w:rsidRDefault="00465396" w:rsidP="00070C9D">
      <w:pPr>
        <w:pStyle w:val="SingleTxtG"/>
      </w:pPr>
      <w:r w:rsidRPr="00366608">
        <w:t>141.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association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guaranteed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29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vote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guaranteed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59.</w:t>
      </w:r>
      <w:r>
        <w:t xml:space="preserve"> </w:t>
      </w:r>
      <w:r w:rsidR="006B09AA" w:rsidRPr="00366608">
        <w:t>Every</w:t>
      </w:r>
      <w:r>
        <w:t xml:space="preserve"> </w:t>
      </w:r>
      <w:r w:rsidR="006B09AA" w:rsidRPr="00366608">
        <w:t>citizen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eighteen</w:t>
      </w:r>
      <w:r>
        <w:t xml:space="preserve"> </w:t>
      </w:r>
      <w:r w:rsidR="006B09AA" w:rsidRPr="00366608">
        <w:t>years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age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above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18</w:t>
      </w:r>
      <w:r>
        <w:t xml:space="preserve"> </w:t>
      </w:r>
      <w:r w:rsidR="006B09AA" w:rsidRPr="00366608">
        <w:t>years</w:t>
      </w:r>
      <w:r>
        <w:t xml:space="preserve"> </w:t>
      </w:r>
      <w:r w:rsidR="006B09AA" w:rsidRPr="00366608">
        <w:t>enjoys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vote.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enjoins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take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necessary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citizens</w:t>
      </w:r>
      <w:r>
        <w:t xml:space="preserve"> </w:t>
      </w:r>
      <w:r w:rsidR="006B09AA" w:rsidRPr="00366608">
        <w:t>qualified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vote</w:t>
      </w:r>
      <w:r>
        <w:t xml:space="preserve"> </w:t>
      </w:r>
      <w:r w:rsidR="006B09AA" w:rsidRPr="00366608">
        <w:t>register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exercise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vote.</w:t>
      </w:r>
      <w:r w:rsidR="00883CFD">
        <w:t xml:space="preserve"> </w:t>
      </w:r>
    </w:p>
    <w:p w14:paraId="6BBD080A" w14:textId="034EE4FC" w:rsidR="006B09AA" w:rsidRPr="00366608" w:rsidRDefault="00465396" w:rsidP="00070C9D">
      <w:pPr>
        <w:pStyle w:val="SingleTxtG"/>
      </w:pPr>
      <w:r w:rsidRPr="00366608">
        <w:t>142.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hyperlink r:id="rId9" w:tooltip="2005 Uganda multiparty referendum" w:history="1">
        <w:r w:rsidR="006B09AA" w:rsidRPr="006C18E8">
          <w:rPr>
            <w:rStyle w:val="Hyperlink"/>
            <w:color w:val="auto"/>
          </w:rPr>
          <w:t>2005,</w:t>
        </w:r>
        <w:r>
          <w:rPr>
            <w:rStyle w:val="Hyperlink"/>
            <w:color w:val="auto"/>
          </w:rPr>
          <w:t xml:space="preserve"> </w:t>
        </w:r>
        <w:r w:rsidR="006B09AA" w:rsidRPr="006C18E8">
          <w:rPr>
            <w:rStyle w:val="Hyperlink"/>
            <w:color w:val="auto"/>
          </w:rPr>
          <w:t>a</w:t>
        </w:r>
        <w:r>
          <w:rPr>
            <w:rStyle w:val="Hyperlink"/>
            <w:color w:val="auto"/>
          </w:rPr>
          <w:t xml:space="preserve"> </w:t>
        </w:r>
        <w:r w:rsidR="006B09AA" w:rsidRPr="006C18E8">
          <w:rPr>
            <w:rStyle w:val="Hyperlink"/>
            <w:color w:val="auto"/>
          </w:rPr>
          <w:t>referendum</w:t>
        </w:r>
        <w:r>
          <w:rPr>
            <w:rStyle w:val="Hyperlink"/>
            <w:color w:val="auto"/>
          </w:rPr>
          <w:t xml:space="preserve"> </w:t>
        </w:r>
        <w:r w:rsidR="006B09AA" w:rsidRPr="006C18E8">
          <w:rPr>
            <w:rStyle w:val="Hyperlink"/>
            <w:color w:val="auto"/>
          </w:rPr>
          <w:t>was</w:t>
        </w:r>
        <w:r>
          <w:rPr>
            <w:rStyle w:val="Hyperlink"/>
            <w:color w:val="auto"/>
          </w:rPr>
          <w:t xml:space="preserve"> </w:t>
        </w:r>
        <w:r w:rsidR="006B09AA" w:rsidRPr="006C18E8">
          <w:rPr>
            <w:rStyle w:val="Hyperlink"/>
            <w:color w:val="auto"/>
          </w:rPr>
          <w:t>held</w:t>
        </w:r>
        <w:r>
          <w:rPr>
            <w:rStyle w:val="Hyperlink"/>
            <w:color w:val="auto"/>
          </w:rPr>
          <w:t xml:space="preserve"> </w:t>
        </w:r>
        <w:r w:rsidR="006B09AA" w:rsidRPr="006C18E8">
          <w:rPr>
            <w:rStyle w:val="Hyperlink"/>
            <w:color w:val="auto"/>
          </w:rPr>
          <w:t>where</w:t>
        </w:r>
        <w:r>
          <w:rPr>
            <w:rStyle w:val="Hyperlink"/>
            <w:color w:val="auto"/>
          </w:rPr>
          <w:t xml:space="preserve"> </w:t>
        </w:r>
      </w:hyperlink>
      <w:r w:rsidR="006B09AA" w:rsidRPr="006C18E8">
        <w:t>Ugandans</w:t>
      </w:r>
      <w:r>
        <w:t xml:space="preserve"> </w:t>
      </w:r>
      <w:r w:rsidR="006B09AA" w:rsidRPr="006C18E8">
        <w:t>voted</w:t>
      </w:r>
      <w:r>
        <w:t xml:space="preserve"> </w:t>
      </w:r>
      <w:r w:rsidR="006B09AA" w:rsidRPr="006C18E8">
        <w:t>to</w:t>
      </w:r>
      <w:r>
        <w:t xml:space="preserve"> </w:t>
      </w:r>
      <w:r w:rsidR="006B09AA" w:rsidRPr="006C18E8">
        <w:t>restore</w:t>
      </w:r>
      <w:r>
        <w:t xml:space="preserve"> </w:t>
      </w:r>
      <w:r w:rsidR="006B09AA" w:rsidRPr="006C18E8">
        <w:t>a</w:t>
      </w:r>
      <w:r>
        <w:t xml:space="preserve"> </w:t>
      </w:r>
      <w:hyperlink r:id="rId10" w:tooltip="Multi-party system" w:history="1">
        <w:r w:rsidR="006B09AA" w:rsidRPr="006C18E8">
          <w:rPr>
            <w:rStyle w:val="Hyperlink"/>
            <w:color w:val="auto"/>
          </w:rPr>
          <w:t>multi-party</w:t>
        </w:r>
        <w:r>
          <w:rPr>
            <w:rStyle w:val="Hyperlink"/>
            <w:color w:val="auto"/>
          </w:rPr>
          <w:t xml:space="preserve"> </w:t>
        </w:r>
        <w:r w:rsidR="006B09AA" w:rsidRPr="006C18E8">
          <w:rPr>
            <w:rStyle w:val="Hyperlink"/>
            <w:color w:val="auto"/>
          </w:rPr>
          <w:t>political</w:t>
        </w:r>
        <w:r>
          <w:rPr>
            <w:rStyle w:val="Hyperlink"/>
            <w:color w:val="auto"/>
          </w:rPr>
          <w:t xml:space="preserve"> </w:t>
        </w:r>
        <w:r w:rsidR="006B09AA" w:rsidRPr="006C18E8">
          <w:rPr>
            <w:rStyle w:val="Hyperlink"/>
            <w:color w:val="auto"/>
          </w:rPr>
          <w:t>system</w:t>
        </w:r>
      </w:hyperlink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amended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72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allow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take</w:t>
      </w:r>
      <w:r>
        <w:t xml:space="preserve"> </w:t>
      </w:r>
      <w:r w:rsidR="006B09AA" w:rsidRPr="00366608">
        <w:t>part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contestations.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year,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Organisations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2005</w:t>
      </w:r>
      <w:r>
        <w:t xml:space="preserve"> </w:t>
      </w:r>
      <w:r w:rsidR="006B09AA" w:rsidRPr="00366608">
        <w:t>grants</w:t>
      </w:r>
      <w:r>
        <w:t xml:space="preserve"> </w:t>
      </w:r>
      <w:r w:rsidR="006B09AA" w:rsidRPr="00366608">
        <w:t>every</w:t>
      </w:r>
      <w:r>
        <w:t xml:space="preserve"> </w:t>
      </w:r>
      <w:r w:rsidR="006B09AA" w:rsidRPr="00366608">
        <w:t>citizen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form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join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organisation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his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her</w:t>
      </w:r>
      <w:r>
        <w:t xml:space="preserve"> </w:t>
      </w:r>
      <w:r w:rsidR="006B09AA" w:rsidRPr="00366608">
        <w:t>choice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participate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politics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elections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such</w:t>
      </w:r>
      <w:r>
        <w:t xml:space="preserve"> </w:t>
      </w:r>
      <w:r w:rsidR="006B09AA" w:rsidRPr="00366608">
        <w:t>parties.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Organizations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registered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allowed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participate</w:t>
      </w:r>
      <w:r>
        <w:t xml:space="preserve"> </w:t>
      </w:r>
      <w:r w:rsidR="006B09AA" w:rsidRPr="00366608">
        <w:t>freely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elections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governance.</w:t>
      </w:r>
      <w:r>
        <w:t xml:space="preserve"> </w:t>
      </w:r>
    </w:p>
    <w:p w14:paraId="4DEA65F6" w14:textId="22B1AE72" w:rsidR="006B09AA" w:rsidRPr="00366608" w:rsidRDefault="00465396" w:rsidP="00070C9D">
      <w:pPr>
        <w:pStyle w:val="SingleTxtG"/>
      </w:pPr>
      <w:r w:rsidRPr="00366608">
        <w:t>143.</w:t>
      </w:r>
      <w:r w:rsidRPr="00366608">
        <w:tab/>
      </w:r>
      <w:r w:rsidR="006B09AA" w:rsidRPr="00366608">
        <w:t>During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period,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three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elections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president,</w:t>
      </w:r>
      <w:r>
        <w:t xml:space="preserve"> </w:t>
      </w:r>
      <w:r w:rsidR="006B09AA" w:rsidRPr="00366608">
        <w:t>members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Governments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2006,</w:t>
      </w:r>
      <w:r>
        <w:t xml:space="preserve"> </w:t>
      </w:r>
      <w:r w:rsidR="006B09AA" w:rsidRPr="00366608">
        <w:t>2011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2016.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President,</w:t>
      </w:r>
      <w:r>
        <w:t xml:space="preserve"> </w:t>
      </w:r>
      <w:r w:rsidR="006B09AA" w:rsidRPr="00366608">
        <w:t>Members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Councils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elected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five-year</w:t>
      </w:r>
      <w:r>
        <w:t xml:space="preserve"> </w:t>
      </w:r>
      <w:r w:rsidR="006B09AA" w:rsidRPr="00366608">
        <w:t>term.</w:t>
      </w:r>
      <w:r>
        <w:t xml:space="preserve"> </w:t>
      </w:r>
    </w:p>
    <w:p w14:paraId="345671CC" w14:textId="29C133BA" w:rsidR="006B09AA" w:rsidRPr="00366608" w:rsidRDefault="00465396" w:rsidP="00070C9D">
      <w:pPr>
        <w:pStyle w:val="SingleTxtG"/>
      </w:pPr>
      <w:r w:rsidRPr="00366608">
        <w:t>144.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elections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governed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Presidential</w:t>
      </w:r>
      <w:r>
        <w:t xml:space="preserve"> </w:t>
      </w:r>
      <w:r w:rsidR="006B09AA" w:rsidRPr="00366608">
        <w:t>Elections(Amendment)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2005</w:t>
      </w:r>
      <w:r>
        <w:t xml:space="preserve"> </w:t>
      </w:r>
      <w:r w:rsidR="006B09AA" w:rsidRPr="00366608">
        <w:t>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Organizations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2005,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Parliamentary</w:t>
      </w:r>
      <w:r>
        <w:t xml:space="preserve"> </w:t>
      </w:r>
      <w:r w:rsidR="006B09AA" w:rsidRPr="00366608">
        <w:t>Elections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2005</w:t>
      </w:r>
      <w:r>
        <w:t xml:space="preserve"> </w:t>
      </w:r>
      <w:r w:rsidR="006B09AA" w:rsidRPr="00366608">
        <w:t>(As</w:t>
      </w:r>
      <w:r>
        <w:t xml:space="preserve"> </w:t>
      </w:r>
      <w:r w:rsidR="006B09AA" w:rsidRPr="00366608">
        <w:t>amended),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Electoral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1997</w:t>
      </w:r>
      <w:r>
        <w:t xml:space="preserve"> </w:t>
      </w:r>
      <w:r w:rsidR="006B09AA" w:rsidRPr="00366608">
        <w:t>(As</w:t>
      </w:r>
      <w:r>
        <w:t xml:space="preserve"> </w:t>
      </w:r>
      <w:r w:rsidR="006B09AA" w:rsidRPr="00366608">
        <w:t>amended)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1997</w:t>
      </w:r>
      <w:r>
        <w:t xml:space="preserve"> </w:t>
      </w:r>
      <w:r w:rsidR="006B09AA" w:rsidRPr="00366608">
        <w:t>(As</w:t>
      </w:r>
      <w:r>
        <w:t xml:space="preserve"> </w:t>
      </w:r>
      <w:r w:rsidR="006B09AA" w:rsidRPr="00366608">
        <w:t>amended).</w:t>
      </w:r>
      <w:r>
        <w:t xml:space="preserve"> </w:t>
      </w:r>
    </w:p>
    <w:p w14:paraId="73587A5F" w14:textId="22B96794" w:rsidR="006B09AA" w:rsidRPr="00366608" w:rsidRDefault="00465396" w:rsidP="00070C9D">
      <w:pPr>
        <w:pStyle w:val="SingleTxtG"/>
      </w:pPr>
      <w:r w:rsidRPr="00366608">
        <w:t>145.</w:t>
      </w:r>
      <w:r w:rsidRPr="00366608">
        <w:tab/>
      </w:r>
      <w:r w:rsidR="006B09AA" w:rsidRPr="00366608">
        <w:t>Other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amended</w:t>
      </w:r>
      <w:r>
        <w:t xml:space="preserve"> </w:t>
      </w:r>
      <w:r w:rsidR="006B09AA" w:rsidRPr="00366608">
        <w:t>include;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2010</w:t>
      </w:r>
      <w:r>
        <w:t xml:space="preserve"> </w:t>
      </w:r>
      <w:r w:rsidR="006B09AA" w:rsidRPr="00366608">
        <w:t>review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Women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Chapter</w:t>
      </w:r>
      <w:r>
        <w:t xml:space="preserve"> </w:t>
      </w:r>
      <w:r w:rsidR="006B09AA" w:rsidRPr="00366608">
        <w:t>318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structures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representatives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elected.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year,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amended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Youth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Chapter</w:t>
      </w:r>
      <w:r>
        <w:t xml:space="preserve"> </w:t>
      </w:r>
      <w:r w:rsidR="006B09AA" w:rsidRPr="00366608">
        <w:t>319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order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put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place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youth</w:t>
      </w:r>
      <w:r>
        <w:t xml:space="preserve"> </w:t>
      </w:r>
      <w:r w:rsidR="006B09AA" w:rsidRPr="00366608">
        <w:t>councils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elect</w:t>
      </w:r>
      <w:r>
        <w:t xml:space="preserve"> </w:t>
      </w:r>
      <w:r w:rsidR="006B09AA" w:rsidRPr="00366608">
        <w:t>youth</w:t>
      </w:r>
      <w:r>
        <w:t xml:space="preserve"> </w:t>
      </w:r>
      <w:r w:rsidR="006B09AA" w:rsidRPr="00366608">
        <w:t>representatives.</w:t>
      </w:r>
      <w:r w:rsidR="00883CFD">
        <w:t xml:space="preserve"> </w:t>
      </w:r>
      <w:r w:rsidR="006B09AA" w:rsidRPr="00366608">
        <w:t>In</w:t>
      </w:r>
      <w:r>
        <w:t xml:space="preserve"> </w:t>
      </w:r>
      <w:r w:rsidR="006B09AA" w:rsidRPr="00366608">
        <w:t>2013,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amended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Disability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2003.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amendment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make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membership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disability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levels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how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used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electoral</w:t>
      </w:r>
      <w:r>
        <w:t xml:space="preserve"> </w:t>
      </w:r>
      <w:r w:rsidR="006B09AA" w:rsidRPr="00366608">
        <w:t>processes.</w:t>
      </w:r>
      <w:r>
        <w:t xml:space="preserve"> </w:t>
      </w:r>
    </w:p>
    <w:p w14:paraId="245B717E" w14:textId="35256860" w:rsidR="006B09AA" w:rsidRPr="00366608" w:rsidRDefault="00465396" w:rsidP="00070C9D">
      <w:pPr>
        <w:pStyle w:val="SingleTxtG"/>
      </w:pPr>
      <w:r w:rsidRPr="00366608">
        <w:t>146.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introduced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Consultative</w:t>
      </w:r>
      <w:r>
        <w:t xml:space="preserve"> </w:t>
      </w:r>
      <w:r w:rsidR="006B09AA" w:rsidRPr="00366608">
        <w:t>Forum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Inter-Party</w:t>
      </w:r>
      <w:r>
        <w:t xml:space="preserve"> </w:t>
      </w:r>
      <w:r w:rsidR="006B09AA" w:rsidRPr="00366608">
        <w:t>Organization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Dialogue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mechanisms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discuss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issues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interest.</w:t>
      </w:r>
    </w:p>
    <w:p w14:paraId="631DC6AA" w14:textId="4B780533" w:rsidR="006B09AA" w:rsidRPr="00366608" w:rsidRDefault="00465396" w:rsidP="00070C9D">
      <w:pPr>
        <w:pStyle w:val="SingleTxtG"/>
      </w:pPr>
      <w:bookmarkStart w:id="94" w:name="_Hlk56596959"/>
      <w:r w:rsidRPr="00366608">
        <w:t>147.</w:t>
      </w:r>
      <w:r w:rsidRPr="00366608">
        <w:tab/>
      </w:r>
      <w:r w:rsidR="006B09AA" w:rsidRPr="00366608">
        <w:t>Currently,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major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Resistance</w:t>
      </w:r>
      <w:r>
        <w:t xml:space="preserve"> </w:t>
      </w:r>
      <w:r w:rsidR="006B09AA" w:rsidRPr="00366608">
        <w:t>Movement</w:t>
      </w:r>
      <w:r>
        <w:t xml:space="preserve"> </w:t>
      </w:r>
      <w:r w:rsidR="006B09AA" w:rsidRPr="00366608">
        <w:t>(NRM),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Forum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Democratic</w:t>
      </w:r>
      <w:r>
        <w:t xml:space="preserve"> </w:t>
      </w:r>
      <w:r w:rsidR="006B09AA" w:rsidRPr="00366608">
        <w:t>Change</w:t>
      </w:r>
      <w:r>
        <w:t xml:space="preserve"> </w:t>
      </w:r>
      <w:r w:rsidR="006B09AA" w:rsidRPr="00366608">
        <w:t>(FDC),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Democratic</w:t>
      </w:r>
      <w:r>
        <w:t xml:space="preserve"> </w:t>
      </w:r>
      <w:r w:rsidR="006B09AA" w:rsidRPr="00366608">
        <w:t>Party</w:t>
      </w:r>
      <w:r>
        <w:t xml:space="preserve"> </w:t>
      </w:r>
      <w:r w:rsidR="006B09AA" w:rsidRPr="00366608">
        <w:t>(DP),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Conservative</w:t>
      </w:r>
      <w:r>
        <w:t xml:space="preserve"> </w:t>
      </w:r>
      <w:r w:rsidR="006B09AA" w:rsidRPr="00366608">
        <w:t>Party</w:t>
      </w:r>
      <w:r>
        <w:t xml:space="preserve"> </w:t>
      </w:r>
      <w:r w:rsidR="006B09AA" w:rsidRPr="00366608">
        <w:t>(CP),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Justice</w:t>
      </w:r>
      <w:r>
        <w:t xml:space="preserve"> </w:t>
      </w:r>
      <w:r w:rsidR="006B09AA" w:rsidRPr="00366608">
        <w:t>Forum</w:t>
      </w:r>
      <w:r>
        <w:t xml:space="preserve"> </w:t>
      </w:r>
      <w:r w:rsidR="006B09AA" w:rsidRPr="00366608">
        <w:t>(JEEMA),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Peoples</w:t>
      </w:r>
      <w:r w:rsidR="00883CFD">
        <w:t>’</w:t>
      </w:r>
      <w:r>
        <w:t xml:space="preserve"> </w:t>
      </w:r>
      <w:r w:rsidR="006B09AA" w:rsidRPr="00366608">
        <w:t>Progressive</w:t>
      </w:r>
      <w:r>
        <w:t xml:space="preserve"> </w:t>
      </w:r>
      <w:r w:rsidR="006B09AA" w:rsidRPr="00366608">
        <w:t>Party</w:t>
      </w:r>
      <w:r>
        <w:t xml:space="preserve"> </w:t>
      </w:r>
      <w:r w:rsidR="006B09AA" w:rsidRPr="00366608">
        <w:t>(PPP)</w:t>
      </w:r>
      <w:r>
        <w:t xml:space="preserve"> </w:t>
      </w:r>
      <w:r w:rsidR="006B09AA" w:rsidRPr="00366608">
        <w:t>Peoples</w:t>
      </w:r>
      <w:r>
        <w:t xml:space="preserve"> </w:t>
      </w:r>
      <w:r w:rsidR="006B09AA" w:rsidRPr="00366608">
        <w:t>Development</w:t>
      </w:r>
      <w:r>
        <w:t xml:space="preserve"> </w:t>
      </w:r>
      <w:r w:rsidR="006B09AA" w:rsidRPr="00366608">
        <w:t>Party</w:t>
      </w:r>
      <w:r>
        <w:t xml:space="preserve"> </w:t>
      </w:r>
      <w:r w:rsidR="006B09AA" w:rsidRPr="00366608">
        <w:t>(PDP)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Peoples</w:t>
      </w:r>
      <w:r w:rsidR="00883CFD">
        <w:t>’</w:t>
      </w:r>
      <w:r>
        <w:t xml:space="preserve"> </w:t>
      </w:r>
      <w:r w:rsidR="006B09AA" w:rsidRPr="00366608">
        <w:t>Congress</w:t>
      </w:r>
      <w:r>
        <w:t xml:space="preserve"> </w:t>
      </w:r>
      <w:r w:rsidR="006B09AA" w:rsidRPr="00366608">
        <w:t>(UPC),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2010,</w:t>
      </w:r>
      <w:r>
        <w:t xml:space="preserve"> </w:t>
      </w:r>
    </w:p>
    <w:p w14:paraId="085B4413" w14:textId="306F1057" w:rsidR="006B09AA" w:rsidRPr="00366608" w:rsidRDefault="00465396" w:rsidP="00070C9D">
      <w:pPr>
        <w:pStyle w:val="SingleTxtG"/>
      </w:pPr>
      <w:r w:rsidRPr="00366608">
        <w:t>148.</w:t>
      </w:r>
      <w:r w:rsidRPr="00366608">
        <w:tab/>
      </w:r>
      <w:r w:rsidR="006B09AA" w:rsidRPr="00366608">
        <w:t>Parliament</w:t>
      </w:r>
      <w:r>
        <w:t xml:space="preserve"> </w:t>
      </w:r>
      <w:r w:rsidR="006B09AA" w:rsidRPr="00366608">
        <w:t>amended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2005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Organisations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order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resources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party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organisation</w:t>
      </w:r>
      <w:r>
        <w:t xml:space="preserve"> </w:t>
      </w:r>
      <w:r w:rsidR="006B09AA" w:rsidRPr="00366608">
        <w:t>activities.</w:t>
      </w:r>
      <w:r>
        <w:t xml:space="preserve"> </w:t>
      </w:r>
      <w:r w:rsidR="006B09AA" w:rsidRPr="00366608">
        <w:t>Appendix</w:t>
      </w:r>
      <w:r>
        <w:t xml:space="preserve"> </w:t>
      </w:r>
      <w:r w:rsidR="006B09AA" w:rsidRPr="00366608">
        <w:t>16</w:t>
      </w:r>
      <w:r>
        <w:t xml:space="preserve"> </w:t>
      </w:r>
      <w:r w:rsidR="006B09AA" w:rsidRPr="00366608">
        <w:t>breaks</w:t>
      </w:r>
      <w:r>
        <w:t xml:space="preserve"> </w:t>
      </w:r>
      <w:r w:rsidR="006B09AA" w:rsidRPr="00366608">
        <w:t>down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candidates</w:t>
      </w:r>
      <w:r>
        <w:t xml:space="preserve"> </w:t>
      </w:r>
      <w:r w:rsidR="006B09AA" w:rsidRPr="00366608">
        <w:t>nominated</w:t>
      </w:r>
      <w:r>
        <w:t xml:space="preserve"> </w:t>
      </w:r>
      <w:r w:rsidR="006B09AA" w:rsidRPr="00366608">
        <w:t>per</w:t>
      </w:r>
      <w:r>
        <w:t xml:space="preserve"> </w:t>
      </w:r>
      <w:r w:rsidR="006B09AA" w:rsidRPr="00366608">
        <w:t>organisation/party.</w:t>
      </w:r>
    </w:p>
    <w:bookmarkEnd w:id="94"/>
    <w:p w14:paraId="304F37FD" w14:textId="61D55F4A" w:rsidR="006B09AA" w:rsidRPr="00366608" w:rsidRDefault="00465396" w:rsidP="00070C9D">
      <w:pPr>
        <w:pStyle w:val="SingleTxtG"/>
      </w:pPr>
      <w:r w:rsidRPr="00366608">
        <w:t>149.</w:t>
      </w:r>
      <w:r w:rsidRPr="00366608">
        <w:tab/>
      </w:r>
      <w:r w:rsidR="006B09AA" w:rsidRPr="00366608">
        <w:t>These</w:t>
      </w:r>
      <w:r>
        <w:t xml:space="preserve"> </w:t>
      </w:r>
      <w:r w:rsidR="006B09AA" w:rsidRPr="00366608">
        <w:t>parties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allowed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assemble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organise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political</w:t>
      </w:r>
      <w:r>
        <w:t xml:space="preserve"> </w:t>
      </w:r>
      <w:r w:rsidR="006B09AA" w:rsidRPr="00366608">
        <w:t>activities.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assemble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demonstrate</w:t>
      </w:r>
      <w:r>
        <w:t xml:space="preserve"> </w:t>
      </w:r>
      <w:r w:rsidR="006B09AA" w:rsidRPr="00366608">
        <w:t>together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others</w:t>
      </w:r>
      <w:r>
        <w:t xml:space="preserve"> </w:t>
      </w:r>
      <w:r w:rsidR="006B09AA" w:rsidRPr="00366608">
        <w:t>peacefully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unarmed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guaranteed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29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Constitution.</w:t>
      </w:r>
      <w:r w:rsidR="00883CFD">
        <w:t xml:space="preserve"> </w:t>
      </w:r>
    </w:p>
    <w:p w14:paraId="6A23A964" w14:textId="3D44426B" w:rsidR="006B09AA" w:rsidRPr="00366608" w:rsidRDefault="00465396" w:rsidP="00070C9D">
      <w:pPr>
        <w:pStyle w:val="SingleTxtG"/>
      </w:pPr>
      <w:r w:rsidRPr="00366608">
        <w:t>150.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2013,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Order</w:t>
      </w:r>
      <w:r>
        <w:t xml:space="preserve"> </w:t>
      </w:r>
      <w:r w:rsidR="006B09AA" w:rsidRPr="00366608">
        <w:t>Management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2013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manage</w:t>
      </w:r>
      <w:r>
        <w:t xml:space="preserve"> </w:t>
      </w:r>
      <w:r w:rsidR="006B09AA" w:rsidRPr="00366608">
        <w:t>assemblies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demonstrations.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regulation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meetings,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duties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responsibilities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regulating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meetings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safeguarding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order.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highlights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giving</w:t>
      </w:r>
      <w:r>
        <w:t xml:space="preserve"> </w:t>
      </w:r>
      <w:r w:rsidR="006B09AA" w:rsidRPr="00366608">
        <w:t>notification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police</w:t>
      </w:r>
      <w:r>
        <w:t xml:space="preserve"> </w:t>
      </w:r>
      <w:r w:rsidR="006B09AA" w:rsidRPr="00366608">
        <w:t>before</w:t>
      </w:r>
      <w:r>
        <w:t xml:space="preserve"> </w:t>
      </w:r>
      <w:r w:rsidR="006B09AA" w:rsidRPr="00366608">
        <w:lastRenderedPageBreak/>
        <w:t>such</w:t>
      </w:r>
      <w:r>
        <w:t xml:space="preserve"> </w:t>
      </w:r>
      <w:r w:rsidR="006B09AA" w:rsidRPr="00366608">
        <w:t>assemblies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demonstrations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held</w:t>
      </w:r>
      <w:r>
        <w:t xml:space="preserve"> </w:t>
      </w:r>
      <w:r w:rsidR="006B09AA" w:rsidRPr="00366608">
        <w:t>so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managed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way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respects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those</w:t>
      </w:r>
      <w:r>
        <w:t xml:space="preserve"> </w:t>
      </w:r>
      <w:r w:rsidR="006B09AA" w:rsidRPr="00366608">
        <w:t>involved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others</w:t>
      </w:r>
      <w:r>
        <w:t xml:space="preserve"> </w:t>
      </w:r>
      <w:r w:rsidR="006B09AA" w:rsidRPr="00366608">
        <w:t>likely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affected.</w:t>
      </w:r>
      <w:r w:rsidR="00883CFD">
        <w:t xml:space="preserve"> </w:t>
      </w:r>
    </w:p>
    <w:p w14:paraId="75266247" w14:textId="28F88B2D" w:rsidR="006B09AA" w:rsidRPr="00366608" w:rsidRDefault="00465396" w:rsidP="00070C9D">
      <w:pPr>
        <w:pStyle w:val="SingleTxtG"/>
      </w:pPr>
      <w:r w:rsidRPr="00366608">
        <w:t>151.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period</w:t>
      </w:r>
      <w:r>
        <w:t xml:space="preserve"> </w:t>
      </w:r>
      <w:r w:rsidR="006B09AA" w:rsidRPr="00366608">
        <w:t>invested</w:t>
      </w:r>
      <w:r>
        <w:t xml:space="preserve"> </w:t>
      </w:r>
      <w:r w:rsidR="006B09AA" w:rsidRPr="00366608">
        <w:t>resources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time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voter</w:t>
      </w:r>
      <w:r>
        <w:t xml:space="preserve"> </w:t>
      </w:r>
      <w:r w:rsidR="006B09AA" w:rsidRPr="00366608">
        <w:t>education,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order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educate</w:t>
      </w:r>
      <w:r>
        <w:t xml:space="preserve"> </w:t>
      </w:r>
      <w:r w:rsidR="006B09AA" w:rsidRPr="00366608">
        <w:t>people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vote.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April</w:t>
      </w:r>
      <w:r>
        <w:t xml:space="preserve"> </w:t>
      </w:r>
      <w:r w:rsidR="006B09AA" w:rsidRPr="00366608">
        <w:t>2018</w:t>
      </w:r>
      <w:r>
        <w:t xml:space="preserve"> </w:t>
      </w:r>
      <w:r w:rsidR="006B09AA" w:rsidRPr="00366608">
        <w:t>Survey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Bureau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Statistics</w:t>
      </w:r>
      <w:r>
        <w:t xml:space="preserve"> </w:t>
      </w:r>
      <w:r w:rsidR="006B09AA" w:rsidRPr="00366608">
        <w:t>shows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benefits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obtained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this,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population</w:t>
      </w:r>
      <w:r>
        <w:t xml:space="preserve"> </w:t>
      </w:r>
      <w:r w:rsidR="006B09AA" w:rsidRPr="00366608">
        <w:t>aware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vote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modalities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exercising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same.</w:t>
      </w:r>
      <w:r>
        <w:t xml:space="preserve"> </w:t>
      </w:r>
      <w:r w:rsidR="006B09AA" w:rsidRPr="00366608">
        <w:t>See</w:t>
      </w:r>
      <w:r>
        <w:t xml:space="preserve"> </w:t>
      </w:r>
      <w:r w:rsidR="006B09AA" w:rsidRPr="00366608">
        <w:t>Appendix</w:t>
      </w:r>
      <w:r>
        <w:t xml:space="preserve"> </w:t>
      </w:r>
      <w:r w:rsidR="006B09AA" w:rsidRPr="00366608">
        <w:t>18.</w:t>
      </w:r>
    </w:p>
    <w:p w14:paraId="5C952EC9" w14:textId="0D113183" w:rsidR="006B09AA" w:rsidRPr="00366608" w:rsidRDefault="00465396" w:rsidP="00070C9D">
      <w:pPr>
        <w:pStyle w:val="SingleTxtG"/>
      </w:pPr>
      <w:r w:rsidRPr="00366608">
        <w:t>152.</w:t>
      </w:r>
      <w:r w:rsidRPr="00366608">
        <w:tab/>
      </w:r>
      <w:r w:rsidR="006B09AA" w:rsidRPr="00366608">
        <w:t>To</w:t>
      </w:r>
      <w:r>
        <w:t xml:space="preserve"> </w:t>
      </w:r>
      <w:r w:rsidR="006B09AA" w:rsidRPr="00366608">
        <w:t>ensure</w:t>
      </w:r>
      <w:r>
        <w:t xml:space="preserve"> </w:t>
      </w:r>
      <w:r w:rsidR="006B09AA" w:rsidRPr="00366608">
        <w:t>participation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vulnerable</w:t>
      </w:r>
      <w:r>
        <w:t xml:space="preserve"> </w:t>
      </w:r>
      <w:r w:rsidR="006B09AA" w:rsidRPr="00366608">
        <w:t>groups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governance,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established</w:t>
      </w:r>
      <w:r>
        <w:t xml:space="preserve"> </w:t>
      </w:r>
      <w:r w:rsidR="006B09AA" w:rsidRPr="00366608">
        <w:t>vulnerability</w:t>
      </w:r>
      <w:r>
        <w:t xml:space="preserve"> </w:t>
      </w:r>
      <w:r w:rsidR="006B09AA" w:rsidRPr="00366608">
        <w:t>specific</w:t>
      </w:r>
      <w:r>
        <w:t xml:space="preserve"> </w:t>
      </w:r>
      <w:r w:rsidR="006B09AA" w:rsidRPr="00366608">
        <w:t>structures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representation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groups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public</w:t>
      </w:r>
      <w:r>
        <w:t xml:space="preserve"> </w:t>
      </w:r>
      <w:r w:rsidR="006B09AA" w:rsidRPr="00366608">
        <w:t>affairs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secured.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2010,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amended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Youth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Chapter</w:t>
      </w:r>
      <w:r>
        <w:t xml:space="preserve"> </w:t>
      </w:r>
      <w:r w:rsidR="006B09AA" w:rsidRPr="00366608">
        <w:t>319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order</w:t>
      </w:r>
      <w:r>
        <w:t xml:space="preserve"> </w:t>
      </w:r>
      <w:bookmarkStart w:id="95" w:name="_Hlk3414639"/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membership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village</w:t>
      </w:r>
      <w:r>
        <w:t xml:space="preserve"> </w:t>
      </w:r>
      <w:r w:rsidR="006B09AA" w:rsidRPr="00366608">
        <w:t>youth</w:t>
      </w:r>
      <w:r>
        <w:t xml:space="preserve"> </w:t>
      </w:r>
      <w:r w:rsidR="006B09AA" w:rsidRPr="00366608">
        <w:t>council;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empower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Electoral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designate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time</w:t>
      </w:r>
      <w:r>
        <w:t xml:space="preserve"> </w:t>
      </w:r>
      <w:r w:rsidR="006B09AA" w:rsidRPr="00366608">
        <w:t>period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registration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prospective</w:t>
      </w:r>
      <w:r>
        <w:t xml:space="preserve"> </w:t>
      </w:r>
      <w:r w:rsidR="006B09AA" w:rsidRPr="00366608">
        <w:t>voters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youth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elections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maintain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voters</w:t>
      </w:r>
      <w:r>
        <w:t xml:space="preserve"> </w:t>
      </w:r>
      <w:r w:rsidR="006B09AA" w:rsidRPr="00366608">
        <w:t>register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village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parish</w:t>
      </w:r>
      <w:r>
        <w:t xml:space="preserve"> </w:t>
      </w:r>
      <w:r w:rsidR="006B09AA" w:rsidRPr="00366608">
        <w:t>level.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same</w:t>
      </w:r>
      <w:r>
        <w:t xml:space="preserve"> </w:t>
      </w:r>
      <w:r w:rsidR="006B09AA" w:rsidRPr="00366608">
        <w:t>thing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done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respect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Women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Chapter</w:t>
      </w:r>
      <w:r>
        <w:t xml:space="preserve"> </w:t>
      </w:r>
      <w:r w:rsidR="006B09AA" w:rsidRPr="00366608">
        <w:t>318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order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membership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village</w:t>
      </w:r>
      <w:r>
        <w:t xml:space="preserve"> </w:t>
      </w:r>
      <w:r w:rsidR="006B09AA" w:rsidRPr="00366608">
        <w:t>women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council,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empower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Electoral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designate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period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registering</w:t>
      </w:r>
      <w:r>
        <w:t xml:space="preserve"> </w:t>
      </w:r>
      <w:r w:rsidR="006B09AA" w:rsidRPr="00366608">
        <w:t>voters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maintain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voters</w:t>
      </w:r>
      <w:r w:rsidR="00883CFD">
        <w:t>’</w:t>
      </w:r>
      <w:r>
        <w:t xml:space="preserve"> </w:t>
      </w:r>
      <w:r w:rsidR="006B09AA" w:rsidRPr="00366608">
        <w:t>register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village</w:t>
      </w:r>
      <w:r>
        <w:t xml:space="preserve"> </w:t>
      </w:r>
      <w:r w:rsidR="006B09AA" w:rsidRPr="00366608">
        <w:t>women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council.</w:t>
      </w:r>
      <w:r w:rsidR="00883CFD">
        <w:t xml:space="preserve"> </w:t>
      </w:r>
      <w:r w:rsidR="006B09AA" w:rsidRPr="00366608">
        <w:t>Similarly,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Disability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2003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amended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2013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spell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assistance</w:t>
      </w:r>
      <w:r>
        <w:t xml:space="preserve"> </w:t>
      </w:r>
      <w:r w:rsidR="006B09AA" w:rsidRPr="00366608">
        <w:t>required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give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Electoral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6(1)(i)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Act.</w:t>
      </w:r>
      <w:bookmarkEnd w:id="95"/>
    </w:p>
    <w:p w14:paraId="6230AB8F" w14:textId="4FB9D9DD" w:rsidR="006B09AA" w:rsidRPr="00366608" w:rsidRDefault="00465396" w:rsidP="00070C9D">
      <w:pPr>
        <w:pStyle w:val="SingleTxtG"/>
      </w:pPr>
      <w:r w:rsidRPr="00366608">
        <w:t>153.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2006,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Unions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2006,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repealed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Trades</w:t>
      </w:r>
      <w:r>
        <w:t xml:space="preserve"> </w:t>
      </w:r>
      <w:r w:rsidR="006B09AA" w:rsidRPr="00366608">
        <w:t>Unions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Cap</w:t>
      </w:r>
      <w:r>
        <w:t xml:space="preserve"> </w:t>
      </w:r>
      <w:r w:rsidR="006B09AA" w:rsidRPr="00366608">
        <w:t>223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make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establishment,</w:t>
      </w:r>
      <w:r>
        <w:t xml:space="preserve"> </w:t>
      </w:r>
      <w:r w:rsidR="006B09AA" w:rsidRPr="00366608">
        <w:t>management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regulation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trade</w:t>
      </w:r>
      <w:r>
        <w:t xml:space="preserve"> </w:t>
      </w:r>
      <w:r w:rsidR="006B09AA" w:rsidRPr="00366608">
        <w:t>unions.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guarantees</w:t>
      </w:r>
      <w:r>
        <w:t xml:space="preserve"> </w:t>
      </w:r>
      <w:r w:rsidR="006B09AA" w:rsidRPr="00366608">
        <w:t>employee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organise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belong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trade</w:t>
      </w:r>
      <w:r>
        <w:t xml:space="preserve"> </w:t>
      </w:r>
      <w:r w:rsidR="006B09AA" w:rsidRPr="00366608">
        <w:t>union.</w:t>
      </w:r>
      <w:r w:rsidR="00883CFD">
        <w:t xml:space="preserve"> </w:t>
      </w:r>
      <w:r w:rsidR="006B09AA" w:rsidRPr="00366608">
        <w:t>It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prohibited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employers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interfere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right.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Unions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complimented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Labour</w:t>
      </w:r>
      <w:r>
        <w:t xml:space="preserve"> </w:t>
      </w:r>
      <w:r w:rsidR="006B09AA" w:rsidRPr="00366608">
        <w:t>Disputes</w:t>
      </w:r>
      <w:r>
        <w:t xml:space="preserve"> </w:t>
      </w:r>
      <w:r w:rsidR="006B09AA" w:rsidRPr="00366608">
        <w:t>(Arbitration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Settlement)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2006,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makes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management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industrial</w:t>
      </w:r>
      <w:r>
        <w:t xml:space="preserve"> </w:t>
      </w:r>
      <w:r w:rsidR="006B09AA" w:rsidRPr="00366608">
        <w:t>relations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Uganda.</w:t>
      </w:r>
    </w:p>
    <w:p w14:paraId="0032854A" w14:textId="23AA5E34" w:rsidR="006B09AA" w:rsidRPr="00366608" w:rsidRDefault="00465396" w:rsidP="00070C9D">
      <w:pPr>
        <w:pStyle w:val="SingleTxtG"/>
      </w:pPr>
      <w:r w:rsidRPr="00366608">
        <w:t>154.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29(1)</w:t>
      </w:r>
      <w:r>
        <w:t xml:space="preserve"> </w:t>
      </w:r>
      <w:r w:rsidR="006B09AA" w:rsidRPr="00366608">
        <w:t>guarantees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speech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expression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includes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press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media.</w:t>
      </w:r>
      <w:r w:rsidR="00883CFD">
        <w:t xml:space="preserve"> </w:t>
      </w:r>
      <w:r w:rsidR="006B09AA" w:rsidRPr="00366608">
        <w:t>This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addition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thought,</w:t>
      </w:r>
      <w:r>
        <w:t xml:space="preserve"> </w:t>
      </w:r>
      <w:r w:rsidR="006B09AA" w:rsidRPr="00366608">
        <w:t>conscience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belief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shall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academic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institutions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learning.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period,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freedom.</w:t>
      </w:r>
      <w:r w:rsidR="00883CFD">
        <w:t xml:space="preserve"> </w:t>
      </w:r>
      <w:r w:rsidR="006B09AA" w:rsidRPr="00366608">
        <w:t>In</w:t>
      </w:r>
      <w:r>
        <w:t xml:space="preserve"> </w:t>
      </w:r>
      <w:r w:rsidR="006B09AA" w:rsidRPr="00366608">
        <w:t>2013,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carried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major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reforms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purpose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enhancing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enjoyment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Communications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(No.</w:t>
      </w:r>
      <w:r>
        <w:t xml:space="preserve"> </w:t>
      </w:r>
      <w:r w:rsidR="006B09AA" w:rsidRPr="00366608">
        <w:t>1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2013)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promulgated,</w:t>
      </w:r>
      <w:r>
        <w:t xml:space="preserve"> </w:t>
      </w:r>
      <w:r w:rsidR="006B09AA" w:rsidRPr="00366608">
        <w:t>repealing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Electronic</w:t>
      </w:r>
      <w:r>
        <w:t xml:space="preserve"> </w:t>
      </w:r>
      <w:r w:rsidR="006B09AA" w:rsidRPr="00366608">
        <w:t>Media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(Cap</w:t>
      </w:r>
      <w:r>
        <w:t xml:space="preserve"> </w:t>
      </w:r>
      <w:r w:rsidR="006B09AA" w:rsidRPr="00366608">
        <w:t>104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Uganda),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Communications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(Cap</w:t>
      </w:r>
      <w:r>
        <w:t xml:space="preserve"> </w:t>
      </w:r>
      <w:r w:rsidR="006B09AA" w:rsidRPr="00366608">
        <w:t>106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Laws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Uganda).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object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2013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consolidate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harmonise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Communications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Electronic</w:t>
      </w:r>
      <w:r>
        <w:t xml:space="preserve"> </w:t>
      </w:r>
      <w:r w:rsidR="006B09AA" w:rsidRPr="00366608">
        <w:t>Media</w:t>
      </w:r>
      <w:r>
        <w:t xml:space="preserve"> </w:t>
      </w:r>
      <w:r w:rsidR="006B09AA" w:rsidRPr="00366608">
        <w:t>Act;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dissolve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Communications</w:t>
      </w:r>
      <w:r>
        <w:t xml:space="preserve"> </w:t>
      </w:r>
      <w:r w:rsidR="006B09AA" w:rsidRPr="00366608">
        <w:t>Commission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Broadcasting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reconstitute</w:t>
      </w:r>
      <w:r>
        <w:t xml:space="preserve"> </w:t>
      </w:r>
      <w:r w:rsidR="006B09AA" w:rsidRPr="00366608">
        <w:t>them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one</w:t>
      </w:r>
      <w:r>
        <w:t xml:space="preserve"> </w:t>
      </w:r>
      <w:r w:rsidR="006B09AA" w:rsidRPr="00366608">
        <w:t>body</w:t>
      </w:r>
      <w:r>
        <w:t xml:space="preserve"> </w:t>
      </w:r>
      <w:r w:rsidR="006B09AA" w:rsidRPr="00366608">
        <w:t>known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Communications</w:t>
      </w:r>
      <w:r>
        <w:t xml:space="preserve"> </w:t>
      </w:r>
      <w:r w:rsidR="006B09AA" w:rsidRPr="00366608">
        <w:t>Commission.</w:t>
      </w:r>
    </w:p>
    <w:p w14:paraId="2D30106C" w14:textId="05EC7897" w:rsidR="006B09AA" w:rsidRPr="00366608" w:rsidRDefault="00465396" w:rsidP="00070C9D">
      <w:pPr>
        <w:pStyle w:val="SingleTxtG"/>
      </w:pPr>
      <w:r w:rsidRPr="00366608">
        <w:t>155.</w:t>
      </w:r>
      <w:r w:rsidRPr="00366608">
        <w:tab/>
      </w:r>
      <w:r w:rsidR="006B09AA" w:rsidRPr="00366608">
        <w:t>Parliament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2016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Non-Governmental</w:t>
      </w:r>
      <w:r>
        <w:t xml:space="preserve"> </w:t>
      </w:r>
      <w:r w:rsidR="006B09AA" w:rsidRPr="00366608">
        <w:t>Organisations</w:t>
      </w:r>
      <w:r>
        <w:t xml:space="preserve"> </w:t>
      </w:r>
      <w:r w:rsidR="006B09AA" w:rsidRPr="00366608">
        <w:t>Act.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NGO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makes</w:t>
      </w:r>
      <w:r>
        <w:t xml:space="preserve"> </w:t>
      </w:r>
      <w:r w:rsidR="006B09AA" w:rsidRPr="00366608">
        <w:t>provision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enjoyment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freedom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association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NGOs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community-based</w:t>
      </w:r>
      <w:r>
        <w:t xml:space="preserve"> </w:t>
      </w:r>
      <w:r w:rsidR="006B09AA" w:rsidRPr="00366608">
        <w:t>organisations.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object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provide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conducive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enabling</w:t>
      </w:r>
      <w:r>
        <w:t xml:space="preserve"> </w:t>
      </w:r>
      <w:r w:rsidR="006B09AA" w:rsidRPr="00366608">
        <w:t>environment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NGO</w:t>
      </w:r>
      <w:r>
        <w:t xml:space="preserve"> </w:t>
      </w:r>
      <w:r w:rsidR="006B09AA" w:rsidRPr="00366608">
        <w:t>Sector;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strengthen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promote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capacity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NGOs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their</w:t>
      </w:r>
      <w:r>
        <w:t xml:space="preserve"> </w:t>
      </w:r>
      <w:r w:rsidR="006B09AA" w:rsidRPr="00366608">
        <w:t>mutual</w:t>
      </w:r>
      <w:r>
        <w:t xml:space="preserve"> </w:t>
      </w:r>
      <w:r w:rsidR="006B09AA" w:rsidRPr="00366608">
        <w:t>partnership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Government;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establish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Bureau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Non-Governmental</w:t>
      </w:r>
      <w:r>
        <w:t xml:space="preserve"> </w:t>
      </w:r>
      <w:r w:rsidR="006B09AA" w:rsidRPr="00366608">
        <w:t>Organisations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Board.</w:t>
      </w:r>
      <w:r w:rsidR="00883CFD">
        <w:t xml:space="preserve"> </w:t>
      </w:r>
      <w:r w:rsidR="006B09AA" w:rsidRPr="00366608">
        <w:t>NGOs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represented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Board.</w:t>
      </w:r>
      <w:r w:rsidR="00883CFD">
        <w:t xml:space="preserve"> </w:t>
      </w:r>
      <w:r w:rsidR="006B09AA" w:rsidRPr="00366608">
        <w:t>The</w:t>
      </w:r>
      <w:r>
        <w:t xml:space="preserve"> </w:t>
      </w:r>
      <w:r w:rsidR="006B09AA" w:rsidRPr="00366608">
        <w:t>law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allows</w:t>
      </w:r>
      <w:r>
        <w:t xml:space="preserve"> </w:t>
      </w:r>
      <w:r w:rsidR="006B09AA" w:rsidRPr="00366608">
        <w:t>NGOs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set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self-regulatory</w:t>
      </w:r>
      <w:r>
        <w:t xml:space="preserve"> </w:t>
      </w:r>
      <w:r w:rsidR="006B09AA" w:rsidRPr="00366608">
        <w:t>body.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procedures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registration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Non-Governmental</w:t>
      </w:r>
      <w:r>
        <w:t xml:space="preserve"> </w:t>
      </w:r>
      <w:r w:rsidR="006B09AA" w:rsidRPr="00366608">
        <w:t>Organisations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set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Companies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2012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well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Non-Governmental</w:t>
      </w:r>
      <w:r>
        <w:t xml:space="preserve"> </w:t>
      </w:r>
      <w:r w:rsidR="006B09AA" w:rsidRPr="00366608">
        <w:t>Organisations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2016</w:t>
      </w:r>
      <w:r>
        <w:t xml:space="preserve"> </w:t>
      </w:r>
      <w:r w:rsidR="006B09AA" w:rsidRPr="00366608">
        <w:t>plus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Regulations</w:t>
      </w:r>
      <w:r>
        <w:t xml:space="preserve"> </w:t>
      </w:r>
      <w:r w:rsidR="006B09AA" w:rsidRPr="00366608">
        <w:t>made</w:t>
      </w:r>
      <w:r>
        <w:t xml:space="preserve"> </w:t>
      </w:r>
      <w:r w:rsidR="006B09AA" w:rsidRPr="00366608">
        <w:t>there</w:t>
      </w:r>
      <w:r>
        <w:t xml:space="preserve"> </w:t>
      </w:r>
      <w:r w:rsidR="006B09AA" w:rsidRPr="00366608">
        <w:t>under.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registration</w:t>
      </w:r>
      <w:r>
        <w:t xml:space="preserve"> </w:t>
      </w:r>
      <w:r w:rsidR="006B09AA" w:rsidRPr="00366608">
        <w:t>Body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Bureau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Non-Governmental</w:t>
      </w:r>
      <w:r>
        <w:t xml:space="preserve"> </w:t>
      </w:r>
      <w:r w:rsidR="006B09AA" w:rsidRPr="00366608">
        <w:t>Organisations.</w:t>
      </w:r>
      <w:r w:rsidR="00883CFD">
        <w:t xml:space="preserve"> </w:t>
      </w:r>
      <w:r w:rsidR="006B09AA" w:rsidRPr="00366608">
        <w:t>There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currently</w:t>
      </w:r>
      <w:r>
        <w:t xml:space="preserve"> </w:t>
      </w:r>
      <w:r w:rsidR="006B09AA" w:rsidRPr="00366608">
        <w:t>over</w:t>
      </w:r>
      <w:r>
        <w:t xml:space="preserve"> </w:t>
      </w:r>
      <w:r w:rsidR="006B09AA" w:rsidRPr="00366608">
        <w:t>13,000</w:t>
      </w:r>
      <w:r>
        <w:t xml:space="preserve"> </w:t>
      </w:r>
      <w:r w:rsidR="006B09AA" w:rsidRPr="00366608">
        <w:t>CSOs</w:t>
      </w:r>
      <w:r>
        <w:t xml:space="preserve"> </w:t>
      </w:r>
      <w:r w:rsidR="006B09AA" w:rsidRPr="00366608">
        <w:t>operating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Uganda.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continues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involve</w:t>
      </w:r>
      <w:r>
        <w:t xml:space="preserve"> </w:t>
      </w:r>
      <w:r w:rsidR="006B09AA" w:rsidRPr="00366608">
        <w:t>CSOs,</w:t>
      </w:r>
      <w:r>
        <w:t xml:space="preserve"> </w:t>
      </w:r>
      <w:r w:rsidR="006B09AA" w:rsidRPr="00366608">
        <w:t>NGOs,</w:t>
      </w:r>
      <w:r>
        <w:t xml:space="preserve"> </w:t>
      </w:r>
      <w:r w:rsidR="006B09AA" w:rsidRPr="00366608">
        <w:t>academia,</w:t>
      </w:r>
      <w:r>
        <w:t xml:space="preserve"> </w:t>
      </w:r>
      <w:r w:rsidR="006B09AA" w:rsidRPr="00366608">
        <w:t>etc.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implementation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various</w:t>
      </w:r>
      <w:r>
        <w:t xml:space="preserve"> </w:t>
      </w:r>
      <w:r w:rsidR="006B09AA" w:rsidRPr="00366608">
        <w:t>policies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programmes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rights.</w:t>
      </w:r>
    </w:p>
    <w:p w14:paraId="27F2BCFB" w14:textId="76AF614F" w:rsidR="006B09AA" w:rsidRPr="00366608" w:rsidRDefault="00465396" w:rsidP="00070C9D">
      <w:pPr>
        <w:pStyle w:val="SingleTxtG"/>
      </w:pPr>
      <w:r w:rsidRPr="00366608">
        <w:t>156.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2016,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adopted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Broadband</w:t>
      </w:r>
      <w:r>
        <w:t xml:space="preserve"> </w:t>
      </w:r>
      <w:r w:rsidR="006B09AA" w:rsidRPr="00366608">
        <w:t>Strategy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(2016</w:t>
      </w:r>
      <w:r w:rsidR="00883CFD">
        <w:t>–</w:t>
      </w:r>
      <w:r w:rsidR="006B09AA" w:rsidRPr="00366608">
        <w:t>2020).</w:t>
      </w:r>
      <w:r w:rsidR="00883CFD">
        <w:t xml:space="preserve"> </w:t>
      </w:r>
      <w:r w:rsidR="006B09AA" w:rsidRPr="00366608">
        <w:t>This</w:t>
      </w:r>
      <w:r>
        <w:t xml:space="preserve"> </w:t>
      </w:r>
      <w:r w:rsidR="006B09AA" w:rsidRPr="00366608">
        <w:t>Strategy</w:t>
      </w:r>
      <w:r>
        <w:t xml:space="preserve"> </w:t>
      </w:r>
      <w:r w:rsidR="006B09AA" w:rsidRPr="00366608">
        <w:t>deﬁnes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minimum</w:t>
      </w:r>
      <w:r>
        <w:t xml:space="preserve"> </w:t>
      </w:r>
      <w:r w:rsidR="006B09AA" w:rsidRPr="00366608">
        <w:t>requirements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high-speed</w:t>
      </w:r>
      <w:r>
        <w:t xml:space="preserve"> </w:t>
      </w:r>
      <w:r w:rsidR="006B09AA" w:rsidRPr="00366608">
        <w:t>transmission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voice,</w:t>
      </w:r>
      <w:r>
        <w:t xml:space="preserve"> </w:t>
      </w:r>
      <w:r w:rsidR="006B09AA" w:rsidRPr="00366608">
        <w:t>data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video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homes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businesses.</w:t>
      </w:r>
      <w:r>
        <w:t xml:space="preserve"> </w:t>
      </w:r>
      <w:r w:rsidR="006B09AA" w:rsidRPr="00366608">
        <w:t>It</w:t>
      </w:r>
      <w:r>
        <w:t xml:space="preserve"> </w:t>
      </w:r>
      <w:r w:rsidR="006B09AA" w:rsidRPr="00366608">
        <w:t>highlights</w:t>
      </w:r>
      <w:r>
        <w:t xml:space="preserve"> </w:t>
      </w:r>
      <w:r w:rsidR="006B09AA" w:rsidRPr="00366608">
        <w:t>ﬁve</w:t>
      </w:r>
      <w:r>
        <w:t xml:space="preserve"> </w:t>
      </w:r>
      <w:r w:rsidR="006B09AA" w:rsidRPr="00366608">
        <w:t>thematic</w:t>
      </w:r>
      <w:r>
        <w:t xml:space="preserve"> </w:t>
      </w:r>
      <w:r w:rsidR="006B09AA" w:rsidRPr="00366608">
        <w:t>areas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key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ensuring</w:t>
      </w:r>
      <w:r>
        <w:t xml:space="preserve"> </w:t>
      </w:r>
      <w:r w:rsidR="006B09AA" w:rsidRPr="00366608">
        <w:t>increased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use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ICT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development:</w:t>
      </w:r>
      <w:r>
        <w:t xml:space="preserve"> </w:t>
      </w:r>
      <w:r w:rsidR="006B09AA" w:rsidRPr="00366608">
        <w:t>infrastructure,</w:t>
      </w:r>
      <w:r>
        <w:t xml:space="preserve"> </w:t>
      </w:r>
      <w:r w:rsidR="006B09AA" w:rsidRPr="00366608">
        <w:t>connectivity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devices;</w:t>
      </w:r>
      <w:r>
        <w:t xml:space="preserve"> </w:t>
      </w:r>
      <w:r w:rsidR="006B09AA" w:rsidRPr="00366608">
        <w:t>content,</w:t>
      </w:r>
      <w:r>
        <w:t xml:space="preserve"> </w:t>
      </w:r>
      <w:r w:rsidR="006B09AA" w:rsidRPr="00366608">
        <w:t>applications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innovation;</w:t>
      </w:r>
      <w:r>
        <w:t xml:space="preserve"> </w:t>
      </w:r>
      <w:r w:rsidR="006B09AA" w:rsidRPr="00366608">
        <w:t>capacity</w:t>
      </w:r>
      <w:r>
        <w:t xml:space="preserve"> </w:t>
      </w:r>
      <w:r w:rsidR="006B09AA" w:rsidRPr="00366608">
        <w:lastRenderedPageBreak/>
        <w:t>building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creation;</w:t>
      </w:r>
      <w:r>
        <w:t xml:space="preserve"> </w:t>
      </w:r>
      <w:r w:rsidR="006B09AA" w:rsidRPr="00366608">
        <w:t>policy,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regulatory</w:t>
      </w:r>
      <w:r>
        <w:t xml:space="preserve"> </w:t>
      </w:r>
      <w:r w:rsidR="006B09AA" w:rsidRPr="00366608">
        <w:t>environment;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ﬁnance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investment.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key</w:t>
      </w:r>
      <w:r>
        <w:t xml:space="preserve"> </w:t>
      </w:r>
      <w:r w:rsidR="006B09AA" w:rsidRPr="00366608">
        <w:t>targets</w:t>
      </w:r>
      <w:r>
        <w:t xml:space="preserve"> </w:t>
      </w:r>
      <w:r w:rsidR="006B09AA" w:rsidRPr="00366608">
        <w:t>deﬁned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ﬁve-year</w:t>
      </w:r>
      <w:r>
        <w:t xml:space="preserve"> </w:t>
      </w:r>
      <w:r w:rsidR="006B09AA" w:rsidRPr="00366608">
        <w:t>period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raising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minimum</w:t>
      </w:r>
      <w:r>
        <w:t xml:space="preserve"> </w:t>
      </w:r>
      <w:r w:rsidR="006B09AA" w:rsidRPr="00366608">
        <w:t>broadband</w:t>
      </w:r>
      <w:r>
        <w:t xml:space="preserve"> </w:t>
      </w:r>
      <w:r w:rsidR="006B09AA" w:rsidRPr="00366608">
        <w:t>speeds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512kbps</w:t>
      </w:r>
      <w:r>
        <w:t xml:space="preserve"> </w:t>
      </w:r>
      <w:r w:rsidR="006B09AA" w:rsidRPr="00366608">
        <w:t>(in</w:t>
      </w:r>
      <w:r>
        <w:t xml:space="preserve"> </w:t>
      </w:r>
      <w:r w:rsidR="006B09AA" w:rsidRPr="00366608">
        <w:t>2014/15)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3Mbps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reducing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cost</w:t>
      </w:r>
      <w:r>
        <w:t xml:space="preserve"> </w:t>
      </w:r>
      <w:r w:rsidR="006B09AA" w:rsidRPr="00366608">
        <w:t>per</w:t>
      </w:r>
      <w:r>
        <w:t xml:space="preserve"> </w:t>
      </w:r>
      <w:r w:rsidR="006B09AA" w:rsidRPr="00366608">
        <w:t>Mbps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broadband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relations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average</w:t>
      </w:r>
      <w:r>
        <w:t xml:space="preserve"> </w:t>
      </w:r>
      <w:r w:rsidR="006B09AA" w:rsidRPr="00366608">
        <w:t>income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10%.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strategy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seeks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achieve</w:t>
      </w:r>
      <w:r>
        <w:t xml:space="preserve"> </w:t>
      </w:r>
      <w:r w:rsidR="006B09AA" w:rsidRPr="00366608">
        <w:t>100%</w:t>
      </w:r>
      <w:r>
        <w:t xml:space="preserve"> </w:t>
      </w:r>
      <w:r w:rsidR="006B09AA" w:rsidRPr="00366608">
        <w:t>broadband</w:t>
      </w:r>
      <w:r>
        <w:t xml:space="preserve"> </w:t>
      </w:r>
      <w:r w:rsidR="006B09AA" w:rsidRPr="00366608">
        <w:t>connectivity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district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sub-county</w:t>
      </w:r>
      <w:r>
        <w:t xml:space="preserve"> </w:t>
      </w:r>
      <w:r w:rsidR="006B09AA" w:rsidRPr="00366608">
        <w:t>headquarters,</w:t>
      </w:r>
      <w:r>
        <w:t xml:space="preserve"> </w:t>
      </w:r>
      <w:r w:rsidR="006B09AA" w:rsidRPr="00366608">
        <w:t>health</w:t>
      </w:r>
      <w:r>
        <w:t xml:space="preserve"> </w:t>
      </w:r>
      <w:r w:rsidR="006B09AA" w:rsidRPr="00366608">
        <w:t>centre</w:t>
      </w:r>
      <w:r>
        <w:t xml:space="preserve"> </w:t>
      </w:r>
      <w:r w:rsidR="006B09AA" w:rsidRPr="00366608">
        <w:t>IVs,</w:t>
      </w:r>
      <w:r>
        <w:t xml:space="preserve"> </w:t>
      </w:r>
      <w:r w:rsidR="006B09AA" w:rsidRPr="00366608">
        <w:t>tertiary</w:t>
      </w:r>
      <w:r>
        <w:t xml:space="preserve"> </w:t>
      </w:r>
      <w:r w:rsidR="006B09AA" w:rsidRPr="00366608">
        <w:t>institutions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secondary</w:t>
      </w:r>
      <w:r>
        <w:t xml:space="preserve"> </w:t>
      </w:r>
      <w:r w:rsidR="006B09AA" w:rsidRPr="00366608">
        <w:t>schools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2020.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adoption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Strategy</w:t>
      </w:r>
      <w:r>
        <w:t xml:space="preserve"> </w:t>
      </w:r>
      <w:r w:rsidR="006B09AA" w:rsidRPr="00366608">
        <w:t>followed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2014</w:t>
      </w:r>
      <w:r>
        <w:t xml:space="preserve"> </w:t>
      </w:r>
      <w:r w:rsidR="006B09AA" w:rsidRPr="00366608">
        <w:t>promulgation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ICT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2014,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seeks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gaps</w:t>
      </w:r>
      <w:r>
        <w:t xml:space="preserve"> </w:t>
      </w:r>
      <w:r w:rsidR="006B09AA" w:rsidRPr="00366608">
        <w:t>through</w:t>
      </w:r>
      <w:r>
        <w:t xml:space="preserve"> </w:t>
      </w:r>
      <w:r w:rsidR="006B09AA" w:rsidRPr="00366608">
        <w:t>deepening</w:t>
      </w:r>
      <w:r>
        <w:t xml:space="preserve"> </w:t>
      </w:r>
      <w:r w:rsidR="006B09AA" w:rsidRPr="00366608">
        <w:t>utilisation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ICT</w:t>
      </w:r>
      <w:r>
        <w:t xml:space="preserve"> </w:t>
      </w:r>
      <w:r w:rsidR="006B09AA" w:rsidRPr="00366608">
        <w:t>services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government,</w:t>
      </w:r>
      <w:r>
        <w:t xml:space="preserve"> </w:t>
      </w:r>
      <w:r w:rsidR="006B09AA" w:rsidRPr="00366608">
        <w:t>private</w:t>
      </w:r>
      <w:r>
        <w:t xml:space="preserve"> </w:t>
      </w:r>
      <w:r w:rsidR="006B09AA" w:rsidRPr="00366608">
        <w:t>sector,</w:t>
      </w:r>
      <w:r>
        <w:t xml:space="preserve"> </w:t>
      </w:r>
      <w:r w:rsidR="006B09AA" w:rsidRPr="00366608">
        <w:t>not-for-proﬁt</w:t>
      </w:r>
      <w:r>
        <w:t xml:space="preserve"> </w:t>
      </w:r>
      <w:r w:rsidR="006B09AA" w:rsidRPr="00366608">
        <w:t>ICT</w:t>
      </w:r>
      <w:r>
        <w:t xml:space="preserve"> </w:t>
      </w:r>
      <w:r w:rsidR="006B09AA" w:rsidRPr="00366608">
        <w:t>organisations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wider</w:t>
      </w:r>
      <w:r>
        <w:t xml:space="preserve"> </w:t>
      </w:r>
      <w:r w:rsidR="006B09AA" w:rsidRPr="00366608">
        <w:t>citizenry.</w:t>
      </w:r>
    </w:p>
    <w:p w14:paraId="26489E76" w14:textId="734134BC" w:rsidR="006B09AA" w:rsidRPr="00366608" w:rsidRDefault="006B09AA" w:rsidP="006C18E8">
      <w:pPr>
        <w:pStyle w:val="H23G"/>
      </w:pPr>
      <w:bookmarkStart w:id="96" w:name="_Toc22222310"/>
      <w:r w:rsidRPr="00366608">
        <w:tab/>
      </w:r>
      <w:r w:rsidRPr="00366608">
        <w:tab/>
      </w:r>
      <w:bookmarkStart w:id="97" w:name="_Toc56593265"/>
      <w:bookmarkStart w:id="98" w:name="_Toc56594637"/>
      <w:r w:rsidRPr="00366608">
        <w:t>Early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forced</w:t>
      </w:r>
      <w:r w:rsidR="00465396">
        <w:t xml:space="preserve"> </w:t>
      </w:r>
      <w:r w:rsidRPr="00366608">
        <w:t>marriage</w:t>
      </w:r>
      <w:bookmarkEnd w:id="96"/>
      <w:bookmarkEnd w:id="97"/>
      <w:bookmarkEnd w:id="98"/>
    </w:p>
    <w:p w14:paraId="4AF3CDF6" w14:textId="061CC621" w:rsidR="006B09AA" w:rsidRPr="00366608" w:rsidRDefault="006B09AA" w:rsidP="006C18E8">
      <w:pPr>
        <w:pStyle w:val="H4G"/>
      </w:pPr>
      <w:r w:rsidRPr="00366608">
        <w:tab/>
      </w:r>
      <w:r w:rsidRPr="00366608">
        <w:tab/>
        <w:t>Para</w:t>
      </w:r>
      <w:r w:rsidR="006C18E8">
        <w:t>.</w:t>
      </w:r>
      <w:r w:rsidR="00465396">
        <w:t xml:space="preserve"> </w:t>
      </w:r>
      <w:r w:rsidRPr="00366608">
        <w:t>23: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Committee</w:t>
      </w:r>
      <w:r w:rsidR="00465396">
        <w:t xml:space="preserve"> </w:t>
      </w:r>
      <w:r w:rsidRPr="00366608">
        <w:t>is</w:t>
      </w:r>
      <w:r w:rsidR="00465396">
        <w:t xml:space="preserve"> </w:t>
      </w:r>
      <w:r w:rsidRPr="00366608">
        <w:t>concerned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practice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early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forced</w:t>
      </w:r>
      <w:r w:rsidR="00465396">
        <w:t xml:space="preserve"> </w:t>
      </w:r>
      <w:r w:rsidRPr="00366608">
        <w:t>marriage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party,</w:t>
      </w:r>
      <w:r w:rsidR="00465396">
        <w:t xml:space="preserve"> </w:t>
      </w:r>
      <w:r w:rsidRPr="00366608">
        <w:t>despite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minimum</w:t>
      </w:r>
      <w:r w:rsidR="00465396">
        <w:t xml:space="preserve"> </w:t>
      </w:r>
      <w:r w:rsidRPr="00366608">
        <w:t>age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marriage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18</w:t>
      </w:r>
      <w:r w:rsidR="00465396">
        <w:t xml:space="preserve"> </w:t>
      </w:r>
      <w:r w:rsidRPr="00366608">
        <w:t>years</w:t>
      </w:r>
      <w:r w:rsidR="00465396">
        <w:t xml:space="preserve"> </w:t>
      </w:r>
      <w:r w:rsidRPr="00366608">
        <w:t>(Art.</w:t>
      </w:r>
      <w:r w:rsidR="00465396">
        <w:t xml:space="preserve"> </w:t>
      </w:r>
      <w:r w:rsidRPr="00366608">
        <w:t>23).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take</w:t>
      </w:r>
      <w:r w:rsidR="00465396">
        <w:t xml:space="preserve"> </w:t>
      </w:r>
      <w:r w:rsidRPr="00366608">
        <w:t>effective</w:t>
      </w:r>
      <w:r w:rsidR="00465396">
        <w:t xml:space="preserve"> </w:t>
      </w:r>
      <w:r w:rsidRPr="00366608">
        <w:t>steps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do</w:t>
      </w:r>
      <w:r w:rsidR="00465396">
        <w:t xml:space="preserve"> </w:t>
      </w:r>
      <w:r w:rsidRPr="00366608">
        <w:t>away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this</w:t>
      </w:r>
      <w:r w:rsidR="00465396">
        <w:t xml:space="preserve"> </w:t>
      </w:r>
      <w:r w:rsidRPr="00366608">
        <w:t>practice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sanction</w:t>
      </w:r>
      <w:r w:rsidR="00465396">
        <w:t xml:space="preserve"> </w:t>
      </w:r>
      <w:r w:rsidRPr="00366608">
        <w:t>those</w:t>
      </w:r>
      <w:r w:rsidR="00465396">
        <w:t xml:space="preserve"> </w:t>
      </w:r>
      <w:r w:rsidRPr="00366608">
        <w:t>involved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its</w:t>
      </w:r>
      <w:r w:rsidR="00465396">
        <w:t xml:space="preserve"> </w:t>
      </w:r>
      <w:r w:rsidRPr="00366608">
        <w:t>occurrence.</w:t>
      </w:r>
    </w:p>
    <w:p w14:paraId="06313FF2" w14:textId="1A8B99C9" w:rsidR="006B09AA" w:rsidRPr="00366608" w:rsidRDefault="00465396" w:rsidP="00070C9D">
      <w:pPr>
        <w:pStyle w:val="SingleTxtG"/>
      </w:pPr>
      <w:r w:rsidRPr="00366608">
        <w:t>157.</w:t>
      </w:r>
      <w:r w:rsidRPr="00366608">
        <w:tab/>
      </w:r>
      <w:r w:rsidR="006B09AA" w:rsidRPr="00366608">
        <w:t>Article</w:t>
      </w:r>
      <w:r>
        <w:t xml:space="preserve"> </w:t>
      </w:r>
      <w:r w:rsidR="006B09AA" w:rsidRPr="00366608">
        <w:t>34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Constitution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Article</w:t>
      </w:r>
      <w:r>
        <w:t xml:space="preserve"> </w:t>
      </w:r>
      <w:r w:rsidR="006B09AA" w:rsidRPr="00366608">
        <w:t>31</w:t>
      </w:r>
      <w:r>
        <w:t xml:space="preserve"> </w:t>
      </w:r>
      <w:r w:rsidR="006B09AA" w:rsidRPr="00366608">
        <w:t>(1)</w:t>
      </w:r>
      <w:r>
        <w:t xml:space="preserve"> </w:t>
      </w:r>
      <w:r w:rsidR="006B09AA" w:rsidRPr="00366608">
        <w:t>prohibits</w:t>
      </w:r>
      <w:r>
        <w:t xml:space="preserve"> </w:t>
      </w:r>
      <w:r w:rsidR="006B09AA" w:rsidRPr="00366608">
        <w:t>marriage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man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woman</w:t>
      </w:r>
      <w:r>
        <w:t xml:space="preserve"> </w:t>
      </w:r>
      <w:r w:rsidR="006B09AA" w:rsidRPr="00366608">
        <w:t>below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eighteen</w:t>
      </w:r>
      <w:r>
        <w:t xml:space="preserve"> </w:t>
      </w:r>
      <w:r w:rsidR="006B09AA" w:rsidRPr="00366608">
        <w:t>(18)</w:t>
      </w:r>
      <w:r>
        <w:t xml:space="preserve"> </w:t>
      </w:r>
      <w:r w:rsidR="006B09AA" w:rsidRPr="00366608">
        <w:t>years.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129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Penal</w:t>
      </w:r>
      <w:r>
        <w:t xml:space="preserve"> </w:t>
      </w:r>
      <w:r w:rsidR="006B09AA" w:rsidRPr="00366608">
        <w:t>Code</w:t>
      </w:r>
      <w:r>
        <w:t xml:space="preserve"> </w:t>
      </w:r>
      <w:r w:rsidR="006B09AA" w:rsidRPr="00366608">
        <w:t>(Amendment)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2009</w:t>
      </w:r>
      <w:r>
        <w:t xml:space="preserve"> </w:t>
      </w:r>
      <w:r w:rsidR="006B09AA" w:rsidRPr="00366608">
        <w:t>created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offense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aggravated</w:t>
      </w:r>
      <w:r>
        <w:t xml:space="preserve"> </w:t>
      </w:r>
      <w:r w:rsidR="006B09AA" w:rsidRPr="00366608">
        <w:t>defilement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early</w:t>
      </w:r>
      <w:r>
        <w:t xml:space="preserve"> </w:t>
      </w:r>
      <w:r w:rsidR="006B09AA" w:rsidRPr="00366608">
        <w:t>marriages.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commits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felony</w:t>
      </w:r>
      <w:r>
        <w:t xml:space="preserve"> </w:t>
      </w:r>
      <w:r w:rsidR="006B09AA" w:rsidRPr="00366608">
        <w:t>if</w:t>
      </w:r>
      <w:r>
        <w:t xml:space="preserve"> </w:t>
      </w:r>
      <w:r w:rsidR="006B09AA" w:rsidRPr="00366608">
        <w:t>convicted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High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liable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suffer</w:t>
      </w:r>
      <w:r>
        <w:t xml:space="preserve"> </w:t>
      </w:r>
      <w:r w:rsidR="006B09AA" w:rsidRPr="00366608">
        <w:t>death.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since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last</w:t>
      </w:r>
      <w:r>
        <w:t xml:space="preserve"> </w:t>
      </w:r>
      <w:r w:rsidR="006B09AA" w:rsidRPr="00366608">
        <w:t>reporting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several</w:t>
      </w:r>
      <w:r>
        <w:t xml:space="preserve"> </w:t>
      </w:r>
      <w:r w:rsidR="006B09AA" w:rsidRPr="00366608">
        <w:t>steps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children.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2016,</w:t>
      </w:r>
      <w:r>
        <w:t xml:space="preserve"> </w:t>
      </w:r>
      <w:r w:rsidR="006B09AA" w:rsidRPr="00366608">
        <w:t>Parliament</w:t>
      </w:r>
      <w:r>
        <w:t xml:space="preserve"> </w:t>
      </w:r>
      <w:r w:rsidR="006B09AA" w:rsidRPr="00366608">
        <w:t>enacted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(Amendment)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purpose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amendment</w:t>
      </w:r>
      <w:r>
        <w:t xml:space="preserve"> </w:t>
      </w:r>
      <w:r w:rsidR="006B09AA" w:rsidRPr="00366608">
        <w:t>was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enhance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</w:t>
      </w:r>
      <w:r>
        <w:t xml:space="preserve"> </w:t>
      </w:r>
      <w:r w:rsidR="006B09AA" w:rsidRPr="00366608">
        <w:t>strengthening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provisions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legal</w:t>
      </w:r>
      <w:r>
        <w:t xml:space="preserve"> </w:t>
      </w:r>
      <w:r w:rsidR="006B09AA" w:rsidRPr="00366608">
        <w:t>guardianship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inter-country</w:t>
      </w:r>
      <w:r>
        <w:t xml:space="preserve"> </w:t>
      </w:r>
      <w:r w:rsidR="006B09AA" w:rsidRPr="00366608">
        <w:t>adoption.</w:t>
      </w:r>
      <w:r>
        <w:t xml:space="preserve"> </w:t>
      </w:r>
      <w:r w:rsidR="006B09AA" w:rsidRPr="00366608">
        <w:t>Section</w:t>
      </w:r>
      <w:r>
        <w:t xml:space="preserve"> </w:t>
      </w:r>
      <w:r w:rsidR="006B09AA" w:rsidRPr="00366608">
        <w:t>4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Act</w:t>
      </w:r>
      <w:r>
        <w:t xml:space="preserve"> </w:t>
      </w:r>
      <w:r w:rsidR="006B09AA" w:rsidRPr="00366608">
        <w:t>provides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welfare</w:t>
      </w:r>
      <w:r>
        <w:t xml:space="preserve"> </w:t>
      </w:r>
      <w:r w:rsidR="006B09AA" w:rsidRPr="00366608">
        <w:t>principles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including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live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parents</w:t>
      </w:r>
      <w:r>
        <w:t xml:space="preserve"> </w:t>
      </w:r>
      <w:r w:rsidR="006B09AA" w:rsidRPr="00366608">
        <w:t>or</w:t>
      </w:r>
      <w:r>
        <w:t xml:space="preserve"> </w:t>
      </w:r>
      <w:r w:rsidR="006B09AA" w:rsidRPr="00366608">
        <w:t>guardians;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information;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be</w:t>
      </w:r>
      <w:r>
        <w:t xml:space="preserve"> </w:t>
      </w:r>
      <w:r w:rsidR="006B09AA" w:rsidRPr="00366608">
        <w:t>registered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birth;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inherit</w:t>
      </w:r>
      <w:r>
        <w:t xml:space="preserve"> </w:t>
      </w:r>
      <w:r w:rsidR="006B09AA" w:rsidRPr="00366608">
        <w:t>property;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safety,</w:t>
      </w:r>
      <w:r>
        <w:t xml:space="preserve"> </w:t>
      </w:r>
      <w:r w:rsidR="006B09AA" w:rsidRPr="00366608">
        <w:t>privacy,</w:t>
      </w:r>
      <w:r>
        <w:t xml:space="preserve"> </w:t>
      </w:r>
      <w:r w:rsidR="006B09AA" w:rsidRPr="00366608">
        <w:t>information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access</w:t>
      </w:r>
      <w:r>
        <w:t xml:space="preserve"> </w:t>
      </w:r>
      <w:r w:rsidR="006B09AA" w:rsidRPr="00366608">
        <w:t>basic</w:t>
      </w:r>
      <w:r>
        <w:t xml:space="preserve"> </w:t>
      </w:r>
      <w:r w:rsidR="006B09AA" w:rsidRPr="00366608">
        <w:t>social</w:t>
      </w:r>
      <w:r>
        <w:t xml:space="preserve"> </w:t>
      </w:r>
      <w:r w:rsidR="006B09AA" w:rsidRPr="00366608">
        <w:t>services;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leisure,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others.</w:t>
      </w:r>
      <w:r>
        <w:t xml:space="preserve"> </w:t>
      </w:r>
    </w:p>
    <w:p w14:paraId="2A6ED7C5" w14:textId="7246DBDE" w:rsidR="006B09AA" w:rsidRPr="00366608" w:rsidRDefault="00465396" w:rsidP="00070C9D">
      <w:pPr>
        <w:pStyle w:val="SingleTxtG"/>
      </w:pPr>
      <w:r w:rsidRPr="00366608">
        <w:t>158.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initiatives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protection</w:t>
      </w:r>
      <w:r>
        <w:t xml:space="preserve"> </w:t>
      </w:r>
      <w:r w:rsidR="006B09AA" w:rsidRPr="00366608">
        <w:t>include:</w:t>
      </w:r>
      <w:r>
        <w:t xml:space="preserve"> </w:t>
      </w:r>
    </w:p>
    <w:p w14:paraId="79586486" w14:textId="58B9A924" w:rsidR="006B09AA" w:rsidRPr="00366608" w:rsidRDefault="006B09AA" w:rsidP="0055501D">
      <w:pPr>
        <w:pStyle w:val="SingleTxtG"/>
        <w:ind w:left="1701"/>
      </w:pPr>
      <w:r w:rsidRPr="00366608">
        <w:t>(i)</w:t>
      </w:r>
      <w:r w:rsidRPr="00366608">
        <w:tab/>
        <w:t>The</w:t>
      </w:r>
      <w:r w:rsidR="00465396">
        <w:t xml:space="preserve"> </w:t>
      </w:r>
      <w:r w:rsidRPr="00366608">
        <w:t>Local</w:t>
      </w:r>
      <w:r w:rsidR="00465396">
        <w:t xml:space="preserve"> </w:t>
      </w:r>
      <w:r w:rsidRPr="00366608">
        <w:t>Council</w:t>
      </w:r>
      <w:r w:rsidR="00465396">
        <w:t xml:space="preserve"> </w:t>
      </w:r>
      <w:r w:rsidRPr="00366608">
        <w:t>Courts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administrative</w:t>
      </w:r>
      <w:r w:rsidR="00465396">
        <w:t xml:space="preserve"> </w:t>
      </w:r>
      <w:r w:rsidRPr="00366608">
        <w:t>units</w:t>
      </w:r>
      <w:r w:rsidR="00465396">
        <w:t xml:space="preserve"> </w:t>
      </w:r>
      <w:r w:rsidRPr="00366608">
        <w:t>generally</w:t>
      </w:r>
      <w:r w:rsidR="00465396">
        <w:t xml:space="preserve"> </w:t>
      </w:r>
      <w:r w:rsidRPr="00366608">
        <w:t>have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critical</w:t>
      </w:r>
      <w:r w:rsidR="00465396">
        <w:t xml:space="preserve"> </w:t>
      </w:r>
      <w:r w:rsidRPr="00366608">
        <w:t>role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play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protection</w:t>
      </w:r>
      <w:r w:rsidR="00465396">
        <w:t xml:space="preserve"> </w:t>
      </w:r>
      <w:r w:rsidRPr="00366608">
        <w:t>as</w:t>
      </w:r>
      <w:r w:rsidR="00465396">
        <w:t xml:space="preserve"> </w:t>
      </w:r>
      <w:r w:rsidRPr="00366608">
        <w:t>per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Local</w:t>
      </w:r>
      <w:r w:rsidR="00465396">
        <w:t xml:space="preserve"> </w:t>
      </w:r>
      <w:r w:rsidRPr="00366608">
        <w:t>Governments</w:t>
      </w:r>
      <w:r w:rsidR="00465396">
        <w:t xml:space="preserve"> </w:t>
      </w:r>
      <w:r w:rsidRPr="00366608">
        <w:t>(Amendment)</w:t>
      </w:r>
      <w:r w:rsidR="00465396">
        <w:t xml:space="preserve"> </w:t>
      </w:r>
      <w:r w:rsidRPr="00366608">
        <w:t>Act,</w:t>
      </w:r>
      <w:r w:rsidR="00465396">
        <w:t xml:space="preserve"> </w:t>
      </w:r>
      <w:r w:rsidRPr="00366608">
        <w:t>2007.</w:t>
      </w:r>
      <w:r w:rsidR="00465396">
        <w:t xml:space="preserve"> </w:t>
      </w:r>
      <w:r w:rsidRPr="00366608">
        <w:t>These</w:t>
      </w:r>
      <w:r w:rsidR="00465396">
        <w:t xml:space="preserve"> </w:t>
      </w:r>
      <w:r w:rsidRPr="00366608">
        <w:t>structures</w:t>
      </w:r>
      <w:r w:rsidR="00465396">
        <w:t xml:space="preserve"> </w:t>
      </w:r>
      <w:r w:rsidRPr="00366608">
        <w:t>include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Probation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Welfare</w:t>
      </w:r>
      <w:r w:rsidR="00465396">
        <w:t xml:space="preserve"> </w:t>
      </w:r>
      <w:r w:rsidRPr="00366608">
        <w:t>Officer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district,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Community</w:t>
      </w:r>
      <w:r w:rsidR="00465396">
        <w:t xml:space="preserve"> </w:t>
      </w:r>
      <w:r w:rsidRPr="00366608">
        <w:t>Development</w:t>
      </w:r>
      <w:r w:rsidR="00465396">
        <w:t xml:space="preserve"> </w:t>
      </w:r>
      <w:r w:rsidRPr="00366608">
        <w:t>Officer,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Protection</w:t>
      </w:r>
      <w:r w:rsidR="00465396">
        <w:t xml:space="preserve"> </w:t>
      </w:r>
      <w:r w:rsidRPr="00366608">
        <w:t>Desk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each</w:t>
      </w:r>
      <w:r w:rsidR="00465396">
        <w:t xml:space="preserve"> </w:t>
      </w:r>
      <w:r w:rsidRPr="00366608">
        <w:t>Police</w:t>
      </w:r>
      <w:r w:rsidR="00465396">
        <w:t xml:space="preserve"> </w:t>
      </w:r>
      <w:r w:rsidRPr="00366608">
        <w:t>station,</w:t>
      </w:r>
      <w:r w:rsidR="00465396">
        <w:t xml:space="preserve"> </w:t>
      </w:r>
      <w:r w:rsidRPr="00366608">
        <w:t>among</w:t>
      </w:r>
      <w:r w:rsidR="00465396">
        <w:t xml:space="preserve"> </w:t>
      </w:r>
      <w:r w:rsidRPr="00366608">
        <w:t>others;</w:t>
      </w:r>
    </w:p>
    <w:p w14:paraId="4F155F37" w14:textId="0D1B63E2" w:rsidR="006B09AA" w:rsidRPr="00366608" w:rsidRDefault="006B09AA" w:rsidP="0055501D">
      <w:pPr>
        <w:pStyle w:val="SingleTxtG"/>
        <w:ind w:left="1701"/>
      </w:pPr>
      <w:r w:rsidRPr="00366608">
        <w:t>(ii)</w:t>
      </w:r>
      <w:r w:rsidRPr="00366608">
        <w:tab/>
        <w:t>The</w:t>
      </w:r>
      <w:r w:rsidR="00465396">
        <w:t xml:space="preserve"> </w:t>
      </w:r>
      <w:r w:rsidRPr="00366608">
        <w:t>ODPP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also</w:t>
      </w:r>
      <w:r w:rsidR="00465396">
        <w:t xml:space="preserve"> </w:t>
      </w:r>
      <w:r w:rsidRPr="00366608">
        <w:t>established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desk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protection</w:t>
      </w:r>
      <w:r w:rsidR="00465396">
        <w:t xml:space="preserve"> </w:t>
      </w:r>
      <w:r w:rsidRPr="00366608">
        <w:t>under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SGBV</w:t>
      </w:r>
      <w:r w:rsidR="00465396">
        <w:t xml:space="preserve"> </w:t>
      </w:r>
      <w:r w:rsidRPr="00366608">
        <w:t>department;</w:t>
      </w:r>
    </w:p>
    <w:p w14:paraId="01F2A89C" w14:textId="4062316E" w:rsidR="006B09AA" w:rsidRPr="00366608" w:rsidRDefault="006B09AA" w:rsidP="0055501D">
      <w:pPr>
        <w:pStyle w:val="SingleTxtG"/>
        <w:ind w:left="1701"/>
      </w:pPr>
      <w:r w:rsidRPr="00366608">
        <w:t>(iii)</w:t>
      </w:r>
      <w:r w:rsidRPr="00366608">
        <w:tab/>
        <w:t>To</w:t>
      </w:r>
      <w:r w:rsidR="00465396">
        <w:t xml:space="preserve"> </w:t>
      </w:r>
      <w:r w:rsidRPr="00366608">
        <w:t>increase</w:t>
      </w:r>
      <w:r w:rsidR="00465396">
        <w:t xml:space="preserve"> </w:t>
      </w:r>
      <w:r w:rsidRPr="00366608">
        <w:t>reporting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response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cases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abuse,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government</w:t>
      </w:r>
      <w:r w:rsidR="00465396">
        <w:t xml:space="preserve"> </w:t>
      </w:r>
      <w:r w:rsidRPr="00366608">
        <w:t>has</w:t>
      </w:r>
      <w:r w:rsidR="00465396">
        <w:t xml:space="preserve"> </w:t>
      </w:r>
      <w:r w:rsidRPr="00366608">
        <w:t>established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toll-free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helpline</w:t>
      </w:r>
      <w:r w:rsidR="00465396">
        <w:t xml:space="preserve"> </w:t>
      </w:r>
      <w:r w:rsidRPr="00366608">
        <w:t>116</w:t>
      </w:r>
      <w:r w:rsidR="00465396">
        <w:t xml:space="preserve"> </w:t>
      </w:r>
      <w:r w:rsidRPr="00366608">
        <w:t>through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communities</w:t>
      </w:r>
      <w:r w:rsidR="00465396">
        <w:t xml:space="preserve"> </w:t>
      </w:r>
      <w:r w:rsidRPr="00366608">
        <w:t>can</w:t>
      </w:r>
      <w:r w:rsidR="00465396">
        <w:t xml:space="preserve"> </w:t>
      </w:r>
      <w:r w:rsidRPr="00366608">
        <w:t>call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report</w:t>
      </w:r>
      <w:r w:rsidR="00465396">
        <w:t xml:space="preserve"> </w:t>
      </w:r>
      <w:r w:rsidRPr="00366608">
        <w:t>cases</w:t>
      </w:r>
      <w:r w:rsidR="00465396">
        <w:t xml:space="preserve"> </w:t>
      </w:r>
      <w:r w:rsidRPr="00366608">
        <w:t>from</w:t>
      </w:r>
      <w:r w:rsidR="00465396">
        <w:t xml:space="preserve"> </w:t>
      </w:r>
      <w:r w:rsidRPr="00366608">
        <w:t>any</w:t>
      </w:r>
      <w:r w:rsidR="00465396">
        <w:t xml:space="preserve"> </w:t>
      </w:r>
      <w:r w:rsidRPr="00366608">
        <w:t>part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country.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take</w:t>
      </w:r>
      <w:r w:rsidR="00465396">
        <w:t xml:space="preserve"> </w:t>
      </w:r>
      <w:r w:rsidRPr="00366608">
        <w:t>these</w:t>
      </w:r>
      <w:r w:rsidR="00465396">
        <w:t xml:space="preserve"> </w:t>
      </w:r>
      <w:r w:rsidRPr="00366608">
        <w:t>services</w:t>
      </w:r>
      <w:r w:rsidR="00465396">
        <w:t xml:space="preserve"> </w:t>
      </w:r>
      <w:r w:rsidRPr="00366608">
        <w:t>closer,</w:t>
      </w:r>
      <w:r w:rsidR="00465396">
        <w:t xml:space="preserve"> </w:t>
      </w:r>
      <w:r w:rsidRPr="00366608">
        <w:t>district</w:t>
      </w:r>
      <w:r w:rsidR="00465396">
        <w:t xml:space="preserve"> </w:t>
      </w:r>
      <w:r w:rsidRPr="00366608">
        <w:t>call</w:t>
      </w:r>
      <w:r w:rsidR="00465396">
        <w:t xml:space="preserve"> </w:t>
      </w:r>
      <w:r w:rsidRPr="00366608">
        <w:t>centres</w:t>
      </w:r>
      <w:r w:rsidR="00465396">
        <w:t xml:space="preserve"> </w:t>
      </w:r>
      <w:r w:rsidRPr="00366608">
        <w:t>have</w:t>
      </w:r>
      <w:r w:rsidR="00465396">
        <w:t xml:space="preserve"> </w:t>
      </w:r>
      <w:r w:rsidRPr="00366608">
        <w:t>also</w:t>
      </w:r>
      <w:r w:rsidR="00465396">
        <w:t xml:space="preserve"> </w:t>
      </w:r>
      <w:r w:rsidRPr="00366608">
        <w:t>been</w:t>
      </w:r>
      <w:r w:rsidR="00465396">
        <w:t xml:space="preserve"> </w:t>
      </w:r>
      <w:r w:rsidRPr="00366608">
        <w:t>established;</w:t>
      </w:r>
    </w:p>
    <w:p w14:paraId="553B242A" w14:textId="2BAE1DA6" w:rsidR="006B09AA" w:rsidRPr="00366608" w:rsidRDefault="006B09AA" w:rsidP="0055501D">
      <w:pPr>
        <w:pStyle w:val="SingleTxtG"/>
        <w:ind w:left="1701"/>
      </w:pPr>
      <w:r w:rsidRPr="00366608">
        <w:t>(iv)</w:t>
      </w:r>
      <w:r w:rsidRPr="00366608">
        <w:tab/>
        <w:t>Para</w:t>
      </w:r>
      <w:r w:rsidR="00465396">
        <w:t xml:space="preserve"> </w:t>
      </w:r>
      <w:r w:rsidRPr="00366608">
        <w:t>social</w:t>
      </w:r>
      <w:r w:rsidR="00465396">
        <w:t xml:space="preserve"> </w:t>
      </w:r>
      <w:r w:rsidRPr="00366608">
        <w:t>workers</w:t>
      </w:r>
      <w:r w:rsidR="00465396">
        <w:t xml:space="preserve"> </w:t>
      </w:r>
      <w:r w:rsidRPr="00366608">
        <w:t>have</w:t>
      </w:r>
      <w:r w:rsidR="00465396">
        <w:t xml:space="preserve"> </w:t>
      </w:r>
      <w:r w:rsidRPr="00366608">
        <w:t>been</w:t>
      </w:r>
      <w:r w:rsidR="00465396">
        <w:t xml:space="preserve"> </w:t>
      </w:r>
      <w:r w:rsidRPr="00366608">
        <w:t>recruited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trained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parish</w:t>
      </w:r>
      <w:r w:rsidR="00465396">
        <w:t xml:space="preserve"> </w:t>
      </w:r>
      <w:r w:rsidRPr="00366608">
        <w:t>levels.</w:t>
      </w:r>
      <w:r w:rsidR="00465396">
        <w:t xml:space="preserve"> </w:t>
      </w:r>
      <w:r w:rsidRPr="00366608">
        <w:t>These</w:t>
      </w:r>
      <w:r w:rsidR="00465396">
        <w:t xml:space="preserve"> </w:t>
      </w:r>
      <w:r w:rsidRPr="00366608">
        <w:t>Para-social</w:t>
      </w:r>
      <w:r w:rsidR="00465396">
        <w:t xml:space="preserve"> </w:t>
      </w:r>
      <w:r w:rsidRPr="00366608">
        <w:t>workers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allocated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number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households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observe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any</w:t>
      </w:r>
      <w:r w:rsidR="00465396">
        <w:t xml:space="preserve"> </w:t>
      </w:r>
      <w:r w:rsidRPr="00366608">
        <w:t>cases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abuses</w:t>
      </w:r>
      <w:r w:rsidR="00465396">
        <w:t xml:space="preserve"> </w:t>
      </w:r>
      <w:r w:rsidRPr="00366608">
        <w:t>including</w:t>
      </w:r>
      <w:r w:rsidR="00465396">
        <w:t xml:space="preserve"> </w:t>
      </w:r>
      <w:r w:rsidRPr="00366608">
        <w:t>taking</w:t>
      </w:r>
      <w:r w:rsidR="00465396">
        <w:t xml:space="preserve"> </w:t>
      </w:r>
      <w:r w:rsidRPr="00366608">
        <w:t>stock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immunisations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children</w:t>
      </w:r>
      <w:r w:rsidR="00465396">
        <w:t xml:space="preserve"> </w:t>
      </w:r>
      <w:r w:rsidRPr="00366608">
        <w:t>attending</w:t>
      </w:r>
      <w:r w:rsidR="00465396">
        <w:t xml:space="preserve"> </w:t>
      </w:r>
      <w:r w:rsidRPr="00366608">
        <w:t>school.</w:t>
      </w:r>
      <w:r w:rsidR="00465396">
        <w:t xml:space="preserve"> </w:t>
      </w:r>
      <w:r w:rsidRPr="00366608">
        <w:t>Sub</w:t>
      </w:r>
      <w:r w:rsidR="00465396">
        <w:t xml:space="preserve"> </w:t>
      </w:r>
      <w:r w:rsidRPr="00366608">
        <w:t>county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district</w:t>
      </w:r>
      <w:r w:rsidR="00465396">
        <w:t xml:space="preserve"> </w:t>
      </w:r>
      <w:r w:rsidRPr="00366608">
        <w:t>orphans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vulnerable</w:t>
      </w:r>
      <w:r w:rsidR="00465396">
        <w:t xml:space="preserve"> </w:t>
      </w:r>
      <w:r w:rsidRPr="00366608">
        <w:t>children</w:t>
      </w:r>
      <w:r w:rsidR="00883CFD">
        <w:t>’</w:t>
      </w:r>
      <w:r w:rsidRPr="00366608">
        <w:t>s</w:t>
      </w:r>
      <w:r w:rsidR="00465396">
        <w:t xml:space="preserve"> </w:t>
      </w:r>
      <w:r w:rsidRPr="00366608">
        <w:t>committees</w:t>
      </w:r>
      <w:r w:rsidR="00465396">
        <w:t xml:space="preserve"> </w:t>
      </w:r>
      <w:r w:rsidRPr="00366608">
        <w:t>are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place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enforce</w:t>
      </w:r>
      <w:r w:rsidR="00465396">
        <w:t xml:space="preserve"> </w:t>
      </w:r>
      <w:r w:rsidRPr="00366608">
        <w:t>programming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these</w:t>
      </w:r>
      <w:r w:rsidR="00465396">
        <w:t xml:space="preserve"> </w:t>
      </w:r>
      <w:r w:rsidRPr="00366608">
        <w:t>categories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children.</w:t>
      </w:r>
      <w:r w:rsidR="00465396">
        <w:t xml:space="preserve"> </w:t>
      </w:r>
    </w:p>
    <w:p w14:paraId="58E741A4" w14:textId="1EFDD9DD" w:rsidR="006B09AA" w:rsidRPr="00366608" w:rsidRDefault="00465396" w:rsidP="00070C9D">
      <w:pPr>
        <w:pStyle w:val="SingleTxtG"/>
      </w:pPr>
      <w:r w:rsidRPr="00366608">
        <w:t>159.</w:t>
      </w:r>
      <w:r w:rsidRPr="00366608">
        <w:tab/>
      </w:r>
      <w:r w:rsidR="006B09AA" w:rsidRPr="00366608">
        <w:t>Section</w:t>
      </w:r>
      <w:r>
        <w:t xml:space="preserve"> </w:t>
      </w:r>
      <w:r w:rsidR="006B09AA" w:rsidRPr="00366608">
        <w:t>129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Penal</w:t>
      </w:r>
      <w:r>
        <w:t xml:space="preserve"> </w:t>
      </w:r>
      <w:r w:rsidR="006B09AA" w:rsidRPr="00366608">
        <w:t>Code</w:t>
      </w:r>
      <w:r>
        <w:t xml:space="preserve"> </w:t>
      </w:r>
      <w:r w:rsidR="006B09AA" w:rsidRPr="00366608">
        <w:t>(Amendment)</w:t>
      </w:r>
      <w:r>
        <w:t xml:space="preserve"> </w:t>
      </w:r>
      <w:r w:rsidR="006B09AA" w:rsidRPr="00366608">
        <w:t>Act,</w:t>
      </w:r>
      <w:r>
        <w:t xml:space="preserve"> </w:t>
      </w:r>
      <w:r w:rsidR="006B09AA" w:rsidRPr="00366608">
        <w:t>2007</w:t>
      </w:r>
      <w:r>
        <w:t xml:space="preserve"> </w:t>
      </w:r>
      <w:r w:rsidR="006B09AA" w:rsidRPr="00366608">
        <w:t>created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offense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aggravated</w:t>
      </w:r>
      <w:r>
        <w:t xml:space="preserve"> </w:t>
      </w:r>
      <w:r w:rsidR="006B09AA" w:rsidRPr="00366608">
        <w:t>defilement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protect</w:t>
      </w:r>
      <w:r>
        <w:t xml:space="preserve"> </w:t>
      </w:r>
      <w:r w:rsidR="006B09AA" w:rsidRPr="00366608">
        <w:t>children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early</w:t>
      </w:r>
      <w:r>
        <w:t xml:space="preserve"> </w:t>
      </w:r>
      <w:r w:rsidR="006B09AA" w:rsidRPr="00366608">
        <w:t>marriages.</w:t>
      </w:r>
      <w:r>
        <w:t xml:space="preserve"> </w:t>
      </w:r>
      <w:r w:rsidR="006B09AA" w:rsidRPr="00366608">
        <w:t>Any</w:t>
      </w:r>
      <w:r>
        <w:t xml:space="preserve"> </w:t>
      </w:r>
      <w:r w:rsidR="006B09AA" w:rsidRPr="00366608">
        <w:t>person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commits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felony</w:t>
      </w:r>
      <w:r>
        <w:t xml:space="preserve"> </w:t>
      </w:r>
      <w:r w:rsidR="006B09AA" w:rsidRPr="00366608">
        <w:t>if</w:t>
      </w:r>
      <w:r>
        <w:t xml:space="preserve"> </w:t>
      </w:r>
      <w:r w:rsidR="006B09AA" w:rsidRPr="00366608">
        <w:t>convicted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High</w:t>
      </w:r>
      <w:r>
        <w:t xml:space="preserve"> </w:t>
      </w:r>
      <w:r w:rsidR="006B09AA" w:rsidRPr="00366608">
        <w:t>Court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liable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suffer</w:t>
      </w:r>
      <w:r>
        <w:t xml:space="preserve"> </w:t>
      </w:r>
      <w:r w:rsidR="006B09AA" w:rsidRPr="00366608">
        <w:t>death.</w:t>
      </w:r>
      <w:r>
        <w:t xml:space="preserve"> </w:t>
      </w:r>
    </w:p>
    <w:p w14:paraId="3ACE0E04" w14:textId="6EF91F91" w:rsidR="006B09AA" w:rsidRPr="00366608" w:rsidRDefault="00465396" w:rsidP="00070C9D">
      <w:pPr>
        <w:pStyle w:val="SingleTxtG"/>
      </w:pPr>
      <w:r w:rsidRPr="00366608">
        <w:t>160.</w:t>
      </w:r>
      <w:r w:rsidRPr="00366608">
        <w:tab/>
      </w:r>
      <w:r w:rsidR="006B09AA" w:rsidRPr="00366608">
        <w:t>To</w:t>
      </w:r>
      <w:r>
        <w:t xml:space="preserve"> </w:t>
      </w:r>
      <w:r w:rsidR="006B09AA" w:rsidRPr="00366608">
        <w:t>prevent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marriages,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consent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set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18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age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adult</w:t>
      </w:r>
      <w:r>
        <w:t xml:space="preserve"> </w:t>
      </w:r>
      <w:r w:rsidR="006B09AA" w:rsidRPr="00366608">
        <w:t>suffrage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Uganda.</w:t>
      </w:r>
      <w:r>
        <w:t xml:space="preserve"> </w:t>
      </w:r>
      <w:r w:rsidR="006B09AA" w:rsidRPr="00366608">
        <w:t>Anyone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marries</w:t>
      </w:r>
      <w:r>
        <w:t xml:space="preserve"> </w:t>
      </w:r>
      <w:r w:rsidR="006B09AA" w:rsidRPr="00366608">
        <w:t>below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age</w:t>
      </w:r>
      <w:r>
        <w:t xml:space="preserve"> </w:t>
      </w:r>
      <w:r w:rsidR="006B09AA" w:rsidRPr="00366608">
        <w:t>commits</w:t>
      </w:r>
      <w:r>
        <w:t xml:space="preserve"> </w:t>
      </w:r>
      <w:r w:rsidR="006B09AA" w:rsidRPr="00366608">
        <w:t>defilement.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taken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marriage</w:t>
      </w:r>
      <w:r>
        <w:t xml:space="preserve"> </w:t>
      </w:r>
      <w:r w:rsidR="006B09AA" w:rsidRPr="00366608">
        <w:t>include</w:t>
      </w:r>
      <w:r>
        <w:t xml:space="preserve"> </w:t>
      </w:r>
      <w:r w:rsidR="006B09AA" w:rsidRPr="00366608">
        <w:t>strengthening</w:t>
      </w:r>
      <w:r>
        <w:t xml:space="preserve"> </w:t>
      </w:r>
      <w:r w:rsidR="006B09AA" w:rsidRPr="00366608">
        <w:t>coordination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stakeholders</w:t>
      </w:r>
      <w:r>
        <w:t xml:space="preserve"> </w:t>
      </w:r>
      <w:r w:rsidR="006B09AA" w:rsidRPr="00366608">
        <w:t>at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levels,</w:t>
      </w:r>
      <w:r>
        <w:t xml:space="preserve"> </w:t>
      </w:r>
      <w:r w:rsidR="006B09AA" w:rsidRPr="00366608">
        <w:t>awareness</w:t>
      </w:r>
      <w:r>
        <w:t xml:space="preserve"> </w:t>
      </w:r>
      <w:r w:rsidR="006B09AA" w:rsidRPr="00366608">
        <w:t>creation</w:t>
      </w:r>
      <w:r>
        <w:t xml:space="preserve"> </w:t>
      </w:r>
      <w:r w:rsidR="006B09AA" w:rsidRPr="00366608">
        <w:t>among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faith-based</w:t>
      </w:r>
      <w:r>
        <w:t xml:space="preserve"> </w:t>
      </w:r>
      <w:r w:rsidR="006B09AA" w:rsidRPr="00366608">
        <w:t>organisations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stakeholders.</w:t>
      </w:r>
      <w:r>
        <w:t xml:space="preserve"> </w:t>
      </w:r>
    </w:p>
    <w:p w14:paraId="0DFC7657" w14:textId="7CD28065" w:rsidR="006B09AA" w:rsidRPr="00366608" w:rsidRDefault="00465396" w:rsidP="00A56320">
      <w:pPr>
        <w:pStyle w:val="SingleTxtG"/>
        <w:keepNext/>
        <w:keepLines/>
      </w:pPr>
      <w:r w:rsidRPr="00366608">
        <w:lastRenderedPageBreak/>
        <w:t>161.</w:t>
      </w:r>
      <w:r w:rsidRPr="00366608">
        <w:tab/>
      </w:r>
      <w:r w:rsidR="006B09AA" w:rsidRPr="00366608">
        <w:t>In</w:t>
      </w:r>
      <w:r>
        <w:t xml:space="preserve"> </w:t>
      </w:r>
      <w:r w:rsidR="006B09AA" w:rsidRPr="00366608">
        <w:t>line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standards,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committed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following:</w:t>
      </w:r>
      <w:r w:rsidR="00883CFD">
        <w:t xml:space="preserve"> </w:t>
      </w:r>
    </w:p>
    <w:p w14:paraId="295494A4" w14:textId="62078433" w:rsidR="006B09AA" w:rsidRPr="00366608" w:rsidRDefault="006B09AA" w:rsidP="00A56320">
      <w:pPr>
        <w:pStyle w:val="SingleTxtG"/>
        <w:keepNext/>
        <w:keepLines/>
        <w:ind w:left="1701"/>
      </w:pPr>
      <w:r w:rsidRPr="00366608">
        <w:t>(i)</w:t>
      </w:r>
      <w:r w:rsidRPr="00366608">
        <w:tab/>
        <w:t>To</w:t>
      </w:r>
      <w:r w:rsidR="00465396">
        <w:t xml:space="preserve"> </w:t>
      </w:r>
      <w:r w:rsidRPr="00366608">
        <w:t>end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forced</w:t>
      </w:r>
      <w:r w:rsidR="00465396">
        <w:t xml:space="preserve"> </w:t>
      </w:r>
      <w:r w:rsidRPr="00366608">
        <w:t>marriages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2030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line</w:t>
      </w:r>
      <w:r w:rsidR="00465396">
        <w:t xml:space="preserve"> </w:t>
      </w:r>
      <w:r w:rsidRPr="00366608">
        <w:t>with</w:t>
      </w:r>
      <w:r w:rsidR="00465396">
        <w:t xml:space="preserve"> </w:t>
      </w:r>
      <w:r w:rsidRPr="00366608">
        <w:t>target</w:t>
      </w:r>
      <w:r w:rsidR="00465396">
        <w:t xml:space="preserve"> </w:t>
      </w:r>
      <w:r w:rsidRPr="00366608">
        <w:t>5.3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Sustainable</w:t>
      </w:r>
      <w:r w:rsidR="00465396">
        <w:t xml:space="preserve"> </w:t>
      </w:r>
      <w:r w:rsidRPr="00366608">
        <w:t>Development</w:t>
      </w:r>
      <w:r w:rsidR="00465396">
        <w:t xml:space="preserve"> </w:t>
      </w:r>
      <w:r w:rsidRPr="00366608">
        <w:t>Goals;</w:t>
      </w:r>
    </w:p>
    <w:p w14:paraId="2CD7116D" w14:textId="3FE6336D" w:rsidR="006B09AA" w:rsidRPr="00366608" w:rsidRDefault="006B09AA" w:rsidP="006D796E">
      <w:pPr>
        <w:pStyle w:val="SingleTxtG"/>
        <w:ind w:left="1701"/>
      </w:pPr>
      <w:r w:rsidRPr="00366608">
        <w:t>(ii)</w:t>
      </w:r>
      <w:r w:rsidRPr="00366608">
        <w:tab/>
        <w:t>Co-sponsored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2013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2014</w:t>
      </w:r>
      <w:r w:rsidR="00465396">
        <w:t xml:space="preserve"> </w:t>
      </w:r>
      <w:r w:rsidRPr="00366608">
        <w:t>UN</w:t>
      </w:r>
      <w:r w:rsidR="00465396">
        <w:t xml:space="preserve"> </w:t>
      </w:r>
      <w:r w:rsidRPr="00366608">
        <w:t>General</w:t>
      </w:r>
      <w:r w:rsidR="00465396">
        <w:t xml:space="preserve"> </w:t>
      </w:r>
      <w:r w:rsidRPr="00366608">
        <w:t>Assembly</w:t>
      </w:r>
      <w:r w:rsidR="00465396">
        <w:t xml:space="preserve"> </w:t>
      </w:r>
      <w:r w:rsidRPr="00366608">
        <w:t>resolutions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early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forced</w:t>
      </w:r>
      <w:r w:rsidR="00465396">
        <w:t xml:space="preserve"> </w:t>
      </w:r>
      <w:r w:rsidRPr="00366608">
        <w:t>marriage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Council</w:t>
      </w:r>
      <w:r w:rsidR="00465396">
        <w:t xml:space="preserve"> </w:t>
      </w:r>
      <w:r w:rsidRPr="00366608">
        <w:t>resolution</w:t>
      </w:r>
      <w:r w:rsidR="00465396">
        <w:t xml:space="preserve"> </w:t>
      </w:r>
      <w:r w:rsidRPr="00366608">
        <w:t>on</w:t>
      </w:r>
      <w:r w:rsidR="00465396">
        <w:t xml:space="preserve"> </w:t>
      </w:r>
      <w:r w:rsidRPr="00366608">
        <w:t>child,</w:t>
      </w:r>
      <w:r w:rsidR="00465396">
        <w:t xml:space="preserve"> </w:t>
      </w:r>
      <w:r w:rsidRPr="00366608">
        <w:t>early</w:t>
      </w:r>
      <w:r w:rsidR="00465396">
        <w:t xml:space="preserve"> </w:t>
      </w:r>
      <w:r w:rsidRPr="00366608">
        <w:t>and</w:t>
      </w:r>
      <w:r w:rsidR="00465396">
        <w:t xml:space="preserve"> </w:t>
      </w:r>
      <w:r w:rsidRPr="00366608">
        <w:t>forced</w:t>
      </w:r>
      <w:r w:rsidR="00465396">
        <w:t xml:space="preserve"> </w:t>
      </w:r>
      <w:r w:rsidRPr="00366608">
        <w:t>marriage;</w:t>
      </w:r>
    </w:p>
    <w:p w14:paraId="51C43EC4" w14:textId="39B3BD77" w:rsidR="006B09AA" w:rsidRPr="00366608" w:rsidRDefault="006B09AA" w:rsidP="006D796E">
      <w:pPr>
        <w:pStyle w:val="SingleTxtG"/>
        <w:ind w:left="1701"/>
      </w:pPr>
      <w:r w:rsidRPr="00366608">
        <w:t>(iii)</w:t>
      </w:r>
      <w:r w:rsidRPr="00366608">
        <w:tab/>
        <w:t>Signed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joint</w:t>
      </w:r>
      <w:r w:rsidR="00465396">
        <w:t xml:space="preserve"> </w:t>
      </w:r>
      <w:r w:rsidRPr="00366608">
        <w:t>statement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Human</w:t>
      </w:r>
      <w:r w:rsidR="00465396">
        <w:t xml:space="preserve"> </w:t>
      </w:r>
      <w:r w:rsidRPr="00366608">
        <w:t>Rights</w:t>
      </w:r>
      <w:r w:rsidR="00465396">
        <w:t xml:space="preserve"> </w:t>
      </w:r>
      <w:r w:rsidRPr="00366608">
        <w:t>Council</w:t>
      </w:r>
      <w:r w:rsidR="00465396">
        <w:t xml:space="preserve"> </w:t>
      </w:r>
      <w:r w:rsidRPr="00366608">
        <w:t>calling</w:t>
      </w:r>
      <w:r w:rsidR="00465396">
        <w:t xml:space="preserve"> </w:t>
      </w:r>
      <w:r w:rsidRPr="00366608">
        <w:t>for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end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marriage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2014;</w:t>
      </w:r>
    </w:p>
    <w:p w14:paraId="70A8B992" w14:textId="2D65D4D1" w:rsidR="006B09AA" w:rsidRPr="00366608" w:rsidRDefault="006B09AA" w:rsidP="006D796E">
      <w:pPr>
        <w:pStyle w:val="SingleTxtG"/>
        <w:ind w:left="1701"/>
      </w:pPr>
      <w:r w:rsidRPr="00366608">
        <w:t>(iv)</w:t>
      </w:r>
      <w:r w:rsidRPr="00366608">
        <w:tab/>
        <w:t>Ratified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Maputo</w:t>
      </w:r>
      <w:r w:rsidR="00465396">
        <w:t xml:space="preserve"> </w:t>
      </w:r>
      <w:r w:rsidRPr="00366608">
        <w:t>Protocol</w:t>
      </w:r>
      <w:r w:rsidR="00465396">
        <w:t xml:space="preserve"> </w:t>
      </w:r>
      <w:r w:rsidRPr="00366608">
        <w:t>which</w:t>
      </w:r>
      <w:r w:rsidR="00465396">
        <w:t xml:space="preserve"> </w:t>
      </w:r>
      <w:r w:rsidRPr="00366608">
        <w:t>sets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minimum</w:t>
      </w:r>
      <w:r w:rsidR="00465396">
        <w:t xml:space="preserve"> </w:t>
      </w:r>
      <w:r w:rsidRPr="00366608">
        <w:t>age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marriage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18;</w:t>
      </w:r>
    </w:p>
    <w:p w14:paraId="13E4041D" w14:textId="0331A89D" w:rsidR="006B09AA" w:rsidRPr="00366608" w:rsidRDefault="006B09AA" w:rsidP="006D796E">
      <w:pPr>
        <w:pStyle w:val="SingleTxtG"/>
        <w:ind w:left="1701"/>
      </w:pPr>
      <w:r w:rsidRPr="00366608">
        <w:t>(v)</w:t>
      </w:r>
      <w:r w:rsidRPr="00366608">
        <w:tab/>
        <w:t>Launched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African</w:t>
      </w:r>
      <w:r w:rsidR="00465396">
        <w:t xml:space="preserve"> </w:t>
      </w:r>
      <w:r w:rsidRPr="00366608">
        <w:t>Union</w:t>
      </w:r>
      <w:r w:rsidR="00465396">
        <w:t xml:space="preserve"> </w:t>
      </w:r>
      <w:r w:rsidRPr="00366608">
        <w:t>Campaign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End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Marriage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Africa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2015;</w:t>
      </w:r>
    </w:p>
    <w:p w14:paraId="2D7E7992" w14:textId="27EBA842" w:rsidR="006B09AA" w:rsidRPr="00366608" w:rsidRDefault="006B09AA" w:rsidP="006D796E">
      <w:pPr>
        <w:pStyle w:val="SingleTxtG"/>
        <w:ind w:left="1701"/>
      </w:pPr>
      <w:r w:rsidRPr="00366608">
        <w:t>(vi)</w:t>
      </w:r>
      <w:r w:rsidRPr="00366608">
        <w:tab/>
        <w:t>Signed</w:t>
      </w:r>
      <w:r w:rsidR="00465396">
        <w:t xml:space="preserve"> </w:t>
      </w:r>
      <w:r w:rsidRPr="00366608">
        <w:t>a</w:t>
      </w:r>
      <w:r w:rsidR="00465396">
        <w:t xml:space="preserve"> </w:t>
      </w:r>
      <w:r w:rsidRPr="00366608">
        <w:t>Charter</w:t>
      </w:r>
      <w:r w:rsidR="00465396">
        <w:t xml:space="preserve"> </w:t>
      </w:r>
      <w:r w:rsidRPr="00366608">
        <w:t>to</w:t>
      </w:r>
      <w:r w:rsidR="00465396">
        <w:t xml:space="preserve"> </w:t>
      </w:r>
      <w:r w:rsidRPr="00366608">
        <w:t>end</w:t>
      </w:r>
      <w:r w:rsidR="00465396">
        <w:t xml:space="preserve"> </w:t>
      </w:r>
      <w:r w:rsidRPr="00366608">
        <w:t>child</w:t>
      </w:r>
      <w:r w:rsidR="00465396">
        <w:t xml:space="preserve"> </w:t>
      </w:r>
      <w:r w:rsidRPr="00366608">
        <w:t>marriage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2020</w:t>
      </w:r>
      <w:r w:rsidR="00465396">
        <w:t xml:space="preserve"> </w:t>
      </w:r>
      <w:r w:rsidRPr="00366608">
        <w:t>at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Girl</w:t>
      </w:r>
      <w:r w:rsidR="00465396">
        <w:t xml:space="preserve"> </w:t>
      </w:r>
      <w:r w:rsidRPr="00366608">
        <w:t>Summit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July</w:t>
      </w:r>
      <w:r w:rsidR="00465396">
        <w:t xml:space="preserve"> </w:t>
      </w:r>
      <w:r w:rsidRPr="00366608">
        <w:t>2014.</w:t>
      </w:r>
    </w:p>
    <w:p w14:paraId="680A8FE2" w14:textId="784B5957" w:rsidR="006B09AA" w:rsidRPr="00366608" w:rsidRDefault="00465396" w:rsidP="00070C9D">
      <w:pPr>
        <w:pStyle w:val="SingleTxtG"/>
      </w:pPr>
      <w:r w:rsidRPr="00366608">
        <w:t>162.</w:t>
      </w:r>
      <w:r w:rsidRPr="00366608">
        <w:tab/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identified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focus</w:t>
      </w:r>
      <w:r>
        <w:t xml:space="preserve"> </w:t>
      </w:r>
      <w:r w:rsidR="006B09AA" w:rsidRPr="00366608">
        <w:t>Country</w:t>
      </w:r>
      <w:r>
        <w:t xml:space="preserve"> </w:t>
      </w:r>
      <w:r w:rsidR="006B09AA" w:rsidRPr="00366608">
        <w:t>by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UNICEF-UNFPA</w:t>
      </w:r>
      <w:r>
        <w:t xml:space="preserve"> </w:t>
      </w:r>
      <w:r w:rsidR="006B09AA" w:rsidRPr="00366608">
        <w:t>Global</w:t>
      </w:r>
      <w:r>
        <w:t xml:space="preserve"> </w:t>
      </w:r>
      <w:r w:rsidR="006B09AA" w:rsidRPr="00366608">
        <w:t>Programme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Accelerate</w:t>
      </w:r>
      <w:r>
        <w:t xml:space="preserve"> </w:t>
      </w:r>
      <w:r w:rsidR="006B09AA" w:rsidRPr="00366608">
        <w:t>Action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End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Marriage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multi-donor</w:t>
      </w:r>
      <w:r>
        <w:t xml:space="preserve"> </w:t>
      </w:r>
      <w:r w:rsidR="006B09AA" w:rsidRPr="00366608">
        <w:t>programme</w:t>
      </w:r>
      <w:r>
        <w:t xml:space="preserve"> </w:t>
      </w:r>
      <w:r w:rsidR="006B09AA" w:rsidRPr="00366608">
        <w:t>working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12</w:t>
      </w:r>
      <w:r>
        <w:t xml:space="preserve"> </w:t>
      </w:r>
      <w:r w:rsidR="006B09AA" w:rsidRPr="00366608">
        <w:t>countries.</w:t>
      </w:r>
    </w:p>
    <w:p w14:paraId="783EB3A1" w14:textId="09629227" w:rsidR="006B09AA" w:rsidRPr="00366608" w:rsidRDefault="00465396" w:rsidP="00070C9D">
      <w:pPr>
        <w:pStyle w:val="SingleTxtG"/>
      </w:pPr>
      <w:r w:rsidRPr="00366608">
        <w:t>163.</w:t>
      </w:r>
      <w:r w:rsidRPr="00366608">
        <w:tab/>
      </w:r>
      <w:r w:rsidR="006B09AA" w:rsidRPr="00366608">
        <w:t>Uganda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domestically</w:t>
      </w:r>
      <w:r>
        <w:t xml:space="preserve"> </w:t>
      </w:r>
      <w:r w:rsidR="006B09AA" w:rsidRPr="00366608">
        <w:t>come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Gender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Education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(2009)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facilitates</w:t>
      </w:r>
      <w:r>
        <w:t xml:space="preserve"> </w:t>
      </w:r>
      <w:r w:rsidR="006B09AA" w:rsidRPr="00366608">
        <w:t>re-entry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girls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victims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marriages</w:t>
      </w:r>
      <w:r>
        <w:t xml:space="preserve"> </w:t>
      </w:r>
      <w:r w:rsidR="006B09AA" w:rsidRPr="00366608">
        <w:t>into</w:t>
      </w:r>
      <w:r>
        <w:t xml:space="preserve"> </w:t>
      </w:r>
      <w:r w:rsidR="006B09AA" w:rsidRPr="00366608">
        <w:t>school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National</w:t>
      </w:r>
      <w:r>
        <w:t xml:space="preserve"> </w:t>
      </w:r>
      <w:r w:rsidR="006B09AA" w:rsidRPr="00366608">
        <w:t>Population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(2008)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recognises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harmful</w:t>
      </w:r>
      <w:r>
        <w:t xml:space="preserve"> </w:t>
      </w:r>
      <w:r w:rsidR="006B09AA" w:rsidRPr="00366608">
        <w:t>practices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drive</w:t>
      </w:r>
      <w:r>
        <w:t xml:space="preserve"> </w:t>
      </w:r>
      <w:r w:rsidR="006B09AA" w:rsidRPr="00366608">
        <w:t>girls</w:t>
      </w:r>
      <w:r>
        <w:t xml:space="preserve"> </w:t>
      </w:r>
      <w:r w:rsidR="006B09AA" w:rsidRPr="00366608">
        <w:t>into</w:t>
      </w:r>
      <w:r>
        <w:t xml:space="preserve"> </w:t>
      </w:r>
      <w:r w:rsidR="006B09AA" w:rsidRPr="00366608">
        <w:t>early</w:t>
      </w:r>
      <w:r>
        <w:t xml:space="preserve"> </w:t>
      </w:r>
      <w:r w:rsidR="006B09AA" w:rsidRPr="00366608">
        <w:t>marriages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need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</w:t>
      </w:r>
      <w:r>
        <w:t xml:space="preserve"> </w:t>
      </w:r>
      <w:r w:rsidR="006B09AA" w:rsidRPr="00366608">
        <w:t>them.</w:t>
      </w:r>
      <w:r w:rsidR="00883CFD">
        <w:t xml:space="preserve"> </w:t>
      </w:r>
    </w:p>
    <w:p w14:paraId="187E2239" w14:textId="3FE6F761" w:rsidR="006B09AA" w:rsidRPr="00366608" w:rsidRDefault="00465396" w:rsidP="00070C9D">
      <w:pPr>
        <w:pStyle w:val="SingleTxtG"/>
      </w:pPr>
      <w:r w:rsidRPr="00366608">
        <w:t>164.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Ministry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Education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Sports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2015</w:t>
      </w:r>
      <w:r>
        <w:t xml:space="preserve"> </w:t>
      </w:r>
      <w:r w:rsidR="006B09AA" w:rsidRPr="00366608">
        <w:t>developed</w:t>
      </w:r>
      <w:r>
        <w:t xml:space="preserve"> </w:t>
      </w:r>
      <w:r w:rsidR="006B09AA" w:rsidRPr="00366608">
        <w:t>Guidelines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prevention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management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HIV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AIDS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Unintended</w:t>
      </w:r>
      <w:r>
        <w:t xml:space="preserve"> </w:t>
      </w:r>
      <w:r w:rsidR="006B09AA" w:rsidRPr="00366608">
        <w:t>Teenage</w:t>
      </w:r>
      <w:r>
        <w:t xml:space="preserve"> </w:t>
      </w:r>
      <w:r w:rsidR="006B09AA" w:rsidRPr="00366608">
        <w:t>Pregnancy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School</w:t>
      </w:r>
      <w:r>
        <w:t xml:space="preserve"> </w:t>
      </w:r>
      <w:r w:rsidR="006B09AA" w:rsidRPr="00366608">
        <w:t>Settings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Uganda.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guidelines</w:t>
      </w:r>
      <w:r>
        <w:t xml:space="preserve"> </w:t>
      </w:r>
      <w:r w:rsidR="006B09AA" w:rsidRPr="00366608">
        <w:t>are</w:t>
      </w:r>
      <w:r>
        <w:t xml:space="preserve"> </w:t>
      </w:r>
      <w:r w:rsidR="006B09AA" w:rsidRPr="00366608">
        <w:t>under</w:t>
      </w:r>
      <w:r>
        <w:t xml:space="preserve"> </w:t>
      </w:r>
      <w:r w:rsidR="006B09AA" w:rsidRPr="00366608">
        <w:t>review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incorporate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retention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pregnant</w:t>
      </w:r>
      <w:r>
        <w:t xml:space="preserve"> </w:t>
      </w:r>
      <w:r w:rsidR="006B09AA" w:rsidRPr="00366608">
        <w:t>girls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re-entry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mothers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schools</w:t>
      </w:r>
      <w:r w:rsidR="00883CFD">
        <w:t>’</w:t>
      </w:r>
      <w:r>
        <w:t xml:space="preserve"> </w:t>
      </w:r>
      <w:r w:rsidR="006B09AA" w:rsidRPr="00366608">
        <w:t>settings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view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protecting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girl</w:t>
      </w:r>
      <w:r>
        <w:t xml:space="preserve"> </w:t>
      </w:r>
      <w:r w:rsidR="006B09AA" w:rsidRPr="00366608">
        <w:t>child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right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education.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will</w:t>
      </w:r>
      <w:r>
        <w:t xml:space="preserve"> </w:t>
      </w:r>
      <w:r w:rsidR="006B09AA" w:rsidRPr="00366608">
        <w:t>reduce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number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young</w:t>
      </w:r>
      <w:r>
        <w:t xml:space="preserve"> </w:t>
      </w:r>
      <w:r w:rsidR="006B09AA" w:rsidRPr="00366608">
        <w:t>girls</w:t>
      </w:r>
      <w:r>
        <w:t xml:space="preserve"> </w:t>
      </w:r>
      <w:r w:rsidR="006B09AA" w:rsidRPr="00366608">
        <w:t>who</w:t>
      </w:r>
      <w:r>
        <w:t xml:space="preserve"> </w:t>
      </w:r>
      <w:r w:rsidR="006B09AA" w:rsidRPr="00366608">
        <w:t>end</w:t>
      </w:r>
      <w:r>
        <w:t xml:space="preserve"> </w:t>
      </w:r>
      <w:r w:rsidR="006B09AA" w:rsidRPr="00366608">
        <w:t>up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marriage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result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dropping</w:t>
      </w:r>
      <w:r>
        <w:t xml:space="preserve"> </w:t>
      </w:r>
      <w:r w:rsidR="006B09AA" w:rsidRPr="00366608">
        <w:t>out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school</w:t>
      </w:r>
      <w:r>
        <w:t xml:space="preserve"> </w:t>
      </w:r>
      <w:r w:rsidR="006B09AA" w:rsidRPr="00366608">
        <w:t>due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unplanned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early</w:t>
      </w:r>
      <w:r>
        <w:t xml:space="preserve"> </w:t>
      </w:r>
      <w:r w:rsidR="006B09AA" w:rsidRPr="00366608">
        <w:t>pregnancies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sexual</w:t>
      </w:r>
      <w:r>
        <w:t xml:space="preserve"> </w:t>
      </w:r>
      <w:r w:rsidR="006B09AA" w:rsidRPr="00366608">
        <w:t>violence.</w:t>
      </w:r>
      <w:r>
        <w:t xml:space="preserve"> </w:t>
      </w:r>
    </w:p>
    <w:p w14:paraId="39F3AC90" w14:textId="066F6B5D" w:rsidR="006B09AA" w:rsidRPr="00366608" w:rsidRDefault="00465396" w:rsidP="00070C9D">
      <w:pPr>
        <w:pStyle w:val="SingleTxtG"/>
      </w:pPr>
      <w:r w:rsidRPr="00366608">
        <w:t>165.</w:t>
      </w:r>
      <w:r w:rsidRPr="00366608">
        <w:tab/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worked</w:t>
      </w:r>
      <w:r>
        <w:t xml:space="preserve"> </w:t>
      </w:r>
      <w:r w:rsidR="006B09AA" w:rsidRPr="00366608">
        <w:t>with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governments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make</w:t>
      </w:r>
      <w:r>
        <w:t xml:space="preserve"> </w:t>
      </w:r>
      <w:r w:rsidR="006B09AA" w:rsidRPr="00366608">
        <w:t>ordinances</w:t>
      </w:r>
      <w:r>
        <w:t xml:space="preserve"> </w:t>
      </w:r>
      <w:r w:rsidR="006B09AA" w:rsidRPr="00366608">
        <w:t>on</w:t>
      </w:r>
      <w:r>
        <w:t xml:space="preserve"> </w:t>
      </w:r>
      <w:r w:rsidR="006B09AA" w:rsidRPr="00366608">
        <w:t>early</w:t>
      </w:r>
      <w:r>
        <w:t xml:space="preserve"> </w:t>
      </w:r>
      <w:r w:rsidR="006B09AA" w:rsidRPr="00366608">
        <w:t>marriages.</w:t>
      </w:r>
      <w:r w:rsidR="00883CFD">
        <w:t xml:space="preserve"> </w:t>
      </w:r>
      <w:r w:rsidR="006B09AA" w:rsidRPr="00366608">
        <w:t>For</w:t>
      </w:r>
      <w:r>
        <w:t xml:space="preserve"> </w:t>
      </w:r>
      <w:r w:rsidR="006B09AA" w:rsidRPr="00366608">
        <w:t>instance,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2018,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Tororo</w:t>
      </w:r>
      <w:r>
        <w:t xml:space="preserve"> </w:t>
      </w:r>
      <w:r w:rsidR="006B09AA" w:rsidRPr="00366608">
        <w:t>District</w:t>
      </w:r>
      <w:r>
        <w:t xml:space="preserve"> </w:t>
      </w:r>
      <w:r w:rsidR="006B09AA" w:rsidRPr="00366608">
        <w:t>Council</w:t>
      </w:r>
      <w:r>
        <w:t xml:space="preserve"> </w:t>
      </w:r>
      <w:r w:rsidR="006B09AA" w:rsidRPr="00366608">
        <w:t>issued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Local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(Tororo</w:t>
      </w:r>
      <w:r>
        <w:t xml:space="preserve"> </w:t>
      </w:r>
      <w:r w:rsidR="006B09AA" w:rsidRPr="00366608">
        <w:t>District)</w:t>
      </w:r>
      <w:r>
        <w:t xml:space="preserve"> </w:t>
      </w:r>
      <w:r w:rsidR="006B09AA" w:rsidRPr="00366608">
        <w:t>(Prohibition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Marriages)</w:t>
      </w:r>
      <w:r>
        <w:t xml:space="preserve"> </w:t>
      </w:r>
      <w:r w:rsidR="006B09AA" w:rsidRPr="00366608">
        <w:t>Ordinance,</w:t>
      </w:r>
      <w:r>
        <w:t xml:space="preserve"> </w:t>
      </w:r>
      <w:r w:rsidR="006B09AA" w:rsidRPr="00366608">
        <w:t>2018.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object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this</w:t>
      </w:r>
      <w:r>
        <w:t xml:space="preserve"> </w:t>
      </w:r>
      <w:r w:rsidR="006B09AA" w:rsidRPr="00366608">
        <w:t>Ordinance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prohibit</w:t>
      </w:r>
      <w:r>
        <w:t xml:space="preserve"> </w:t>
      </w:r>
      <w:r w:rsidR="006B09AA" w:rsidRPr="00366608">
        <w:t>child</w:t>
      </w:r>
      <w:r>
        <w:t xml:space="preserve"> </w:t>
      </w:r>
      <w:r w:rsidR="006B09AA" w:rsidRPr="00366608">
        <w:t>marriages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Tororo</w:t>
      </w:r>
      <w:r>
        <w:t xml:space="preserve"> </w:t>
      </w:r>
      <w:r w:rsidR="006B09AA" w:rsidRPr="00366608">
        <w:t>District.</w:t>
      </w:r>
      <w:r w:rsidR="00883CFD">
        <w:t xml:space="preserve"> </w:t>
      </w:r>
    </w:p>
    <w:p w14:paraId="542FF192" w14:textId="7F5377CB" w:rsidR="006B09AA" w:rsidRPr="00366608" w:rsidRDefault="00465396" w:rsidP="00070C9D">
      <w:pPr>
        <w:pStyle w:val="SingleTxtG"/>
      </w:pPr>
      <w:r w:rsidRPr="00366608">
        <w:t>166.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currently</w:t>
      </w:r>
      <w:r>
        <w:t xml:space="preserve"> </w:t>
      </w:r>
      <w:r w:rsidR="006B09AA" w:rsidRPr="00366608">
        <w:t>implementing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Orphans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Other</w:t>
      </w:r>
      <w:r>
        <w:t xml:space="preserve"> </w:t>
      </w:r>
      <w:r w:rsidR="006B09AA" w:rsidRPr="00366608">
        <w:t>Vulnerable</w:t>
      </w:r>
      <w:r>
        <w:t xml:space="preserve"> </w:t>
      </w:r>
      <w:r w:rsidR="006B09AA" w:rsidRPr="00366608">
        <w:t>Children</w:t>
      </w:r>
      <w:r w:rsidR="00883CFD">
        <w:t>’</w:t>
      </w:r>
      <w:r w:rsidR="006B09AA" w:rsidRPr="00366608">
        <w:t>s</w:t>
      </w:r>
      <w:r>
        <w:t xml:space="preserve"> </w:t>
      </w:r>
      <w:r w:rsidR="006B09AA" w:rsidRPr="00366608">
        <w:t>Policy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assist</w:t>
      </w:r>
      <w:r>
        <w:t xml:space="preserve"> </w:t>
      </w:r>
      <w:r w:rsidR="006B09AA" w:rsidRPr="00366608">
        <w:t>vulnerable</w:t>
      </w:r>
      <w:r>
        <w:t xml:space="preserve"> </w:t>
      </w:r>
      <w:r w:rsidR="006B09AA" w:rsidRPr="00366608">
        <w:t>children.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introduction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free</w:t>
      </w:r>
      <w:r>
        <w:t xml:space="preserve"> </w:t>
      </w:r>
      <w:r w:rsidR="006B09AA" w:rsidRPr="00366608">
        <w:t>UPE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USE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provided</w:t>
      </w:r>
      <w:r>
        <w:t xml:space="preserve"> </w:t>
      </w:r>
      <w:r w:rsidR="006B09AA" w:rsidRPr="00366608">
        <w:t>OVCs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platform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an</w:t>
      </w:r>
      <w:r>
        <w:t xml:space="preserve"> </w:t>
      </w:r>
      <w:r w:rsidR="006B09AA" w:rsidRPr="00366608">
        <w:t>education.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Youth</w:t>
      </w:r>
      <w:r>
        <w:t xml:space="preserve"> </w:t>
      </w:r>
      <w:r w:rsidR="006B09AA" w:rsidRPr="00366608">
        <w:t>Livelihood</w:t>
      </w:r>
      <w:r>
        <w:t xml:space="preserve"> </w:t>
      </w:r>
      <w:r w:rsidR="006B09AA" w:rsidRPr="00366608">
        <w:t>programme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benefited</w:t>
      </w:r>
      <w:r>
        <w:t xml:space="preserve"> </w:t>
      </w:r>
      <w:r w:rsidR="006B09AA" w:rsidRPr="00366608">
        <w:t>some</w:t>
      </w:r>
      <w:r>
        <w:t xml:space="preserve"> </w:t>
      </w:r>
      <w:r w:rsidR="006B09AA" w:rsidRPr="00366608">
        <w:t>OVC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assisting</w:t>
      </w:r>
      <w:r>
        <w:t xml:space="preserve"> </w:t>
      </w:r>
      <w:r w:rsidR="006B09AA" w:rsidRPr="00366608">
        <w:t>them</w:t>
      </w:r>
      <w:r>
        <w:t xml:space="preserve"> </w:t>
      </w:r>
      <w:r w:rsidR="006B09AA" w:rsidRPr="00366608">
        <w:t>start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living.</w:t>
      </w:r>
      <w:r>
        <w:t xml:space="preserve"> </w:t>
      </w:r>
    </w:p>
    <w:p w14:paraId="4E533F09" w14:textId="2365860F" w:rsidR="006B09AA" w:rsidRPr="00366608" w:rsidRDefault="006B09AA" w:rsidP="009238DD">
      <w:pPr>
        <w:pStyle w:val="H23G"/>
      </w:pPr>
      <w:bookmarkStart w:id="99" w:name="_Toc22222311"/>
      <w:r w:rsidRPr="00366608">
        <w:tab/>
      </w:r>
      <w:r w:rsidRPr="00366608">
        <w:tab/>
      </w:r>
      <w:bookmarkStart w:id="100" w:name="_Toc56593266"/>
      <w:bookmarkStart w:id="101" w:name="_Toc56594638"/>
      <w:r w:rsidRPr="00366608">
        <w:t>Dissemination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concluding</w:t>
      </w:r>
      <w:r w:rsidR="00465396">
        <w:t xml:space="preserve"> </w:t>
      </w:r>
      <w:r w:rsidRPr="00366608">
        <w:t>observations</w:t>
      </w:r>
      <w:bookmarkEnd w:id="99"/>
      <w:bookmarkEnd w:id="100"/>
      <w:bookmarkEnd w:id="101"/>
    </w:p>
    <w:p w14:paraId="6AA623AB" w14:textId="7B258844" w:rsidR="006B09AA" w:rsidRPr="00366608" w:rsidRDefault="006B09AA" w:rsidP="009238DD">
      <w:pPr>
        <w:pStyle w:val="H4G"/>
      </w:pPr>
      <w:r w:rsidRPr="00366608">
        <w:tab/>
      </w:r>
      <w:r w:rsidRPr="00366608">
        <w:tab/>
        <w:t>Para</w:t>
      </w:r>
      <w:r w:rsidR="009238DD">
        <w:t>.</w:t>
      </w:r>
      <w:r w:rsidR="00465396">
        <w:t xml:space="preserve"> </w:t>
      </w:r>
      <w:r w:rsidRPr="00366608">
        <w:t>24: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State</w:t>
      </w:r>
      <w:r w:rsidR="00465396">
        <w:t xml:space="preserve"> </w:t>
      </w:r>
      <w:r w:rsidRPr="00366608">
        <w:t>party</w:t>
      </w:r>
      <w:r w:rsidR="00465396">
        <w:t xml:space="preserve"> </w:t>
      </w:r>
      <w:r w:rsidRPr="00366608">
        <w:t>should</w:t>
      </w:r>
      <w:r w:rsidR="00465396">
        <w:t xml:space="preserve"> </w:t>
      </w:r>
      <w:r w:rsidRPr="00366608">
        <w:t>widely</w:t>
      </w:r>
      <w:r w:rsidR="00465396">
        <w:t xml:space="preserve"> </w:t>
      </w:r>
      <w:r w:rsidRPr="00366608">
        <w:t>publicize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present</w:t>
      </w:r>
      <w:r w:rsidR="00465396">
        <w:t xml:space="preserve"> </w:t>
      </w:r>
      <w:r w:rsidRPr="00366608">
        <w:t>examination</w:t>
      </w:r>
      <w:r w:rsidR="00465396">
        <w:t xml:space="preserve"> </w:t>
      </w:r>
      <w:r w:rsidRPr="00366608">
        <w:t>of</w:t>
      </w:r>
      <w:r w:rsidR="00465396">
        <w:t xml:space="preserve"> </w:t>
      </w:r>
      <w:r w:rsidRPr="00366608">
        <w:t>its</w:t>
      </w:r>
      <w:r w:rsidR="00465396">
        <w:t xml:space="preserve"> </w:t>
      </w:r>
      <w:r w:rsidRPr="00366608">
        <w:t>initial</w:t>
      </w:r>
      <w:r w:rsidR="00465396">
        <w:t xml:space="preserve"> </w:t>
      </w:r>
      <w:r w:rsidRPr="00366608">
        <w:t>report</w:t>
      </w:r>
      <w:r w:rsidR="00465396">
        <w:t xml:space="preserve"> </w:t>
      </w:r>
      <w:r w:rsidRPr="00366608">
        <w:t>by</w:t>
      </w:r>
      <w:r w:rsidR="00465396">
        <w:t xml:space="preserve"> </w:t>
      </w:r>
      <w:r w:rsidRPr="00366608">
        <w:t>the</w:t>
      </w:r>
      <w:r w:rsidR="00465396">
        <w:t xml:space="preserve"> </w:t>
      </w:r>
      <w:r w:rsidRPr="00366608">
        <w:t>Committee</w:t>
      </w:r>
      <w:r w:rsidR="00465396">
        <w:t xml:space="preserve"> </w:t>
      </w:r>
      <w:r w:rsidRPr="00366608">
        <w:t>and,</w:t>
      </w:r>
      <w:r w:rsidR="00465396">
        <w:t xml:space="preserve"> </w:t>
      </w:r>
      <w:r w:rsidRPr="00366608">
        <w:t>in</w:t>
      </w:r>
      <w:r w:rsidR="00465396">
        <w:t xml:space="preserve"> </w:t>
      </w:r>
      <w:r w:rsidRPr="00366608">
        <w:t>particular,</w:t>
      </w:r>
      <w:r w:rsidR="00465396">
        <w:t xml:space="preserve"> </w:t>
      </w:r>
      <w:r w:rsidRPr="00366608">
        <w:t>these</w:t>
      </w:r>
      <w:r w:rsidR="00465396">
        <w:t xml:space="preserve"> </w:t>
      </w:r>
      <w:r w:rsidRPr="00366608">
        <w:t>concluding</w:t>
      </w:r>
      <w:r w:rsidR="00465396">
        <w:t xml:space="preserve"> </w:t>
      </w:r>
      <w:r w:rsidRPr="00366608">
        <w:t>observations.</w:t>
      </w:r>
    </w:p>
    <w:p w14:paraId="02B34A71" w14:textId="4C116BE3" w:rsidR="006B09AA" w:rsidRPr="00366608" w:rsidRDefault="00465396" w:rsidP="00070C9D">
      <w:pPr>
        <w:pStyle w:val="SingleTxtG"/>
      </w:pPr>
      <w:r w:rsidRPr="00366608">
        <w:t>167.</w:t>
      </w:r>
      <w:r w:rsidRPr="00366608">
        <w:tab/>
      </w:r>
      <w:r w:rsidR="006B09AA" w:rsidRPr="00366608">
        <w:t>The</w:t>
      </w:r>
      <w:r>
        <w:t xml:space="preserve"> </w:t>
      </w:r>
      <w:r w:rsidR="006B09AA" w:rsidRPr="00366608">
        <w:t>Government</w:t>
      </w:r>
      <w:r>
        <w:t xml:space="preserve"> </w:t>
      </w:r>
      <w:r w:rsidR="006B09AA" w:rsidRPr="00366608">
        <w:t>has</w:t>
      </w:r>
      <w:r>
        <w:t xml:space="preserve"> </w:t>
      </w:r>
      <w:r w:rsidR="006B09AA" w:rsidRPr="00366608">
        <w:t>disseminated</w:t>
      </w:r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recommendations</w:t>
      </w:r>
      <w:r>
        <w:t xml:space="preserve"> </w:t>
      </w:r>
      <w:r w:rsidR="006B09AA" w:rsidRPr="00366608">
        <w:t>widely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Ministries,</w:t>
      </w:r>
      <w:r>
        <w:t xml:space="preserve"> </w:t>
      </w:r>
      <w:r w:rsidR="006B09AA" w:rsidRPr="00366608">
        <w:t>Departments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Agencies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official</w:t>
      </w:r>
      <w:r>
        <w:t xml:space="preserve"> </w:t>
      </w:r>
      <w:r w:rsidR="006B09AA" w:rsidRPr="00366608">
        <w:t>language.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CSOs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also</w:t>
      </w:r>
      <w:r>
        <w:t xml:space="preserve"> </w:t>
      </w:r>
      <w:r w:rsidR="006B09AA" w:rsidRPr="00366608">
        <w:t>disseminated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recommendations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communities</w:t>
      </w:r>
      <w:r>
        <w:t xml:space="preserve"> </w:t>
      </w:r>
      <w:r w:rsidR="006B09AA" w:rsidRPr="00366608">
        <w:t>around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country.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recommendations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been</w:t>
      </w:r>
      <w:r>
        <w:t xml:space="preserve"> </w:t>
      </w:r>
      <w:r w:rsidR="006B09AA" w:rsidRPr="00366608">
        <w:t>incorporated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UHRC</w:t>
      </w:r>
      <w:r>
        <w:t xml:space="preserve"> </w:t>
      </w:r>
      <w:r w:rsidR="006B09AA" w:rsidRPr="00366608">
        <w:t>database</w:t>
      </w:r>
      <w:r>
        <w:t xml:space="preserve"> </w:t>
      </w:r>
      <w:r w:rsidR="006B09AA" w:rsidRPr="00366608">
        <w:t>which</w:t>
      </w:r>
      <w:r>
        <w:t xml:space="preserve"> </w:t>
      </w:r>
      <w:r w:rsidR="006B09AA" w:rsidRPr="00366608">
        <w:t>monitors</w:t>
      </w:r>
      <w:r>
        <w:t xml:space="preserve"> </w:t>
      </w:r>
      <w:r w:rsidR="006B09AA" w:rsidRPr="00366608">
        <w:t>MDAs</w:t>
      </w:r>
      <w:r w:rsidR="00883CFD">
        <w:t>’</w:t>
      </w:r>
      <w:r>
        <w:t xml:space="preserve"> </w:t>
      </w:r>
      <w:r w:rsidR="006B09AA" w:rsidRPr="00366608">
        <w:t>implementation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recommendations</w:t>
      </w:r>
      <w:r>
        <w:t xml:space="preserve"> </w:t>
      </w:r>
      <w:r w:rsidR="006B09AA" w:rsidRPr="00366608">
        <w:t>from</w:t>
      </w:r>
      <w:r>
        <w:t xml:space="preserve"> </w:t>
      </w:r>
      <w:r w:rsidR="006B09AA" w:rsidRPr="00366608">
        <w:t>regional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human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mechanisms.</w:t>
      </w:r>
      <w:r>
        <w:t xml:space="preserve"> </w:t>
      </w:r>
    </w:p>
    <w:p w14:paraId="333B7312" w14:textId="27CC0363" w:rsidR="006B09AA" w:rsidRPr="00366608" w:rsidRDefault="006B09AA" w:rsidP="00465396">
      <w:pPr>
        <w:pStyle w:val="H1G"/>
      </w:pPr>
      <w:bookmarkStart w:id="102" w:name="_Toc22222312"/>
      <w:r w:rsidRPr="00366608">
        <w:tab/>
      </w:r>
      <w:r w:rsidRPr="00366608">
        <w:tab/>
      </w:r>
      <w:bookmarkStart w:id="103" w:name="_Toc56593211"/>
      <w:bookmarkStart w:id="104" w:name="_Toc56593267"/>
      <w:bookmarkStart w:id="105" w:name="_Toc56594639"/>
      <w:r w:rsidRPr="00366608">
        <w:t>Conclusion</w:t>
      </w:r>
      <w:bookmarkEnd w:id="102"/>
      <w:bookmarkEnd w:id="103"/>
      <w:bookmarkEnd w:id="104"/>
      <w:bookmarkEnd w:id="105"/>
      <w:r w:rsidR="00465396">
        <w:t xml:space="preserve"> </w:t>
      </w:r>
    </w:p>
    <w:p w14:paraId="0ABA3EDB" w14:textId="62F02DF4" w:rsidR="006B09AA" w:rsidRPr="00366608" w:rsidRDefault="00465396" w:rsidP="00070C9D">
      <w:pPr>
        <w:pStyle w:val="SingleTxtG"/>
      </w:pPr>
      <w:bookmarkStart w:id="106" w:name="_Hlk22054539"/>
      <w:r w:rsidRPr="00366608">
        <w:t>168.</w:t>
      </w:r>
      <w:r w:rsidRPr="00366608">
        <w:tab/>
      </w:r>
      <w:r w:rsidR="006B09AA" w:rsidRPr="00366608">
        <w:t>It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evident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as</w:t>
      </w:r>
      <w:r>
        <w:t xml:space="preserve"> </w:t>
      </w:r>
      <w:r w:rsidR="006B09AA" w:rsidRPr="00366608">
        <w:t>a</w:t>
      </w:r>
      <w:r>
        <w:t xml:space="preserve"> </w:t>
      </w:r>
      <w:r w:rsidR="006B09AA" w:rsidRPr="00366608">
        <w:t>State</w:t>
      </w:r>
      <w:r>
        <w:t xml:space="preserve"> </w:t>
      </w:r>
      <w:r w:rsidR="006B09AA" w:rsidRPr="00366608">
        <w:t>Party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ICCPR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undertaking</w:t>
      </w:r>
      <w:r>
        <w:t xml:space="preserve"> </w:t>
      </w:r>
      <w:r w:rsidR="006B09AA" w:rsidRPr="00366608">
        <w:t>progressive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numerous</w:t>
      </w:r>
      <w:r>
        <w:t xml:space="preserve"> </w:t>
      </w:r>
      <w:r w:rsidR="006B09AA" w:rsidRPr="00366608">
        <w:t>legislative,</w:t>
      </w:r>
      <w:r>
        <w:t xml:space="preserve"> </w:t>
      </w:r>
      <w:r w:rsidR="006B09AA" w:rsidRPr="00366608">
        <w:t>judicial,</w:t>
      </w:r>
      <w:r>
        <w:t xml:space="preserve"> </w:t>
      </w:r>
      <w:r w:rsidR="006B09AA" w:rsidRPr="00366608">
        <w:t>institutional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programmatic</w:t>
      </w:r>
      <w:r>
        <w:t xml:space="preserve"> </w:t>
      </w:r>
      <w:r w:rsidR="006B09AA" w:rsidRPr="00366608">
        <w:t>measures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meet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lastRenderedPageBreak/>
        <w:t>aspirations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Convention.</w:t>
      </w:r>
      <w:r w:rsidR="00883CFD">
        <w:t xml:space="preserve"> </w:t>
      </w:r>
      <w:r w:rsidR="006B09AA" w:rsidRPr="00366608">
        <w:t>Uganda</w:t>
      </w:r>
      <w:r>
        <w:t xml:space="preserve"> </w:t>
      </w:r>
      <w:r w:rsidR="006B09AA" w:rsidRPr="00366608">
        <w:t>is</w:t>
      </w:r>
      <w:r>
        <w:t xml:space="preserve"> </w:t>
      </w:r>
      <w:r w:rsidR="006B09AA" w:rsidRPr="00366608">
        <w:t>committed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addressing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existing</w:t>
      </w:r>
      <w:r>
        <w:t xml:space="preserve"> </w:t>
      </w:r>
      <w:r w:rsidR="006B09AA" w:rsidRPr="00366608">
        <w:t>bottlenecks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pave</w:t>
      </w:r>
      <w:r>
        <w:t xml:space="preserve"> </w:t>
      </w:r>
      <w:r w:rsidR="006B09AA" w:rsidRPr="00366608">
        <w:t>way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realisation</w:t>
      </w:r>
      <w:r>
        <w:t xml:space="preserve"> </w:t>
      </w:r>
      <w:r w:rsidR="006B09AA" w:rsidRPr="00366608">
        <w:t>of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fundamental</w:t>
      </w:r>
      <w:r>
        <w:t xml:space="preserve"> </w:t>
      </w:r>
      <w:r w:rsidR="006B09AA" w:rsidRPr="00366608">
        <w:t>rights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freedoms</w:t>
      </w:r>
      <w:r>
        <w:t xml:space="preserve"> </w:t>
      </w:r>
      <w:r w:rsidR="006B09AA" w:rsidRPr="00366608">
        <w:t>enshrined</w:t>
      </w:r>
      <w:r>
        <w:t xml:space="preserve"> </w:t>
      </w:r>
      <w:r w:rsidR="006B09AA" w:rsidRPr="00366608">
        <w:t>in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Convention</w:t>
      </w:r>
      <w:r>
        <w:t xml:space="preserve"> </w:t>
      </w:r>
      <w:r w:rsidR="006B09AA" w:rsidRPr="00366608">
        <w:t>for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citizenry.</w:t>
      </w:r>
      <w:r>
        <w:t xml:space="preserve"> </w:t>
      </w:r>
    </w:p>
    <w:p w14:paraId="444AE246" w14:textId="2BF3A5D6" w:rsidR="00A23459" w:rsidRDefault="00465396" w:rsidP="00070C9D">
      <w:pPr>
        <w:pStyle w:val="SingleTxtG"/>
      </w:pPr>
      <w:r>
        <w:t>169.</w:t>
      </w:r>
      <w:r>
        <w:tab/>
      </w:r>
      <w:r w:rsidR="006B09AA" w:rsidRPr="00366608">
        <w:t>Uganda</w:t>
      </w:r>
      <w:r>
        <w:t xml:space="preserve"> </w:t>
      </w:r>
      <w:r w:rsidR="006B09AA" w:rsidRPr="00366608">
        <w:t>continues</w:t>
      </w:r>
      <w:r>
        <w:t xml:space="preserve"> </w:t>
      </w:r>
      <w:r w:rsidR="006B09AA" w:rsidRPr="00366608">
        <w:t>to</w:t>
      </w:r>
      <w:r>
        <w:t xml:space="preserve"> </w:t>
      </w:r>
      <w:r w:rsidR="006B09AA" w:rsidRPr="00366608">
        <w:t>thank</w:t>
      </w:r>
      <w:r>
        <w:t xml:space="preserve"> </w:t>
      </w:r>
      <w:r w:rsidR="006B09AA" w:rsidRPr="00366608">
        <w:t>all</w:t>
      </w:r>
      <w:r>
        <w:t xml:space="preserve"> </w:t>
      </w:r>
      <w:r w:rsidR="006B09AA" w:rsidRPr="00366608">
        <w:t>its</w:t>
      </w:r>
      <w:r>
        <w:t xml:space="preserve"> </w:t>
      </w:r>
      <w:r w:rsidR="006B09AA" w:rsidRPr="00366608">
        <w:t>international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regional</w:t>
      </w:r>
      <w:r>
        <w:t xml:space="preserve"> </w:t>
      </w:r>
      <w:r w:rsidR="006B09AA" w:rsidRPr="00366608">
        <w:t>support</w:t>
      </w:r>
      <w:r>
        <w:t xml:space="preserve"> </w:t>
      </w:r>
      <w:r w:rsidR="006B09AA" w:rsidRPr="00366608">
        <w:t>partners</w:t>
      </w:r>
      <w:r>
        <w:t xml:space="preserve"> </w:t>
      </w:r>
      <w:r w:rsidR="006B09AA" w:rsidRPr="00366608">
        <w:t>and</w:t>
      </w:r>
      <w:r>
        <w:t xml:space="preserve"> </w:t>
      </w:r>
      <w:r w:rsidR="006B09AA" w:rsidRPr="00366608">
        <w:t>the</w:t>
      </w:r>
      <w:r>
        <w:t xml:space="preserve"> </w:t>
      </w:r>
      <w:r w:rsidR="006B09AA" w:rsidRPr="00366608">
        <w:t>Civil</w:t>
      </w:r>
      <w:r>
        <w:t xml:space="preserve"> </w:t>
      </w:r>
      <w:r w:rsidR="006B09AA" w:rsidRPr="00366608">
        <w:t>Society</w:t>
      </w:r>
      <w:r>
        <w:t xml:space="preserve"> </w:t>
      </w:r>
      <w:r w:rsidR="006B09AA" w:rsidRPr="00366608">
        <w:t>Organisations</w:t>
      </w:r>
      <w:r>
        <w:t xml:space="preserve"> </w:t>
      </w:r>
      <w:r w:rsidR="006B09AA" w:rsidRPr="00366608">
        <w:t>(CSOs)</w:t>
      </w:r>
      <w:r>
        <w:t xml:space="preserve"> </w:t>
      </w:r>
      <w:r w:rsidR="006B09AA" w:rsidRPr="00366608">
        <w:t>that</w:t>
      </w:r>
      <w:r>
        <w:t xml:space="preserve"> </w:t>
      </w:r>
      <w:r w:rsidR="006B09AA" w:rsidRPr="00366608">
        <w:t>have</w:t>
      </w:r>
      <w:r>
        <w:t xml:space="preserve"> </w:t>
      </w:r>
      <w:r w:rsidR="006B09AA" w:rsidRPr="00366608">
        <w:t>together</w:t>
      </w:r>
      <w:r>
        <w:t xml:space="preserve"> </w:t>
      </w:r>
      <w:r w:rsidR="006B09AA" w:rsidRPr="00366608">
        <w:t>enabled</w:t>
      </w:r>
      <w:r>
        <w:t xml:space="preserve"> </w:t>
      </w:r>
      <w:r w:rsidR="006B09AA" w:rsidRPr="00366608">
        <w:t>Uganda</w:t>
      </w:r>
      <w:r>
        <w:t xml:space="preserve"> </w:t>
      </w:r>
      <w:proofErr w:type="gramStart"/>
      <w:r w:rsidR="006B09AA" w:rsidRPr="00366608">
        <w:t>achieve</w:t>
      </w:r>
      <w:proofErr w:type="gramEnd"/>
      <w:r>
        <w:t xml:space="preserve"> </w:t>
      </w:r>
      <w:r w:rsidR="006B09AA" w:rsidRPr="00366608">
        <w:t>these</w:t>
      </w:r>
      <w:r>
        <w:t xml:space="preserve"> </w:t>
      </w:r>
      <w:r w:rsidR="006B09AA" w:rsidRPr="00366608">
        <w:t>strides.</w:t>
      </w:r>
      <w:bookmarkEnd w:id="106"/>
    </w:p>
    <w:p w14:paraId="6CA51762" w14:textId="1FA2F2AB" w:rsidR="003C5718" w:rsidRPr="00883CFD" w:rsidRDefault="00465396" w:rsidP="003C5718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5718" w:rsidRPr="00883CFD" w:rsidSect="00472FE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AB93" w14:textId="77777777" w:rsidR="00D51280" w:rsidRPr="00B903E5" w:rsidRDefault="00D51280" w:rsidP="00B903E5">
      <w:pPr>
        <w:pStyle w:val="Footer"/>
      </w:pPr>
    </w:p>
  </w:endnote>
  <w:endnote w:type="continuationSeparator" w:id="0">
    <w:p w14:paraId="5DB68805" w14:textId="77777777" w:rsidR="00D51280" w:rsidRPr="00B903E5" w:rsidRDefault="00D51280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3A50" w14:textId="1036C373" w:rsidR="00D51280" w:rsidRDefault="00D51280" w:rsidP="006B09AA">
    <w:pPr>
      <w:pStyle w:val="Footer"/>
      <w:tabs>
        <w:tab w:val="right" w:pos="9638"/>
      </w:tabs>
    </w:pPr>
    <w:r w:rsidRPr="006B09AA">
      <w:rPr>
        <w:b/>
        <w:bCs/>
        <w:sz w:val="18"/>
      </w:rPr>
      <w:fldChar w:fldCharType="begin"/>
    </w:r>
    <w:r w:rsidRPr="006B09AA">
      <w:rPr>
        <w:b/>
        <w:bCs/>
        <w:sz w:val="18"/>
      </w:rPr>
      <w:instrText xml:space="preserve"> PAGE  \* MERGEFORMAT </w:instrText>
    </w:r>
    <w:r w:rsidRPr="006B09AA">
      <w:rPr>
        <w:b/>
        <w:bCs/>
        <w:sz w:val="18"/>
      </w:rPr>
      <w:fldChar w:fldCharType="separate"/>
    </w:r>
    <w:r w:rsidR="00567B95">
      <w:rPr>
        <w:b/>
        <w:bCs/>
        <w:noProof/>
        <w:sz w:val="18"/>
      </w:rPr>
      <w:t>2</w:t>
    </w:r>
    <w:r w:rsidRPr="006B09AA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032C" w14:textId="4DFDF5B5" w:rsidR="00D51280" w:rsidRDefault="00D51280" w:rsidP="006B09AA">
    <w:pPr>
      <w:pStyle w:val="Footer"/>
      <w:tabs>
        <w:tab w:val="right" w:pos="9638"/>
      </w:tabs>
    </w:pPr>
    <w:r>
      <w:tab/>
    </w:r>
    <w:r w:rsidRPr="006B09AA">
      <w:rPr>
        <w:b/>
        <w:bCs/>
        <w:sz w:val="18"/>
      </w:rPr>
      <w:fldChar w:fldCharType="begin"/>
    </w:r>
    <w:r w:rsidRPr="006B09AA">
      <w:rPr>
        <w:b/>
        <w:bCs/>
        <w:sz w:val="18"/>
      </w:rPr>
      <w:instrText xml:space="preserve"> PAGE  \* MERGEFORMAT </w:instrText>
    </w:r>
    <w:r w:rsidRPr="006B09AA">
      <w:rPr>
        <w:b/>
        <w:bCs/>
        <w:sz w:val="18"/>
      </w:rPr>
      <w:fldChar w:fldCharType="separate"/>
    </w:r>
    <w:r w:rsidR="00567B95">
      <w:rPr>
        <w:b/>
        <w:bCs/>
        <w:noProof/>
        <w:sz w:val="18"/>
      </w:rPr>
      <w:t>19</w:t>
    </w:r>
    <w:r w:rsidRPr="006B09A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445D" w14:textId="69882053" w:rsidR="0095409B" w:rsidRDefault="0095409B" w:rsidP="0095409B">
    <w:pPr>
      <w:pStyle w:val="Footer"/>
    </w:pPr>
    <w:r w:rsidRPr="000A3DF8">
      <w:rPr>
        <w:rStyle w:val="Hyperlink"/>
        <w:noProof/>
        <w:lang w:val="fr-CH"/>
      </w:rPr>
      <w:drawing>
        <wp:anchor distT="0" distB="0" distL="114300" distR="114300" simplePos="0" relativeHeight="251659264" behindDoc="1" locked="1" layoutInCell="1" allowOverlap="1" wp14:anchorId="739887DD" wp14:editId="3DA12152">
          <wp:simplePos x="0" y="0"/>
          <wp:positionH relativeFrom="margin">
            <wp:posOffset>4320540</wp:posOffset>
          </wp:positionH>
          <wp:positionV relativeFrom="margin">
            <wp:posOffset>9196070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 descr="Please recycle ic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4D12AE" w14:textId="2710B3D6" w:rsidR="0095409B" w:rsidRDefault="0095409B" w:rsidP="0095409B">
    <w:pPr>
      <w:pStyle w:val="Footer"/>
      <w:ind w:right="1134"/>
      <w:rPr>
        <w:sz w:val="20"/>
      </w:rPr>
    </w:pPr>
    <w:r>
      <w:rPr>
        <w:sz w:val="20"/>
      </w:rPr>
      <w:t>GE.20-15606(E)</w:t>
    </w:r>
  </w:p>
  <w:p w14:paraId="46CFDA9B" w14:textId="0D26A3C9" w:rsidR="0095409B" w:rsidRPr="0095409B" w:rsidRDefault="0095409B" w:rsidP="0095409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 w:hint="eastAsia"/>
        <w:sz w:val="56"/>
      </w:rPr>
      <w:t>*2015606*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587752F5" wp14:editId="7E616C00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E5C74" w14:textId="77777777" w:rsidR="00D51280" w:rsidRPr="00B903E5" w:rsidRDefault="00D51280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DFF613E" w14:textId="77777777" w:rsidR="00D51280" w:rsidRPr="00B903E5" w:rsidRDefault="00D51280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79C126E6" w14:textId="5346DDE5" w:rsidR="00D51280" w:rsidRPr="006B09AA" w:rsidRDefault="00D51280" w:rsidP="00465396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6B09A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The present document is being issued without formal editing</w:t>
      </w:r>
      <w:r w:rsidRPr="00C7194D">
        <w:rPr>
          <w:szCs w:val="18"/>
        </w:rPr>
        <w:t>.</w:t>
      </w:r>
    </w:p>
  </w:footnote>
  <w:footnote w:id="2">
    <w:p w14:paraId="48648451" w14:textId="16A98653" w:rsidR="00D51280" w:rsidRPr="006B09AA" w:rsidRDefault="00D51280" w:rsidP="00465396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6B09A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bookmarkStart w:id="4" w:name="_Hlk56585464"/>
      <w:r>
        <w:rPr>
          <w:lang w:eastAsia="en-GB"/>
        </w:rPr>
        <w:t>The appendices to the present report may be accessed from the web page of the Committee.</w:t>
      </w:r>
      <w:bookmarkEnd w:id="4"/>
    </w:p>
  </w:footnote>
  <w:footnote w:id="3">
    <w:p w14:paraId="63730BB8" w14:textId="63C6AC4B" w:rsidR="00D51280" w:rsidRPr="00714A6A" w:rsidRDefault="00D51280" w:rsidP="00465396">
      <w:pPr>
        <w:pStyle w:val="FootnoteText"/>
      </w:pPr>
      <w:r>
        <w:tab/>
      </w:r>
      <w:r w:rsidRPr="00883CFD">
        <w:rPr>
          <w:rStyle w:val="FootnoteReference"/>
        </w:rPr>
        <w:footnoteRef/>
      </w:r>
      <w:r w:rsidRPr="00883CFD">
        <w:rPr>
          <w:rStyle w:val="FootnoteReference"/>
        </w:rPr>
        <w:t xml:space="preserve"> </w:t>
      </w:r>
      <w:r>
        <w:tab/>
      </w:r>
      <w:r w:rsidRPr="00714A6A">
        <w:t>The Maputo Protocol on the Rights of Women in 2010</w:t>
      </w:r>
      <w:r w:rsidR="00BD2EEE">
        <w:t>.</w:t>
      </w:r>
    </w:p>
  </w:footnote>
  <w:footnote w:id="4">
    <w:p w14:paraId="4F958EC0" w14:textId="57CCB387" w:rsidR="00D51280" w:rsidRPr="00714A6A" w:rsidRDefault="00D51280" w:rsidP="00465396">
      <w:pPr>
        <w:pStyle w:val="FootnoteText"/>
        <w:rPr>
          <w:lang w:val="en-US"/>
        </w:rPr>
      </w:pPr>
      <w:r>
        <w:tab/>
      </w:r>
      <w:r w:rsidRPr="00883CFD">
        <w:rPr>
          <w:rStyle w:val="FootnoteReference"/>
        </w:rPr>
        <w:footnoteRef/>
      </w:r>
      <w:r w:rsidRPr="00883CFD">
        <w:rPr>
          <w:rStyle w:val="FootnoteReference"/>
        </w:rPr>
        <w:t xml:space="preserve"> </w:t>
      </w:r>
      <w:r>
        <w:tab/>
      </w:r>
      <w:r w:rsidRPr="00714A6A">
        <w:rPr>
          <w:szCs w:val="24"/>
        </w:rPr>
        <w:t>The Marrakesh Treaty</w:t>
      </w:r>
      <w:r w:rsidR="00BD2EEE">
        <w:rPr>
          <w:szCs w:val="24"/>
        </w:rPr>
        <w:t>.</w:t>
      </w:r>
    </w:p>
  </w:footnote>
  <w:footnote w:id="5">
    <w:p w14:paraId="37922DB9" w14:textId="77777777" w:rsidR="00D51280" w:rsidRPr="00BE5087" w:rsidRDefault="00D51280" w:rsidP="00465396">
      <w:pPr>
        <w:pStyle w:val="FootnoteText"/>
        <w:rPr>
          <w:lang w:val="en-US"/>
        </w:rPr>
      </w:pPr>
      <w:r>
        <w:tab/>
      </w:r>
      <w:r w:rsidRPr="00883CFD">
        <w:rPr>
          <w:rStyle w:val="FootnoteReference"/>
        </w:rPr>
        <w:footnoteRef/>
      </w:r>
      <w:r w:rsidRPr="00883CFD">
        <w:rPr>
          <w:rStyle w:val="FootnoteReference"/>
        </w:rPr>
        <w:t xml:space="preserve"> </w:t>
      </w:r>
      <w:r>
        <w:tab/>
      </w:r>
      <w:r w:rsidRPr="00B76061">
        <w:rPr>
          <w:lang w:val="en"/>
        </w:rPr>
        <w:t>H.C. Cr. Case No. 0085 OF 2010.</w:t>
      </w:r>
    </w:p>
  </w:footnote>
  <w:footnote w:id="6">
    <w:p w14:paraId="7DF0E11A" w14:textId="051CB22B" w:rsidR="00D51280" w:rsidRPr="009E2B71" w:rsidRDefault="00D51280" w:rsidP="00BD2EEE">
      <w:pPr>
        <w:pStyle w:val="FootnoteText"/>
        <w:rPr>
          <w:lang w:val="en-US"/>
        </w:rPr>
      </w:pPr>
      <w:r>
        <w:tab/>
      </w:r>
      <w:r w:rsidRPr="00883CFD">
        <w:rPr>
          <w:rStyle w:val="FootnoteReference"/>
        </w:rPr>
        <w:footnoteRef/>
      </w:r>
      <w:r w:rsidRPr="00883CFD">
        <w:rPr>
          <w:rStyle w:val="FootnoteReference"/>
        </w:rPr>
        <w:t xml:space="preserve"> </w:t>
      </w:r>
      <w:r>
        <w:tab/>
      </w:r>
      <w:r w:rsidRPr="009E2B71">
        <w:t>The Access to information Regulations, SI No. 17 of 2011</w:t>
      </w:r>
      <w:r w:rsidR="00BD2EE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4C2F" w14:textId="77777777" w:rsidR="00D51280" w:rsidRDefault="00D51280" w:rsidP="006B09AA">
    <w:pPr>
      <w:pStyle w:val="Header"/>
    </w:pPr>
    <w:r>
      <w:t>CCPR/C/UGA/2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1C38" w14:textId="77777777" w:rsidR="00D51280" w:rsidRDefault="00D51280" w:rsidP="006B09AA">
    <w:pPr>
      <w:pStyle w:val="Header"/>
      <w:jc w:val="right"/>
    </w:pPr>
    <w:r>
      <w:t>CCPR/C/UGA/2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17C5A"/>
    <w:multiLevelType w:val="hybridMultilevel"/>
    <w:tmpl w:val="72D26C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F00C1"/>
    <w:multiLevelType w:val="hybridMultilevel"/>
    <w:tmpl w:val="6882C5C0"/>
    <w:lvl w:ilvl="0" w:tplc="FA9CB45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2C53D6"/>
    <w:multiLevelType w:val="hybridMultilevel"/>
    <w:tmpl w:val="F9501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0D74"/>
    <w:multiLevelType w:val="hybridMultilevel"/>
    <w:tmpl w:val="20B4FD26"/>
    <w:lvl w:ilvl="0" w:tplc="5D8898B8">
      <w:start w:val="1"/>
      <w:numFmt w:val="lowerRoman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9E21A0"/>
    <w:multiLevelType w:val="hybridMultilevel"/>
    <w:tmpl w:val="36B2C21E"/>
    <w:lvl w:ilvl="0" w:tplc="BA0C154E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7598B3F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3F49C6"/>
    <w:multiLevelType w:val="singleLevel"/>
    <w:tmpl w:val="117873C8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1522"/>
    <w:multiLevelType w:val="hybridMultilevel"/>
    <w:tmpl w:val="DA4AFDB8"/>
    <w:lvl w:ilvl="0" w:tplc="BA0C154E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8D987048">
      <w:numFmt w:val="bullet"/>
      <w:lvlText w:val="-"/>
      <w:lvlJc w:val="left"/>
      <w:pPr>
        <w:ind w:left="1800" w:hanging="360"/>
      </w:pPr>
      <w:rPr>
        <w:rFonts w:ascii="Georgia" w:eastAsia="Calibri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13740"/>
    <w:multiLevelType w:val="hybridMultilevel"/>
    <w:tmpl w:val="98E876A2"/>
    <w:lvl w:ilvl="0" w:tplc="E94CB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0A6C78"/>
    <w:multiLevelType w:val="hybridMultilevel"/>
    <w:tmpl w:val="1AAA2A86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B061AB"/>
    <w:multiLevelType w:val="singleLevel"/>
    <w:tmpl w:val="66CAD4CC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6" w15:restartNumberingAfterBreak="0">
    <w:nsid w:val="40D43A37"/>
    <w:multiLevelType w:val="hybridMultilevel"/>
    <w:tmpl w:val="20B4FD26"/>
    <w:lvl w:ilvl="0" w:tplc="5D8898B8">
      <w:start w:val="1"/>
      <w:numFmt w:val="lowerRoman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1F62C91"/>
    <w:multiLevelType w:val="hybridMultilevel"/>
    <w:tmpl w:val="91BC6A82"/>
    <w:lvl w:ilvl="0" w:tplc="0B760BB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56C9D"/>
    <w:multiLevelType w:val="hybridMultilevel"/>
    <w:tmpl w:val="68A27CBC"/>
    <w:lvl w:ilvl="0" w:tplc="BA0C154E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09A4CA8"/>
    <w:multiLevelType w:val="hybridMultilevel"/>
    <w:tmpl w:val="DA4AFDB8"/>
    <w:lvl w:ilvl="0" w:tplc="BA0C154E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8D987048">
      <w:numFmt w:val="bullet"/>
      <w:lvlText w:val="-"/>
      <w:lvlJc w:val="left"/>
      <w:pPr>
        <w:ind w:left="1800" w:hanging="360"/>
      </w:pPr>
      <w:rPr>
        <w:rFonts w:ascii="Georgia" w:eastAsia="Calibri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745B57"/>
    <w:multiLevelType w:val="hybridMultilevel"/>
    <w:tmpl w:val="4E767182"/>
    <w:lvl w:ilvl="0" w:tplc="682AAB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D2D04"/>
    <w:multiLevelType w:val="hybridMultilevel"/>
    <w:tmpl w:val="98E876A2"/>
    <w:lvl w:ilvl="0" w:tplc="E94CB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34EDC"/>
    <w:multiLevelType w:val="hybridMultilevel"/>
    <w:tmpl w:val="20B4FD26"/>
    <w:lvl w:ilvl="0" w:tplc="5D8898B8">
      <w:start w:val="1"/>
      <w:numFmt w:val="lowerRoman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D6B6CBE"/>
    <w:multiLevelType w:val="hybridMultilevel"/>
    <w:tmpl w:val="20B4FD26"/>
    <w:lvl w:ilvl="0" w:tplc="5D8898B8">
      <w:start w:val="1"/>
      <w:numFmt w:val="lowerRoman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13F49A8"/>
    <w:multiLevelType w:val="hybridMultilevel"/>
    <w:tmpl w:val="62FE294C"/>
    <w:lvl w:ilvl="0" w:tplc="BA0C154E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8D987048">
      <w:numFmt w:val="bullet"/>
      <w:lvlText w:val="-"/>
      <w:lvlJc w:val="left"/>
      <w:pPr>
        <w:ind w:left="1800" w:hanging="360"/>
      </w:pPr>
      <w:rPr>
        <w:rFonts w:ascii="Georgia" w:eastAsia="Calibri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211903"/>
    <w:multiLevelType w:val="hybridMultilevel"/>
    <w:tmpl w:val="91BC6A82"/>
    <w:lvl w:ilvl="0" w:tplc="0B760BB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CF349BD"/>
    <w:multiLevelType w:val="singleLevel"/>
    <w:tmpl w:val="2FCE5876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9"/>
  </w:num>
  <w:num w:numId="5">
    <w:abstractNumId w:val="20"/>
  </w:num>
  <w:num w:numId="6">
    <w:abstractNumId w:val="29"/>
  </w:num>
  <w:num w:numId="7">
    <w:abstractNumId w:val="5"/>
  </w:num>
  <w:num w:numId="8">
    <w:abstractNumId w:val="3"/>
  </w:num>
  <w:num w:numId="9">
    <w:abstractNumId w:val="24"/>
  </w:num>
  <w:num w:numId="10">
    <w:abstractNumId w:val="4"/>
  </w:num>
  <w:num w:numId="11">
    <w:abstractNumId w:val="15"/>
  </w:num>
  <w:num w:numId="12">
    <w:abstractNumId w:val="30"/>
  </w:num>
  <w:num w:numId="13">
    <w:abstractNumId w:val="10"/>
  </w:num>
  <w:num w:numId="14">
    <w:abstractNumId w:val="14"/>
  </w:num>
  <w:num w:numId="15">
    <w:abstractNumId w:val="17"/>
  </w:num>
  <w:num w:numId="16">
    <w:abstractNumId w:val="13"/>
  </w:num>
  <w:num w:numId="17">
    <w:abstractNumId w:val="28"/>
  </w:num>
  <w:num w:numId="18">
    <w:abstractNumId w:val="18"/>
  </w:num>
  <w:num w:numId="19">
    <w:abstractNumId w:val="9"/>
  </w:num>
  <w:num w:numId="20">
    <w:abstractNumId w:val="27"/>
  </w:num>
  <w:num w:numId="21">
    <w:abstractNumId w:val="21"/>
  </w:num>
  <w:num w:numId="22">
    <w:abstractNumId w:val="16"/>
  </w:num>
  <w:num w:numId="23">
    <w:abstractNumId w:val="12"/>
  </w:num>
  <w:num w:numId="24">
    <w:abstractNumId w:val="25"/>
  </w:num>
  <w:num w:numId="25">
    <w:abstractNumId w:val="8"/>
  </w:num>
  <w:num w:numId="26">
    <w:abstractNumId w:val="26"/>
  </w:num>
  <w:num w:numId="27">
    <w:abstractNumId w:val="2"/>
  </w:num>
  <w:num w:numId="28">
    <w:abstractNumId w:val="22"/>
  </w:num>
  <w:num w:numId="29">
    <w:abstractNumId w:val="1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C3"/>
    <w:rsid w:val="00023DCC"/>
    <w:rsid w:val="00046E92"/>
    <w:rsid w:val="0006523D"/>
    <w:rsid w:val="00070C9D"/>
    <w:rsid w:val="000B45CC"/>
    <w:rsid w:val="000C13C3"/>
    <w:rsid w:val="000C518C"/>
    <w:rsid w:val="000D452D"/>
    <w:rsid w:val="0011341C"/>
    <w:rsid w:val="00131D7A"/>
    <w:rsid w:val="00165C15"/>
    <w:rsid w:val="001A0127"/>
    <w:rsid w:val="001A1CD7"/>
    <w:rsid w:val="00247E2C"/>
    <w:rsid w:val="002677FD"/>
    <w:rsid w:val="00267CE2"/>
    <w:rsid w:val="002D312E"/>
    <w:rsid w:val="002D6C53"/>
    <w:rsid w:val="002F5595"/>
    <w:rsid w:val="003345D7"/>
    <w:rsid w:val="00334F6A"/>
    <w:rsid w:val="00342AC8"/>
    <w:rsid w:val="00356626"/>
    <w:rsid w:val="00380872"/>
    <w:rsid w:val="003B4550"/>
    <w:rsid w:val="003C5718"/>
    <w:rsid w:val="004241BD"/>
    <w:rsid w:val="004516E5"/>
    <w:rsid w:val="00461253"/>
    <w:rsid w:val="00465396"/>
    <w:rsid w:val="00472FED"/>
    <w:rsid w:val="00491D5E"/>
    <w:rsid w:val="005042C2"/>
    <w:rsid w:val="0055501D"/>
    <w:rsid w:val="00567B95"/>
    <w:rsid w:val="005D65FD"/>
    <w:rsid w:val="00671529"/>
    <w:rsid w:val="006B09AA"/>
    <w:rsid w:val="006C18E8"/>
    <w:rsid w:val="006D3522"/>
    <w:rsid w:val="006D796E"/>
    <w:rsid w:val="006E103D"/>
    <w:rsid w:val="007268F9"/>
    <w:rsid w:val="007327A0"/>
    <w:rsid w:val="007C438C"/>
    <w:rsid w:val="007C52B0"/>
    <w:rsid w:val="007C61AD"/>
    <w:rsid w:val="00817E57"/>
    <w:rsid w:val="0087713E"/>
    <w:rsid w:val="00883CFD"/>
    <w:rsid w:val="00884A06"/>
    <w:rsid w:val="008D3450"/>
    <w:rsid w:val="008E4B2C"/>
    <w:rsid w:val="009238DD"/>
    <w:rsid w:val="009411B4"/>
    <w:rsid w:val="0095409B"/>
    <w:rsid w:val="00960D21"/>
    <w:rsid w:val="009D0139"/>
    <w:rsid w:val="009D47D6"/>
    <w:rsid w:val="009F5CDC"/>
    <w:rsid w:val="00A23459"/>
    <w:rsid w:val="00A56320"/>
    <w:rsid w:val="00A76EE1"/>
    <w:rsid w:val="00A775CF"/>
    <w:rsid w:val="00B06045"/>
    <w:rsid w:val="00B53AA5"/>
    <w:rsid w:val="00B636C2"/>
    <w:rsid w:val="00B903E5"/>
    <w:rsid w:val="00BD2EEE"/>
    <w:rsid w:val="00C247EE"/>
    <w:rsid w:val="00C35A27"/>
    <w:rsid w:val="00CA1AEA"/>
    <w:rsid w:val="00CF7F6B"/>
    <w:rsid w:val="00D0039F"/>
    <w:rsid w:val="00D43656"/>
    <w:rsid w:val="00D51280"/>
    <w:rsid w:val="00E02C2B"/>
    <w:rsid w:val="00E9703E"/>
    <w:rsid w:val="00EC60F6"/>
    <w:rsid w:val="00ED6C48"/>
    <w:rsid w:val="00F13A39"/>
    <w:rsid w:val="00F41F0F"/>
    <w:rsid w:val="00F65F5D"/>
    <w:rsid w:val="00F77582"/>
    <w:rsid w:val="00F86A3A"/>
    <w:rsid w:val="00FA191A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61517CC"/>
  <w15:docId w15:val="{DB0B9610-0A67-49DA-B407-0929EC7B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6B09AA"/>
    <w:rPr>
      <w:color w:val="3682F2"/>
      <w:u w:val="none"/>
    </w:rPr>
  </w:style>
  <w:style w:type="paragraph" w:styleId="Revision">
    <w:name w:val="Revision"/>
    <w:hidden/>
    <w:uiPriority w:val="99"/>
    <w:semiHidden/>
    <w:rsid w:val="006B09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83C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3CF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83CFD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883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n.wikipedia.org/wiki/Multi-party_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2005_Uganda_multiparty_referendu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3426-B784-4798-9A11-040CC2EA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33</Pages>
  <Words>17960</Words>
  <Characters>97829</Characters>
  <Application>Microsoft Office Word</Application>
  <DocSecurity>0</DocSecurity>
  <Lines>1550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CCPR/C/UGA/2</vt:lpstr>
    </vt:vector>
  </TitlesOfParts>
  <Company>DCM</Company>
  <LinksUpToDate>false</LinksUpToDate>
  <CharactersWithSpaces>115816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CCPR/C/UGA/2</dc:title>
  <dc:subject>2015606</dc:subject>
  <dc:creator>Brigoli</dc:creator>
  <cp:keywords/>
  <dc:description/>
  <cp:lastModifiedBy>Anni Vi TIROL</cp:lastModifiedBy>
  <cp:revision>2</cp:revision>
  <dcterms:created xsi:type="dcterms:W3CDTF">2020-11-19T13:09:00Z</dcterms:created>
  <dcterms:modified xsi:type="dcterms:W3CDTF">2020-11-19T13:09:00Z</dcterms:modified>
</cp:coreProperties>
</file>