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261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261FD" w:rsidP="005261FD">
            <w:pPr>
              <w:jc w:val="right"/>
            </w:pPr>
            <w:r w:rsidRPr="005261FD">
              <w:rPr>
                <w:sz w:val="40"/>
              </w:rPr>
              <w:t>CCPR</w:t>
            </w:r>
            <w:r>
              <w:t>/C/BGD/CO/1</w:t>
            </w:r>
          </w:p>
        </w:tc>
      </w:tr>
      <w:tr w:rsidR="002D5AAC" w:rsidRPr="005261FD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F16725B" wp14:editId="1B2E1B4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261FD" w:rsidRDefault="005261FD" w:rsidP="00BC3629">
            <w:pPr>
              <w:spacing w:before="240"/>
              <w:rPr>
                <w:lang w:val="en-US"/>
              </w:rPr>
            </w:pPr>
            <w:r w:rsidRPr="005261FD">
              <w:rPr>
                <w:lang w:val="en-US"/>
              </w:rPr>
              <w:t>Distr.: General</w:t>
            </w:r>
          </w:p>
          <w:p w:rsidR="005261FD" w:rsidRPr="005261FD" w:rsidRDefault="005261FD" w:rsidP="005261FD">
            <w:pPr>
              <w:spacing w:line="240" w:lineRule="exact"/>
              <w:rPr>
                <w:lang w:val="en-US"/>
              </w:rPr>
            </w:pPr>
            <w:r w:rsidRPr="005261FD">
              <w:rPr>
                <w:lang w:val="en-US"/>
              </w:rPr>
              <w:t>27 April 2017</w:t>
            </w:r>
          </w:p>
          <w:p w:rsidR="005261FD" w:rsidRPr="005261FD" w:rsidRDefault="005261FD" w:rsidP="005261FD">
            <w:pPr>
              <w:spacing w:line="240" w:lineRule="exact"/>
              <w:rPr>
                <w:lang w:val="en-US"/>
              </w:rPr>
            </w:pPr>
            <w:r w:rsidRPr="005261FD">
              <w:rPr>
                <w:lang w:val="en-US"/>
              </w:rPr>
              <w:t>Russian</w:t>
            </w:r>
          </w:p>
          <w:p w:rsidR="005261FD" w:rsidRPr="005261FD" w:rsidRDefault="005261FD" w:rsidP="005261FD">
            <w:pPr>
              <w:spacing w:line="240" w:lineRule="exact"/>
              <w:rPr>
                <w:lang w:val="en-US"/>
              </w:rPr>
            </w:pPr>
            <w:r w:rsidRPr="005261FD">
              <w:rPr>
                <w:lang w:val="en-US"/>
              </w:rPr>
              <w:t>Original: English</w:t>
            </w:r>
          </w:p>
        </w:tc>
      </w:tr>
    </w:tbl>
    <w:p w:rsidR="00070A75" w:rsidRPr="009F41FA" w:rsidRDefault="00070A75" w:rsidP="009F41FA">
      <w:pPr>
        <w:spacing w:before="120"/>
        <w:rPr>
          <w:b/>
          <w:bCs/>
          <w:sz w:val="24"/>
          <w:szCs w:val="24"/>
        </w:rPr>
      </w:pPr>
      <w:r w:rsidRPr="009F41FA">
        <w:rPr>
          <w:b/>
          <w:bCs/>
          <w:sz w:val="24"/>
          <w:szCs w:val="24"/>
        </w:rPr>
        <w:t>Комитет по правам человека</w:t>
      </w:r>
    </w:p>
    <w:p w:rsidR="00070A75" w:rsidRPr="00070A75" w:rsidRDefault="00070A75" w:rsidP="009F41FA">
      <w:pPr>
        <w:pStyle w:val="HChGR"/>
      </w:pPr>
      <w:r w:rsidRPr="00070A75">
        <w:tab/>
      </w:r>
      <w:r w:rsidRPr="00070A75">
        <w:tab/>
        <w:t>Заключительные замечания по первоначальному докладу Ба</w:t>
      </w:r>
      <w:r w:rsidRPr="00070A75">
        <w:t>н</w:t>
      </w:r>
      <w:r w:rsidRPr="00070A75">
        <w:t>гладеш</w:t>
      </w:r>
      <w:r w:rsidRPr="009F41FA">
        <w:rPr>
          <w:b w:val="0"/>
          <w:bCs/>
          <w:sz w:val="20"/>
        </w:rPr>
        <w:footnoteReference w:customMarkFollows="1" w:id="1"/>
        <w:t>*</w:t>
      </w:r>
    </w:p>
    <w:p w:rsidR="00070A75" w:rsidRPr="00070A75" w:rsidRDefault="00070A75" w:rsidP="007D5C68">
      <w:pPr>
        <w:pStyle w:val="SingleTxtGR"/>
      </w:pPr>
      <w:r w:rsidRPr="00070A75">
        <w:t>1.</w:t>
      </w:r>
      <w:r w:rsidRPr="00070A75">
        <w:tab/>
        <w:t>Комитет рассмотрел первоначальный доклад Бангладеш (CCPR/C/ BGD/1) на своих 3339-м и 3340-м заседаниях (</w:t>
      </w:r>
      <w:proofErr w:type="spellStart"/>
      <w:r w:rsidRPr="00070A75">
        <w:t>CCPR</w:t>
      </w:r>
      <w:proofErr w:type="spellEnd"/>
      <w:r w:rsidRPr="00070A75">
        <w:t>/C/SR.3</w:t>
      </w:r>
      <w:r w:rsidR="00D65161" w:rsidRPr="00D65161">
        <w:t>339</w:t>
      </w:r>
      <w:r w:rsidRPr="00070A75">
        <w:t xml:space="preserve"> и 3</w:t>
      </w:r>
      <w:r w:rsidR="00D65161" w:rsidRPr="00D65161">
        <w:t>340</w:t>
      </w:r>
      <w:r w:rsidRPr="00070A75">
        <w:t>), сост</w:t>
      </w:r>
      <w:r w:rsidRPr="00070A75">
        <w:t>о</w:t>
      </w:r>
      <w:r w:rsidRPr="00070A75">
        <w:t>явшихся 6 и 7 марта 2017 года. На своем 3363-м заседании</w:t>
      </w:r>
      <w:r w:rsidR="00D65161">
        <w:t xml:space="preserve"> </w:t>
      </w:r>
      <w:r w:rsidRPr="00070A75">
        <w:t>22 марта 2017 года он принял настоящие заключительные замечания.</w:t>
      </w:r>
    </w:p>
    <w:p w:rsidR="00070A75" w:rsidRPr="00070A75" w:rsidRDefault="00D65161" w:rsidP="00D65161">
      <w:pPr>
        <w:pStyle w:val="H1GR"/>
      </w:pPr>
      <w:r w:rsidRPr="00D65161">
        <w:tab/>
      </w:r>
      <w:r w:rsidR="00070A75" w:rsidRPr="00070A75">
        <w:t>A.</w:t>
      </w:r>
      <w:r w:rsidR="00070A75" w:rsidRPr="00070A75">
        <w:tab/>
        <w:t>Введение</w:t>
      </w:r>
    </w:p>
    <w:p w:rsidR="00070A75" w:rsidRPr="00070A75" w:rsidRDefault="00070A75" w:rsidP="00070A75">
      <w:pPr>
        <w:pStyle w:val="SingleTxtGR"/>
      </w:pPr>
      <w:r w:rsidRPr="00070A75">
        <w:t>2.</w:t>
      </w:r>
      <w:r w:rsidRPr="00070A75">
        <w:tab/>
        <w:t>Комитет приветствует представление Бангладеш первоначального докл</w:t>
      </w:r>
      <w:r w:rsidRPr="00070A75">
        <w:t>а</w:t>
      </w:r>
      <w:r w:rsidRPr="00070A75">
        <w:t xml:space="preserve">да и изложенную в нем информацию, выражая в то же время сожаление в связи с тем, что он просрочен на 14 лет. Комитет приветствует </w:t>
      </w:r>
      <w:r w:rsidR="00FE1BD6" w:rsidRPr="00070A75">
        <w:t>предоставивш</w:t>
      </w:r>
      <w:r w:rsidR="00FE1BD6">
        <w:t>у</w:t>
      </w:r>
      <w:r w:rsidR="00FE1BD6" w:rsidRPr="00070A75">
        <w:t>юся</w:t>
      </w:r>
      <w:r w:rsidRPr="00070A75">
        <w:t xml:space="preserve"> ему возможность провести с высокопоставленной делегацией государства-участника конструктивный диалог о мерах, принятых для осуществления пол</w:t>
      </w:r>
      <w:r w:rsidRPr="00070A75">
        <w:t>о</w:t>
      </w:r>
      <w:r w:rsidRPr="00070A75">
        <w:t>жений Пакта. Комитет благодарит государство-участник за письменные ответы (CCPR/C/BGD/Q/1/Add.1) на перечень вопросов (CCPR/C/BGD/Q/1), дополне</w:t>
      </w:r>
      <w:r w:rsidRPr="00070A75">
        <w:t>н</w:t>
      </w:r>
      <w:r w:rsidRPr="00070A75">
        <w:t>ные</w:t>
      </w:r>
      <w:r w:rsidR="00D65161">
        <w:t xml:space="preserve"> </w:t>
      </w:r>
      <w:r w:rsidRPr="00070A75">
        <w:t xml:space="preserve">устными ответами делегации. </w:t>
      </w:r>
    </w:p>
    <w:p w:rsidR="00070A75" w:rsidRPr="00070A75" w:rsidRDefault="00F774DF" w:rsidP="00F774DF">
      <w:pPr>
        <w:pStyle w:val="H1GR"/>
      </w:pPr>
      <w:r>
        <w:rPr>
          <w:lang w:val="en-US"/>
        </w:rPr>
        <w:tab/>
      </w:r>
      <w:r w:rsidR="00070A75" w:rsidRPr="00070A75">
        <w:t>B.</w:t>
      </w:r>
      <w:r w:rsidR="00070A75" w:rsidRPr="00070A75">
        <w:tab/>
        <w:t>Позитивные аспекты</w:t>
      </w:r>
    </w:p>
    <w:p w:rsidR="00070A75" w:rsidRPr="00070A75" w:rsidRDefault="007D5C68" w:rsidP="00070A75">
      <w:pPr>
        <w:pStyle w:val="SingleTxtGR"/>
      </w:pPr>
      <w:r>
        <w:t>3.</w:t>
      </w:r>
      <w:r>
        <w:tab/>
      </w:r>
      <w:r w:rsidR="00070A75" w:rsidRPr="00070A75">
        <w:t>Комитет приветствует следующие законодательные и институционал</w:t>
      </w:r>
      <w:r w:rsidR="00070A75" w:rsidRPr="00070A75">
        <w:t>ь</w:t>
      </w:r>
      <w:r w:rsidR="00070A75" w:rsidRPr="00070A75">
        <w:t>ные меры, принятые государством-участником:</w:t>
      </w:r>
    </w:p>
    <w:p w:rsidR="00070A75" w:rsidRPr="00070A75" w:rsidRDefault="00070A75" w:rsidP="00070A75">
      <w:pPr>
        <w:pStyle w:val="SingleTxtGR"/>
      </w:pPr>
      <w:r w:rsidRPr="00070A75">
        <w:tab/>
        <w:t>а)</w:t>
      </w:r>
      <w:r w:rsidRPr="00070A75">
        <w:tab/>
      </w:r>
      <w:r w:rsidR="00672F81" w:rsidRPr="00070A75">
        <w:t xml:space="preserve">принятие </w:t>
      </w:r>
      <w:r w:rsidRPr="00070A75">
        <w:t>в 2010 году Закона о предотвращении насилия в семье и защите от него;</w:t>
      </w:r>
    </w:p>
    <w:p w:rsidR="00070A75" w:rsidRPr="00070A75" w:rsidRDefault="00070A75" w:rsidP="00070A75">
      <w:pPr>
        <w:pStyle w:val="SingleTxtGR"/>
      </w:pPr>
      <w:r w:rsidRPr="00070A75">
        <w:tab/>
        <w:t>b)</w:t>
      </w:r>
      <w:r w:rsidRPr="00070A75">
        <w:tab/>
      </w:r>
      <w:r w:rsidR="00672F81" w:rsidRPr="00070A75">
        <w:t xml:space="preserve">принятие </w:t>
      </w:r>
      <w:r w:rsidRPr="00070A75">
        <w:t>в 2011 году национальной политики в области развития женщин, в частности включенную в нее рамочную программу работы по ра</w:t>
      </w:r>
      <w:r w:rsidRPr="00070A75">
        <w:t>с</w:t>
      </w:r>
      <w:r w:rsidRPr="00070A75">
        <w:t>ширению участия женщин в процессе принятия решений;</w:t>
      </w:r>
    </w:p>
    <w:p w:rsidR="00070A75" w:rsidRPr="00070A75" w:rsidRDefault="00070A75" w:rsidP="00070A75">
      <w:pPr>
        <w:pStyle w:val="SingleTxtGR"/>
      </w:pPr>
      <w:r w:rsidRPr="00070A75">
        <w:tab/>
        <w:t>c)</w:t>
      </w:r>
      <w:r w:rsidRPr="00070A75">
        <w:tab/>
      </w:r>
      <w:r w:rsidR="00672F81" w:rsidRPr="00070A75">
        <w:t xml:space="preserve">принятие </w:t>
      </w:r>
      <w:r w:rsidRPr="00070A75">
        <w:t>в 2012 году Закона о предупреждении и пресечении то</w:t>
      </w:r>
      <w:r w:rsidRPr="00070A75">
        <w:t>р</w:t>
      </w:r>
      <w:r w:rsidRPr="00070A75">
        <w:t>говли людьми;</w:t>
      </w:r>
    </w:p>
    <w:p w:rsidR="00070A75" w:rsidRPr="00070A75" w:rsidRDefault="00070A75" w:rsidP="00070A75">
      <w:pPr>
        <w:pStyle w:val="SingleTxtGR"/>
      </w:pPr>
      <w:r w:rsidRPr="00070A75">
        <w:tab/>
        <w:t>d)</w:t>
      </w:r>
      <w:r w:rsidRPr="00070A75">
        <w:tab/>
      </w:r>
      <w:r w:rsidR="00672F81" w:rsidRPr="00070A75">
        <w:t xml:space="preserve">принятие </w:t>
      </w:r>
      <w:r w:rsidRPr="00070A75">
        <w:t>в 2013 году Закона о правах инвалидов и их защите;</w:t>
      </w:r>
    </w:p>
    <w:p w:rsidR="00070A75" w:rsidRPr="00070A75" w:rsidRDefault="00070A75" w:rsidP="00070A75">
      <w:pPr>
        <w:pStyle w:val="SingleTxtGR"/>
      </w:pPr>
      <w:r w:rsidRPr="00070A75">
        <w:tab/>
        <w:t>e)</w:t>
      </w:r>
      <w:r w:rsidRPr="00070A75">
        <w:tab/>
      </w:r>
      <w:r w:rsidR="00672F81" w:rsidRPr="00070A75">
        <w:t xml:space="preserve">принятие </w:t>
      </w:r>
      <w:r w:rsidRPr="00070A75">
        <w:t>в 2013 году Закона о предупреждении пыток и гибели людей в местах лишения свободы</w:t>
      </w:r>
      <w:r w:rsidR="00E8057A">
        <w:t>.</w:t>
      </w:r>
    </w:p>
    <w:p w:rsidR="00070A75" w:rsidRPr="00070A75" w:rsidRDefault="00F774DF" w:rsidP="00070A75">
      <w:pPr>
        <w:pStyle w:val="SingleTxtGR"/>
      </w:pPr>
      <w:r>
        <w:br w:type="page"/>
      </w:r>
      <w:r w:rsidR="00070A75" w:rsidRPr="00070A75">
        <w:lastRenderedPageBreak/>
        <w:t>4.</w:t>
      </w:r>
      <w:r w:rsidR="00070A75" w:rsidRPr="00070A75">
        <w:tab/>
        <w:t>Комитет приветствует также ратификацию государством-участником сл</w:t>
      </w:r>
      <w:r w:rsidR="00070A75" w:rsidRPr="00070A75">
        <w:t>е</w:t>
      </w:r>
      <w:r w:rsidR="00070A75" w:rsidRPr="00070A75">
        <w:t>дующих международных договоров или присоединение к ним:</w:t>
      </w:r>
    </w:p>
    <w:p w:rsidR="00070A75" w:rsidRPr="00070A75" w:rsidRDefault="00672F81" w:rsidP="00672F81">
      <w:pPr>
        <w:pStyle w:val="SingleTxtGR"/>
      </w:pPr>
      <w:r>
        <w:tab/>
        <w:t>а)</w:t>
      </w:r>
      <w:r>
        <w:tab/>
        <w:t>Международной</w:t>
      </w:r>
      <w:r w:rsidR="00070A75" w:rsidRPr="00070A75">
        <w:t xml:space="preserve"> конвенци</w:t>
      </w:r>
      <w:r>
        <w:t>и</w:t>
      </w:r>
      <w:r w:rsidR="00070A75" w:rsidRPr="00070A75">
        <w:t xml:space="preserve"> о защите прав всех трудящихся-мигрантов и членов их семей в 2011 году;</w:t>
      </w:r>
    </w:p>
    <w:p w:rsidR="00070A75" w:rsidRPr="00070A75" w:rsidRDefault="00F774DF" w:rsidP="00672F81">
      <w:pPr>
        <w:pStyle w:val="SingleTxtGR"/>
      </w:pPr>
      <w:r>
        <w:tab/>
        <w:t>b)</w:t>
      </w:r>
      <w:r>
        <w:tab/>
      </w:r>
      <w:r w:rsidR="00070A75" w:rsidRPr="00070A75">
        <w:t>Конвенци</w:t>
      </w:r>
      <w:r w:rsidR="00672F81">
        <w:t>и</w:t>
      </w:r>
      <w:r w:rsidR="00070A75" w:rsidRPr="00070A75">
        <w:t xml:space="preserve"> о правах инвалидов в 2007 году.</w:t>
      </w:r>
    </w:p>
    <w:p w:rsidR="00070A75" w:rsidRPr="00070A75" w:rsidRDefault="00F774DF" w:rsidP="00F774DF">
      <w:pPr>
        <w:pStyle w:val="H1GR"/>
      </w:pPr>
      <w:r w:rsidRPr="00F774DF">
        <w:tab/>
      </w:r>
      <w:r w:rsidR="00070A75" w:rsidRPr="00070A75">
        <w:t>C.</w:t>
      </w:r>
      <w:r w:rsidR="00070A75" w:rsidRPr="00070A75">
        <w:tab/>
        <w:t xml:space="preserve">Основные вопросы, вызывающие обеспокоенность, </w:t>
      </w:r>
      <w:r w:rsidRPr="00F774DF">
        <w:br/>
      </w:r>
      <w:r w:rsidR="00070A75" w:rsidRPr="00070A75">
        <w:t xml:space="preserve">и рекомендации </w:t>
      </w:r>
    </w:p>
    <w:p w:rsidR="00070A75" w:rsidRPr="00070A75" w:rsidRDefault="00070A75" w:rsidP="00F774DF">
      <w:pPr>
        <w:pStyle w:val="H23GR"/>
      </w:pPr>
      <w:r w:rsidRPr="00070A75">
        <w:tab/>
      </w:r>
      <w:r w:rsidRPr="00070A75">
        <w:tab/>
        <w:t>Национальные правозащитные учреждения</w:t>
      </w:r>
    </w:p>
    <w:p w:rsidR="00070A75" w:rsidRPr="00070A75" w:rsidRDefault="00070A75" w:rsidP="00EC194E">
      <w:pPr>
        <w:pStyle w:val="SingleTxtGR"/>
      </w:pPr>
      <w:r w:rsidRPr="00070A75">
        <w:t>5.</w:t>
      </w:r>
      <w:r w:rsidRPr="00070A75">
        <w:tab/>
        <w:t>Комитет обеспокоен тем, что Национальная комиссия по правам челов</w:t>
      </w:r>
      <w:r w:rsidRPr="00070A75">
        <w:t>е</w:t>
      </w:r>
      <w:r w:rsidRPr="00070A75">
        <w:t>ка, возможно, не имеет достаточно широких полномочий для расследования всех предполагаемых нарушений прав человека, в том числе с участием гос</w:t>
      </w:r>
      <w:r w:rsidRPr="00070A75">
        <w:t>у</w:t>
      </w:r>
      <w:r w:rsidRPr="00070A75">
        <w:t>дарстве</w:t>
      </w:r>
      <w:r w:rsidR="00EC194E">
        <w:t>нных субъектов, таких</w:t>
      </w:r>
      <w:r w:rsidRPr="00070A75">
        <w:t xml:space="preserve"> как полиция, вооруженные силы и силы безопа</w:t>
      </w:r>
      <w:r w:rsidRPr="00070A75">
        <w:t>с</w:t>
      </w:r>
      <w:r w:rsidRPr="00070A75">
        <w:t>ности. Он также обеспокоен тем, что Комиссия не располагает достаточными финансовыми и людскими ресурсами для выполнения своего мандата (ст</w:t>
      </w:r>
      <w:r w:rsidRPr="00070A75">
        <w:t>а</w:t>
      </w:r>
      <w:r w:rsidRPr="00070A75">
        <w:t>тья</w:t>
      </w:r>
      <w:r w:rsidR="00EC194E">
        <w:t> </w:t>
      </w:r>
      <w:r w:rsidRPr="00070A75">
        <w:t>2).</w:t>
      </w:r>
    </w:p>
    <w:p w:rsidR="00070A75" w:rsidRPr="00EC194E" w:rsidRDefault="00070A75" w:rsidP="00070A75">
      <w:pPr>
        <w:pStyle w:val="SingleTxtGR"/>
        <w:rPr>
          <w:b/>
          <w:bCs/>
        </w:rPr>
      </w:pPr>
      <w:r w:rsidRPr="00070A75">
        <w:t>6.</w:t>
      </w:r>
      <w:r w:rsidRPr="00070A75">
        <w:tab/>
      </w:r>
      <w:r w:rsidRPr="00EC194E">
        <w:rPr>
          <w:b/>
          <w:bCs/>
        </w:rPr>
        <w:t>Государству-участнику следует расширить мандат Комиссии и дать ей возможность расследовать все предполагаемые нарушения прав челов</w:t>
      </w:r>
      <w:r w:rsidRPr="00EC194E">
        <w:rPr>
          <w:b/>
          <w:bCs/>
        </w:rPr>
        <w:t>е</w:t>
      </w:r>
      <w:r w:rsidRPr="00EC194E">
        <w:rPr>
          <w:b/>
          <w:bCs/>
        </w:rPr>
        <w:t>ка, в том числе те, которые совершаются представителями государстве</w:t>
      </w:r>
      <w:r w:rsidRPr="00EC194E">
        <w:rPr>
          <w:b/>
          <w:bCs/>
        </w:rPr>
        <w:t>н</w:t>
      </w:r>
      <w:r w:rsidRPr="00EC194E">
        <w:rPr>
          <w:b/>
          <w:bCs/>
        </w:rPr>
        <w:t>ных вооруженных сил и служб безопасности. Государству-участнику след</w:t>
      </w:r>
      <w:r w:rsidRPr="00EC194E">
        <w:rPr>
          <w:b/>
          <w:bCs/>
        </w:rPr>
        <w:t>у</w:t>
      </w:r>
      <w:r w:rsidRPr="00EC194E">
        <w:rPr>
          <w:b/>
          <w:bCs/>
        </w:rPr>
        <w:t>ет также обеспечить Комиссию достаточными финансовыми и людскими ресурсами</w:t>
      </w:r>
      <w:r w:rsidR="00EC194E">
        <w:rPr>
          <w:b/>
          <w:bCs/>
        </w:rPr>
        <w:t xml:space="preserve">, с </w:t>
      </w:r>
      <w:proofErr w:type="gramStart"/>
      <w:r w:rsidR="00EC194E">
        <w:rPr>
          <w:b/>
          <w:bCs/>
        </w:rPr>
        <w:t>тем</w:t>
      </w:r>
      <w:proofErr w:type="gramEnd"/>
      <w:r w:rsidRPr="00EC194E">
        <w:rPr>
          <w:b/>
          <w:bCs/>
        </w:rPr>
        <w:t xml:space="preserve"> чтобы она могла эффективно и независимо выполнять свои функции в соответствии с принципами, касающимися статуса наци</w:t>
      </w:r>
      <w:r w:rsidRPr="00EC194E">
        <w:rPr>
          <w:b/>
          <w:bCs/>
        </w:rPr>
        <w:t>о</w:t>
      </w:r>
      <w:r w:rsidRPr="00EC194E">
        <w:rPr>
          <w:b/>
          <w:bCs/>
        </w:rPr>
        <w:t>нальных учреждений, занимающихся поощрением и защитой прав челов</w:t>
      </w:r>
      <w:r w:rsidRPr="00EC194E">
        <w:rPr>
          <w:b/>
          <w:bCs/>
        </w:rPr>
        <w:t>е</w:t>
      </w:r>
      <w:r w:rsidRPr="00EC194E">
        <w:rPr>
          <w:b/>
          <w:bCs/>
        </w:rPr>
        <w:t xml:space="preserve">ка (Парижские принципы). </w:t>
      </w:r>
    </w:p>
    <w:p w:rsidR="00070A75" w:rsidRPr="00070A75" w:rsidRDefault="00070A75" w:rsidP="00F774DF">
      <w:pPr>
        <w:pStyle w:val="H23GR"/>
      </w:pPr>
      <w:r w:rsidRPr="00070A75">
        <w:tab/>
      </w:r>
      <w:r w:rsidRPr="00070A75">
        <w:tab/>
        <w:t>Внутреннее применение Пакта и право на эффективные сре</w:t>
      </w:r>
      <w:r w:rsidRPr="00070A75">
        <w:t>д</w:t>
      </w:r>
      <w:r w:rsidRPr="00070A75">
        <w:t>ства правовой защиты</w:t>
      </w:r>
    </w:p>
    <w:p w:rsidR="00070A75" w:rsidRPr="00070A75" w:rsidRDefault="00070A75" w:rsidP="00070A75">
      <w:pPr>
        <w:pStyle w:val="SingleTxtGR"/>
      </w:pPr>
      <w:r w:rsidRPr="00070A75">
        <w:t>7.</w:t>
      </w:r>
      <w:r w:rsidRPr="00070A75">
        <w:tab/>
        <w:t>Комитет обеспокоен тем, что не все права, защищаемые Пактом, в полной мере гарантируются внутренним законодательством, которое содержит некот</w:t>
      </w:r>
      <w:r w:rsidRPr="00070A75">
        <w:t>о</w:t>
      </w:r>
      <w:r w:rsidRPr="00070A75">
        <w:t>рые положения, идущие вразрез с предусмотренными в Пакте правами. Он та</w:t>
      </w:r>
      <w:r w:rsidRPr="00070A75">
        <w:t>к</w:t>
      </w:r>
      <w:r w:rsidRPr="00070A75">
        <w:t>же обеспокоен отсутствием информации о судебных прецедентах,</w:t>
      </w:r>
      <w:r w:rsidR="00D65161">
        <w:t xml:space="preserve"> </w:t>
      </w:r>
      <w:r w:rsidRPr="00070A75">
        <w:t>которые д</w:t>
      </w:r>
      <w:r w:rsidRPr="00070A75">
        <w:t>е</w:t>
      </w:r>
      <w:r w:rsidRPr="00070A75">
        <w:t>монстрировали бы, что внутренние суды стоят на страже прав, закрепленных в Пакте (статья 2).</w:t>
      </w:r>
    </w:p>
    <w:p w:rsidR="00070A75" w:rsidRPr="00094C58" w:rsidRDefault="00070A75" w:rsidP="00070A75">
      <w:pPr>
        <w:pStyle w:val="SingleTxtGR"/>
        <w:rPr>
          <w:b/>
          <w:bCs/>
        </w:rPr>
      </w:pPr>
      <w:r w:rsidRPr="00070A75">
        <w:t>8.</w:t>
      </w:r>
      <w:r w:rsidRPr="00070A75">
        <w:tab/>
      </w:r>
      <w:r w:rsidRPr="00094C58">
        <w:rPr>
          <w:b/>
          <w:bCs/>
        </w:rPr>
        <w:t>Государству-участнику следует принять внутреннее законодател</w:t>
      </w:r>
      <w:r w:rsidRPr="00094C58">
        <w:rPr>
          <w:b/>
          <w:bCs/>
        </w:rPr>
        <w:t>ь</w:t>
      </w:r>
      <w:r w:rsidRPr="00094C58">
        <w:rPr>
          <w:b/>
          <w:bCs/>
        </w:rPr>
        <w:t>ство, позволяющее осуществлять все права, закрепленные в Пакте, и пр</w:t>
      </w:r>
      <w:r w:rsidRPr="00094C58">
        <w:rPr>
          <w:b/>
          <w:bCs/>
        </w:rPr>
        <w:t>о</w:t>
      </w:r>
      <w:r w:rsidRPr="00094C58">
        <w:rPr>
          <w:b/>
          <w:bCs/>
        </w:rPr>
        <w:t>вести всеобъемлющий обзор своего законодательства с тем, чтобы прив</w:t>
      </w:r>
      <w:r w:rsidRPr="00094C58">
        <w:rPr>
          <w:b/>
          <w:bCs/>
        </w:rPr>
        <w:t>е</w:t>
      </w:r>
      <w:r w:rsidRPr="00094C58">
        <w:rPr>
          <w:b/>
          <w:bCs/>
        </w:rPr>
        <w:t>сти в соответствие с Пактом те положения, которые не отвечают его треб</w:t>
      </w:r>
      <w:r w:rsidRPr="00094C58">
        <w:rPr>
          <w:b/>
          <w:bCs/>
        </w:rPr>
        <w:t>о</w:t>
      </w:r>
      <w:r w:rsidRPr="00094C58">
        <w:rPr>
          <w:b/>
          <w:bCs/>
        </w:rPr>
        <w:t>ваниям. Кроме того, государству-участнику следует повысить уровень осведомленности о закрепленных в Пакте правах и нормах</w:t>
      </w:r>
      <w:r w:rsidR="00D65161" w:rsidRPr="00094C58">
        <w:rPr>
          <w:b/>
          <w:bCs/>
        </w:rPr>
        <w:t xml:space="preserve"> </w:t>
      </w:r>
      <w:r w:rsidRPr="00094C58">
        <w:rPr>
          <w:b/>
          <w:bCs/>
        </w:rPr>
        <w:t>внутреннего права, призванных обеспечить их реализацию,</w:t>
      </w:r>
      <w:r w:rsidR="00D65161" w:rsidRPr="00094C58">
        <w:rPr>
          <w:b/>
          <w:bCs/>
        </w:rPr>
        <w:t xml:space="preserve"> </w:t>
      </w:r>
      <w:r w:rsidRPr="00094C58">
        <w:rPr>
          <w:b/>
          <w:bCs/>
        </w:rPr>
        <w:t>среди судей, адвокатов и прокуроров, а также добиться того, чтобы суды стояли на страже прав, г</w:t>
      </w:r>
      <w:r w:rsidRPr="00094C58">
        <w:rPr>
          <w:b/>
          <w:bCs/>
        </w:rPr>
        <w:t>а</w:t>
      </w:r>
      <w:r w:rsidRPr="00094C58">
        <w:rPr>
          <w:b/>
          <w:bCs/>
        </w:rPr>
        <w:t>рантируемых Пактом. Ему следует также рассмотреть возможность прис</w:t>
      </w:r>
      <w:r w:rsidRPr="00094C58">
        <w:rPr>
          <w:b/>
          <w:bCs/>
        </w:rPr>
        <w:t>о</w:t>
      </w:r>
      <w:r w:rsidRPr="00094C58">
        <w:rPr>
          <w:b/>
          <w:bCs/>
        </w:rPr>
        <w:t>единения к первому Факультативному протоколу к Пакту, который уст</w:t>
      </w:r>
      <w:r w:rsidRPr="00094C58">
        <w:rPr>
          <w:b/>
          <w:bCs/>
        </w:rPr>
        <w:t>а</w:t>
      </w:r>
      <w:r w:rsidRPr="00094C58">
        <w:rPr>
          <w:b/>
          <w:bCs/>
        </w:rPr>
        <w:t>навливает механизм рассмотрения индивид</w:t>
      </w:r>
      <w:r w:rsidRPr="00094C58">
        <w:rPr>
          <w:b/>
          <w:bCs/>
        </w:rPr>
        <w:t>у</w:t>
      </w:r>
      <w:r w:rsidRPr="00094C58">
        <w:rPr>
          <w:b/>
          <w:bCs/>
        </w:rPr>
        <w:t>альных жалоб.</w:t>
      </w:r>
    </w:p>
    <w:p w:rsidR="00070A75" w:rsidRPr="00070A75" w:rsidRDefault="00070A75" w:rsidP="00F774DF">
      <w:pPr>
        <w:pStyle w:val="H23GR"/>
      </w:pPr>
      <w:r w:rsidRPr="00070A75">
        <w:tab/>
      </w:r>
      <w:r w:rsidRPr="00070A75">
        <w:tab/>
        <w:t>Борьба с терроризмом</w:t>
      </w:r>
    </w:p>
    <w:p w:rsidR="00070A75" w:rsidRPr="00070A75" w:rsidRDefault="00070A75" w:rsidP="00070A75">
      <w:pPr>
        <w:pStyle w:val="SingleTxtGR"/>
      </w:pPr>
      <w:r w:rsidRPr="00070A75">
        <w:t>9.</w:t>
      </w:r>
      <w:r w:rsidRPr="00070A75">
        <w:tab/>
      </w:r>
      <w:proofErr w:type="gramStart"/>
      <w:r w:rsidRPr="00070A75">
        <w:t>Комитет обеспокоен использованием нечеткой терминологии в антите</w:t>
      </w:r>
      <w:r w:rsidRPr="00070A75">
        <w:t>р</w:t>
      </w:r>
      <w:r w:rsidRPr="00070A75">
        <w:t>рористиче</w:t>
      </w:r>
      <w:r w:rsidR="00094C58">
        <w:t>ском законодательстве, например</w:t>
      </w:r>
      <w:r w:rsidRPr="00070A75">
        <w:t xml:space="preserve"> Законом об особых полномочиях 1974 года, наделяющим государство широкими полномочиями производить аресты и задержания под весьма туманным предлогом противодействия</w:t>
      </w:r>
      <w:r w:rsidR="00D65161">
        <w:t xml:space="preserve"> </w:t>
      </w:r>
      <w:r w:rsidR="00672F81">
        <w:t>«</w:t>
      </w:r>
      <w:r w:rsidRPr="00070A75">
        <w:t>вр</w:t>
      </w:r>
      <w:r w:rsidRPr="00070A75">
        <w:t>е</w:t>
      </w:r>
      <w:r w:rsidRPr="00070A75">
        <w:t>доносным действиям</w:t>
      </w:r>
      <w:r w:rsidR="00672F81">
        <w:t>»</w:t>
      </w:r>
      <w:r w:rsidRPr="00070A75">
        <w:t>, и широким</w:t>
      </w:r>
      <w:r w:rsidR="00D65161">
        <w:t xml:space="preserve"> </w:t>
      </w:r>
      <w:r w:rsidRPr="00070A75">
        <w:t xml:space="preserve">определением </w:t>
      </w:r>
      <w:r w:rsidR="00672F81">
        <w:t>«</w:t>
      </w:r>
      <w:r w:rsidRPr="00070A75">
        <w:t>террористического акта</w:t>
      </w:r>
      <w:r w:rsidR="00672F81">
        <w:t>»</w:t>
      </w:r>
      <w:r w:rsidRPr="00070A75">
        <w:t xml:space="preserve"> в Законе о борьбе с терроризмом 2009 года, толкование которого может быть с</w:t>
      </w:r>
      <w:r w:rsidRPr="00070A75">
        <w:t>о</w:t>
      </w:r>
      <w:r w:rsidRPr="00070A75">
        <w:t>пряжено с произволом и злоупотреблениями.</w:t>
      </w:r>
      <w:proofErr w:type="gramEnd"/>
      <w:r w:rsidRPr="00070A75">
        <w:t xml:space="preserve"> Комитет обеспокоен тем, что пр</w:t>
      </w:r>
      <w:r w:rsidRPr="00070A75">
        <w:t>и</w:t>
      </w:r>
      <w:r w:rsidRPr="00070A75">
        <w:lastRenderedPageBreak/>
        <w:t>нятый в 2012 году закон о внесении изменений в Закон о борьбе с терроризмом ужесточил наказания за финансирование терроризма вплоть до смертной казни. Он также обеспокоен сообщениями о том, что эти законы используются для т</w:t>
      </w:r>
      <w:r w:rsidRPr="00070A75">
        <w:t>о</w:t>
      </w:r>
      <w:r w:rsidRPr="00070A75">
        <w:t>го, чтобы заткнуть рот журнал</w:t>
      </w:r>
      <w:r w:rsidR="007B1FAA">
        <w:t>истам и правозащитникам (статьи</w:t>
      </w:r>
      <w:r w:rsidRPr="00070A75">
        <w:t xml:space="preserve"> 6, 9, 14 и 19).</w:t>
      </w:r>
    </w:p>
    <w:p w:rsidR="00070A75" w:rsidRPr="001F1509" w:rsidRDefault="00070A75" w:rsidP="00070A75">
      <w:pPr>
        <w:pStyle w:val="SingleTxtGR"/>
        <w:rPr>
          <w:b/>
          <w:bCs/>
        </w:rPr>
      </w:pPr>
      <w:r w:rsidRPr="00070A75">
        <w:t>10.</w:t>
      </w:r>
      <w:r w:rsidRPr="00070A75">
        <w:tab/>
      </w:r>
      <w:r w:rsidRPr="001F1509">
        <w:rPr>
          <w:b/>
          <w:bCs/>
        </w:rPr>
        <w:t>Государству-участнику следует обеспечить, чтобы:</w:t>
      </w:r>
    </w:p>
    <w:p w:rsidR="00070A75" w:rsidRPr="001F1509" w:rsidRDefault="00070A75" w:rsidP="00070A75">
      <w:pPr>
        <w:pStyle w:val="SingleTxtGR"/>
        <w:rPr>
          <w:b/>
          <w:bCs/>
        </w:rPr>
      </w:pPr>
      <w:r w:rsidRPr="001F1509">
        <w:rPr>
          <w:b/>
          <w:bCs/>
        </w:rPr>
        <w:tab/>
        <w:t>a)</w:t>
      </w:r>
      <w:r w:rsidRPr="001F1509">
        <w:rPr>
          <w:b/>
          <w:bCs/>
        </w:rPr>
        <w:tab/>
      </w:r>
      <w:r w:rsidR="00152087" w:rsidRPr="001F1509">
        <w:rPr>
          <w:b/>
          <w:bCs/>
        </w:rPr>
        <w:t xml:space="preserve">антитеррористическое </w:t>
      </w:r>
      <w:r w:rsidRPr="001F1509">
        <w:rPr>
          <w:b/>
          <w:bCs/>
        </w:rPr>
        <w:t>законодательство</w:t>
      </w:r>
      <w:r w:rsidR="00D65161" w:rsidRPr="001F1509">
        <w:rPr>
          <w:b/>
          <w:bCs/>
        </w:rPr>
        <w:t xml:space="preserve"> </w:t>
      </w:r>
      <w:r w:rsidRPr="001F1509">
        <w:rPr>
          <w:b/>
          <w:bCs/>
        </w:rPr>
        <w:t>в полной мере согл</w:t>
      </w:r>
      <w:r w:rsidRPr="001F1509">
        <w:rPr>
          <w:b/>
          <w:bCs/>
        </w:rPr>
        <w:t>а</w:t>
      </w:r>
      <w:r w:rsidRPr="001F1509">
        <w:rPr>
          <w:b/>
          <w:bCs/>
        </w:rPr>
        <w:t>совывалось с</w:t>
      </w:r>
      <w:r w:rsidR="00D65161" w:rsidRPr="001F1509">
        <w:rPr>
          <w:b/>
          <w:bCs/>
        </w:rPr>
        <w:t xml:space="preserve"> </w:t>
      </w:r>
      <w:r w:rsidRPr="001F1509">
        <w:rPr>
          <w:b/>
          <w:bCs/>
        </w:rPr>
        <w:t xml:space="preserve">положениями Пакта; </w:t>
      </w:r>
    </w:p>
    <w:p w:rsidR="00070A75" w:rsidRPr="001F1509" w:rsidRDefault="00070A75" w:rsidP="00070A75">
      <w:pPr>
        <w:pStyle w:val="SingleTxtGR"/>
        <w:rPr>
          <w:b/>
          <w:bCs/>
        </w:rPr>
      </w:pPr>
      <w:r w:rsidRPr="001F1509">
        <w:rPr>
          <w:b/>
          <w:bCs/>
        </w:rPr>
        <w:tab/>
        <w:t>b)</w:t>
      </w:r>
      <w:r w:rsidRPr="001F1509">
        <w:rPr>
          <w:b/>
          <w:bCs/>
        </w:rPr>
        <w:tab/>
      </w:r>
      <w:r w:rsidR="00152087" w:rsidRPr="001F1509">
        <w:rPr>
          <w:b/>
          <w:bCs/>
        </w:rPr>
        <w:t xml:space="preserve">дать </w:t>
      </w:r>
      <w:r w:rsidRPr="001F1509">
        <w:rPr>
          <w:b/>
          <w:bCs/>
        </w:rPr>
        <w:t>четкое и узкое определение актов терроризма и огран</w:t>
      </w:r>
      <w:r w:rsidRPr="001F1509">
        <w:rPr>
          <w:b/>
          <w:bCs/>
        </w:rPr>
        <w:t>и</w:t>
      </w:r>
      <w:r w:rsidRPr="001F1509">
        <w:rPr>
          <w:b/>
          <w:bCs/>
        </w:rPr>
        <w:t>чить принятое в этом контексте</w:t>
      </w:r>
      <w:r w:rsidR="00D65161" w:rsidRPr="001F1509">
        <w:rPr>
          <w:b/>
          <w:bCs/>
        </w:rPr>
        <w:t xml:space="preserve"> </w:t>
      </w:r>
      <w:r w:rsidRPr="001F1509">
        <w:rPr>
          <w:b/>
          <w:bCs/>
        </w:rPr>
        <w:t>законодательство преступлениями, кот</w:t>
      </w:r>
      <w:r w:rsidRPr="001F1509">
        <w:rPr>
          <w:b/>
          <w:bCs/>
        </w:rPr>
        <w:t>о</w:t>
      </w:r>
      <w:r w:rsidRPr="001F1509">
        <w:rPr>
          <w:b/>
          <w:bCs/>
        </w:rPr>
        <w:t xml:space="preserve">рые можно однозначно квалифицировать как террористические акты; </w:t>
      </w:r>
    </w:p>
    <w:p w:rsidR="00070A75" w:rsidRPr="001F1509" w:rsidRDefault="00070A75" w:rsidP="00070A75">
      <w:pPr>
        <w:pStyle w:val="SingleTxtGR"/>
        <w:rPr>
          <w:b/>
          <w:bCs/>
        </w:rPr>
      </w:pPr>
      <w:r w:rsidRPr="001F1509">
        <w:rPr>
          <w:b/>
          <w:bCs/>
        </w:rPr>
        <w:tab/>
        <w:t>c)</w:t>
      </w:r>
      <w:r w:rsidRPr="001F1509">
        <w:rPr>
          <w:b/>
          <w:bCs/>
        </w:rPr>
        <w:tab/>
      </w:r>
      <w:r w:rsidR="00152087" w:rsidRPr="001F1509">
        <w:rPr>
          <w:b/>
          <w:bCs/>
        </w:rPr>
        <w:t xml:space="preserve">не </w:t>
      </w:r>
      <w:r w:rsidRPr="001F1509">
        <w:rPr>
          <w:b/>
          <w:bCs/>
        </w:rPr>
        <w:t xml:space="preserve">выносить смертные приговоры за такие преступления, как финансирование терроризма, которые не являются </w:t>
      </w:r>
      <w:r w:rsidR="00672F81" w:rsidRPr="001F1509">
        <w:rPr>
          <w:b/>
          <w:bCs/>
        </w:rPr>
        <w:t>«</w:t>
      </w:r>
      <w:r w:rsidRPr="001F1509">
        <w:rPr>
          <w:b/>
          <w:bCs/>
        </w:rPr>
        <w:t>самыми тяжкими пр</w:t>
      </w:r>
      <w:r w:rsidRPr="001F1509">
        <w:rPr>
          <w:b/>
          <w:bCs/>
        </w:rPr>
        <w:t>е</w:t>
      </w:r>
      <w:r w:rsidRPr="001F1509">
        <w:rPr>
          <w:b/>
          <w:bCs/>
        </w:rPr>
        <w:t>ступл</w:t>
      </w:r>
      <w:r w:rsidRPr="001F1509">
        <w:rPr>
          <w:b/>
          <w:bCs/>
        </w:rPr>
        <w:t>е</w:t>
      </w:r>
      <w:r w:rsidRPr="001F1509">
        <w:rPr>
          <w:b/>
          <w:bCs/>
        </w:rPr>
        <w:t>ниями</w:t>
      </w:r>
      <w:r w:rsidR="00672F81" w:rsidRPr="001F1509">
        <w:rPr>
          <w:b/>
          <w:bCs/>
        </w:rPr>
        <w:t>»</w:t>
      </w:r>
      <w:r w:rsidRPr="001F1509">
        <w:rPr>
          <w:b/>
          <w:bCs/>
        </w:rPr>
        <w:t xml:space="preserve"> по смыслу пункта 2 статьи 6 Пакта;</w:t>
      </w:r>
    </w:p>
    <w:p w:rsidR="00070A75" w:rsidRPr="001F1509" w:rsidRDefault="00070A75" w:rsidP="00070A75">
      <w:pPr>
        <w:pStyle w:val="SingleTxtGR"/>
        <w:rPr>
          <w:b/>
          <w:bCs/>
        </w:rPr>
      </w:pPr>
      <w:r w:rsidRPr="001F1509">
        <w:rPr>
          <w:b/>
          <w:bCs/>
        </w:rPr>
        <w:tab/>
        <w:t>d)</w:t>
      </w:r>
      <w:r w:rsidRPr="001F1509">
        <w:rPr>
          <w:b/>
          <w:bCs/>
        </w:rPr>
        <w:tab/>
      </w:r>
      <w:r w:rsidR="00152087" w:rsidRPr="001F1509">
        <w:rPr>
          <w:b/>
          <w:bCs/>
        </w:rPr>
        <w:t xml:space="preserve">не </w:t>
      </w:r>
      <w:r w:rsidRPr="001F1509">
        <w:rPr>
          <w:b/>
          <w:bCs/>
        </w:rPr>
        <w:t>прибегать к антитеррористическим мерам для ограничения св</w:t>
      </w:r>
      <w:r w:rsidRPr="001F1509">
        <w:rPr>
          <w:b/>
          <w:bCs/>
        </w:rPr>
        <w:t>о</w:t>
      </w:r>
      <w:r w:rsidRPr="001F1509">
        <w:rPr>
          <w:b/>
          <w:bCs/>
        </w:rPr>
        <w:t>боды выражения мнений журналистов и правозащитников.</w:t>
      </w:r>
    </w:p>
    <w:p w:rsidR="00070A75" w:rsidRPr="00070A75" w:rsidRDefault="00070A75" w:rsidP="00F774DF">
      <w:pPr>
        <w:pStyle w:val="H23GR"/>
      </w:pPr>
      <w:r w:rsidRPr="00070A75">
        <w:tab/>
      </w:r>
      <w:r w:rsidRPr="00070A75">
        <w:tab/>
        <w:t xml:space="preserve">Принцип недискриминации </w:t>
      </w:r>
    </w:p>
    <w:p w:rsidR="00070A75" w:rsidRPr="00070A75" w:rsidRDefault="00070A75" w:rsidP="00152087">
      <w:pPr>
        <w:pStyle w:val="SingleTxtGR"/>
      </w:pPr>
      <w:r w:rsidRPr="00070A75">
        <w:t>11.</w:t>
      </w:r>
      <w:r w:rsidRPr="00070A75">
        <w:tab/>
        <w:t xml:space="preserve">Отмечая, что, хотя в статье 28 Конституции перечислено ограниченное число мотивов </w:t>
      </w:r>
      <w:r w:rsidR="00152087">
        <w:t>–</w:t>
      </w:r>
      <w:r w:rsidRPr="00070A75">
        <w:t xml:space="preserve"> вероисповедание, раса, каста, пол и место рождения, </w:t>
      </w:r>
      <w:r w:rsidR="00152087">
        <w:t>–</w:t>
      </w:r>
      <w:r w:rsidRPr="00070A75">
        <w:t xml:space="preserve"> по к</w:t>
      </w:r>
      <w:r w:rsidRPr="00070A75">
        <w:t>о</w:t>
      </w:r>
      <w:r w:rsidRPr="00070A75">
        <w:t>торым государство не может</w:t>
      </w:r>
      <w:r w:rsidR="00D65161">
        <w:t xml:space="preserve"> </w:t>
      </w:r>
      <w:r w:rsidRPr="00070A75">
        <w:t>дискриминировать граждан, Комитет выражает обеспокоенность по поводу того, что проект закона о борьбе с дискриминацией 2015 года до сих пор не принят и что в отношении определенных групп по-прежнему имеют место случаи дискриминации, например:</w:t>
      </w:r>
    </w:p>
    <w:p w:rsidR="00070A75" w:rsidRPr="00070A75" w:rsidRDefault="00070A75" w:rsidP="007B1FAA">
      <w:pPr>
        <w:pStyle w:val="SingleTxtGR"/>
      </w:pPr>
      <w:r w:rsidRPr="00070A75">
        <w:tab/>
        <w:t>a)</w:t>
      </w:r>
      <w:r w:rsidRPr="00070A75">
        <w:tab/>
      </w:r>
      <w:r w:rsidR="007B1FAA">
        <w:t>в</w:t>
      </w:r>
      <w:r w:rsidRPr="00070A75">
        <w:t xml:space="preserve"> законодательстве сохраняются дискриминирующие женщин п</w:t>
      </w:r>
      <w:r w:rsidRPr="00070A75">
        <w:t>о</w:t>
      </w:r>
      <w:r w:rsidRPr="00070A75">
        <w:t xml:space="preserve">ложения, а законодательные и конституционные нормы, защищающие женщин, на практике не соблюдаются отчасти вследствие существования в государстве-участнике патриархальные взглядов на место женщин и девочек; </w:t>
      </w:r>
    </w:p>
    <w:p w:rsidR="00070A75" w:rsidRPr="00070A75" w:rsidRDefault="00070A75" w:rsidP="00070A75">
      <w:pPr>
        <w:pStyle w:val="SingleTxtGR"/>
      </w:pPr>
      <w:r w:rsidRPr="00070A75">
        <w:tab/>
        <w:t>b)</w:t>
      </w:r>
      <w:r w:rsidRPr="00070A75">
        <w:tab/>
      </w:r>
      <w:r w:rsidR="007B1FAA" w:rsidRPr="00070A75">
        <w:t xml:space="preserve">продолжаются </w:t>
      </w:r>
      <w:r w:rsidRPr="00070A75">
        <w:t>нападения на культовые объекты религиозных меньшинств, вымогательства, запугивания, притеснения и захват их земель;</w:t>
      </w:r>
    </w:p>
    <w:p w:rsidR="00070A75" w:rsidRPr="00070A75" w:rsidRDefault="00070A75" w:rsidP="00152087">
      <w:pPr>
        <w:pStyle w:val="SingleTxtGR"/>
      </w:pPr>
      <w:r w:rsidRPr="00070A75">
        <w:tab/>
        <w:t>c)</w:t>
      </w:r>
      <w:r w:rsidRPr="00070A75">
        <w:tab/>
      </w:r>
      <w:r w:rsidR="007B1FAA" w:rsidRPr="00070A75">
        <w:t xml:space="preserve">правовой </w:t>
      </w:r>
      <w:r w:rsidRPr="00070A75">
        <w:t>статус коренных народов остается непризнанным, а</w:t>
      </w:r>
      <w:r w:rsidR="00152087">
        <w:t> </w:t>
      </w:r>
      <w:r w:rsidRPr="00070A75">
        <w:t>гражданские и политические права коренных народов, по сообщениям, по</w:t>
      </w:r>
      <w:r w:rsidRPr="00070A75">
        <w:t>д</w:t>
      </w:r>
      <w:r w:rsidRPr="00070A75">
        <w:t>вергаются дискриминации и ущемлению, особенно что касается земельных прав и уч</w:t>
      </w:r>
      <w:r w:rsidRPr="00070A75">
        <w:t>а</w:t>
      </w:r>
      <w:r w:rsidRPr="00070A75">
        <w:t xml:space="preserve">стия в политической жизни и процессах принятия решений; </w:t>
      </w:r>
    </w:p>
    <w:p w:rsidR="00070A75" w:rsidRPr="00070A75" w:rsidRDefault="00070A75" w:rsidP="00FB07A9">
      <w:pPr>
        <w:pStyle w:val="SingleTxtGR"/>
      </w:pPr>
      <w:r w:rsidRPr="00070A75">
        <w:tab/>
        <w:t>d)</w:t>
      </w:r>
      <w:r w:rsidRPr="00070A75">
        <w:tab/>
      </w:r>
      <w:r w:rsidR="007B1FAA" w:rsidRPr="00070A75">
        <w:t xml:space="preserve">сохранение </w:t>
      </w:r>
      <w:r w:rsidRPr="00070A75">
        <w:t>кастовой системы ограничивает возможност</w:t>
      </w:r>
      <w:r w:rsidR="00FB07A9">
        <w:t>и</w:t>
      </w:r>
      <w:r w:rsidRPr="00070A75">
        <w:t xml:space="preserve"> для тр</w:t>
      </w:r>
      <w:r w:rsidRPr="00070A75">
        <w:t>у</w:t>
      </w:r>
      <w:r w:rsidRPr="00070A75">
        <w:t xml:space="preserve">доустройства </w:t>
      </w:r>
      <w:r w:rsidR="007B1FAA">
        <w:t xml:space="preserve">и </w:t>
      </w:r>
      <w:r w:rsidRPr="00070A75">
        <w:t xml:space="preserve">обеспечения себя нормальным жильем </w:t>
      </w:r>
      <w:proofErr w:type="gramStart"/>
      <w:r w:rsidRPr="00070A75">
        <w:t>представителей</w:t>
      </w:r>
      <w:proofErr w:type="gramEnd"/>
      <w:r w:rsidRPr="00070A75">
        <w:t xml:space="preserve"> так называемых низших каст, которые сталкиваются с крайней нищетой, социал</w:t>
      </w:r>
      <w:r w:rsidRPr="00070A75">
        <w:t>ь</w:t>
      </w:r>
      <w:r w:rsidRPr="00070A75">
        <w:t>ной стигматизацией и маргинализацией;</w:t>
      </w:r>
    </w:p>
    <w:p w:rsidR="00070A75" w:rsidRPr="00070A75" w:rsidRDefault="00070A75" w:rsidP="00070A75">
      <w:pPr>
        <w:pStyle w:val="SingleTxtGR"/>
      </w:pPr>
      <w:r w:rsidRPr="00070A75">
        <w:tab/>
        <w:t>e)</w:t>
      </w:r>
      <w:r w:rsidRPr="00070A75">
        <w:tab/>
      </w:r>
      <w:r w:rsidR="007B1FAA" w:rsidRPr="00070A75">
        <w:t xml:space="preserve">в </w:t>
      </w:r>
      <w:r w:rsidRPr="00070A75">
        <w:t xml:space="preserve">соответствии со статьей 377 Уголовного кодекса половые связи между однополыми парами, которые именуются </w:t>
      </w:r>
      <w:r w:rsidR="00672F81">
        <w:t>«</w:t>
      </w:r>
      <w:r w:rsidRPr="00070A75">
        <w:t>противоестественным пов</w:t>
      </w:r>
      <w:r w:rsidRPr="00070A75">
        <w:t>е</w:t>
      </w:r>
      <w:r w:rsidRPr="00070A75">
        <w:t>дением</w:t>
      </w:r>
      <w:r w:rsidR="00672F81">
        <w:t>»</w:t>
      </w:r>
      <w:r w:rsidRPr="00070A75">
        <w:t>, квалифицируются как уголовно-наказуемое деяние,</w:t>
      </w:r>
      <w:r w:rsidR="00D65161">
        <w:t xml:space="preserve"> </w:t>
      </w:r>
      <w:r w:rsidRPr="00070A75">
        <w:t>лесбиянки, гом</w:t>
      </w:r>
      <w:r w:rsidRPr="00070A75">
        <w:t>о</w:t>
      </w:r>
      <w:r w:rsidRPr="00070A75">
        <w:t>сексуалисты, бисексуалы и транссексуалы подвергаются стигматизации, угр</w:t>
      </w:r>
      <w:r w:rsidRPr="00070A75">
        <w:t>о</w:t>
      </w:r>
      <w:r w:rsidRPr="00070A75">
        <w:t xml:space="preserve">зам и насилию, а считающиеся транссексуалами </w:t>
      </w:r>
      <w:r w:rsidR="00672F81">
        <w:t>«</w:t>
      </w:r>
      <w:r w:rsidRPr="00070A75">
        <w:t>хиджра</w:t>
      </w:r>
      <w:r w:rsidR="00672F81">
        <w:t>»</w:t>
      </w:r>
      <w:r w:rsidRPr="00070A75">
        <w:t xml:space="preserve"> сталкиваются с</w:t>
      </w:r>
      <w:r w:rsidR="00D65161">
        <w:t xml:space="preserve"> </w:t>
      </w:r>
      <w:r w:rsidRPr="00070A75">
        <w:t>б</w:t>
      </w:r>
      <w:r w:rsidRPr="00070A75">
        <w:t>а</w:t>
      </w:r>
      <w:r w:rsidRPr="00070A75">
        <w:t>рьерами в поиске работы и подвергаются</w:t>
      </w:r>
      <w:r w:rsidR="00D65161">
        <w:t xml:space="preserve"> </w:t>
      </w:r>
      <w:r w:rsidRPr="00070A75">
        <w:t>грубым и унизительным медицинским осмотрам для подтверждения их тр</w:t>
      </w:r>
      <w:r w:rsidR="007B1FAA">
        <w:t xml:space="preserve">анссексуального статуса (статьи 2–3 </w:t>
      </w:r>
      <w:r w:rsidR="007B1FAA">
        <w:br/>
        <w:t>и 26–</w:t>
      </w:r>
      <w:r w:rsidRPr="00070A75">
        <w:t>27).</w:t>
      </w:r>
    </w:p>
    <w:p w:rsidR="00070A75" w:rsidRPr="00347DDD" w:rsidRDefault="00070A75" w:rsidP="00070A75">
      <w:pPr>
        <w:pStyle w:val="SingleTxtGR"/>
        <w:rPr>
          <w:b/>
          <w:bCs/>
        </w:rPr>
      </w:pPr>
      <w:r w:rsidRPr="00070A75">
        <w:t>12.</w:t>
      </w:r>
      <w:r w:rsidRPr="00070A75">
        <w:tab/>
      </w:r>
      <w:proofErr w:type="gramStart"/>
      <w:r w:rsidRPr="00347DDD">
        <w:rPr>
          <w:b/>
          <w:bCs/>
        </w:rPr>
        <w:t>Государству-участнику следует обеспечить, чтобы проект закона о борьбе с дискриминацией 2015 года защищал от прямой и косвенной ди</w:t>
      </w:r>
      <w:r w:rsidRPr="00347DDD">
        <w:rPr>
          <w:b/>
          <w:bCs/>
        </w:rPr>
        <w:t>с</w:t>
      </w:r>
      <w:r w:rsidRPr="00347DDD">
        <w:rPr>
          <w:b/>
          <w:bCs/>
        </w:rPr>
        <w:t>криминации в государственной и частной сферах, опираясь на исчерпыв</w:t>
      </w:r>
      <w:r w:rsidRPr="00347DDD">
        <w:rPr>
          <w:b/>
          <w:bCs/>
        </w:rPr>
        <w:t>а</w:t>
      </w:r>
      <w:r w:rsidRPr="00347DDD">
        <w:rPr>
          <w:b/>
          <w:bCs/>
        </w:rPr>
        <w:t>ющий перечень оснований для дискриминации, таких как цвет кожи, пр</w:t>
      </w:r>
      <w:r w:rsidRPr="00347DDD">
        <w:rPr>
          <w:b/>
          <w:bCs/>
        </w:rPr>
        <w:t>о</w:t>
      </w:r>
      <w:r w:rsidRPr="00347DDD">
        <w:rPr>
          <w:b/>
          <w:bCs/>
        </w:rPr>
        <w:t>исхождение, кастовая, национальная или этническая принадлежность, в</w:t>
      </w:r>
      <w:r w:rsidRPr="00347DDD">
        <w:rPr>
          <w:b/>
          <w:bCs/>
        </w:rPr>
        <w:t>е</w:t>
      </w:r>
      <w:r w:rsidRPr="00347DDD">
        <w:rPr>
          <w:b/>
          <w:bCs/>
        </w:rPr>
        <w:t>роисповедание,</w:t>
      </w:r>
      <w:r w:rsidR="00D65161" w:rsidRPr="00347DDD">
        <w:rPr>
          <w:b/>
          <w:bCs/>
        </w:rPr>
        <w:t xml:space="preserve"> </w:t>
      </w:r>
      <w:r w:rsidRPr="00347DDD">
        <w:rPr>
          <w:b/>
          <w:bCs/>
        </w:rPr>
        <w:t>сексуальная ориентация и гендерная идентичность, инв</w:t>
      </w:r>
      <w:r w:rsidRPr="00347DDD">
        <w:rPr>
          <w:b/>
          <w:bCs/>
        </w:rPr>
        <w:t>а</w:t>
      </w:r>
      <w:r w:rsidRPr="00347DDD">
        <w:rPr>
          <w:b/>
          <w:bCs/>
        </w:rPr>
        <w:t>лидность и т.д., а также предусматривал эффективные средства правовой защиты в случае нарушений</w:t>
      </w:r>
      <w:proofErr w:type="gramEnd"/>
      <w:r w:rsidRPr="00347DDD">
        <w:rPr>
          <w:b/>
          <w:bCs/>
        </w:rPr>
        <w:t xml:space="preserve">. Кроме того, государству-участнику следует </w:t>
      </w:r>
      <w:r w:rsidRPr="00347DDD">
        <w:rPr>
          <w:b/>
          <w:bCs/>
        </w:rPr>
        <w:lastRenderedPageBreak/>
        <w:t>ускорить принятие этого закона и обеспечить его эффективное осущест</w:t>
      </w:r>
      <w:r w:rsidRPr="00347DDD">
        <w:rPr>
          <w:b/>
          <w:bCs/>
        </w:rPr>
        <w:t>в</w:t>
      </w:r>
      <w:r w:rsidRPr="00347DDD">
        <w:rPr>
          <w:b/>
          <w:bCs/>
        </w:rPr>
        <w:t>ление. Ему следует также разрабатывать просвет</w:t>
      </w:r>
      <w:r w:rsidRPr="00347DDD">
        <w:rPr>
          <w:b/>
          <w:bCs/>
        </w:rPr>
        <w:t>и</w:t>
      </w:r>
      <w:r w:rsidRPr="00347DDD">
        <w:rPr>
          <w:b/>
          <w:bCs/>
        </w:rPr>
        <w:t>тельские кампании для школ, государственных чиновников и широкой общ</w:t>
      </w:r>
      <w:r w:rsidRPr="00347DDD">
        <w:rPr>
          <w:b/>
          <w:bCs/>
        </w:rPr>
        <w:t>е</w:t>
      </w:r>
      <w:r w:rsidRPr="00347DDD">
        <w:rPr>
          <w:b/>
          <w:bCs/>
        </w:rPr>
        <w:t>ственности, поощряя</w:t>
      </w:r>
      <w:r w:rsidR="00D65161" w:rsidRPr="00347DDD">
        <w:rPr>
          <w:b/>
          <w:bCs/>
        </w:rPr>
        <w:t xml:space="preserve"> </w:t>
      </w:r>
      <w:r w:rsidRPr="00347DDD">
        <w:rPr>
          <w:b/>
          <w:bCs/>
        </w:rPr>
        <w:t>терпимость, уважение многообразия и неприятие дискриминации. Кроме того, государству-участнику следует:</w:t>
      </w:r>
    </w:p>
    <w:p w:rsidR="00070A75" w:rsidRPr="00347DDD" w:rsidRDefault="00070A75" w:rsidP="00070A75">
      <w:pPr>
        <w:pStyle w:val="SingleTxtGR"/>
        <w:rPr>
          <w:b/>
          <w:bCs/>
        </w:rPr>
      </w:pPr>
      <w:r w:rsidRPr="00347DDD">
        <w:rPr>
          <w:b/>
          <w:bCs/>
        </w:rPr>
        <w:tab/>
      </w:r>
      <w:proofErr w:type="gramStart"/>
      <w:r w:rsidRPr="00347DDD">
        <w:rPr>
          <w:b/>
          <w:bCs/>
        </w:rPr>
        <w:t>а)</w:t>
      </w:r>
      <w:r w:rsidRPr="00347DDD">
        <w:rPr>
          <w:b/>
          <w:bCs/>
        </w:rPr>
        <w:tab/>
      </w:r>
      <w:r w:rsidR="00152087" w:rsidRPr="00347DDD">
        <w:rPr>
          <w:b/>
          <w:bCs/>
        </w:rPr>
        <w:t xml:space="preserve">провести </w:t>
      </w:r>
      <w:r w:rsidRPr="00347DDD">
        <w:rPr>
          <w:b/>
          <w:bCs/>
        </w:rPr>
        <w:t>законодательную реформу для устранения законод</w:t>
      </w:r>
      <w:r w:rsidRPr="00347DDD">
        <w:rPr>
          <w:b/>
          <w:bCs/>
        </w:rPr>
        <w:t>а</w:t>
      </w:r>
      <w:r w:rsidRPr="00347DDD">
        <w:rPr>
          <w:b/>
          <w:bCs/>
        </w:rPr>
        <w:t>тельных норм, прямо и косвенно дискриминирующих женщин, соблюдать на практике законодательные гарантии прав женщин и девочек, искор</w:t>
      </w:r>
      <w:r w:rsidRPr="00347DDD">
        <w:rPr>
          <w:b/>
          <w:bCs/>
        </w:rPr>
        <w:t>е</w:t>
      </w:r>
      <w:r w:rsidRPr="00347DDD">
        <w:rPr>
          <w:b/>
          <w:bCs/>
        </w:rPr>
        <w:t>нять глубоко укоренившиеся патриархальные отношения в обществе, пр</w:t>
      </w:r>
      <w:r w:rsidRPr="00347DDD">
        <w:rPr>
          <w:b/>
          <w:bCs/>
        </w:rPr>
        <w:t>о</w:t>
      </w:r>
      <w:r w:rsidRPr="00347DDD">
        <w:rPr>
          <w:b/>
          <w:bCs/>
        </w:rPr>
        <w:t>водя информацио</w:t>
      </w:r>
      <w:r w:rsidRPr="00347DDD">
        <w:rPr>
          <w:b/>
          <w:bCs/>
        </w:rPr>
        <w:t>н</w:t>
      </w:r>
      <w:r w:rsidRPr="00347DDD">
        <w:rPr>
          <w:b/>
          <w:bCs/>
        </w:rPr>
        <w:t>но-просветительские кампании по вопросам равенства женщин, и следить за тем, чтобы применение религиозных законов о ли</w:t>
      </w:r>
      <w:r w:rsidRPr="00347DDD">
        <w:rPr>
          <w:b/>
          <w:bCs/>
        </w:rPr>
        <w:t>ч</w:t>
      </w:r>
      <w:r w:rsidRPr="00347DDD">
        <w:rPr>
          <w:b/>
          <w:bCs/>
        </w:rPr>
        <w:t>ном статусе не нарушало права женщин и девочек не подвергаться ди</w:t>
      </w:r>
      <w:r w:rsidRPr="00347DDD">
        <w:rPr>
          <w:b/>
          <w:bCs/>
        </w:rPr>
        <w:t>с</w:t>
      </w:r>
      <w:r w:rsidRPr="00347DDD">
        <w:rPr>
          <w:b/>
          <w:bCs/>
        </w:rPr>
        <w:t xml:space="preserve">криминации; </w:t>
      </w:r>
      <w:proofErr w:type="gramEnd"/>
    </w:p>
    <w:p w:rsidR="00070A75" w:rsidRPr="00347DDD" w:rsidRDefault="00070A75" w:rsidP="00070A75">
      <w:pPr>
        <w:pStyle w:val="SingleTxtGR"/>
        <w:rPr>
          <w:b/>
          <w:bCs/>
        </w:rPr>
      </w:pPr>
      <w:r w:rsidRPr="00347DDD">
        <w:rPr>
          <w:b/>
          <w:bCs/>
        </w:rPr>
        <w:tab/>
        <w:t>b)</w:t>
      </w:r>
      <w:r w:rsidRPr="00347DDD">
        <w:rPr>
          <w:b/>
          <w:bCs/>
        </w:rPr>
        <w:tab/>
      </w:r>
      <w:r w:rsidR="00152087" w:rsidRPr="00347DDD">
        <w:rPr>
          <w:b/>
          <w:bCs/>
        </w:rPr>
        <w:t xml:space="preserve">обеспечивать </w:t>
      </w:r>
      <w:r w:rsidRPr="00347DDD">
        <w:rPr>
          <w:b/>
          <w:bCs/>
        </w:rPr>
        <w:t>безопасность и защиту лиц, принадлежащих к группам религиозных меньшинств, и гарантировать им возможность</w:t>
      </w:r>
      <w:r w:rsidR="00D65161" w:rsidRPr="00347DDD">
        <w:rPr>
          <w:b/>
          <w:bCs/>
        </w:rPr>
        <w:t xml:space="preserve"> </w:t>
      </w:r>
      <w:r w:rsidRPr="00347DDD">
        <w:rPr>
          <w:b/>
          <w:bCs/>
        </w:rPr>
        <w:t>в полной мере пользоваться правом на свободу вероисповедания и отправл</w:t>
      </w:r>
      <w:r w:rsidRPr="00347DDD">
        <w:rPr>
          <w:b/>
          <w:bCs/>
        </w:rPr>
        <w:t>е</w:t>
      </w:r>
      <w:r w:rsidRPr="00347DDD">
        <w:rPr>
          <w:b/>
          <w:bCs/>
        </w:rPr>
        <w:t xml:space="preserve">ния религиозных обрядов, не опасаясь нападений; </w:t>
      </w:r>
    </w:p>
    <w:p w:rsidR="00070A75" w:rsidRPr="00347DDD" w:rsidRDefault="007B1FAA" w:rsidP="007B1FAA">
      <w:pPr>
        <w:pStyle w:val="SingleTxtGR"/>
        <w:rPr>
          <w:b/>
          <w:bCs/>
        </w:rPr>
      </w:pPr>
      <w:r w:rsidRPr="00347DDD">
        <w:rPr>
          <w:b/>
          <w:bCs/>
        </w:rPr>
        <w:tab/>
      </w:r>
      <w:proofErr w:type="gramStart"/>
      <w:r w:rsidR="00070A75" w:rsidRPr="00347DDD">
        <w:rPr>
          <w:b/>
          <w:bCs/>
        </w:rPr>
        <w:t>c)</w:t>
      </w:r>
      <w:r w:rsidR="00070A75" w:rsidRPr="00347DDD">
        <w:rPr>
          <w:b/>
          <w:bCs/>
        </w:rPr>
        <w:tab/>
      </w:r>
      <w:r w:rsidR="00152087" w:rsidRPr="00347DDD">
        <w:rPr>
          <w:b/>
          <w:bCs/>
        </w:rPr>
        <w:t xml:space="preserve">признать </w:t>
      </w:r>
      <w:r w:rsidR="00070A75" w:rsidRPr="00347DDD">
        <w:rPr>
          <w:b/>
          <w:bCs/>
        </w:rPr>
        <w:t>правовой статус коренных народов, содействовать представлению информации о нарушениях прав коренных народов, ра</w:t>
      </w:r>
      <w:r w:rsidR="00070A75" w:rsidRPr="00347DDD">
        <w:rPr>
          <w:b/>
          <w:bCs/>
        </w:rPr>
        <w:t>с</w:t>
      </w:r>
      <w:r w:rsidR="00070A75" w:rsidRPr="00347DDD">
        <w:rPr>
          <w:b/>
          <w:bCs/>
        </w:rPr>
        <w:t>следовать такие случаи, привлекать к ответственности виновных и пред</w:t>
      </w:r>
      <w:r w:rsidR="00070A75" w:rsidRPr="00347DDD">
        <w:rPr>
          <w:b/>
          <w:bCs/>
        </w:rPr>
        <w:t>о</w:t>
      </w:r>
      <w:r w:rsidR="00070A75" w:rsidRPr="00347DDD">
        <w:rPr>
          <w:b/>
          <w:bCs/>
        </w:rPr>
        <w:t>ставлять компенсацию жертвам, урегулировать земельные споры, прим</w:t>
      </w:r>
      <w:r w:rsidR="00070A75" w:rsidRPr="00347DDD">
        <w:rPr>
          <w:b/>
          <w:bCs/>
        </w:rPr>
        <w:t>е</w:t>
      </w:r>
      <w:r w:rsidR="00070A75" w:rsidRPr="00347DDD">
        <w:rPr>
          <w:b/>
          <w:bCs/>
        </w:rPr>
        <w:t>няя на практике принятый в 2016 году Закон о Комиссии по урегулиров</w:t>
      </w:r>
      <w:r w:rsidR="00070A75" w:rsidRPr="00347DDD">
        <w:rPr>
          <w:b/>
          <w:bCs/>
        </w:rPr>
        <w:t>а</w:t>
      </w:r>
      <w:r w:rsidR="00070A75" w:rsidRPr="00347DDD">
        <w:rPr>
          <w:b/>
          <w:bCs/>
        </w:rPr>
        <w:t>нию земельных споров в Читтагонгском горном районе</w:t>
      </w:r>
      <w:r w:rsidR="00D65161" w:rsidRPr="00347DDD">
        <w:rPr>
          <w:b/>
          <w:bCs/>
        </w:rPr>
        <w:t xml:space="preserve"> </w:t>
      </w:r>
      <w:r w:rsidR="00070A75" w:rsidRPr="00347DDD">
        <w:rPr>
          <w:b/>
          <w:bCs/>
        </w:rPr>
        <w:t>(с внесенными в него поправками) и создав для этой цели независимую земельную коми</w:t>
      </w:r>
      <w:r w:rsidR="00070A75" w:rsidRPr="00347DDD">
        <w:rPr>
          <w:b/>
          <w:bCs/>
        </w:rPr>
        <w:t>с</w:t>
      </w:r>
      <w:r w:rsidR="00070A75" w:rsidRPr="00347DDD">
        <w:rPr>
          <w:b/>
          <w:bCs/>
        </w:rPr>
        <w:t>сию, а</w:t>
      </w:r>
      <w:proofErr w:type="gramEnd"/>
      <w:r w:rsidR="00070A75" w:rsidRPr="00347DDD">
        <w:rPr>
          <w:b/>
          <w:bCs/>
        </w:rPr>
        <w:t xml:space="preserve"> также включать представителей к</w:t>
      </w:r>
      <w:r w:rsidR="00070A75" w:rsidRPr="00347DDD">
        <w:rPr>
          <w:b/>
          <w:bCs/>
        </w:rPr>
        <w:t>о</w:t>
      </w:r>
      <w:r w:rsidR="00070A75" w:rsidRPr="00347DDD">
        <w:rPr>
          <w:b/>
          <w:bCs/>
        </w:rPr>
        <w:t>ренных народов в политическую жизнь и процессы принятия решений;</w:t>
      </w:r>
    </w:p>
    <w:p w:rsidR="00070A75" w:rsidRPr="00347DDD" w:rsidRDefault="00070A75" w:rsidP="00070A75">
      <w:pPr>
        <w:pStyle w:val="SingleTxtGR"/>
        <w:rPr>
          <w:b/>
          <w:bCs/>
        </w:rPr>
      </w:pPr>
      <w:r w:rsidRPr="00347DDD">
        <w:rPr>
          <w:b/>
          <w:bCs/>
        </w:rPr>
        <w:tab/>
        <w:t>d)</w:t>
      </w:r>
      <w:r w:rsidRPr="00347DDD">
        <w:rPr>
          <w:b/>
          <w:bCs/>
        </w:rPr>
        <w:tab/>
      </w:r>
      <w:r w:rsidR="006E5F7F" w:rsidRPr="00347DDD">
        <w:rPr>
          <w:b/>
          <w:bCs/>
        </w:rPr>
        <w:t xml:space="preserve">принимать </w:t>
      </w:r>
      <w:r w:rsidRPr="00347DDD">
        <w:rPr>
          <w:b/>
          <w:bCs/>
        </w:rPr>
        <w:t>меры к тому, чтобы положить конец де-факто сущ</w:t>
      </w:r>
      <w:r w:rsidRPr="00347DDD">
        <w:rPr>
          <w:b/>
          <w:bCs/>
        </w:rPr>
        <w:t>е</w:t>
      </w:r>
      <w:r w:rsidRPr="00347DDD">
        <w:rPr>
          <w:b/>
          <w:bCs/>
        </w:rPr>
        <w:t>ствующей кастовой системе и обеспечить, чтобы возможности трудоустро</w:t>
      </w:r>
      <w:r w:rsidRPr="00347DDD">
        <w:rPr>
          <w:b/>
          <w:bCs/>
        </w:rPr>
        <w:t>й</w:t>
      </w:r>
      <w:r w:rsidRPr="00347DDD">
        <w:rPr>
          <w:b/>
          <w:bCs/>
        </w:rPr>
        <w:t xml:space="preserve">ства </w:t>
      </w:r>
      <w:proofErr w:type="gramStart"/>
      <w:r w:rsidRPr="00347DDD">
        <w:rPr>
          <w:b/>
          <w:bCs/>
        </w:rPr>
        <w:t>представителей</w:t>
      </w:r>
      <w:proofErr w:type="gramEnd"/>
      <w:r w:rsidRPr="00347DDD">
        <w:rPr>
          <w:b/>
          <w:bCs/>
        </w:rPr>
        <w:t xml:space="preserve"> так называемых низших каст не определялись их к</w:t>
      </w:r>
      <w:r w:rsidRPr="00347DDD">
        <w:rPr>
          <w:b/>
          <w:bCs/>
        </w:rPr>
        <w:t>а</w:t>
      </w:r>
      <w:r w:rsidRPr="00347DDD">
        <w:rPr>
          <w:b/>
          <w:bCs/>
        </w:rPr>
        <w:t>стовой принадлежностью и чтобы они имели равный доступ ко всем пр</w:t>
      </w:r>
      <w:r w:rsidRPr="00347DDD">
        <w:rPr>
          <w:b/>
          <w:bCs/>
        </w:rPr>
        <w:t>а</w:t>
      </w:r>
      <w:r w:rsidRPr="00347DDD">
        <w:rPr>
          <w:b/>
          <w:bCs/>
        </w:rPr>
        <w:t>вам, гарантиру</w:t>
      </w:r>
      <w:r w:rsidRPr="00347DDD">
        <w:rPr>
          <w:b/>
          <w:bCs/>
        </w:rPr>
        <w:t>е</w:t>
      </w:r>
      <w:r w:rsidRPr="00347DDD">
        <w:rPr>
          <w:b/>
          <w:bCs/>
        </w:rPr>
        <w:t>мым Пактом, без какой бы то ни было дискриминации;</w:t>
      </w:r>
    </w:p>
    <w:p w:rsidR="00070A75" w:rsidRPr="00347DDD" w:rsidRDefault="00070A75" w:rsidP="00070A75">
      <w:pPr>
        <w:pStyle w:val="SingleTxtGR"/>
        <w:rPr>
          <w:b/>
          <w:bCs/>
        </w:rPr>
      </w:pPr>
      <w:r w:rsidRPr="00347DDD">
        <w:rPr>
          <w:b/>
          <w:bCs/>
        </w:rPr>
        <w:tab/>
        <w:t>e)</w:t>
      </w:r>
      <w:r w:rsidRPr="00347DDD">
        <w:rPr>
          <w:b/>
          <w:bCs/>
        </w:rPr>
        <w:tab/>
      </w:r>
      <w:r w:rsidR="00152087" w:rsidRPr="00347DDD">
        <w:rPr>
          <w:b/>
          <w:bCs/>
        </w:rPr>
        <w:t xml:space="preserve">декриминализировать </w:t>
      </w:r>
      <w:r w:rsidRPr="00347DDD">
        <w:rPr>
          <w:b/>
          <w:bCs/>
        </w:rPr>
        <w:t>половые связи, в которые однополые пары вступают по обоюдному согласию, обеспечить защиту лесбиянок, г</w:t>
      </w:r>
      <w:r w:rsidRPr="00347DDD">
        <w:rPr>
          <w:b/>
          <w:bCs/>
        </w:rPr>
        <w:t>е</w:t>
      </w:r>
      <w:r w:rsidRPr="00347DDD">
        <w:rPr>
          <w:b/>
          <w:bCs/>
        </w:rPr>
        <w:t>ев, бисексуалов и транссексуалов от насилия и угроз, гарантируя</w:t>
      </w:r>
      <w:r w:rsidR="00D65161" w:rsidRPr="00347DDD">
        <w:rPr>
          <w:b/>
          <w:bCs/>
        </w:rPr>
        <w:t xml:space="preserve"> </w:t>
      </w:r>
      <w:r w:rsidRPr="00347DDD">
        <w:rPr>
          <w:b/>
          <w:bCs/>
        </w:rPr>
        <w:t>опер</w:t>
      </w:r>
      <w:r w:rsidRPr="00347DDD">
        <w:rPr>
          <w:b/>
          <w:bCs/>
        </w:rPr>
        <w:t>а</w:t>
      </w:r>
      <w:r w:rsidRPr="00347DDD">
        <w:rPr>
          <w:b/>
          <w:bCs/>
        </w:rPr>
        <w:t>тивное расследование всех подобных случаев,</w:t>
      </w:r>
      <w:r w:rsidR="00D65161" w:rsidRPr="00347DDD">
        <w:rPr>
          <w:b/>
          <w:bCs/>
        </w:rPr>
        <w:t xml:space="preserve"> </w:t>
      </w:r>
      <w:r w:rsidRPr="00347DDD">
        <w:rPr>
          <w:b/>
          <w:bCs/>
        </w:rPr>
        <w:t>привлечение к ответстве</w:t>
      </w:r>
      <w:r w:rsidRPr="00347DDD">
        <w:rPr>
          <w:b/>
          <w:bCs/>
        </w:rPr>
        <w:t>н</w:t>
      </w:r>
      <w:r w:rsidRPr="00347DDD">
        <w:rPr>
          <w:b/>
          <w:bCs/>
        </w:rPr>
        <w:t>ности и наказание виновных, а также искоренить препятствия для труд</w:t>
      </w:r>
      <w:r w:rsidRPr="00347DDD">
        <w:rPr>
          <w:b/>
          <w:bCs/>
        </w:rPr>
        <w:t>о</w:t>
      </w:r>
      <w:r w:rsidRPr="00347DDD">
        <w:rPr>
          <w:b/>
          <w:bCs/>
        </w:rPr>
        <w:t>устройства и посягател</w:t>
      </w:r>
      <w:r w:rsidRPr="00347DDD">
        <w:rPr>
          <w:b/>
          <w:bCs/>
        </w:rPr>
        <w:t>ь</w:t>
      </w:r>
      <w:r w:rsidRPr="00347DDD">
        <w:rPr>
          <w:b/>
          <w:bCs/>
        </w:rPr>
        <w:t xml:space="preserve">ства на достоинство </w:t>
      </w:r>
      <w:r w:rsidR="00672F81" w:rsidRPr="00347DDD">
        <w:rPr>
          <w:b/>
          <w:bCs/>
        </w:rPr>
        <w:t>«</w:t>
      </w:r>
      <w:r w:rsidRPr="00347DDD">
        <w:rPr>
          <w:b/>
          <w:bCs/>
        </w:rPr>
        <w:t>хиджра</w:t>
      </w:r>
      <w:r w:rsidR="00672F81" w:rsidRPr="00347DDD">
        <w:rPr>
          <w:b/>
          <w:bCs/>
        </w:rPr>
        <w:t>»</w:t>
      </w:r>
      <w:r w:rsidRPr="00347DDD">
        <w:rPr>
          <w:b/>
          <w:bCs/>
        </w:rPr>
        <w:t>.</w:t>
      </w:r>
    </w:p>
    <w:p w:rsidR="00070A75" w:rsidRPr="00070A75" w:rsidRDefault="00070A75" w:rsidP="00F774DF">
      <w:pPr>
        <w:pStyle w:val="H23GR"/>
      </w:pPr>
      <w:r w:rsidRPr="00070A75">
        <w:tab/>
      </w:r>
      <w:r w:rsidRPr="00070A75">
        <w:tab/>
        <w:t>Ранние браки и вредная традиционная практика</w:t>
      </w:r>
    </w:p>
    <w:p w:rsidR="00070A75" w:rsidRPr="00070A75" w:rsidRDefault="00070A75" w:rsidP="00FF7F93">
      <w:pPr>
        <w:pStyle w:val="SingleTxtGR"/>
      </w:pPr>
      <w:r w:rsidRPr="00070A75">
        <w:t>13.</w:t>
      </w:r>
      <w:r w:rsidRPr="00070A75">
        <w:tab/>
        <w:t>Комитет обеспокоен тем, что государство-участник имеет один из самых высоких в мире показателей ранних браков: 32</w:t>
      </w:r>
      <w:r w:rsidR="00152087">
        <w:t>%</w:t>
      </w:r>
      <w:r w:rsidRPr="00070A75">
        <w:t xml:space="preserve"> девочек</w:t>
      </w:r>
      <w:r w:rsidR="00750F1D">
        <w:t xml:space="preserve"> выходят</w:t>
      </w:r>
      <w:r w:rsidRPr="00070A75">
        <w:t xml:space="preserve"> замуж до д</w:t>
      </w:r>
      <w:r w:rsidRPr="00070A75">
        <w:t>о</w:t>
      </w:r>
      <w:r w:rsidRPr="00070A75">
        <w:t>стижения 15-летнего возраста и 66</w:t>
      </w:r>
      <w:r w:rsidR="00152087">
        <w:t>%</w:t>
      </w:r>
      <w:r w:rsidRPr="00070A75">
        <w:t xml:space="preserve"> девочек </w:t>
      </w:r>
      <w:r w:rsidR="00750F1D">
        <w:t>–</w:t>
      </w:r>
      <w:r w:rsidRPr="00070A75">
        <w:t xml:space="preserve"> до достижения ими 18-летнего возраста. Он также обеспокоен тем, что ранние браки широко ра</w:t>
      </w:r>
      <w:r w:rsidRPr="00070A75">
        <w:t>с</w:t>
      </w:r>
      <w:r w:rsidRPr="00070A75">
        <w:t>пространены в лагерях беженцев, где 90% семей имеют по крайней мере одного женатого члена семьи</w:t>
      </w:r>
      <w:r w:rsidR="00D65161">
        <w:t xml:space="preserve"> </w:t>
      </w:r>
      <w:r w:rsidRPr="00070A75">
        <w:t>в возрасте до 18 лет. Комитет отмечает стремление гос</w:t>
      </w:r>
      <w:r w:rsidRPr="00070A75">
        <w:t>у</w:t>
      </w:r>
      <w:r w:rsidRPr="00070A75">
        <w:t xml:space="preserve">дарства-участника ограничить практику ранних браков благодаря принятию в 2016 году Закона о противодействии детским бракам, однако его продолжает беспокоить то, что в </w:t>
      </w:r>
      <w:r w:rsidR="00672F81">
        <w:t>«</w:t>
      </w:r>
      <w:r w:rsidRPr="00070A75">
        <w:t>особых ситуациях</w:t>
      </w:r>
      <w:r w:rsidR="00672F81">
        <w:t>»</w:t>
      </w:r>
      <w:r w:rsidRPr="00070A75">
        <w:t xml:space="preserve"> вступление в брак до достижения 18-летнего во</w:t>
      </w:r>
      <w:r w:rsidRPr="00070A75">
        <w:t>з</w:t>
      </w:r>
      <w:r w:rsidRPr="00070A75">
        <w:t>раста по-прежнему допускается. Комитет также обеспокоен сохранением вре</w:t>
      </w:r>
      <w:r w:rsidRPr="00070A75">
        <w:t>д</w:t>
      </w:r>
      <w:r w:rsidRPr="00070A75">
        <w:t>ной традиционной практики, такой как требование прид</w:t>
      </w:r>
      <w:r w:rsidR="00152087">
        <w:t>аного с семей девочек (статьи 2–</w:t>
      </w:r>
      <w:r w:rsidRPr="00070A75">
        <w:t>3, 24 и 26).</w:t>
      </w:r>
    </w:p>
    <w:p w:rsidR="00070A75" w:rsidRPr="00FF7F93" w:rsidRDefault="00070A75" w:rsidP="00FF7F93">
      <w:pPr>
        <w:pStyle w:val="SingleTxtGR"/>
        <w:rPr>
          <w:b/>
          <w:bCs/>
        </w:rPr>
      </w:pPr>
      <w:r w:rsidRPr="00070A75">
        <w:t>14.</w:t>
      </w:r>
      <w:r w:rsidRPr="00070A75">
        <w:tab/>
      </w:r>
      <w:r w:rsidRPr="00FF7F93">
        <w:rPr>
          <w:b/>
          <w:bCs/>
        </w:rPr>
        <w:t>Государству-участнику следует принять незамедлительные меры для резкого ограничения числа ранних браков и искоренения практики пол</w:t>
      </w:r>
      <w:r w:rsidRPr="00FF7F93">
        <w:rPr>
          <w:b/>
          <w:bCs/>
        </w:rPr>
        <w:t>у</w:t>
      </w:r>
      <w:r w:rsidRPr="00FF7F93">
        <w:rPr>
          <w:b/>
          <w:bCs/>
        </w:rPr>
        <w:t>чения приданого, в том числе посредством осуществления законодател</w:t>
      </w:r>
      <w:r w:rsidRPr="00FF7F93">
        <w:rPr>
          <w:b/>
          <w:bCs/>
        </w:rPr>
        <w:t>ь</w:t>
      </w:r>
      <w:r w:rsidRPr="00FF7F93">
        <w:rPr>
          <w:b/>
          <w:bCs/>
        </w:rPr>
        <w:t>ства, препятств</w:t>
      </w:r>
      <w:r w:rsidRPr="00FF7F93">
        <w:rPr>
          <w:b/>
          <w:bCs/>
        </w:rPr>
        <w:t>у</w:t>
      </w:r>
      <w:r w:rsidRPr="00FF7F93">
        <w:rPr>
          <w:b/>
          <w:bCs/>
        </w:rPr>
        <w:t xml:space="preserve">ющего практике ранних браков и требования </w:t>
      </w:r>
      <w:proofErr w:type="gramStart"/>
      <w:r w:rsidRPr="00FF7F93">
        <w:rPr>
          <w:b/>
          <w:bCs/>
        </w:rPr>
        <w:t>приданного</w:t>
      </w:r>
      <w:proofErr w:type="gramEnd"/>
      <w:r w:rsidRPr="00FF7F93">
        <w:rPr>
          <w:b/>
          <w:bCs/>
        </w:rPr>
        <w:t>, проведения кампаний для популяризации законодательства, запрещающ</w:t>
      </w:r>
      <w:r w:rsidRPr="00FF7F93">
        <w:rPr>
          <w:b/>
          <w:bCs/>
        </w:rPr>
        <w:t>е</w:t>
      </w:r>
      <w:r w:rsidRPr="00FF7F93">
        <w:rPr>
          <w:b/>
          <w:bCs/>
        </w:rPr>
        <w:lastRenderedPageBreak/>
        <w:t>го такую практику,</w:t>
      </w:r>
      <w:r w:rsidR="00D65161" w:rsidRPr="00FF7F93">
        <w:rPr>
          <w:b/>
          <w:bCs/>
        </w:rPr>
        <w:t xml:space="preserve"> </w:t>
      </w:r>
      <w:r w:rsidRPr="00FF7F93">
        <w:rPr>
          <w:b/>
          <w:bCs/>
        </w:rPr>
        <w:t>и инфо</w:t>
      </w:r>
      <w:r w:rsidRPr="00FF7F93">
        <w:rPr>
          <w:b/>
          <w:bCs/>
        </w:rPr>
        <w:t>р</w:t>
      </w:r>
      <w:r w:rsidRPr="00FF7F93">
        <w:rPr>
          <w:b/>
          <w:bCs/>
        </w:rPr>
        <w:t>мирования девочек, их родителей и общинных лидеров о вредных последствиях ранних браков. Государству-участнику следует внести поправки в закон о пр</w:t>
      </w:r>
      <w:r w:rsidRPr="00FF7F93">
        <w:rPr>
          <w:b/>
          <w:bCs/>
        </w:rPr>
        <w:t>о</w:t>
      </w:r>
      <w:r w:rsidRPr="00FF7F93">
        <w:rPr>
          <w:b/>
          <w:bCs/>
        </w:rPr>
        <w:t>тиводействии детским бракам</w:t>
      </w:r>
      <w:r w:rsidR="00FF7F93">
        <w:rPr>
          <w:b/>
          <w:bCs/>
        </w:rPr>
        <w:t>,</w:t>
      </w:r>
      <w:r w:rsidRPr="00FF7F93">
        <w:rPr>
          <w:b/>
          <w:bCs/>
        </w:rPr>
        <w:t xml:space="preserve"> с </w:t>
      </w:r>
      <w:proofErr w:type="gramStart"/>
      <w:r w:rsidRPr="00FF7F93">
        <w:rPr>
          <w:b/>
          <w:bCs/>
        </w:rPr>
        <w:t>тем</w:t>
      </w:r>
      <w:proofErr w:type="gramEnd"/>
      <w:r w:rsidRPr="00FF7F93">
        <w:rPr>
          <w:b/>
          <w:bCs/>
        </w:rPr>
        <w:t xml:space="preserve"> чтобы в соответствии с международными нормами минимально допуст</w:t>
      </w:r>
      <w:r w:rsidRPr="00FF7F93">
        <w:rPr>
          <w:b/>
          <w:bCs/>
        </w:rPr>
        <w:t>и</w:t>
      </w:r>
      <w:r w:rsidRPr="00FF7F93">
        <w:rPr>
          <w:b/>
          <w:bCs/>
        </w:rPr>
        <w:t>мый возраст вступления в брак для девочек с</w:t>
      </w:r>
      <w:r w:rsidRPr="00FF7F93">
        <w:rPr>
          <w:b/>
          <w:bCs/>
        </w:rPr>
        <w:t>о</w:t>
      </w:r>
      <w:r w:rsidRPr="00FF7F93">
        <w:rPr>
          <w:b/>
          <w:bCs/>
        </w:rPr>
        <w:t xml:space="preserve">ставлял 18 лет без каких-либо исключений. </w:t>
      </w:r>
    </w:p>
    <w:p w:rsidR="00070A75" w:rsidRPr="00070A75" w:rsidRDefault="00070A75" w:rsidP="00F774DF">
      <w:pPr>
        <w:pStyle w:val="H23GR"/>
      </w:pPr>
      <w:r w:rsidRPr="00070A75">
        <w:tab/>
      </w:r>
      <w:r w:rsidRPr="00070A75">
        <w:tab/>
        <w:t>Добровольное прерывание берем</w:t>
      </w:r>
      <w:r w:rsidR="00152087">
        <w:t>енности и охрана сексуального и </w:t>
      </w:r>
      <w:r w:rsidRPr="00070A75">
        <w:t>репродуктивного здоровья</w:t>
      </w:r>
    </w:p>
    <w:p w:rsidR="00070A75" w:rsidRPr="00070A75" w:rsidRDefault="00070A75" w:rsidP="00484198">
      <w:pPr>
        <w:pStyle w:val="SingleTxtGR"/>
      </w:pPr>
      <w:r w:rsidRPr="00070A75">
        <w:t>15.</w:t>
      </w:r>
      <w:r w:rsidRPr="00070A75">
        <w:tab/>
        <w:t xml:space="preserve">Комитет выражает обеспокоенность в связи с тем, что за исключением тех случаев, когда жизнь женщины находится под угрозой, аборты являются уголовно наказуемыми, вынуждая женщин прибегать к небезопасным абортам, что ставит под угрозу их здоровье и ведет к высокому уровню материнской смертности. </w:t>
      </w:r>
      <w:r w:rsidR="00FE1BD6" w:rsidRPr="00070A75">
        <w:t xml:space="preserve">Комитет отмечает, что, хотя государство-участник разрешает </w:t>
      </w:r>
      <w:r w:rsidR="00FE1BD6">
        <w:t>«</w:t>
      </w:r>
      <w:r w:rsidR="00FE1BD6" w:rsidRPr="00070A75">
        <w:t>р</w:t>
      </w:r>
      <w:r w:rsidR="00FE1BD6" w:rsidRPr="00070A75">
        <w:t>е</w:t>
      </w:r>
      <w:r w:rsidR="00FE1BD6" w:rsidRPr="00070A75">
        <w:t>гулировани</w:t>
      </w:r>
      <w:r w:rsidR="00FE1BD6">
        <w:t>е</w:t>
      </w:r>
      <w:r w:rsidR="00FE1BD6" w:rsidRPr="00070A75">
        <w:t xml:space="preserve"> менструального цикла</w:t>
      </w:r>
      <w:r w:rsidR="00FE1BD6">
        <w:t>»</w:t>
      </w:r>
      <w:r w:rsidR="00FE1BD6" w:rsidRPr="00070A75">
        <w:t>, э</w:t>
      </w:r>
      <w:r w:rsidR="00FE1BD6">
        <w:t>та процедура не является широко</w:t>
      </w:r>
      <w:r w:rsidR="00FE1BD6" w:rsidRPr="00070A75">
        <w:t>досту</w:t>
      </w:r>
      <w:r w:rsidR="00FE1BD6" w:rsidRPr="00070A75">
        <w:t>п</w:t>
      </w:r>
      <w:r w:rsidR="00FE1BD6" w:rsidRPr="00070A75">
        <w:t>ной</w:t>
      </w:r>
      <w:r w:rsidR="00FE1BD6">
        <w:t>,</w:t>
      </w:r>
      <w:r w:rsidR="00FE1BD6" w:rsidRPr="00070A75">
        <w:t xml:space="preserve"> и женщины, обращающиеся с соответствующей просьбой, часто пол</w:t>
      </w:r>
      <w:r w:rsidR="00FE1BD6" w:rsidRPr="00070A75">
        <w:t>у</w:t>
      </w:r>
      <w:r w:rsidR="00FE1BD6" w:rsidRPr="00070A75">
        <w:t xml:space="preserve">чают отказ. </w:t>
      </w:r>
      <w:r w:rsidRPr="00070A75">
        <w:t>Он также обеспокоен высокими показателями подростковой беременн</w:t>
      </w:r>
      <w:r w:rsidRPr="00070A75">
        <w:t>о</w:t>
      </w:r>
      <w:r w:rsidRPr="00070A75">
        <w:t>сти, вызванной ранними браками, которая становится причиной материнской смертности (статьи 3, 6</w:t>
      </w:r>
      <w:r w:rsidR="00484198">
        <w:t>–</w:t>
      </w:r>
      <w:r w:rsidRPr="00070A75">
        <w:t>7, 17 и 26).</w:t>
      </w:r>
    </w:p>
    <w:p w:rsidR="00070A75" w:rsidRPr="00695822" w:rsidRDefault="00070A75" w:rsidP="00070A75">
      <w:pPr>
        <w:pStyle w:val="SingleTxtGR"/>
        <w:rPr>
          <w:b/>
          <w:bCs/>
        </w:rPr>
      </w:pPr>
      <w:r w:rsidRPr="00070A75">
        <w:t>16.</w:t>
      </w:r>
      <w:r w:rsidRPr="00070A75">
        <w:tab/>
      </w:r>
      <w:r w:rsidRPr="00695822">
        <w:rPr>
          <w:b/>
          <w:bCs/>
        </w:rPr>
        <w:t xml:space="preserve">Государству-участнику следует: </w:t>
      </w:r>
    </w:p>
    <w:p w:rsidR="00070A75" w:rsidRPr="00695822" w:rsidRDefault="00070A75" w:rsidP="00070A75">
      <w:pPr>
        <w:pStyle w:val="SingleTxtGR"/>
        <w:rPr>
          <w:b/>
          <w:bCs/>
        </w:rPr>
      </w:pPr>
      <w:r w:rsidRPr="00695822">
        <w:rPr>
          <w:b/>
          <w:bCs/>
        </w:rPr>
        <w:tab/>
        <w:t>а)</w:t>
      </w:r>
      <w:r w:rsidRPr="00695822">
        <w:rPr>
          <w:b/>
          <w:bCs/>
        </w:rPr>
        <w:tab/>
      </w:r>
      <w:r w:rsidR="00152087" w:rsidRPr="00695822">
        <w:rPr>
          <w:b/>
          <w:bCs/>
        </w:rPr>
        <w:t xml:space="preserve">пересмотреть </w:t>
      </w:r>
      <w:r w:rsidRPr="00695822">
        <w:rPr>
          <w:b/>
          <w:bCs/>
        </w:rPr>
        <w:t xml:space="preserve">свое законодательство, с </w:t>
      </w:r>
      <w:proofErr w:type="gramStart"/>
      <w:r w:rsidRPr="00695822">
        <w:rPr>
          <w:b/>
          <w:bCs/>
        </w:rPr>
        <w:t>тем</w:t>
      </w:r>
      <w:proofErr w:type="gramEnd"/>
      <w:r w:rsidRPr="00695822">
        <w:rPr>
          <w:b/>
          <w:bCs/>
        </w:rPr>
        <w:t xml:space="preserve"> чтобы предусмо</w:t>
      </w:r>
      <w:r w:rsidRPr="00695822">
        <w:rPr>
          <w:b/>
          <w:bCs/>
        </w:rPr>
        <w:t>т</w:t>
      </w:r>
      <w:r w:rsidRPr="00695822">
        <w:rPr>
          <w:b/>
          <w:bCs/>
        </w:rPr>
        <w:t>реть дополнительные изъятия из запрета на аборты, в том числе в случаях изнасилования, инцеста, летальных дефектов у плода и по медицинским показаниям, а также следить за тем, чтобы женщины не сталкивались с отказами в получении медицинских услуг и не были вынуждены в силу юридических препятствий, в том числе положений уголовного законод</w:t>
      </w:r>
      <w:r w:rsidRPr="00695822">
        <w:rPr>
          <w:b/>
          <w:bCs/>
        </w:rPr>
        <w:t>а</w:t>
      </w:r>
      <w:r w:rsidRPr="00695822">
        <w:rPr>
          <w:b/>
          <w:bCs/>
        </w:rPr>
        <w:t xml:space="preserve">тельства, прибегать к небезопасным абортам, ставящим под угрозу их жизнь и здоровье; </w:t>
      </w:r>
    </w:p>
    <w:p w:rsidR="00070A75" w:rsidRPr="00695822" w:rsidRDefault="00070A75" w:rsidP="00695822">
      <w:pPr>
        <w:pStyle w:val="SingleTxtGR"/>
        <w:rPr>
          <w:b/>
          <w:bCs/>
        </w:rPr>
      </w:pPr>
      <w:r w:rsidRPr="00695822">
        <w:rPr>
          <w:b/>
          <w:bCs/>
        </w:rPr>
        <w:tab/>
        <w:t>b)</w:t>
      </w:r>
      <w:r w:rsidRPr="00695822">
        <w:rPr>
          <w:b/>
          <w:bCs/>
        </w:rPr>
        <w:tab/>
      </w:r>
      <w:r w:rsidR="00152087" w:rsidRPr="00695822">
        <w:rPr>
          <w:b/>
          <w:bCs/>
        </w:rPr>
        <w:t xml:space="preserve">расширять </w:t>
      </w:r>
      <w:r w:rsidRPr="00695822">
        <w:rPr>
          <w:b/>
          <w:bCs/>
        </w:rPr>
        <w:t>образовательные и информационно-просветитель</w:t>
      </w:r>
      <w:r w:rsidR="00695822">
        <w:rPr>
          <w:b/>
          <w:bCs/>
        </w:rPr>
        <w:t>-</w:t>
      </w:r>
      <w:proofErr w:type="spellStart"/>
      <w:r w:rsidRPr="00695822">
        <w:rPr>
          <w:b/>
          <w:bCs/>
        </w:rPr>
        <w:t>ские</w:t>
      </w:r>
      <w:proofErr w:type="spellEnd"/>
      <w:r w:rsidRPr="00695822">
        <w:rPr>
          <w:b/>
          <w:bCs/>
        </w:rPr>
        <w:t xml:space="preserve"> программы, обращая внимание на важность контрацепции и прав на сексуал</w:t>
      </w:r>
      <w:r w:rsidRPr="00695822">
        <w:rPr>
          <w:b/>
          <w:bCs/>
        </w:rPr>
        <w:t>ь</w:t>
      </w:r>
      <w:r w:rsidRPr="00695822">
        <w:rPr>
          <w:b/>
          <w:bCs/>
        </w:rPr>
        <w:t>ное и репродуктивное здоровье.</w:t>
      </w:r>
    </w:p>
    <w:p w:rsidR="00070A75" w:rsidRPr="00070A75" w:rsidRDefault="00070A75" w:rsidP="00F774DF">
      <w:pPr>
        <w:pStyle w:val="H23GR"/>
      </w:pPr>
      <w:r w:rsidRPr="00070A75">
        <w:tab/>
      </w:r>
      <w:r w:rsidRPr="00070A75">
        <w:tab/>
        <w:t>Насилие в отношении женщин</w:t>
      </w:r>
    </w:p>
    <w:p w:rsidR="00070A75" w:rsidRPr="00070A75" w:rsidRDefault="00070A75" w:rsidP="00152087">
      <w:pPr>
        <w:pStyle w:val="SingleTxtGR"/>
      </w:pPr>
      <w:r w:rsidRPr="00070A75">
        <w:t>17.</w:t>
      </w:r>
      <w:r w:rsidRPr="00070A75">
        <w:tab/>
        <w:t>Отмечая наличие законов и национальных планов действий по предупр</w:t>
      </w:r>
      <w:r w:rsidRPr="00070A75">
        <w:t>е</w:t>
      </w:r>
      <w:r w:rsidRPr="00070A75">
        <w:t>ждению насилия в отношении женщин, Комитет выражает озабоченность по поводу отсутствия последовательного применения этих законов, особенно в свете сообщений о высоком уровне бытового и сексуального насилия в отнош</w:t>
      </w:r>
      <w:r w:rsidRPr="00070A75">
        <w:t>е</w:t>
      </w:r>
      <w:r w:rsidRPr="00070A75">
        <w:t>нии женщин и девочек в государстве-участнике. Особую озабоченность выз</w:t>
      </w:r>
      <w:r w:rsidRPr="00070A75">
        <w:t>ы</w:t>
      </w:r>
      <w:r w:rsidRPr="00070A75">
        <w:t>вают нападения с использованием кислоты, изнасилования, групповые изнас</w:t>
      </w:r>
      <w:r w:rsidRPr="00070A75">
        <w:t>и</w:t>
      </w:r>
      <w:r w:rsidRPr="00070A75">
        <w:t>лования, насилие, связанное с приданым, насилие, поощряемое фетвами, секс</w:t>
      </w:r>
      <w:r w:rsidRPr="00070A75">
        <w:t>у</w:t>
      </w:r>
      <w:r w:rsidRPr="00070A75">
        <w:t>альные домогательства, сексуальное насилие в отношении женщин из числа к</w:t>
      </w:r>
      <w:r w:rsidRPr="00070A75">
        <w:t>о</w:t>
      </w:r>
      <w:r w:rsidRPr="00070A75">
        <w:t>ренных народов, связанное с</w:t>
      </w:r>
      <w:r w:rsidR="00D65161">
        <w:t xml:space="preserve"> </w:t>
      </w:r>
      <w:r w:rsidRPr="00070A75">
        <w:t>захватом земель в Читтагонгском горном районе, а</w:t>
      </w:r>
      <w:r w:rsidR="00152087">
        <w:t> </w:t>
      </w:r>
      <w:r w:rsidRPr="00070A75">
        <w:t>также сексуальное и гендерное насилие и насилие в семье в отношении же</w:t>
      </w:r>
      <w:r w:rsidRPr="00070A75">
        <w:t>н</w:t>
      </w:r>
      <w:r w:rsidRPr="00070A75">
        <w:t xml:space="preserve">щин и девочек рохинья </w:t>
      </w:r>
      <w:r w:rsidR="000A7A16">
        <w:t>в лагерях беженцев (статьи 3, 6–</w:t>
      </w:r>
      <w:r w:rsidRPr="00070A75">
        <w:t>7 и 27).</w:t>
      </w:r>
    </w:p>
    <w:p w:rsidR="00070A75" w:rsidRPr="002445D5" w:rsidRDefault="00070A75" w:rsidP="000A7A16">
      <w:pPr>
        <w:pStyle w:val="SingleTxtGR"/>
        <w:rPr>
          <w:b/>
          <w:bCs/>
        </w:rPr>
      </w:pPr>
      <w:r w:rsidRPr="00070A75">
        <w:t>18.</w:t>
      </w:r>
      <w:r w:rsidRPr="00070A75">
        <w:tab/>
      </w:r>
      <w:r w:rsidRPr="002445D5">
        <w:rPr>
          <w:b/>
          <w:bCs/>
        </w:rPr>
        <w:t xml:space="preserve">Государству-участнику следует удвоить свои усилия </w:t>
      </w:r>
      <w:r w:rsidR="000A7A16" w:rsidRPr="002445D5">
        <w:rPr>
          <w:b/>
          <w:bCs/>
        </w:rPr>
        <w:t>по</w:t>
      </w:r>
      <w:r w:rsidRPr="002445D5">
        <w:rPr>
          <w:b/>
          <w:bCs/>
        </w:rPr>
        <w:t xml:space="preserve"> предупрежд</w:t>
      </w:r>
      <w:r w:rsidRPr="002445D5">
        <w:rPr>
          <w:b/>
          <w:bCs/>
        </w:rPr>
        <w:t>е</w:t>
      </w:r>
      <w:r w:rsidRPr="002445D5">
        <w:rPr>
          <w:b/>
          <w:bCs/>
        </w:rPr>
        <w:t>ни</w:t>
      </w:r>
      <w:r w:rsidR="000A7A16" w:rsidRPr="002445D5">
        <w:rPr>
          <w:b/>
          <w:bCs/>
        </w:rPr>
        <w:t>ю</w:t>
      </w:r>
      <w:r w:rsidRPr="002445D5">
        <w:rPr>
          <w:b/>
          <w:bCs/>
        </w:rPr>
        <w:t xml:space="preserve"> и искоренени</w:t>
      </w:r>
      <w:r w:rsidR="000A7A16" w:rsidRPr="002445D5">
        <w:rPr>
          <w:b/>
          <w:bCs/>
        </w:rPr>
        <w:t>ю</w:t>
      </w:r>
      <w:r w:rsidRPr="002445D5">
        <w:rPr>
          <w:b/>
          <w:bCs/>
        </w:rPr>
        <w:t xml:space="preserve"> всех форм насилия в отношении женщин. Ему следует обесп</w:t>
      </w:r>
      <w:r w:rsidRPr="002445D5">
        <w:rPr>
          <w:b/>
          <w:bCs/>
        </w:rPr>
        <w:t>е</w:t>
      </w:r>
      <w:r w:rsidRPr="002445D5">
        <w:rPr>
          <w:b/>
          <w:bCs/>
        </w:rPr>
        <w:t>чить последовательное претворение в жизнь существующих законов и национальных планов действий по борьбе с насилием в отношении же</w:t>
      </w:r>
      <w:r w:rsidRPr="002445D5">
        <w:rPr>
          <w:b/>
          <w:bCs/>
        </w:rPr>
        <w:t>н</w:t>
      </w:r>
      <w:r w:rsidRPr="002445D5">
        <w:rPr>
          <w:b/>
          <w:bCs/>
        </w:rPr>
        <w:t xml:space="preserve">щин. В этой связи ему следует активизировать разъяснительную работу среди сотрудников полиции, судей, прокуроров, представителей общин, женщин и мужчин, рассказывая им </w:t>
      </w:r>
      <w:proofErr w:type="gramStart"/>
      <w:r w:rsidRPr="002445D5">
        <w:rPr>
          <w:b/>
          <w:bCs/>
        </w:rPr>
        <w:t>о</w:t>
      </w:r>
      <w:proofErr w:type="gramEnd"/>
      <w:r w:rsidRPr="002445D5">
        <w:rPr>
          <w:b/>
          <w:bCs/>
        </w:rPr>
        <w:t xml:space="preserve"> всей серьезности проблемы</w:t>
      </w:r>
      <w:r w:rsidR="00D65161" w:rsidRPr="002445D5">
        <w:rPr>
          <w:b/>
          <w:bCs/>
        </w:rPr>
        <w:t xml:space="preserve"> </w:t>
      </w:r>
      <w:r w:rsidRPr="002445D5">
        <w:rPr>
          <w:b/>
          <w:bCs/>
        </w:rPr>
        <w:t>секс</w:t>
      </w:r>
      <w:r w:rsidRPr="002445D5">
        <w:rPr>
          <w:b/>
          <w:bCs/>
        </w:rPr>
        <w:t>у</w:t>
      </w:r>
      <w:r w:rsidRPr="002445D5">
        <w:rPr>
          <w:b/>
          <w:bCs/>
        </w:rPr>
        <w:t>ального, гендерного и бытового насилия и его разрушительном возде</w:t>
      </w:r>
      <w:r w:rsidRPr="002445D5">
        <w:rPr>
          <w:b/>
          <w:bCs/>
        </w:rPr>
        <w:t>й</w:t>
      </w:r>
      <w:r w:rsidRPr="002445D5">
        <w:rPr>
          <w:b/>
          <w:bCs/>
        </w:rPr>
        <w:t>ствии на жизнь жертв. Государству-участнику следует обеспечивать тщ</w:t>
      </w:r>
      <w:r w:rsidRPr="002445D5">
        <w:rPr>
          <w:b/>
          <w:bCs/>
        </w:rPr>
        <w:t>а</w:t>
      </w:r>
      <w:r w:rsidRPr="002445D5">
        <w:rPr>
          <w:b/>
          <w:bCs/>
        </w:rPr>
        <w:t>тельное расследование случаев насилия в отношении женщин, включая представительниц коренных народов и беженцев, привлечение к отве</w:t>
      </w:r>
      <w:r w:rsidRPr="002445D5">
        <w:rPr>
          <w:b/>
          <w:bCs/>
        </w:rPr>
        <w:t>т</w:t>
      </w:r>
      <w:r w:rsidRPr="002445D5">
        <w:rPr>
          <w:b/>
          <w:bCs/>
        </w:rPr>
        <w:t xml:space="preserve">ственности виновных и их адекватное наказание в случае вынесения им </w:t>
      </w:r>
      <w:r w:rsidRPr="002445D5">
        <w:rPr>
          <w:b/>
          <w:bCs/>
        </w:rPr>
        <w:lastRenderedPageBreak/>
        <w:t>обвинительных приговоров, а также полное возмещение причиненного жертвам вреда. Государству следует также создать для жертв достаточное количество приютов, обеспеченных необходимыми ресурсами.</w:t>
      </w:r>
    </w:p>
    <w:p w:rsidR="00070A75" w:rsidRPr="00070A75" w:rsidRDefault="00070A75" w:rsidP="00F774DF">
      <w:pPr>
        <w:pStyle w:val="H23GR"/>
      </w:pPr>
      <w:r w:rsidRPr="00070A75">
        <w:tab/>
      </w:r>
      <w:r w:rsidRPr="00070A75">
        <w:tab/>
        <w:t>Внесудебные казни и насильственные исчезновения</w:t>
      </w:r>
    </w:p>
    <w:p w:rsidR="00070A75" w:rsidRPr="00070A75" w:rsidRDefault="00070A75" w:rsidP="00070A75">
      <w:pPr>
        <w:pStyle w:val="SingleTxtGR"/>
      </w:pPr>
      <w:r w:rsidRPr="00070A75">
        <w:t>19.</w:t>
      </w:r>
      <w:r w:rsidRPr="00070A75">
        <w:tab/>
        <w:t>Комитет выражает обеспокоенность сообщениями о внесудебных казнях большого числа людей сотрудниками полиции, военнослужащими и представ</w:t>
      </w:r>
      <w:r w:rsidRPr="00070A75">
        <w:t>и</w:t>
      </w:r>
      <w:r w:rsidRPr="00070A75">
        <w:t>телями си</w:t>
      </w:r>
      <w:bookmarkStart w:id="0" w:name="_GoBack"/>
      <w:bookmarkEnd w:id="0"/>
      <w:r w:rsidRPr="00070A75">
        <w:t>л быстрого реагирования, а также</w:t>
      </w:r>
      <w:r w:rsidR="00D65161">
        <w:t xml:space="preserve"> </w:t>
      </w:r>
      <w:r w:rsidRPr="00070A75">
        <w:t xml:space="preserve">сообщениями о насильственных исчезновениях и применении чрезмерной силы теми, кто находится на службе государства. Комитет также обеспокоен тем, что </w:t>
      </w:r>
      <w:r w:rsidR="000A7A16">
        <w:t xml:space="preserve">в </w:t>
      </w:r>
      <w:r w:rsidRPr="00070A75">
        <w:t>отсутствие расследований и попыток привлечь виновных к ответственности родственники жертв остаются без информации и компенсации. Он также обеспокоен тем, что внутреннее з</w:t>
      </w:r>
      <w:r w:rsidRPr="00070A75">
        <w:t>а</w:t>
      </w:r>
      <w:r w:rsidRPr="00070A75">
        <w:t>конодательство не обеспечивает реальное привлечение к уголовной ответстве</w:t>
      </w:r>
      <w:r w:rsidRPr="00070A75">
        <w:t>н</w:t>
      </w:r>
      <w:r w:rsidRPr="00070A75">
        <w:t>ности виновных в насильственных исчезновениях, а также отказом государства-участника признать, что насильственные исчезновения действи</w:t>
      </w:r>
      <w:r w:rsidR="000A7A16">
        <w:t>тельно имеют место (статьи 2, 6–7, 9–</w:t>
      </w:r>
      <w:r w:rsidRPr="00070A75">
        <w:t xml:space="preserve">10 и 16). </w:t>
      </w:r>
    </w:p>
    <w:p w:rsidR="00070A75" w:rsidRPr="00E8057A" w:rsidRDefault="00070A75" w:rsidP="00070A75">
      <w:pPr>
        <w:pStyle w:val="SingleTxtGR"/>
        <w:rPr>
          <w:b/>
          <w:bCs/>
        </w:rPr>
      </w:pPr>
      <w:r w:rsidRPr="00070A75">
        <w:t>20.</w:t>
      </w:r>
      <w:r w:rsidRPr="00070A75">
        <w:tab/>
      </w:r>
      <w:r w:rsidRPr="00E8057A">
        <w:rPr>
          <w:b/>
          <w:bCs/>
        </w:rPr>
        <w:t>Государству-участнику следует:</w:t>
      </w:r>
    </w:p>
    <w:p w:rsidR="00070A75" w:rsidRPr="000F699B" w:rsidRDefault="00070A75" w:rsidP="00070A75">
      <w:pPr>
        <w:pStyle w:val="SingleTxtGR"/>
        <w:rPr>
          <w:b/>
          <w:bCs/>
        </w:rPr>
      </w:pPr>
      <w:r w:rsidRPr="00070A75">
        <w:tab/>
      </w:r>
      <w:r w:rsidRPr="000F699B">
        <w:rPr>
          <w:b/>
          <w:bCs/>
        </w:rPr>
        <w:t>a)</w:t>
      </w:r>
      <w:r w:rsidRPr="000F699B">
        <w:rPr>
          <w:b/>
          <w:bCs/>
        </w:rPr>
        <w:tab/>
      </w:r>
      <w:r w:rsidR="00152087" w:rsidRPr="000F699B">
        <w:rPr>
          <w:b/>
          <w:bCs/>
        </w:rPr>
        <w:t xml:space="preserve">безотлагательно </w:t>
      </w:r>
      <w:r w:rsidRPr="000F699B">
        <w:rPr>
          <w:b/>
          <w:bCs/>
        </w:rPr>
        <w:t xml:space="preserve">принять меры для защиты права на жизнь всех людей; </w:t>
      </w:r>
    </w:p>
    <w:p w:rsidR="00070A75" w:rsidRPr="000F699B" w:rsidRDefault="00070A75" w:rsidP="00070A75">
      <w:pPr>
        <w:pStyle w:val="SingleTxtGR"/>
        <w:rPr>
          <w:b/>
          <w:bCs/>
        </w:rPr>
      </w:pPr>
      <w:r w:rsidRPr="000F699B">
        <w:rPr>
          <w:b/>
          <w:bCs/>
        </w:rPr>
        <w:tab/>
        <w:t>b)</w:t>
      </w:r>
      <w:r w:rsidRPr="000F699B">
        <w:rPr>
          <w:b/>
          <w:bCs/>
        </w:rPr>
        <w:tab/>
      </w:r>
      <w:r w:rsidR="00152087" w:rsidRPr="000F699B">
        <w:rPr>
          <w:b/>
          <w:bCs/>
        </w:rPr>
        <w:t xml:space="preserve">пересмотреть </w:t>
      </w:r>
      <w:r w:rsidRPr="000F699B">
        <w:rPr>
          <w:b/>
          <w:bCs/>
        </w:rPr>
        <w:t>свое законодательство с тем, чтобы ограничить возможности для применения силы сотрудниками правоохранительных органов, военнослужащими и представителями сил специального назнач</w:t>
      </w:r>
      <w:r w:rsidRPr="000F699B">
        <w:rPr>
          <w:b/>
          <w:bCs/>
        </w:rPr>
        <w:t>е</w:t>
      </w:r>
      <w:r w:rsidRPr="000F699B">
        <w:rPr>
          <w:b/>
          <w:bCs/>
        </w:rPr>
        <w:t>ния, инкорпорировать в него международные стандарты, включая Осно</w:t>
      </w:r>
      <w:r w:rsidRPr="000F699B">
        <w:rPr>
          <w:b/>
          <w:bCs/>
        </w:rPr>
        <w:t>в</w:t>
      </w:r>
      <w:r w:rsidRPr="000F699B">
        <w:rPr>
          <w:b/>
          <w:bCs/>
        </w:rPr>
        <w:t>ные принципы пр</w:t>
      </w:r>
      <w:r w:rsidRPr="000F699B">
        <w:rPr>
          <w:b/>
          <w:bCs/>
        </w:rPr>
        <w:t>и</w:t>
      </w:r>
      <w:r w:rsidRPr="000F699B">
        <w:rPr>
          <w:b/>
          <w:bCs/>
        </w:rPr>
        <w:t>менения силы и огнестрельного оружия должностными лицами по поддержанию правопорядка, и обеспечить привлечение к отве</w:t>
      </w:r>
      <w:r w:rsidRPr="000F699B">
        <w:rPr>
          <w:b/>
          <w:bCs/>
        </w:rPr>
        <w:t>т</w:t>
      </w:r>
      <w:r w:rsidRPr="000F699B">
        <w:rPr>
          <w:b/>
          <w:bCs/>
        </w:rPr>
        <w:t>ственности виновных в нарушениях;</w:t>
      </w:r>
    </w:p>
    <w:p w:rsidR="00070A75" w:rsidRPr="000F699B" w:rsidRDefault="00070A75" w:rsidP="00070A75">
      <w:pPr>
        <w:pStyle w:val="SingleTxtGR"/>
        <w:rPr>
          <w:b/>
          <w:bCs/>
        </w:rPr>
      </w:pPr>
      <w:r w:rsidRPr="000F699B">
        <w:rPr>
          <w:b/>
          <w:bCs/>
        </w:rPr>
        <w:tab/>
        <w:t>c)</w:t>
      </w:r>
      <w:r w:rsidRPr="000F699B">
        <w:rPr>
          <w:b/>
          <w:bCs/>
        </w:rPr>
        <w:tab/>
      </w:r>
      <w:r w:rsidR="00152087" w:rsidRPr="000F699B">
        <w:rPr>
          <w:b/>
          <w:bCs/>
        </w:rPr>
        <w:t xml:space="preserve">ввести </w:t>
      </w:r>
      <w:r w:rsidRPr="000F699B">
        <w:rPr>
          <w:b/>
          <w:bCs/>
        </w:rPr>
        <w:t>реальную уголовную ответственность за насильстве</w:t>
      </w:r>
      <w:r w:rsidRPr="000F699B">
        <w:rPr>
          <w:b/>
          <w:bCs/>
        </w:rPr>
        <w:t>н</w:t>
      </w:r>
      <w:r w:rsidRPr="000F699B">
        <w:rPr>
          <w:b/>
          <w:bCs/>
        </w:rPr>
        <w:t xml:space="preserve">ные исчезновения; </w:t>
      </w:r>
    </w:p>
    <w:p w:rsidR="00070A75" w:rsidRPr="000F699B" w:rsidRDefault="00070A75" w:rsidP="000A7A16">
      <w:pPr>
        <w:pStyle w:val="SingleTxtGR"/>
        <w:rPr>
          <w:b/>
          <w:bCs/>
        </w:rPr>
      </w:pPr>
      <w:r w:rsidRPr="000F699B">
        <w:rPr>
          <w:b/>
          <w:bCs/>
        </w:rPr>
        <w:tab/>
        <w:t>d)</w:t>
      </w:r>
      <w:r w:rsidRPr="000F699B">
        <w:rPr>
          <w:b/>
          <w:bCs/>
        </w:rPr>
        <w:tab/>
      </w:r>
      <w:r w:rsidR="00152087" w:rsidRPr="000F699B">
        <w:rPr>
          <w:b/>
          <w:bCs/>
        </w:rPr>
        <w:t xml:space="preserve">расследовать </w:t>
      </w:r>
      <w:r w:rsidRPr="000F699B">
        <w:rPr>
          <w:b/>
          <w:bCs/>
        </w:rPr>
        <w:t>все случаи произвольных убийс</w:t>
      </w:r>
      <w:r w:rsidR="000A7A16" w:rsidRPr="000F699B">
        <w:rPr>
          <w:b/>
          <w:bCs/>
        </w:rPr>
        <w:t>тв, насильстве</w:t>
      </w:r>
      <w:r w:rsidR="000A7A16" w:rsidRPr="000F699B">
        <w:rPr>
          <w:b/>
          <w:bCs/>
        </w:rPr>
        <w:t>н</w:t>
      </w:r>
      <w:r w:rsidR="000A7A16" w:rsidRPr="000F699B">
        <w:rPr>
          <w:b/>
          <w:bCs/>
        </w:rPr>
        <w:t>ных исчезновений</w:t>
      </w:r>
      <w:r w:rsidRPr="000F699B">
        <w:rPr>
          <w:b/>
          <w:bCs/>
        </w:rPr>
        <w:t xml:space="preserve"> и применения чрезмерной силы, привлечь к отве</w:t>
      </w:r>
      <w:r w:rsidRPr="000F699B">
        <w:rPr>
          <w:b/>
          <w:bCs/>
        </w:rPr>
        <w:t>т</w:t>
      </w:r>
      <w:r w:rsidRPr="000F699B">
        <w:rPr>
          <w:b/>
          <w:bCs/>
        </w:rPr>
        <w:t>ственности и должным образом наказать тех, кто был признан виновным, и</w:t>
      </w:r>
      <w:r w:rsidR="00D65161" w:rsidRPr="000F699B">
        <w:rPr>
          <w:b/>
          <w:bCs/>
        </w:rPr>
        <w:t xml:space="preserve"> </w:t>
      </w:r>
      <w:r w:rsidRPr="000F699B">
        <w:rPr>
          <w:b/>
          <w:bCs/>
        </w:rPr>
        <w:t>полностью возместить ущерб, причиненный жертвам. Что касается и</w:t>
      </w:r>
      <w:r w:rsidRPr="000F699B">
        <w:rPr>
          <w:b/>
          <w:bCs/>
        </w:rPr>
        <w:t>с</w:t>
      </w:r>
      <w:r w:rsidRPr="000F699B">
        <w:rPr>
          <w:b/>
          <w:bCs/>
        </w:rPr>
        <w:t xml:space="preserve">чезновений, государству-участнику следует </w:t>
      </w:r>
      <w:r w:rsidR="000A7A16" w:rsidRPr="000F699B">
        <w:rPr>
          <w:b/>
          <w:bCs/>
        </w:rPr>
        <w:t>выяснить судьбу и местонахо</w:t>
      </w:r>
      <w:r w:rsidR="000A7A16" w:rsidRPr="000F699B">
        <w:rPr>
          <w:b/>
          <w:bCs/>
        </w:rPr>
        <w:t>ж</w:t>
      </w:r>
      <w:r w:rsidR="000A7A16" w:rsidRPr="000F699B">
        <w:rPr>
          <w:b/>
          <w:bCs/>
        </w:rPr>
        <w:t>дение</w:t>
      </w:r>
      <w:r w:rsidRPr="000F699B">
        <w:rPr>
          <w:b/>
          <w:bCs/>
        </w:rPr>
        <w:t xml:space="preserve"> жертв и обесп</w:t>
      </w:r>
      <w:r w:rsidRPr="000F699B">
        <w:rPr>
          <w:b/>
          <w:bCs/>
        </w:rPr>
        <w:t>е</w:t>
      </w:r>
      <w:r w:rsidRPr="000F699B">
        <w:rPr>
          <w:b/>
          <w:bCs/>
        </w:rPr>
        <w:t>чить, чтобы информация о результатах расследований была доведена до сведения</w:t>
      </w:r>
      <w:r w:rsidR="00D65161" w:rsidRPr="000F699B">
        <w:rPr>
          <w:b/>
          <w:bCs/>
        </w:rPr>
        <w:t xml:space="preserve"> </w:t>
      </w:r>
      <w:r w:rsidRPr="000F699B">
        <w:rPr>
          <w:b/>
          <w:bCs/>
        </w:rPr>
        <w:t>жертв насильственных исчезновений и их ро</w:t>
      </w:r>
      <w:r w:rsidRPr="000F699B">
        <w:rPr>
          <w:b/>
          <w:bCs/>
        </w:rPr>
        <w:t>д</w:t>
      </w:r>
      <w:r w:rsidRPr="000F699B">
        <w:rPr>
          <w:b/>
          <w:bCs/>
        </w:rPr>
        <w:t>ственников;</w:t>
      </w:r>
    </w:p>
    <w:p w:rsidR="00070A75" w:rsidRPr="000F699B" w:rsidRDefault="00070A75" w:rsidP="00070A75">
      <w:pPr>
        <w:pStyle w:val="SingleTxtGR"/>
        <w:rPr>
          <w:b/>
          <w:bCs/>
        </w:rPr>
      </w:pPr>
      <w:r w:rsidRPr="000F699B">
        <w:rPr>
          <w:b/>
          <w:bCs/>
        </w:rPr>
        <w:tab/>
        <w:t>e)</w:t>
      </w:r>
      <w:r w:rsidRPr="000F699B">
        <w:rPr>
          <w:b/>
          <w:bCs/>
        </w:rPr>
        <w:tab/>
      </w:r>
      <w:r w:rsidR="00152087" w:rsidRPr="000F699B">
        <w:rPr>
          <w:b/>
          <w:bCs/>
        </w:rPr>
        <w:t xml:space="preserve">представить </w:t>
      </w:r>
      <w:r w:rsidRPr="000F699B">
        <w:rPr>
          <w:b/>
          <w:bCs/>
        </w:rPr>
        <w:t>в своем следующем периодическом докладе сл</w:t>
      </w:r>
      <w:r w:rsidRPr="000F699B">
        <w:rPr>
          <w:b/>
          <w:bCs/>
        </w:rPr>
        <w:t>е</w:t>
      </w:r>
      <w:r w:rsidRPr="000F699B">
        <w:rPr>
          <w:b/>
          <w:bCs/>
        </w:rPr>
        <w:t>дующую информацию:</w:t>
      </w:r>
    </w:p>
    <w:p w:rsidR="00070A75" w:rsidRPr="000F699B" w:rsidRDefault="000A7A16" w:rsidP="000A7A16">
      <w:pPr>
        <w:pStyle w:val="SingleTxtGR"/>
        <w:ind w:left="1701" w:hanging="567"/>
        <w:rPr>
          <w:b/>
          <w:bCs/>
        </w:rPr>
      </w:pPr>
      <w:r w:rsidRPr="000F699B">
        <w:rPr>
          <w:b/>
          <w:bCs/>
        </w:rPr>
        <w:tab/>
      </w:r>
      <w:r w:rsidR="00070A75" w:rsidRPr="000F699B">
        <w:rPr>
          <w:b/>
          <w:bCs/>
        </w:rPr>
        <w:t>i)</w:t>
      </w:r>
      <w:r w:rsidR="00070A75" w:rsidRPr="000F699B">
        <w:rPr>
          <w:b/>
          <w:bCs/>
        </w:rPr>
        <w:tab/>
      </w:r>
      <w:r w:rsidR="00152087" w:rsidRPr="000F699B">
        <w:rPr>
          <w:b/>
          <w:bCs/>
        </w:rPr>
        <w:t xml:space="preserve">сведения </w:t>
      </w:r>
      <w:r w:rsidR="00070A75" w:rsidRPr="000F699B">
        <w:rPr>
          <w:b/>
          <w:bCs/>
        </w:rPr>
        <w:t>о количестве проведенных расследований;</w:t>
      </w:r>
    </w:p>
    <w:p w:rsidR="00070A75" w:rsidRPr="000F699B" w:rsidRDefault="000A7A16" w:rsidP="000A7A16">
      <w:pPr>
        <w:pStyle w:val="SingleTxtGR"/>
        <w:ind w:left="1701" w:hanging="567"/>
        <w:rPr>
          <w:b/>
          <w:bCs/>
        </w:rPr>
      </w:pPr>
      <w:r w:rsidRPr="000F699B">
        <w:rPr>
          <w:b/>
          <w:bCs/>
        </w:rPr>
        <w:tab/>
      </w:r>
      <w:proofErr w:type="gramStart"/>
      <w:r w:rsidR="00070A75" w:rsidRPr="000F699B">
        <w:rPr>
          <w:b/>
          <w:bCs/>
        </w:rPr>
        <w:t>ii)</w:t>
      </w:r>
      <w:r w:rsidR="00070A75" w:rsidRPr="000F699B">
        <w:rPr>
          <w:b/>
          <w:bCs/>
        </w:rPr>
        <w:tab/>
      </w:r>
      <w:r w:rsidR="00152087" w:rsidRPr="000F699B">
        <w:rPr>
          <w:b/>
          <w:bCs/>
        </w:rPr>
        <w:t xml:space="preserve">информацию </w:t>
      </w:r>
      <w:r w:rsidR="00070A75" w:rsidRPr="000F699B">
        <w:rPr>
          <w:b/>
          <w:bCs/>
        </w:rPr>
        <w:t>о числе вынесенных обвинительных приговоров;</w:t>
      </w:r>
      <w:proofErr w:type="gramEnd"/>
    </w:p>
    <w:p w:rsidR="00070A75" w:rsidRPr="000F699B" w:rsidRDefault="000A7A16" w:rsidP="000A7A16">
      <w:pPr>
        <w:pStyle w:val="SingleTxtGR"/>
        <w:ind w:left="1701" w:hanging="567"/>
        <w:rPr>
          <w:b/>
          <w:bCs/>
        </w:rPr>
      </w:pPr>
      <w:r w:rsidRPr="000F699B">
        <w:rPr>
          <w:b/>
          <w:bCs/>
        </w:rPr>
        <w:tab/>
      </w:r>
      <w:proofErr w:type="gramStart"/>
      <w:r w:rsidR="00070A75" w:rsidRPr="000F699B">
        <w:rPr>
          <w:b/>
          <w:bCs/>
        </w:rPr>
        <w:t>iii)</w:t>
      </w:r>
      <w:r w:rsidR="00070A75" w:rsidRPr="000F699B">
        <w:rPr>
          <w:b/>
          <w:bCs/>
        </w:rPr>
        <w:tab/>
      </w:r>
      <w:r w:rsidR="00152087" w:rsidRPr="000F699B">
        <w:rPr>
          <w:b/>
          <w:bCs/>
        </w:rPr>
        <w:t xml:space="preserve">дезагрегированную </w:t>
      </w:r>
      <w:r w:rsidR="00070A75" w:rsidRPr="000F699B">
        <w:rPr>
          <w:b/>
          <w:bCs/>
        </w:rPr>
        <w:t>информацию о наказаниях, которые были наложены на</w:t>
      </w:r>
      <w:r w:rsidR="00D65161" w:rsidRPr="000F699B">
        <w:rPr>
          <w:b/>
          <w:bCs/>
        </w:rPr>
        <w:t xml:space="preserve"> </w:t>
      </w:r>
      <w:r w:rsidR="00070A75" w:rsidRPr="000F699B">
        <w:rPr>
          <w:b/>
          <w:bCs/>
        </w:rPr>
        <w:t xml:space="preserve">правонарушителей. </w:t>
      </w:r>
      <w:proofErr w:type="gramEnd"/>
    </w:p>
    <w:p w:rsidR="00070A75" w:rsidRPr="00070A75" w:rsidRDefault="00070A75" w:rsidP="00F774DF">
      <w:pPr>
        <w:pStyle w:val="H23GR"/>
      </w:pPr>
      <w:r w:rsidRPr="00070A75">
        <w:tab/>
      </w:r>
      <w:r w:rsidRPr="00070A75">
        <w:tab/>
        <w:t>Пытки и жестокое обращение</w:t>
      </w:r>
    </w:p>
    <w:p w:rsidR="00070A75" w:rsidRPr="00070A75" w:rsidRDefault="00070A75" w:rsidP="000A7A16">
      <w:pPr>
        <w:pStyle w:val="SingleTxtGR"/>
      </w:pPr>
      <w:r w:rsidRPr="00070A75">
        <w:t>21.</w:t>
      </w:r>
      <w:r w:rsidRPr="00070A75">
        <w:tab/>
        <w:t>Комитет принимает к сведению представленную государством-участником информацию о том, что в настоящее время расследований случаев пыток в государстве-участнике не проводится, и выражает обеспокоенность этим фактом, в частности в свете информации о том, что применение в ходе д</w:t>
      </w:r>
      <w:r w:rsidRPr="00070A75">
        <w:t>о</w:t>
      </w:r>
      <w:r w:rsidRPr="00070A75">
        <w:t>просов пыток и жестокого обращения сотрудниками правоохранительных орг</w:t>
      </w:r>
      <w:r w:rsidRPr="00070A75">
        <w:t>а</w:t>
      </w:r>
      <w:r w:rsidRPr="00070A75">
        <w:t>нов или военнослужащими для получения признательных показаний является в государстве-участнике распространенной практикой. Комитет принимает к св</w:t>
      </w:r>
      <w:r w:rsidRPr="00070A75">
        <w:t>е</w:t>
      </w:r>
      <w:r w:rsidRPr="00070A75">
        <w:t>дению сообщения, свидетельствующие о том, что подобная практика не пр</w:t>
      </w:r>
      <w:r w:rsidRPr="00070A75">
        <w:t>е</w:t>
      </w:r>
      <w:r w:rsidRPr="00070A75">
        <w:t>кращается, несмотря на существование Закона о предупреждении пыток и г</w:t>
      </w:r>
      <w:r w:rsidRPr="00070A75">
        <w:t>и</w:t>
      </w:r>
      <w:r w:rsidRPr="00070A75">
        <w:t xml:space="preserve">бели людей в местах лишения свободы 2013 года, и выражает обеспокоенность </w:t>
      </w:r>
      <w:r w:rsidRPr="00070A75">
        <w:lastRenderedPageBreak/>
        <w:t>сообщениями о том, что правоохранительные органы просят отменить этот з</w:t>
      </w:r>
      <w:r w:rsidRPr="00070A75">
        <w:t>а</w:t>
      </w:r>
      <w:r w:rsidRPr="00070A75">
        <w:t>кон и стремятся получить гарантии непривлечения их к ответственности по о</w:t>
      </w:r>
      <w:r w:rsidRPr="00070A75">
        <w:t>б</w:t>
      </w:r>
      <w:r w:rsidRPr="00070A75">
        <w:t>винению в пытках (статьи 7 и 9</w:t>
      </w:r>
      <w:r w:rsidR="000A7A16">
        <w:t>–</w:t>
      </w:r>
      <w:r w:rsidRPr="00070A75">
        <w:t>10).</w:t>
      </w:r>
    </w:p>
    <w:p w:rsidR="00070A75" w:rsidRPr="00337022" w:rsidRDefault="00070A75" w:rsidP="00070A75">
      <w:pPr>
        <w:pStyle w:val="SingleTxtGR"/>
        <w:rPr>
          <w:b/>
          <w:bCs/>
        </w:rPr>
      </w:pPr>
      <w:r w:rsidRPr="00070A75">
        <w:t>22.</w:t>
      </w:r>
      <w:r w:rsidRPr="00070A75">
        <w:tab/>
      </w:r>
      <w:r w:rsidRPr="00337022">
        <w:rPr>
          <w:b/>
          <w:bCs/>
        </w:rPr>
        <w:t>Государству-участнику следует положить конец практике пыток и жестокого обращения. Ему следует обеспечить применение Закона о пред</w:t>
      </w:r>
      <w:r w:rsidRPr="00337022">
        <w:rPr>
          <w:b/>
          <w:bCs/>
        </w:rPr>
        <w:t>у</w:t>
      </w:r>
      <w:r w:rsidRPr="00337022">
        <w:rPr>
          <w:b/>
          <w:bCs/>
        </w:rPr>
        <w:t>преждении пыток и гибели людей в местах лишения свободы 2013 года и следить за тем, чтобы никакие положения других законов, предоставля</w:t>
      </w:r>
      <w:r w:rsidRPr="00337022">
        <w:rPr>
          <w:b/>
          <w:bCs/>
        </w:rPr>
        <w:t>ю</w:t>
      </w:r>
      <w:r w:rsidRPr="00337022">
        <w:rPr>
          <w:b/>
          <w:bCs/>
        </w:rPr>
        <w:t>щие тот или иной иммунитет, не имели верховенства над предусмотренн</w:t>
      </w:r>
      <w:r w:rsidRPr="00337022">
        <w:rPr>
          <w:b/>
          <w:bCs/>
        </w:rPr>
        <w:t>ы</w:t>
      </w:r>
      <w:r w:rsidRPr="00337022">
        <w:rPr>
          <w:b/>
          <w:bCs/>
        </w:rPr>
        <w:t>ми упомянутым законом гарантиями. Государству-участнику следует учр</w:t>
      </w:r>
      <w:r w:rsidRPr="00337022">
        <w:rPr>
          <w:b/>
          <w:bCs/>
        </w:rPr>
        <w:t>е</w:t>
      </w:r>
      <w:r w:rsidRPr="00337022">
        <w:rPr>
          <w:b/>
          <w:bCs/>
        </w:rPr>
        <w:t>дить независимый механизм рассмотрения жалоб, уполномоченный ра</w:t>
      </w:r>
      <w:r w:rsidRPr="00337022">
        <w:rPr>
          <w:b/>
          <w:bCs/>
        </w:rPr>
        <w:t>с</w:t>
      </w:r>
      <w:r w:rsidRPr="00337022">
        <w:rPr>
          <w:b/>
          <w:bCs/>
        </w:rPr>
        <w:t>следовать все утверждения и жалобы, касающиеся применения пыток и жестокого обращения. Ему следует также обеспечить преследование всех предполагаемых виновных в совершении п</w:t>
      </w:r>
      <w:r w:rsidRPr="00337022">
        <w:rPr>
          <w:b/>
          <w:bCs/>
        </w:rPr>
        <w:t>о</w:t>
      </w:r>
      <w:r w:rsidRPr="00337022">
        <w:rPr>
          <w:b/>
          <w:bCs/>
        </w:rPr>
        <w:t xml:space="preserve">добных преступлений и полное возмещение ущерба жертвам. </w:t>
      </w:r>
    </w:p>
    <w:p w:rsidR="00070A75" w:rsidRPr="00070A75" w:rsidRDefault="00070A75" w:rsidP="00F774DF">
      <w:pPr>
        <w:pStyle w:val="H23GR"/>
      </w:pPr>
      <w:r w:rsidRPr="00070A75">
        <w:tab/>
      </w:r>
      <w:r w:rsidRPr="00070A75">
        <w:tab/>
        <w:t>Смертная казнь</w:t>
      </w:r>
    </w:p>
    <w:p w:rsidR="00070A75" w:rsidRPr="00070A75" w:rsidRDefault="00070A75" w:rsidP="00337022">
      <w:pPr>
        <w:pStyle w:val="SingleTxtGR"/>
      </w:pPr>
      <w:r w:rsidRPr="00070A75">
        <w:t>23.</w:t>
      </w:r>
      <w:r w:rsidRPr="00070A75">
        <w:tab/>
        <w:t xml:space="preserve">Комитет обеспокоен большим числом дел, по </w:t>
      </w:r>
      <w:proofErr w:type="gramStart"/>
      <w:r w:rsidRPr="00070A75">
        <w:t>итогам</w:t>
      </w:r>
      <w:proofErr w:type="gramEnd"/>
      <w:r w:rsidRPr="00070A75">
        <w:t xml:space="preserve"> рассмотрения кот</w:t>
      </w:r>
      <w:r w:rsidRPr="00070A75">
        <w:t>о</w:t>
      </w:r>
      <w:r w:rsidRPr="00070A75">
        <w:t xml:space="preserve">рых в государстве-участнике был вынесен смертный приговор, а также тем, что он может выноситься за преступления, которые не достигают </w:t>
      </w:r>
      <w:r w:rsidR="000A7A16">
        <w:t>уровня</w:t>
      </w:r>
      <w:r w:rsidRPr="00070A75">
        <w:t xml:space="preserve"> </w:t>
      </w:r>
      <w:r w:rsidR="00672F81">
        <w:t>«</w:t>
      </w:r>
      <w:r w:rsidRPr="00070A75">
        <w:t>наиболее тяжких преступлений</w:t>
      </w:r>
      <w:r w:rsidR="00672F81">
        <w:t>»</w:t>
      </w:r>
      <w:r w:rsidRPr="00070A75">
        <w:t xml:space="preserve"> по смыслу пункта 2 статьи 6 Пакта, такие как контр</w:t>
      </w:r>
      <w:r w:rsidRPr="00070A75">
        <w:t>а</w:t>
      </w:r>
      <w:r w:rsidRPr="00070A75">
        <w:t>банда или фальсификация пищевых продуктов, предусмотренные Законом 1974</w:t>
      </w:r>
      <w:r w:rsidR="000A7A16">
        <w:t> </w:t>
      </w:r>
      <w:r w:rsidRPr="00070A75">
        <w:t>года об особых полномочиях, изготовление, производство</w:t>
      </w:r>
      <w:r w:rsidRPr="00070A75">
        <w:rPr>
          <w:b/>
          <w:bCs/>
        </w:rPr>
        <w:t xml:space="preserve"> </w:t>
      </w:r>
      <w:r w:rsidRPr="00070A75">
        <w:t>или потребл</w:t>
      </w:r>
      <w:r w:rsidRPr="00070A75">
        <w:t>е</w:t>
      </w:r>
      <w:r w:rsidRPr="00070A75">
        <w:t xml:space="preserve">ние опьяняющих веществ, предусмотренные Законом о </w:t>
      </w:r>
      <w:proofErr w:type="gramStart"/>
      <w:r w:rsidRPr="00070A75">
        <w:t>контроле за</w:t>
      </w:r>
      <w:proofErr w:type="gramEnd"/>
      <w:r w:rsidRPr="00070A75">
        <w:t xml:space="preserve"> опьяня</w:t>
      </w:r>
      <w:r w:rsidRPr="00070A75">
        <w:t>ю</w:t>
      </w:r>
      <w:r w:rsidRPr="00070A75">
        <w:t>щими веществами 1990 года, и, в некоторых случаях, шпионаж, предусмотре</w:t>
      </w:r>
      <w:r w:rsidRPr="00070A75">
        <w:t>н</w:t>
      </w:r>
      <w:r w:rsidRPr="00070A75">
        <w:t>ный З</w:t>
      </w:r>
      <w:r w:rsidRPr="00070A75">
        <w:t>а</w:t>
      </w:r>
      <w:r w:rsidRPr="00070A75">
        <w:t>коном о государст</w:t>
      </w:r>
      <w:r w:rsidR="000A7A16">
        <w:t>венной тайне</w:t>
      </w:r>
      <w:r w:rsidR="00337022">
        <w:t xml:space="preserve"> </w:t>
      </w:r>
      <w:r w:rsidR="000A7A16">
        <w:t>1923 года (статьи 6–</w:t>
      </w:r>
      <w:r w:rsidRPr="00070A75">
        <w:t>7 и 14).</w:t>
      </w:r>
    </w:p>
    <w:p w:rsidR="00070A75" w:rsidRPr="00337022" w:rsidRDefault="00070A75" w:rsidP="00070A75">
      <w:pPr>
        <w:pStyle w:val="SingleTxtGR"/>
        <w:rPr>
          <w:b/>
          <w:bCs/>
        </w:rPr>
      </w:pPr>
      <w:r w:rsidRPr="00070A75">
        <w:t>24.</w:t>
      </w:r>
      <w:r w:rsidRPr="00070A75">
        <w:tab/>
      </w:r>
      <w:r w:rsidRPr="00337022">
        <w:rPr>
          <w:b/>
          <w:bCs/>
        </w:rPr>
        <w:t xml:space="preserve">Государству-участнику следует должным образом рассмотреть вопрос об отмене смертной казни и присоединении ко второму Факультативному протоколу к Пакту, направленному на отмену смертной казни. </w:t>
      </w:r>
      <w:proofErr w:type="gramStart"/>
      <w:r w:rsidRPr="00337022">
        <w:rPr>
          <w:b/>
          <w:bCs/>
        </w:rPr>
        <w:t>В случае с</w:t>
      </w:r>
      <w:r w:rsidRPr="00337022">
        <w:rPr>
          <w:b/>
          <w:bCs/>
        </w:rPr>
        <w:t>о</w:t>
      </w:r>
      <w:r w:rsidRPr="00337022">
        <w:rPr>
          <w:b/>
          <w:bCs/>
        </w:rPr>
        <w:t>хранения смертной казни государству-участнику следует установить мор</w:t>
      </w:r>
      <w:r w:rsidRPr="00337022">
        <w:rPr>
          <w:b/>
          <w:bCs/>
        </w:rPr>
        <w:t>а</w:t>
      </w:r>
      <w:r w:rsidRPr="00337022">
        <w:rPr>
          <w:b/>
          <w:bCs/>
        </w:rPr>
        <w:t>торий на ее приведение в исполнение и в любом случае провести законод</w:t>
      </w:r>
      <w:r w:rsidRPr="00337022">
        <w:rPr>
          <w:b/>
          <w:bCs/>
        </w:rPr>
        <w:t>а</w:t>
      </w:r>
      <w:r w:rsidRPr="00337022">
        <w:rPr>
          <w:b/>
          <w:bCs/>
        </w:rPr>
        <w:t>тельную реформу с тем, чтобы смертная казнь могла назначаться лишь за наиболее тяжкие пр</w:t>
      </w:r>
      <w:r w:rsidRPr="00337022">
        <w:rPr>
          <w:b/>
          <w:bCs/>
        </w:rPr>
        <w:t>е</w:t>
      </w:r>
      <w:r w:rsidRPr="00337022">
        <w:rPr>
          <w:b/>
          <w:bCs/>
        </w:rPr>
        <w:t>ступления, понимаемые как умышленное убийство, и чтобы во всех случаях вне зависимости от совершенного преступления с</w:t>
      </w:r>
      <w:r w:rsidRPr="00337022">
        <w:rPr>
          <w:b/>
          <w:bCs/>
        </w:rPr>
        <w:t>о</w:t>
      </w:r>
      <w:r w:rsidRPr="00337022">
        <w:rPr>
          <w:b/>
          <w:bCs/>
        </w:rPr>
        <w:t>хранялась возможность помилования или замены приговора.</w:t>
      </w:r>
      <w:proofErr w:type="gramEnd"/>
      <w:r w:rsidRPr="00337022">
        <w:rPr>
          <w:b/>
          <w:bCs/>
        </w:rPr>
        <w:t xml:space="preserve"> Кроме того, государству-участнику следует следить за тем, чтобы даже в случае вын</w:t>
      </w:r>
      <w:r w:rsidRPr="00337022">
        <w:rPr>
          <w:b/>
          <w:bCs/>
        </w:rPr>
        <w:t>е</w:t>
      </w:r>
      <w:r w:rsidRPr="00337022">
        <w:rPr>
          <w:b/>
          <w:bCs/>
        </w:rPr>
        <w:t>сения смертного приговора он никогда не назначался в нарушение Пакта, в том числе в нарушение процедур справедливого судебного разбирател</w:t>
      </w:r>
      <w:r w:rsidRPr="00337022">
        <w:rPr>
          <w:b/>
          <w:bCs/>
        </w:rPr>
        <w:t>ь</w:t>
      </w:r>
      <w:r w:rsidRPr="00337022">
        <w:rPr>
          <w:b/>
          <w:bCs/>
        </w:rPr>
        <w:t>ства.</w:t>
      </w:r>
    </w:p>
    <w:p w:rsidR="00070A75" w:rsidRPr="00070A75" w:rsidRDefault="00070A75" w:rsidP="00F774DF">
      <w:pPr>
        <w:pStyle w:val="H23GR"/>
      </w:pPr>
      <w:r w:rsidRPr="00070A75">
        <w:tab/>
      </w:r>
      <w:r w:rsidRPr="00070A75">
        <w:tab/>
        <w:t>Тюрьмы</w:t>
      </w:r>
    </w:p>
    <w:p w:rsidR="00070A75" w:rsidRPr="00070A75" w:rsidRDefault="00070A75" w:rsidP="000A7A16">
      <w:pPr>
        <w:pStyle w:val="SingleTxtGR"/>
      </w:pPr>
      <w:r w:rsidRPr="00070A75">
        <w:t>25.</w:t>
      </w:r>
      <w:r w:rsidRPr="00070A75">
        <w:tab/>
        <w:t>Комитет обеспокоен плохими условиями содержания в тюрьмах госуда</w:t>
      </w:r>
      <w:r w:rsidRPr="00070A75">
        <w:t>р</w:t>
      </w:r>
      <w:r w:rsidRPr="00070A75">
        <w:t>ства-участника, особенно их переполненностью, антисанитарными условиями и вымогательствами у заключенных и их родственников со стороны тюремных надзирателей в обмен на возможность пользоватьс</w:t>
      </w:r>
      <w:r w:rsidR="000A7A16">
        <w:t>я основными правами. Он </w:t>
      </w:r>
      <w:r w:rsidRPr="00070A75">
        <w:t>также обеспокоен большим числом смертей в тюрьмах в</w:t>
      </w:r>
      <w:r w:rsidR="00D65161">
        <w:t xml:space="preserve"> </w:t>
      </w:r>
      <w:r w:rsidRPr="00070A75">
        <w:t>последние пять лет, которые, как утверждает государство-участник, вызваны естественными прич</w:t>
      </w:r>
      <w:r w:rsidRPr="00070A75">
        <w:t>и</w:t>
      </w:r>
      <w:r w:rsidRPr="00070A75">
        <w:t xml:space="preserve">нами или самоубийствами, в то время как сообщения указывают на то, что по крайней мере некоторые из этих случаев можно объяснить плохими условиями содержания в тюрьмах, халатностью властей или недоступностью медицинской помощи, а некоторые </w:t>
      </w:r>
      <w:r w:rsidR="000A7A16">
        <w:t>–</w:t>
      </w:r>
      <w:r w:rsidRPr="00070A75">
        <w:t xml:space="preserve"> травмами, полученными вследствие</w:t>
      </w:r>
      <w:r w:rsidR="00D65161">
        <w:t xml:space="preserve"> </w:t>
      </w:r>
      <w:r w:rsidRPr="00070A75">
        <w:t>применения пыток в</w:t>
      </w:r>
      <w:r w:rsidR="000A7A16">
        <w:t xml:space="preserve"> полицейских участках (статьи 6–7 и 9–</w:t>
      </w:r>
      <w:r w:rsidRPr="00070A75">
        <w:t>10).</w:t>
      </w:r>
    </w:p>
    <w:p w:rsidR="00070A75" w:rsidRPr="00E37F5B" w:rsidRDefault="00070A75" w:rsidP="00070A75">
      <w:pPr>
        <w:pStyle w:val="SingleTxtGR"/>
        <w:rPr>
          <w:b/>
          <w:bCs/>
        </w:rPr>
      </w:pPr>
      <w:r w:rsidRPr="00070A75">
        <w:t>26.</w:t>
      </w:r>
      <w:r w:rsidRPr="00070A75">
        <w:tab/>
      </w:r>
      <w:proofErr w:type="gramStart"/>
      <w:r w:rsidRPr="00E37F5B">
        <w:rPr>
          <w:b/>
          <w:bCs/>
        </w:rPr>
        <w:t>Государству-участнику следует и далее активизировать работу по улучшению условий содержания под стражей путем принятия практич</w:t>
      </w:r>
      <w:r w:rsidRPr="00E37F5B">
        <w:rPr>
          <w:b/>
          <w:bCs/>
        </w:rPr>
        <w:t>е</w:t>
      </w:r>
      <w:r w:rsidRPr="00E37F5B">
        <w:rPr>
          <w:b/>
          <w:bCs/>
        </w:rPr>
        <w:t>ских мер для снижения переполненности тюрем, в частности путем поо</w:t>
      </w:r>
      <w:r w:rsidRPr="00E37F5B">
        <w:rPr>
          <w:b/>
          <w:bCs/>
        </w:rPr>
        <w:t>щ</w:t>
      </w:r>
      <w:r w:rsidRPr="00E37F5B">
        <w:rPr>
          <w:b/>
          <w:bCs/>
        </w:rPr>
        <w:t>рения альтернативных содержанию под стражей мер пресечения и наказ</w:t>
      </w:r>
      <w:r w:rsidRPr="00E37F5B">
        <w:rPr>
          <w:b/>
          <w:bCs/>
        </w:rPr>
        <w:t>а</w:t>
      </w:r>
      <w:r w:rsidRPr="00E37F5B">
        <w:rPr>
          <w:b/>
          <w:bCs/>
        </w:rPr>
        <w:t>ния, обеспечения того, чтобы решения об освобождении под залог прин</w:t>
      </w:r>
      <w:r w:rsidRPr="00E37F5B">
        <w:rPr>
          <w:b/>
          <w:bCs/>
        </w:rPr>
        <w:t>и</w:t>
      </w:r>
      <w:r w:rsidRPr="00E37F5B">
        <w:rPr>
          <w:b/>
          <w:bCs/>
        </w:rPr>
        <w:t>мались оперативно и чтобы задержанные лица не содержались под стр</w:t>
      </w:r>
      <w:r w:rsidRPr="00E37F5B">
        <w:rPr>
          <w:b/>
          <w:bCs/>
        </w:rPr>
        <w:t>а</w:t>
      </w:r>
      <w:r w:rsidRPr="00E37F5B">
        <w:rPr>
          <w:b/>
          <w:bCs/>
        </w:rPr>
        <w:lastRenderedPageBreak/>
        <w:t>жей в течение необоснованно длительного периода времени.</w:t>
      </w:r>
      <w:proofErr w:type="gramEnd"/>
      <w:r w:rsidRPr="00E37F5B">
        <w:rPr>
          <w:b/>
          <w:bCs/>
        </w:rPr>
        <w:t xml:space="preserve"> Ему следует также прилагать более активные усилия к тому, чтобы гарантировать л</w:t>
      </w:r>
      <w:r w:rsidRPr="00E37F5B">
        <w:rPr>
          <w:b/>
          <w:bCs/>
        </w:rPr>
        <w:t>и</w:t>
      </w:r>
      <w:r w:rsidRPr="00E37F5B">
        <w:rPr>
          <w:b/>
          <w:bCs/>
        </w:rPr>
        <w:t>шенным свободы лицам право на гуманное обращение и уважение дост</w:t>
      </w:r>
      <w:r w:rsidRPr="00E37F5B">
        <w:rPr>
          <w:b/>
          <w:bCs/>
        </w:rPr>
        <w:t>о</w:t>
      </w:r>
      <w:r w:rsidRPr="00E37F5B">
        <w:rPr>
          <w:b/>
          <w:bCs/>
        </w:rPr>
        <w:t>инства, и следить за тем, чтобы условия содержания под стражей во всех тюрьмах страны не противоречили Минимальным стандартными прав</w:t>
      </w:r>
      <w:r w:rsidRPr="00E37F5B">
        <w:rPr>
          <w:b/>
          <w:bCs/>
        </w:rPr>
        <w:t>и</w:t>
      </w:r>
      <w:r w:rsidRPr="00E37F5B">
        <w:rPr>
          <w:b/>
          <w:bCs/>
        </w:rPr>
        <w:t xml:space="preserve">лам обращения с заключенными, принятым Организацией Объединенных Наций (Правила Нельсона Манделы). </w:t>
      </w:r>
    </w:p>
    <w:p w:rsidR="00070A75" w:rsidRPr="00070A75" w:rsidRDefault="00070A75" w:rsidP="000F6F05">
      <w:pPr>
        <w:pStyle w:val="H23GR"/>
      </w:pPr>
      <w:r w:rsidRPr="00070A75">
        <w:tab/>
      </w:r>
      <w:r w:rsidRPr="00070A75">
        <w:tab/>
        <w:t>Право</w:t>
      </w:r>
      <w:r w:rsidR="000A7A16">
        <w:t xml:space="preserve"> на свободу мнений, их выражение</w:t>
      </w:r>
      <w:r w:rsidRPr="00070A75">
        <w:t xml:space="preserve"> и на свободу ассоци</w:t>
      </w:r>
      <w:r w:rsidRPr="00070A75">
        <w:t>а</w:t>
      </w:r>
      <w:r w:rsidRPr="00070A75">
        <w:t>ции</w:t>
      </w:r>
    </w:p>
    <w:p w:rsidR="00070A75" w:rsidRPr="00070A75" w:rsidRDefault="00070A75" w:rsidP="00070A75">
      <w:pPr>
        <w:pStyle w:val="SingleTxtGR"/>
      </w:pPr>
      <w:r w:rsidRPr="00070A75">
        <w:t>27.</w:t>
      </w:r>
      <w:r w:rsidRPr="00070A75">
        <w:tab/>
        <w:t>Комитет обеспокоен ограничением в государстве-участнике прав журн</w:t>
      </w:r>
      <w:r w:rsidRPr="00070A75">
        <w:t>а</w:t>
      </w:r>
      <w:r w:rsidRPr="00070A75">
        <w:t>листов, блогеров, правозащитников и организаций гражданского общества на свободу мнений, их выражение, а также на свободу ассоциации, в частности:</w:t>
      </w:r>
    </w:p>
    <w:p w:rsidR="00070A75" w:rsidRPr="00070A75" w:rsidRDefault="00070A75" w:rsidP="00070A75">
      <w:pPr>
        <w:pStyle w:val="SingleTxtGR"/>
      </w:pPr>
      <w:r w:rsidRPr="00070A75">
        <w:tab/>
        <w:t>а)</w:t>
      </w:r>
      <w:r w:rsidRPr="00070A75">
        <w:tab/>
      </w:r>
      <w:r w:rsidR="000D6CC7" w:rsidRPr="00070A75">
        <w:t xml:space="preserve">отсутствием </w:t>
      </w:r>
      <w:r w:rsidRPr="00070A75">
        <w:t>защиты со стороны полиции, регистрации жалоб, ра</w:t>
      </w:r>
      <w:r w:rsidRPr="00070A75">
        <w:t>с</w:t>
      </w:r>
      <w:r w:rsidRPr="00070A75">
        <w:t xml:space="preserve">следований и привлечения к ответственности по фактам жестоких убийств </w:t>
      </w:r>
      <w:r w:rsidR="00672F81">
        <w:t>«</w:t>
      </w:r>
      <w:r w:rsidRPr="00070A75">
        <w:t>светских блогеров</w:t>
      </w:r>
      <w:r w:rsidR="00672F81">
        <w:t>»</w:t>
      </w:r>
      <w:r w:rsidRPr="00070A75">
        <w:t xml:space="preserve"> экстремистскими группами, а также угрозами убийства, посягательствами на физическую неприкосновенность, запугиваниями и пр</w:t>
      </w:r>
      <w:r w:rsidRPr="00070A75">
        <w:t>и</w:t>
      </w:r>
      <w:r w:rsidRPr="00070A75">
        <w:t>теснением журналистов, блогеров и правозащитников;</w:t>
      </w:r>
    </w:p>
    <w:p w:rsidR="00070A75" w:rsidRPr="00070A75" w:rsidRDefault="00070A75" w:rsidP="00070A75">
      <w:pPr>
        <w:pStyle w:val="SingleTxtGR"/>
      </w:pPr>
      <w:r w:rsidRPr="00070A75">
        <w:tab/>
      </w:r>
      <w:proofErr w:type="gramStart"/>
      <w:r w:rsidRPr="00070A75">
        <w:t>b)</w:t>
      </w:r>
      <w:r w:rsidRPr="00070A75">
        <w:tab/>
      </w:r>
      <w:r w:rsidR="000D6CC7" w:rsidRPr="00070A75">
        <w:t xml:space="preserve">арестом </w:t>
      </w:r>
      <w:r w:rsidRPr="00070A75">
        <w:t xml:space="preserve">в 2016 году не менее 35 журналистов, </w:t>
      </w:r>
      <w:r w:rsidR="00672F81">
        <w:t>«</w:t>
      </w:r>
      <w:r w:rsidRPr="00070A75">
        <w:t>светских блог</w:t>
      </w:r>
      <w:r w:rsidRPr="00070A75">
        <w:t>е</w:t>
      </w:r>
      <w:r w:rsidRPr="00070A75">
        <w:t>ров</w:t>
      </w:r>
      <w:r w:rsidR="00672F81">
        <w:t>»</w:t>
      </w:r>
      <w:r w:rsidRPr="00070A75">
        <w:t xml:space="preserve"> и правозащитников на основании Закона об информационно-коммуника</w:t>
      </w:r>
      <w:r w:rsidR="000D6CC7">
        <w:t>-</w:t>
      </w:r>
      <w:r w:rsidRPr="00070A75">
        <w:t>ционных технологиях (ИКТ) 2006 года (с поправками, внесенными в него в 2013 году), который фактически является законом о борьбе с богохульством, ограничивающим свободу мнений и их свободное выражение на основании расплывчатых и чрезмерно общих формулировок, предусматривающих уголо</w:t>
      </w:r>
      <w:r w:rsidRPr="00070A75">
        <w:t>в</w:t>
      </w:r>
      <w:r w:rsidRPr="00070A75">
        <w:t>ные наказания на срок от 7 до</w:t>
      </w:r>
      <w:proofErr w:type="gramEnd"/>
      <w:r w:rsidRPr="00070A75">
        <w:t xml:space="preserve"> 14 лет за публикацию в </w:t>
      </w:r>
      <w:r w:rsidR="00B352A9" w:rsidRPr="00070A75">
        <w:t xml:space="preserve">Интернете </w:t>
      </w:r>
      <w:r w:rsidRPr="00070A75">
        <w:t>информации, которая</w:t>
      </w:r>
      <w:r w:rsidR="00D65161">
        <w:t xml:space="preserve"> </w:t>
      </w:r>
      <w:r w:rsidR="00672F81">
        <w:t>«</w:t>
      </w:r>
      <w:r w:rsidRPr="00070A75">
        <w:t>оскорбляет религиозные чувства</w:t>
      </w:r>
      <w:r w:rsidR="00672F81">
        <w:t>»</w:t>
      </w:r>
      <w:r w:rsidRPr="00070A75">
        <w:t xml:space="preserve"> или вредит </w:t>
      </w:r>
      <w:r w:rsidR="00672F81">
        <w:t>«</w:t>
      </w:r>
      <w:r w:rsidRPr="00070A75">
        <w:t>репутации госуда</w:t>
      </w:r>
      <w:r w:rsidRPr="00070A75">
        <w:t>р</w:t>
      </w:r>
      <w:r w:rsidRPr="00070A75">
        <w:t>ства</w:t>
      </w:r>
      <w:r w:rsidR="00672F81">
        <w:t>»</w:t>
      </w:r>
      <w:r w:rsidRPr="00070A75">
        <w:t>;</w:t>
      </w:r>
    </w:p>
    <w:p w:rsidR="00070A75" w:rsidRPr="00070A75" w:rsidRDefault="00070A75" w:rsidP="000F6F05">
      <w:pPr>
        <w:pStyle w:val="SingleTxtGR"/>
      </w:pPr>
      <w:r w:rsidRPr="00070A75">
        <w:tab/>
        <w:t>c)</w:t>
      </w:r>
      <w:r w:rsidRPr="00070A75">
        <w:tab/>
      </w:r>
      <w:r w:rsidR="000D6CC7" w:rsidRPr="00070A75">
        <w:t xml:space="preserve">неоправданным </w:t>
      </w:r>
      <w:r w:rsidRPr="00070A75">
        <w:t>ограничением деятельности правозащитников и неправительственных организаций (НПО) на основании Закона об иностра</w:t>
      </w:r>
      <w:r w:rsidRPr="00070A75">
        <w:t>н</w:t>
      </w:r>
      <w:r w:rsidRPr="00070A75">
        <w:t>ных пожертвованиях (добровольной деятельности) 2016 года, который огран</w:t>
      </w:r>
      <w:r w:rsidRPr="00070A75">
        <w:t>и</w:t>
      </w:r>
      <w:r w:rsidRPr="00070A75">
        <w:t xml:space="preserve">чивает возможности НПО привлекать ресурсы и устанавливает ответственность за </w:t>
      </w:r>
      <w:r w:rsidR="00672F81">
        <w:t>«</w:t>
      </w:r>
      <w:r w:rsidRPr="00070A75">
        <w:t>неприязненные</w:t>
      </w:r>
      <w:r w:rsidR="00672F81">
        <w:t>»</w:t>
      </w:r>
      <w:r w:rsidRPr="00070A75">
        <w:t xml:space="preserve"> или </w:t>
      </w:r>
      <w:r w:rsidR="00672F81">
        <w:t>«</w:t>
      </w:r>
      <w:r w:rsidRPr="00070A75">
        <w:t>оскорбительные</w:t>
      </w:r>
      <w:r w:rsidR="00672F81">
        <w:t>»</w:t>
      </w:r>
      <w:r w:rsidRPr="00070A75">
        <w:t xml:space="preserve"> замечания в отношении Констит</w:t>
      </w:r>
      <w:r w:rsidRPr="00070A75">
        <w:t>у</w:t>
      </w:r>
      <w:r w:rsidRPr="00070A75">
        <w:t xml:space="preserve">ции или любого конституционного органа; терминам </w:t>
      </w:r>
      <w:r w:rsidR="00672F81">
        <w:t>«</w:t>
      </w:r>
      <w:r w:rsidRPr="00070A75">
        <w:t>неприязненный</w:t>
      </w:r>
      <w:r w:rsidR="00672F81">
        <w:t>»</w:t>
      </w:r>
      <w:r w:rsidRPr="00070A75">
        <w:t xml:space="preserve"> и </w:t>
      </w:r>
      <w:r w:rsidR="00672F81">
        <w:t>«</w:t>
      </w:r>
      <w:r w:rsidRPr="00070A75">
        <w:t>оскорб</w:t>
      </w:r>
      <w:r w:rsidRPr="00070A75">
        <w:t>и</w:t>
      </w:r>
      <w:r w:rsidRPr="00070A75">
        <w:t>тельный</w:t>
      </w:r>
      <w:r w:rsidR="00672F81">
        <w:t>»</w:t>
      </w:r>
      <w:r w:rsidRPr="00070A75">
        <w:t xml:space="preserve"> определения не дается, однако предъявление соответствующих обв</w:t>
      </w:r>
      <w:r w:rsidRPr="00070A75">
        <w:t>и</w:t>
      </w:r>
      <w:r w:rsidRPr="00070A75">
        <w:t>нений может послужить основанием для аннулирования регистрации НПО (ст</w:t>
      </w:r>
      <w:r w:rsidRPr="00070A75">
        <w:t>а</w:t>
      </w:r>
      <w:r w:rsidR="00B352A9">
        <w:t xml:space="preserve">тьи </w:t>
      </w:r>
      <w:r w:rsidRPr="00070A75">
        <w:t>6, 19 и 22).</w:t>
      </w:r>
    </w:p>
    <w:p w:rsidR="00070A75" w:rsidRPr="00301178" w:rsidRDefault="00070A75" w:rsidP="00070A75">
      <w:pPr>
        <w:pStyle w:val="SingleTxtGR"/>
        <w:rPr>
          <w:b/>
          <w:bCs/>
        </w:rPr>
      </w:pPr>
      <w:r w:rsidRPr="00070A75">
        <w:t>28.</w:t>
      </w:r>
      <w:r w:rsidRPr="00070A75">
        <w:tab/>
      </w:r>
      <w:r w:rsidRPr="00301178">
        <w:rPr>
          <w:b/>
          <w:bCs/>
        </w:rPr>
        <w:t>Государству-участнику следует незамедлительно принять следующие меры в целях защиты прав журналистов, блогеров, правозащитников и о</w:t>
      </w:r>
      <w:r w:rsidRPr="00301178">
        <w:rPr>
          <w:b/>
          <w:bCs/>
        </w:rPr>
        <w:t>р</w:t>
      </w:r>
      <w:r w:rsidRPr="00301178">
        <w:rPr>
          <w:b/>
          <w:bCs/>
        </w:rPr>
        <w:t>ганиз</w:t>
      </w:r>
      <w:r w:rsidRPr="00301178">
        <w:rPr>
          <w:b/>
          <w:bCs/>
        </w:rPr>
        <w:t>а</w:t>
      </w:r>
      <w:r w:rsidRPr="00301178">
        <w:rPr>
          <w:b/>
          <w:bCs/>
        </w:rPr>
        <w:t xml:space="preserve">ций гражданского общества: </w:t>
      </w:r>
    </w:p>
    <w:p w:rsidR="00070A75" w:rsidRPr="00301178" w:rsidRDefault="00070A75" w:rsidP="00070A75">
      <w:pPr>
        <w:pStyle w:val="SingleTxtGR"/>
        <w:rPr>
          <w:b/>
          <w:bCs/>
        </w:rPr>
      </w:pPr>
      <w:r w:rsidRPr="00301178">
        <w:rPr>
          <w:b/>
          <w:bCs/>
        </w:rPr>
        <w:tab/>
        <w:t>а)</w:t>
      </w:r>
      <w:r w:rsidRPr="00301178">
        <w:rPr>
          <w:b/>
          <w:bCs/>
        </w:rPr>
        <w:tab/>
      </w:r>
      <w:r w:rsidR="000D6CC7" w:rsidRPr="00301178">
        <w:rPr>
          <w:b/>
          <w:bCs/>
        </w:rPr>
        <w:t xml:space="preserve">защитить </w:t>
      </w:r>
      <w:r w:rsidRPr="00301178">
        <w:rPr>
          <w:b/>
          <w:bCs/>
        </w:rPr>
        <w:t>их от незаконных убийств, посягательств на их ф</w:t>
      </w:r>
      <w:r w:rsidRPr="00301178">
        <w:rPr>
          <w:b/>
          <w:bCs/>
        </w:rPr>
        <w:t>и</w:t>
      </w:r>
      <w:r w:rsidRPr="00301178">
        <w:rPr>
          <w:b/>
          <w:bCs/>
        </w:rPr>
        <w:t xml:space="preserve">зическую неприкосновенность и преследований; </w:t>
      </w:r>
      <w:r w:rsidR="00152087" w:rsidRPr="00301178">
        <w:rPr>
          <w:b/>
          <w:bCs/>
        </w:rPr>
        <w:t xml:space="preserve">обеспечить </w:t>
      </w:r>
      <w:r w:rsidRPr="00301178">
        <w:rPr>
          <w:b/>
          <w:bCs/>
        </w:rPr>
        <w:t xml:space="preserve">надлежащую подготовку сотрудников полиции по вопросам защиты правозащитников; </w:t>
      </w:r>
      <w:r w:rsidR="00152087" w:rsidRPr="00301178">
        <w:rPr>
          <w:b/>
          <w:bCs/>
        </w:rPr>
        <w:t xml:space="preserve">регистрировать </w:t>
      </w:r>
      <w:r w:rsidRPr="00301178">
        <w:rPr>
          <w:b/>
          <w:bCs/>
        </w:rPr>
        <w:t>жалобы и тщательно расследовать все посягательства на жизнь, физическую неприкосновенность и достоинство этих лиц, привл</w:t>
      </w:r>
      <w:r w:rsidRPr="00301178">
        <w:rPr>
          <w:b/>
          <w:bCs/>
        </w:rPr>
        <w:t>е</w:t>
      </w:r>
      <w:r w:rsidRPr="00301178">
        <w:rPr>
          <w:b/>
          <w:bCs/>
        </w:rPr>
        <w:t>кать виновных к ответственности и предоставлять жертвам надлежащие средства правовой защ</w:t>
      </w:r>
      <w:r w:rsidRPr="00301178">
        <w:rPr>
          <w:b/>
          <w:bCs/>
        </w:rPr>
        <w:t>и</w:t>
      </w:r>
      <w:r w:rsidRPr="00301178">
        <w:rPr>
          <w:b/>
          <w:bCs/>
        </w:rPr>
        <w:t>ты;</w:t>
      </w:r>
    </w:p>
    <w:p w:rsidR="00070A75" w:rsidRPr="00301178" w:rsidRDefault="00070A75" w:rsidP="00301178">
      <w:pPr>
        <w:pStyle w:val="SingleTxtGR"/>
        <w:rPr>
          <w:b/>
          <w:bCs/>
        </w:rPr>
      </w:pPr>
      <w:r w:rsidRPr="00301178">
        <w:rPr>
          <w:b/>
          <w:bCs/>
        </w:rPr>
        <w:tab/>
        <w:t>b)</w:t>
      </w:r>
      <w:r w:rsidRPr="00301178">
        <w:rPr>
          <w:b/>
          <w:bCs/>
        </w:rPr>
        <w:tab/>
      </w:r>
      <w:r w:rsidR="000D6CC7" w:rsidRPr="00301178">
        <w:rPr>
          <w:b/>
          <w:bCs/>
        </w:rPr>
        <w:t xml:space="preserve">отменить </w:t>
      </w:r>
      <w:r w:rsidRPr="00301178">
        <w:rPr>
          <w:b/>
          <w:bCs/>
        </w:rPr>
        <w:t>или пересмотреть вышеупомянутые законы с целью пр</w:t>
      </w:r>
      <w:r w:rsidRPr="00301178">
        <w:rPr>
          <w:b/>
          <w:bCs/>
        </w:rPr>
        <w:t>и</w:t>
      </w:r>
      <w:r w:rsidRPr="00301178">
        <w:rPr>
          <w:b/>
          <w:bCs/>
        </w:rPr>
        <w:t>ведения их в соответствие с обязательствами государства-участника по Пакту, учитывая при этом замечание общего порядка № 34 (2011 год) К</w:t>
      </w:r>
      <w:r w:rsidRPr="00301178">
        <w:rPr>
          <w:b/>
          <w:bCs/>
        </w:rPr>
        <w:t>о</w:t>
      </w:r>
      <w:r w:rsidRPr="00301178">
        <w:rPr>
          <w:b/>
          <w:bCs/>
        </w:rPr>
        <w:t>митета о свободе мнений и их выражения. В частности, ему следует проя</w:t>
      </w:r>
      <w:r w:rsidRPr="00301178">
        <w:rPr>
          <w:b/>
          <w:bCs/>
        </w:rPr>
        <w:t>с</w:t>
      </w:r>
      <w:r w:rsidRPr="00301178">
        <w:rPr>
          <w:b/>
          <w:bCs/>
        </w:rPr>
        <w:t>нить расплывчатые, широкие и гибкие определения ключевых терминов, употребляемых в этих законах, и принять меры к тому, чтобы они не и</w:t>
      </w:r>
      <w:r w:rsidRPr="00301178">
        <w:rPr>
          <w:b/>
          <w:bCs/>
        </w:rPr>
        <w:t>с</w:t>
      </w:r>
      <w:r w:rsidRPr="00301178">
        <w:rPr>
          <w:b/>
          <w:bCs/>
        </w:rPr>
        <w:t xml:space="preserve">пользовались как инструмент ограничения свободы выражения мнений сверх тех узких ограничений, которые допускаются статьей 19 Пакта; </w:t>
      </w:r>
    </w:p>
    <w:p w:rsidR="00070A75" w:rsidRPr="00301178" w:rsidRDefault="00301178" w:rsidP="00070A75">
      <w:pPr>
        <w:pStyle w:val="SingleTxtGR"/>
        <w:rPr>
          <w:b/>
          <w:bCs/>
        </w:rPr>
      </w:pPr>
      <w:r>
        <w:rPr>
          <w:b/>
          <w:bCs/>
        </w:rPr>
        <w:br w:type="page"/>
      </w:r>
      <w:r w:rsidR="00070A75" w:rsidRPr="00301178">
        <w:rPr>
          <w:b/>
          <w:bCs/>
        </w:rPr>
        <w:lastRenderedPageBreak/>
        <w:tab/>
      </w:r>
      <w:proofErr w:type="gramStart"/>
      <w:r w:rsidR="00070A75" w:rsidRPr="00301178">
        <w:rPr>
          <w:b/>
          <w:bCs/>
        </w:rPr>
        <w:t>c)</w:t>
      </w:r>
      <w:r w:rsidR="00070A75" w:rsidRPr="00301178">
        <w:rPr>
          <w:b/>
          <w:bCs/>
        </w:rPr>
        <w:tab/>
      </w:r>
      <w:r w:rsidR="000D6CC7" w:rsidRPr="00301178">
        <w:rPr>
          <w:b/>
          <w:bCs/>
        </w:rPr>
        <w:t xml:space="preserve">отменить </w:t>
      </w:r>
      <w:r w:rsidR="00070A75" w:rsidRPr="00301178">
        <w:rPr>
          <w:b/>
          <w:bCs/>
        </w:rPr>
        <w:t>Закон об иностранных пожертвованиях (добровол</w:t>
      </w:r>
      <w:r w:rsidR="00070A75" w:rsidRPr="00301178">
        <w:rPr>
          <w:b/>
          <w:bCs/>
        </w:rPr>
        <w:t>ь</w:t>
      </w:r>
      <w:r w:rsidR="00070A75" w:rsidRPr="00301178">
        <w:rPr>
          <w:b/>
          <w:bCs/>
        </w:rPr>
        <w:t>ной де</w:t>
      </w:r>
      <w:r w:rsidR="00070A75" w:rsidRPr="00301178">
        <w:rPr>
          <w:b/>
          <w:bCs/>
        </w:rPr>
        <w:t>я</w:t>
      </w:r>
      <w:r w:rsidR="00070A75" w:rsidRPr="00301178">
        <w:rPr>
          <w:b/>
          <w:bCs/>
        </w:rPr>
        <w:t>тельности) 2016 года, принять меры к тому, чтобы любые правовые нормы, ограничивающие доступ к иностранному финансированию, не ст</w:t>
      </w:r>
      <w:r w:rsidR="00070A75" w:rsidRPr="00301178">
        <w:rPr>
          <w:b/>
          <w:bCs/>
        </w:rPr>
        <w:t>а</w:t>
      </w:r>
      <w:r w:rsidR="00070A75" w:rsidRPr="00301178">
        <w:rPr>
          <w:b/>
          <w:bCs/>
        </w:rPr>
        <w:t>вили под угрозу эффективную деятельность НПО по причине чрезмерного сужения возможностей мобилизации средств, и гарантировать НПО во</w:t>
      </w:r>
      <w:r w:rsidR="00070A75" w:rsidRPr="00301178">
        <w:rPr>
          <w:b/>
          <w:bCs/>
        </w:rPr>
        <w:t>з</w:t>
      </w:r>
      <w:r w:rsidR="00070A75" w:rsidRPr="00301178">
        <w:rPr>
          <w:b/>
          <w:bCs/>
        </w:rPr>
        <w:t>можность действовать свободно, не опасаясь возмездия за осуществление своего права на своб</w:t>
      </w:r>
      <w:r w:rsidR="00070A75" w:rsidRPr="00301178">
        <w:rPr>
          <w:b/>
          <w:bCs/>
        </w:rPr>
        <w:t>о</w:t>
      </w:r>
      <w:r w:rsidR="00070A75" w:rsidRPr="00301178">
        <w:rPr>
          <w:b/>
          <w:bCs/>
        </w:rPr>
        <w:t>ду выражения мнений.</w:t>
      </w:r>
      <w:proofErr w:type="gramEnd"/>
    </w:p>
    <w:p w:rsidR="00070A75" w:rsidRPr="00070A75" w:rsidRDefault="00070A75" w:rsidP="000F6F05">
      <w:pPr>
        <w:pStyle w:val="H23GR"/>
      </w:pPr>
      <w:r w:rsidRPr="00070A75">
        <w:tab/>
      </w:r>
      <w:r w:rsidRPr="00070A75">
        <w:tab/>
        <w:t>Право на участие в политической жизни</w:t>
      </w:r>
    </w:p>
    <w:p w:rsidR="00070A75" w:rsidRPr="00070A75" w:rsidRDefault="00070A75" w:rsidP="00301178">
      <w:pPr>
        <w:pStyle w:val="SingleTxtGR"/>
      </w:pPr>
      <w:r w:rsidRPr="00070A75">
        <w:t>29.</w:t>
      </w:r>
      <w:r w:rsidRPr="00070A75">
        <w:tab/>
        <w:t>Комитет обеспокоен тем, что насилие в ходе выборов, например</w:t>
      </w:r>
      <w:r w:rsidR="00D65161">
        <w:t xml:space="preserve"> </w:t>
      </w:r>
      <w:r w:rsidRPr="00070A75">
        <w:t>прим</w:t>
      </w:r>
      <w:r w:rsidRPr="00070A75">
        <w:t>е</w:t>
      </w:r>
      <w:r w:rsidRPr="00070A75">
        <w:t>нение чрезмерной силы государственными структурами в ходе выборов в янв</w:t>
      </w:r>
      <w:r w:rsidRPr="00070A75">
        <w:t>а</w:t>
      </w:r>
      <w:r w:rsidRPr="00070A75">
        <w:t>ре 2014 года, мешает избирателям реализовать свое право на участие в свобо</w:t>
      </w:r>
      <w:r w:rsidRPr="00070A75">
        <w:t>д</w:t>
      </w:r>
      <w:r w:rsidRPr="00070A75">
        <w:t>ных и справедливых выборах (статья 25).</w:t>
      </w:r>
    </w:p>
    <w:p w:rsidR="00070A75" w:rsidRPr="00301178" w:rsidRDefault="00070A75" w:rsidP="00070A75">
      <w:pPr>
        <w:pStyle w:val="SingleTxtGR"/>
        <w:rPr>
          <w:b/>
          <w:bCs/>
        </w:rPr>
      </w:pPr>
      <w:r w:rsidRPr="00070A75">
        <w:t>30.</w:t>
      </w:r>
      <w:r w:rsidRPr="00070A75">
        <w:tab/>
      </w:r>
      <w:r w:rsidRPr="00301178">
        <w:rPr>
          <w:b/>
          <w:bCs/>
        </w:rPr>
        <w:t>Государству-участнику следует обеспечить охрану и безопасность всех участников избирательного процесса с тем, чтобы они могли реализ</w:t>
      </w:r>
      <w:r w:rsidRPr="00301178">
        <w:rPr>
          <w:b/>
          <w:bCs/>
        </w:rPr>
        <w:t>о</w:t>
      </w:r>
      <w:r w:rsidRPr="00301178">
        <w:rPr>
          <w:b/>
          <w:bCs/>
        </w:rPr>
        <w:t>вать свое право голоса.</w:t>
      </w:r>
    </w:p>
    <w:p w:rsidR="00070A75" w:rsidRPr="00070A75" w:rsidRDefault="00070A75" w:rsidP="000F6F05">
      <w:pPr>
        <w:pStyle w:val="H23GR"/>
      </w:pPr>
      <w:r w:rsidRPr="00070A75">
        <w:tab/>
      </w:r>
      <w:r w:rsidRPr="00070A75">
        <w:tab/>
        <w:t>Беженцы и просители убежища</w:t>
      </w:r>
    </w:p>
    <w:p w:rsidR="00070A75" w:rsidRPr="00070A75" w:rsidRDefault="00070A75" w:rsidP="000D6CC7">
      <w:pPr>
        <w:pStyle w:val="SingleTxtGR"/>
      </w:pPr>
      <w:r w:rsidRPr="00070A75">
        <w:t>31.</w:t>
      </w:r>
      <w:r w:rsidRPr="00070A75">
        <w:tab/>
        <w:t>Комитет обеспокоен сообщениями о том, что большое число просителей убежища, спасающихся от насилия в Мьянме, иногда при пересечении границы возвращают обратно в Мьянму. Он также обеспокоен планами государств</w:t>
      </w:r>
      <w:r w:rsidR="00FE1BD6">
        <w:t>а-участника переселить свыше 30 </w:t>
      </w:r>
      <w:r w:rsidRPr="00070A75">
        <w:t>000 беженцев рохинья на остров Тенгар-Чар, который подвержен наводнениям и в настоящее время не имеет инфраструкт</w:t>
      </w:r>
      <w:r w:rsidRPr="00070A75">
        <w:t>у</w:t>
      </w:r>
      <w:r w:rsidRPr="00070A75">
        <w:t>ры, необходимой для обеспечения уважения основных прав человека, а также тем, что такое переселение может проводиться без полного и свободно выр</w:t>
      </w:r>
      <w:r w:rsidRPr="00070A75">
        <w:t>а</w:t>
      </w:r>
      <w:r w:rsidRPr="00070A75">
        <w:t>женного согласия затрагиваемых лиц (статьи 6</w:t>
      </w:r>
      <w:r w:rsidR="000D6CC7">
        <w:t>–</w:t>
      </w:r>
      <w:r w:rsidRPr="00070A75">
        <w:t>7, 12 и 27).</w:t>
      </w:r>
    </w:p>
    <w:p w:rsidR="00070A75" w:rsidRPr="00F74AD1" w:rsidRDefault="00070A75" w:rsidP="00070A75">
      <w:pPr>
        <w:pStyle w:val="SingleTxtGR"/>
        <w:rPr>
          <w:b/>
          <w:bCs/>
        </w:rPr>
      </w:pPr>
      <w:r w:rsidRPr="00070A75">
        <w:t>32.</w:t>
      </w:r>
      <w:r w:rsidRPr="00070A75">
        <w:tab/>
      </w:r>
      <w:r w:rsidRPr="00F74AD1">
        <w:rPr>
          <w:b/>
          <w:bCs/>
        </w:rPr>
        <w:t>Государству-участнику следует принять законодательные и админ</w:t>
      </w:r>
      <w:r w:rsidRPr="00F74AD1">
        <w:rPr>
          <w:b/>
          <w:bCs/>
        </w:rPr>
        <w:t>и</w:t>
      </w:r>
      <w:r w:rsidRPr="00F74AD1">
        <w:rPr>
          <w:b/>
          <w:bCs/>
        </w:rPr>
        <w:t>стративные меры к тому, чтобы обеспечить полное соблюдение</w:t>
      </w:r>
      <w:r w:rsidR="00D65161" w:rsidRPr="00F74AD1">
        <w:rPr>
          <w:b/>
          <w:bCs/>
        </w:rPr>
        <w:t xml:space="preserve"> </w:t>
      </w:r>
      <w:r w:rsidRPr="00F74AD1">
        <w:rPr>
          <w:b/>
          <w:bCs/>
        </w:rPr>
        <w:t>принципа недоп</w:t>
      </w:r>
      <w:r w:rsidRPr="00F74AD1">
        <w:rPr>
          <w:b/>
          <w:bCs/>
        </w:rPr>
        <w:t>у</w:t>
      </w:r>
      <w:r w:rsidRPr="00F74AD1">
        <w:rPr>
          <w:b/>
          <w:bCs/>
        </w:rPr>
        <w:t>щения принудительного возвращения в соответствии со статьями 6 и 7 Пакта. Ему следует также рассмотреть вопрос о присоединении к Ко</w:t>
      </w:r>
      <w:r w:rsidRPr="00F74AD1">
        <w:rPr>
          <w:b/>
          <w:bCs/>
        </w:rPr>
        <w:t>н</w:t>
      </w:r>
      <w:r w:rsidRPr="00F74AD1">
        <w:rPr>
          <w:b/>
          <w:bCs/>
        </w:rPr>
        <w:t>венции о статусе беженцев 1951 года и Протоколу к ней 1967 года. Госуда</w:t>
      </w:r>
      <w:r w:rsidRPr="00F74AD1">
        <w:rPr>
          <w:b/>
          <w:bCs/>
        </w:rPr>
        <w:t>р</w:t>
      </w:r>
      <w:r w:rsidRPr="00F74AD1">
        <w:rPr>
          <w:b/>
          <w:bCs/>
        </w:rPr>
        <w:t>ству-участнику следует принять меры к тому, чтобы беженцы не подверг</w:t>
      </w:r>
      <w:r w:rsidRPr="00F74AD1">
        <w:rPr>
          <w:b/>
          <w:bCs/>
        </w:rPr>
        <w:t>а</w:t>
      </w:r>
      <w:r w:rsidRPr="00F74AD1">
        <w:rPr>
          <w:b/>
          <w:bCs/>
        </w:rPr>
        <w:t>лись насильственному переселению и чтобы в местах для</w:t>
      </w:r>
      <w:r w:rsidR="00D65161" w:rsidRPr="00F74AD1">
        <w:rPr>
          <w:b/>
          <w:bCs/>
        </w:rPr>
        <w:t xml:space="preserve"> </w:t>
      </w:r>
      <w:r w:rsidRPr="00F74AD1">
        <w:rPr>
          <w:b/>
          <w:bCs/>
        </w:rPr>
        <w:t>запланированн</w:t>
      </w:r>
      <w:r w:rsidRPr="00F74AD1">
        <w:rPr>
          <w:b/>
          <w:bCs/>
        </w:rPr>
        <w:t>о</w:t>
      </w:r>
      <w:r w:rsidRPr="00F74AD1">
        <w:rPr>
          <w:b/>
          <w:bCs/>
        </w:rPr>
        <w:t>го переселения условия жизни беженцев не противоречили междунаро</w:t>
      </w:r>
      <w:r w:rsidRPr="00F74AD1">
        <w:rPr>
          <w:b/>
          <w:bCs/>
        </w:rPr>
        <w:t>д</w:t>
      </w:r>
      <w:r w:rsidRPr="00F74AD1">
        <w:rPr>
          <w:b/>
          <w:bCs/>
        </w:rPr>
        <w:t xml:space="preserve">ными обязательствам государства-участника. </w:t>
      </w:r>
    </w:p>
    <w:p w:rsidR="00070A75" w:rsidRPr="00070A75" w:rsidRDefault="000F6F05" w:rsidP="000F6F05">
      <w:pPr>
        <w:pStyle w:val="H1GR"/>
      </w:pPr>
      <w:r>
        <w:rPr>
          <w:lang w:val="en-US"/>
        </w:rPr>
        <w:tab/>
      </w:r>
      <w:r w:rsidR="00070A75" w:rsidRPr="00070A75">
        <w:t>D.</w:t>
      </w:r>
      <w:r w:rsidR="00070A75" w:rsidRPr="00070A75">
        <w:tab/>
        <w:t>Распространение информации и принятие последующих мер</w:t>
      </w:r>
    </w:p>
    <w:p w:rsidR="00070A75" w:rsidRPr="00070A75" w:rsidRDefault="00070A75" w:rsidP="00F74AD1">
      <w:pPr>
        <w:pStyle w:val="SingleTxtGR"/>
      </w:pPr>
      <w:r w:rsidRPr="00070A75">
        <w:t>33.</w:t>
      </w:r>
      <w:r w:rsidRPr="00070A75">
        <w:tab/>
        <w:t>Государству-участнику следует обеспечить широкое распространение Пакта, своего первоначального доклада, письменных ответов на подготовле</w:t>
      </w:r>
      <w:r w:rsidRPr="00070A75">
        <w:t>н</w:t>
      </w:r>
      <w:r w:rsidRPr="00070A75">
        <w:t>ный Комитетом перечень вопросов и настоящих заключительных замечаний с тем, чтобы повысить осведомленность о закрепленных в Пакте правах предст</w:t>
      </w:r>
      <w:r w:rsidRPr="00070A75">
        <w:t>а</w:t>
      </w:r>
      <w:r w:rsidRPr="00070A75">
        <w:t>вителей судебных, законодательных и административных органов, гражданск</w:t>
      </w:r>
      <w:r w:rsidRPr="00070A75">
        <w:t>о</w:t>
      </w:r>
      <w:r w:rsidRPr="00070A75">
        <w:t>го общества, действующих в стране НПО, а также населения в целом. Госуда</w:t>
      </w:r>
      <w:r w:rsidRPr="00070A75">
        <w:t>р</w:t>
      </w:r>
      <w:r w:rsidRPr="00070A75">
        <w:t>ству-участнику следует обеспечить перевод текста доклада и настоящих закл</w:t>
      </w:r>
      <w:r w:rsidRPr="00070A75">
        <w:t>ю</w:t>
      </w:r>
      <w:r w:rsidRPr="00070A75">
        <w:t xml:space="preserve">чительных замечаний на официальный язык государства-участника. </w:t>
      </w:r>
    </w:p>
    <w:p w:rsidR="00070A75" w:rsidRPr="00070A75" w:rsidRDefault="00070A75" w:rsidP="00070A75">
      <w:pPr>
        <w:pStyle w:val="SingleTxtGR"/>
      </w:pPr>
      <w:r w:rsidRPr="00070A75">
        <w:t>34.</w:t>
      </w:r>
      <w:r w:rsidRPr="00070A75">
        <w:tab/>
        <w:t>В соответствии с пунктом 5 правила 71 правил процедуры Комитета к государству-участнику обращается просьба представить в течение одного года с момента принятия настоящих заключительных замечаний информацию о в</w:t>
      </w:r>
      <w:r w:rsidRPr="00070A75">
        <w:t>ы</w:t>
      </w:r>
      <w:r w:rsidRPr="00070A75">
        <w:t>полнении им рекомендаций Комитета, изложенных в пунктах 14 (ранние браки и вредная традиционная практика), 20 (внесудебные казни и насильственные исчезновения) и 22 (пытки и жестокое обращение) выше.</w:t>
      </w:r>
    </w:p>
    <w:p w:rsidR="00D65161" w:rsidRDefault="00070A75" w:rsidP="00070A75">
      <w:pPr>
        <w:pStyle w:val="SingleTxtGR"/>
        <w:rPr>
          <w:lang w:val="en-US"/>
        </w:rPr>
      </w:pPr>
      <w:r w:rsidRPr="00070A75">
        <w:t>35.</w:t>
      </w:r>
      <w:r w:rsidRPr="00070A75">
        <w:tab/>
        <w:t>Комитет обращается к государству-участнику с просьбой представить свой следующий периодический доклад до 29 марта 2021 года и включить в н</w:t>
      </w:r>
      <w:r w:rsidRPr="00070A75">
        <w:t>е</w:t>
      </w:r>
      <w:r w:rsidRPr="00070A75">
        <w:t>го конкретную свежую информацию о ходе осуществления рекомендаций, с</w:t>
      </w:r>
      <w:r w:rsidRPr="00070A75">
        <w:t>о</w:t>
      </w:r>
      <w:r w:rsidRPr="00070A75">
        <w:lastRenderedPageBreak/>
        <w:t>держащихся в настоящих заключительных замечаниях, и Пакта в целом. Ком</w:t>
      </w:r>
      <w:r w:rsidRPr="00070A75">
        <w:t>и</w:t>
      </w:r>
      <w:r w:rsidRPr="00070A75">
        <w:t>тет также обращается к государству-участнику с просьбой при подготовке д</w:t>
      </w:r>
      <w:r w:rsidRPr="00070A75">
        <w:t>о</w:t>
      </w:r>
      <w:r w:rsidRPr="00070A75">
        <w:t>клада проводить широкие консультации с гражданским обществом и НПО, де</w:t>
      </w:r>
      <w:r w:rsidRPr="00070A75">
        <w:t>й</w:t>
      </w:r>
      <w:r w:rsidRPr="00070A75">
        <w:t>ствующими в стране, а также с меньшинствами и маргинализованными групп</w:t>
      </w:r>
      <w:r w:rsidRPr="00070A75">
        <w:t>а</w:t>
      </w:r>
      <w:r w:rsidRPr="00070A75">
        <w:t>ми. В соответствии с резолюцией 68/268 Генеральной Ассамблеи объем доклада не должен превышать 21 200 слов. В качестве альтернативы Комитет предлаг</w:t>
      </w:r>
      <w:r w:rsidRPr="00070A75">
        <w:t>а</w:t>
      </w:r>
      <w:r w:rsidRPr="00070A75">
        <w:t>ет государству-участнику дать до 29 марта 2018 года согласие на использование его упрощенной процедуры представления докладов, в соответствии с которой Комитет препровождает государству-участнику перечень вопросов до пре</w:t>
      </w:r>
      <w:r w:rsidRPr="00070A75">
        <w:t>д</w:t>
      </w:r>
      <w:r w:rsidRPr="00070A75">
        <w:t>ставления им периодического доклада. Ответы государства-участника на этот перечень вопросов будут представлять собой следующий периодический д</w:t>
      </w:r>
      <w:r w:rsidRPr="00070A75">
        <w:t>о</w:t>
      </w:r>
      <w:r w:rsidRPr="00070A75">
        <w:t>клад, представляемый в соответствии со статьей 40 Пакта.</w:t>
      </w:r>
    </w:p>
    <w:p w:rsidR="000F6F05" w:rsidRPr="000F6F05" w:rsidRDefault="000F6F05" w:rsidP="000F6F05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81C24" w:rsidRPr="00070A75" w:rsidRDefault="00381C24" w:rsidP="002E5067"/>
    <w:sectPr w:rsidR="00381C24" w:rsidRPr="00070A75" w:rsidSect="005261F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87" w:rsidRPr="00A312BC" w:rsidRDefault="00152087" w:rsidP="00A312BC"/>
  </w:endnote>
  <w:endnote w:type="continuationSeparator" w:id="0">
    <w:p w:rsidR="00152087" w:rsidRPr="00A312BC" w:rsidRDefault="0015208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87" w:rsidRPr="005261FD" w:rsidRDefault="00152087">
    <w:pPr>
      <w:pStyle w:val="a8"/>
    </w:pPr>
    <w:r w:rsidRPr="005261FD">
      <w:rPr>
        <w:b/>
        <w:sz w:val="18"/>
      </w:rPr>
      <w:fldChar w:fldCharType="begin"/>
    </w:r>
    <w:r w:rsidRPr="005261FD">
      <w:rPr>
        <w:b/>
        <w:sz w:val="18"/>
      </w:rPr>
      <w:instrText xml:space="preserve"> PAGE  \* MERGEFORMAT </w:instrText>
    </w:r>
    <w:r w:rsidRPr="005261FD">
      <w:rPr>
        <w:b/>
        <w:sz w:val="18"/>
      </w:rPr>
      <w:fldChar w:fldCharType="separate"/>
    </w:r>
    <w:r w:rsidR="00D400BB">
      <w:rPr>
        <w:b/>
        <w:noProof/>
        <w:sz w:val="18"/>
      </w:rPr>
      <w:t>6</w:t>
    </w:r>
    <w:r w:rsidRPr="005261FD">
      <w:rPr>
        <w:b/>
        <w:sz w:val="18"/>
      </w:rPr>
      <w:fldChar w:fldCharType="end"/>
    </w:r>
    <w:r>
      <w:rPr>
        <w:b/>
        <w:sz w:val="18"/>
      </w:rPr>
      <w:tab/>
    </w:r>
    <w:r>
      <w:t>GE.17-06771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87" w:rsidRPr="005261FD" w:rsidRDefault="00152087" w:rsidP="005261FD">
    <w:pPr>
      <w:pStyle w:val="a8"/>
      <w:tabs>
        <w:tab w:val="clear" w:pos="9639"/>
        <w:tab w:val="right" w:pos="9638"/>
      </w:tabs>
      <w:rPr>
        <w:b/>
        <w:sz w:val="18"/>
      </w:rPr>
    </w:pPr>
    <w:r>
      <w:t>GE.17-06771</w:t>
    </w:r>
    <w:r>
      <w:tab/>
    </w:r>
    <w:r w:rsidRPr="005261FD">
      <w:rPr>
        <w:b/>
        <w:sz w:val="18"/>
      </w:rPr>
      <w:fldChar w:fldCharType="begin"/>
    </w:r>
    <w:r w:rsidRPr="005261FD">
      <w:rPr>
        <w:b/>
        <w:sz w:val="18"/>
      </w:rPr>
      <w:instrText xml:space="preserve"> PAGE  \* MERGEFORMAT </w:instrText>
    </w:r>
    <w:r w:rsidRPr="005261FD">
      <w:rPr>
        <w:b/>
        <w:sz w:val="18"/>
      </w:rPr>
      <w:fldChar w:fldCharType="separate"/>
    </w:r>
    <w:r w:rsidR="00D400BB">
      <w:rPr>
        <w:b/>
        <w:noProof/>
        <w:sz w:val="18"/>
      </w:rPr>
      <w:t>5</w:t>
    </w:r>
    <w:r w:rsidRPr="005261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87" w:rsidRPr="005261FD" w:rsidRDefault="00152087" w:rsidP="005261FD">
    <w:pPr>
      <w:spacing w:before="120" w:line="240" w:lineRule="auto"/>
    </w:pPr>
    <w:r>
      <w:t>GE.</w:t>
    </w:r>
    <w:r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6109F737" wp14:editId="565DDC5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17-06771  (R)</w:t>
    </w:r>
    <w:r>
      <w:rPr>
        <w:lang w:val="en-US"/>
      </w:rPr>
      <w:t xml:space="preserve">  080517  090517</w:t>
    </w:r>
    <w:r>
      <w:br/>
    </w:r>
    <w:r w:rsidRPr="005261FD">
      <w:rPr>
        <w:rFonts w:ascii="C39T30Lfz" w:hAnsi="C39T30Lfz"/>
        <w:spacing w:val="0"/>
        <w:w w:val="100"/>
        <w:sz w:val="56"/>
      </w:rPr>
      <w:t></w:t>
    </w:r>
    <w:r w:rsidRPr="005261FD">
      <w:rPr>
        <w:rFonts w:ascii="C39T30Lfz" w:hAnsi="C39T30Lfz"/>
        <w:spacing w:val="0"/>
        <w:w w:val="100"/>
        <w:sz w:val="56"/>
      </w:rPr>
      <w:t></w:t>
    </w:r>
    <w:r w:rsidRPr="005261FD">
      <w:rPr>
        <w:rFonts w:ascii="C39T30Lfz" w:hAnsi="C39T30Lfz"/>
        <w:spacing w:val="0"/>
        <w:w w:val="100"/>
        <w:sz w:val="56"/>
      </w:rPr>
      <w:t></w:t>
    </w:r>
    <w:r w:rsidRPr="005261FD">
      <w:rPr>
        <w:rFonts w:ascii="C39T30Lfz" w:hAnsi="C39T30Lfz"/>
        <w:spacing w:val="0"/>
        <w:w w:val="100"/>
        <w:sz w:val="56"/>
      </w:rPr>
      <w:t></w:t>
    </w:r>
    <w:r w:rsidRPr="005261FD">
      <w:rPr>
        <w:rFonts w:ascii="C39T30Lfz" w:hAnsi="C39T30Lfz"/>
        <w:spacing w:val="0"/>
        <w:w w:val="100"/>
        <w:sz w:val="56"/>
      </w:rPr>
      <w:t></w:t>
    </w:r>
    <w:r w:rsidRPr="005261FD">
      <w:rPr>
        <w:rFonts w:ascii="C39T30Lfz" w:hAnsi="C39T30Lfz"/>
        <w:spacing w:val="0"/>
        <w:w w:val="100"/>
        <w:sz w:val="56"/>
      </w:rPr>
      <w:t></w:t>
    </w:r>
    <w:r w:rsidRPr="005261FD">
      <w:rPr>
        <w:rFonts w:ascii="C39T30Lfz" w:hAnsi="C39T30Lfz"/>
        <w:spacing w:val="0"/>
        <w:w w:val="100"/>
        <w:sz w:val="56"/>
      </w:rPr>
      <w:t></w:t>
    </w:r>
    <w:r w:rsidRPr="005261FD">
      <w:rPr>
        <w:rFonts w:ascii="C39T30Lfz" w:hAnsi="C39T30Lfz"/>
        <w:spacing w:val="0"/>
        <w:w w:val="100"/>
        <w:sz w:val="56"/>
      </w:rPr>
      <w:t></w:t>
    </w:r>
    <w:r w:rsidRPr="005261F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BGD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BGD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87" w:rsidRPr="001075E9" w:rsidRDefault="0015208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2087" w:rsidRDefault="0015208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52087" w:rsidRPr="00537225" w:rsidRDefault="00152087" w:rsidP="00D65161">
      <w:pPr>
        <w:pStyle w:val="ad"/>
      </w:pPr>
      <w:r>
        <w:tab/>
      </w:r>
      <w:r w:rsidRPr="009F41FA">
        <w:rPr>
          <w:sz w:val="20"/>
        </w:rPr>
        <w:t>*</w:t>
      </w:r>
      <w:r>
        <w:tab/>
        <w:t>Приняты Комитетом на его 119-й сессии (6–29 марта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87" w:rsidRPr="005261FD" w:rsidRDefault="0015208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D400BB">
      <w:t>CCPR</w:t>
    </w:r>
    <w:proofErr w:type="spellEnd"/>
    <w:r w:rsidR="00D400BB">
      <w:t>/C/</w:t>
    </w:r>
    <w:proofErr w:type="spellStart"/>
    <w:r w:rsidR="00D400BB">
      <w:t>BGD</w:t>
    </w:r>
    <w:proofErr w:type="spellEnd"/>
    <w:r w:rsidR="00D400BB">
      <w:t>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87" w:rsidRPr="005261FD" w:rsidRDefault="00152087" w:rsidP="005261F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D400BB">
      <w:t>CCPR</w:t>
    </w:r>
    <w:proofErr w:type="spellEnd"/>
    <w:r w:rsidR="00D400BB">
      <w:t>/C/</w:t>
    </w:r>
    <w:proofErr w:type="spellStart"/>
    <w:r w:rsidR="00D400BB">
      <w:t>BGD</w:t>
    </w:r>
    <w:proofErr w:type="spellEnd"/>
    <w:r w:rsidR="00D400BB">
      <w:t>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54"/>
    <w:rsid w:val="00033EE1"/>
    <w:rsid w:val="00042B72"/>
    <w:rsid w:val="000558BD"/>
    <w:rsid w:val="00070A75"/>
    <w:rsid w:val="00094C58"/>
    <w:rsid w:val="000A7A16"/>
    <w:rsid w:val="000B57E7"/>
    <w:rsid w:val="000B6373"/>
    <w:rsid w:val="000D6CC7"/>
    <w:rsid w:val="000F09DF"/>
    <w:rsid w:val="000F61B2"/>
    <w:rsid w:val="000F699B"/>
    <w:rsid w:val="000F6F05"/>
    <w:rsid w:val="001075E9"/>
    <w:rsid w:val="00152087"/>
    <w:rsid w:val="00180183"/>
    <w:rsid w:val="0018024D"/>
    <w:rsid w:val="0018649F"/>
    <w:rsid w:val="00196389"/>
    <w:rsid w:val="001B3EF6"/>
    <w:rsid w:val="001C7A89"/>
    <w:rsid w:val="001F1509"/>
    <w:rsid w:val="002445D5"/>
    <w:rsid w:val="002A2EFC"/>
    <w:rsid w:val="002C0E18"/>
    <w:rsid w:val="002D5AAC"/>
    <w:rsid w:val="002D652B"/>
    <w:rsid w:val="002E5067"/>
    <w:rsid w:val="002F405F"/>
    <w:rsid w:val="002F7EEC"/>
    <w:rsid w:val="00301178"/>
    <w:rsid w:val="00301299"/>
    <w:rsid w:val="00305C08"/>
    <w:rsid w:val="00307FB6"/>
    <w:rsid w:val="00317339"/>
    <w:rsid w:val="00322004"/>
    <w:rsid w:val="0032326A"/>
    <w:rsid w:val="00337022"/>
    <w:rsid w:val="003402C2"/>
    <w:rsid w:val="00347DDD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84198"/>
    <w:rsid w:val="004969B2"/>
    <w:rsid w:val="0050108D"/>
    <w:rsid w:val="00513081"/>
    <w:rsid w:val="00517901"/>
    <w:rsid w:val="005261FD"/>
    <w:rsid w:val="00526683"/>
    <w:rsid w:val="005709E0"/>
    <w:rsid w:val="00572E19"/>
    <w:rsid w:val="00592754"/>
    <w:rsid w:val="005961C8"/>
    <w:rsid w:val="005C5036"/>
    <w:rsid w:val="005D7914"/>
    <w:rsid w:val="005E2B41"/>
    <w:rsid w:val="005F0B42"/>
    <w:rsid w:val="00666B97"/>
    <w:rsid w:val="00672F81"/>
    <w:rsid w:val="00681A10"/>
    <w:rsid w:val="00695822"/>
    <w:rsid w:val="006A1ED8"/>
    <w:rsid w:val="006C2031"/>
    <w:rsid w:val="006D461A"/>
    <w:rsid w:val="006E5F7F"/>
    <w:rsid w:val="006F35EE"/>
    <w:rsid w:val="007021FF"/>
    <w:rsid w:val="00712895"/>
    <w:rsid w:val="00750F1D"/>
    <w:rsid w:val="00755CDC"/>
    <w:rsid w:val="00757357"/>
    <w:rsid w:val="00791B9D"/>
    <w:rsid w:val="007B1FAA"/>
    <w:rsid w:val="007D5C68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918E2"/>
    <w:rsid w:val="009A24AC"/>
    <w:rsid w:val="009F41FA"/>
    <w:rsid w:val="00A14DA8"/>
    <w:rsid w:val="00A312BC"/>
    <w:rsid w:val="00A34D07"/>
    <w:rsid w:val="00A84021"/>
    <w:rsid w:val="00A84D35"/>
    <w:rsid w:val="00A917B3"/>
    <w:rsid w:val="00AB4B51"/>
    <w:rsid w:val="00B10CC7"/>
    <w:rsid w:val="00B136DB"/>
    <w:rsid w:val="00B352A9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400BB"/>
    <w:rsid w:val="00D65161"/>
    <w:rsid w:val="00D80739"/>
    <w:rsid w:val="00D90028"/>
    <w:rsid w:val="00D90138"/>
    <w:rsid w:val="00DD716B"/>
    <w:rsid w:val="00DD78D1"/>
    <w:rsid w:val="00DE32CD"/>
    <w:rsid w:val="00DF71B9"/>
    <w:rsid w:val="00E06BEE"/>
    <w:rsid w:val="00E37F5B"/>
    <w:rsid w:val="00E46656"/>
    <w:rsid w:val="00E54894"/>
    <w:rsid w:val="00E73F76"/>
    <w:rsid w:val="00E8057A"/>
    <w:rsid w:val="00EA2C9F"/>
    <w:rsid w:val="00EA420E"/>
    <w:rsid w:val="00EC194E"/>
    <w:rsid w:val="00ED0BDA"/>
    <w:rsid w:val="00EF1360"/>
    <w:rsid w:val="00EF3220"/>
    <w:rsid w:val="00F43903"/>
    <w:rsid w:val="00F74AD1"/>
    <w:rsid w:val="00F774DF"/>
    <w:rsid w:val="00F94155"/>
    <w:rsid w:val="00F9783F"/>
    <w:rsid w:val="00FB07A9"/>
    <w:rsid w:val="00FC636C"/>
    <w:rsid w:val="00FD2EF7"/>
    <w:rsid w:val="00FE1BD6"/>
    <w:rsid w:val="00FE447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3</TotalTime>
  <Pages>10</Pages>
  <Words>3669</Words>
  <Characters>25610</Characters>
  <Application>Microsoft Office Word</Application>
  <DocSecurity>0</DocSecurity>
  <Lines>483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CCPR/C/BGD/CO/1</vt:lpstr>
      <vt:lpstr>A/</vt:lpstr>
    </vt:vector>
  </TitlesOfParts>
  <Company>DCM</Company>
  <LinksUpToDate>false</LinksUpToDate>
  <CharactersWithSpaces>29166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CCPR/C/BGD/CO/1</dc:title>
  <dc:subject/>
  <dc:creator>Ekaterina SALYNSKAYA</dc:creator>
  <cp:keywords/>
  <cp:lastModifiedBy>Ekaterina SALYNSKAYA</cp:lastModifiedBy>
  <cp:revision>3</cp:revision>
  <cp:lastPrinted>2017-05-09T09:20:00Z</cp:lastPrinted>
  <dcterms:created xsi:type="dcterms:W3CDTF">2017-05-09T09:20:00Z</dcterms:created>
  <dcterms:modified xsi:type="dcterms:W3CDTF">2017-05-09T09:23:00Z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