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8D" w:rsidRDefault="008F748D" w:rsidP="008F748D">
      <w:pPr>
        <w:spacing w:line="240" w:lineRule="auto"/>
        <w:jc w:val="left"/>
        <w:rPr>
          <w:szCs w:val="6"/>
          <w:rtl/>
        </w:rPr>
        <w:sectPr w:rsidR="008F748D" w:rsidSect="008F748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2-3&amp;Size =1&amp;Lang = A"/>
            <w10:wrap anchorx="page" anchory="page"/>
          </v:shape>
        </w:pict>
      </w:r>
    </w:p>
    <w:p w:rsidR="004575FA" w:rsidRDefault="004575FA" w:rsidP="00211136">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val="fr-CH"/>
        </w:rPr>
      </w:pPr>
      <w:r w:rsidRPr="007A460D">
        <w:rPr>
          <w:rFonts w:hint="cs"/>
          <w:rtl/>
          <w:lang w:val="fr-CH"/>
        </w:rPr>
        <w:t>اللجنة المعنية بالقضاء على التمييز ضد المرأة</w:t>
      </w:r>
    </w:p>
    <w:p w:rsidR="004575FA" w:rsidRDefault="004575FA" w:rsidP="004575FA">
      <w:pPr>
        <w:spacing w:line="120" w:lineRule="exact"/>
        <w:rPr>
          <w:rFonts w:hint="cs"/>
          <w:b/>
          <w:bCs/>
          <w:sz w:val="10"/>
          <w:szCs w:val="36"/>
          <w:rtl/>
          <w:lang w:val="fr-CH"/>
        </w:rPr>
      </w:pPr>
    </w:p>
    <w:p w:rsidR="004575FA" w:rsidRDefault="004575FA" w:rsidP="004575FA">
      <w:pPr>
        <w:spacing w:line="120" w:lineRule="exact"/>
        <w:rPr>
          <w:rFonts w:hint="cs"/>
          <w:b/>
          <w:bCs/>
          <w:sz w:val="10"/>
          <w:szCs w:val="36"/>
          <w:rtl/>
          <w:lang w:val="fr-CH"/>
        </w:rPr>
      </w:pPr>
    </w:p>
    <w:p w:rsidR="004575FA" w:rsidRPr="00507D99" w:rsidRDefault="004575FA" w:rsidP="004575FA">
      <w:pPr>
        <w:spacing w:line="120" w:lineRule="exact"/>
        <w:rPr>
          <w:rFonts w:hint="cs"/>
          <w:b/>
          <w:bCs/>
          <w:sz w:val="10"/>
          <w:szCs w:val="36"/>
          <w:rtl/>
          <w:lang w:val="fr-CH"/>
        </w:rPr>
      </w:pPr>
    </w:p>
    <w:p w:rsidR="004575FA" w:rsidRPr="003D4280" w:rsidRDefault="004575FA" w:rsidP="004575FA">
      <w:pPr>
        <w:framePr w:w="9792" w:h="432" w:hSpace="187" w:wrap="around" w:hAnchor="page" w:x="1196" w:yAlign="bottom"/>
        <w:spacing w:line="240" w:lineRule="auto"/>
        <w:rPr>
          <w:szCs w:val="10"/>
          <w:rtl/>
        </w:rPr>
      </w:pPr>
    </w:p>
    <w:p w:rsidR="004575FA" w:rsidRPr="003D4280" w:rsidRDefault="00FD4CA6" w:rsidP="004575FA">
      <w:pPr>
        <w:framePr w:w="9792" w:h="432" w:hSpace="187" w:wrap="around" w:hAnchor="page" w:x="1196" w:yAlign="bottom"/>
        <w:spacing w:line="240" w:lineRule="auto"/>
        <w:rPr>
          <w:szCs w:val="6"/>
          <w:rtl/>
        </w:rPr>
      </w:pPr>
      <w:r>
        <w:rPr>
          <w:noProof/>
          <w:w w:val="100"/>
        </w:rPr>
        <w:pict>
          <v:line id="_x0000_s1027" style="position:absolute;left:0;text-align:left;z-index:2" from="390.8pt,3.5pt" to="455.6pt,3.5pt"/>
        </w:pict>
      </w:r>
    </w:p>
    <w:p w:rsidR="004575FA" w:rsidRPr="003D4280" w:rsidRDefault="004575FA" w:rsidP="004575FA">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rFonts w:hint="cs"/>
          <w:sz w:val="17"/>
          <w:szCs w:val="26"/>
          <w:rtl/>
        </w:rPr>
        <w:tab/>
        <w:t>*</w:t>
      </w:r>
      <w:r>
        <w:rPr>
          <w:rFonts w:hint="cs"/>
          <w:sz w:val="17"/>
          <w:szCs w:val="26"/>
          <w:rtl/>
        </w:rPr>
        <w:tab/>
        <w:t xml:space="preserve">اعتمدتها اللجنة في دورتها الخامسة والخمسين (8-26 </w:t>
      </w:r>
      <w:r>
        <w:rPr>
          <w:rFonts w:hint="eastAsia"/>
          <w:sz w:val="17"/>
          <w:szCs w:val="26"/>
          <w:rtl/>
        </w:rPr>
        <w:t>تموز</w:t>
      </w:r>
      <w:r>
        <w:rPr>
          <w:sz w:val="17"/>
          <w:szCs w:val="26"/>
          <w:rtl/>
        </w:rPr>
        <w:t xml:space="preserve">/يوليه </w:t>
      </w:r>
      <w:r>
        <w:rPr>
          <w:rFonts w:hint="cs"/>
          <w:sz w:val="17"/>
          <w:szCs w:val="26"/>
          <w:rtl/>
        </w:rPr>
        <w:t>2013).</w:t>
      </w:r>
    </w:p>
    <w:p w:rsidR="004575FA" w:rsidRDefault="004575FA" w:rsidP="004575F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b w:val="0"/>
          <w:bCs w:val="0"/>
          <w:rtl/>
          <w:lang w:val="fr-CH"/>
        </w:rPr>
      </w:pPr>
      <w:r>
        <w:rPr>
          <w:rFonts w:hint="cs"/>
          <w:rtl/>
          <w:lang w:val="fr-CH"/>
        </w:rPr>
        <w:tab/>
      </w:r>
      <w:r>
        <w:rPr>
          <w:rFonts w:hint="cs"/>
          <w:rtl/>
          <w:lang w:val="fr-CH"/>
        </w:rPr>
        <w:tab/>
        <w:t>الملاحظات الختامية على التقرير الجامع للتقريرين الدوريين الثاني والثالث لصربيا</w:t>
      </w:r>
      <w:r>
        <w:rPr>
          <w:rFonts w:hint="cs"/>
          <w:b w:val="0"/>
          <w:bCs w:val="0"/>
          <w:rtl/>
          <w:lang w:val="fr-CH"/>
        </w:rPr>
        <w:t>*</w:t>
      </w:r>
    </w:p>
    <w:p w:rsidR="004575FA" w:rsidRDefault="004575FA" w:rsidP="00074CFF">
      <w:pPr>
        <w:pStyle w:val="SingleTxt"/>
        <w:rPr>
          <w:rFonts w:hint="cs"/>
          <w:rtl/>
        </w:rPr>
      </w:pPr>
      <w:r>
        <w:rPr>
          <w:rFonts w:hint="cs"/>
          <w:rtl/>
          <w:lang w:val="fr-CH"/>
        </w:rPr>
        <w:t>1 -</w:t>
      </w:r>
      <w:r>
        <w:rPr>
          <w:rFonts w:hint="cs"/>
          <w:rtl/>
          <w:lang w:val="fr-CH"/>
        </w:rPr>
        <w:tab/>
      </w:r>
      <w:r w:rsidRPr="00074CFF">
        <w:rPr>
          <w:rFonts w:hint="cs"/>
          <w:w w:val="101"/>
          <w:rtl/>
          <w:lang w:val="fr-CH"/>
        </w:rPr>
        <w:t>نظرت اللجنة في التقرير الجامع للتقريرين الدوريين الثاني والثالث لصربيا (</w:t>
      </w:r>
      <w:hyperlink r:id="rId14" w:history="1">
        <w:r w:rsidRPr="00074CFF">
          <w:rPr>
            <w:rStyle w:val="Hyperlink"/>
            <w:w w:val="101"/>
            <w:lang w:val="fr-CH"/>
          </w:rPr>
          <w:t>C</w:t>
        </w:r>
        <w:r w:rsidRPr="00074CFF">
          <w:rPr>
            <w:rStyle w:val="Hyperlink"/>
            <w:w w:val="101"/>
          </w:rPr>
          <w:t>EDAW/C/SRB/2-3</w:t>
        </w:r>
      </w:hyperlink>
      <w:r w:rsidRPr="00074CFF">
        <w:rPr>
          <w:rFonts w:hint="cs"/>
          <w:w w:val="101"/>
          <w:rtl/>
        </w:rPr>
        <w:t xml:space="preserve">) في جلستيها 1144 و 1145 المعقودتين في 18 </w:t>
      </w:r>
      <w:r w:rsidRPr="00074CFF">
        <w:rPr>
          <w:w w:val="101"/>
          <w:rtl/>
        </w:rPr>
        <w:t>تموز/يوليه</w:t>
      </w:r>
      <w:r w:rsidRPr="00074CFF">
        <w:rPr>
          <w:w w:val="101"/>
        </w:rPr>
        <w:t xml:space="preserve"> </w:t>
      </w:r>
      <w:r w:rsidRPr="00074CFF">
        <w:rPr>
          <w:rFonts w:hint="cs"/>
          <w:w w:val="101"/>
          <w:rtl/>
        </w:rPr>
        <w:t>2013 (</w:t>
      </w:r>
      <w:hyperlink r:id="rId15" w:history="1">
        <w:r w:rsidRPr="00074CFF">
          <w:rPr>
            <w:rStyle w:val="Hyperlink"/>
            <w:w w:val="101"/>
          </w:rPr>
          <w:t>CEDAW/C/SR.1144</w:t>
        </w:r>
      </w:hyperlink>
      <w:r w:rsidRPr="00074CFF">
        <w:rPr>
          <w:rFonts w:hint="cs"/>
          <w:w w:val="101"/>
          <w:rtl/>
        </w:rPr>
        <w:t xml:space="preserve"> و </w:t>
      </w:r>
      <w:hyperlink r:id="rId16" w:history="1">
        <w:r w:rsidRPr="00FD4CA6">
          <w:rPr>
            <w:rStyle w:val="Hyperlink"/>
            <w:w w:val="101"/>
          </w:rPr>
          <w:t>1145</w:t>
        </w:r>
      </w:hyperlink>
      <w:r w:rsidRPr="00074CFF">
        <w:rPr>
          <w:rFonts w:hint="cs"/>
          <w:w w:val="101"/>
          <w:rtl/>
        </w:rPr>
        <w:t xml:space="preserve">). وترد قائمـــــة القضايا والأسئلة التي طرحتها اللجنة في الوثيقة </w:t>
      </w:r>
      <w:hyperlink r:id="rId17" w:history="1">
        <w:r w:rsidRPr="00074CFF">
          <w:rPr>
            <w:rStyle w:val="Hyperlink"/>
            <w:w w:val="101"/>
          </w:rPr>
          <w:t>CEDAW/C/SRB/Q/2-3</w:t>
        </w:r>
      </w:hyperlink>
      <w:r w:rsidRPr="00074CFF">
        <w:rPr>
          <w:rFonts w:hint="cs"/>
          <w:w w:val="101"/>
          <w:rtl/>
        </w:rPr>
        <w:t xml:space="preserve">، وردود حكومة صربيا في الوثيقة </w:t>
      </w:r>
      <w:hyperlink r:id="rId18" w:history="1">
        <w:r w:rsidRPr="00074CFF">
          <w:rPr>
            <w:rStyle w:val="Hyperlink"/>
            <w:w w:val="101"/>
          </w:rPr>
          <w:t>CEDAW/C/SRB/Q/2-3/Add.1</w:t>
        </w:r>
      </w:hyperlink>
      <w:r w:rsidRPr="00074CFF">
        <w:rPr>
          <w:rFonts w:hint="cs"/>
          <w:w w:val="101"/>
          <w:rtl/>
        </w:rPr>
        <w:t>.</w:t>
      </w:r>
    </w:p>
    <w:p w:rsidR="004575FA" w:rsidRPr="00507D99" w:rsidRDefault="004575FA" w:rsidP="004575FA">
      <w:pPr>
        <w:pStyle w:val="SingleTxt"/>
        <w:spacing w:after="0" w:line="120" w:lineRule="exact"/>
        <w:rPr>
          <w:rFonts w:hint="cs"/>
          <w:sz w:val="10"/>
          <w:rtl/>
        </w:rPr>
      </w:pPr>
    </w:p>
    <w:p w:rsidR="004575FA" w:rsidRDefault="004575FA" w:rsidP="004575F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t>مقدمة</w:t>
      </w:r>
    </w:p>
    <w:p w:rsidR="002F0573" w:rsidRDefault="004575FA" w:rsidP="00074CFF">
      <w:pPr>
        <w:pStyle w:val="SingleTxt"/>
        <w:rPr>
          <w:rFonts w:hint="cs"/>
          <w:rtl/>
        </w:rPr>
      </w:pPr>
      <w:r>
        <w:rPr>
          <w:rFonts w:hint="cs"/>
          <w:rtl/>
        </w:rPr>
        <w:t>2</w:t>
      </w:r>
      <w:r w:rsidR="00074CFF">
        <w:rPr>
          <w:rFonts w:hint="cs"/>
          <w:rtl/>
        </w:rPr>
        <w:t xml:space="preserve"> </w:t>
      </w:r>
      <w:r>
        <w:rPr>
          <w:rFonts w:hint="cs"/>
          <w:rtl/>
        </w:rPr>
        <w:t>-</w:t>
      </w:r>
      <w:r>
        <w:rPr>
          <w:rFonts w:hint="cs"/>
          <w:rtl/>
        </w:rPr>
        <w:tab/>
        <w:t>تقدر اللجنة تقديم الدولة الطرف لتقريرها الجامع لتقريريها الدوريين الثاني والثالث في الوقت المناسب. وتعرب أيضا عن تقديرها للدولة الطرف لما قدمته من ردود مكتوبة على قائمة القضايا والأسئلة التي طرحها الفريق العامل لما قبل الدورة، وعرضها الشفوي، وردودها على الأسئلة التي طرحتها اللجنة شفويا. غير أن اللجنة تأسف لخلو التقرير من بيانات مصنفة حسب نوع الجنس وغير ذلك من العوامل ذات الصلة، بالإضافة إلى بيانات نوعية عن وضع المرأة في عدد من المجالات التي تشملها الاتفاقية، ولا سيما فيما يتعلق بالنساء المنتميات إلى الفئات المحرومة.</w:t>
      </w:r>
    </w:p>
    <w:p w:rsidR="00211136" w:rsidRDefault="00211136" w:rsidP="00211136">
      <w:pPr>
        <w:pStyle w:val="SingleTxt"/>
        <w:keepNext/>
        <w:rPr>
          <w:rFonts w:hint="cs"/>
          <w:rtl/>
        </w:rPr>
      </w:pPr>
      <w:r>
        <w:rPr>
          <w:rFonts w:hint="cs"/>
          <w:rtl/>
        </w:rPr>
        <w:t>3 -</w:t>
      </w:r>
      <w:r>
        <w:rPr>
          <w:rFonts w:hint="cs"/>
          <w:rtl/>
        </w:rPr>
        <w:tab/>
        <w:t>وتثني اللجنة على الدولة الطرف لوفــــــدها الذي ترأسته برانكيكا يانكوفيتش، وزيرة الدولة بوزارة العمل والعمالة والسياسة الاجتماعية، وضم ممثلين للوزارات والمكاتب، وكذلك عضو الجمعية الوطنية. وتقدر اللجنة الحوار الذي دار بين الوفد واللجنة.</w:t>
      </w:r>
    </w:p>
    <w:p w:rsidR="00211136" w:rsidRPr="00507D99" w:rsidRDefault="00211136" w:rsidP="00211136">
      <w:pPr>
        <w:pStyle w:val="SingleTxt"/>
        <w:spacing w:after="0" w:line="120" w:lineRule="exact"/>
        <w:rPr>
          <w:rFonts w:hint="cs"/>
          <w:sz w:val="10"/>
          <w:rtl/>
        </w:rPr>
      </w:pPr>
    </w:p>
    <w:p w:rsidR="00211136" w:rsidRDefault="00211136" w:rsidP="002111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باء -</w:t>
      </w:r>
      <w:r>
        <w:rPr>
          <w:rFonts w:hint="cs"/>
          <w:rtl/>
        </w:rPr>
        <w:tab/>
        <w:t>الجوانب الإيجابية</w:t>
      </w:r>
    </w:p>
    <w:p w:rsidR="00211136" w:rsidRDefault="00211136" w:rsidP="00211136">
      <w:pPr>
        <w:pStyle w:val="SingleTxt"/>
        <w:rPr>
          <w:rFonts w:hint="cs"/>
          <w:rtl/>
        </w:rPr>
      </w:pPr>
      <w:r>
        <w:rPr>
          <w:rFonts w:hint="cs"/>
          <w:rtl/>
        </w:rPr>
        <w:t>4 -</w:t>
      </w:r>
      <w:r>
        <w:rPr>
          <w:rFonts w:hint="cs"/>
          <w:rtl/>
        </w:rPr>
        <w:tab/>
        <w:t>ترحب اللجنة بما تم، منذ النظر في آخر تقرير للدولة الطرف، من اتخاذ تدابير تشريعية تهدف إلى القضاء على التمييز ضد المرأة، ومنها ما يلي:</w:t>
      </w:r>
    </w:p>
    <w:p w:rsidR="00211136" w:rsidRDefault="00211136" w:rsidP="00211136">
      <w:pPr>
        <w:pStyle w:val="SingleTxt"/>
        <w:rPr>
          <w:rFonts w:hint="cs"/>
          <w:rtl/>
        </w:rPr>
      </w:pPr>
      <w:r>
        <w:rPr>
          <w:rFonts w:hint="cs"/>
          <w:rtl/>
        </w:rPr>
        <w:tab/>
        <w:t>(أ)</w:t>
      </w:r>
      <w:r>
        <w:rPr>
          <w:rFonts w:hint="cs"/>
          <w:rtl/>
        </w:rPr>
        <w:tab/>
        <w:t>قانون منع التمييز، الذي اعتمد في عام 2009 والذي يتضمن تعريفا لمبدأ المساواة، ويحظر التمييز على أساس أسباب مختلفة، ومنها التمييز القائم على نوع الجنس؛</w:t>
      </w:r>
    </w:p>
    <w:p w:rsidR="00211136" w:rsidRDefault="00211136" w:rsidP="00211136">
      <w:pPr>
        <w:pStyle w:val="SingleTxt"/>
        <w:rPr>
          <w:rFonts w:hint="cs"/>
          <w:rtl/>
        </w:rPr>
      </w:pPr>
      <w:r>
        <w:rPr>
          <w:rFonts w:hint="cs"/>
          <w:rtl/>
        </w:rPr>
        <w:tab/>
        <w:t>(ب)</w:t>
      </w:r>
      <w:r>
        <w:rPr>
          <w:rFonts w:hint="cs"/>
          <w:rtl/>
        </w:rPr>
        <w:tab/>
        <w:t>قانون المساواة بين الجنسين، الذي اعتمد في عام 2009 والذي يتضمن أحكاما تتعلق بتكافؤ الفرص، وتدابير خاصة لمنع التمييز القائم على الجنس والقائم على نوع الجنس والقضاء عليه، بالإضافة إلى إجراءات تتعلق بحماية الأشخاص المعرضين للتمييز؛</w:t>
      </w:r>
      <w:r>
        <w:rPr>
          <w:rFonts w:hint="cs"/>
          <w:rtl/>
        </w:rPr>
        <w:tab/>
        <w:t>(ج)</w:t>
      </w:r>
      <w:r>
        <w:rPr>
          <w:rFonts w:hint="cs"/>
          <w:rtl/>
        </w:rPr>
        <w:tab/>
        <w:t>قانون العمل والتأمين في حالة البطالة، الذي اعتمد في عام 2009 والذي ينص أيضا على المساواة بين الجنسين والحماية من التمييز؛</w:t>
      </w:r>
    </w:p>
    <w:p w:rsidR="00211136" w:rsidRDefault="00211136" w:rsidP="00211136">
      <w:pPr>
        <w:pStyle w:val="SingleTxt"/>
        <w:rPr>
          <w:rFonts w:hint="cs"/>
          <w:rtl/>
        </w:rPr>
      </w:pPr>
      <w:r>
        <w:rPr>
          <w:rFonts w:hint="cs"/>
          <w:rtl/>
        </w:rPr>
        <w:tab/>
        <w:t>(د)</w:t>
      </w:r>
      <w:r>
        <w:rPr>
          <w:rFonts w:hint="cs"/>
          <w:rtl/>
        </w:rPr>
        <w:tab/>
        <w:t>قانون التأهيل المهني للمعوقين وتشغيلهم، الذي اعتمد في عام 2009 والذي يتضمن أحكاما تتعلق بتحقيق المساواة بين الجنسين للأشخاص ذوي الإعاقة؛</w:t>
      </w:r>
    </w:p>
    <w:p w:rsidR="00211136" w:rsidRDefault="00211136" w:rsidP="00211136">
      <w:pPr>
        <w:pStyle w:val="SingleTxt"/>
        <w:rPr>
          <w:rFonts w:hint="cs"/>
          <w:rtl/>
        </w:rPr>
      </w:pPr>
      <w:r>
        <w:rPr>
          <w:rFonts w:hint="cs"/>
          <w:rtl/>
        </w:rPr>
        <w:tab/>
        <w:t>(هـ)</w:t>
      </w:r>
      <w:r>
        <w:rPr>
          <w:rFonts w:hint="cs"/>
          <w:rtl/>
        </w:rPr>
        <w:tab/>
        <w:t>قانون أساسيات التعليم، الذي اعتمد في عام 2009 والذي يتضمن أحكاما تناهض التمييز، بما في ذلك التمييز القائم على نوع الجنس؛</w:t>
      </w:r>
    </w:p>
    <w:p w:rsidR="00211136" w:rsidRDefault="00211136" w:rsidP="00074CFF">
      <w:pPr>
        <w:pStyle w:val="SingleTxt"/>
        <w:rPr>
          <w:rFonts w:hint="cs"/>
          <w:rtl/>
        </w:rPr>
      </w:pPr>
      <w:r>
        <w:rPr>
          <w:rFonts w:hint="cs"/>
          <w:rtl/>
        </w:rPr>
        <w:tab/>
        <w:t>(و)</w:t>
      </w:r>
      <w:r>
        <w:rPr>
          <w:rFonts w:hint="cs"/>
          <w:rtl/>
        </w:rPr>
        <w:tab/>
        <w:t>قانون انتخاب أعضاء البرلمان وقانون الانتخابات المحلية اللذان اعتمدا في عام</w:t>
      </w:r>
      <w:r w:rsidR="00074CFF">
        <w:rPr>
          <w:rFonts w:hint="eastAsia"/>
          <w:rtl/>
        </w:rPr>
        <w:t> </w:t>
      </w:r>
      <w:r>
        <w:rPr>
          <w:rFonts w:hint="cs"/>
          <w:rtl/>
        </w:rPr>
        <w:t>2011 ويحددان حصصا للجنسين.</w:t>
      </w:r>
    </w:p>
    <w:p w:rsidR="00211136" w:rsidRDefault="00211136" w:rsidP="00211136">
      <w:pPr>
        <w:pStyle w:val="SingleTxt"/>
        <w:rPr>
          <w:rFonts w:hint="cs"/>
          <w:rtl/>
        </w:rPr>
      </w:pPr>
      <w:r>
        <w:rPr>
          <w:rFonts w:hint="cs"/>
          <w:rtl/>
        </w:rPr>
        <w:t>5 -</w:t>
      </w:r>
      <w:r>
        <w:rPr>
          <w:rFonts w:hint="cs"/>
          <w:rtl/>
        </w:rPr>
        <w:tab/>
        <w:t>وترحب اللجنة أيضا باعتماد السياسات التالية:</w:t>
      </w:r>
    </w:p>
    <w:p w:rsidR="00211136" w:rsidRDefault="00211136" w:rsidP="00211136">
      <w:pPr>
        <w:pStyle w:val="SingleTxt"/>
        <w:rPr>
          <w:rFonts w:hint="cs"/>
          <w:rtl/>
        </w:rPr>
      </w:pPr>
      <w:r>
        <w:rPr>
          <w:rFonts w:hint="cs"/>
          <w:rtl/>
        </w:rPr>
        <w:tab/>
        <w:t>(أ)</w:t>
      </w:r>
      <w:r>
        <w:rPr>
          <w:rFonts w:hint="cs"/>
          <w:rtl/>
        </w:rPr>
        <w:tab/>
        <w:t>استراتيجية منع التمييز والحماية منه (2013)؛</w:t>
      </w:r>
    </w:p>
    <w:p w:rsidR="00211136" w:rsidRDefault="00211136" w:rsidP="00211136">
      <w:pPr>
        <w:pStyle w:val="SingleTxt"/>
        <w:rPr>
          <w:rFonts w:hint="cs"/>
          <w:rtl/>
        </w:rPr>
      </w:pPr>
      <w:r>
        <w:rPr>
          <w:rFonts w:hint="cs"/>
          <w:rtl/>
        </w:rPr>
        <w:tab/>
        <w:t>(ب)</w:t>
      </w:r>
      <w:r>
        <w:rPr>
          <w:rFonts w:hint="cs"/>
          <w:rtl/>
        </w:rPr>
        <w:tab/>
        <w:t>الاستراتيجية الوطنية لمنع العنف ضد المرأة في الأسرة والعلاقات الحميمة والقضاء عليه (2011-2015)؛</w:t>
      </w:r>
    </w:p>
    <w:p w:rsidR="00211136" w:rsidRDefault="00211136" w:rsidP="00211136">
      <w:pPr>
        <w:pStyle w:val="SingleTxt"/>
        <w:rPr>
          <w:rFonts w:hint="cs"/>
          <w:rtl/>
        </w:rPr>
      </w:pPr>
      <w:r>
        <w:rPr>
          <w:rFonts w:hint="cs"/>
          <w:rtl/>
        </w:rPr>
        <w:tab/>
        <w:t>(ج)</w:t>
      </w:r>
      <w:r>
        <w:rPr>
          <w:rFonts w:hint="cs"/>
          <w:rtl/>
        </w:rPr>
        <w:tab/>
        <w:t xml:space="preserve">خطة العمل الوطنية لتنفيذ قرار مجلس الأمن </w:t>
      </w:r>
      <w:hyperlink r:id="rId19" w:history="1">
        <w:r w:rsidRPr="00074CFF">
          <w:rPr>
            <w:rStyle w:val="Hyperlink"/>
            <w:rFonts w:hint="cs"/>
            <w:rtl/>
          </w:rPr>
          <w:t>1325 (2000)</w:t>
        </w:r>
      </w:hyperlink>
      <w:r>
        <w:rPr>
          <w:rFonts w:hint="cs"/>
          <w:rtl/>
        </w:rPr>
        <w:t xml:space="preserve"> بشأن المرأة والسلم والأمن (2010-2015)؛</w:t>
      </w:r>
    </w:p>
    <w:p w:rsidR="00211136" w:rsidRDefault="00211136" w:rsidP="00211136">
      <w:pPr>
        <w:pStyle w:val="SingleTxt"/>
        <w:rPr>
          <w:rFonts w:hint="cs"/>
          <w:rtl/>
        </w:rPr>
      </w:pPr>
      <w:r>
        <w:rPr>
          <w:rFonts w:hint="cs"/>
          <w:rtl/>
        </w:rPr>
        <w:tab/>
        <w:t>(د)</w:t>
      </w:r>
      <w:r>
        <w:rPr>
          <w:rFonts w:hint="cs"/>
          <w:rtl/>
        </w:rPr>
        <w:tab/>
        <w:t>الاستراتيجية الوطنية لتحسين وضع المرأة وتعزيز المساواة بين الجنسين (2009-2015)؛</w:t>
      </w:r>
    </w:p>
    <w:p w:rsidR="00211136" w:rsidRDefault="00211136" w:rsidP="00211136">
      <w:pPr>
        <w:pStyle w:val="SingleTxt"/>
        <w:rPr>
          <w:rFonts w:hint="cs"/>
          <w:rtl/>
        </w:rPr>
      </w:pPr>
      <w:r>
        <w:rPr>
          <w:rFonts w:hint="cs"/>
          <w:rtl/>
        </w:rPr>
        <w:tab/>
        <w:t>(هـ)</w:t>
      </w:r>
      <w:r>
        <w:rPr>
          <w:rFonts w:hint="cs"/>
          <w:rtl/>
        </w:rPr>
        <w:tab/>
        <w:t>استراتيجية تحسين وضع طائفة الروما في جمهورية صربيا (2009) وخطتا عملها (2009-2011 و 2013-2014).</w:t>
      </w:r>
    </w:p>
    <w:p w:rsidR="00211136" w:rsidRDefault="00211136" w:rsidP="00211136">
      <w:pPr>
        <w:pStyle w:val="SingleTxt"/>
        <w:rPr>
          <w:rFonts w:hint="cs"/>
          <w:rtl/>
        </w:rPr>
      </w:pPr>
      <w:r>
        <w:rPr>
          <w:rFonts w:hint="cs"/>
          <w:rtl/>
        </w:rPr>
        <w:t>6 -</w:t>
      </w:r>
      <w:r>
        <w:rPr>
          <w:rFonts w:hint="cs"/>
          <w:rtl/>
        </w:rPr>
        <w:tab/>
        <w:t>وتلاحظ اللجنة مع التقدير أن الدولة الطرف صدقت على عدد من الصكوك الدولية والإقليمية أو انضمت إليها، ومنها ما يلي:</w:t>
      </w:r>
    </w:p>
    <w:p w:rsidR="00211136" w:rsidRDefault="00211136" w:rsidP="00074CFF">
      <w:pPr>
        <w:pStyle w:val="SingleTxt"/>
        <w:rPr>
          <w:rFonts w:hint="cs"/>
          <w:rtl/>
        </w:rPr>
      </w:pPr>
      <w:r>
        <w:rPr>
          <w:rFonts w:hint="cs"/>
          <w:rtl/>
        </w:rPr>
        <w:tab/>
        <w:t>(أ)</w:t>
      </w:r>
      <w:r>
        <w:rPr>
          <w:rFonts w:hint="cs"/>
          <w:rtl/>
        </w:rPr>
        <w:tab/>
        <w:t>اتفاقية حقوق الأشخاص ذوي الإعاقة وبروتوكولها الاختياري، في عام</w:t>
      </w:r>
      <w:r w:rsidR="00074CFF">
        <w:rPr>
          <w:rFonts w:hint="eastAsia"/>
          <w:rtl/>
        </w:rPr>
        <w:t> </w:t>
      </w:r>
      <w:r>
        <w:rPr>
          <w:rFonts w:hint="cs"/>
          <w:rtl/>
        </w:rPr>
        <w:t>2009 لكليهما؛</w:t>
      </w:r>
    </w:p>
    <w:p w:rsidR="00211136" w:rsidRDefault="00211136" w:rsidP="00074CFF">
      <w:pPr>
        <w:pStyle w:val="SingleTxt"/>
        <w:rPr>
          <w:rFonts w:hint="cs"/>
          <w:rtl/>
        </w:rPr>
      </w:pPr>
      <w:r>
        <w:rPr>
          <w:rFonts w:hint="cs"/>
          <w:rtl/>
        </w:rPr>
        <w:tab/>
        <w:t>(ب)</w:t>
      </w:r>
      <w:r>
        <w:rPr>
          <w:rFonts w:hint="cs"/>
          <w:rtl/>
        </w:rPr>
        <w:tab/>
        <w:t>الاتفاقية الدولية لحماية جميع الأشخاص من الاختفاء القسري، في عام</w:t>
      </w:r>
      <w:r w:rsidR="00074CFF">
        <w:rPr>
          <w:rFonts w:hint="eastAsia"/>
          <w:rtl/>
        </w:rPr>
        <w:t> </w:t>
      </w:r>
      <w:r>
        <w:rPr>
          <w:rFonts w:hint="cs"/>
          <w:rtl/>
        </w:rPr>
        <w:t>2011؛</w:t>
      </w:r>
    </w:p>
    <w:p w:rsidR="00211136" w:rsidRDefault="00211136" w:rsidP="00211136">
      <w:pPr>
        <w:pStyle w:val="SingleTxt"/>
        <w:rPr>
          <w:rFonts w:hint="cs"/>
          <w:rtl/>
        </w:rPr>
      </w:pPr>
      <w:r>
        <w:rPr>
          <w:rFonts w:hint="cs"/>
          <w:rtl/>
        </w:rPr>
        <w:tab/>
        <w:t>(ج)</w:t>
      </w:r>
      <w:r>
        <w:rPr>
          <w:rFonts w:hint="cs"/>
          <w:rtl/>
        </w:rPr>
        <w:tab/>
        <w:t>اتفاقية مجلس أوروبا المتعلقة بمكافحة الاتجار بالبشر، في عام 2009.</w:t>
      </w:r>
    </w:p>
    <w:p w:rsidR="00211136" w:rsidRPr="002C7910" w:rsidRDefault="00211136" w:rsidP="00211136">
      <w:pPr>
        <w:pStyle w:val="SingleTxt"/>
        <w:spacing w:after="0" w:line="120" w:lineRule="exact"/>
        <w:rPr>
          <w:rFonts w:hint="cs"/>
          <w:sz w:val="10"/>
          <w:rtl/>
        </w:rPr>
      </w:pPr>
    </w:p>
    <w:p w:rsidR="00211136" w:rsidRDefault="00211136" w:rsidP="002111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جيم -</w:t>
      </w:r>
      <w:r>
        <w:rPr>
          <w:rFonts w:hint="cs"/>
          <w:rtl/>
        </w:rPr>
        <w:tab/>
        <w:t>مجالات القلق الرئيسية والتوصيات</w:t>
      </w:r>
    </w:p>
    <w:p w:rsidR="00211136" w:rsidRDefault="00074CFF" w:rsidP="00074CF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11136">
        <w:rPr>
          <w:rFonts w:hint="cs"/>
          <w:rtl/>
        </w:rPr>
        <w:t>الجمعية الوطنية</w:t>
      </w:r>
    </w:p>
    <w:p w:rsidR="00211136" w:rsidRDefault="00211136" w:rsidP="00211136">
      <w:pPr>
        <w:pStyle w:val="SingleTxt"/>
        <w:rPr>
          <w:rFonts w:hint="cs"/>
          <w:rtl/>
        </w:rPr>
      </w:pPr>
      <w:r>
        <w:rPr>
          <w:rFonts w:hint="cs"/>
          <w:rtl/>
        </w:rPr>
        <w:t>7 -</w:t>
      </w:r>
      <w:r>
        <w:rPr>
          <w:rFonts w:hint="cs"/>
          <w:rtl/>
        </w:rPr>
        <w:tab/>
      </w:r>
      <w:r w:rsidRPr="009732EF">
        <w:rPr>
          <w:rFonts w:hint="cs"/>
          <w:b/>
          <w:bCs/>
          <w:rtl/>
        </w:rPr>
        <w:t>إن اللجنة، إذ تؤكد من جديد أن الحكومة تتحمل المسؤولية الأساسية وتساءل بوجه خاص عن التنفيذ الكامل لالتزامات الدولة الطرف بموجب الاتفاقية، تشدد على أن الاتفاقية ملزمة لجميع فروع الحكومة</w:t>
      </w:r>
      <w:r>
        <w:rPr>
          <w:rFonts w:hint="cs"/>
          <w:b/>
          <w:bCs/>
          <w:rtl/>
        </w:rPr>
        <w:t>.</w:t>
      </w:r>
      <w:r w:rsidRPr="009732EF">
        <w:rPr>
          <w:rFonts w:hint="cs"/>
          <w:b/>
          <w:bCs/>
          <w:rtl/>
        </w:rPr>
        <w:t xml:space="preserve"> وتدعو الدولة الطرف إلى تشجيع الجمعية الوطنية، بما يتمشى مع إجراءاتها وعند الاقتضاء، على اتخاذ الخطوات اللازمة فيما يتعلق بتنفيذ هذه الملاحظات الختامية فيما بين الآن والعملية القادمة لتقديم تقارير الدولة الطرف بموجب الاتفاقية.</w:t>
      </w:r>
    </w:p>
    <w:p w:rsidR="00211136" w:rsidRPr="00E228CD" w:rsidRDefault="00211136" w:rsidP="00211136">
      <w:pPr>
        <w:pStyle w:val="SingleTxt"/>
        <w:spacing w:after="0" w:line="120" w:lineRule="exact"/>
        <w:rPr>
          <w:rFonts w:hint="cs"/>
          <w:sz w:val="10"/>
          <w:rtl/>
        </w:rPr>
      </w:pPr>
    </w:p>
    <w:p w:rsidR="00211136" w:rsidRDefault="00074CFF" w:rsidP="00074CF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11136">
        <w:rPr>
          <w:rFonts w:hint="cs"/>
          <w:rtl/>
        </w:rPr>
        <w:t>الوعي بالاتفاقية والبروتوكول الخاص والتوصيات العامة للجنة</w:t>
      </w:r>
    </w:p>
    <w:p w:rsidR="00211136" w:rsidRDefault="00211136" w:rsidP="00074CFF">
      <w:pPr>
        <w:pStyle w:val="SingleTxt"/>
        <w:rPr>
          <w:rFonts w:hint="cs"/>
          <w:rtl/>
        </w:rPr>
      </w:pPr>
      <w:r>
        <w:rPr>
          <w:rFonts w:hint="cs"/>
          <w:rtl/>
        </w:rPr>
        <w:t>8 -</w:t>
      </w:r>
      <w:r>
        <w:rPr>
          <w:rFonts w:hint="cs"/>
          <w:rtl/>
        </w:rPr>
        <w:tab/>
        <w:t>تشعر اللجنة بالقلق لعدم القيام حتى الآن بالاستشهاد بالاتفاقية أو تطبيقها أو</w:t>
      </w:r>
      <w:r w:rsidR="00074CFF">
        <w:rPr>
          <w:rFonts w:hint="eastAsia"/>
          <w:rtl/>
        </w:rPr>
        <w:t> </w:t>
      </w:r>
      <w:r>
        <w:rPr>
          <w:rFonts w:hint="cs"/>
          <w:rtl/>
        </w:rPr>
        <w:t>الإشارة إليها بشكل مباشر في إجراءات المحاكم، ولأن النساء لا يطالبن بحقوقهن في عدم التمييز والمساواة من خلال الاستشهاد بأحكام الاتفاقية أو ما يتصل بالموضوع من التشريعات الوطنية، وهذا يدل على انعدام الوعي بحقوق المرأة بموجب الاتفاقية لدى النساء والسلطة القضائية والمهنيين القانونيين.</w:t>
      </w:r>
    </w:p>
    <w:p w:rsidR="00211136" w:rsidRDefault="00211136" w:rsidP="00074CFF">
      <w:pPr>
        <w:pStyle w:val="SingleTxt"/>
        <w:keepNext/>
        <w:keepLines/>
        <w:rPr>
          <w:rFonts w:hint="cs"/>
          <w:rtl/>
        </w:rPr>
      </w:pPr>
      <w:r>
        <w:rPr>
          <w:rFonts w:hint="cs"/>
          <w:rtl/>
        </w:rPr>
        <w:t>9 -</w:t>
      </w:r>
      <w:r>
        <w:rPr>
          <w:rFonts w:hint="cs"/>
          <w:rtl/>
        </w:rPr>
        <w:tab/>
      </w:r>
      <w:r w:rsidRPr="00C10148">
        <w:rPr>
          <w:rFonts w:hint="cs"/>
          <w:b/>
          <w:bCs/>
          <w:rtl/>
        </w:rPr>
        <w:t>وتوصي اللجنة الدولة الطرف بما يلي</w:t>
      </w:r>
      <w:r>
        <w:rPr>
          <w:rFonts w:hint="cs"/>
          <w:rtl/>
        </w:rPr>
        <w:t>:</w:t>
      </w:r>
    </w:p>
    <w:p w:rsidR="00211136" w:rsidRPr="00596FCD" w:rsidRDefault="00211136" w:rsidP="00074CFF">
      <w:pPr>
        <w:pStyle w:val="SingleTxt"/>
        <w:keepNext/>
        <w:keepLines/>
        <w:rPr>
          <w:rFonts w:hint="cs"/>
          <w:b/>
          <w:bCs/>
          <w:rtl/>
        </w:rPr>
      </w:pPr>
      <w:r w:rsidRPr="00596FCD">
        <w:rPr>
          <w:rFonts w:hint="cs"/>
          <w:b/>
          <w:bCs/>
          <w:rtl/>
        </w:rPr>
        <w:tab/>
      </w:r>
      <w:r w:rsidRPr="00C13321">
        <w:rPr>
          <w:rFonts w:hint="cs"/>
          <w:rtl/>
        </w:rPr>
        <w:t>(أ)</w:t>
      </w:r>
      <w:r w:rsidRPr="00596FCD">
        <w:rPr>
          <w:rFonts w:hint="cs"/>
          <w:b/>
          <w:bCs/>
          <w:rtl/>
        </w:rPr>
        <w:tab/>
        <w:t>مواصلة توعية النساء بحقوقهن بموجب الاتفاقية وبالإجراءات بموجب البروتوكول الاختياري؛</w:t>
      </w:r>
    </w:p>
    <w:p w:rsidR="00211136" w:rsidRDefault="00211136" w:rsidP="00760290">
      <w:pPr>
        <w:pStyle w:val="SingleTxt"/>
        <w:rPr>
          <w:rFonts w:hint="cs"/>
          <w:rtl/>
        </w:rPr>
      </w:pPr>
      <w:r w:rsidRPr="00596FCD">
        <w:rPr>
          <w:rFonts w:hint="cs"/>
          <w:b/>
          <w:bCs/>
          <w:rtl/>
        </w:rPr>
        <w:tab/>
      </w:r>
      <w:r w:rsidRPr="00C13321">
        <w:rPr>
          <w:rFonts w:hint="cs"/>
          <w:rtl/>
        </w:rPr>
        <w:t>(ب)</w:t>
      </w:r>
      <w:r w:rsidRPr="00596FCD">
        <w:rPr>
          <w:rFonts w:hint="cs"/>
          <w:b/>
          <w:bCs/>
          <w:rtl/>
        </w:rPr>
        <w:tab/>
        <w:t xml:space="preserve">ضمان أن تكون الاتفاقية وبروتوكولها الاختياري والتوصيات العامة للجنة وآراؤها في البلاغات الفردية واستفساراتها والتشريعات </w:t>
      </w:r>
      <w:r>
        <w:rPr>
          <w:rFonts w:hint="cs"/>
          <w:b/>
          <w:bCs/>
          <w:rtl/>
        </w:rPr>
        <w:t>الوطنية</w:t>
      </w:r>
      <w:r w:rsidRPr="00596FCD">
        <w:rPr>
          <w:rFonts w:hint="cs"/>
          <w:b/>
          <w:bCs/>
          <w:rtl/>
        </w:rPr>
        <w:t xml:space="preserve"> ذات الصلة جزءا لا يتجزأ من التثقيف والتدريب القانونيين لكل القضاة والمدعين العامين والمحامين، من أجل تمكينهم من تطبيق الاتفاقية بشكل مباشر وتفسير الأحكام القانونية الوطنية وفقا</w:t>
      </w:r>
      <w:r w:rsidR="00760290">
        <w:rPr>
          <w:rFonts w:hint="eastAsia"/>
          <w:b/>
          <w:bCs/>
          <w:rtl/>
        </w:rPr>
        <w:t> </w:t>
      </w:r>
      <w:r w:rsidRPr="00596FCD">
        <w:rPr>
          <w:rFonts w:hint="cs"/>
          <w:b/>
          <w:bCs/>
          <w:rtl/>
        </w:rPr>
        <w:t>للاتفاقية.</w:t>
      </w:r>
    </w:p>
    <w:p w:rsidR="00211136" w:rsidRPr="00596FCD" w:rsidRDefault="00211136" w:rsidP="00211136">
      <w:pPr>
        <w:pStyle w:val="SingleTxt"/>
        <w:spacing w:after="0" w:line="120" w:lineRule="exact"/>
        <w:rPr>
          <w:rFonts w:hint="cs"/>
          <w:sz w:val="10"/>
          <w:rtl/>
        </w:rPr>
      </w:pPr>
    </w:p>
    <w:p w:rsidR="00211136" w:rsidRDefault="00074CFF" w:rsidP="00074CF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11136">
        <w:rPr>
          <w:rFonts w:hint="cs"/>
          <w:rtl/>
        </w:rPr>
        <w:t>الإطار القانوني لعدم التمييز والمساواة</w:t>
      </w:r>
    </w:p>
    <w:p w:rsidR="00211136" w:rsidRDefault="00211136" w:rsidP="00211136">
      <w:pPr>
        <w:pStyle w:val="SingleTxt"/>
        <w:rPr>
          <w:rFonts w:hint="cs"/>
          <w:rtl/>
        </w:rPr>
      </w:pPr>
      <w:r>
        <w:rPr>
          <w:rFonts w:hint="cs"/>
          <w:rtl/>
        </w:rPr>
        <w:t>10 -</w:t>
      </w:r>
      <w:r>
        <w:rPr>
          <w:rFonts w:hint="cs"/>
          <w:rtl/>
        </w:rPr>
        <w:tab/>
        <w:t>تحيط اللجنة علما بأن التمييز القائم على الجنس محظور في الدستور، وفي قانون منع التمييز، وقانون المساواة بين الجنسين. ولذلك تشعر اللجنة بالقلق إزاء ما يلي:</w:t>
      </w:r>
    </w:p>
    <w:p w:rsidR="00211136" w:rsidRDefault="00211136" w:rsidP="00211136">
      <w:pPr>
        <w:pStyle w:val="SingleTxt"/>
        <w:rPr>
          <w:rFonts w:hint="cs"/>
          <w:rtl/>
        </w:rPr>
      </w:pPr>
      <w:r>
        <w:rPr>
          <w:rFonts w:hint="cs"/>
          <w:rtl/>
        </w:rPr>
        <w:tab/>
        <w:t>(أ)</w:t>
      </w:r>
      <w:r>
        <w:rPr>
          <w:rFonts w:hint="cs"/>
          <w:rtl/>
        </w:rPr>
        <w:tab/>
        <w:t>عدم تنفيذ الدولة الطرف لهذين القانونين في الوقت المناسب وبشكل فعال، وعدم وعي سكانها بأحكام هذين القانونين، مما أدى إلى انخفاض عدد القضايا المرفوعة؛</w:t>
      </w:r>
    </w:p>
    <w:p w:rsidR="00211136" w:rsidRDefault="00211136" w:rsidP="00211136">
      <w:pPr>
        <w:pStyle w:val="SingleTxt"/>
        <w:rPr>
          <w:rFonts w:hint="cs"/>
          <w:rtl/>
        </w:rPr>
      </w:pPr>
      <w:r>
        <w:rPr>
          <w:rFonts w:hint="cs"/>
          <w:rtl/>
        </w:rPr>
        <w:tab/>
        <w:t>(ب)</w:t>
      </w:r>
      <w:r>
        <w:rPr>
          <w:rFonts w:hint="cs"/>
          <w:rtl/>
        </w:rPr>
        <w:tab/>
        <w:t>غياب مفهوم التمييز المتعدد الجوانب ضد المرأة في قوانين الدولة الطرف لمكافحة التمييز؛</w:t>
      </w:r>
    </w:p>
    <w:p w:rsidR="00211136" w:rsidRDefault="00211136" w:rsidP="00760290">
      <w:pPr>
        <w:pStyle w:val="SingleTxt"/>
        <w:rPr>
          <w:rFonts w:hint="cs"/>
          <w:rtl/>
        </w:rPr>
      </w:pPr>
      <w:r>
        <w:rPr>
          <w:rFonts w:hint="cs"/>
          <w:rtl/>
        </w:rPr>
        <w:tab/>
        <w:t>(ج)</w:t>
      </w:r>
      <w:r>
        <w:rPr>
          <w:rFonts w:hint="cs"/>
          <w:rtl/>
        </w:rPr>
        <w:tab/>
        <w:t>عدم وجود إطار قانوني للحصول مجانا على المعونة والمساعدة القانونيتين، مما</w:t>
      </w:r>
      <w:r w:rsidR="00760290">
        <w:rPr>
          <w:rFonts w:hint="eastAsia"/>
          <w:rtl/>
        </w:rPr>
        <w:t> </w:t>
      </w:r>
      <w:r>
        <w:rPr>
          <w:rFonts w:hint="cs"/>
          <w:rtl/>
        </w:rPr>
        <w:t>يحول دون مطالبة المرأة بحقها في عدم التمييز والمساواة.</w:t>
      </w:r>
    </w:p>
    <w:p w:rsidR="00211136" w:rsidRDefault="00211136" w:rsidP="00211136">
      <w:pPr>
        <w:pStyle w:val="SingleTxt"/>
        <w:rPr>
          <w:rFonts w:hint="cs"/>
          <w:rtl/>
        </w:rPr>
      </w:pPr>
      <w:r>
        <w:rPr>
          <w:rFonts w:hint="cs"/>
          <w:rtl/>
        </w:rPr>
        <w:t>11 -</w:t>
      </w:r>
      <w:r>
        <w:rPr>
          <w:rFonts w:hint="cs"/>
          <w:rtl/>
        </w:rPr>
        <w:tab/>
      </w:r>
      <w:r w:rsidRPr="00C10148">
        <w:rPr>
          <w:rFonts w:hint="cs"/>
          <w:b/>
          <w:bCs/>
          <w:rtl/>
        </w:rPr>
        <w:t>وتدعو اللجنة الدولة الطرف إلى ما يلي</w:t>
      </w:r>
      <w:r>
        <w:rPr>
          <w:rFonts w:hint="cs"/>
          <w:rtl/>
        </w:rPr>
        <w:t>:</w:t>
      </w:r>
    </w:p>
    <w:p w:rsidR="00211136" w:rsidRPr="008A059D" w:rsidRDefault="00211136" w:rsidP="00074CFF">
      <w:pPr>
        <w:pStyle w:val="SingleTxt"/>
        <w:rPr>
          <w:rFonts w:hint="cs"/>
          <w:b/>
          <w:bCs/>
          <w:rtl/>
        </w:rPr>
      </w:pPr>
      <w:r w:rsidRPr="008A059D">
        <w:rPr>
          <w:rFonts w:hint="cs"/>
          <w:b/>
          <w:bCs/>
          <w:rtl/>
        </w:rPr>
        <w:tab/>
      </w:r>
      <w:r w:rsidRPr="00C13321">
        <w:rPr>
          <w:rFonts w:hint="cs"/>
          <w:rtl/>
        </w:rPr>
        <w:t>(أ)</w:t>
      </w:r>
      <w:r w:rsidRPr="008A059D">
        <w:rPr>
          <w:rFonts w:hint="cs"/>
          <w:b/>
          <w:bCs/>
          <w:rtl/>
        </w:rPr>
        <w:tab/>
        <w:t>ضمان تنفيذ قوانينها لمكافحة التمييز في الوقت المناسب وبشكل فعال، واتخاذ التدابير اللازمة لتوعية عامة الجمهور، وبخاصة نساء الفئات المحرومة، بهذه</w:t>
      </w:r>
      <w:r w:rsidR="00074CFF">
        <w:rPr>
          <w:rFonts w:hint="eastAsia"/>
          <w:b/>
          <w:bCs/>
          <w:rtl/>
        </w:rPr>
        <w:t> </w:t>
      </w:r>
      <w:r w:rsidRPr="008A059D">
        <w:rPr>
          <w:rFonts w:hint="cs"/>
          <w:b/>
          <w:bCs/>
          <w:rtl/>
        </w:rPr>
        <w:t>القوانين؛</w:t>
      </w:r>
    </w:p>
    <w:p w:rsidR="00211136" w:rsidRPr="008A059D" w:rsidRDefault="00211136" w:rsidP="00211136">
      <w:pPr>
        <w:pStyle w:val="SingleTxt"/>
        <w:rPr>
          <w:rFonts w:hint="cs"/>
          <w:b/>
          <w:bCs/>
          <w:rtl/>
        </w:rPr>
      </w:pPr>
      <w:r w:rsidRPr="008A059D">
        <w:rPr>
          <w:rFonts w:hint="cs"/>
          <w:b/>
          <w:bCs/>
          <w:rtl/>
        </w:rPr>
        <w:tab/>
      </w:r>
      <w:r w:rsidRPr="00C13321">
        <w:rPr>
          <w:rFonts w:hint="cs"/>
          <w:rtl/>
        </w:rPr>
        <w:t>(ب)</w:t>
      </w:r>
      <w:r w:rsidRPr="008A059D">
        <w:rPr>
          <w:rFonts w:hint="cs"/>
          <w:b/>
          <w:bCs/>
          <w:rtl/>
        </w:rPr>
        <w:tab/>
        <w:t>العمل بمفهوم التمييز المتعدد الجوانب في تشريعاتها؛</w:t>
      </w:r>
    </w:p>
    <w:p w:rsidR="00211136" w:rsidRDefault="00211136" w:rsidP="00074CFF">
      <w:pPr>
        <w:pStyle w:val="SingleTxt"/>
        <w:rPr>
          <w:rFonts w:hint="cs"/>
          <w:rtl/>
        </w:rPr>
      </w:pPr>
      <w:r w:rsidRPr="008A059D">
        <w:rPr>
          <w:rFonts w:hint="cs"/>
          <w:b/>
          <w:bCs/>
          <w:rtl/>
        </w:rPr>
        <w:tab/>
      </w:r>
      <w:r w:rsidRPr="00C13321">
        <w:rPr>
          <w:rFonts w:hint="cs"/>
          <w:rtl/>
        </w:rPr>
        <w:t>(ج)</w:t>
      </w:r>
      <w:r w:rsidRPr="008A059D">
        <w:rPr>
          <w:rFonts w:hint="cs"/>
          <w:b/>
          <w:bCs/>
          <w:rtl/>
        </w:rPr>
        <w:tab/>
        <w:t>اتخاذ التدابير اللازمة للعمل، في أقرب وقت، على إصدار مشروع القانون المتعلق بالمعونة القانونية المجانية، لتمكين المرأة من المطالبة بحقوقها بالشكل المناسب</w:t>
      </w:r>
      <w:r w:rsidR="00074CFF">
        <w:rPr>
          <w:rFonts w:hint="eastAsia"/>
          <w:b/>
          <w:bCs/>
          <w:rtl/>
        </w:rPr>
        <w:t> </w:t>
      </w:r>
      <w:r w:rsidRPr="008A059D">
        <w:rPr>
          <w:rFonts w:hint="cs"/>
          <w:b/>
          <w:bCs/>
          <w:rtl/>
        </w:rPr>
        <w:t>والمرضي.</w:t>
      </w:r>
    </w:p>
    <w:p w:rsidR="00211136" w:rsidRPr="008A059D" w:rsidRDefault="00211136" w:rsidP="00211136">
      <w:pPr>
        <w:pStyle w:val="SingleTxt"/>
        <w:spacing w:after="0" w:line="120" w:lineRule="exact"/>
        <w:rPr>
          <w:rFonts w:hint="cs"/>
          <w:sz w:val="10"/>
          <w:rtl/>
        </w:rPr>
      </w:pPr>
    </w:p>
    <w:p w:rsidR="00211136" w:rsidRDefault="00211136" w:rsidP="00074CFF">
      <w:pPr>
        <w:pStyle w:val="H23GA"/>
        <w:keepNext/>
        <w:keepLines/>
        <w:ind w:left="1253" w:right="1253"/>
        <w:rPr>
          <w:rFonts w:hint="cs"/>
          <w:rtl/>
          <w:lang w:val="fr-CH"/>
        </w:rPr>
      </w:pPr>
      <w:r>
        <w:rPr>
          <w:rFonts w:hint="cs"/>
          <w:rtl/>
          <w:lang w:val="fr-CH"/>
        </w:rPr>
        <w:tab/>
      </w:r>
      <w:r>
        <w:rPr>
          <w:rFonts w:hint="cs"/>
          <w:rtl/>
          <w:lang w:val="fr-CH"/>
        </w:rPr>
        <w:tab/>
        <w:t>آلية الشكاوى القانونية</w:t>
      </w:r>
    </w:p>
    <w:p w:rsidR="00211136" w:rsidRDefault="00211136" w:rsidP="00074CFF">
      <w:pPr>
        <w:pStyle w:val="SingleTxtGA"/>
        <w:keepNext/>
        <w:keepLines/>
        <w:ind w:left="1253" w:right="1253"/>
        <w:rPr>
          <w:rFonts w:hint="cs"/>
          <w:rtl/>
          <w:lang w:val="fr-CH"/>
        </w:rPr>
      </w:pPr>
      <w:r>
        <w:rPr>
          <w:rFonts w:hint="cs"/>
          <w:rtl/>
          <w:lang w:val="fr-CH"/>
        </w:rPr>
        <w:t>12</w:t>
      </w:r>
      <w:r w:rsidR="00074CFF">
        <w:rPr>
          <w:rFonts w:hint="cs"/>
          <w:rtl/>
          <w:lang w:val="fr-CH"/>
        </w:rPr>
        <w:t xml:space="preserve"> </w:t>
      </w:r>
      <w:r>
        <w:rPr>
          <w:rFonts w:hint="cs"/>
          <w:rtl/>
          <w:lang w:val="fr-CH"/>
        </w:rPr>
        <w:t>-</w:t>
      </w:r>
      <w:r>
        <w:rPr>
          <w:rFonts w:hint="cs"/>
          <w:rtl/>
          <w:lang w:val="fr-CH"/>
        </w:rPr>
        <w:tab/>
        <w:t>تلاحظ اللجنة أن نائب أمين المظالم المعني بالمساواة بين الجنسين ومفوض حماية المساواة مسؤولان عن معالجة الشكاوى المتعلقة بالتمييز القائم على الجنس. غير أن اللجنة قلقة إزاء ما</w:t>
      </w:r>
      <w:r w:rsidR="00074CFF">
        <w:rPr>
          <w:rFonts w:hint="eastAsia"/>
          <w:rtl/>
          <w:lang w:val="fr-CH"/>
        </w:rPr>
        <w:t> </w:t>
      </w:r>
      <w:r>
        <w:rPr>
          <w:rFonts w:hint="cs"/>
          <w:rtl/>
          <w:lang w:val="fr-CH"/>
        </w:rPr>
        <w:t>يلي:</w:t>
      </w:r>
    </w:p>
    <w:p w:rsidR="00211136" w:rsidRDefault="00211136" w:rsidP="00211136">
      <w:pPr>
        <w:pStyle w:val="SingleTxtGA"/>
        <w:rPr>
          <w:rFonts w:hint="cs"/>
          <w:rtl/>
          <w:lang w:val="fr-CH"/>
        </w:rPr>
      </w:pPr>
      <w:r>
        <w:rPr>
          <w:rFonts w:hint="cs"/>
          <w:rtl/>
          <w:lang w:val="fr-CH"/>
        </w:rPr>
        <w:tab/>
        <w:t>(أ)</w:t>
      </w:r>
      <w:r>
        <w:rPr>
          <w:rFonts w:hint="cs"/>
          <w:rtl/>
          <w:lang w:val="fr-CH"/>
        </w:rPr>
        <w:tab/>
        <w:t>قلة التعريف بمكتب أمين المظالم ومفوض حماية المساواة وافتقارهما إلى الشفافية وصعوبة الوصول إليهما؛</w:t>
      </w:r>
    </w:p>
    <w:p w:rsidR="00211136" w:rsidRDefault="00211136" w:rsidP="00211136">
      <w:pPr>
        <w:pStyle w:val="SingleTxtGA"/>
        <w:rPr>
          <w:rFonts w:hint="cs"/>
          <w:rtl/>
          <w:lang w:val="fr-CH"/>
        </w:rPr>
      </w:pPr>
      <w:r>
        <w:rPr>
          <w:rFonts w:hint="cs"/>
          <w:rtl/>
          <w:lang w:val="fr-CH"/>
        </w:rPr>
        <w:tab/>
        <w:t>(ب)</w:t>
      </w:r>
      <w:r>
        <w:rPr>
          <w:rFonts w:hint="cs"/>
          <w:rtl/>
          <w:lang w:val="fr-CH"/>
        </w:rPr>
        <w:tab/>
        <w:t>تدنّي عدد الشكاوى المتعلقة بالتمييز القائم على الجنس الواردة إلى آليات الشكاوى الوطنية؛</w:t>
      </w:r>
    </w:p>
    <w:p w:rsidR="00211136" w:rsidRDefault="00211136" w:rsidP="00211136">
      <w:pPr>
        <w:pStyle w:val="SingleTxt"/>
        <w:rPr>
          <w:rFonts w:hint="cs"/>
          <w:rtl/>
          <w:lang w:val="fr-CH"/>
        </w:rPr>
      </w:pPr>
      <w:r>
        <w:rPr>
          <w:rFonts w:hint="cs"/>
          <w:rtl/>
          <w:lang w:val="fr-CH"/>
        </w:rPr>
        <w:tab/>
        <w:t>(ج)</w:t>
      </w:r>
      <w:r>
        <w:rPr>
          <w:rFonts w:hint="cs"/>
          <w:rtl/>
          <w:lang w:val="fr-CH"/>
        </w:rPr>
        <w:tab/>
        <w:t>التقارير التي تفيد بأن معظم الشكاوى المتعلقة بالتمييز ضد المرأة التي يتلقاها مكتب أمين المظالم تُرفض بحجة أنها لا تقوم على أي أساس.</w:t>
      </w:r>
    </w:p>
    <w:p w:rsidR="00211136" w:rsidRPr="00872F82" w:rsidRDefault="00211136" w:rsidP="00211136">
      <w:pPr>
        <w:pStyle w:val="SingleTxtGA"/>
        <w:rPr>
          <w:rFonts w:hint="cs"/>
          <w:b/>
          <w:bCs/>
          <w:rtl/>
          <w:lang w:val="fr-CH"/>
        </w:rPr>
      </w:pPr>
      <w:r>
        <w:rPr>
          <w:rFonts w:hint="cs"/>
          <w:rtl/>
          <w:lang w:val="fr-CH"/>
        </w:rPr>
        <w:t>13</w:t>
      </w:r>
      <w:r w:rsidR="00074CFF">
        <w:rPr>
          <w:rFonts w:hint="cs"/>
          <w:rtl/>
          <w:lang w:val="fr-CH"/>
        </w:rPr>
        <w:t xml:space="preserve"> </w:t>
      </w:r>
      <w:r>
        <w:rPr>
          <w:rFonts w:hint="cs"/>
          <w:rtl/>
          <w:lang w:val="fr-CH"/>
        </w:rPr>
        <w:t>-</w:t>
      </w:r>
      <w:r>
        <w:rPr>
          <w:rFonts w:hint="cs"/>
          <w:rtl/>
          <w:lang w:val="fr-CH"/>
        </w:rPr>
        <w:tab/>
      </w:r>
      <w:r w:rsidRPr="008A059D">
        <w:rPr>
          <w:rFonts w:hint="cs"/>
          <w:b/>
          <w:bCs/>
          <w:rtl/>
          <w:lang w:val="fr-CH"/>
        </w:rPr>
        <w:t>وتحث</w:t>
      </w:r>
      <w:r w:rsidRPr="00872F82">
        <w:rPr>
          <w:rFonts w:hint="cs"/>
          <w:b/>
          <w:bCs/>
          <w:rtl/>
          <w:lang w:val="fr-CH"/>
        </w:rPr>
        <w:t xml:space="preserve"> اللجنة الدولة الطرف على ضمان استفادة المرأة من آليات الشكاوى القانونية المتاحة لها وتوصي الدولة الطرف بما يلي:</w:t>
      </w:r>
    </w:p>
    <w:p w:rsidR="00211136" w:rsidRPr="00872F82" w:rsidRDefault="00211136" w:rsidP="00211136">
      <w:pPr>
        <w:pStyle w:val="SingleTxtGA"/>
        <w:rPr>
          <w:rFonts w:hint="cs"/>
          <w:b/>
          <w:bCs/>
          <w:rtl/>
          <w:lang w:val="fr-CH"/>
        </w:rPr>
      </w:pPr>
      <w:r w:rsidRPr="00872F82">
        <w:rPr>
          <w:rFonts w:hint="cs"/>
          <w:b/>
          <w:bCs/>
          <w:rtl/>
          <w:lang w:val="fr-CH"/>
        </w:rPr>
        <w:tab/>
      </w:r>
      <w:r w:rsidRPr="00C13321">
        <w:rPr>
          <w:rFonts w:hint="cs"/>
          <w:rtl/>
          <w:lang w:val="fr-CH"/>
        </w:rPr>
        <w:t>(أ)</w:t>
      </w:r>
      <w:r w:rsidRPr="00872F82">
        <w:rPr>
          <w:rFonts w:hint="cs"/>
          <w:b/>
          <w:bCs/>
          <w:rtl/>
          <w:lang w:val="fr-CH"/>
        </w:rPr>
        <w:tab/>
        <w:t>اتخاذ التدابير لتحسين التعريف بمكتب أمين المظالم ومفوض حماية المساواة وتيسير إمكانية الوصول إليهما وضمان شفافيتهما؛</w:t>
      </w:r>
    </w:p>
    <w:p w:rsidR="00211136" w:rsidRPr="00872F82" w:rsidRDefault="00211136" w:rsidP="00211136">
      <w:pPr>
        <w:pStyle w:val="SingleTxtGA"/>
        <w:rPr>
          <w:rFonts w:hint="cs"/>
          <w:b/>
          <w:bCs/>
          <w:rtl/>
          <w:lang w:val="fr-CH"/>
        </w:rPr>
      </w:pPr>
      <w:r w:rsidRPr="00872F82">
        <w:rPr>
          <w:rFonts w:hint="cs"/>
          <w:b/>
          <w:bCs/>
          <w:rtl/>
          <w:lang w:val="fr-CH"/>
        </w:rPr>
        <w:tab/>
      </w:r>
      <w:r w:rsidRPr="00C13321">
        <w:rPr>
          <w:rFonts w:hint="cs"/>
          <w:rtl/>
          <w:lang w:val="fr-CH"/>
        </w:rPr>
        <w:t>(ب)</w:t>
      </w:r>
      <w:r w:rsidRPr="00872F82">
        <w:rPr>
          <w:rFonts w:hint="cs"/>
          <w:b/>
          <w:bCs/>
          <w:rtl/>
          <w:lang w:val="fr-CH"/>
        </w:rPr>
        <w:tab/>
        <w:t>اتخاذ التدابير لزيادة وعي المرأة بحقوقها وبوظائف آليات الشكاوى القائمة لتمكين المرأة من الانتصاف في حالات التمييز القائم على الجنس؛</w:t>
      </w:r>
    </w:p>
    <w:p w:rsidR="00211136" w:rsidRDefault="00211136" w:rsidP="00211136">
      <w:pPr>
        <w:pStyle w:val="SingleTxtGA"/>
        <w:rPr>
          <w:rFonts w:hint="cs"/>
          <w:b/>
          <w:bCs/>
          <w:rtl/>
          <w:lang w:val="fr-CH"/>
        </w:rPr>
      </w:pPr>
      <w:r w:rsidRPr="007020A0">
        <w:rPr>
          <w:rFonts w:hint="cs"/>
          <w:b/>
          <w:bCs/>
          <w:rtl/>
          <w:lang w:val="fr-CH"/>
        </w:rPr>
        <w:tab/>
      </w:r>
      <w:r w:rsidRPr="00C13321">
        <w:rPr>
          <w:rFonts w:hint="cs"/>
          <w:rtl/>
          <w:lang w:val="fr-CH"/>
        </w:rPr>
        <w:t>(ج)</w:t>
      </w:r>
      <w:r w:rsidRPr="007020A0">
        <w:rPr>
          <w:rFonts w:hint="cs"/>
          <w:b/>
          <w:bCs/>
          <w:rtl/>
          <w:lang w:val="fr-CH"/>
        </w:rPr>
        <w:tab/>
        <w:t xml:space="preserve">السهر على قيام مكتب أمين المظالم ومفوض حماية المساواة بالتحقيق بفعالية في جميع الشكاوى المتعلقة بالتمييز المزعوم القائم على الجنس. </w:t>
      </w:r>
    </w:p>
    <w:p w:rsidR="00211136" w:rsidRPr="008A059D" w:rsidRDefault="00211136" w:rsidP="00211136">
      <w:pPr>
        <w:pStyle w:val="SingleTxtGA"/>
        <w:spacing w:after="0" w:line="120" w:lineRule="exact"/>
        <w:rPr>
          <w:rFonts w:hint="cs"/>
          <w:b/>
          <w:bCs/>
          <w:sz w:val="10"/>
          <w:rtl/>
          <w:lang w:val="fr-CH"/>
        </w:rPr>
      </w:pPr>
    </w:p>
    <w:p w:rsidR="00211136" w:rsidRDefault="00211136" w:rsidP="00211136">
      <w:pPr>
        <w:pStyle w:val="H23GA"/>
        <w:rPr>
          <w:rFonts w:hint="cs"/>
          <w:rtl/>
          <w:lang w:val="fr-CH"/>
        </w:rPr>
      </w:pPr>
      <w:r>
        <w:rPr>
          <w:rtl/>
          <w:lang w:val="fr-CH"/>
        </w:rPr>
        <w:tab/>
      </w:r>
      <w:r>
        <w:rPr>
          <w:rFonts w:hint="cs"/>
          <w:rtl/>
          <w:lang w:val="fr-CH"/>
        </w:rPr>
        <w:tab/>
        <w:t>الآلية الوطنية للنهوض بالمرأة</w:t>
      </w:r>
    </w:p>
    <w:p w:rsidR="00211136" w:rsidRDefault="00211136" w:rsidP="00074CFF">
      <w:pPr>
        <w:pStyle w:val="SingleTxtGA"/>
        <w:rPr>
          <w:rFonts w:hint="cs"/>
          <w:rtl/>
          <w:lang w:val="fr-CH"/>
        </w:rPr>
      </w:pPr>
      <w:r>
        <w:rPr>
          <w:rFonts w:hint="cs"/>
          <w:rtl/>
          <w:lang w:val="fr-CH"/>
        </w:rPr>
        <w:t>14</w:t>
      </w:r>
      <w:r w:rsidR="00074CFF">
        <w:rPr>
          <w:rFonts w:hint="cs"/>
          <w:rtl/>
          <w:lang w:val="fr-CH"/>
        </w:rPr>
        <w:t xml:space="preserve"> </w:t>
      </w:r>
      <w:r>
        <w:rPr>
          <w:rFonts w:hint="cs"/>
          <w:rtl/>
          <w:lang w:val="fr-CH"/>
        </w:rPr>
        <w:t>-</w:t>
      </w:r>
      <w:r>
        <w:rPr>
          <w:rFonts w:hint="cs"/>
          <w:rtl/>
          <w:lang w:val="fr-CH"/>
        </w:rPr>
        <w:tab/>
        <w:t>على الرغم من وجود آلية وطنية واسعة النطاق، تأسف اللجنة لكون مؤسسات وهيئات النهوض بالمرأة تشكو من نقص في الموظفين وفي الموارد والسلطة للتأثير في السياسات الحكومية وصنع القرار. واللجنة قلقة إزاء قلة الحوار المنتظم والمتواصل بين الآلية الوطنية على جميع المستويات والمنظمات غير الحكومية ذات الصلة، وبشكل خاص المنظمات النسائية، وغياب المشاورات معها في تصميم وتنفيذ سياسات المساواة بين الجنسين وسياسات تمكين</w:t>
      </w:r>
      <w:r w:rsidR="00074CFF">
        <w:rPr>
          <w:rFonts w:hint="eastAsia"/>
          <w:rtl/>
          <w:lang w:val="fr-CH"/>
        </w:rPr>
        <w:t> </w:t>
      </w:r>
      <w:r>
        <w:rPr>
          <w:rFonts w:hint="cs"/>
          <w:rtl/>
          <w:lang w:val="fr-CH"/>
        </w:rPr>
        <w:t>المرأة.</w:t>
      </w:r>
    </w:p>
    <w:p w:rsidR="00211136" w:rsidRPr="007020A0" w:rsidRDefault="00211136" w:rsidP="00074CFF">
      <w:pPr>
        <w:pStyle w:val="SingleTxtGA"/>
        <w:keepNext/>
        <w:keepLines/>
        <w:ind w:left="1253" w:right="1253"/>
        <w:rPr>
          <w:rFonts w:hint="cs"/>
          <w:b/>
          <w:bCs/>
          <w:rtl/>
          <w:lang w:val="fr-CH"/>
        </w:rPr>
      </w:pPr>
      <w:r>
        <w:rPr>
          <w:rFonts w:hint="cs"/>
          <w:rtl/>
          <w:lang w:val="fr-CH"/>
        </w:rPr>
        <w:t>15</w:t>
      </w:r>
      <w:r w:rsidR="00074CFF">
        <w:rPr>
          <w:rFonts w:hint="cs"/>
          <w:rtl/>
          <w:lang w:val="fr-CH"/>
        </w:rPr>
        <w:t xml:space="preserve"> </w:t>
      </w:r>
      <w:r>
        <w:rPr>
          <w:rFonts w:hint="cs"/>
          <w:rtl/>
          <w:lang w:val="fr-CH"/>
        </w:rPr>
        <w:t>-</w:t>
      </w:r>
      <w:r>
        <w:rPr>
          <w:rFonts w:hint="cs"/>
          <w:rtl/>
          <w:lang w:val="fr-CH"/>
        </w:rPr>
        <w:tab/>
      </w:r>
      <w:r w:rsidRPr="008A059D">
        <w:rPr>
          <w:rFonts w:hint="cs"/>
          <w:b/>
          <w:bCs/>
          <w:rtl/>
          <w:lang w:val="fr-CH"/>
        </w:rPr>
        <w:t>وتوصي</w:t>
      </w:r>
      <w:r w:rsidRPr="007020A0">
        <w:rPr>
          <w:rFonts w:hint="cs"/>
          <w:b/>
          <w:bCs/>
          <w:rtl/>
          <w:lang w:val="fr-CH"/>
        </w:rPr>
        <w:t xml:space="preserve"> اللجنة الدولة الطرف بما يلي:</w:t>
      </w:r>
    </w:p>
    <w:p w:rsidR="00211136" w:rsidRPr="0049508C" w:rsidRDefault="00211136" w:rsidP="00074CFF">
      <w:pPr>
        <w:pStyle w:val="SingleTxtGA"/>
        <w:keepNext/>
        <w:keepLines/>
        <w:ind w:left="1253" w:right="1253"/>
        <w:rPr>
          <w:rFonts w:hint="cs"/>
          <w:b/>
          <w:bCs/>
          <w:spacing w:val="-2"/>
          <w:rtl/>
          <w:lang w:val="fr-CH"/>
        </w:rPr>
      </w:pPr>
      <w:r w:rsidRPr="0049508C">
        <w:rPr>
          <w:rFonts w:hint="cs"/>
          <w:b/>
          <w:bCs/>
          <w:spacing w:val="-2"/>
          <w:rtl/>
          <w:lang w:val="fr-CH"/>
        </w:rPr>
        <w:tab/>
      </w:r>
      <w:r w:rsidRPr="00C13321">
        <w:rPr>
          <w:rFonts w:hint="cs"/>
          <w:spacing w:val="-2"/>
          <w:rtl/>
          <w:lang w:val="fr-CH"/>
        </w:rPr>
        <w:t>(أ)</w:t>
      </w:r>
      <w:r w:rsidRPr="0049508C">
        <w:rPr>
          <w:rFonts w:hint="cs"/>
          <w:b/>
          <w:bCs/>
          <w:spacing w:val="-2"/>
          <w:rtl/>
          <w:lang w:val="fr-CH"/>
        </w:rPr>
        <w:tab/>
        <w:t xml:space="preserve">زيادة تعزيز الآلية الوطنية عن طريق مدها بالموارد البشرية والتقنية والمالية الكافية، وزيادة التعريف بها وتعزيز فعاليتها </w:t>
      </w:r>
      <w:r>
        <w:rPr>
          <w:rFonts w:hint="cs"/>
          <w:b/>
          <w:bCs/>
          <w:spacing w:val="-2"/>
          <w:rtl/>
          <w:lang w:val="fr-CH"/>
        </w:rPr>
        <w:t>و</w:t>
      </w:r>
      <w:r w:rsidRPr="0049508C">
        <w:rPr>
          <w:rFonts w:hint="cs"/>
          <w:b/>
          <w:bCs/>
          <w:spacing w:val="-2"/>
          <w:rtl/>
          <w:lang w:val="fr-CH"/>
        </w:rPr>
        <w:t xml:space="preserve">تعزيز قدراتها، ولا سيما على المستوى المحلي، وضمان تأمين الدعم السياسي الكافي لتمكينها من أداء وظائفها بفعالية؛ </w:t>
      </w:r>
    </w:p>
    <w:p w:rsidR="00211136" w:rsidRPr="007020A0" w:rsidRDefault="00211136" w:rsidP="00211136">
      <w:pPr>
        <w:pStyle w:val="SingleTxtGA"/>
        <w:rPr>
          <w:rFonts w:hint="cs"/>
          <w:bCs/>
          <w:rtl/>
          <w:lang w:val="fr-CH"/>
        </w:rPr>
      </w:pPr>
      <w:r w:rsidRPr="007020A0">
        <w:rPr>
          <w:rFonts w:hint="cs"/>
          <w:bCs/>
          <w:rtl/>
          <w:lang w:val="fr-CH"/>
        </w:rPr>
        <w:tab/>
      </w:r>
      <w:r w:rsidRPr="00C13321">
        <w:rPr>
          <w:rFonts w:hint="cs"/>
          <w:b/>
          <w:rtl/>
          <w:lang w:val="fr-CH"/>
        </w:rPr>
        <w:t>(ب)</w:t>
      </w:r>
      <w:r w:rsidRPr="007020A0">
        <w:rPr>
          <w:rFonts w:hint="cs"/>
          <w:bCs/>
          <w:rtl/>
          <w:lang w:val="fr-CH"/>
        </w:rPr>
        <w:tab/>
        <w:t>ضمان قيام حوارات ومشاورات رسمية وغير رسمية بين الآلية الوطنية والمنظمات غير الحكومية ذات الصلة، ولا سيما المنظمات النسائية، وإقامة نظام تعاون يحترم استقلالية المنظمات النسائية.</w:t>
      </w:r>
    </w:p>
    <w:p w:rsidR="00211136" w:rsidRPr="00C13321" w:rsidRDefault="00211136" w:rsidP="00211136">
      <w:pPr>
        <w:pStyle w:val="H23GA"/>
        <w:spacing w:before="0" w:after="0" w:line="120" w:lineRule="exact"/>
        <w:rPr>
          <w:spacing w:val="-4"/>
          <w:sz w:val="10"/>
          <w:rtl/>
          <w:lang w:val="fr-CH"/>
        </w:rPr>
      </w:pPr>
    </w:p>
    <w:p w:rsidR="00211136" w:rsidRPr="00D27D02" w:rsidRDefault="00211136" w:rsidP="00760290">
      <w:pPr>
        <w:pStyle w:val="H23GA"/>
        <w:keepNext/>
        <w:keepLines/>
        <w:ind w:left="1253" w:right="1253"/>
        <w:rPr>
          <w:rFonts w:hint="cs"/>
          <w:spacing w:val="-4"/>
          <w:rtl/>
          <w:lang w:val="fr-CH"/>
        </w:rPr>
      </w:pPr>
      <w:r w:rsidRPr="00D27D02">
        <w:rPr>
          <w:spacing w:val="-4"/>
          <w:rtl/>
          <w:lang w:val="fr-CH"/>
        </w:rPr>
        <w:tab/>
      </w:r>
      <w:r w:rsidRPr="00D27D02">
        <w:rPr>
          <w:rFonts w:hint="cs"/>
          <w:spacing w:val="-4"/>
          <w:rtl/>
          <w:lang w:val="fr-CH"/>
        </w:rPr>
        <w:tab/>
        <w:t xml:space="preserve">الاستراتيجية الوطنية لتحسين </w:t>
      </w:r>
      <w:r>
        <w:rPr>
          <w:rFonts w:hint="cs"/>
          <w:spacing w:val="-4"/>
          <w:rtl/>
          <w:lang w:val="fr-CH"/>
        </w:rPr>
        <w:t>وضع</w:t>
      </w:r>
      <w:r w:rsidRPr="00D27D02">
        <w:rPr>
          <w:rFonts w:hint="cs"/>
          <w:spacing w:val="-4"/>
          <w:rtl/>
          <w:lang w:val="fr-CH"/>
        </w:rPr>
        <w:t xml:space="preserve"> المرأة وت</w:t>
      </w:r>
      <w:r>
        <w:rPr>
          <w:rFonts w:hint="cs"/>
          <w:spacing w:val="-4"/>
          <w:rtl/>
          <w:lang w:val="fr-CH"/>
        </w:rPr>
        <w:t>عزيز</w:t>
      </w:r>
      <w:r w:rsidRPr="00D27D02">
        <w:rPr>
          <w:rFonts w:hint="cs"/>
          <w:spacing w:val="-4"/>
          <w:rtl/>
          <w:lang w:val="fr-CH"/>
        </w:rPr>
        <w:t xml:space="preserve"> المساواة بين الجنسين</w:t>
      </w:r>
      <w:r>
        <w:rPr>
          <w:rFonts w:hint="cs"/>
          <w:spacing w:val="-4"/>
          <w:rtl/>
          <w:lang w:val="fr-CH"/>
        </w:rPr>
        <w:t xml:space="preserve"> (</w:t>
      </w:r>
      <w:r w:rsidRPr="00D27D02">
        <w:rPr>
          <w:rFonts w:hint="cs"/>
          <w:spacing w:val="-4"/>
          <w:rtl/>
          <w:lang w:val="fr-CH"/>
        </w:rPr>
        <w:t>2009-2015</w:t>
      </w:r>
      <w:r>
        <w:rPr>
          <w:rFonts w:hint="cs"/>
          <w:spacing w:val="-4"/>
          <w:rtl/>
          <w:lang w:val="fr-CH"/>
        </w:rPr>
        <w:t>)</w:t>
      </w:r>
    </w:p>
    <w:p w:rsidR="00211136" w:rsidRPr="0049508C" w:rsidRDefault="00211136" w:rsidP="00760290">
      <w:pPr>
        <w:pStyle w:val="SingleTxtGA"/>
        <w:keepNext/>
        <w:keepLines/>
        <w:ind w:left="1253" w:right="1253"/>
        <w:rPr>
          <w:rFonts w:hint="cs"/>
          <w:spacing w:val="-2"/>
          <w:rtl/>
          <w:lang w:val="fr-CH"/>
        </w:rPr>
      </w:pPr>
      <w:r w:rsidRPr="0049508C">
        <w:rPr>
          <w:rFonts w:hint="cs"/>
          <w:spacing w:val="-2"/>
          <w:rtl/>
          <w:lang w:val="fr-CH"/>
        </w:rPr>
        <w:t>16</w:t>
      </w:r>
      <w:r w:rsidR="00074CFF">
        <w:rPr>
          <w:rFonts w:hint="cs"/>
          <w:spacing w:val="-2"/>
          <w:rtl/>
          <w:lang w:val="fr-CH"/>
        </w:rPr>
        <w:t xml:space="preserve"> </w:t>
      </w:r>
      <w:r w:rsidRPr="0049508C">
        <w:rPr>
          <w:rFonts w:hint="cs"/>
          <w:spacing w:val="-2"/>
          <w:rtl/>
          <w:lang w:val="fr-CH"/>
        </w:rPr>
        <w:t>-</w:t>
      </w:r>
      <w:r w:rsidRPr="0049508C">
        <w:rPr>
          <w:rFonts w:hint="cs"/>
          <w:spacing w:val="-2"/>
          <w:rtl/>
          <w:lang w:val="fr-CH"/>
        </w:rPr>
        <w:tab/>
        <w:t xml:space="preserve">تحيط اللجنة علماً باعتماد العديد من الاستراتيجيات وخطط العمل، بما فيها الاستراتيجية الوطنية لتحسين </w:t>
      </w:r>
      <w:r>
        <w:rPr>
          <w:rFonts w:hint="cs"/>
          <w:spacing w:val="-2"/>
          <w:rtl/>
          <w:lang w:val="fr-CH"/>
        </w:rPr>
        <w:t>وضع</w:t>
      </w:r>
      <w:r w:rsidRPr="0049508C">
        <w:rPr>
          <w:rFonts w:hint="cs"/>
          <w:spacing w:val="-2"/>
          <w:rtl/>
          <w:lang w:val="fr-CH"/>
        </w:rPr>
        <w:t xml:space="preserve"> المرأة وتعزيز المساواة بين الجنسين للفترة 2009-2015 وخطة العمل الوطنية لتنفيذ استراتيجية الفترة 2010-2015. غير أن اللجنة قلقة إزاء ما</w:t>
      </w:r>
      <w:r w:rsidRPr="0049508C">
        <w:rPr>
          <w:rFonts w:hint="eastAsia"/>
          <w:spacing w:val="-2"/>
          <w:rtl/>
          <w:lang w:val="fr-CH"/>
        </w:rPr>
        <w:t> </w:t>
      </w:r>
      <w:r w:rsidRPr="0049508C">
        <w:rPr>
          <w:rFonts w:hint="cs"/>
          <w:spacing w:val="-2"/>
          <w:rtl/>
          <w:lang w:val="fr-CH"/>
        </w:rPr>
        <w:t xml:space="preserve">يلي: </w:t>
      </w:r>
    </w:p>
    <w:p w:rsidR="00211136" w:rsidRDefault="00211136" w:rsidP="00074CFF">
      <w:pPr>
        <w:pStyle w:val="SingleTxtGA"/>
        <w:rPr>
          <w:rFonts w:hint="cs"/>
          <w:rtl/>
          <w:lang w:val="fr-CH"/>
        </w:rPr>
      </w:pPr>
      <w:r>
        <w:rPr>
          <w:rFonts w:hint="cs"/>
          <w:rtl/>
          <w:lang w:val="fr-CH"/>
        </w:rPr>
        <w:tab/>
        <w:t>(أ)</w:t>
      </w:r>
      <w:r>
        <w:rPr>
          <w:rFonts w:hint="cs"/>
          <w:rtl/>
          <w:lang w:val="fr-CH"/>
        </w:rPr>
        <w:tab/>
        <w:t>قلة التمويل من ميزانية الدولة لتنفيذ هذه الاستراتيجيات وخطط العمل وغيرها من الاستراتيجيات والخطط الرامية إلى القضاء على جميع أشكال التمييز ضد المرأة، وبخاصة ضد النساء المنتميات إلى أقليات عرقية، بمن فيهن نساء طائفة الروما، والنساء ذوات</w:t>
      </w:r>
      <w:r w:rsidR="00074CFF">
        <w:rPr>
          <w:rFonts w:hint="eastAsia"/>
          <w:rtl/>
          <w:lang w:val="fr-CH"/>
        </w:rPr>
        <w:t> </w:t>
      </w:r>
      <w:r>
        <w:rPr>
          <w:rFonts w:hint="cs"/>
          <w:rtl/>
          <w:lang w:val="fr-CH"/>
        </w:rPr>
        <w:t>الإعاقة، والمسنات، والنساء المصابات بفيروس نقص المناعة البشرية، والنساء المتضررات من الحرب، والسحاقيات، وغيرهن من النساء والفتيات المحرومات؛</w:t>
      </w:r>
    </w:p>
    <w:p w:rsidR="00211136" w:rsidRDefault="00211136" w:rsidP="00211136">
      <w:pPr>
        <w:pStyle w:val="SingleTxtGA"/>
        <w:spacing w:line="374" w:lineRule="exact"/>
        <w:rPr>
          <w:rFonts w:hint="cs"/>
          <w:rtl/>
          <w:lang w:val="fr-CH"/>
        </w:rPr>
      </w:pPr>
      <w:r>
        <w:rPr>
          <w:rFonts w:hint="cs"/>
          <w:rtl/>
          <w:lang w:val="fr-CH"/>
        </w:rPr>
        <w:tab/>
        <w:t>(ب)</w:t>
      </w:r>
      <w:r>
        <w:rPr>
          <w:rFonts w:hint="cs"/>
          <w:rtl/>
          <w:lang w:val="fr-CH"/>
        </w:rPr>
        <w:tab/>
        <w:t>قلة التنسيق بين مختلف استراتيجياتها الوطنية وخطط عملها من ناحية والاستراتيجيات على المستوى المحلي من ناحية أخرى، وقلة آليات التنسيق والرصد والتقييم من أجل تنفيذها بفعالية، وتقديم التقارير المنتظمة والمؤقتة؛</w:t>
      </w:r>
    </w:p>
    <w:p w:rsidR="00211136" w:rsidRDefault="00211136" w:rsidP="00211136">
      <w:pPr>
        <w:pStyle w:val="SingleTxtGA"/>
        <w:spacing w:line="374" w:lineRule="exact"/>
        <w:rPr>
          <w:rFonts w:hint="cs"/>
          <w:rtl/>
          <w:lang w:val="fr-CH"/>
        </w:rPr>
      </w:pPr>
      <w:r>
        <w:rPr>
          <w:rFonts w:hint="cs"/>
          <w:rtl/>
          <w:lang w:val="fr-CH"/>
        </w:rPr>
        <w:tab/>
        <w:t>(ج)</w:t>
      </w:r>
      <w:r>
        <w:rPr>
          <w:rFonts w:hint="cs"/>
          <w:rtl/>
          <w:lang w:val="fr-CH"/>
        </w:rPr>
        <w:tab/>
        <w:t xml:space="preserve">قلة التدابير الخاصة بالجنسين في الاستراتيجيات وخطط العمل الوطنية لمعالجة اللامساواة والتمييز المتعدد الجوانب اللذين تتعرض لهما النساء المحرومات، فضلاً عن قلة المؤشرات والمعايير الكفيلة بقياس التقدم المحرز. </w:t>
      </w:r>
    </w:p>
    <w:p w:rsidR="00211136" w:rsidRPr="00D27D02" w:rsidRDefault="00211136" w:rsidP="00211136">
      <w:pPr>
        <w:pStyle w:val="SingleTxtGA"/>
        <w:spacing w:line="374" w:lineRule="exact"/>
        <w:rPr>
          <w:rFonts w:hint="cs"/>
          <w:b/>
          <w:bCs/>
          <w:rtl/>
        </w:rPr>
      </w:pPr>
      <w:r>
        <w:rPr>
          <w:rFonts w:hint="cs"/>
          <w:rtl/>
        </w:rPr>
        <w:t>17</w:t>
      </w:r>
      <w:r w:rsidR="00074CFF">
        <w:rPr>
          <w:rFonts w:hint="cs"/>
          <w:rtl/>
        </w:rPr>
        <w:t xml:space="preserve"> </w:t>
      </w:r>
      <w:r>
        <w:rPr>
          <w:rFonts w:hint="cs"/>
          <w:rtl/>
        </w:rPr>
        <w:t>-</w:t>
      </w:r>
      <w:r>
        <w:rPr>
          <w:rFonts w:hint="cs"/>
          <w:rtl/>
        </w:rPr>
        <w:tab/>
      </w:r>
      <w:r>
        <w:rPr>
          <w:rFonts w:hint="cs"/>
          <w:b/>
          <w:bCs/>
          <w:rtl/>
        </w:rPr>
        <w:t>و</w:t>
      </w:r>
      <w:r w:rsidRPr="00D27D02">
        <w:rPr>
          <w:rFonts w:hint="cs"/>
          <w:b/>
          <w:bCs/>
          <w:rtl/>
        </w:rPr>
        <w:t xml:space="preserve">تدعو اللجنة الدولة الطرف إلى ما يلي: </w:t>
      </w:r>
    </w:p>
    <w:p w:rsidR="00211136" w:rsidRPr="00D27D02" w:rsidRDefault="00211136" w:rsidP="00211136">
      <w:pPr>
        <w:pStyle w:val="SingleTxtGA"/>
        <w:spacing w:line="374" w:lineRule="exact"/>
        <w:rPr>
          <w:rFonts w:hint="cs"/>
          <w:b/>
          <w:bCs/>
          <w:rtl/>
        </w:rPr>
      </w:pPr>
      <w:r w:rsidRPr="00D27D02">
        <w:rPr>
          <w:rFonts w:hint="cs"/>
          <w:b/>
          <w:bCs/>
          <w:rtl/>
        </w:rPr>
        <w:tab/>
      </w:r>
      <w:r w:rsidRPr="00C13321">
        <w:rPr>
          <w:rFonts w:hint="cs"/>
          <w:rtl/>
        </w:rPr>
        <w:t>(أ)</w:t>
      </w:r>
      <w:r w:rsidRPr="00D27D02">
        <w:rPr>
          <w:rFonts w:hint="cs"/>
          <w:b/>
          <w:bCs/>
          <w:rtl/>
        </w:rPr>
        <w:tab/>
        <w:t xml:space="preserve">تخصيص الموارد البشرية والمالية </w:t>
      </w:r>
      <w:r>
        <w:rPr>
          <w:rFonts w:hint="cs"/>
          <w:b/>
          <w:bCs/>
          <w:rtl/>
        </w:rPr>
        <w:t xml:space="preserve">الوافرة والمستدامة </w:t>
      </w:r>
      <w:r w:rsidRPr="00D27D02">
        <w:rPr>
          <w:rFonts w:hint="cs"/>
          <w:b/>
          <w:bCs/>
          <w:rtl/>
        </w:rPr>
        <w:t xml:space="preserve">لجميع الاستراتيجيات </w:t>
      </w:r>
      <w:r>
        <w:rPr>
          <w:rFonts w:hint="cs"/>
          <w:b/>
          <w:bCs/>
          <w:rtl/>
        </w:rPr>
        <w:t xml:space="preserve">والآليات </w:t>
      </w:r>
      <w:r w:rsidRPr="00D27D02">
        <w:rPr>
          <w:rFonts w:hint="cs"/>
          <w:b/>
          <w:bCs/>
          <w:rtl/>
        </w:rPr>
        <w:t>وخطط العمل الوطنية الرامية إلى القضاء على التمييز ضد المرأة، ولا سيما المرأة المحرومة، وضمان تنفيذها بفعالية؛</w:t>
      </w:r>
    </w:p>
    <w:p w:rsidR="00211136" w:rsidRPr="00D27D02" w:rsidRDefault="00211136" w:rsidP="00211136">
      <w:pPr>
        <w:pStyle w:val="SingleTxtGA"/>
        <w:spacing w:line="374" w:lineRule="exact"/>
        <w:rPr>
          <w:rFonts w:hint="cs"/>
          <w:b/>
          <w:bCs/>
          <w:rtl/>
        </w:rPr>
      </w:pPr>
      <w:r w:rsidRPr="00D27D02">
        <w:rPr>
          <w:rFonts w:hint="cs"/>
          <w:b/>
          <w:bCs/>
          <w:rtl/>
        </w:rPr>
        <w:tab/>
      </w:r>
      <w:r w:rsidRPr="00C13321">
        <w:rPr>
          <w:rFonts w:hint="cs"/>
          <w:rtl/>
        </w:rPr>
        <w:t>(ب)</w:t>
      </w:r>
      <w:r w:rsidRPr="00D27D02">
        <w:rPr>
          <w:rFonts w:hint="cs"/>
          <w:b/>
          <w:bCs/>
          <w:rtl/>
        </w:rPr>
        <w:tab/>
        <w:t>اتخاذ التدابير لتنسيق استراتيجياتها وخطط عملها الوطنية، ولا</w:t>
      </w:r>
      <w:r w:rsidRPr="00D27D02">
        <w:rPr>
          <w:rFonts w:hint="eastAsia"/>
          <w:b/>
          <w:bCs/>
          <w:rtl/>
        </w:rPr>
        <w:t> سيما م</w:t>
      </w:r>
      <w:r>
        <w:rPr>
          <w:rFonts w:hint="cs"/>
          <w:b/>
          <w:bCs/>
          <w:rtl/>
        </w:rPr>
        <w:t>ع</w:t>
      </w:r>
      <w:r w:rsidRPr="00D27D02">
        <w:rPr>
          <w:rFonts w:hint="eastAsia"/>
          <w:b/>
          <w:bCs/>
          <w:rtl/>
        </w:rPr>
        <w:t xml:space="preserve"> الاستراتيجيات وخطط العمل على الصعيد المحلي، </w:t>
      </w:r>
      <w:r w:rsidRPr="00D27D02">
        <w:rPr>
          <w:rFonts w:hint="cs"/>
          <w:b/>
          <w:bCs/>
          <w:rtl/>
        </w:rPr>
        <w:t xml:space="preserve">وتعزيز التنسيق بين صنع القرار على الصعيد القطاعي والتنفيذ والتنسيق </w:t>
      </w:r>
      <w:r>
        <w:rPr>
          <w:rFonts w:hint="cs"/>
          <w:b/>
          <w:bCs/>
          <w:rtl/>
        </w:rPr>
        <w:t>الأفقي و</w:t>
      </w:r>
      <w:r w:rsidRPr="00D27D02">
        <w:rPr>
          <w:rFonts w:hint="cs"/>
          <w:b/>
          <w:bCs/>
          <w:rtl/>
        </w:rPr>
        <w:t xml:space="preserve">العمودي بين المستويين الوطني والمحلي، فضلاً عن رصد عملية تنفيذها وتقييمها بانتظام، </w:t>
      </w:r>
      <w:r>
        <w:rPr>
          <w:rFonts w:hint="cs"/>
          <w:b/>
          <w:bCs/>
          <w:rtl/>
        </w:rPr>
        <w:t xml:space="preserve">من خلال </w:t>
      </w:r>
      <w:r w:rsidRPr="00D27D02">
        <w:rPr>
          <w:rFonts w:hint="cs"/>
          <w:b/>
          <w:bCs/>
          <w:rtl/>
        </w:rPr>
        <w:t>الإبلاغ عن التقدم المحرز؛</w:t>
      </w:r>
    </w:p>
    <w:p w:rsidR="00211136" w:rsidRPr="00D27D02" w:rsidRDefault="00211136" w:rsidP="00211136">
      <w:pPr>
        <w:pStyle w:val="SingleTxtGA"/>
        <w:spacing w:line="374" w:lineRule="exact"/>
        <w:rPr>
          <w:rFonts w:hint="cs"/>
          <w:b/>
          <w:bCs/>
          <w:rtl/>
        </w:rPr>
      </w:pPr>
      <w:r w:rsidRPr="00D27D02">
        <w:rPr>
          <w:rFonts w:hint="cs"/>
          <w:b/>
          <w:bCs/>
          <w:rtl/>
        </w:rPr>
        <w:tab/>
      </w:r>
      <w:r w:rsidRPr="00C13321">
        <w:rPr>
          <w:rFonts w:hint="cs"/>
          <w:rtl/>
        </w:rPr>
        <w:t>(ج)</w:t>
      </w:r>
      <w:r w:rsidRPr="00D27D02">
        <w:rPr>
          <w:rFonts w:hint="cs"/>
          <w:b/>
          <w:bCs/>
          <w:rtl/>
        </w:rPr>
        <w:tab/>
        <w:t xml:space="preserve">اعتماد تدابير خاصة بالجنسين في الاستراتيجيات وخطط العمل الوطنية الحالية والجديدة لمنع وإزالة </w:t>
      </w:r>
      <w:r>
        <w:rPr>
          <w:rFonts w:hint="cs"/>
          <w:b/>
          <w:bCs/>
          <w:rtl/>
        </w:rPr>
        <w:t xml:space="preserve">اللامساواة </w:t>
      </w:r>
      <w:r w:rsidRPr="00D27D02">
        <w:rPr>
          <w:rFonts w:hint="cs"/>
          <w:b/>
          <w:bCs/>
          <w:rtl/>
        </w:rPr>
        <w:t xml:space="preserve">والتمييز </w:t>
      </w:r>
      <w:r>
        <w:rPr>
          <w:rFonts w:hint="cs"/>
          <w:b/>
          <w:bCs/>
          <w:rtl/>
        </w:rPr>
        <w:t>المتعدد الجوانب</w:t>
      </w:r>
      <w:r w:rsidRPr="00D27D02">
        <w:rPr>
          <w:rFonts w:hint="cs"/>
          <w:b/>
          <w:bCs/>
          <w:rtl/>
        </w:rPr>
        <w:t xml:space="preserve"> ضد المرأة المحرومة؛ </w:t>
      </w:r>
    </w:p>
    <w:p w:rsidR="00211136" w:rsidRDefault="00211136" w:rsidP="00211136">
      <w:pPr>
        <w:pStyle w:val="SingleTxtGA"/>
        <w:spacing w:line="374" w:lineRule="exact"/>
        <w:rPr>
          <w:rFonts w:hint="cs"/>
          <w:rtl/>
        </w:rPr>
      </w:pPr>
      <w:r w:rsidRPr="00D27D02">
        <w:rPr>
          <w:rFonts w:hint="cs"/>
          <w:rtl/>
        </w:rPr>
        <w:tab/>
      </w:r>
      <w:r w:rsidRPr="00C13321">
        <w:rPr>
          <w:rFonts w:hint="cs"/>
          <w:rtl/>
        </w:rPr>
        <w:t>(د)</w:t>
      </w:r>
      <w:r w:rsidRPr="00D27D02">
        <w:rPr>
          <w:rFonts w:hint="cs"/>
          <w:rtl/>
        </w:rPr>
        <w:tab/>
        <w:t xml:space="preserve">تعجيل وضع مؤشرات ومعايير </w:t>
      </w:r>
      <w:r>
        <w:rPr>
          <w:rFonts w:hint="cs"/>
          <w:rtl/>
        </w:rPr>
        <w:t xml:space="preserve">تكون جزءا لا يتجزأ من نظام للرصد والتقييم </w:t>
      </w:r>
      <w:r w:rsidRPr="00D27D02">
        <w:rPr>
          <w:rFonts w:hint="cs"/>
          <w:rtl/>
        </w:rPr>
        <w:t>وضمان استخدامها بانتظام لقياس التقدم المحرز في تحسين وضع المرأة</w:t>
      </w:r>
      <w:r>
        <w:rPr>
          <w:rFonts w:hint="cs"/>
          <w:rtl/>
        </w:rPr>
        <w:t xml:space="preserve"> ومعالجة الانتكاسات</w:t>
      </w:r>
      <w:r w:rsidRPr="00D27D02">
        <w:rPr>
          <w:rFonts w:hint="cs"/>
          <w:rtl/>
        </w:rPr>
        <w:t xml:space="preserve">. </w:t>
      </w:r>
    </w:p>
    <w:p w:rsidR="00211136" w:rsidRPr="00C13321" w:rsidRDefault="00211136" w:rsidP="00211136">
      <w:pPr>
        <w:pStyle w:val="SingleTxtGA"/>
        <w:spacing w:after="0" w:line="120" w:lineRule="exact"/>
        <w:rPr>
          <w:rFonts w:hint="cs"/>
          <w:sz w:val="10"/>
          <w:rtl/>
        </w:rPr>
      </w:pPr>
    </w:p>
    <w:p w:rsidR="00211136" w:rsidRPr="00C13321" w:rsidRDefault="00074CFF" w:rsidP="00074CF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11136" w:rsidRPr="00C13321">
        <w:rPr>
          <w:rFonts w:hint="cs"/>
          <w:rtl/>
        </w:rPr>
        <w:t>التدابير الخاصة المؤقتة</w:t>
      </w:r>
    </w:p>
    <w:p w:rsidR="00211136" w:rsidRDefault="00211136" w:rsidP="00074CFF">
      <w:pPr>
        <w:pStyle w:val="SingleTxtGA"/>
        <w:spacing w:line="374" w:lineRule="exact"/>
        <w:rPr>
          <w:rFonts w:hint="cs"/>
          <w:rtl/>
        </w:rPr>
      </w:pPr>
      <w:r>
        <w:rPr>
          <w:rFonts w:hint="cs"/>
          <w:rtl/>
        </w:rPr>
        <w:t>18</w:t>
      </w:r>
      <w:r w:rsidR="00074CFF">
        <w:rPr>
          <w:rFonts w:hint="cs"/>
          <w:rtl/>
        </w:rPr>
        <w:t xml:space="preserve"> </w:t>
      </w:r>
      <w:r>
        <w:rPr>
          <w:rFonts w:hint="cs"/>
          <w:rtl/>
        </w:rPr>
        <w:t>-</w:t>
      </w:r>
      <w:r>
        <w:rPr>
          <w:rFonts w:hint="cs"/>
          <w:rtl/>
        </w:rPr>
        <w:tab/>
        <w:t>تلاحظ اللجنة أن بعض التدابير الخاصة المؤقتة قد اتُخذت في مجال تشغيل النساء، بمن</w:t>
      </w:r>
      <w:r w:rsidR="00074CFF">
        <w:rPr>
          <w:rFonts w:hint="eastAsia"/>
          <w:rtl/>
        </w:rPr>
        <w:t> </w:t>
      </w:r>
      <w:r>
        <w:rPr>
          <w:rFonts w:hint="cs"/>
          <w:rtl/>
        </w:rPr>
        <w:t>في ذلك الفئات المحرومة من النساء، مثل نساء طائفة الروما والنساء ذوات الإعاقة. غير أن اللجنة قلقة إزاء ما يلي:</w:t>
      </w:r>
    </w:p>
    <w:p w:rsidR="00211136" w:rsidRDefault="00211136" w:rsidP="00211136">
      <w:pPr>
        <w:pStyle w:val="SingleTxtGA"/>
        <w:spacing w:line="374" w:lineRule="exact"/>
        <w:rPr>
          <w:rFonts w:hint="cs"/>
          <w:rtl/>
        </w:rPr>
      </w:pPr>
      <w:r>
        <w:rPr>
          <w:rFonts w:hint="cs"/>
          <w:rtl/>
        </w:rPr>
        <w:tab/>
        <w:t>(أ)</w:t>
      </w:r>
      <w:r>
        <w:rPr>
          <w:rFonts w:hint="cs"/>
          <w:rtl/>
        </w:rPr>
        <w:tab/>
        <w:t xml:space="preserve">غياب التطبيق المنهجي والمتسق للتدابير الخاصة المؤقتة لتحقيق المساواة الفعلية في المجالات التي تغطيها الاتفاقية والتطرق تحديداً للحواجز التي تحول دون تمتع النساء المحرومات بالمساواة وعدم التمييز؛ </w:t>
      </w:r>
    </w:p>
    <w:p w:rsidR="00211136" w:rsidRDefault="00211136" w:rsidP="00211136">
      <w:pPr>
        <w:pStyle w:val="SingleTxtGA"/>
        <w:spacing w:line="374" w:lineRule="exact"/>
        <w:rPr>
          <w:rFonts w:hint="cs"/>
          <w:rtl/>
        </w:rPr>
      </w:pPr>
      <w:r>
        <w:rPr>
          <w:rFonts w:hint="cs"/>
          <w:rtl/>
        </w:rPr>
        <w:tab/>
        <w:t>(ب)</w:t>
      </w:r>
      <w:r>
        <w:rPr>
          <w:rFonts w:hint="cs"/>
          <w:rtl/>
        </w:rPr>
        <w:tab/>
        <w:t>غياب إحصاءات ذات صلة بالجنسين بشأن تطبيق التدابير الخاصة المؤقتة؛</w:t>
      </w:r>
    </w:p>
    <w:p w:rsidR="00211136" w:rsidRDefault="00211136" w:rsidP="00211136">
      <w:pPr>
        <w:pStyle w:val="SingleTxtGA"/>
        <w:spacing w:line="374" w:lineRule="exact"/>
        <w:rPr>
          <w:rFonts w:hint="cs"/>
          <w:rtl/>
        </w:rPr>
      </w:pPr>
      <w:r>
        <w:rPr>
          <w:rFonts w:hint="cs"/>
          <w:rtl/>
        </w:rPr>
        <w:tab/>
        <w:t>(ج)</w:t>
      </w:r>
      <w:r>
        <w:rPr>
          <w:rFonts w:hint="cs"/>
          <w:rtl/>
        </w:rPr>
        <w:tab/>
        <w:t>عدم وجود تدابير خاصة تستهدف النساء المتضررات من الحرب والنساء المصابات بفيروس نقص المناعة البشرية.</w:t>
      </w:r>
    </w:p>
    <w:p w:rsidR="00211136" w:rsidRPr="008C1E45" w:rsidRDefault="00211136" w:rsidP="00211136">
      <w:pPr>
        <w:pStyle w:val="SingleTxtGA"/>
        <w:spacing w:after="0" w:line="120" w:lineRule="exact"/>
        <w:rPr>
          <w:rFonts w:hint="cs"/>
          <w:sz w:val="10"/>
          <w:rtl/>
        </w:rPr>
      </w:pPr>
    </w:p>
    <w:p w:rsidR="00211136" w:rsidRPr="006F7D65" w:rsidRDefault="00211136" w:rsidP="00211136">
      <w:pPr>
        <w:pStyle w:val="SingleTxtGA"/>
        <w:spacing w:line="372" w:lineRule="exact"/>
        <w:rPr>
          <w:rFonts w:hint="cs"/>
          <w:b/>
          <w:bCs/>
          <w:rtl/>
        </w:rPr>
      </w:pPr>
      <w:r>
        <w:rPr>
          <w:rFonts w:hint="cs"/>
          <w:rtl/>
        </w:rPr>
        <w:t>19</w:t>
      </w:r>
      <w:r w:rsidR="00074CFF">
        <w:rPr>
          <w:rFonts w:hint="cs"/>
          <w:rtl/>
        </w:rPr>
        <w:t xml:space="preserve"> </w:t>
      </w:r>
      <w:r>
        <w:rPr>
          <w:rFonts w:hint="cs"/>
          <w:rtl/>
        </w:rPr>
        <w:t>-</w:t>
      </w:r>
      <w:r>
        <w:rPr>
          <w:rFonts w:hint="cs"/>
          <w:rtl/>
        </w:rPr>
        <w:tab/>
      </w:r>
      <w:r>
        <w:rPr>
          <w:rFonts w:hint="cs"/>
          <w:b/>
          <w:bCs/>
          <w:rtl/>
        </w:rPr>
        <w:t>و</w:t>
      </w:r>
      <w:r w:rsidRPr="006F7D65">
        <w:rPr>
          <w:rFonts w:hint="cs"/>
          <w:b/>
          <w:bCs/>
          <w:rtl/>
        </w:rPr>
        <w:t>تشجع اللجنة الدولة الطرف على ما يلي:</w:t>
      </w:r>
    </w:p>
    <w:p w:rsidR="00211136" w:rsidRPr="006F7D65" w:rsidRDefault="00211136" w:rsidP="00211136">
      <w:pPr>
        <w:pStyle w:val="SingleTxtGA"/>
        <w:spacing w:line="372" w:lineRule="exact"/>
        <w:rPr>
          <w:rFonts w:hint="cs"/>
          <w:b/>
          <w:bCs/>
          <w:rtl/>
        </w:rPr>
      </w:pPr>
      <w:r w:rsidRPr="006F7D65">
        <w:rPr>
          <w:rFonts w:hint="cs"/>
          <w:b/>
          <w:bCs/>
          <w:rtl/>
        </w:rPr>
        <w:tab/>
      </w:r>
      <w:r w:rsidRPr="00C13321">
        <w:rPr>
          <w:rFonts w:hint="cs"/>
          <w:rtl/>
        </w:rPr>
        <w:t>(أ)</w:t>
      </w:r>
      <w:r w:rsidRPr="006F7D65">
        <w:rPr>
          <w:rFonts w:hint="cs"/>
          <w:b/>
          <w:bCs/>
          <w:rtl/>
        </w:rPr>
        <w:tab/>
        <w:t>اتخاذ المزيد من الخطوات لتوسيع نطاق استخدام التدابير الخاصة المؤقتة، وفقاً للمادة 4</w:t>
      </w:r>
      <w:r w:rsidR="00074CFF">
        <w:rPr>
          <w:rFonts w:hint="cs"/>
          <w:b/>
          <w:bCs/>
          <w:rtl/>
        </w:rPr>
        <w:t xml:space="preserve"> </w:t>
      </w:r>
      <w:r w:rsidRPr="006F7D65">
        <w:rPr>
          <w:rFonts w:hint="cs"/>
          <w:b/>
          <w:bCs/>
          <w:rtl/>
        </w:rPr>
        <w:t>(أ) من الاتفاقية وتمشياً مع التوصية العامة للجنة رقم 25</w:t>
      </w:r>
      <w:r w:rsidR="00074CFF">
        <w:rPr>
          <w:rFonts w:hint="cs"/>
          <w:b/>
          <w:bCs/>
          <w:rtl/>
        </w:rPr>
        <w:t xml:space="preserve"> </w:t>
      </w:r>
      <w:r w:rsidRPr="006F7D65">
        <w:rPr>
          <w:rFonts w:hint="cs"/>
          <w:b/>
          <w:bCs/>
          <w:rtl/>
        </w:rPr>
        <w:t xml:space="preserve">(1992)، كجزء من استراتيجية ضرورية لتعجيل تحقيق المساواة الفعلية لصالح المرأة، وبخاصة </w:t>
      </w:r>
      <w:r>
        <w:rPr>
          <w:rFonts w:hint="cs"/>
          <w:b/>
          <w:bCs/>
          <w:rtl/>
        </w:rPr>
        <w:t>ال</w:t>
      </w:r>
      <w:r w:rsidRPr="006F7D65">
        <w:rPr>
          <w:rFonts w:hint="cs"/>
          <w:b/>
          <w:bCs/>
          <w:rtl/>
        </w:rPr>
        <w:t xml:space="preserve">فئات </w:t>
      </w:r>
      <w:r>
        <w:rPr>
          <w:rFonts w:hint="cs"/>
          <w:b/>
          <w:bCs/>
          <w:rtl/>
        </w:rPr>
        <w:t xml:space="preserve">المحرومة من </w:t>
      </w:r>
      <w:r w:rsidRPr="006F7D65">
        <w:rPr>
          <w:rFonts w:hint="cs"/>
          <w:b/>
          <w:bCs/>
          <w:rtl/>
        </w:rPr>
        <w:t>النساء، بمن فيهن النساء المتضررات من الحرب والنساء المصابات بفيروس نقص المناعة البشرية، في جميع المجالات التي تغطيها الاتفاقية؛</w:t>
      </w:r>
    </w:p>
    <w:p w:rsidR="00211136" w:rsidRPr="006F7D65" w:rsidRDefault="00211136" w:rsidP="00074CFF">
      <w:pPr>
        <w:pStyle w:val="SingleTxtGA"/>
        <w:spacing w:line="372" w:lineRule="exact"/>
        <w:rPr>
          <w:rFonts w:hint="cs"/>
          <w:bCs/>
          <w:rtl/>
        </w:rPr>
      </w:pPr>
      <w:r w:rsidRPr="006F7D65">
        <w:rPr>
          <w:rFonts w:hint="cs"/>
          <w:bCs/>
          <w:rtl/>
        </w:rPr>
        <w:tab/>
      </w:r>
      <w:r w:rsidRPr="00C13321">
        <w:rPr>
          <w:rFonts w:hint="cs"/>
          <w:b/>
          <w:rtl/>
        </w:rPr>
        <w:t>(ب)</w:t>
      </w:r>
      <w:r w:rsidRPr="006F7D65">
        <w:rPr>
          <w:rFonts w:hint="cs"/>
          <w:bCs/>
          <w:rtl/>
        </w:rPr>
        <w:tab/>
        <w:t>ضمان رصد الموارد الكافية لهذه التدابير وقيام مؤسسات الدولة ذات</w:t>
      </w:r>
      <w:r w:rsidR="00074CFF">
        <w:rPr>
          <w:rFonts w:hint="eastAsia"/>
          <w:bCs/>
          <w:rtl/>
        </w:rPr>
        <w:t> </w:t>
      </w:r>
      <w:r w:rsidRPr="006F7D65">
        <w:rPr>
          <w:rFonts w:hint="cs"/>
          <w:bCs/>
          <w:rtl/>
        </w:rPr>
        <w:t xml:space="preserve">الصلة بتنسيق تنفيذها؛ </w:t>
      </w:r>
    </w:p>
    <w:p w:rsidR="00211136" w:rsidRDefault="00211136" w:rsidP="00211136">
      <w:pPr>
        <w:pStyle w:val="SingleTxtGA"/>
        <w:spacing w:line="372" w:lineRule="exact"/>
        <w:rPr>
          <w:rFonts w:hint="cs"/>
          <w:b/>
          <w:bCs/>
          <w:rtl/>
        </w:rPr>
      </w:pPr>
      <w:r w:rsidRPr="006F7D65">
        <w:rPr>
          <w:rFonts w:hint="cs"/>
          <w:b/>
          <w:bCs/>
          <w:rtl/>
        </w:rPr>
        <w:tab/>
      </w:r>
      <w:r w:rsidRPr="00C13321">
        <w:rPr>
          <w:rFonts w:hint="cs"/>
          <w:rtl/>
        </w:rPr>
        <w:t>(ج)</w:t>
      </w:r>
      <w:r w:rsidRPr="006F7D65">
        <w:rPr>
          <w:rFonts w:hint="cs"/>
          <w:b/>
          <w:bCs/>
          <w:rtl/>
        </w:rPr>
        <w:tab/>
        <w:t>إعلام الجمهور، ولا سيما النساء، بالتدابير الخاصة المؤقتة التي بادرت إليها الدولة الطرف والرامية إلى تحسين وضع النساء المحرومات، وتقييم تأثيرها وإتاحة الاستنتاجات، بما في ذلك الإحصاءات ذات الصلة بالجنسين، للجمهور.</w:t>
      </w:r>
    </w:p>
    <w:p w:rsidR="00211136" w:rsidRPr="008C1E45" w:rsidRDefault="00211136" w:rsidP="00211136">
      <w:pPr>
        <w:pStyle w:val="SingleTxtGA"/>
        <w:spacing w:after="0" w:line="120" w:lineRule="exact"/>
        <w:rPr>
          <w:rFonts w:hint="cs"/>
          <w:b/>
          <w:bCs/>
          <w:sz w:val="10"/>
          <w:rtl/>
        </w:rPr>
      </w:pPr>
    </w:p>
    <w:p w:rsidR="00211136" w:rsidRDefault="00211136" w:rsidP="00211136">
      <w:pPr>
        <w:pStyle w:val="H23GA"/>
        <w:spacing w:line="372" w:lineRule="exact"/>
        <w:rPr>
          <w:rFonts w:hint="cs"/>
          <w:rtl/>
        </w:rPr>
      </w:pPr>
      <w:r>
        <w:rPr>
          <w:rtl/>
        </w:rPr>
        <w:tab/>
      </w:r>
      <w:r>
        <w:rPr>
          <w:rFonts w:hint="cs"/>
          <w:rtl/>
        </w:rPr>
        <w:tab/>
        <w:t>القوالب النمطية</w:t>
      </w:r>
    </w:p>
    <w:p w:rsidR="00211136" w:rsidRDefault="00211136" w:rsidP="00074CFF">
      <w:pPr>
        <w:pStyle w:val="SingleTxtGA"/>
        <w:spacing w:line="372" w:lineRule="exact"/>
        <w:rPr>
          <w:rFonts w:hint="cs"/>
          <w:rtl/>
        </w:rPr>
      </w:pPr>
      <w:r>
        <w:rPr>
          <w:rFonts w:hint="cs"/>
          <w:rtl/>
        </w:rPr>
        <w:t>20</w:t>
      </w:r>
      <w:r w:rsidR="00074CFF">
        <w:rPr>
          <w:rFonts w:hint="cs"/>
          <w:rtl/>
        </w:rPr>
        <w:t xml:space="preserve"> </w:t>
      </w:r>
      <w:r>
        <w:rPr>
          <w:rFonts w:hint="cs"/>
          <w:rtl/>
        </w:rPr>
        <w:t>-</w:t>
      </w:r>
      <w:r>
        <w:rPr>
          <w:rFonts w:hint="cs"/>
          <w:rtl/>
        </w:rPr>
        <w:tab/>
        <w:t>تحيط اللجنة علماً بالمعلومات التي قدمتها الدولة الطرف فيما يتعلق بجهودها الرامية إلى القضاء على القوالب النمطية الجنسانية السلبية في وسائل الإعلام، واستعدادها، وفق ما عبر عنه وفد الدولة الطرف، لمعالجة تعرض السحاقيات والنساء ذوات الإعاقة لقوالب نمطية سلبية. غير</w:t>
      </w:r>
      <w:r w:rsidR="00074CFF">
        <w:rPr>
          <w:rFonts w:hint="eastAsia"/>
          <w:rtl/>
        </w:rPr>
        <w:t> </w:t>
      </w:r>
      <w:r>
        <w:rPr>
          <w:rFonts w:hint="cs"/>
          <w:rtl/>
        </w:rPr>
        <w:t>أن اللجنة لا تزال قلقة إزاء ما يلي:</w:t>
      </w:r>
    </w:p>
    <w:p w:rsidR="00211136" w:rsidRDefault="00211136" w:rsidP="00211136">
      <w:pPr>
        <w:pStyle w:val="SingleTxtGA"/>
        <w:spacing w:line="372" w:lineRule="exact"/>
        <w:rPr>
          <w:rFonts w:hint="cs"/>
          <w:rtl/>
        </w:rPr>
      </w:pPr>
      <w:r>
        <w:rPr>
          <w:rFonts w:hint="cs"/>
          <w:rtl/>
        </w:rPr>
        <w:tab/>
        <w:t>(أ)</w:t>
      </w:r>
      <w:r>
        <w:rPr>
          <w:rFonts w:hint="cs"/>
          <w:rtl/>
        </w:rPr>
        <w:tab/>
        <w:t>استمرار القوالب النمطية المتأصلة الجذور والنزعة الحالية إلى العودة إلى الأدوار والمسؤوليات التقليدية للمرأة والرجل في الأسرة والمجتمع، الأمر الذي يقوض وضع المرأة الاجتماعي ومشاركتها في الحياة العامة وحياتها المهنية؛</w:t>
      </w:r>
    </w:p>
    <w:p w:rsidR="00211136" w:rsidRDefault="00211136" w:rsidP="00211136">
      <w:pPr>
        <w:pStyle w:val="SingleTxtGA"/>
        <w:spacing w:line="372" w:lineRule="exact"/>
        <w:rPr>
          <w:rFonts w:hint="cs"/>
          <w:rtl/>
        </w:rPr>
      </w:pPr>
      <w:r>
        <w:rPr>
          <w:rFonts w:hint="cs"/>
          <w:rtl/>
        </w:rPr>
        <w:tab/>
        <w:t>(ب)</w:t>
      </w:r>
      <w:r>
        <w:rPr>
          <w:rFonts w:hint="cs"/>
          <w:rtl/>
        </w:rPr>
        <w:tab/>
        <w:t xml:space="preserve">المواقف السلبية السائدة، بما في ذلك، في بعض الحالات، جرائم الكراهية، تجاه نساء الأقليات ونساء طائفة الروما، والنساء ذوات الإعاقة، والنساء المصابات بفيروس نقص المناعة البشرية، والسحاقيات، التي تؤثر في تمتع المرأة بالعديد من حقوقها. </w:t>
      </w:r>
    </w:p>
    <w:p w:rsidR="00211136" w:rsidRPr="004B1E59" w:rsidRDefault="00211136" w:rsidP="00211136">
      <w:pPr>
        <w:pStyle w:val="SingleTxtGA"/>
        <w:spacing w:line="372" w:lineRule="exact"/>
        <w:rPr>
          <w:rFonts w:hint="cs"/>
          <w:b/>
          <w:bCs/>
          <w:rtl/>
        </w:rPr>
      </w:pPr>
      <w:r>
        <w:rPr>
          <w:rFonts w:hint="cs"/>
          <w:rtl/>
        </w:rPr>
        <w:t>21</w:t>
      </w:r>
      <w:r w:rsidR="00074CFF">
        <w:rPr>
          <w:rFonts w:hint="cs"/>
          <w:rtl/>
        </w:rPr>
        <w:t xml:space="preserve"> </w:t>
      </w:r>
      <w:r>
        <w:rPr>
          <w:rFonts w:hint="cs"/>
          <w:rtl/>
        </w:rPr>
        <w:t>-</w:t>
      </w:r>
      <w:r>
        <w:rPr>
          <w:rFonts w:hint="cs"/>
          <w:rtl/>
        </w:rPr>
        <w:tab/>
      </w:r>
      <w:r>
        <w:rPr>
          <w:rFonts w:hint="cs"/>
          <w:b/>
          <w:bCs/>
          <w:rtl/>
        </w:rPr>
        <w:t>و</w:t>
      </w:r>
      <w:r w:rsidRPr="004B1E59">
        <w:rPr>
          <w:rFonts w:hint="cs"/>
          <w:b/>
          <w:bCs/>
          <w:rtl/>
        </w:rPr>
        <w:t>توصي اللجنة الدولة الطرف بما يلي:</w:t>
      </w:r>
    </w:p>
    <w:p w:rsidR="00211136" w:rsidRPr="004B1E59" w:rsidRDefault="00211136" w:rsidP="00074CFF">
      <w:pPr>
        <w:pStyle w:val="SingleTxtGA"/>
        <w:spacing w:line="372" w:lineRule="exact"/>
        <w:rPr>
          <w:rFonts w:hint="cs"/>
          <w:b/>
          <w:bCs/>
          <w:rtl/>
        </w:rPr>
      </w:pPr>
      <w:r w:rsidRPr="004B1E59">
        <w:rPr>
          <w:rFonts w:hint="cs"/>
          <w:b/>
          <w:bCs/>
          <w:rtl/>
        </w:rPr>
        <w:tab/>
      </w:r>
      <w:r w:rsidRPr="0005154A">
        <w:rPr>
          <w:rFonts w:hint="cs"/>
          <w:rtl/>
        </w:rPr>
        <w:t>(أ)</w:t>
      </w:r>
      <w:r w:rsidRPr="004B1E59">
        <w:rPr>
          <w:rFonts w:hint="cs"/>
          <w:b/>
          <w:bCs/>
          <w:rtl/>
        </w:rPr>
        <w:tab/>
        <w:t>زيادة تعزيز جهودها للتغلب على المواقف القائمة على قوالب نمطية فيما</w:t>
      </w:r>
      <w:r w:rsidR="00074CFF">
        <w:rPr>
          <w:rFonts w:hint="eastAsia"/>
          <w:b/>
          <w:bCs/>
          <w:rtl/>
        </w:rPr>
        <w:t> </w:t>
      </w:r>
      <w:r w:rsidRPr="004B1E59">
        <w:rPr>
          <w:rFonts w:hint="cs"/>
          <w:b/>
          <w:bCs/>
          <w:rtl/>
        </w:rPr>
        <w:t>يتعلق بأدوار ومسؤوليات المرأة والرجل في الأسرة والمجتمع، ومواصلة تنفيذ التدابير</w:t>
      </w:r>
      <w:r w:rsidR="00074CFF">
        <w:rPr>
          <w:rFonts w:hint="eastAsia"/>
          <w:b/>
          <w:bCs/>
          <w:rtl/>
        </w:rPr>
        <w:t> </w:t>
      </w:r>
      <w:r w:rsidRPr="004B1E59">
        <w:rPr>
          <w:rFonts w:hint="cs"/>
          <w:b/>
          <w:bCs/>
          <w:rtl/>
        </w:rPr>
        <w:t>للقضاء على القوالب النمطية الجنسانية عن طريق تشجيع الصور الإيجابية و</w:t>
      </w:r>
      <w:r>
        <w:rPr>
          <w:rFonts w:hint="cs"/>
          <w:b/>
          <w:bCs/>
          <w:rtl/>
        </w:rPr>
        <w:t>المساواة الفعلية ل</w:t>
      </w:r>
      <w:r w:rsidRPr="004B1E59">
        <w:rPr>
          <w:rFonts w:hint="cs"/>
          <w:b/>
          <w:bCs/>
          <w:rtl/>
        </w:rPr>
        <w:t xml:space="preserve">لمرأة؛ </w:t>
      </w:r>
    </w:p>
    <w:p w:rsidR="00211136" w:rsidRDefault="00211136" w:rsidP="00211136">
      <w:pPr>
        <w:pStyle w:val="SingleTxtGA"/>
        <w:spacing w:line="372" w:lineRule="exact"/>
        <w:rPr>
          <w:rFonts w:hint="cs"/>
          <w:b/>
          <w:bCs/>
          <w:rtl/>
        </w:rPr>
      </w:pPr>
      <w:r w:rsidRPr="004D0702">
        <w:rPr>
          <w:rFonts w:hint="cs"/>
          <w:b/>
          <w:bCs/>
          <w:rtl/>
        </w:rPr>
        <w:tab/>
      </w:r>
      <w:r w:rsidRPr="0005154A">
        <w:rPr>
          <w:rFonts w:hint="cs"/>
          <w:rtl/>
        </w:rPr>
        <w:t>(ب)</w:t>
      </w:r>
      <w:r w:rsidRPr="004D0702">
        <w:rPr>
          <w:rFonts w:hint="cs"/>
          <w:b/>
          <w:bCs/>
          <w:rtl/>
        </w:rPr>
        <w:tab/>
        <w:t xml:space="preserve">تنفيذ استراتيجية </w:t>
      </w:r>
      <w:r>
        <w:rPr>
          <w:rFonts w:hint="cs"/>
          <w:b/>
          <w:bCs/>
          <w:rtl/>
        </w:rPr>
        <w:t xml:space="preserve">منع التمييز </w:t>
      </w:r>
      <w:r w:rsidRPr="004D0702">
        <w:rPr>
          <w:rFonts w:hint="cs"/>
          <w:b/>
          <w:bCs/>
          <w:rtl/>
        </w:rPr>
        <w:t>والحماية من</w:t>
      </w:r>
      <w:r>
        <w:rPr>
          <w:rFonts w:hint="cs"/>
          <w:b/>
          <w:bCs/>
          <w:rtl/>
        </w:rPr>
        <w:t>ه</w:t>
      </w:r>
      <w:r w:rsidRPr="004D0702">
        <w:rPr>
          <w:rFonts w:hint="cs"/>
          <w:b/>
          <w:bCs/>
          <w:rtl/>
        </w:rPr>
        <w:t>، ولا</w:t>
      </w:r>
      <w:r w:rsidRPr="004D0702">
        <w:rPr>
          <w:rFonts w:hint="eastAsia"/>
          <w:b/>
          <w:bCs/>
          <w:rtl/>
        </w:rPr>
        <w:t xml:space="preserve"> سيما فيما يتعلق بنساء </w:t>
      </w:r>
      <w:r>
        <w:rPr>
          <w:rFonts w:hint="cs"/>
          <w:b/>
          <w:bCs/>
          <w:rtl/>
        </w:rPr>
        <w:t xml:space="preserve">طائفة </w:t>
      </w:r>
      <w:r w:rsidRPr="004D0702">
        <w:rPr>
          <w:rFonts w:hint="eastAsia"/>
          <w:b/>
          <w:bCs/>
          <w:rtl/>
        </w:rPr>
        <w:t xml:space="preserve">الروما، والنساء </w:t>
      </w:r>
      <w:r>
        <w:rPr>
          <w:rFonts w:hint="cs"/>
          <w:b/>
          <w:bCs/>
          <w:rtl/>
        </w:rPr>
        <w:t>ذوات الإعاقة</w:t>
      </w:r>
      <w:r w:rsidRPr="004D0702">
        <w:rPr>
          <w:rFonts w:hint="eastAsia"/>
          <w:b/>
          <w:bCs/>
          <w:rtl/>
        </w:rPr>
        <w:t>، والنساء المصابات بفيروس نقص المناعة البشرية</w:t>
      </w:r>
      <w:r>
        <w:rPr>
          <w:rFonts w:hint="cs"/>
          <w:b/>
          <w:bCs/>
          <w:rtl/>
        </w:rPr>
        <w:t>،</w:t>
      </w:r>
      <w:r w:rsidRPr="004D0702">
        <w:rPr>
          <w:rFonts w:hint="eastAsia"/>
          <w:b/>
          <w:bCs/>
          <w:rtl/>
        </w:rPr>
        <w:t xml:space="preserve"> و</w:t>
      </w:r>
      <w:r>
        <w:rPr>
          <w:rFonts w:hint="cs"/>
          <w:b/>
          <w:bCs/>
          <w:rtl/>
        </w:rPr>
        <w:t>السحاقيات</w:t>
      </w:r>
      <w:r w:rsidRPr="004D0702">
        <w:rPr>
          <w:rFonts w:hint="eastAsia"/>
          <w:b/>
          <w:bCs/>
          <w:rtl/>
        </w:rPr>
        <w:t>، والعمل مع الم</w:t>
      </w:r>
      <w:r w:rsidRPr="004D0702">
        <w:rPr>
          <w:rFonts w:hint="cs"/>
          <w:b/>
          <w:bCs/>
          <w:rtl/>
        </w:rPr>
        <w:t xml:space="preserve">جتمع المدني ووسائل الإعلام وغير ذلك من </w:t>
      </w:r>
      <w:r>
        <w:rPr>
          <w:rFonts w:hint="cs"/>
          <w:b/>
          <w:bCs/>
          <w:rtl/>
        </w:rPr>
        <w:t xml:space="preserve">الأطراف المؤثرة، </w:t>
      </w:r>
      <w:r w:rsidRPr="004D0702">
        <w:rPr>
          <w:rFonts w:hint="cs"/>
          <w:b/>
          <w:bCs/>
          <w:rtl/>
        </w:rPr>
        <w:t xml:space="preserve">من أجل تحسين التسامح ومكافحة الاستبعاد الاجتماعي لهذه </w:t>
      </w:r>
      <w:r>
        <w:rPr>
          <w:rFonts w:hint="cs"/>
          <w:b/>
          <w:bCs/>
          <w:rtl/>
        </w:rPr>
        <w:t>الفئات</w:t>
      </w:r>
      <w:r w:rsidRPr="004D0702">
        <w:rPr>
          <w:rFonts w:hint="cs"/>
          <w:b/>
          <w:bCs/>
          <w:rtl/>
        </w:rPr>
        <w:t xml:space="preserve"> من النساء. </w:t>
      </w:r>
    </w:p>
    <w:p w:rsidR="00211136" w:rsidRPr="000C11D4" w:rsidRDefault="00211136" w:rsidP="00211136">
      <w:pPr>
        <w:pStyle w:val="SingleTxtGA"/>
        <w:spacing w:after="0" w:line="120" w:lineRule="exact"/>
        <w:rPr>
          <w:rFonts w:hint="cs"/>
          <w:b/>
          <w:bCs/>
          <w:sz w:val="10"/>
          <w:rtl/>
        </w:rPr>
      </w:pPr>
    </w:p>
    <w:p w:rsidR="00211136" w:rsidRDefault="00211136" w:rsidP="00211136">
      <w:pPr>
        <w:pStyle w:val="H23GA"/>
        <w:spacing w:line="374" w:lineRule="exact"/>
        <w:rPr>
          <w:rFonts w:hint="cs"/>
          <w:rtl/>
        </w:rPr>
      </w:pPr>
      <w:r>
        <w:rPr>
          <w:rtl/>
        </w:rPr>
        <w:tab/>
      </w:r>
      <w:r>
        <w:rPr>
          <w:rFonts w:hint="cs"/>
          <w:rtl/>
        </w:rPr>
        <w:tab/>
        <w:t>العنف ضد المرأة</w:t>
      </w:r>
    </w:p>
    <w:p w:rsidR="00211136" w:rsidRDefault="00211136" w:rsidP="00211136">
      <w:pPr>
        <w:pStyle w:val="SingleTxtGA"/>
        <w:spacing w:line="374" w:lineRule="exact"/>
        <w:rPr>
          <w:rFonts w:hint="cs"/>
          <w:rtl/>
        </w:rPr>
      </w:pPr>
      <w:r>
        <w:rPr>
          <w:rFonts w:hint="cs"/>
          <w:rtl/>
        </w:rPr>
        <w:t>22</w:t>
      </w:r>
      <w:r w:rsidR="00074CFF">
        <w:rPr>
          <w:rFonts w:hint="cs"/>
          <w:rtl/>
        </w:rPr>
        <w:t xml:space="preserve"> </w:t>
      </w:r>
      <w:r>
        <w:rPr>
          <w:rFonts w:hint="cs"/>
          <w:rtl/>
        </w:rPr>
        <w:t>-</w:t>
      </w:r>
      <w:r>
        <w:rPr>
          <w:rFonts w:hint="cs"/>
          <w:rtl/>
        </w:rPr>
        <w:tab/>
        <w:t>تحيط اللجنة علماً باعتماد الاستراتيجية الوطنية لمنع العنف ضد المرأة في الأسرة وفي العلاقات الحميمة والقضاء عليه في عام 2011، بالإضافة إلى البروتوكولات على مستوى الوزارات، إلا أنها تظل قلقة إزاء ما يلي:</w:t>
      </w:r>
    </w:p>
    <w:p w:rsidR="00211136" w:rsidRDefault="00211136" w:rsidP="00211136">
      <w:pPr>
        <w:pStyle w:val="SingleTxtGA"/>
        <w:spacing w:line="374" w:lineRule="exact"/>
        <w:rPr>
          <w:rFonts w:hint="cs"/>
          <w:rtl/>
        </w:rPr>
      </w:pPr>
      <w:r>
        <w:rPr>
          <w:rFonts w:hint="cs"/>
          <w:rtl/>
        </w:rPr>
        <w:tab/>
        <w:t>(أ)</w:t>
      </w:r>
      <w:r>
        <w:rPr>
          <w:rFonts w:hint="cs"/>
          <w:rtl/>
        </w:rPr>
        <w:tab/>
        <w:t>تزايد عدد النساء اللاتي يغتالهن أزواجهن أو أزواجهن السابقون أو</w:t>
      </w:r>
      <w:r>
        <w:rPr>
          <w:rFonts w:hint="eastAsia"/>
          <w:rtl/>
        </w:rPr>
        <w:t> </w:t>
      </w:r>
      <w:r>
        <w:rPr>
          <w:rFonts w:hint="cs"/>
          <w:rtl/>
        </w:rPr>
        <w:t>شركاؤهن، والنساء ضحايا أشكال أخرى من أشكال العنف، بما في ذلك العنف النفسي والجسدي والاقتصادي والجنسي؛</w:t>
      </w:r>
    </w:p>
    <w:p w:rsidR="00211136" w:rsidRDefault="00211136" w:rsidP="00211136">
      <w:pPr>
        <w:pStyle w:val="SingleTxtGA"/>
        <w:spacing w:line="374" w:lineRule="exact"/>
        <w:rPr>
          <w:rFonts w:hint="cs"/>
          <w:rtl/>
        </w:rPr>
      </w:pPr>
      <w:r>
        <w:rPr>
          <w:rFonts w:hint="cs"/>
          <w:rtl/>
        </w:rPr>
        <w:tab/>
        <w:t>(ب)</w:t>
      </w:r>
      <w:r>
        <w:rPr>
          <w:rFonts w:hint="cs"/>
          <w:rtl/>
        </w:rPr>
        <w:tab/>
        <w:t>التفاوت الكبير في عدد تدخلات الشرطة، وعدد التهم الجنائية الموجهة، وعدد الأشخاص المدانين لارتكاب عنف عائلي ضد المرأة؛</w:t>
      </w:r>
    </w:p>
    <w:p w:rsidR="00211136" w:rsidRDefault="00211136" w:rsidP="00211136">
      <w:pPr>
        <w:pStyle w:val="SingleTxtGA"/>
        <w:spacing w:line="374" w:lineRule="exact"/>
        <w:rPr>
          <w:rFonts w:hint="cs"/>
          <w:rtl/>
        </w:rPr>
      </w:pPr>
      <w:r>
        <w:rPr>
          <w:rFonts w:hint="cs"/>
          <w:rtl/>
        </w:rPr>
        <w:tab/>
        <w:t>(ج)</w:t>
      </w:r>
      <w:r>
        <w:rPr>
          <w:rFonts w:hint="cs"/>
          <w:rtl/>
        </w:rPr>
        <w:tab/>
        <w:t>العراقيل الهائلة التي تواجهها النساء، ولا سيما نساء طائفة الروما والنساء ذوات الإعاقة، اللاتي يلتمسن الحماية من العنف؛</w:t>
      </w:r>
    </w:p>
    <w:p w:rsidR="00211136" w:rsidRDefault="00211136" w:rsidP="00211136">
      <w:pPr>
        <w:pStyle w:val="SingleTxtGA"/>
        <w:spacing w:line="374" w:lineRule="exact"/>
        <w:rPr>
          <w:rFonts w:hint="cs"/>
          <w:rtl/>
        </w:rPr>
      </w:pPr>
      <w:r>
        <w:rPr>
          <w:rFonts w:hint="cs"/>
          <w:rtl/>
        </w:rPr>
        <w:tab/>
        <w:t>(د)</w:t>
      </w:r>
      <w:r>
        <w:rPr>
          <w:rFonts w:hint="cs"/>
          <w:rtl/>
        </w:rPr>
        <w:tab/>
        <w:t xml:space="preserve">قلة أوامر الحماية الطارئة؛ </w:t>
      </w:r>
    </w:p>
    <w:p w:rsidR="00211136" w:rsidRDefault="00211136" w:rsidP="00211136">
      <w:pPr>
        <w:pStyle w:val="SingleTxtGA"/>
        <w:spacing w:line="374" w:lineRule="exact"/>
        <w:rPr>
          <w:rFonts w:hint="cs"/>
          <w:rtl/>
        </w:rPr>
      </w:pPr>
      <w:r>
        <w:rPr>
          <w:rFonts w:hint="cs"/>
          <w:rtl/>
        </w:rPr>
        <w:tab/>
        <w:t>(</w:t>
      </w:r>
      <w:r w:rsidRPr="001633FE">
        <w:rPr>
          <w:rFonts w:hint="cs"/>
          <w:sz w:val="30"/>
          <w:rtl/>
        </w:rPr>
        <w:t>ﻫ</w:t>
      </w:r>
      <w:r>
        <w:rPr>
          <w:rFonts w:hint="cs"/>
          <w:rtl/>
        </w:rPr>
        <w:t>)</w:t>
      </w:r>
      <w:r>
        <w:rPr>
          <w:rFonts w:hint="cs"/>
          <w:rtl/>
        </w:rPr>
        <w:tab/>
        <w:t>قلة المعلومات المصنفة عن جميع أشكال العنف ضد المرأة.</w:t>
      </w:r>
    </w:p>
    <w:p w:rsidR="00211136" w:rsidRPr="00247FEC" w:rsidRDefault="00211136" w:rsidP="00211136">
      <w:pPr>
        <w:pStyle w:val="SingleTxtGA"/>
        <w:spacing w:line="374" w:lineRule="exact"/>
        <w:rPr>
          <w:rFonts w:hint="cs"/>
          <w:b/>
          <w:bCs/>
          <w:rtl/>
        </w:rPr>
      </w:pPr>
      <w:r>
        <w:rPr>
          <w:rFonts w:hint="cs"/>
          <w:rtl/>
        </w:rPr>
        <w:t>23</w:t>
      </w:r>
      <w:r w:rsidR="00074CFF">
        <w:rPr>
          <w:rFonts w:hint="cs"/>
          <w:rtl/>
        </w:rPr>
        <w:t xml:space="preserve"> </w:t>
      </w:r>
      <w:r>
        <w:rPr>
          <w:rFonts w:hint="cs"/>
          <w:rtl/>
        </w:rPr>
        <w:t>-</w:t>
      </w:r>
      <w:r>
        <w:rPr>
          <w:rFonts w:hint="cs"/>
          <w:rtl/>
        </w:rPr>
        <w:tab/>
      </w:r>
      <w:r>
        <w:rPr>
          <w:rFonts w:hint="cs"/>
          <w:b/>
          <w:bCs/>
          <w:rtl/>
        </w:rPr>
        <w:t xml:space="preserve">وإذ </w:t>
      </w:r>
      <w:r w:rsidRPr="00247FEC">
        <w:rPr>
          <w:rFonts w:hint="cs"/>
          <w:b/>
          <w:bCs/>
          <w:rtl/>
        </w:rPr>
        <w:t>تشير اللجنة إلى توصيتها العامة رقم 19</w:t>
      </w:r>
      <w:r w:rsidR="00074CFF">
        <w:rPr>
          <w:rFonts w:hint="cs"/>
          <w:b/>
          <w:bCs/>
          <w:rtl/>
        </w:rPr>
        <w:t xml:space="preserve"> </w:t>
      </w:r>
      <w:r w:rsidRPr="00247FEC">
        <w:rPr>
          <w:rFonts w:hint="cs"/>
          <w:b/>
          <w:bCs/>
          <w:rtl/>
        </w:rPr>
        <w:t xml:space="preserve">(1992) </w:t>
      </w:r>
      <w:r>
        <w:rPr>
          <w:rFonts w:hint="cs"/>
          <w:b/>
          <w:bCs/>
          <w:rtl/>
        </w:rPr>
        <w:t>المتعلقة</w:t>
      </w:r>
      <w:r w:rsidRPr="00247FEC">
        <w:rPr>
          <w:rFonts w:hint="cs"/>
          <w:b/>
          <w:bCs/>
          <w:rtl/>
        </w:rPr>
        <w:t xml:space="preserve"> </w:t>
      </w:r>
      <w:r>
        <w:rPr>
          <w:rFonts w:hint="cs"/>
          <w:b/>
          <w:bCs/>
          <w:rtl/>
        </w:rPr>
        <w:t>ب</w:t>
      </w:r>
      <w:r w:rsidRPr="00247FEC">
        <w:rPr>
          <w:rFonts w:hint="cs"/>
          <w:b/>
          <w:bCs/>
          <w:rtl/>
        </w:rPr>
        <w:t xml:space="preserve">العنف ضد المرأة، </w:t>
      </w:r>
      <w:r>
        <w:rPr>
          <w:rFonts w:hint="cs"/>
          <w:b/>
          <w:bCs/>
          <w:rtl/>
        </w:rPr>
        <w:t xml:space="preserve">فإنها </w:t>
      </w:r>
      <w:r w:rsidRPr="00247FEC">
        <w:rPr>
          <w:rFonts w:hint="cs"/>
          <w:b/>
          <w:bCs/>
          <w:rtl/>
        </w:rPr>
        <w:t>تحث الدولة الطرف على ما يلي:</w:t>
      </w:r>
    </w:p>
    <w:p w:rsidR="00211136" w:rsidRPr="00247FEC" w:rsidRDefault="00211136" w:rsidP="00074CFF">
      <w:pPr>
        <w:pStyle w:val="SingleTxtGA"/>
        <w:spacing w:line="374" w:lineRule="exact"/>
        <w:rPr>
          <w:rFonts w:hint="cs"/>
          <w:b/>
          <w:bCs/>
          <w:rtl/>
        </w:rPr>
      </w:pPr>
      <w:r w:rsidRPr="00247FEC">
        <w:rPr>
          <w:rFonts w:hint="cs"/>
          <w:b/>
          <w:bCs/>
          <w:rtl/>
        </w:rPr>
        <w:tab/>
      </w:r>
      <w:r w:rsidRPr="0005154A">
        <w:rPr>
          <w:rFonts w:hint="cs"/>
          <w:rtl/>
        </w:rPr>
        <w:t>(أ)</w:t>
      </w:r>
      <w:r w:rsidRPr="00247FEC">
        <w:rPr>
          <w:rFonts w:hint="cs"/>
          <w:b/>
          <w:bCs/>
          <w:rtl/>
        </w:rPr>
        <w:tab/>
        <w:t>مراجعة وتنقيح القانون الجنائي وقانون الأسرة وغير ذلك من القوانين ذات</w:t>
      </w:r>
      <w:r w:rsidR="00074CFF">
        <w:rPr>
          <w:rFonts w:hint="eastAsia"/>
          <w:b/>
          <w:bCs/>
          <w:rtl/>
        </w:rPr>
        <w:t> </w:t>
      </w:r>
      <w:r w:rsidRPr="00247FEC">
        <w:rPr>
          <w:rFonts w:hint="cs"/>
          <w:b/>
          <w:bCs/>
          <w:rtl/>
        </w:rPr>
        <w:t>الصلة من أجل المنع الفعلي لجميع أشكال العنف ضد المرأة وحماية الضحايا؛</w:t>
      </w:r>
    </w:p>
    <w:p w:rsidR="00211136" w:rsidRPr="00247FEC" w:rsidRDefault="00211136" w:rsidP="00211136">
      <w:pPr>
        <w:pStyle w:val="SingleTxtGA"/>
        <w:spacing w:line="374" w:lineRule="exact"/>
        <w:rPr>
          <w:rFonts w:hint="cs"/>
          <w:b/>
          <w:bCs/>
          <w:rtl/>
        </w:rPr>
      </w:pPr>
      <w:r w:rsidRPr="00247FEC">
        <w:rPr>
          <w:rFonts w:hint="cs"/>
          <w:b/>
          <w:bCs/>
          <w:rtl/>
        </w:rPr>
        <w:tab/>
      </w:r>
      <w:r w:rsidRPr="0005154A">
        <w:rPr>
          <w:rFonts w:hint="cs"/>
          <w:rtl/>
        </w:rPr>
        <w:t>(ب)</w:t>
      </w:r>
      <w:r w:rsidRPr="00247FEC">
        <w:rPr>
          <w:rFonts w:hint="cs"/>
          <w:b/>
          <w:bCs/>
          <w:rtl/>
        </w:rPr>
        <w:tab/>
        <w:t xml:space="preserve">تشجيع المرأة على الإبلاغ عن حوادث العنف </w:t>
      </w:r>
      <w:r>
        <w:rPr>
          <w:rFonts w:hint="cs"/>
          <w:b/>
          <w:bCs/>
          <w:rtl/>
        </w:rPr>
        <w:t>العائلي</w:t>
      </w:r>
      <w:r w:rsidRPr="00247FEC">
        <w:rPr>
          <w:rFonts w:hint="cs"/>
          <w:b/>
          <w:bCs/>
          <w:rtl/>
        </w:rPr>
        <w:t xml:space="preserve"> والجنسي من خلال زيادة الوعي بطبيعة هذه الأفعال الإجرامية؛</w:t>
      </w:r>
    </w:p>
    <w:p w:rsidR="00211136" w:rsidRPr="00247FEC" w:rsidRDefault="00211136" w:rsidP="00211136">
      <w:pPr>
        <w:pStyle w:val="SingleTxtGA"/>
        <w:spacing w:line="374" w:lineRule="exact"/>
        <w:rPr>
          <w:rFonts w:hint="cs"/>
          <w:b/>
          <w:bCs/>
          <w:rtl/>
        </w:rPr>
      </w:pPr>
      <w:r w:rsidRPr="00247FEC">
        <w:rPr>
          <w:rFonts w:hint="cs"/>
          <w:b/>
          <w:bCs/>
          <w:rtl/>
        </w:rPr>
        <w:tab/>
      </w:r>
      <w:r w:rsidRPr="0005154A">
        <w:rPr>
          <w:rFonts w:hint="cs"/>
          <w:rtl/>
        </w:rPr>
        <w:t>(ج)</w:t>
      </w:r>
      <w:r w:rsidRPr="00247FEC">
        <w:rPr>
          <w:rFonts w:hint="cs"/>
          <w:b/>
          <w:bCs/>
          <w:rtl/>
        </w:rPr>
        <w:tab/>
        <w:t xml:space="preserve">ضمان التحقيق الفعلي في حالات العنف ضد المرأة ومقاضاة ومعاقبة مرتكبي مثل هذه الجرائم بعقوبات </w:t>
      </w:r>
      <w:r>
        <w:rPr>
          <w:rFonts w:hint="cs"/>
          <w:b/>
          <w:bCs/>
          <w:rtl/>
        </w:rPr>
        <w:t xml:space="preserve">تتناسب </w:t>
      </w:r>
      <w:r w:rsidRPr="00247FEC">
        <w:rPr>
          <w:rFonts w:hint="cs"/>
          <w:b/>
          <w:bCs/>
          <w:rtl/>
        </w:rPr>
        <w:t>مع خطورة الجريمة؛</w:t>
      </w:r>
    </w:p>
    <w:p w:rsidR="00211136" w:rsidRPr="00247FEC" w:rsidRDefault="00211136" w:rsidP="00211136">
      <w:pPr>
        <w:pStyle w:val="SingleTxtGA"/>
        <w:spacing w:line="374" w:lineRule="exact"/>
        <w:rPr>
          <w:rFonts w:hint="cs"/>
          <w:b/>
          <w:bCs/>
          <w:rtl/>
        </w:rPr>
      </w:pPr>
      <w:r w:rsidRPr="00247FEC">
        <w:rPr>
          <w:rFonts w:hint="cs"/>
          <w:b/>
          <w:bCs/>
          <w:rtl/>
        </w:rPr>
        <w:tab/>
      </w:r>
      <w:r w:rsidRPr="0005154A">
        <w:rPr>
          <w:rFonts w:hint="cs"/>
          <w:rtl/>
        </w:rPr>
        <w:t>(د)</w:t>
      </w:r>
      <w:r w:rsidRPr="00247FEC">
        <w:rPr>
          <w:rFonts w:hint="cs"/>
          <w:b/>
          <w:bCs/>
          <w:rtl/>
        </w:rPr>
        <w:tab/>
        <w:t>ضمان حصول جميع النساء ضحايا العنف على المساعدة المل</w:t>
      </w:r>
      <w:r>
        <w:rPr>
          <w:rFonts w:hint="cs"/>
          <w:b/>
          <w:bCs/>
          <w:rtl/>
        </w:rPr>
        <w:t>ائمة وعلى فرصة التمتع بدون أي</w:t>
      </w:r>
      <w:r w:rsidRPr="00247FEC">
        <w:rPr>
          <w:rFonts w:hint="cs"/>
          <w:b/>
          <w:bCs/>
          <w:rtl/>
        </w:rPr>
        <w:t xml:space="preserve"> عراقيل بحماية فعلية من العنف، بما في ذلك عن طريق توفير عدد كاف من المآوى الممولة من الدولة وتحسين التعاون مع المنظمات غير الحكومية ذات الصلة بهذا الخصوص؛ </w:t>
      </w:r>
    </w:p>
    <w:p w:rsidR="00211136" w:rsidRPr="00247FEC" w:rsidRDefault="00211136" w:rsidP="00211136">
      <w:pPr>
        <w:pStyle w:val="SingleTxtGA"/>
        <w:spacing w:line="374" w:lineRule="exact"/>
        <w:rPr>
          <w:rFonts w:hint="cs"/>
          <w:b/>
          <w:bCs/>
          <w:rtl/>
        </w:rPr>
      </w:pPr>
      <w:r w:rsidRPr="00247FEC">
        <w:rPr>
          <w:rFonts w:hint="cs"/>
          <w:b/>
          <w:bCs/>
          <w:rtl/>
        </w:rPr>
        <w:tab/>
      </w:r>
      <w:r w:rsidRPr="0005154A">
        <w:rPr>
          <w:rFonts w:hint="cs"/>
          <w:rtl/>
        </w:rPr>
        <w:t>(</w:t>
      </w:r>
      <w:r w:rsidRPr="0005154A">
        <w:rPr>
          <w:rFonts w:hint="cs"/>
          <w:sz w:val="30"/>
          <w:rtl/>
        </w:rPr>
        <w:t>ﻫ</w:t>
      </w:r>
      <w:r w:rsidRPr="0005154A">
        <w:rPr>
          <w:rFonts w:hint="cs"/>
          <w:rtl/>
        </w:rPr>
        <w:t>)</w:t>
      </w:r>
      <w:r w:rsidRPr="00247FEC">
        <w:rPr>
          <w:rFonts w:hint="cs"/>
          <w:b/>
          <w:bCs/>
          <w:rtl/>
        </w:rPr>
        <w:tab/>
        <w:t xml:space="preserve">ضمان وعي السلطات ذات الصلة بأهمية إصدار أوامر حماية طارئة للنساء المعرضات </w:t>
      </w:r>
      <w:r>
        <w:rPr>
          <w:rFonts w:hint="cs"/>
          <w:b/>
          <w:bCs/>
          <w:rtl/>
        </w:rPr>
        <w:t>ل</w:t>
      </w:r>
      <w:r w:rsidRPr="00247FEC">
        <w:rPr>
          <w:rFonts w:hint="cs"/>
          <w:b/>
          <w:bCs/>
          <w:rtl/>
        </w:rPr>
        <w:t xml:space="preserve">لخطر والإبقاء على هذه الأوامر حتى يزول الخطر عن </w:t>
      </w:r>
      <w:r>
        <w:rPr>
          <w:rFonts w:hint="cs"/>
          <w:b/>
          <w:bCs/>
          <w:rtl/>
        </w:rPr>
        <w:t xml:space="preserve">هؤلاء </w:t>
      </w:r>
      <w:r w:rsidRPr="00247FEC">
        <w:rPr>
          <w:rFonts w:hint="cs"/>
          <w:b/>
          <w:bCs/>
          <w:rtl/>
        </w:rPr>
        <w:t>النساء؛</w:t>
      </w:r>
    </w:p>
    <w:p w:rsidR="00211136" w:rsidRPr="005043B5" w:rsidRDefault="00211136" w:rsidP="00211136">
      <w:pPr>
        <w:pStyle w:val="SingleTxtGA"/>
        <w:spacing w:line="374" w:lineRule="exact"/>
        <w:rPr>
          <w:rFonts w:hint="cs"/>
          <w:b/>
          <w:bCs/>
          <w:rtl/>
        </w:rPr>
      </w:pPr>
      <w:r w:rsidRPr="005043B5">
        <w:rPr>
          <w:rFonts w:hint="cs"/>
          <w:b/>
          <w:bCs/>
          <w:rtl/>
        </w:rPr>
        <w:tab/>
      </w:r>
      <w:r w:rsidRPr="0005154A">
        <w:rPr>
          <w:rFonts w:hint="cs"/>
          <w:rtl/>
        </w:rPr>
        <w:t>(و)</w:t>
      </w:r>
      <w:r w:rsidRPr="005043B5">
        <w:rPr>
          <w:rFonts w:hint="cs"/>
          <w:b/>
          <w:bCs/>
          <w:rtl/>
        </w:rPr>
        <w:tab/>
        <w:t>تعزيز نظام جمع البيانات عن طريق ضمان تصنيفها بحسب نوع العنف وبحسب العلاقة بين مرتكبه والضحية، ودعم البحوث في هذا المجال</w:t>
      </w:r>
      <w:r>
        <w:rPr>
          <w:rFonts w:hint="cs"/>
          <w:b/>
          <w:bCs/>
          <w:rtl/>
        </w:rPr>
        <w:t>،</w:t>
      </w:r>
      <w:r w:rsidRPr="005043B5">
        <w:rPr>
          <w:rFonts w:hint="cs"/>
          <w:b/>
          <w:bCs/>
          <w:rtl/>
        </w:rPr>
        <w:t xml:space="preserve"> وضمان إتاحة هذه المعلومات والبيانات للجمهور؛</w:t>
      </w:r>
    </w:p>
    <w:p w:rsidR="00211136" w:rsidRDefault="00211136" w:rsidP="00211136">
      <w:pPr>
        <w:pStyle w:val="SingleTxtGA"/>
        <w:rPr>
          <w:rFonts w:hint="cs"/>
          <w:b/>
          <w:bCs/>
          <w:rtl/>
        </w:rPr>
      </w:pPr>
      <w:r w:rsidRPr="005043B5">
        <w:rPr>
          <w:rFonts w:hint="cs"/>
          <w:b/>
          <w:bCs/>
          <w:rtl/>
        </w:rPr>
        <w:tab/>
      </w:r>
      <w:r w:rsidRPr="0005154A">
        <w:rPr>
          <w:rFonts w:hint="cs"/>
          <w:rtl/>
        </w:rPr>
        <w:t>(ز)</w:t>
      </w:r>
      <w:r w:rsidRPr="005043B5">
        <w:rPr>
          <w:rFonts w:hint="cs"/>
          <w:b/>
          <w:bCs/>
          <w:rtl/>
        </w:rPr>
        <w:tab/>
        <w:t>التعجيل با</w:t>
      </w:r>
      <w:r>
        <w:rPr>
          <w:rFonts w:hint="cs"/>
          <w:b/>
          <w:bCs/>
          <w:rtl/>
        </w:rPr>
        <w:t>لتصديق</w:t>
      </w:r>
      <w:r w:rsidRPr="005043B5">
        <w:rPr>
          <w:rFonts w:hint="cs"/>
          <w:b/>
          <w:bCs/>
          <w:rtl/>
        </w:rPr>
        <w:t xml:space="preserve"> على اتفاقية مجلس أوروبا بشأن منع ومكافحة العنف ضد المرأة.</w:t>
      </w:r>
    </w:p>
    <w:p w:rsidR="00211136" w:rsidRPr="000C11D4" w:rsidRDefault="00211136" w:rsidP="00211136">
      <w:pPr>
        <w:pStyle w:val="SingleTxtGA"/>
        <w:spacing w:after="0" w:line="120" w:lineRule="exact"/>
        <w:rPr>
          <w:rFonts w:hint="cs"/>
          <w:b/>
          <w:bCs/>
          <w:sz w:val="10"/>
          <w:rtl/>
        </w:rPr>
      </w:pPr>
    </w:p>
    <w:p w:rsidR="00211136" w:rsidRDefault="00211136" w:rsidP="00211136">
      <w:pPr>
        <w:pStyle w:val="H23GA"/>
        <w:rPr>
          <w:rFonts w:hint="cs"/>
          <w:rtl/>
        </w:rPr>
      </w:pPr>
      <w:r>
        <w:rPr>
          <w:rtl/>
        </w:rPr>
        <w:tab/>
      </w:r>
      <w:r>
        <w:rPr>
          <w:rFonts w:hint="cs"/>
          <w:rtl/>
        </w:rPr>
        <w:tab/>
        <w:t>الاتجار والاستغلال في البغاء</w:t>
      </w:r>
    </w:p>
    <w:p w:rsidR="00211136" w:rsidRDefault="00211136" w:rsidP="00211136">
      <w:pPr>
        <w:pStyle w:val="SingleTxtGA"/>
        <w:rPr>
          <w:rFonts w:hint="cs"/>
          <w:rtl/>
        </w:rPr>
      </w:pPr>
      <w:r>
        <w:rPr>
          <w:rFonts w:hint="cs"/>
          <w:rtl/>
        </w:rPr>
        <w:t>24</w:t>
      </w:r>
      <w:r w:rsidR="00074CFF">
        <w:rPr>
          <w:rFonts w:hint="cs"/>
          <w:rtl/>
        </w:rPr>
        <w:t xml:space="preserve"> </w:t>
      </w:r>
      <w:r>
        <w:rPr>
          <w:rFonts w:hint="cs"/>
          <w:rtl/>
        </w:rPr>
        <w:t>-</w:t>
      </w:r>
      <w:r>
        <w:rPr>
          <w:rFonts w:hint="cs"/>
          <w:rtl/>
        </w:rPr>
        <w:tab/>
        <w:t>تحيط اللجنة علماً بالتدابير التشريعية والمؤسسية والمتعلقة بالسياسات العامة المتخذة لمكافحة الاتجار بالأشخاص، بما في ذلك اعتماد استراتيجية وطنية وخطة عمل وطنية لمكافحة الاتجار بالبشر للفترة 2009-2011، إلا أنها تظل قلقة إزاء ما</w:t>
      </w:r>
      <w:r>
        <w:rPr>
          <w:rFonts w:hint="eastAsia"/>
          <w:rtl/>
        </w:rPr>
        <w:t> </w:t>
      </w:r>
      <w:r>
        <w:rPr>
          <w:rFonts w:hint="cs"/>
          <w:rtl/>
        </w:rPr>
        <w:t>يلي:</w:t>
      </w:r>
    </w:p>
    <w:p w:rsidR="00211136" w:rsidRDefault="00211136" w:rsidP="00211136">
      <w:pPr>
        <w:pStyle w:val="SingleTxtGA"/>
        <w:rPr>
          <w:rFonts w:hint="cs"/>
          <w:rtl/>
        </w:rPr>
      </w:pPr>
      <w:r>
        <w:rPr>
          <w:rFonts w:hint="cs"/>
          <w:rtl/>
        </w:rPr>
        <w:tab/>
        <w:t>(أ)</w:t>
      </w:r>
      <w:r>
        <w:rPr>
          <w:rFonts w:hint="cs"/>
          <w:rtl/>
        </w:rPr>
        <w:tab/>
        <w:t>التأخير الواضح في اعتماد خطة عمل جديدة لمكافحة الاتجار بالبشر؛</w:t>
      </w:r>
    </w:p>
    <w:p w:rsidR="00211136" w:rsidRDefault="00211136" w:rsidP="00211136">
      <w:pPr>
        <w:pStyle w:val="SingleTxtGA"/>
        <w:rPr>
          <w:rFonts w:hint="cs"/>
          <w:rtl/>
        </w:rPr>
      </w:pPr>
      <w:r>
        <w:rPr>
          <w:rFonts w:hint="cs"/>
          <w:rtl/>
        </w:rPr>
        <w:tab/>
        <w:t>(ب)</w:t>
      </w:r>
      <w:r>
        <w:rPr>
          <w:rFonts w:hint="cs"/>
          <w:rtl/>
        </w:rPr>
        <w:tab/>
        <w:t>قلة برامج إعادة تأهيل وإعادة إدماج النساء ضحايا الاتجار وقلة الموارد المخصصة لهذه البرامج؛</w:t>
      </w:r>
    </w:p>
    <w:p w:rsidR="00211136" w:rsidRDefault="00211136" w:rsidP="00211136">
      <w:pPr>
        <w:pStyle w:val="SingleTxtGA"/>
        <w:rPr>
          <w:rFonts w:hint="cs"/>
          <w:rtl/>
        </w:rPr>
      </w:pPr>
      <w:r>
        <w:rPr>
          <w:rFonts w:hint="cs"/>
          <w:rtl/>
        </w:rPr>
        <w:tab/>
        <w:t>(ج)</w:t>
      </w:r>
      <w:r>
        <w:rPr>
          <w:rFonts w:hint="cs"/>
          <w:rtl/>
        </w:rPr>
        <w:tab/>
        <w:t>قلة التعاون مع منظمات المجتمع المدني العاملة في مجال الاتجار.</w:t>
      </w:r>
    </w:p>
    <w:p w:rsidR="00211136" w:rsidRPr="00636641" w:rsidRDefault="00211136" w:rsidP="00211136">
      <w:pPr>
        <w:pStyle w:val="SingleTxtGA"/>
        <w:rPr>
          <w:rFonts w:hint="cs"/>
          <w:b/>
          <w:bCs/>
          <w:rtl/>
        </w:rPr>
      </w:pPr>
      <w:r>
        <w:rPr>
          <w:rFonts w:hint="cs"/>
          <w:rtl/>
        </w:rPr>
        <w:t>25</w:t>
      </w:r>
      <w:r w:rsidR="00074CFF">
        <w:rPr>
          <w:rFonts w:hint="cs"/>
          <w:rtl/>
        </w:rPr>
        <w:t xml:space="preserve"> </w:t>
      </w:r>
      <w:r>
        <w:rPr>
          <w:rFonts w:hint="cs"/>
          <w:rtl/>
        </w:rPr>
        <w:t>-</w:t>
      </w:r>
      <w:r>
        <w:rPr>
          <w:rFonts w:hint="cs"/>
          <w:rtl/>
        </w:rPr>
        <w:tab/>
      </w:r>
      <w:r>
        <w:rPr>
          <w:rFonts w:hint="cs"/>
          <w:b/>
          <w:bCs/>
          <w:rtl/>
        </w:rPr>
        <w:t>و</w:t>
      </w:r>
      <w:r w:rsidRPr="00636641">
        <w:rPr>
          <w:rFonts w:hint="cs"/>
          <w:b/>
          <w:bCs/>
          <w:rtl/>
        </w:rPr>
        <w:t>توصي اللجنة الدولة الطرف بما يلي:</w:t>
      </w:r>
    </w:p>
    <w:p w:rsidR="00211136" w:rsidRPr="00636641" w:rsidRDefault="00211136" w:rsidP="00211136">
      <w:pPr>
        <w:pStyle w:val="SingleTxtGA"/>
        <w:rPr>
          <w:rFonts w:hint="cs"/>
          <w:b/>
          <w:bCs/>
          <w:rtl/>
        </w:rPr>
      </w:pPr>
      <w:r w:rsidRPr="00636641">
        <w:rPr>
          <w:rFonts w:hint="cs"/>
          <w:b/>
          <w:bCs/>
          <w:rtl/>
        </w:rPr>
        <w:tab/>
      </w:r>
      <w:r w:rsidRPr="0005154A">
        <w:rPr>
          <w:rFonts w:hint="cs"/>
          <w:rtl/>
        </w:rPr>
        <w:t>(أ)</w:t>
      </w:r>
      <w:r w:rsidRPr="00636641">
        <w:rPr>
          <w:rFonts w:hint="cs"/>
          <w:b/>
          <w:bCs/>
          <w:rtl/>
        </w:rPr>
        <w:tab/>
        <w:t xml:space="preserve">اعتماد خطة عمل جديدة لمكافحة الاتجار بالبشر دون </w:t>
      </w:r>
      <w:r>
        <w:rPr>
          <w:rFonts w:hint="cs"/>
          <w:b/>
          <w:bCs/>
          <w:rtl/>
        </w:rPr>
        <w:t>مزيد من التأخير</w:t>
      </w:r>
      <w:r w:rsidRPr="00636641">
        <w:rPr>
          <w:rFonts w:hint="cs"/>
          <w:b/>
          <w:bCs/>
          <w:rtl/>
        </w:rPr>
        <w:t>؛</w:t>
      </w:r>
    </w:p>
    <w:p w:rsidR="00211136" w:rsidRPr="00636641" w:rsidRDefault="00211136" w:rsidP="00074CFF">
      <w:pPr>
        <w:pStyle w:val="SingleTxtGA"/>
        <w:rPr>
          <w:rFonts w:hint="cs"/>
          <w:b/>
          <w:bCs/>
          <w:rtl/>
        </w:rPr>
      </w:pPr>
      <w:r w:rsidRPr="00636641">
        <w:rPr>
          <w:rFonts w:hint="cs"/>
          <w:b/>
          <w:bCs/>
          <w:rtl/>
        </w:rPr>
        <w:tab/>
      </w:r>
      <w:r w:rsidRPr="0005154A">
        <w:rPr>
          <w:rFonts w:hint="cs"/>
          <w:rtl/>
        </w:rPr>
        <w:t>(ب)</w:t>
      </w:r>
      <w:r w:rsidRPr="00636641">
        <w:rPr>
          <w:rFonts w:hint="cs"/>
          <w:b/>
          <w:bCs/>
          <w:rtl/>
        </w:rPr>
        <w:tab/>
        <w:t xml:space="preserve">تخصيص الموارد الكافية لبرامج إعادة تأهيل وإعادة إدماج </w:t>
      </w:r>
      <w:r>
        <w:rPr>
          <w:rFonts w:hint="cs"/>
          <w:b/>
          <w:bCs/>
          <w:rtl/>
        </w:rPr>
        <w:t xml:space="preserve">النساء </w:t>
      </w:r>
      <w:r w:rsidRPr="00636641">
        <w:rPr>
          <w:rFonts w:hint="cs"/>
          <w:b/>
          <w:bCs/>
          <w:rtl/>
        </w:rPr>
        <w:t>ضحايا</w:t>
      </w:r>
      <w:r w:rsidR="00074CFF">
        <w:rPr>
          <w:rFonts w:hint="eastAsia"/>
          <w:b/>
          <w:bCs/>
          <w:rtl/>
        </w:rPr>
        <w:t> </w:t>
      </w:r>
      <w:r w:rsidRPr="00636641">
        <w:rPr>
          <w:rFonts w:hint="cs"/>
          <w:b/>
          <w:bCs/>
          <w:rtl/>
        </w:rPr>
        <w:t>الاتجار؛</w:t>
      </w:r>
    </w:p>
    <w:p w:rsidR="00211136" w:rsidRDefault="00211136" w:rsidP="00211136">
      <w:pPr>
        <w:pStyle w:val="SingleTxtGA"/>
        <w:rPr>
          <w:rFonts w:hint="cs"/>
          <w:b/>
          <w:bCs/>
          <w:rtl/>
        </w:rPr>
      </w:pPr>
      <w:r w:rsidRPr="00636641">
        <w:rPr>
          <w:rFonts w:hint="cs"/>
          <w:b/>
          <w:bCs/>
          <w:rtl/>
        </w:rPr>
        <w:tab/>
      </w:r>
      <w:r w:rsidRPr="0005154A">
        <w:rPr>
          <w:rFonts w:hint="cs"/>
          <w:rtl/>
        </w:rPr>
        <w:t>(ج)</w:t>
      </w:r>
      <w:r w:rsidRPr="00636641">
        <w:rPr>
          <w:rFonts w:hint="cs"/>
          <w:b/>
          <w:bCs/>
          <w:rtl/>
        </w:rPr>
        <w:tab/>
        <w:t xml:space="preserve">إقامة تعاون فعلي مع منظمات المجتمع المدني العاملة في هذا المجال. </w:t>
      </w:r>
    </w:p>
    <w:p w:rsidR="00211136" w:rsidRPr="00931C89" w:rsidRDefault="00211136" w:rsidP="00211136">
      <w:pPr>
        <w:pStyle w:val="SingleTxtGA"/>
        <w:spacing w:after="0" w:line="120" w:lineRule="exact"/>
        <w:rPr>
          <w:rFonts w:hint="cs"/>
          <w:b/>
          <w:bCs/>
          <w:sz w:val="10"/>
          <w:rtl/>
        </w:rPr>
      </w:pPr>
    </w:p>
    <w:p w:rsidR="00211136" w:rsidRDefault="00211136" w:rsidP="00211136">
      <w:pPr>
        <w:pStyle w:val="H23GA"/>
        <w:rPr>
          <w:rFonts w:hint="cs"/>
          <w:rtl/>
        </w:rPr>
      </w:pPr>
      <w:r>
        <w:rPr>
          <w:rtl/>
        </w:rPr>
        <w:tab/>
      </w:r>
      <w:r>
        <w:rPr>
          <w:rFonts w:hint="cs"/>
          <w:rtl/>
        </w:rPr>
        <w:tab/>
        <w:t xml:space="preserve">المشاركة في الحياة السياسية والعامة </w:t>
      </w:r>
    </w:p>
    <w:p w:rsidR="00211136" w:rsidRDefault="00211136" w:rsidP="00211136">
      <w:pPr>
        <w:pStyle w:val="SingleTxtGA"/>
        <w:rPr>
          <w:rFonts w:hint="cs"/>
          <w:rtl/>
        </w:rPr>
      </w:pPr>
      <w:r>
        <w:rPr>
          <w:rFonts w:hint="cs"/>
          <w:rtl/>
        </w:rPr>
        <w:t>26</w:t>
      </w:r>
      <w:r w:rsidR="00074CFF">
        <w:rPr>
          <w:rFonts w:hint="cs"/>
          <w:rtl/>
        </w:rPr>
        <w:t xml:space="preserve"> </w:t>
      </w:r>
      <w:r>
        <w:rPr>
          <w:rFonts w:hint="cs"/>
          <w:rtl/>
        </w:rPr>
        <w:t>-</w:t>
      </w:r>
      <w:r>
        <w:rPr>
          <w:rFonts w:hint="cs"/>
          <w:rtl/>
        </w:rPr>
        <w:tab/>
        <w:t>تحيط اللجنة علماً بأحكام القانون الرامية إلى تعزيز التمثيل المتساوي للمرأة والرجل في صنع القرار السياسي والعام، ولكنها تظل قلقة إزاء قلة تأثير هذه التدابير. واللجنة قلقة بشكل خاص إزاء ما يلي:</w:t>
      </w:r>
    </w:p>
    <w:p w:rsidR="00211136" w:rsidRDefault="00211136" w:rsidP="00211136">
      <w:pPr>
        <w:pStyle w:val="SingleTxtGA"/>
        <w:rPr>
          <w:rFonts w:hint="cs"/>
          <w:rtl/>
        </w:rPr>
      </w:pPr>
      <w:r>
        <w:rPr>
          <w:rFonts w:hint="cs"/>
          <w:rtl/>
        </w:rPr>
        <w:tab/>
        <w:t>(أ)</w:t>
      </w:r>
      <w:r>
        <w:rPr>
          <w:rFonts w:hint="cs"/>
          <w:rtl/>
        </w:rPr>
        <w:tab/>
        <w:t>محدودية تنفيذ أحكام المادة 35 من قانون المساواة بين الجنسين التي تطلب من الأحزاب السياسية ونقابات العمال والجمعيات المهنية تشجيع التمثيل المتساوي للمرأة والرجل في هيئات صنع القرار الخاصة بكل منها؛</w:t>
      </w:r>
    </w:p>
    <w:p w:rsidR="00211136" w:rsidRDefault="00211136" w:rsidP="00074CFF">
      <w:pPr>
        <w:pStyle w:val="SingleTxtGA"/>
        <w:rPr>
          <w:rFonts w:hint="cs"/>
          <w:rtl/>
        </w:rPr>
      </w:pPr>
      <w:r>
        <w:rPr>
          <w:rFonts w:hint="cs"/>
          <w:rtl/>
        </w:rPr>
        <w:tab/>
        <w:t>(ب)</w:t>
      </w:r>
      <w:r>
        <w:rPr>
          <w:rFonts w:hint="cs"/>
          <w:rtl/>
        </w:rPr>
        <w:tab/>
        <w:t xml:space="preserve">عدم إشراك المنظمات النسائية في صياغة خطة العمل الوطنية لتنفيذ قرار مجلس الأمن </w:t>
      </w:r>
      <w:hyperlink r:id="rId20" w:history="1">
        <w:r w:rsidRPr="00074CFF">
          <w:rPr>
            <w:rStyle w:val="Hyperlink"/>
            <w:rFonts w:hint="cs"/>
            <w:rtl/>
          </w:rPr>
          <w:t>1325 (2000)</w:t>
        </w:r>
      </w:hyperlink>
      <w:r>
        <w:rPr>
          <w:rFonts w:hint="cs"/>
          <w:rtl/>
        </w:rPr>
        <w:t xml:space="preserve"> المعنون </w:t>
      </w:r>
      <w:r w:rsidR="00074CFF">
        <w:rPr>
          <w:rFonts w:hint="cs"/>
          <w:rtl/>
        </w:rPr>
        <w:t>”</w:t>
      </w:r>
      <w:r>
        <w:rPr>
          <w:rFonts w:hint="cs"/>
          <w:rtl/>
        </w:rPr>
        <w:t>المرأة والسلم والأمن</w:t>
      </w:r>
      <w:r w:rsidR="00074CFF">
        <w:rPr>
          <w:rFonts w:hint="cs"/>
          <w:rtl/>
        </w:rPr>
        <w:t>“</w:t>
      </w:r>
      <w:r>
        <w:rPr>
          <w:rFonts w:hint="cs"/>
          <w:rtl/>
        </w:rPr>
        <w:t>، فضلاً عن استبعادها من المفاوضات المتعلقة بكوسوفو؛</w:t>
      </w:r>
    </w:p>
    <w:p w:rsidR="00211136" w:rsidRDefault="00211136" w:rsidP="00211136">
      <w:pPr>
        <w:pStyle w:val="SingleTxtGA"/>
        <w:rPr>
          <w:rFonts w:hint="cs"/>
          <w:rtl/>
        </w:rPr>
      </w:pPr>
      <w:r>
        <w:rPr>
          <w:rFonts w:hint="cs"/>
          <w:rtl/>
        </w:rPr>
        <w:tab/>
        <w:t>(ج)</w:t>
      </w:r>
      <w:r>
        <w:rPr>
          <w:rFonts w:hint="cs"/>
          <w:rtl/>
        </w:rPr>
        <w:tab/>
        <w:t>تدني عدد النساء في الهيئات المنتخبة على المستويات المحلية، وفي أعلى مستويات السلك الدبلوماسي.</w:t>
      </w:r>
    </w:p>
    <w:p w:rsidR="00211136" w:rsidRPr="00CA18AE" w:rsidRDefault="00211136" w:rsidP="00211136">
      <w:pPr>
        <w:pStyle w:val="SingleTxtGA"/>
        <w:rPr>
          <w:b/>
          <w:bCs/>
          <w:rtl/>
          <w:lang w:val="fr-CH"/>
        </w:rPr>
      </w:pPr>
      <w:r w:rsidRPr="00D0577E">
        <w:rPr>
          <w:rtl/>
          <w:lang w:val="fr-CH"/>
        </w:rPr>
        <w:t>27</w:t>
      </w:r>
      <w:r w:rsidR="00074CFF">
        <w:rPr>
          <w:rFonts w:hint="cs"/>
          <w:rtl/>
          <w:lang w:val="fr-CH"/>
        </w:rPr>
        <w:t xml:space="preserve"> </w:t>
      </w:r>
      <w:r w:rsidRPr="00D0577E">
        <w:rPr>
          <w:rtl/>
          <w:lang w:val="fr-CH"/>
        </w:rPr>
        <w:t>-</w:t>
      </w:r>
      <w:r w:rsidRPr="00D0577E">
        <w:rPr>
          <w:rtl/>
          <w:lang w:val="fr-CH"/>
        </w:rPr>
        <w:tab/>
      </w:r>
      <w:r>
        <w:rPr>
          <w:rFonts w:hint="cs"/>
          <w:b/>
          <w:bCs/>
          <w:rtl/>
          <w:lang w:val="fr-CH"/>
        </w:rPr>
        <w:t>و</w:t>
      </w:r>
      <w:r w:rsidRPr="00CA18AE">
        <w:rPr>
          <w:b/>
          <w:bCs/>
          <w:rtl/>
          <w:lang w:val="fr-CH"/>
        </w:rPr>
        <w:t>توصي اللجنة الدولة الطرف بما يلي:</w:t>
      </w:r>
    </w:p>
    <w:p w:rsidR="00211136" w:rsidRPr="00CA18AE" w:rsidRDefault="00211136" w:rsidP="00211136">
      <w:pPr>
        <w:pStyle w:val="SingleTxtGA"/>
        <w:rPr>
          <w:b/>
          <w:bCs/>
          <w:rtl/>
          <w:lang w:val="fr-CH"/>
        </w:rPr>
      </w:pPr>
      <w:r w:rsidRPr="00CA18AE">
        <w:rPr>
          <w:b/>
          <w:bCs/>
          <w:rtl/>
          <w:lang w:val="fr-CH"/>
        </w:rPr>
        <w:tab/>
      </w:r>
      <w:r w:rsidRPr="0005154A">
        <w:rPr>
          <w:rtl/>
          <w:lang w:val="fr-CH"/>
        </w:rPr>
        <w:t>(أ)</w:t>
      </w:r>
      <w:r w:rsidRPr="00CA18AE">
        <w:rPr>
          <w:b/>
          <w:bCs/>
          <w:rtl/>
          <w:lang w:val="fr-CH"/>
        </w:rPr>
        <w:tab/>
        <w:t>ضمان مشاركة المرأة الكاملة والمتساوية في الحياة السياسية والعامة، بما</w:t>
      </w:r>
      <w:r>
        <w:rPr>
          <w:rFonts w:hint="cs"/>
          <w:b/>
          <w:bCs/>
          <w:rtl/>
          <w:lang w:val="fr-CH"/>
        </w:rPr>
        <w:t> </w:t>
      </w:r>
      <w:r w:rsidRPr="00CA18AE">
        <w:rPr>
          <w:b/>
          <w:bCs/>
          <w:rtl/>
          <w:lang w:val="fr-CH"/>
        </w:rPr>
        <w:t>في ذلك عن طريق تنفيذ المادة 35 من قانون</w:t>
      </w:r>
      <w:r>
        <w:rPr>
          <w:rFonts w:hint="cs"/>
          <w:b/>
          <w:bCs/>
          <w:rtl/>
          <w:lang w:val="fr-CH"/>
        </w:rPr>
        <w:t xml:space="preserve"> المساواة </w:t>
      </w:r>
      <w:r w:rsidRPr="00CA18AE">
        <w:rPr>
          <w:b/>
          <w:bCs/>
          <w:rtl/>
          <w:lang w:val="fr-CH"/>
        </w:rPr>
        <w:t>بين الجنسين، وتقييم أثر ذلك، و</w:t>
      </w:r>
      <w:r>
        <w:rPr>
          <w:rFonts w:hint="cs"/>
          <w:b/>
          <w:bCs/>
          <w:rtl/>
          <w:lang w:val="fr-CH"/>
        </w:rPr>
        <w:t>ب</w:t>
      </w:r>
      <w:r w:rsidRPr="00CA18AE">
        <w:rPr>
          <w:b/>
          <w:bCs/>
          <w:rtl/>
          <w:lang w:val="fr-CH"/>
        </w:rPr>
        <w:t xml:space="preserve">خاصة على النساء المنتميات إلى </w:t>
      </w:r>
      <w:r>
        <w:rPr>
          <w:rFonts w:hint="cs"/>
          <w:b/>
          <w:bCs/>
          <w:rtl/>
          <w:lang w:val="fr-CH"/>
        </w:rPr>
        <w:t>الفئات</w:t>
      </w:r>
      <w:r w:rsidRPr="00CA18AE">
        <w:rPr>
          <w:b/>
          <w:bCs/>
          <w:rtl/>
          <w:lang w:val="fr-CH"/>
        </w:rPr>
        <w:t xml:space="preserve"> المحر</w:t>
      </w:r>
      <w:r>
        <w:rPr>
          <w:rFonts w:hint="cs"/>
          <w:b/>
          <w:bCs/>
          <w:rtl/>
          <w:lang w:val="fr-CH"/>
        </w:rPr>
        <w:t>و</w:t>
      </w:r>
      <w:r>
        <w:rPr>
          <w:b/>
          <w:bCs/>
          <w:rtl/>
          <w:lang w:val="fr-CH"/>
        </w:rPr>
        <w:t>مة</w:t>
      </w:r>
      <w:r>
        <w:rPr>
          <w:rFonts w:hint="cs"/>
          <w:b/>
          <w:bCs/>
          <w:rtl/>
          <w:lang w:val="fr-CH"/>
        </w:rPr>
        <w:t>،</w:t>
      </w:r>
      <w:r w:rsidRPr="00CA18AE">
        <w:rPr>
          <w:b/>
          <w:bCs/>
          <w:rtl/>
          <w:lang w:val="fr-CH"/>
        </w:rPr>
        <w:t xml:space="preserve"> مثل نساء </w:t>
      </w:r>
      <w:r>
        <w:rPr>
          <w:rFonts w:hint="cs"/>
          <w:b/>
          <w:bCs/>
          <w:rtl/>
          <w:lang w:val="fr-CH"/>
        </w:rPr>
        <w:t xml:space="preserve">طائفة </w:t>
      </w:r>
      <w:r w:rsidRPr="00CA18AE">
        <w:rPr>
          <w:b/>
          <w:bCs/>
          <w:rtl/>
          <w:lang w:val="fr-CH"/>
        </w:rPr>
        <w:t xml:space="preserve">الروما والنساء </w:t>
      </w:r>
      <w:r>
        <w:rPr>
          <w:rFonts w:hint="cs"/>
          <w:b/>
          <w:bCs/>
          <w:rtl/>
          <w:lang w:val="fr-CH"/>
        </w:rPr>
        <w:t>ذوات الإعاقة</w:t>
      </w:r>
      <w:r w:rsidRPr="00CA18AE">
        <w:rPr>
          <w:b/>
          <w:bCs/>
          <w:rtl/>
          <w:lang w:val="fr-CH"/>
        </w:rPr>
        <w:t>؛</w:t>
      </w:r>
    </w:p>
    <w:p w:rsidR="00211136" w:rsidRPr="00CA18AE" w:rsidRDefault="00211136" w:rsidP="00074CFF">
      <w:pPr>
        <w:pStyle w:val="SingleTxtGA"/>
        <w:rPr>
          <w:b/>
          <w:bCs/>
          <w:rtl/>
          <w:lang w:val="fr-CH"/>
        </w:rPr>
      </w:pPr>
      <w:r w:rsidRPr="00CA18AE">
        <w:rPr>
          <w:b/>
          <w:bCs/>
          <w:rtl/>
          <w:lang w:val="fr-CH"/>
        </w:rPr>
        <w:tab/>
      </w:r>
      <w:r w:rsidRPr="0005154A">
        <w:rPr>
          <w:rtl/>
          <w:lang w:val="fr-CH"/>
        </w:rPr>
        <w:t>(ب)</w:t>
      </w:r>
      <w:r w:rsidRPr="00CA18AE">
        <w:rPr>
          <w:b/>
          <w:bCs/>
          <w:rtl/>
          <w:lang w:val="fr-CH"/>
        </w:rPr>
        <w:tab/>
        <w:t>إشراك المنظمات النسائية في إنفاذ سياساتها فيما يتعلق بالسلم والأمن، بما</w:t>
      </w:r>
      <w:r w:rsidR="00074CFF">
        <w:rPr>
          <w:rFonts w:hint="cs"/>
          <w:b/>
          <w:bCs/>
          <w:rtl/>
          <w:lang w:val="fr-CH"/>
        </w:rPr>
        <w:t> </w:t>
      </w:r>
      <w:r w:rsidRPr="00CA18AE">
        <w:rPr>
          <w:b/>
          <w:bCs/>
          <w:rtl/>
          <w:lang w:val="fr-CH"/>
        </w:rPr>
        <w:t xml:space="preserve">في ذلك في مفاوضاتها الخاصة بكوسوفو؛ </w:t>
      </w:r>
    </w:p>
    <w:p w:rsidR="00211136" w:rsidRDefault="00211136" w:rsidP="00211136">
      <w:pPr>
        <w:pStyle w:val="SingleTxt"/>
        <w:rPr>
          <w:rFonts w:hint="cs"/>
          <w:rtl/>
        </w:rPr>
      </w:pPr>
      <w:r w:rsidRPr="00CA18AE">
        <w:rPr>
          <w:b/>
          <w:bCs/>
          <w:rtl/>
          <w:lang w:val="fr-CH"/>
        </w:rPr>
        <w:tab/>
      </w:r>
      <w:r w:rsidRPr="0005154A">
        <w:rPr>
          <w:rtl/>
          <w:lang w:val="fr-CH"/>
        </w:rPr>
        <w:t>(ج)</w:t>
      </w:r>
      <w:r w:rsidRPr="00CA18AE">
        <w:rPr>
          <w:b/>
          <w:bCs/>
          <w:rtl/>
          <w:lang w:val="fr-CH"/>
        </w:rPr>
        <w:tab/>
        <w:t>زيادة عدد النساء في مناصب صنع القرار، ولا سيما في الإدارات المحلية و</w:t>
      </w:r>
      <w:r>
        <w:rPr>
          <w:rFonts w:hint="cs"/>
          <w:b/>
          <w:bCs/>
          <w:rtl/>
          <w:lang w:val="fr-CH"/>
        </w:rPr>
        <w:t>في</w:t>
      </w:r>
      <w:r w:rsidRPr="00CA18AE">
        <w:rPr>
          <w:b/>
          <w:bCs/>
          <w:rtl/>
          <w:lang w:val="fr-CH"/>
        </w:rPr>
        <w:t xml:space="preserve"> أعلى مستويات السلك الدبلوماسي.</w:t>
      </w:r>
    </w:p>
    <w:p w:rsidR="00074CFF" w:rsidRPr="00074CFF" w:rsidRDefault="00074CFF" w:rsidP="00074CFF">
      <w:pPr>
        <w:pStyle w:val="H23GA"/>
        <w:spacing w:before="0" w:after="0" w:line="120" w:lineRule="exact"/>
        <w:rPr>
          <w:rFonts w:hint="cs"/>
          <w:sz w:val="10"/>
          <w:rtl/>
          <w:lang w:val="fr-CH"/>
        </w:rPr>
      </w:pPr>
    </w:p>
    <w:p w:rsidR="00211136" w:rsidRPr="00D0577E" w:rsidRDefault="00211136" w:rsidP="00074CF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val="fr-CH"/>
        </w:rPr>
      </w:pPr>
      <w:r>
        <w:rPr>
          <w:rFonts w:hint="cs"/>
          <w:rtl/>
          <w:lang w:val="fr-CH"/>
        </w:rPr>
        <w:tab/>
      </w:r>
      <w:r>
        <w:rPr>
          <w:rFonts w:hint="cs"/>
          <w:rtl/>
          <w:lang w:val="fr-CH"/>
        </w:rPr>
        <w:tab/>
      </w:r>
      <w:r w:rsidRPr="00D0577E">
        <w:rPr>
          <w:rtl/>
          <w:lang w:val="fr-CH"/>
        </w:rPr>
        <w:t>التعليم</w:t>
      </w:r>
    </w:p>
    <w:p w:rsidR="00211136" w:rsidRPr="00D0577E" w:rsidRDefault="00211136" w:rsidP="00074CFF">
      <w:pPr>
        <w:pStyle w:val="SingleTxtGA"/>
        <w:rPr>
          <w:rFonts w:hint="cs"/>
          <w:rtl/>
          <w:lang w:val="fr-CH"/>
        </w:rPr>
      </w:pPr>
      <w:r w:rsidRPr="00D0577E">
        <w:rPr>
          <w:rtl/>
          <w:lang w:val="fr-CH"/>
        </w:rPr>
        <w:t>28</w:t>
      </w:r>
      <w:r w:rsidR="00074CFF">
        <w:rPr>
          <w:rFonts w:hint="cs"/>
          <w:rtl/>
          <w:lang w:val="fr-CH"/>
        </w:rPr>
        <w:t xml:space="preserve"> </w:t>
      </w:r>
      <w:r w:rsidRPr="00D0577E">
        <w:rPr>
          <w:rtl/>
          <w:lang w:val="fr-CH"/>
        </w:rPr>
        <w:t>-</w:t>
      </w:r>
      <w:r w:rsidRPr="00D0577E">
        <w:rPr>
          <w:rtl/>
          <w:lang w:val="fr-CH"/>
        </w:rPr>
        <w:tab/>
        <w:t xml:space="preserve">تحيط اللجنة علماً بالتعليم الجديد الشامل للجميع بموجب قانون </w:t>
      </w:r>
      <w:r>
        <w:rPr>
          <w:rFonts w:hint="cs"/>
          <w:rtl/>
          <w:lang w:val="fr-CH"/>
        </w:rPr>
        <w:t>أساسيات</w:t>
      </w:r>
      <w:r w:rsidRPr="00D0577E">
        <w:rPr>
          <w:rtl/>
          <w:lang w:val="fr-CH"/>
        </w:rPr>
        <w:t xml:space="preserve"> التعليم، غير</w:t>
      </w:r>
      <w:r w:rsidR="00074CFF">
        <w:rPr>
          <w:rFonts w:hint="cs"/>
          <w:rtl/>
          <w:lang w:val="fr-CH"/>
        </w:rPr>
        <w:t> </w:t>
      </w:r>
      <w:r>
        <w:rPr>
          <w:rtl/>
          <w:lang w:val="fr-CH"/>
        </w:rPr>
        <w:t>أنها لا تزال قلقة إزاء ما يلي:</w:t>
      </w:r>
    </w:p>
    <w:p w:rsidR="00211136" w:rsidRPr="00CA18AE" w:rsidRDefault="00211136" w:rsidP="00211136">
      <w:pPr>
        <w:pStyle w:val="SingleTxtGA"/>
        <w:rPr>
          <w:spacing w:val="-4"/>
          <w:rtl/>
          <w:lang w:val="fr-CH"/>
        </w:rPr>
      </w:pPr>
      <w:r w:rsidRPr="00CA18AE">
        <w:rPr>
          <w:spacing w:val="-4"/>
          <w:rtl/>
          <w:lang w:val="fr-CH"/>
        </w:rPr>
        <w:tab/>
        <w:t>(أ)</w:t>
      </w:r>
      <w:r w:rsidRPr="00CA18AE">
        <w:rPr>
          <w:spacing w:val="-4"/>
          <w:rtl/>
          <w:lang w:val="fr-CH"/>
        </w:rPr>
        <w:tab/>
        <w:t xml:space="preserve">نسبة التسجيل المتدنية للفتيات والفتيان </w:t>
      </w:r>
      <w:r>
        <w:rPr>
          <w:rFonts w:hint="cs"/>
          <w:spacing w:val="-4"/>
          <w:rtl/>
          <w:lang w:val="fr-CH"/>
        </w:rPr>
        <w:t xml:space="preserve">من طائفة الروما </w:t>
      </w:r>
      <w:r w:rsidRPr="00CA18AE">
        <w:rPr>
          <w:spacing w:val="-4"/>
          <w:rtl/>
          <w:lang w:val="fr-CH"/>
        </w:rPr>
        <w:t>على مستويي التعليم الابتدائي والثانوي وانخفاض معدلات إتمام</w:t>
      </w:r>
      <w:r>
        <w:rPr>
          <w:rFonts w:hint="cs"/>
          <w:spacing w:val="-4"/>
          <w:rtl/>
          <w:lang w:val="fr-CH"/>
        </w:rPr>
        <w:t>هم</w:t>
      </w:r>
      <w:r w:rsidRPr="00CA18AE">
        <w:rPr>
          <w:spacing w:val="-4"/>
          <w:rtl/>
          <w:lang w:val="fr-CH"/>
        </w:rPr>
        <w:t xml:space="preserve"> </w:t>
      </w:r>
      <w:r>
        <w:rPr>
          <w:rFonts w:hint="cs"/>
          <w:spacing w:val="-4"/>
          <w:rtl/>
          <w:lang w:val="fr-CH"/>
        </w:rPr>
        <w:t>ل</w:t>
      </w:r>
      <w:r w:rsidRPr="00CA18AE">
        <w:rPr>
          <w:spacing w:val="-4"/>
          <w:rtl/>
          <w:lang w:val="fr-CH"/>
        </w:rPr>
        <w:t>لدراسة</w:t>
      </w:r>
      <w:r w:rsidRPr="00CA18AE">
        <w:rPr>
          <w:rFonts w:hint="cs"/>
          <w:spacing w:val="-4"/>
          <w:rtl/>
          <w:lang w:val="fr-CH"/>
        </w:rPr>
        <w:t>،</w:t>
      </w:r>
      <w:r w:rsidRPr="00CA18AE">
        <w:rPr>
          <w:spacing w:val="-4"/>
          <w:rtl/>
          <w:lang w:val="fr-CH"/>
        </w:rPr>
        <w:t xml:space="preserve"> </w:t>
      </w:r>
      <w:r>
        <w:rPr>
          <w:rFonts w:hint="cs"/>
          <w:spacing w:val="-4"/>
          <w:rtl/>
          <w:lang w:val="fr-CH"/>
        </w:rPr>
        <w:t xml:space="preserve">ولا سيما </w:t>
      </w:r>
      <w:r w:rsidRPr="00CA18AE">
        <w:rPr>
          <w:spacing w:val="-4"/>
          <w:rtl/>
          <w:lang w:val="fr-CH"/>
        </w:rPr>
        <w:t>في صفوف الفتيات؛</w:t>
      </w:r>
    </w:p>
    <w:p w:rsidR="00211136" w:rsidRPr="00D0577E" w:rsidRDefault="00211136" w:rsidP="00211136">
      <w:pPr>
        <w:pStyle w:val="SingleTxtGA"/>
        <w:rPr>
          <w:rtl/>
          <w:lang w:val="fr-CH"/>
        </w:rPr>
      </w:pPr>
      <w:r w:rsidRPr="00D0577E">
        <w:rPr>
          <w:rtl/>
          <w:lang w:val="fr-CH"/>
        </w:rPr>
        <w:tab/>
        <w:t>(ب)</w:t>
      </w:r>
      <w:r w:rsidRPr="00D0577E">
        <w:rPr>
          <w:rtl/>
          <w:lang w:val="fr-CH"/>
        </w:rPr>
        <w:tab/>
        <w:t>استمرار القوالب النمطية الجنسانية في المواد الدراسية والكتب</w:t>
      </w:r>
      <w:r>
        <w:rPr>
          <w:rFonts w:hint="cs"/>
          <w:rtl/>
          <w:lang w:val="fr-CH"/>
        </w:rPr>
        <w:t xml:space="preserve"> المدرسية</w:t>
      </w:r>
      <w:r w:rsidRPr="00D0577E">
        <w:rPr>
          <w:rtl/>
          <w:lang w:val="fr-CH"/>
        </w:rPr>
        <w:t xml:space="preserve"> في التعليم الثانوي؛</w:t>
      </w:r>
    </w:p>
    <w:p w:rsidR="00211136" w:rsidRPr="00D0577E" w:rsidRDefault="00211136" w:rsidP="00211136">
      <w:pPr>
        <w:pStyle w:val="SingleTxtGA"/>
        <w:rPr>
          <w:rtl/>
          <w:lang w:val="fr-CH"/>
        </w:rPr>
      </w:pPr>
      <w:r w:rsidRPr="00D0577E">
        <w:rPr>
          <w:rtl/>
          <w:lang w:val="fr-CH"/>
        </w:rPr>
        <w:tab/>
        <w:t>(ج)</w:t>
      </w:r>
      <w:r w:rsidRPr="00D0577E">
        <w:rPr>
          <w:rtl/>
          <w:lang w:val="fr-CH"/>
        </w:rPr>
        <w:tab/>
        <w:t xml:space="preserve">قلة إدماج </w:t>
      </w:r>
      <w:r>
        <w:rPr>
          <w:rFonts w:hint="cs"/>
          <w:rtl/>
          <w:lang w:val="fr-CH"/>
        </w:rPr>
        <w:t>التربية في موضوع</w:t>
      </w:r>
      <w:r w:rsidRPr="00D0577E">
        <w:rPr>
          <w:rtl/>
          <w:lang w:val="fr-CH"/>
        </w:rPr>
        <w:t xml:space="preserve"> الصحة والحقوق الجنسية والإنجابية في المناهج الدراسية على جميع </w:t>
      </w:r>
      <w:r>
        <w:rPr>
          <w:rFonts w:hint="cs"/>
          <w:rtl/>
          <w:lang w:val="fr-CH"/>
        </w:rPr>
        <w:t>ال</w:t>
      </w:r>
      <w:r w:rsidRPr="00D0577E">
        <w:rPr>
          <w:rtl/>
          <w:lang w:val="fr-CH"/>
        </w:rPr>
        <w:t xml:space="preserve">مستويات. </w:t>
      </w:r>
    </w:p>
    <w:p w:rsidR="00211136" w:rsidRPr="00CA18AE" w:rsidRDefault="00211136" w:rsidP="00211136">
      <w:pPr>
        <w:pStyle w:val="SingleTxtGA"/>
        <w:rPr>
          <w:b/>
          <w:bCs/>
          <w:rtl/>
          <w:lang w:val="fr-CH"/>
        </w:rPr>
      </w:pPr>
      <w:r w:rsidRPr="00D0577E">
        <w:rPr>
          <w:rtl/>
          <w:lang w:val="fr-CH"/>
        </w:rPr>
        <w:t>29</w:t>
      </w:r>
      <w:r w:rsidR="00074CFF">
        <w:rPr>
          <w:rFonts w:hint="cs"/>
          <w:rtl/>
          <w:lang w:val="fr-CH"/>
        </w:rPr>
        <w:t xml:space="preserve"> </w:t>
      </w:r>
      <w:r w:rsidRPr="00D0577E">
        <w:rPr>
          <w:rtl/>
          <w:lang w:val="fr-CH"/>
        </w:rPr>
        <w:t>-</w:t>
      </w:r>
      <w:r w:rsidRPr="00D0577E">
        <w:rPr>
          <w:rtl/>
          <w:lang w:val="fr-CH"/>
        </w:rPr>
        <w:tab/>
      </w:r>
      <w:r>
        <w:rPr>
          <w:rFonts w:hint="cs"/>
          <w:b/>
          <w:bCs/>
          <w:rtl/>
          <w:lang w:val="fr-CH"/>
        </w:rPr>
        <w:t>و</w:t>
      </w:r>
      <w:r w:rsidRPr="00CA18AE">
        <w:rPr>
          <w:b/>
          <w:bCs/>
          <w:rtl/>
          <w:lang w:val="fr-CH"/>
        </w:rPr>
        <w:t>توصي اللجنة الدولة الطرف بإذكاء الوعي بأهمية التعليم بوصفه حقاً من حقوق الإنسان وبوصفه أيضاً الأساس لتمكين النساء والفتيات. ولهذه الغاية، تحث اللجنة الدولة الطرف على ما يلي:</w:t>
      </w:r>
    </w:p>
    <w:p w:rsidR="00211136" w:rsidRPr="00CA18AE" w:rsidRDefault="00211136" w:rsidP="00211136">
      <w:pPr>
        <w:pStyle w:val="SingleTxtGA"/>
        <w:rPr>
          <w:b/>
          <w:bCs/>
          <w:rtl/>
          <w:lang w:val="fr-CH"/>
        </w:rPr>
      </w:pPr>
      <w:r w:rsidRPr="00CA18AE">
        <w:rPr>
          <w:b/>
          <w:bCs/>
          <w:rtl/>
          <w:lang w:val="fr-CH"/>
        </w:rPr>
        <w:tab/>
      </w:r>
      <w:r w:rsidRPr="0005154A">
        <w:rPr>
          <w:rtl/>
          <w:lang w:val="fr-CH"/>
        </w:rPr>
        <w:t>(أ)</w:t>
      </w:r>
      <w:r w:rsidRPr="00CA18AE">
        <w:rPr>
          <w:b/>
          <w:bCs/>
          <w:rtl/>
          <w:lang w:val="fr-CH"/>
        </w:rPr>
        <w:tab/>
        <w:t xml:space="preserve">تشجيع تسجيل أطفال </w:t>
      </w:r>
      <w:r>
        <w:rPr>
          <w:rFonts w:hint="cs"/>
          <w:b/>
          <w:bCs/>
          <w:rtl/>
          <w:lang w:val="fr-CH"/>
        </w:rPr>
        <w:t xml:space="preserve">طائفة </w:t>
      </w:r>
      <w:r w:rsidRPr="00CA18AE">
        <w:rPr>
          <w:b/>
          <w:bCs/>
          <w:rtl/>
          <w:lang w:val="fr-CH"/>
        </w:rPr>
        <w:t>الروما، ولا سيما الفتيات، في التعليم على المستويين الابتدائي والثانوي في المدارس العادية وتردد هؤلاء الأطفال على المدارس، وإزالة جميع الحواجز، بما في ذلك الحواجز المالية، التي تحول دون وصول هؤلاء الأطفال إلى التعليم؛</w:t>
      </w:r>
    </w:p>
    <w:p w:rsidR="00211136" w:rsidRPr="00CA18AE" w:rsidRDefault="00211136" w:rsidP="00211136">
      <w:pPr>
        <w:pStyle w:val="SingleTxtGA"/>
        <w:rPr>
          <w:rFonts w:hint="cs"/>
          <w:b/>
          <w:bCs/>
          <w:rtl/>
          <w:lang w:val="fr-CH"/>
        </w:rPr>
      </w:pPr>
      <w:r w:rsidRPr="00CA18AE">
        <w:rPr>
          <w:b/>
          <w:bCs/>
          <w:rtl/>
          <w:lang w:val="fr-CH"/>
        </w:rPr>
        <w:tab/>
      </w:r>
      <w:r w:rsidRPr="0005154A">
        <w:rPr>
          <w:rtl/>
          <w:lang w:val="fr-CH"/>
        </w:rPr>
        <w:t>(ب)</w:t>
      </w:r>
      <w:r w:rsidRPr="00CA18AE">
        <w:rPr>
          <w:b/>
          <w:bCs/>
          <w:rtl/>
          <w:lang w:val="fr-CH"/>
        </w:rPr>
        <w:tab/>
        <w:t>مراجعة وتنقيح المواد والكتب المدرسية المستخدمة في التعليم الثانوي لإزالة القوالب النمطية الج</w:t>
      </w:r>
      <w:r>
        <w:rPr>
          <w:b/>
          <w:bCs/>
          <w:rtl/>
          <w:lang w:val="fr-CH"/>
        </w:rPr>
        <w:t xml:space="preserve">نسانية </w:t>
      </w:r>
      <w:r>
        <w:rPr>
          <w:rFonts w:hint="cs"/>
          <w:b/>
          <w:bCs/>
          <w:rtl/>
          <w:lang w:val="fr-CH"/>
        </w:rPr>
        <w:t>الأبوية</w:t>
      </w:r>
      <w:r>
        <w:rPr>
          <w:b/>
          <w:bCs/>
          <w:rtl/>
          <w:lang w:val="fr-CH"/>
        </w:rPr>
        <w:t>؛</w:t>
      </w:r>
    </w:p>
    <w:p w:rsidR="00211136" w:rsidRDefault="00211136" w:rsidP="00211136">
      <w:pPr>
        <w:pStyle w:val="SingleTxtGA"/>
        <w:rPr>
          <w:rFonts w:hint="cs"/>
          <w:b/>
          <w:bCs/>
          <w:rtl/>
          <w:lang w:val="fr-CH"/>
        </w:rPr>
      </w:pPr>
      <w:r w:rsidRPr="00CA18AE">
        <w:rPr>
          <w:b/>
          <w:bCs/>
          <w:rtl/>
          <w:lang w:val="fr-CH"/>
        </w:rPr>
        <w:tab/>
      </w:r>
      <w:r w:rsidRPr="0005154A">
        <w:rPr>
          <w:rtl/>
          <w:lang w:val="fr-CH"/>
        </w:rPr>
        <w:t>(ج)</w:t>
      </w:r>
      <w:r w:rsidRPr="00CA18AE">
        <w:rPr>
          <w:b/>
          <w:bCs/>
          <w:rtl/>
          <w:lang w:val="fr-CH"/>
        </w:rPr>
        <w:tab/>
        <w:t>إدراج ت</w:t>
      </w:r>
      <w:r>
        <w:rPr>
          <w:rFonts w:hint="cs"/>
          <w:b/>
          <w:bCs/>
          <w:rtl/>
          <w:lang w:val="fr-CH"/>
        </w:rPr>
        <w:t xml:space="preserve">ربية تلائم كل فئة عمرية في موضوع </w:t>
      </w:r>
      <w:r w:rsidRPr="00CA18AE">
        <w:rPr>
          <w:b/>
          <w:bCs/>
          <w:rtl/>
          <w:lang w:val="fr-CH"/>
        </w:rPr>
        <w:t>الصحة والحقوق الجنسية والإنجابية</w:t>
      </w:r>
      <w:r>
        <w:rPr>
          <w:rFonts w:hint="cs"/>
          <w:b/>
          <w:bCs/>
          <w:rtl/>
          <w:lang w:val="fr-CH"/>
        </w:rPr>
        <w:t>، بما في ذلك المسائل المتعلقة بالعلاقات بين الجنسين والسلوك الجنسي المسؤول،</w:t>
      </w:r>
      <w:r w:rsidRPr="00CA18AE">
        <w:rPr>
          <w:b/>
          <w:bCs/>
          <w:rtl/>
          <w:lang w:val="fr-CH"/>
        </w:rPr>
        <w:t xml:space="preserve"> في المناهج الدراسية على جميع </w:t>
      </w:r>
      <w:r>
        <w:rPr>
          <w:rFonts w:hint="cs"/>
          <w:b/>
          <w:bCs/>
          <w:rtl/>
          <w:lang w:val="fr-CH"/>
        </w:rPr>
        <w:t>ال</w:t>
      </w:r>
      <w:r w:rsidRPr="00CA18AE">
        <w:rPr>
          <w:b/>
          <w:bCs/>
          <w:rtl/>
          <w:lang w:val="fr-CH"/>
        </w:rPr>
        <w:t>مستويات.</w:t>
      </w:r>
    </w:p>
    <w:p w:rsidR="00211136" w:rsidRPr="008D54C6" w:rsidRDefault="00211136" w:rsidP="00211136">
      <w:pPr>
        <w:pStyle w:val="SingleTxtGA"/>
        <w:spacing w:after="0" w:line="120" w:lineRule="exact"/>
        <w:rPr>
          <w:rFonts w:hint="cs"/>
          <w:b/>
          <w:bCs/>
          <w:sz w:val="10"/>
          <w:rtl/>
          <w:lang w:val="fr-CH"/>
        </w:rPr>
      </w:pPr>
    </w:p>
    <w:p w:rsidR="00211136" w:rsidRPr="00D0577E" w:rsidRDefault="00211136" w:rsidP="00211136">
      <w:pPr>
        <w:pStyle w:val="H23GA"/>
        <w:spacing w:line="372" w:lineRule="exact"/>
        <w:rPr>
          <w:rFonts w:hint="cs"/>
          <w:rtl/>
          <w:lang w:val="fr-CH"/>
        </w:rPr>
      </w:pPr>
      <w:r>
        <w:rPr>
          <w:rFonts w:hint="cs"/>
          <w:rtl/>
          <w:lang w:val="fr-CH"/>
        </w:rPr>
        <w:tab/>
      </w:r>
      <w:r>
        <w:rPr>
          <w:rFonts w:hint="cs"/>
          <w:rtl/>
          <w:lang w:val="fr-CH"/>
        </w:rPr>
        <w:tab/>
      </w:r>
      <w:r>
        <w:rPr>
          <w:rtl/>
          <w:lang w:val="fr-CH"/>
        </w:rPr>
        <w:t>العم</w:t>
      </w:r>
      <w:r>
        <w:rPr>
          <w:rFonts w:hint="cs"/>
          <w:rtl/>
          <w:lang w:val="fr-CH"/>
        </w:rPr>
        <w:t>ا</w:t>
      </w:r>
      <w:r>
        <w:rPr>
          <w:rtl/>
          <w:lang w:val="fr-CH"/>
        </w:rPr>
        <w:t>ل</w:t>
      </w:r>
      <w:r>
        <w:rPr>
          <w:rFonts w:hint="cs"/>
          <w:rtl/>
          <w:lang w:val="fr-CH"/>
        </w:rPr>
        <w:t>ة</w:t>
      </w:r>
    </w:p>
    <w:p w:rsidR="00211136" w:rsidRPr="00D0577E" w:rsidRDefault="00211136" w:rsidP="00211136">
      <w:pPr>
        <w:pStyle w:val="SingleTxtGA"/>
        <w:spacing w:line="372" w:lineRule="exact"/>
        <w:rPr>
          <w:rFonts w:hint="cs"/>
          <w:rtl/>
          <w:lang w:val="fr-CH"/>
        </w:rPr>
      </w:pPr>
      <w:r w:rsidRPr="00D0577E">
        <w:rPr>
          <w:rtl/>
          <w:lang w:val="fr-CH"/>
        </w:rPr>
        <w:t>30</w:t>
      </w:r>
      <w:r w:rsidR="00074CFF">
        <w:rPr>
          <w:rFonts w:hint="cs"/>
          <w:rtl/>
          <w:lang w:val="fr-CH"/>
        </w:rPr>
        <w:t xml:space="preserve"> </w:t>
      </w:r>
      <w:r w:rsidRPr="00D0577E">
        <w:rPr>
          <w:rtl/>
          <w:lang w:val="fr-CH"/>
        </w:rPr>
        <w:t>-</w:t>
      </w:r>
      <w:r w:rsidRPr="00D0577E">
        <w:rPr>
          <w:rtl/>
          <w:lang w:val="fr-CH"/>
        </w:rPr>
        <w:tab/>
        <w:t xml:space="preserve">اتخذت الدولة الطرف تدابير ترمي إلى القضاء على التمييز </w:t>
      </w:r>
      <w:r>
        <w:rPr>
          <w:rFonts w:hint="cs"/>
          <w:rtl/>
          <w:lang w:val="fr-CH"/>
        </w:rPr>
        <w:t xml:space="preserve">القائم </w:t>
      </w:r>
      <w:r w:rsidRPr="00D0577E">
        <w:rPr>
          <w:rtl/>
          <w:lang w:val="fr-CH"/>
        </w:rPr>
        <w:t>على الجنس في مكان العمل، إلا أن ا</w:t>
      </w:r>
      <w:r>
        <w:rPr>
          <w:rtl/>
          <w:lang w:val="fr-CH"/>
        </w:rPr>
        <w:t>للجنة لا تزال قلقة إزاء ما يلي:</w:t>
      </w:r>
    </w:p>
    <w:p w:rsidR="00211136" w:rsidRPr="00D0577E" w:rsidRDefault="00211136" w:rsidP="00211136">
      <w:pPr>
        <w:pStyle w:val="SingleTxtGA"/>
        <w:spacing w:line="372" w:lineRule="exact"/>
        <w:rPr>
          <w:rtl/>
          <w:lang w:val="fr-CH"/>
        </w:rPr>
      </w:pPr>
      <w:r w:rsidRPr="00D0577E">
        <w:rPr>
          <w:rtl/>
          <w:lang w:val="fr-CH"/>
        </w:rPr>
        <w:tab/>
        <w:t>(أ)</w:t>
      </w:r>
      <w:r w:rsidRPr="00D0577E">
        <w:rPr>
          <w:rtl/>
          <w:lang w:val="fr-CH"/>
        </w:rPr>
        <w:tab/>
        <w:t xml:space="preserve">استمرار </w:t>
      </w:r>
      <w:r>
        <w:rPr>
          <w:rFonts w:hint="cs"/>
          <w:rtl/>
          <w:lang w:val="fr-CH"/>
        </w:rPr>
        <w:t>ال</w:t>
      </w:r>
      <w:r w:rsidRPr="00D0577E">
        <w:rPr>
          <w:rtl/>
          <w:lang w:val="fr-CH"/>
        </w:rPr>
        <w:t xml:space="preserve">فوارق </w:t>
      </w:r>
      <w:r>
        <w:rPr>
          <w:rFonts w:hint="cs"/>
          <w:rtl/>
          <w:lang w:val="fr-CH"/>
        </w:rPr>
        <w:t xml:space="preserve">في </w:t>
      </w:r>
      <w:r w:rsidRPr="00D0577E">
        <w:rPr>
          <w:rtl/>
          <w:lang w:val="fr-CH"/>
        </w:rPr>
        <w:t>الأجور بين الجنسين؛</w:t>
      </w:r>
    </w:p>
    <w:p w:rsidR="00211136" w:rsidRPr="00D0577E" w:rsidRDefault="00211136" w:rsidP="00211136">
      <w:pPr>
        <w:pStyle w:val="SingleTxtGA"/>
        <w:spacing w:line="372" w:lineRule="exact"/>
        <w:rPr>
          <w:rtl/>
          <w:lang w:val="fr-CH"/>
        </w:rPr>
      </w:pPr>
      <w:r w:rsidRPr="00D0577E">
        <w:rPr>
          <w:rtl/>
          <w:lang w:val="fr-CH"/>
        </w:rPr>
        <w:tab/>
        <w:t>(ب)</w:t>
      </w:r>
      <w:r w:rsidRPr="00D0577E">
        <w:rPr>
          <w:rtl/>
          <w:lang w:val="fr-CH"/>
        </w:rPr>
        <w:tab/>
        <w:t xml:space="preserve">الارتفاع غير المتناسب لمعدلات البطالة في صفوف النساء، ولا سيما نساء </w:t>
      </w:r>
      <w:r>
        <w:rPr>
          <w:rFonts w:hint="cs"/>
          <w:rtl/>
          <w:lang w:val="fr-CH"/>
        </w:rPr>
        <w:t xml:space="preserve">طائفة </w:t>
      </w:r>
      <w:r w:rsidRPr="00D0577E">
        <w:rPr>
          <w:rtl/>
          <w:lang w:val="fr-CH"/>
        </w:rPr>
        <w:t xml:space="preserve">الروما والنساء </w:t>
      </w:r>
      <w:r>
        <w:rPr>
          <w:rFonts w:hint="cs"/>
          <w:rtl/>
          <w:lang w:val="fr-CH"/>
        </w:rPr>
        <w:t>ذوات الإعاقة</w:t>
      </w:r>
      <w:r w:rsidRPr="00D0577E">
        <w:rPr>
          <w:rtl/>
          <w:lang w:val="fr-CH"/>
        </w:rPr>
        <w:t xml:space="preserve"> والنساء الريفيات؛ </w:t>
      </w:r>
    </w:p>
    <w:p w:rsidR="00211136" w:rsidRPr="00D0577E" w:rsidRDefault="00211136" w:rsidP="00211136">
      <w:pPr>
        <w:pStyle w:val="SingleTxtGA"/>
        <w:spacing w:line="372" w:lineRule="exact"/>
        <w:rPr>
          <w:rtl/>
          <w:lang w:val="fr-CH"/>
        </w:rPr>
      </w:pPr>
      <w:r w:rsidRPr="00D0577E">
        <w:rPr>
          <w:rtl/>
          <w:lang w:val="fr-CH"/>
        </w:rPr>
        <w:tab/>
        <w:t>(ج)</w:t>
      </w:r>
      <w:r w:rsidRPr="00D0577E">
        <w:rPr>
          <w:rtl/>
          <w:lang w:val="fr-CH"/>
        </w:rPr>
        <w:tab/>
        <w:t xml:space="preserve">تزايد تأنيث </w:t>
      </w:r>
      <w:r>
        <w:rPr>
          <w:rFonts w:hint="cs"/>
          <w:rtl/>
          <w:lang w:val="fr-CH"/>
        </w:rPr>
        <w:t>بعض المهن</w:t>
      </w:r>
      <w:r w:rsidRPr="00D0577E">
        <w:rPr>
          <w:rtl/>
          <w:lang w:val="fr-CH"/>
        </w:rPr>
        <w:t>؛</w:t>
      </w:r>
    </w:p>
    <w:p w:rsidR="00211136" w:rsidRPr="00D0577E" w:rsidRDefault="00211136" w:rsidP="00211136">
      <w:pPr>
        <w:pStyle w:val="SingleTxtGA"/>
        <w:spacing w:line="372" w:lineRule="exact"/>
        <w:rPr>
          <w:rtl/>
          <w:lang w:val="fr-CH"/>
        </w:rPr>
      </w:pPr>
      <w:r w:rsidRPr="00D0577E">
        <w:rPr>
          <w:rtl/>
          <w:lang w:val="fr-CH"/>
        </w:rPr>
        <w:tab/>
        <w:t>(د)</w:t>
      </w:r>
      <w:r w:rsidRPr="00D0577E">
        <w:rPr>
          <w:rtl/>
          <w:lang w:val="fr-CH"/>
        </w:rPr>
        <w:tab/>
        <w:t xml:space="preserve">قلة الفرص </w:t>
      </w:r>
      <w:r>
        <w:rPr>
          <w:rFonts w:hint="cs"/>
          <w:rtl/>
          <w:lang w:val="fr-CH"/>
        </w:rPr>
        <w:t xml:space="preserve">المتاحة </w:t>
      </w:r>
      <w:r w:rsidRPr="00D0577E">
        <w:rPr>
          <w:rtl/>
          <w:lang w:val="fr-CH"/>
        </w:rPr>
        <w:t>للتوفيق بين العمل والالتزامات العائل</w:t>
      </w:r>
      <w:r>
        <w:rPr>
          <w:rFonts w:hint="cs"/>
          <w:rtl/>
          <w:lang w:val="fr-CH"/>
        </w:rPr>
        <w:t>ي</w:t>
      </w:r>
      <w:r w:rsidRPr="00D0577E">
        <w:rPr>
          <w:rtl/>
          <w:lang w:val="fr-CH"/>
        </w:rPr>
        <w:t>ة؛</w:t>
      </w:r>
    </w:p>
    <w:p w:rsidR="00211136" w:rsidRPr="00D0577E" w:rsidRDefault="00211136" w:rsidP="00211136">
      <w:pPr>
        <w:pStyle w:val="SingleTxtGA"/>
        <w:spacing w:line="372" w:lineRule="exact"/>
        <w:rPr>
          <w:rtl/>
          <w:lang w:val="fr-CH"/>
        </w:rPr>
      </w:pPr>
      <w:r w:rsidRPr="00D0577E">
        <w:rPr>
          <w:rtl/>
          <w:lang w:val="fr-CH"/>
        </w:rPr>
        <w:tab/>
        <w:t>(</w:t>
      </w:r>
      <w:r w:rsidRPr="00D0577E">
        <w:rPr>
          <w:rFonts w:hint="cs"/>
          <w:rtl/>
          <w:lang w:val="fr-CH"/>
        </w:rPr>
        <w:t>ﻫ</w:t>
      </w:r>
      <w:r w:rsidRPr="00D0577E">
        <w:rPr>
          <w:rtl/>
          <w:lang w:val="fr-CH"/>
        </w:rPr>
        <w:t>)</w:t>
      </w:r>
      <w:r w:rsidRPr="00D0577E">
        <w:rPr>
          <w:rtl/>
          <w:lang w:val="fr-CH"/>
        </w:rPr>
        <w:tab/>
        <w:t>التحرش الجنسي بالنساء في مكان العمل؛</w:t>
      </w:r>
    </w:p>
    <w:p w:rsidR="00211136" w:rsidRPr="00D0577E" w:rsidRDefault="00211136" w:rsidP="00211136">
      <w:pPr>
        <w:pStyle w:val="SingleTxtGA"/>
        <w:spacing w:line="372" w:lineRule="exact"/>
        <w:rPr>
          <w:rtl/>
          <w:lang w:val="fr-CH"/>
        </w:rPr>
      </w:pPr>
      <w:r w:rsidRPr="00D0577E">
        <w:rPr>
          <w:rtl/>
          <w:lang w:val="fr-CH"/>
        </w:rPr>
        <w:tab/>
        <w:t>(و)</w:t>
      </w:r>
      <w:r w:rsidRPr="00D0577E">
        <w:rPr>
          <w:rtl/>
          <w:lang w:val="fr-CH"/>
        </w:rPr>
        <w:tab/>
        <w:t>قلة البيانات المصنفة عن وضع المرأة في سوق العمل.</w:t>
      </w:r>
    </w:p>
    <w:p w:rsidR="00211136" w:rsidRPr="00CA18AE" w:rsidRDefault="00211136" w:rsidP="00211136">
      <w:pPr>
        <w:pStyle w:val="SingleTxtGA"/>
        <w:spacing w:line="372" w:lineRule="exact"/>
        <w:rPr>
          <w:b/>
          <w:bCs/>
          <w:rtl/>
          <w:lang w:val="fr-CH"/>
        </w:rPr>
      </w:pPr>
      <w:r w:rsidRPr="00D0577E">
        <w:rPr>
          <w:rtl/>
          <w:lang w:val="fr-CH"/>
        </w:rPr>
        <w:t>31</w:t>
      </w:r>
      <w:r w:rsidR="00074CFF">
        <w:rPr>
          <w:rFonts w:hint="cs"/>
          <w:rtl/>
          <w:lang w:val="fr-CH"/>
        </w:rPr>
        <w:t xml:space="preserve"> </w:t>
      </w:r>
      <w:r w:rsidRPr="00D0577E">
        <w:rPr>
          <w:rtl/>
          <w:lang w:val="fr-CH"/>
        </w:rPr>
        <w:t>-</w:t>
      </w:r>
      <w:r w:rsidRPr="00D0577E">
        <w:rPr>
          <w:rtl/>
          <w:lang w:val="fr-CH"/>
        </w:rPr>
        <w:tab/>
      </w:r>
      <w:r>
        <w:rPr>
          <w:rFonts w:hint="cs"/>
          <w:b/>
          <w:bCs/>
          <w:rtl/>
          <w:lang w:val="fr-CH"/>
        </w:rPr>
        <w:t>و</w:t>
      </w:r>
      <w:r w:rsidRPr="00CA18AE">
        <w:rPr>
          <w:b/>
          <w:bCs/>
          <w:rtl/>
          <w:lang w:val="fr-CH"/>
        </w:rPr>
        <w:t>توصي اللجنة الدولة الطرف بما يلي:</w:t>
      </w:r>
    </w:p>
    <w:p w:rsidR="00211136" w:rsidRPr="00CA18AE" w:rsidRDefault="00211136" w:rsidP="00211136">
      <w:pPr>
        <w:pStyle w:val="SingleTxtGA"/>
        <w:spacing w:line="372" w:lineRule="exact"/>
        <w:rPr>
          <w:b/>
          <w:bCs/>
          <w:rtl/>
          <w:lang w:val="fr-CH"/>
        </w:rPr>
      </w:pPr>
      <w:r w:rsidRPr="00CA18AE">
        <w:rPr>
          <w:b/>
          <w:bCs/>
          <w:rtl/>
          <w:lang w:val="fr-CH"/>
        </w:rPr>
        <w:tab/>
      </w:r>
      <w:r w:rsidRPr="0005154A">
        <w:rPr>
          <w:rtl/>
          <w:lang w:val="fr-CH"/>
        </w:rPr>
        <w:t>(أ)</w:t>
      </w:r>
      <w:r w:rsidRPr="00CA18AE">
        <w:rPr>
          <w:b/>
          <w:bCs/>
          <w:rtl/>
          <w:lang w:val="fr-CH"/>
        </w:rPr>
        <w:tab/>
        <w:t xml:space="preserve">اعتماد تدابير لتنفيذ مبدأ الأجر المتساوي مقابل العمل المتساوي في القيمة </w:t>
      </w:r>
      <w:r>
        <w:rPr>
          <w:rFonts w:hint="cs"/>
          <w:b/>
          <w:bCs/>
          <w:rtl/>
          <w:lang w:val="fr-CH"/>
        </w:rPr>
        <w:t>ب</w:t>
      </w:r>
      <w:r w:rsidRPr="00CA18AE">
        <w:rPr>
          <w:b/>
          <w:bCs/>
          <w:rtl/>
          <w:lang w:val="fr-CH"/>
        </w:rPr>
        <w:t>قصد تضييق وردم الفجوة القائمة في مجال الأجور بين الجنسين؛</w:t>
      </w:r>
    </w:p>
    <w:p w:rsidR="00211136" w:rsidRPr="00CA18AE" w:rsidRDefault="00211136" w:rsidP="00211136">
      <w:pPr>
        <w:pStyle w:val="SingleTxtGA"/>
        <w:spacing w:line="372" w:lineRule="exact"/>
        <w:rPr>
          <w:b/>
          <w:bCs/>
          <w:rtl/>
          <w:lang w:val="fr-CH"/>
        </w:rPr>
      </w:pPr>
      <w:r w:rsidRPr="00CA18AE">
        <w:rPr>
          <w:b/>
          <w:bCs/>
          <w:rtl/>
          <w:lang w:val="fr-CH"/>
        </w:rPr>
        <w:tab/>
      </w:r>
      <w:r w:rsidRPr="0005154A">
        <w:rPr>
          <w:rtl/>
          <w:lang w:val="fr-CH"/>
        </w:rPr>
        <w:t>(ب)</w:t>
      </w:r>
      <w:r w:rsidRPr="00CA18AE">
        <w:rPr>
          <w:b/>
          <w:bCs/>
          <w:rtl/>
          <w:lang w:val="fr-CH"/>
        </w:rPr>
        <w:tab/>
        <w:t>زيادة فرص وصول المرأة إلى العمل و</w:t>
      </w:r>
      <w:r>
        <w:rPr>
          <w:rFonts w:hint="cs"/>
          <w:b/>
          <w:bCs/>
          <w:rtl/>
          <w:lang w:val="fr-CH"/>
        </w:rPr>
        <w:t>ممارسة الأعمال الحرة</w:t>
      </w:r>
      <w:r w:rsidRPr="00CA18AE">
        <w:rPr>
          <w:b/>
          <w:bCs/>
          <w:rtl/>
          <w:lang w:val="fr-CH"/>
        </w:rPr>
        <w:t xml:space="preserve">، بما في ذلك في صفوف نساء </w:t>
      </w:r>
      <w:r>
        <w:rPr>
          <w:rFonts w:hint="cs"/>
          <w:b/>
          <w:bCs/>
          <w:rtl/>
          <w:lang w:val="fr-CH"/>
        </w:rPr>
        <w:t xml:space="preserve">طائفة </w:t>
      </w:r>
      <w:r w:rsidRPr="00CA18AE">
        <w:rPr>
          <w:b/>
          <w:bCs/>
          <w:rtl/>
          <w:lang w:val="fr-CH"/>
        </w:rPr>
        <w:t xml:space="preserve">الروما والنساء </w:t>
      </w:r>
      <w:r>
        <w:rPr>
          <w:rFonts w:hint="cs"/>
          <w:b/>
          <w:bCs/>
          <w:rtl/>
          <w:lang w:val="fr-CH"/>
        </w:rPr>
        <w:t>ذوات الإعاقة</w:t>
      </w:r>
      <w:r w:rsidRPr="00CA18AE">
        <w:rPr>
          <w:b/>
          <w:bCs/>
          <w:rtl/>
          <w:lang w:val="fr-CH"/>
        </w:rPr>
        <w:t xml:space="preserve"> والنساء في المناطق الريفية؛</w:t>
      </w:r>
    </w:p>
    <w:p w:rsidR="00211136" w:rsidRPr="00CA18AE" w:rsidRDefault="00211136" w:rsidP="00074CFF">
      <w:pPr>
        <w:pStyle w:val="SingleTxtGA"/>
        <w:spacing w:line="372" w:lineRule="exact"/>
        <w:rPr>
          <w:b/>
          <w:bCs/>
          <w:rtl/>
          <w:lang w:val="fr-CH"/>
        </w:rPr>
      </w:pPr>
      <w:r w:rsidRPr="00CA18AE">
        <w:rPr>
          <w:b/>
          <w:bCs/>
          <w:rtl/>
          <w:lang w:val="fr-CH"/>
        </w:rPr>
        <w:tab/>
      </w:r>
      <w:r w:rsidRPr="0005154A">
        <w:rPr>
          <w:rtl/>
          <w:lang w:val="fr-CH"/>
        </w:rPr>
        <w:t>(ج)</w:t>
      </w:r>
      <w:r w:rsidRPr="00CA18AE">
        <w:rPr>
          <w:b/>
          <w:bCs/>
          <w:rtl/>
          <w:lang w:val="fr-CH"/>
        </w:rPr>
        <w:tab/>
        <w:t xml:space="preserve">تشجيع مشاركة المرأة في المجالات المهنية التي </w:t>
      </w:r>
      <w:r>
        <w:rPr>
          <w:rFonts w:hint="cs"/>
          <w:b/>
          <w:bCs/>
          <w:rtl/>
          <w:lang w:val="fr-CH"/>
        </w:rPr>
        <w:t>هي ممثلة فيها عادةً تمثيلاً</w:t>
      </w:r>
      <w:r w:rsidR="00074CFF">
        <w:rPr>
          <w:rFonts w:hint="eastAsia"/>
          <w:b/>
          <w:bCs/>
          <w:rtl/>
          <w:lang w:val="fr-CH"/>
        </w:rPr>
        <w:t> </w:t>
      </w:r>
      <w:r>
        <w:rPr>
          <w:rFonts w:hint="cs"/>
          <w:b/>
          <w:bCs/>
          <w:rtl/>
          <w:lang w:val="fr-CH"/>
        </w:rPr>
        <w:t>ناقصاً</w:t>
      </w:r>
      <w:r w:rsidRPr="00CA18AE">
        <w:rPr>
          <w:b/>
          <w:bCs/>
          <w:rtl/>
          <w:lang w:val="fr-CH"/>
        </w:rPr>
        <w:t>؛</w:t>
      </w:r>
    </w:p>
    <w:p w:rsidR="00211136" w:rsidRPr="00CA18AE" w:rsidRDefault="00211136" w:rsidP="00211136">
      <w:pPr>
        <w:pStyle w:val="SingleTxtGA"/>
        <w:spacing w:line="372" w:lineRule="exact"/>
        <w:rPr>
          <w:b/>
          <w:bCs/>
          <w:rtl/>
          <w:lang w:val="fr-CH"/>
        </w:rPr>
      </w:pPr>
      <w:r w:rsidRPr="00CA18AE">
        <w:rPr>
          <w:b/>
          <w:bCs/>
          <w:rtl/>
          <w:lang w:val="fr-CH"/>
        </w:rPr>
        <w:tab/>
      </w:r>
      <w:r w:rsidRPr="0005154A">
        <w:rPr>
          <w:rtl/>
          <w:lang w:val="fr-CH"/>
        </w:rPr>
        <w:t>(د)</w:t>
      </w:r>
      <w:r w:rsidRPr="00CA18AE">
        <w:rPr>
          <w:b/>
          <w:bCs/>
          <w:rtl/>
          <w:lang w:val="fr-CH"/>
        </w:rPr>
        <w:tab/>
      </w:r>
      <w:r>
        <w:rPr>
          <w:rFonts w:hint="cs"/>
          <w:b/>
          <w:bCs/>
          <w:rtl/>
          <w:lang w:val="fr-CH"/>
        </w:rPr>
        <w:t xml:space="preserve">تيسير </w:t>
      </w:r>
      <w:r w:rsidRPr="00CA18AE">
        <w:rPr>
          <w:b/>
          <w:bCs/>
          <w:rtl/>
          <w:lang w:val="fr-CH"/>
        </w:rPr>
        <w:t>التوفيق بين الحياة المهنية والحياة الخاصة للنساء والرجال، بما في ذلك عن طريق زيادة عدد مرافق رعاية الأطفال ومن</w:t>
      </w:r>
      <w:r>
        <w:rPr>
          <w:b/>
          <w:bCs/>
          <w:rtl/>
          <w:lang w:val="fr-CH"/>
        </w:rPr>
        <w:t xml:space="preserve"> خلال تشجيع الرجل على المشاركة </w:t>
      </w:r>
      <w:r w:rsidRPr="00CA18AE">
        <w:rPr>
          <w:b/>
          <w:bCs/>
          <w:rtl/>
          <w:lang w:val="fr-CH"/>
        </w:rPr>
        <w:t>بالتساوي مع المرأة في المسؤوليات العائلية؛</w:t>
      </w:r>
    </w:p>
    <w:p w:rsidR="00211136" w:rsidRPr="00CA18AE" w:rsidRDefault="00211136" w:rsidP="00211136">
      <w:pPr>
        <w:pStyle w:val="SingleTxtGA"/>
        <w:spacing w:line="372" w:lineRule="exact"/>
        <w:rPr>
          <w:b/>
          <w:bCs/>
          <w:rtl/>
          <w:lang w:val="fr-CH"/>
        </w:rPr>
      </w:pPr>
      <w:r w:rsidRPr="00CA18AE">
        <w:rPr>
          <w:b/>
          <w:bCs/>
          <w:rtl/>
          <w:lang w:val="fr-CH"/>
        </w:rPr>
        <w:tab/>
      </w:r>
      <w:r w:rsidRPr="0005154A">
        <w:rPr>
          <w:rtl/>
          <w:lang w:val="fr-CH"/>
        </w:rPr>
        <w:t>(</w:t>
      </w:r>
      <w:r w:rsidRPr="0005154A">
        <w:rPr>
          <w:rFonts w:hint="cs"/>
          <w:rtl/>
          <w:lang w:val="fr-CH"/>
        </w:rPr>
        <w:t>ﻫ</w:t>
      </w:r>
      <w:r w:rsidRPr="0005154A">
        <w:rPr>
          <w:rtl/>
          <w:lang w:val="fr-CH"/>
        </w:rPr>
        <w:t>)</w:t>
      </w:r>
      <w:r w:rsidRPr="00CA18AE">
        <w:rPr>
          <w:b/>
          <w:bCs/>
          <w:rtl/>
          <w:lang w:val="fr-CH"/>
        </w:rPr>
        <w:tab/>
        <w:t>تعزيز التدا</w:t>
      </w:r>
      <w:r>
        <w:rPr>
          <w:b/>
          <w:bCs/>
          <w:rtl/>
          <w:lang w:val="fr-CH"/>
        </w:rPr>
        <w:t xml:space="preserve">بير لمنع ومكافحة التحرش الجنسي </w:t>
      </w:r>
      <w:r>
        <w:rPr>
          <w:rFonts w:hint="cs"/>
          <w:b/>
          <w:bCs/>
          <w:rtl/>
          <w:lang w:val="fr-CH"/>
        </w:rPr>
        <w:t>با</w:t>
      </w:r>
      <w:r w:rsidRPr="00CA18AE">
        <w:rPr>
          <w:b/>
          <w:bCs/>
          <w:rtl/>
          <w:lang w:val="fr-CH"/>
        </w:rPr>
        <w:t>لنساء في مكان العمل، عن طريق إقامة آليات إبلاغ فعالة و</w:t>
      </w:r>
      <w:r>
        <w:rPr>
          <w:rFonts w:hint="cs"/>
          <w:b/>
          <w:bCs/>
          <w:rtl/>
          <w:lang w:val="fr-CH"/>
        </w:rPr>
        <w:t xml:space="preserve">فرض </w:t>
      </w:r>
      <w:r w:rsidRPr="00CA18AE">
        <w:rPr>
          <w:b/>
          <w:bCs/>
          <w:rtl/>
          <w:lang w:val="fr-CH"/>
        </w:rPr>
        <w:t>عقوبات؛</w:t>
      </w:r>
    </w:p>
    <w:p w:rsidR="00211136" w:rsidRDefault="00211136" w:rsidP="00211136">
      <w:pPr>
        <w:pStyle w:val="SingleTxtGA"/>
        <w:spacing w:line="372" w:lineRule="exact"/>
        <w:rPr>
          <w:rFonts w:hint="cs"/>
          <w:b/>
          <w:bCs/>
          <w:rtl/>
          <w:lang w:val="fr-CH"/>
        </w:rPr>
      </w:pPr>
      <w:r w:rsidRPr="00CA18AE">
        <w:rPr>
          <w:b/>
          <w:bCs/>
          <w:rtl/>
          <w:lang w:val="fr-CH"/>
        </w:rPr>
        <w:tab/>
      </w:r>
      <w:r w:rsidRPr="0005154A">
        <w:rPr>
          <w:rtl/>
          <w:lang w:val="fr-CH"/>
        </w:rPr>
        <w:t>(و)</w:t>
      </w:r>
      <w:r w:rsidRPr="00CA18AE">
        <w:rPr>
          <w:b/>
          <w:bCs/>
          <w:rtl/>
          <w:lang w:val="fr-CH"/>
        </w:rPr>
        <w:tab/>
        <w:t xml:space="preserve">جمع بيانات مصنفة عن حالة المرأة والرجل في سوق العمل وعن عدد وطبيعة القضايا والشكاوى الإدارية </w:t>
      </w:r>
      <w:r>
        <w:rPr>
          <w:rFonts w:hint="cs"/>
          <w:b/>
          <w:bCs/>
          <w:rtl/>
          <w:lang w:val="fr-CH"/>
        </w:rPr>
        <w:t xml:space="preserve">المرفوعة </w:t>
      </w:r>
      <w:r w:rsidRPr="00CA18AE">
        <w:rPr>
          <w:b/>
          <w:bCs/>
          <w:rtl/>
          <w:lang w:val="fr-CH"/>
        </w:rPr>
        <w:t xml:space="preserve">أمام المحاكم </w:t>
      </w:r>
      <w:r>
        <w:rPr>
          <w:rFonts w:hint="cs"/>
          <w:b/>
          <w:bCs/>
          <w:rtl/>
          <w:lang w:val="fr-CH"/>
        </w:rPr>
        <w:t>و</w:t>
      </w:r>
      <w:r w:rsidRPr="00CA18AE">
        <w:rPr>
          <w:b/>
          <w:bCs/>
          <w:rtl/>
          <w:lang w:val="fr-CH"/>
        </w:rPr>
        <w:t xml:space="preserve">التي لها صلة بالتمييز في مجال العمل </w:t>
      </w:r>
      <w:r>
        <w:rPr>
          <w:rFonts w:hint="cs"/>
          <w:b/>
          <w:bCs/>
          <w:rtl/>
          <w:lang w:val="fr-CH"/>
        </w:rPr>
        <w:t xml:space="preserve">القائم </w:t>
      </w:r>
      <w:r w:rsidRPr="00CA18AE">
        <w:rPr>
          <w:b/>
          <w:bCs/>
          <w:rtl/>
          <w:lang w:val="fr-CH"/>
        </w:rPr>
        <w:t xml:space="preserve">على الجنس والتحرش الجنسي في مكان العمل. </w:t>
      </w:r>
    </w:p>
    <w:p w:rsidR="00211136" w:rsidRPr="008D54C6" w:rsidRDefault="00211136" w:rsidP="00211136">
      <w:pPr>
        <w:pStyle w:val="SingleTxtGA"/>
        <w:spacing w:after="0" w:line="120" w:lineRule="exact"/>
        <w:rPr>
          <w:rFonts w:hint="cs"/>
          <w:b/>
          <w:bCs/>
          <w:sz w:val="10"/>
          <w:rtl/>
          <w:lang w:val="fr-CH"/>
        </w:rPr>
      </w:pPr>
    </w:p>
    <w:p w:rsidR="00211136" w:rsidRPr="00D0577E" w:rsidRDefault="00211136" w:rsidP="00211136">
      <w:pPr>
        <w:pStyle w:val="H23GA"/>
        <w:rPr>
          <w:rtl/>
          <w:lang w:val="fr-CH"/>
        </w:rPr>
      </w:pPr>
      <w:r>
        <w:rPr>
          <w:rFonts w:hint="cs"/>
          <w:rtl/>
          <w:lang w:val="fr-CH"/>
        </w:rPr>
        <w:tab/>
      </w:r>
      <w:r>
        <w:rPr>
          <w:rFonts w:hint="cs"/>
          <w:rtl/>
          <w:lang w:val="fr-CH"/>
        </w:rPr>
        <w:tab/>
      </w:r>
      <w:r w:rsidRPr="00D0577E">
        <w:rPr>
          <w:rFonts w:hint="eastAsia"/>
          <w:rtl/>
          <w:lang w:val="fr-CH"/>
        </w:rPr>
        <w:t>الصحة</w:t>
      </w:r>
    </w:p>
    <w:p w:rsidR="00211136" w:rsidRPr="00D0577E" w:rsidRDefault="00211136" w:rsidP="00211136">
      <w:pPr>
        <w:pStyle w:val="SingleTxtGA"/>
        <w:spacing w:line="372" w:lineRule="exact"/>
        <w:rPr>
          <w:rtl/>
          <w:lang w:val="fr-CH"/>
        </w:rPr>
      </w:pPr>
      <w:r w:rsidRPr="00D0577E">
        <w:rPr>
          <w:rtl/>
          <w:lang w:val="fr-CH"/>
        </w:rPr>
        <w:t>32</w:t>
      </w:r>
      <w:r w:rsidR="00074CFF">
        <w:rPr>
          <w:rFonts w:hint="cs"/>
          <w:rtl/>
          <w:lang w:val="fr-CH"/>
        </w:rPr>
        <w:t xml:space="preserve"> </w:t>
      </w:r>
      <w:r w:rsidRPr="00D0577E">
        <w:rPr>
          <w:rtl/>
          <w:lang w:val="fr-CH"/>
        </w:rPr>
        <w:t>-</w:t>
      </w:r>
      <w:r w:rsidRPr="00D0577E">
        <w:rPr>
          <w:rtl/>
          <w:lang w:val="fr-CH"/>
        </w:rPr>
        <w:tab/>
        <w:t xml:space="preserve">تحيط اللجنة علماً بالتدابير التشريعية وبتدابير السياسات العامة التي اتخذتها الدولة الطرف، بما في ذلك توسيع نطاق التأمين الصحي الإجباري ليشمل السكان من </w:t>
      </w:r>
      <w:r>
        <w:rPr>
          <w:rFonts w:hint="cs"/>
          <w:rtl/>
          <w:lang w:val="fr-CH"/>
        </w:rPr>
        <w:t xml:space="preserve">طائفة </w:t>
      </w:r>
      <w:r w:rsidRPr="00D0577E">
        <w:rPr>
          <w:rtl/>
          <w:lang w:val="fr-CH"/>
        </w:rPr>
        <w:t>الروما، إلا</w:t>
      </w:r>
      <w:r>
        <w:rPr>
          <w:rFonts w:hint="cs"/>
          <w:rtl/>
          <w:lang w:val="fr-CH"/>
        </w:rPr>
        <w:t> </w:t>
      </w:r>
      <w:r w:rsidRPr="00D0577E">
        <w:rPr>
          <w:rtl/>
          <w:lang w:val="fr-CH"/>
        </w:rPr>
        <w:t>أنها تظل قلقة إزاء ما يلي:</w:t>
      </w:r>
    </w:p>
    <w:p w:rsidR="00211136" w:rsidRPr="00D0577E" w:rsidRDefault="00211136" w:rsidP="00074CFF">
      <w:pPr>
        <w:pStyle w:val="SingleTxtGA"/>
        <w:rPr>
          <w:rtl/>
          <w:lang w:val="fr-CH"/>
        </w:rPr>
      </w:pPr>
      <w:r w:rsidRPr="00D0577E">
        <w:rPr>
          <w:rtl/>
          <w:lang w:val="fr-CH"/>
        </w:rPr>
        <w:tab/>
        <w:t>(أ)</w:t>
      </w:r>
      <w:r w:rsidRPr="00D0577E">
        <w:rPr>
          <w:rtl/>
          <w:lang w:val="fr-CH"/>
        </w:rPr>
        <w:tab/>
        <w:t>محدودية تنفيذ هذه القوانين والسياسات</w:t>
      </w:r>
      <w:r>
        <w:rPr>
          <w:rFonts w:hint="cs"/>
          <w:rtl/>
          <w:lang w:val="fr-CH"/>
        </w:rPr>
        <w:t xml:space="preserve">، بالإضافة إلى </w:t>
      </w:r>
      <w:r w:rsidRPr="00D0577E">
        <w:rPr>
          <w:rtl/>
          <w:lang w:val="fr-CH"/>
        </w:rPr>
        <w:t xml:space="preserve">تقييد فرص وصول نساء </w:t>
      </w:r>
      <w:r>
        <w:rPr>
          <w:rFonts w:hint="cs"/>
          <w:rtl/>
          <w:lang w:val="fr-CH"/>
        </w:rPr>
        <w:t xml:space="preserve">طائفة </w:t>
      </w:r>
      <w:r w:rsidRPr="00D0577E">
        <w:rPr>
          <w:rtl/>
          <w:lang w:val="fr-CH"/>
        </w:rPr>
        <w:t xml:space="preserve">الروما والنساء </w:t>
      </w:r>
      <w:r>
        <w:rPr>
          <w:rFonts w:hint="cs"/>
          <w:rtl/>
          <w:lang w:val="fr-CH"/>
        </w:rPr>
        <w:t>ذوات الإعاقة</w:t>
      </w:r>
      <w:r w:rsidRPr="00D0577E">
        <w:rPr>
          <w:rtl/>
          <w:lang w:val="fr-CH"/>
        </w:rPr>
        <w:t xml:space="preserve"> والنساء ضحايا الاغتصاب إلى خدمات الرعاية</w:t>
      </w:r>
      <w:r w:rsidR="00074CFF">
        <w:rPr>
          <w:rFonts w:hint="cs"/>
          <w:rtl/>
          <w:lang w:val="fr-CH"/>
        </w:rPr>
        <w:t> </w:t>
      </w:r>
      <w:r w:rsidRPr="00D0577E">
        <w:rPr>
          <w:rtl/>
          <w:lang w:val="fr-CH"/>
        </w:rPr>
        <w:t>الصحية؛</w:t>
      </w:r>
    </w:p>
    <w:p w:rsidR="00211136" w:rsidRPr="00CA18AE" w:rsidRDefault="00211136" w:rsidP="00211136">
      <w:pPr>
        <w:pStyle w:val="SingleTxtGA"/>
        <w:rPr>
          <w:rFonts w:hint="cs"/>
          <w:spacing w:val="-4"/>
          <w:rtl/>
          <w:lang w:val="fr-CH"/>
        </w:rPr>
      </w:pPr>
      <w:r w:rsidRPr="00CA18AE">
        <w:rPr>
          <w:spacing w:val="-4"/>
          <w:rtl/>
          <w:lang w:val="fr-CH"/>
        </w:rPr>
        <w:tab/>
        <w:t>(ب)</w:t>
      </w:r>
      <w:r w:rsidRPr="00CA18AE">
        <w:rPr>
          <w:spacing w:val="-4"/>
          <w:rtl/>
          <w:lang w:val="fr-CH"/>
        </w:rPr>
        <w:tab/>
        <w:t xml:space="preserve">الصعوبات التي تواجهها النساء </w:t>
      </w:r>
      <w:r>
        <w:rPr>
          <w:rFonts w:hint="cs"/>
          <w:spacing w:val="-4"/>
          <w:rtl/>
          <w:lang w:val="fr-CH"/>
        </w:rPr>
        <w:t>ذوات الإعاقة</w:t>
      </w:r>
      <w:r w:rsidRPr="00CA18AE">
        <w:rPr>
          <w:spacing w:val="-4"/>
          <w:rtl/>
          <w:lang w:val="fr-CH"/>
        </w:rPr>
        <w:t xml:space="preserve"> في التمتع بحقهن في </w:t>
      </w:r>
      <w:r>
        <w:rPr>
          <w:rFonts w:hint="cs"/>
          <w:spacing w:val="-4"/>
          <w:rtl/>
          <w:lang w:val="fr-CH"/>
        </w:rPr>
        <w:t xml:space="preserve">خدمات </w:t>
      </w:r>
      <w:r w:rsidRPr="00CA18AE">
        <w:rPr>
          <w:spacing w:val="-4"/>
          <w:rtl/>
          <w:lang w:val="fr-CH"/>
        </w:rPr>
        <w:t xml:space="preserve">الصحة الإنجابية بسبب </w:t>
      </w:r>
      <w:r>
        <w:rPr>
          <w:rFonts w:hint="cs"/>
          <w:spacing w:val="-4"/>
          <w:rtl/>
          <w:lang w:val="fr-CH"/>
        </w:rPr>
        <w:t>ال</w:t>
      </w:r>
      <w:r w:rsidRPr="00CA18AE">
        <w:rPr>
          <w:spacing w:val="-4"/>
          <w:rtl/>
          <w:lang w:val="fr-CH"/>
        </w:rPr>
        <w:t xml:space="preserve">أحكام </w:t>
      </w:r>
      <w:r>
        <w:rPr>
          <w:rFonts w:hint="cs"/>
          <w:spacing w:val="-4"/>
          <w:rtl/>
          <w:lang w:val="fr-CH"/>
        </w:rPr>
        <w:t>ال</w:t>
      </w:r>
      <w:r w:rsidRPr="00CA18AE">
        <w:rPr>
          <w:spacing w:val="-4"/>
          <w:rtl/>
          <w:lang w:val="fr-CH"/>
        </w:rPr>
        <w:t>مسبقة، وقلة الموظفين المدربين والمرافق التي ي</w:t>
      </w:r>
      <w:r w:rsidRPr="00CA18AE">
        <w:rPr>
          <w:rFonts w:hint="cs"/>
          <w:spacing w:val="-4"/>
          <w:rtl/>
          <w:lang w:val="fr-CH"/>
        </w:rPr>
        <w:t xml:space="preserve">مكن </w:t>
      </w:r>
      <w:r w:rsidRPr="00CA18AE">
        <w:rPr>
          <w:spacing w:val="-4"/>
          <w:rtl/>
          <w:lang w:val="fr-CH"/>
        </w:rPr>
        <w:t>الوصول إليها</w:t>
      </w:r>
      <w:r w:rsidRPr="00CA18AE">
        <w:rPr>
          <w:rFonts w:hint="cs"/>
          <w:spacing w:val="-4"/>
          <w:rtl/>
          <w:lang w:val="fr-CH"/>
        </w:rPr>
        <w:t xml:space="preserve"> بسهولة</w:t>
      </w:r>
      <w:r w:rsidRPr="00CA18AE">
        <w:rPr>
          <w:spacing w:val="-4"/>
          <w:rtl/>
          <w:lang w:val="fr-CH"/>
        </w:rPr>
        <w:t>؛</w:t>
      </w:r>
    </w:p>
    <w:p w:rsidR="00211136" w:rsidRPr="00D0577E" w:rsidRDefault="00211136" w:rsidP="00211136">
      <w:pPr>
        <w:pStyle w:val="SingleTxtGA"/>
        <w:rPr>
          <w:rtl/>
          <w:lang w:val="fr-CH"/>
        </w:rPr>
      </w:pPr>
      <w:r w:rsidRPr="00D0577E">
        <w:rPr>
          <w:rtl/>
          <w:lang w:val="fr-CH"/>
        </w:rPr>
        <w:tab/>
        <w:t>(ج)</w:t>
      </w:r>
      <w:r w:rsidRPr="00D0577E">
        <w:rPr>
          <w:rtl/>
          <w:lang w:val="fr-CH"/>
        </w:rPr>
        <w:tab/>
        <w:t>استخدام الإجهاض كطريقة لتحديد النسل</w:t>
      </w:r>
      <w:r>
        <w:rPr>
          <w:rFonts w:hint="cs"/>
          <w:rtl/>
          <w:lang w:val="fr-CH"/>
        </w:rPr>
        <w:t>،</w:t>
      </w:r>
      <w:r w:rsidRPr="00D0577E">
        <w:rPr>
          <w:rtl/>
          <w:lang w:val="fr-CH"/>
        </w:rPr>
        <w:t xml:space="preserve"> والاستخدام المحدود لأشكال منع الحمل العصرية، ورداءة نوعية خدمات الإرشاد لتنظيم الأسرة، </w:t>
      </w:r>
      <w:r>
        <w:rPr>
          <w:rFonts w:hint="cs"/>
          <w:rtl/>
          <w:lang w:val="fr-CH"/>
        </w:rPr>
        <w:t>و</w:t>
      </w:r>
      <w:r w:rsidRPr="00D0577E">
        <w:rPr>
          <w:rtl/>
          <w:lang w:val="fr-CH"/>
        </w:rPr>
        <w:t>خطر أن تتخذ الدولة الطرف، وهي تواجه هبوطاً في معدلات الخصوبة، تدابير للحد من إمكانية الإجهاض المتاحة حالياً؛</w:t>
      </w:r>
    </w:p>
    <w:p w:rsidR="00211136" w:rsidRPr="00D0577E" w:rsidRDefault="00211136" w:rsidP="00211136">
      <w:pPr>
        <w:pStyle w:val="SingleTxtGA"/>
        <w:rPr>
          <w:rtl/>
          <w:lang w:val="fr-CH"/>
        </w:rPr>
      </w:pPr>
      <w:r w:rsidRPr="00D0577E">
        <w:rPr>
          <w:rtl/>
          <w:lang w:val="fr-CH"/>
        </w:rPr>
        <w:tab/>
        <w:t>(د)</w:t>
      </w:r>
      <w:r w:rsidRPr="00D0577E">
        <w:rPr>
          <w:rtl/>
          <w:lang w:val="fr-CH"/>
        </w:rPr>
        <w:tab/>
      </w:r>
      <w:r>
        <w:rPr>
          <w:rFonts w:hint="cs"/>
          <w:rtl/>
          <w:lang w:val="fr-CH"/>
        </w:rPr>
        <w:t xml:space="preserve">قلة </w:t>
      </w:r>
      <w:r w:rsidRPr="00D0577E">
        <w:rPr>
          <w:rtl/>
          <w:lang w:val="fr-CH"/>
        </w:rPr>
        <w:t xml:space="preserve">فرص الوصول إلى العلاج </w:t>
      </w:r>
      <w:r>
        <w:rPr>
          <w:rFonts w:hint="cs"/>
          <w:rtl/>
          <w:lang w:val="fr-CH"/>
        </w:rPr>
        <w:t>المضاد للفيروسات العكوسة</w:t>
      </w:r>
      <w:r w:rsidRPr="00D0577E">
        <w:rPr>
          <w:rtl/>
          <w:lang w:val="fr-CH"/>
        </w:rPr>
        <w:t xml:space="preserve"> من الجيل الثاني للنساء المصابات بفيروس نقص المناعة البشرية/</w:t>
      </w:r>
      <w:r>
        <w:rPr>
          <w:rFonts w:hint="cs"/>
          <w:rtl/>
          <w:lang w:val="fr-CH"/>
        </w:rPr>
        <w:t xml:space="preserve">الإيدز </w:t>
      </w:r>
      <w:r w:rsidRPr="00D0577E">
        <w:rPr>
          <w:rtl/>
          <w:lang w:val="fr-CH"/>
        </w:rPr>
        <w:t xml:space="preserve">والمعلومات </w:t>
      </w:r>
      <w:r>
        <w:rPr>
          <w:rFonts w:hint="cs"/>
          <w:rtl/>
          <w:lang w:val="fr-CH"/>
        </w:rPr>
        <w:t xml:space="preserve">غير الكافية </w:t>
      </w:r>
      <w:r w:rsidRPr="00D0577E">
        <w:rPr>
          <w:rtl/>
          <w:lang w:val="fr-CH"/>
        </w:rPr>
        <w:t>عن منع انتقال عدوى فيروس نقص المناعة البشرية/الإيدز من الأم إلى الطفل وإمكاني</w:t>
      </w:r>
      <w:r w:rsidRPr="00D0577E">
        <w:rPr>
          <w:rFonts w:hint="eastAsia"/>
          <w:rtl/>
          <w:lang w:val="fr-CH"/>
        </w:rPr>
        <w:t>ة</w:t>
      </w:r>
      <w:r w:rsidRPr="00D0577E">
        <w:rPr>
          <w:rtl/>
          <w:lang w:val="fr-CH"/>
        </w:rPr>
        <w:t xml:space="preserve"> علاجه.</w:t>
      </w:r>
    </w:p>
    <w:p w:rsidR="00211136" w:rsidRPr="00CA18AE" w:rsidRDefault="00211136" w:rsidP="00211136">
      <w:pPr>
        <w:pStyle w:val="SingleTxtGA"/>
        <w:rPr>
          <w:b/>
          <w:bCs/>
          <w:rtl/>
          <w:lang w:val="fr-CH"/>
        </w:rPr>
      </w:pPr>
      <w:r w:rsidRPr="00D0577E">
        <w:rPr>
          <w:rtl/>
          <w:lang w:val="fr-CH"/>
        </w:rPr>
        <w:t>33</w:t>
      </w:r>
      <w:r w:rsidR="00074CFF">
        <w:rPr>
          <w:rFonts w:hint="cs"/>
          <w:rtl/>
          <w:lang w:val="fr-CH"/>
        </w:rPr>
        <w:t xml:space="preserve"> </w:t>
      </w:r>
      <w:r w:rsidRPr="00D0577E">
        <w:rPr>
          <w:rtl/>
          <w:lang w:val="fr-CH"/>
        </w:rPr>
        <w:t>-</w:t>
      </w:r>
      <w:r w:rsidRPr="00D0577E">
        <w:rPr>
          <w:rtl/>
          <w:lang w:val="fr-CH"/>
        </w:rPr>
        <w:tab/>
      </w:r>
      <w:r>
        <w:rPr>
          <w:rFonts w:hint="cs"/>
          <w:b/>
          <w:bCs/>
          <w:rtl/>
          <w:lang w:val="fr-CH"/>
        </w:rPr>
        <w:t>و</w:t>
      </w:r>
      <w:r w:rsidRPr="00CA18AE">
        <w:rPr>
          <w:b/>
          <w:bCs/>
          <w:rtl/>
          <w:lang w:val="fr-CH"/>
        </w:rPr>
        <w:t>تحث اللجنة الدولة الطرف على ما يلي:</w:t>
      </w:r>
    </w:p>
    <w:p w:rsidR="00211136" w:rsidRPr="00CA18AE" w:rsidRDefault="00211136" w:rsidP="00211136">
      <w:pPr>
        <w:pStyle w:val="SingleTxtGA"/>
        <w:rPr>
          <w:b/>
          <w:bCs/>
          <w:rtl/>
          <w:lang w:val="fr-CH"/>
        </w:rPr>
      </w:pPr>
      <w:r>
        <w:rPr>
          <w:b/>
          <w:bCs/>
          <w:rtl/>
          <w:lang w:val="fr-CH"/>
        </w:rPr>
        <w:tab/>
      </w:r>
      <w:r w:rsidRPr="001B4A2E">
        <w:rPr>
          <w:rtl/>
          <w:lang w:val="fr-CH"/>
        </w:rPr>
        <w:t>(أ)</w:t>
      </w:r>
      <w:r>
        <w:rPr>
          <w:b/>
          <w:bCs/>
          <w:rtl/>
          <w:lang w:val="fr-CH"/>
        </w:rPr>
        <w:tab/>
        <w:t xml:space="preserve">تحسين فرص </w:t>
      </w:r>
      <w:r>
        <w:rPr>
          <w:rFonts w:hint="cs"/>
          <w:b/>
          <w:bCs/>
          <w:rtl/>
          <w:lang w:val="fr-CH"/>
        </w:rPr>
        <w:t>ح</w:t>
      </w:r>
      <w:r>
        <w:rPr>
          <w:b/>
          <w:bCs/>
          <w:rtl/>
          <w:lang w:val="fr-CH"/>
        </w:rPr>
        <w:t xml:space="preserve">صول المرأة </w:t>
      </w:r>
      <w:r>
        <w:rPr>
          <w:rFonts w:hint="cs"/>
          <w:b/>
          <w:bCs/>
          <w:rtl/>
          <w:lang w:val="fr-CH"/>
        </w:rPr>
        <w:t xml:space="preserve">على </w:t>
      </w:r>
      <w:r>
        <w:rPr>
          <w:b/>
          <w:bCs/>
          <w:rtl/>
          <w:lang w:val="fr-CH"/>
        </w:rPr>
        <w:t xml:space="preserve">رعاية </w:t>
      </w:r>
      <w:r w:rsidRPr="00CA18AE">
        <w:rPr>
          <w:b/>
          <w:bCs/>
          <w:rtl/>
          <w:lang w:val="fr-CH"/>
        </w:rPr>
        <w:t xml:space="preserve">صحية </w:t>
      </w:r>
      <w:r>
        <w:rPr>
          <w:b/>
          <w:bCs/>
          <w:rtl/>
          <w:lang w:val="fr-CH"/>
        </w:rPr>
        <w:t>و</w:t>
      </w:r>
      <w:r w:rsidRPr="00CA18AE">
        <w:rPr>
          <w:b/>
          <w:bCs/>
          <w:rtl/>
          <w:lang w:val="fr-CH"/>
        </w:rPr>
        <w:t xml:space="preserve">خدمات </w:t>
      </w:r>
      <w:r>
        <w:rPr>
          <w:rFonts w:hint="cs"/>
          <w:b/>
          <w:bCs/>
          <w:rtl/>
          <w:lang w:val="fr-CH"/>
        </w:rPr>
        <w:t>صحية جيدة النوعية</w:t>
      </w:r>
      <w:r w:rsidRPr="00CA18AE">
        <w:rPr>
          <w:b/>
          <w:bCs/>
          <w:rtl/>
          <w:lang w:val="fr-CH"/>
        </w:rPr>
        <w:t>، تمشياً مع التوصية العامة رقم 24</w:t>
      </w:r>
      <w:r w:rsidR="00074CFF">
        <w:rPr>
          <w:rFonts w:hint="cs"/>
          <w:b/>
          <w:bCs/>
          <w:rtl/>
          <w:lang w:val="fr-CH"/>
        </w:rPr>
        <w:t xml:space="preserve"> </w:t>
      </w:r>
      <w:r w:rsidRPr="00CA18AE">
        <w:rPr>
          <w:b/>
          <w:bCs/>
          <w:rtl/>
          <w:lang w:val="fr-CH"/>
        </w:rPr>
        <w:t>(1999)؛</w:t>
      </w:r>
    </w:p>
    <w:p w:rsidR="00211136" w:rsidRPr="00CA18AE" w:rsidRDefault="00211136" w:rsidP="00211136">
      <w:pPr>
        <w:pStyle w:val="SingleTxtGA"/>
        <w:rPr>
          <w:b/>
          <w:bCs/>
          <w:rtl/>
          <w:lang w:val="fr-CH"/>
        </w:rPr>
      </w:pPr>
      <w:r w:rsidRPr="00CA18AE">
        <w:rPr>
          <w:b/>
          <w:bCs/>
          <w:rtl/>
          <w:lang w:val="fr-CH"/>
        </w:rPr>
        <w:tab/>
      </w:r>
      <w:r w:rsidRPr="001B4A2E">
        <w:rPr>
          <w:rtl/>
          <w:lang w:val="fr-CH"/>
        </w:rPr>
        <w:t>(ب)</w:t>
      </w:r>
      <w:r w:rsidRPr="00CA18AE">
        <w:rPr>
          <w:b/>
          <w:bCs/>
          <w:rtl/>
          <w:lang w:val="fr-CH"/>
        </w:rPr>
        <w:tab/>
        <w:t>ضمان التنفيذ الفعلي للقوانين والسياسات التي توفر التأمين الصحي الإلزامي والخدمات المجانية لجميع النساء والفتيات؛</w:t>
      </w:r>
    </w:p>
    <w:p w:rsidR="00211136" w:rsidRPr="00CA18AE" w:rsidRDefault="00211136" w:rsidP="00074CFF">
      <w:pPr>
        <w:pStyle w:val="SingleTxtGA"/>
        <w:rPr>
          <w:b/>
          <w:bCs/>
          <w:rtl/>
          <w:lang w:val="fr-CH"/>
        </w:rPr>
      </w:pPr>
      <w:r w:rsidRPr="00CA18AE">
        <w:rPr>
          <w:b/>
          <w:bCs/>
          <w:rtl/>
          <w:lang w:val="fr-CH"/>
        </w:rPr>
        <w:tab/>
      </w:r>
      <w:r w:rsidRPr="001B4A2E">
        <w:rPr>
          <w:rtl/>
          <w:lang w:val="fr-CH"/>
        </w:rPr>
        <w:t>(ج)</w:t>
      </w:r>
      <w:r w:rsidRPr="00CA18AE">
        <w:rPr>
          <w:b/>
          <w:bCs/>
          <w:rtl/>
          <w:lang w:val="fr-CH"/>
        </w:rPr>
        <w:tab/>
        <w:t xml:space="preserve">اتخاذ التدابير اللازمة لضمان الإعمال الكامل والفعلي لحق المرأة </w:t>
      </w:r>
      <w:r>
        <w:rPr>
          <w:rFonts w:hint="cs"/>
          <w:b/>
          <w:bCs/>
          <w:rtl/>
          <w:lang w:val="fr-CH"/>
        </w:rPr>
        <w:t>ذات</w:t>
      </w:r>
      <w:r w:rsidR="00074CFF">
        <w:rPr>
          <w:rFonts w:hint="cs"/>
          <w:b/>
          <w:bCs/>
          <w:rtl/>
          <w:lang w:val="fr-CH"/>
        </w:rPr>
        <w:t> </w:t>
      </w:r>
      <w:r>
        <w:rPr>
          <w:rFonts w:hint="cs"/>
          <w:b/>
          <w:bCs/>
          <w:rtl/>
          <w:lang w:val="fr-CH"/>
        </w:rPr>
        <w:t>ال</w:t>
      </w:r>
      <w:r w:rsidRPr="00CA18AE">
        <w:rPr>
          <w:b/>
          <w:bCs/>
          <w:rtl/>
          <w:lang w:val="fr-CH"/>
        </w:rPr>
        <w:t>إعاقة في الصحة الجنسية والإنجابية، عن طريق القضاء على الآراء المسبقة، وتدريب الموظفين الطبيين، وزيادة ع</w:t>
      </w:r>
      <w:r>
        <w:rPr>
          <w:rFonts w:hint="cs"/>
          <w:b/>
          <w:bCs/>
          <w:rtl/>
          <w:lang w:val="fr-CH"/>
        </w:rPr>
        <w:t>دد</w:t>
      </w:r>
      <w:r w:rsidRPr="00CA18AE">
        <w:rPr>
          <w:b/>
          <w:bCs/>
          <w:rtl/>
          <w:lang w:val="fr-CH"/>
        </w:rPr>
        <w:t xml:space="preserve"> المرافق </w:t>
      </w:r>
      <w:r>
        <w:rPr>
          <w:b/>
          <w:bCs/>
          <w:rtl/>
          <w:lang w:val="fr-CH"/>
        </w:rPr>
        <w:t>الصحية المجهزة لتلبية احتياجات</w:t>
      </w:r>
      <w:r>
        <w:rPr>
          <w:rFonts w:hint="cs"/>
          <w:b/>
          <w:bCs/>
          <w:rtl/>
          <w:lang w:val="fr-CH"/>
        </w:rPr>
        <w:t xml:space="preserve"> هذه المرأة</w:t>
      </w:r>
      <w:r w:rsidRPr="00CA18AE">
        <w:rPr>
          <w:b/>
          <w:bCs/>
          <w:rtl/>
          <w:lang w:val="fr-CH"/>
        </w:rPr>
        <w:t>؛</w:t>
      </w:r>
    </w:p>
    <w:p w:rsidR="00211136" w:rsidRPr="00CA18AE" w:rsidRDefault="00211136" w:rsidP="00074CFF">
      <w:pPr>
        <w:pStyle w:val="SingleTxtGA"/>
        <w:rPr>
          <w:b/>
          <w:bCs/>
          <w:rtl/>
          <w:lang w:val="fr-CH"/>
        </w:rPr>
      </w:pPr>
      <w:r w:rsidRPr="00CA18AE">
        <w:rPr>
          <w:b/>
          <w:bCs/>
          <w:rtl/>
          <w:lang w:val="fr-CH"/>
        </w:rPr>
        <w:tab/>
      </w:r>
      <w:r w:rsidRPr="001B4A2E">
        <w:rPr>
          <w:rtl/>
          <w:lang w:val="fr-CH"/>
        </w:rPr>
        <w:t>(د)</w:t>
      </w:r>
      <w:r w:rsidRPr="00CA18AE">
        <w:rPr>
          <w:b/>
          <w:bCs/>
          <w:rtl/>
          <w:lang w:val="fr-CH"/>
        </w:rPr>
        <w:tab/>
        <w:t xml:space="preserve">التقليل من اللجوء إلى الإجهاض كطريقة لمنع الحمل عن طريق تحسين المعلومات عن أشكال منع الحمل </w:t>
      </w:r>
      <w:r>
        <w:rPr>
          <w:rFonts w:hint="cs"/>
          <w:b/>
          <w:bCs/>
          <w:rtl/>
          <w:lang w:val="fr-CH"/>
        </w:rPr>
        <w:t>العصرية</w:t>
      </w:r>
      <w:r w:rsidRPr="00CA18AE">
        <w:rPr>
          <w:b/>
          <w:bCs/>
          <w:rtl/>
          <w:lang w:val="fr-CH"/>
        </w:rPr>
        <w:t xml:space="preserve"> والوصول إليها، وهي الأشكال التي من شأنها أن</w:t>
      </w:r>
      <w:r w:rsidR="00074CFF">
        <w:rPr>
          <w:rFonts w:hint="eastAsia"/>
          <w:b/>
          <w:bCs/>
          <w:rtl/>
          <w:lang w:val="fr-CH"/>
        </w:rPr>
        <w:t> </w:t>
      </w:r>
      <w:r w:rsidRPr="00CA18AE">
        <w:rPr>
          <w:b/>
          <w:bCs/>
          <w:rtl/>
          <w:lang w:val="fr-CH"/>
        </w:rPr>
        <w:t xml:space="preserve">تدرج في قائمة العقاقير الإيجابية، </w:t>
      </w:r>
      <w:r>
        <w:rPr>
          <w:rFonts w:hint="cs"/>
          <w:b/>
          <w:bCs/>
          <w:rtl/>
          <w:lang w:val="fr-CH"/>
        </w:rPr>
        <w:t>و</w:t>
      </w:r>
      <w:r w:rsidRPr="00CA18AE">
        <w:rPr>
          <w:b/>
          <w:bCs/>
          <w:rtl/>
          <w:lang w:val="fr-CH"/>
        </w:rPr>
        <w:t xml:space="preserve">ضمان بقاء الإجهاض في المتناول كما هو </w:t>
      </w:r>
      <w:r>
        <w:rPr>
          <w:rFonts w:hint="cs"/>
          <w:b/>
          <w:bCs/>
          <w:rtl/>
          <w:lang w:val="fr-CH"/>
        </w:rPr>
        <w:t>عليه في</w:t>
      </w:r>
      <w:r w:rsidR="00074CFF">
        <w:rPr>
          <w:rFonts w:hint="eastAsia"/>
          <w:b/>
          <w:bCs/>
          <w:rtl/>
          <w:lang w:val="fr-CH"/>
        </w:rPr>
        <w:t> </w:t>
      </w:r>
      <w:r>
        <w:rPr>
          <w:rFonts w:hint="cs"/>
          <w:b/>
          <w:bCs/>
          <w:rtl/>
          <w:lang w:val="fr-CH"/>
        </w:rPr>
        <w:t>الوقت الحاضر</w:t>
      </w:r>
      <w:r w:rsidRPr="00CA18AE">
        <w:rPr>
          <w:b/>
          <w:bCs/>
          <w:rtl/>
          <w:lang w:val="fr-CH"/>
        </w:rPr>
        <w:t>، من الناحيتين القانو</w:t>
      </w:r>
      <w:r w:rsidRPr="00CA18AE">
        <w:rPr>
          <w:rFonts w:hint="eastAsia"/>
          <w:b/>
          <w:bCs/>
          <w:rtl/>
          <w:lang w:val="fr-CH"/>
        </w:rPr>
        <w:t>نية</w:t>
      </w:r>
      <w:r w:rsidRPr="00CA18AE">
        <w:rPr>
          <w:b/>
          <w:bCs/>
          <w:rtl/>
          <w:lang w:val="fr-CH"/>
        </w:rPr>
        <w:t xml:space="preserve"> والمالية</w:t>
      </w:r>
      <w:r>
        <w:rPr>
          <w:rFonts w:hint="cs"/>
          <w:b/>
          <w:bCs/>
          <w:rtl/>
          <w:lang w:val="fr-CH"/>
        </w:rPr>
        <w:t>،</w:t>
      </w:r>
      <w:r w:rsidRPr="00CA18AE">
        <w:rPr>
          <w:b/>
          <w:bCs/>
          <w:rtl/>
          <w:lang w:val="fr-CH"/>
        </w:rPr>
        <w:t xml:space="preserve"> والنظر في إدراج تكاليفه في </w:t>
      </w:r>
      <w:r>
        <w:rPr>
          <w:rFonts w:hint="cs"/>
          <w:b/>
          <w:bCs/>
          <w:rtl/>
          <w:lang w:val="fr-CH"/>
        </w:rPr>
        <w:t>نظام</w:t>
      </w:r>
      <w:r w:rsidRPr="00CA18AE">
        <w:rPr>
          <w:b/>
          <w:bCs/>
          <w:rtl/>
          <w:lang w:val="fr-CH"/>
        </w:rPr>
        <w:t xml:space="preserve"> التأمين</w:t>
      </w:r>
      <w:r w:rsidR="00074CFF">
        <w:rPr>
          <w:rFonts w:hint="cs"/>
          <w:b/>
          <w:bCs/>
          <w:rtl/>
          <w:lang w:val="fr-CH"/>
        </w:rPr>
        <w:t> </w:t>
      </w:r>
      <w:r w:rsidRPr="00CA18AE">
        <w:rPr>
          <w:b/>
          <w:bCs/>
          <w:rtl/>
          <w:lang w:val="fr-CH"/>
        </w:rPr>
        <w:t>الصحي؛</w:t>
      </w:r>
    </w:p>
    <w:p w:rsidR="00211136" w:rsidRDefault="00211136" w:rsidP="00211136">
      <w:pPr>
        <w:pStyle w:val="SingleTxtGA"/>
        <w:rPr>
          <w:rFonts w:hint="cs"/>
          <w:b/>
          <w:bCs/>
          <w:rtl/>
          <w:lang w:val="fr-CH"/>
        </w:rPr>
      </w:pPr>
      <w:r w:rsidRPr="00CA18AE">
        <w:rPr>
          <w:b/>
          <w:bCs/>
          <w:rtl/>
          <w:lang w:val="fr-CH"/>
        </w:rPr>
        <w:tab/>
      </w:r>
      <w:r w:rsidRPr="001B4A2E">
        <w:rPr>
          <w:rtl/>
          <w:lang w:val="fr-CH"/>
        </w:rPr>
        <w:t>(</w:t>
      </w:r>
      <w:r w:rsidRPr="001B4A2E">
        <w:rPr>
          <w:rFonts w:hint="cs"/>
          <w:rtl/>
          <w:lang w:val="fr-CH"/>
        </w:rPr>
        <w:t>ﻫ</w:t>
      </w:r>
      <w:r w:rsidRPr="001B4A2E">
        <w:rPr>
          <w:rtl/>
          <w:lang w:val="fr-CH"/>
        </w:rPr>
        <w:t>)</w:t>
      </w:r>
      <w:r w:rsidRPr="00CA18AE">
        <w:rPr>
          <w:b/>
          <w:bCs/>
          <w:rtl/>
          <w:lang w:val="fr-CH"/>
        </w:rPr>
        <w:tab/>
        <w:t xml:space="preserve">اتخاذ تدابير فورية لتوفير إمكانية حصول النساء والفتيات المصابات بفيروس نقص المناعة البشرية/الإيدز على </w:t>
      </w:r>
      <w:r>
        <w:rPr>
          <w:rFonts w:hint="cs"/>
          <w:b/>
          <w:bCs/>
          <w:rtl/>
          <w:lang w:val="fr-CH"/>
        </w:rPr>
        <w:t xml:space="preserve">الأدوية المضادة للفيروسات العكوسة </w:t>
      </w:r>
      <w:r w:rsidRPr="00CA18AE">
        <w:rPr>
          <w:b/>
          <w:bCs/>
          <w:rtl/>
          <w:lang w:val="fr-CH"/>
        </w:rPr>
        <w:t>من الجيل الثاني وغير ذلك من الأدوية والخدمات اللازم</w:t>
      </w:r>
      <w:r>
        <w:rPr>
          <w:b/>
          <w:bCs/>
          <w:rtl/>
          <w:lang w:val="fr-CH"/>
        </w:rPr>
        <w:t>ة، فضلاً عن تقديم معلومات عن طر</w:t>
      </w:r>
      <w:r w:rsidRPr="00CA18AE">
        <w:rPr>
          <w:b/>
          <w:bCs/>
          <w:rtl/>
          <w:lang w:val="fr-CH"/>
        </w:rPr>
        <w:t>ق منع انتقال عدوى الفيروس/الإيدز من ال</w:t>
      </w:r>
      <w:r w:rsidRPr="00CA18AE">
        <w:rPr>
          <w:rFonts w:hint="eastAsia"/>
          <w:b/>
          <w:bCs/>
          <w:rtl/>
          <w:lang w:val="fr-CH"/>
        </w:rPr>
        <w:t>أم</w:t>
      </w:r>
      <w:r w:rsidRPr="00CA18AE">
        <w:rPr>
          <w:b/>
          <w:bCs/>
          <w:rtl/>
          <w:lang w:val="fr-CH"/>
        </w:rPr>
        <w:t xml:space="preserve"> إلى الطفل.</w:t>
      </w:r>
    </w:p>
    <w:p w:rsidR="00211136" w:rsidRPr="008D54C6" w:rsidRDefault="00211136" w:rsidP="00211136">
      <w:pPr>
        <w:pStyle w:val="SingleTxtGA"/>
        <w:spacing w:after="0" w:line="120" w:lineRule="exact"/>
        <w:rPr>
          <w:rFonts w:hint="cs"/>
          <w:b/>
          <w:bCs/>
          <w:sz w:val="10"/>
          <w:rtl/>
          <w:lang w:val="fr-CH"/>
        </w:rPr>
      </w:pPr>
    </w:p>
    <w:p w:rsidR="00211136" w:rsidRPr="00D0577E" w:rsidRDefault="00211136" w:rsidP="00211136">
      <w:pPr>
        <w:pStyle w:val="H23GA"/>
        <w:keepNext/>
        <w:keepLines/>
        <w:rPr>
          <w:rtl/>
          <w:lang w:val="fr-CH"/>
        </w:rPr>
      </w:pPr>
      <w:r>
        <w:rPr>
          <w:rFonts w:hint="cs"/>
          <w:rtl/>
          <w:lang w:val="fr-CH"/>
        </w:rPr>
        <w:tab/>
      </w:r>
      <w:r>
        <w:rPr>
          <w:rFonts w:hint="cs"/>
          <w:rtl/>
          <w:lang w:val="fr-CH"/>
        </w:rPr>
        <w:tab/>
        <w:t>ال</w:t>
      </w:r>
      <w:r w:rsidRPr="00D0577E">
        <w:rPr>
          <w:rFonts w:hint="eastAsia"/>
          <w:rtl/>
          <w:lang w:val="fr-CH"/>
        </w:rPr>
        <w:t>نساء</w:t>
      </w:r>
      <w:r w:rsidRPr="00D0577E">
        <w:rPr>
          <w:rtl/>
          <w:lang w:val="fr-CH"/>
        </w:rPr>
        <w:t xml:space="preserve"> </w:t>
      </w:r>
      <w:r>
        <w:rPr>
          <w:rFonts w:hint="cs"/>
          <w:rtl/>
          <w:lang w:val="fr-CH"/>
        </w:rPr>
        <w:t>الريفيات</w:t>
      </w:r>
    </w:p>
    <w:p w:rsidR="00211136" w:rsidRPr="00D0577E" w:rsidRDefault="00211136" w:rsidP="00211136">
      <w:pPr>
        <w:pStyle w:val="SingleTxtGA"/>
        <w:rPr>
          <w:rtl/>
          <w:lang w:val="fr-CH"/>
        </w:rPr>
      </w:pPr>
      <w:r w:rsidRPr="00D0577E">
        <w:rPr>
          <w:rtl/>
          <w:lang w:val="fr-CH"/>
        </w:rPr>
        <w:t>34</w:t>
      </w:r>
      <w:r w:rsidR="00074CFF">
        <w:rPr>
          <w:rFonts w:hint="cs"/>
          <w:rtl/>
          <w:lang w:val="fr-CH"/>
        </w:rPr>
        <w:t xml:space="preserve"> </w:t>
      </w:r>
      <w:r w:rsidRPr="00D0577E">
        <w:rPr>
          <w:rtl/>
          <w:lang w:val="fr-CH"/>
        </w:rPr>
        <w:t>-</w:t>
      </w:r>
      <w:r w:rsidRPr="00D0577E">
        <w:rPr>
          <w:rtl/>
          <w:lang w:val="fr-CH"/>
        </w:rPr>
        <w:tab/>
        <w:t xml:space="preserve">تلاحظ اللجنة بقلق أوجه </w:t>
      </w:r>
      <w:r>
        <w:rPr>
          <w:rFonts w:hint="cs"/>
          <w:rtl/>
          <w:lang w:val="fr-CH"/>
        </w:rPr>
        <w:t xml:space="preserve">اللامساواة </w:t>
      </w:r>
      <w:r w:rsidRPr="00D0577E">
        <w:rPr>
          <w:rtl/>
          <w:lang w:val="fr-CH"/>
        </w:rPr>
        <w:t xml:space="preserve">بين نساء المدن ونساء </w:t>
      </w:r>
      <w:r>
        <w:rPr>
          <w:rFonts w:hint="cs"/>
          <w:rtl/>
          <w:lang w:val="fr-CH"/>
        </w:rPr>
        <w:t>الريف</w:t>
      </w:r>
      <w:r w:rsidRPr="00D0577E">
        <w:rPr>
          <w:rtl/>
          <w:lang w:val="fr-CH"/>
        </w:rPr>
        <w:t xml:space="preserve"> </w:t>
      </w:r>
      <w:r>
        <w:rPr>
          <w:rFonts w:hint="cs"/>
          <w:rtl/>
          <w:lang w:val="fr-CH"/>
        </w:rPr>
        <w:t xml:space="preserve">في </w:t>
      </w:r>
      <w:r w:rsidRPr="00D0577E">
        <w:rPr>
          <w:rtl/>
          <w:lang w:val="fr-CH"/>
        </w:rPr>
        <w:t xml:space="preserve">الدولة الطرف فيما يتعلق بمستوى العيش والعمل، بما في ذلك بالنسبة للمسنات. </w:t>
      </w:r>
      <w:r>
        <w:rPr>
          <w:rFonts w:hint="cs"/>
          <w:rtl/>
          <w:lang w:val="fr-CH"/>
        </w:rPr>
        <w:t xml:space="preserve">وتشعر اللجنة بالقلق كذلك </w:t>
      </w:r>
      <w:r w:rsidRPr="00D0577E">
        <w:rPr>
          <w:rtl/>
          <w:lang w:val="fr-CH"/>
        </w:rPr>
        <w:t>إزاء التمييز بحكم الواقع ضد المرأة الريفية في الوصول إلى الملكية بسبب الأنماط التقليدية والاجتماعية الت</w:t>
      </w:r>
      <w:r w:rsidRPr="00D0577E">
        <w:rPr>
          <w:rFonts w:hint="eastAsia"/>
          <w:rtl/>
          <w:lang w:val="fr-CH"/>
        </w:rPr>
        <w:t>ي</w:t>
      </w:r>
      <w:r w:rsidRPr="00D0577E">
        <w:rPr>
          <w:rtl/>
          <w:lang w:val="fr-CH"/>
        </w:rPr>
        <w:t xml:space="preserve"> تحابي الرجل </w:t>
      </w:r>
      <w:r>
        <w:rPr>
          <w:rFonts w:hint="cs"/>
          <w:rtl/>
          <w:lang w:val="fr-CH"/>
        </w:rPr>
        <w:t>الحائز لسندات ملكية الممتلكات</w:t>
      </w:r>
      <w:r w:rsidRPr="00D0577E">
        <w:rPr>
          <w:rtl/>
          <w:lang w:val="fr-CH"/>
        </w:rPr>
        <w:t>.</w:t>
      </w:r>
    </w:p>
    <w:p w:rsidR="00211136" w:rsidRDefault="00211136" w:rsidP="00211136">
      <w:pPr>
        <w:pStyle w:val="SingleTxtGA"/>
        <w:rPr>
          <w:rFonts w:hint="cs"/>
          <w:b/>
          <w:bCs/>
          <w:rtl/>
          <w:lang w:val="fr-CH"/>
        </w:rPr>
      </w:pPr>
      <w:r w:rsidRPr="00D0577E">
        <w:rPr>
          <w:rtl/>
          <w:lang w:val="fr-CH"/>
        </w:rPr>
        <w:t>35</w:t>
      </w:r>
      <w:r w:rsidR="00074CFF">
        <w:rPr>
          <w:rFonts w:hint="cs"/>
          <w:rtl/>
          <w:lang w:val="fr-CH"/>
        </w:rPr>
        <w:t xml:space="preserve"> </w:t>
      </w:r>
      <w:r w:rsidRPr="00D0577E">
        <w:rPr>
          <w:rtl/>
          <w:lang w:val="fr-CH"/>
        </w:rPr>
        <w:t>-</w:t>
      </w:r>
      <w:r w:rsidRPr="00D0577E">
        <w:rPr>
          <w:rtl/>
          <w:lang w:val="fr-CH"/>
        </w:rPr>
        <w:tab/>
      </w:r>
      <w:r>
        <w:rPr>
          <w:rFonts w:hint="cs"/>
          <w:b/>
          <w:bCs/>
          <w:rtl/>
          <w:lang w:val="fr-CH"/>
        </w:rPr>
        <w:t>و</w:t>
      </w:r>
      <w:r w:rsidRPr="001E1F90">
        <w:rPr>
          <w:b/>
          <w:bCs/>
          <w:rtl/>
          <w:lang w:val="fr-CH"/>
        </w:rPr>
        <w:t>توصي اللجنة الدولة الطرف بالسهر على تمتع نساء ا</w:t>
      </w:r>
      <w:r>
        <w:rPr>
          <w:rFonts w:hint="cs"/>
          <w:b/>
          <w:bCs/>
          <w:rtl/>
          <w:lang w:val="fr-CH"/>
        </w:rPr>
        <w:t>ل</w:t>
      </w:r>
      <w:r w:rsidRPr="001E1F90">
        <w:rPr>
          <w:b/>
          <w:bCs/>
          <w:rtl/>
          <w:lang w:val="fr-CH"/>
        </w:rPr>
        <w:t>ريف، بمن فيهن ال</w:t>
      </w:r>
      <w:r>
        <w:rPr>
          <w:b/>
          <w:bCs/>
          <w:rtl/>
          <w:lang w:val="fr-CH"/>
        </w:rPr>
        <w:t>مسنات، بدون أي عراقيل بفرصة ال</w:t>
      </w:r>
      <w:r>
        <w:rPr>
          <w:rFonts w:hint="cs"/>
          <w:b/>
          <w:bCs/>
          <w:rtl/>
          <w:lang w:val="fr-CH"/>
        </w:rPr>
        <w:t>ح</w:t>
      </w:r>
      <w:r w:rsidRPr="001E1F90">
        <w:rPr>
          <w:b/>
          <w:bCs/>
          <w:rtl/>
          <w:lang w:val="fr-CH"/>
        </w:rPr>
        <w:t xml:space="preserve">صول </w:t>
      </w:r>
      <w:r>
        <w:rPr>
          <w:rFonts w:hint="cs"/>
          <w:b/>
          <w:bCs/>
          <w:rtl/>
          <w:lang w:val="fr-CH"/>
        </w:rPr>
        <w:t xml:space="preserve">على </w:t>
      </w:r>
      <w:r w:rsidRPr="001E1F90">
        <w:rPr>
          <w:b/>
          <w:bCs/>
          <w:rtl/>
          <w:lang w:val="fr-CH"/>
        </w:rPr>
        <w:t xml:space="preserve">مستويات </w:t>
      </w:r>
      <w:r>
        <w:rPr>
          <w:rFonts w:hint="cs"/>
          <w:b/>
          <w:bCs/>
          <w:rtl/>
          <w:lang w:val="fr-CH"/>
        </w:rPr>
        <w:t>م</w:t>
      </w:r>
      <w:r w:rsidRPr="001E1F90">
        <w:rPr>
          <w:b/>
          <w:bCs/>
          <w:rtl/>
          <w:lang w:val="fr-CH"/>
        </w:rPr>
        <w:t>عيش</w:t>
      </w:r>
      <w:r>
        <w:rPr>
          <w:rFonts w:hint="cs"/>
          <w:b/>
          <w:bCs/>
          <w:rtl/>
          <w:lang w:val="fr-CH"/>
        </w:rPr>
        <w:t>ة</w:t>
      </w:r>
      <w:r w:rsidRPr="001E1F90">
        <w:rPr>
          <w:b/>
          <w:bCs/>
          <w:rtl/>
          <w:lang w:val="fr-CH"/>
        </w:rPr>
        <w:t xml:space="preserve"> لائقة و</w:t>
      </w:r>
      <w:r>
        <w:rPr>
          <w:rFonts w:hint="cs"/>
          <w:b/>
          <w:bCs/>
          <w:rtl/>
          <w:lang w:val="fr-CH"/>
        </w:rPr>
        <w:t xml:space="preserve">على </w:t>
      </w:r>
      <w:r w:rsidRPr="001E1F90">
        <w:rPr>
          <w:b/>
          <w:bCs/>
          <w:rtl/>
          <w:lang w:val="fr-CH"/>
        </w:rPr>
        <w:t>عمل. كما توصي الدولة الطرف باتخاذ التدابير اللازمة للقضاء على القوالب النمطية المتعلقة بدور المرأة في المناطق الريفية وإزالة مم</w:t>
      </w:r>
      <w:r w:rsidRPr="001E1F90">
        <w:rPr>
          <w:rFonts w:hint="eastAsia"/>
          <w:b/>
          <w:bCs/>
          <w:rtl/>
          <w:lang w:val="fr-CH"/>
        </w:rPr>
        <w:t>ارسات</w:t>
      </w:r>
      <w:r w:rsidRPr="001E1F90">
        <w:rPr>
          <w:b/>
          <w:bCs/>
          <w:rtl/>
          <w:lang w:val="fr-CH"/>
        </w:rPr>
        <w:t xml:space="preserve"> التمييز ضد المرأة في الحقوق المتعلقة بالملكية.</w:t>
      </w:r>
    </w:p>
    <w:p w:rsidR="00211136" w:rsidRPr="00D76F07" w:rsidRDefault="00211136" w:rsidP="00211136">
      <w:pPr>
        <w:pStyle w:val="SingleTxtGA"/>
        <w:spacing w:after="0" w:line="120" w:lineRule="exact"/>
        <w:rPr>
          <w:rFonts w:hint="cs"/>
          <w:b/>
          <w:bCs/>
          <w:sz w:val="10"/>
          <w:rtl/>
          <w:lang w:val="fr-CH"/>
        </w:rPr>
      </w:pPr>
    </w:p>
    <w:p w:rsidR="00211136" w:rsidRPr="00D0577E" w:rsidRDefault="00211136" w:rsidP="00211136">
      <w:pPr>
        <w:pStyle w:val="H23GA"/>
        <w:rPr>
          <w:rtl/>
          <w:lang w:val="fr-CH"/>
        </w:rPr>
      </w:pPr>
      <w:r>
        <w:rPr>
          <w:rFonts w:hint="cs"/>
          <w:rtl/>
          <w:lang w:val="fr-CH"/>
        </w:rPr>
        <w:tab/>
      </w:r>
      <w:r>
        <w:rPr>
          <w:rFonts w:hint="cs"/>
          <w:rtl/>
          <w:lang w:val="fr-CH"/>
        </w:rPr>
        <w:tab/>
        <w:t xml:space="preserve">الفئات المحرومة من </w:t>
      </w:r>
      <w:r w:rsidRPr="00D0577E">
        <w:rPr>
          <w:rtl/>
          <w:lang w:val="fr-CH"/>
        </w:rPr>
        <w:t>النساء</w:t>
      </w:r>
    </w:p>
    <w:p w:rsidR="00211136" w:rsidRPr="00D0577E" w:rsidRDefault="00211136" w:rsidP="00211136">
      <w:pPr>
        <w:pStyle w:val="SingleTxtGA"/>
        <w:rPr>
          <w:rtl/>
          <w:lang w:val="fr-CH"/>
        </w:rPr>
      </w:pPr>
      <w:r w:rsidRPr="00D0577E">
        <w:rPr>
          <w:rtl/>
          <w:lang w:val="fr-CH"/>
        </w:rPr>
        <w:t>36</w:t>
      </w:r>
      <w:r w:rsidR="00074CFF">
        <w:rPr>
          <w:rFonts w:hint="cs"/>
          <w:rtl/>
          <w:lang w:val="fr-CH"/>
        </w:rPr>
        <w:t xml:space="preserve"> </w:t>
      </w:r>
      <w:r w:rsidRPr="00D0577E">
        <w:rPr>
          <w:rtl/>
          <w:lang w:val="fr-CH"/>
        </w:rPr>
        <w:t>-</w:t>
      </w:r>
      <w:r w:rsidRPr="00D0577E">
        <w:rPr>
          <w:rtl/>
          <w:lang w:val="fr-CH"/>
        </w:rPr>
        <w:tab/>
        <w:t xml:space="preserve">تحيط اللجنة علماً باعتماد الاستراتيجية الوطنية المنقحة المتعلقة بحالة اللاجئين والمشردين </w:t>
      </w:r>
      <w:r>
        <w:rPr>
          <w:rFonts w:hint="cs"/>
          <w:rtl/>
          <w:lang w:val="fr-CH"/>
        </w:rPr>
        <w:t>داخليا</w:t>
      </w:r>
      <w:r w:rsidRPr="00D0577E">
        <w:rPr>
          <w:rtl/>
          <w:lang w:val="fr-CH"/>
        </w:rPr>
        <w:t xml:space="preserve"> في الفترة 2011-2014، إلا أنها قلقة إزاء</w:t>
      </w:r>
      <w:r>
        <w:rPr>
          <w:rtl/>
          <w:lang w:val="fr-CH"/>
        </w:rPr>
        <w:t xml:space="preserve"> قلة رصد الدولة لأوضاع اللاجئات</w:t>
      </w:r>
      <w:r w:rsidRPr="00D0577E">
        <w:rPr>
          <w:rtl/>
          <w:lang w:val="fr-CH"/>
        </w:rPr>
        <w:t xml:space="preserve"> وطالبات اللجوء، والمشردات داخلياً</w:t>
      </w:r>
      <w:r>
        <w:rPr>
          <w:rFonts w:hint="cs"/>
          <w:rtl/>
          <w:lang w:val="fr-CH"/>
        </w:rPr>
        <w:t>،</w:t>
      </w:r>
      <w:r w:rsidRPr="00D0577E">
        <w:rPr>
          <w:rtl/>
          <w:lang w:val="fr-CH"/>
        </w:rPr>
        <w:t xml:space="preserve"> وقلة البيانات المصنفة حسب نوع الجنس، فيما يتعل</w:t>
      </w:r>
      <w:r w:rsidRPr="00D0577E">
        <w:rPr>
          <w:rFonts w:hint="eastAsia"/>
          <w:rtl/>
          <w:lang w:val="fr-CH"/>
        </w:rPr>
        <w:t>ق</w:t>
      </w:r>
      <w:r w:rsidRPr="00D0577E">
        <w:rPr>
          <w:rtl/>
          <w:lang w:val="fr-CH"/>
        </w:rPr>
        <w:t xml:space="preserve"> </w:t>
      </w:r>
      <w:r>
        <w:rPr>
          <w:rFonts w:hint="cs"/>
          <w:rtl/>
          <w:lang w:val="fr-CH"/>
        </w:rPr>
        <w:t xml:space="preserve">بصفة </w:t>
      </w:r>
      <w:r w:rsidRPr="00D0577E">
        <w:rPr>
          <w:rtl/>
          <w:lang w:val="fr-CH"/>
        </w:rPr>
        <w:t xml:space="preserve">خاصة </w:t>
      </w:r>
      <w:r>
        <w:rPr>
          <w:rFonts w:hint="cs"/>
          <w:rtl/>
          <w:lang w:val="fr-CH"/>
        </w:rPr>
        <w:t>ب</w:t>
      </w:r>
      <w:r w:rsidRPr="00D0577E">
        <w:rPr>
          <w:rtl/>
          <w:lang w:val="fr-CH"/>
        </w:rPr>
        <w:t xml:space="preserve">العنف ضد المرأة. وهي قلقة أيضاً لأن إجراءات تسجيل المواليد بالنسبة للأشخاص الذين لا يحملون وثائق هوية، ولا سيما الأشخاص المنتمون إلى </w:t>
      </w:r>
      <w:r>
        <w:rPr>
          <w:rFonts w:hint="cs"/>
          <w:rtl/>
          <w:lang w:val="fr-CH"/>
        </w:rPr>
        <w:t>طائفة</w:t>
      </w:r>
      <w:r w:rsidRPr="00D0577E">
        <w:rPr>
          <w:rtl/>
          <w:lang w:val="fr-CH"/>
        </w:rPr>
        <w:t xml:space="preserve"> الروما، بموجب </w:t>
      </w:r>
      <w:r>
        <w:rPr>
          <w:rFonts w:hint="cs"/>
          <w:rtl/>
          <w:lang w:val="fr-CH"/>
        </w:rPr>
        <w:t xml:space="preserve">تعديلات </w:t>
      </w:r>
      <w:r w:rsidRPr="00D0577E">
        <w:rPr>
          <w:rtl/>
          <w:lang w:val="fr-CH"/>
        </w:rPr>
        <w:t xml:space="preserve">قانون الإجراءات غير التنازعية، لا تزال تخضع لتقدير وزارة الداخلية. </w:t>
      </w:r>
    </w:p>
    <w:p w:rsidR="00211136" w:rsidRDefault="00211136" w:rsidP="00211136">
      <w:pPr>
        <w:pStyle w:val="SingleTxtGA"/>
        <w:rPr>
          <w:rFonts w:hint="cs"/>
          <w:b/>
          <w:bCs/>
          <w:rtl/>
          <w:lang w:val="fr-CH"/>
        </w:rPr>
      </w:pPr>
      <w:r w:rsidRPr="00D0577E">
        <w:rPr>
          <w:rtl/>
          <w:lang w:val="fr-CH"/>
        </w:rPr>
        <w:t>37</w:t>
      </w:r>
      <w:r w:rsidR="00074CFF">
        <w:rPr>
          <w:rFonts w:hint="cs"/>
          <w:rtl/>
          <w:lang w:val="fr-CH"/>
        </w:rPr>
        <w:t xml:space="preserve"> </w:t>
      </w:r>
      <w:r w:rsidRPr="00D0577E">
        <w:rPr>
          <w:rtl/>
          <w:lang w:val="fr-CH"/>
        </w:rPr>
        <w:t>-</w:t>
      </w:r>
      <w:r w:rsidRPr="00D0577E">
        <w:rPr>
          <w:rtl/>
          <w:lang w:val="fr-CH"/>
        </w:rPr>
        <w:tab/>
      </w:r>
      <w:r>
        <w:rPr>
          <w:rFonts w:hint="cs"/>
          <w:b/>
          <w:bCs/>
          <w:rtl/>
          <w:lang w:val="fr-CH"/>
        </w:rPr>
        <w:t>و</w:t>
      </w:r>
      <w:r w:rsidRPr="001E1F90">
        <w:rPr>
          <w:b/>
          <w:bCs/>
          <w:rtl/>
          <w:lang w:val="fr-CH"/>
        </w:rPr>
        <w:t xml:space="preserve">تدعو اللجنة الدولة الطرف إلى إنشاء آليات لرصد وضع اللاجئات وطالبات اللجوء والمشردات داخلياً </w:t>
      </w:r>
      <w:r>
        <w:rPr>
          <w:rFonts w:hint="cs"/>
          <w:b/>
          <w:bCs/>
          <w:rtl/>
          <w:lang w:val="fr-CH"/>
        </w:rPr>
        <w:t>ب</w:t>
      </w:r>
      <w:r w:rsidRPr="001E1F90">
        <w:rPr>
          <w:b/>
          <w:bCs/>
          <w:rtl/>
          <w:lang w:val="fr-CH"/>
        </w:rPr>
        <w:t>قصد تحسين حماية حقوقهن</w:t>
      </w:r>
      <w:r>
        <w:rPr>
          <w:rFonts w:hint="cs"/>
          <w:b/>
          <w:bCs/>
          <w:rtl/>
          <w:lang w:val="fr-CH"/>
        </w:rPr>
        <w:t>،</w:t>
      </w:r>
      <w:r w:rsidRPr="001E1F90">
        <w:rPr>
          <w:b/>
          <w:bCs/>
          <w:rtl/>
          <w:lang w:val="fr-CH"/>
        </w:rPr>
        <w:t xml:space="preserve"> بما في ذلك عن طريق حمايتهن من العنف، وتوفير البيانات ذات الصلة. </w:t>
      </w:r>
      <w:r>
        <w:rPr>
          <w:rFonts w:hint="cs"/>
          <w:b/>
          <w:bCs/>
          <w:rtl/>
          <w:lang w:val="fr-CH"/>
        </w:rPr>
        <w:t xml:space="preserve">وتوصي </w:t>
      </w:r>
      <w:r w:rsidRPr="001E1F90">
        <w:rPr>
          <w:b/>
          <w:bCs/>
          <w:rtl/>
          <w:lang w:val="fr-CH"/>
        </w:rPr>
        <w:t xml:space="preserve">الدولة الطرف أيضاً بضمان التنفيذ الفعلي </w:t>
      </w:r>
      <w:r>
        <w:rPr>
          <w:rFonts w:hint="cs"/>
          <w:b/>
          <w:bCs/>
          <w:rtl/>
          <w:lang w:val="fr-CH"/>
        </w:rPr>
        <w:t xml:space="preserve">لأحكام </w:t>
      </w:r>
      <w:r w:rsidRPr="001E1F90">
        <w:rPr>
          <w:b/>
          <w:bCs/>
          <w:rtl/>
          <w:lang w:val="fr-CH"/>
        </w:rPr>
        <w:t>المحاكم المتعلقة بت</w:t>
      </w:r>
      <w:r w:rsidRPr="001E1F90">
        <w:rPr>
          <w:rFonts w:hint="eastAsia"/>
          <w:b/>
          <w:bCs/>
          <w:rtl/>
          <w:lang w:val="fr-CH"/>
        </w:rPr>
        <w:t>سجيل</w:t>
      </w:r>
      <w:r w:rsidRPr="001E1F90">
        <w:rPr>
          <w:b/>
          <w:bCs/>
          <w:rtl/>
          <w:lang w:val="fr-CH"/>
        </w:rPr>
        <w:t xml:space="preserve"> الولادات و</w:t>
      </w:r>
      <w:r>
        <w:rPr>
          <w:rFonts w:hint="cs"/>
          <w:b/>
          <w:bCs/>
          <w:rtl/>
          <w:lang w:val="fr-CH"/>
        </w:rPr>
        <w:t>الجنسية</w:t>
      </w:r>
      <w:r w:rsidRPr="001E1F90">
        <w:rPr>
          <w:b/>
          <w:bCs/>
          <w:rtl/>
          <w:lang w:val="fr-CH"/>
        </w:rPr>
        <w:t xml:space="preserve"> بالنسبة للأشخاص الذين لا يحملون وثائق هوية</w:t>
      </w:r>
      <w:r>
        <w:rPr>
          <w:b/>
          <w:bCs/>
          <w:rtl/>
          <w:lang w:val="fr-CH"/>
        </w:rPr>
        <w:t xml:space="preserve">، وضمان عدم إمكانية </w:t>
      </w:r>
      <w:r>
        <w:rPr>
          <w:rFonts w:hint="cs"/>
          <w:b/>
          <w:bCs/>
          <w:rtl/>
          <w:lang w:val="fr-CH"/>
        </w:rPr>
        <w:t xml:space="preserve">نقض </w:t>
      </w:r>
      <w:r w:rsidRPr="001E1F90">
        <w:rPr>
          <w:b/>
          <w:bCs/>
          <w:rtl/>
          <w:lang w:val="fr-CH"/>
        </w:rPr>
        <w:t xml:space="preserve">أي هيئة تنفيذية لهذه الأحكام. </w:t>
      </w:r>
    </w:p>
    <w:p w:rsidR="00211136" w:rsidRPr="00D76F07" w:rsidRDefault="00211136" w:rsidP="00211136">
      <w:pPr>
        <w:pStyle w:val="SingleTxtGA"/>
        <w:spacing w:after="0" w:line="120" w:lineRule="exact"/>
        <w:rPr>
          <w:rFonts w:hint="cs"/>
          <w:b/>
          <w:bCs/>
          <w:sz w:val="10"/>
          <w:rtl/>
          <w:lang w:val="fr-CH"/>
        </w:rPr>
      </w:pPr>
    </w:p>
    <w:p w:rsidR="00211136" w:rsidRPr="00D0577E" w:rsidRDefault="00211136" w:rsidP="00211136">
      <w:pPr>
        <w:pStyle w:val="H23GA"/>
        <w:rPr>
          <w:rtl/>
          <w:lang w:val="fr-CH"/>
        </w:rPr>
      </w:pPr>
      <w:r>
        <w:rPr>
          <w:rFonts w:hint="cs"/>
          <w:rtl/>
          <w:lang w:val="fr-CH"/>
        </w:rPr>
        <w:tab/>
      </w:r>
      <w:r>
        <w:rPr>
          <w:rFonts w:hint="cs"/>
          <w:rtl/>
          <w:lang w:val="fr-CH"/>
        </w:rPr>
        <w:tab/>
      </w:r>
      <w:r w:rsidRPr="00D0577E">
        <w:rPr>
          <w:rFonts w:hint="eastAsia"/>
          <w:rtl/>
          <w:lang w:val="fr-CH"/>
        </w:rPr>
        <w:t>الزواج</w:t>
      </w:r>
      <w:r w:rsidRPr="00D0577E">
        <w:rPr>
          <w:rtl/>
          <w:lang w:val="fr-CH"/>
        </w:rPr>
        <w:t xml:space="preserve"> والعلاقات </w:t>
      </w:r>
      <w:r>
        <w:rPr>
          <w:rFonts w:hint="cs"/>
          <w:rtl/>
          <w:lang w:val="fr-CH"/>
        </w:rPr>
        <w:t>الأسرية</w:t>
      </w:r>
    </w:p>
    <w:p w:rsidR="00211136" w:rsidRPr="00D0577E" w:rsidRDefault="00211136" w:rsidP="00074CFF">
      <w:pPr>
        <w:pStyle w:val="SingleTxtGA"/>
        <w:rPr>
          <w:rtl/>
          <w:lang w:val="fr-CH"/>
        </w:rPr>
      </w:pPr>
      <w:r>
        <w:rPr>
          <w:rtl/>
          <w:lang w:val="fr-CH"/>
        </w:rPr>
        <w:t>38</w:t>
      </w:r>
      <w:r w:rsidR="00074CFF">
        <w:rPr>
          <w:rFonts w:hint="cs"/>
          <w:rtl/>
          <w:lang w:val="fr-CH"/>
        </w:rPr>
        <w:t xml:space="preserve"> </w:t>
      </w:r>
      <w:r>
        <w:rPr>
          <w:rtl/>
          <w:lang w:val="fr-CH"/>
        </w:rPr>
        <w:t>-</w:t>
      </w:r>
      <w:r>
        <w:rPr>
          <w:rtl/>
          <w:lang w:val="fr-CH"/>
        </w:rPr>
        <w:tab/>
        <w:t>تلاحظ اللجنة أن خط</w:t>
      </w:r>
      <w:r>
        <w:rPr>
          <w:rFonts w:hint="cs"/>
          <w:rtl/>
          <w:lang w:val="fr-CH"/>
        </w:rPr>
        <w:t>ة</w:t>
      </w:r>
      <w:r w:rsidRPr="00D0577E">
        <w:rPr>
          <w:rtl/>
          <w:lang w:val="fr-CH"/>
        </w:rPr>
        <w:t xml:space="preserve"> العمل (2010-2015) لتنفيذ الاستراتيجية الوطنية لتحسين وضع المرأة والنهوض بالمساواة بين الجنسين تشمل تدابير ترمي إلى الاعتراف بمشاكل زواج الأطفال، والزواج القسري (المدبر) وممارسة </w:t>
      </w:r>
      <w:r w:rsidR="00074CFF">
        <w:rPr>
          <w:rFonts w:hint="eastAsia"/>
          <w:rtl/>
          <w:lang w:val="fr-CH"/>
        </w:rPr>
        <w:t>”</w:t>
      </w:r>
      <w:r w:rsidRPr="00D0577E">
        <w:rPr>
          <w:rtl/>
          <w:lang w:val="fr-CH"/>
        </w:rPr>
        <w:t>بيع العرائس</w:t>
      </w:r>
      <w:r w:rsidR="00074CFF">
        <w:rPr>
          <w:rFonts w:hint="eastAsia"/>
          <w:rtl/>
          <w:lang w:val="fr-CH"/>
        </w:rPr>
        <w:t>“</w:t>
      </w:r>
      <w:r w:rsidRPr="00D0577E">
        <w:rPr>
          <w:rtl/>
          <w:lang w:val="fr-CH"/>
        </w:rPr>
        <w:t>، و</w:t>
      </w:r>
      <w:r>
        <w:rPr>
          <w:rFonts w:hint="cs"/>
          <w:rtl/>
          <w:lang w:val="fr-CH"/>
        </w:rPr>
        <w:t>منع</w:t>
      </w:r>
      <w:r w:rsidRPr="00D0577E">
        <w:rPr>
          <w:rtl/>
          <w:lang w:val="fr-CH"/>
        </w:rPr>
        <w:t xml:space="preserve"> هذه المشاكل وحلها. وتلاحظ أي</w:t>
      </w:r>
      <w:r w:rsidRPr="00D0577E">
        <w:rPr>
          <w:rFonts w:hint="eastAsia"/>
          <w:rtl/>
          <w:lang w:val="fr-CH"/>
        </w:rPr>
        <w:t>ضاً</w:t>
      </w:r>
      <w:r w:rsidRPr="00D0577E">
        <w:rPr>
          <w:rtl/>
          <w:lang w:val="fr-CH"/>
        </w:rPr>
        <w:t xml:space="preserve"> استعداد الدولة الطرف</w:t>
      </w:r>
      <w:r w:rsidRPr="001E1F90">
        <w:rPr>
          <w:rtl/>
          <w:lang w:val="fr-CH"/>
        </w:rPr>
        <w:t xml:space="preserve"> </w:t>
      </w:r>
      <w:r w:rsidRPr="00D0577E">
        <w:rPr>
          <w:rtl/>
          <w:lang w:val="fr-CH"/>
        </w:rPr>
        <w:t>الذي أعرب عنه وفد</w:t>
      </w:r>
      <w:r>
        <w:rPr>
          <w:rFonts w:hint="cs"/>
          <w:rtl/>
          <w:lang w:val="fr-CH"/>
        </w:rPr>
        <w:t>ها</w:t>
      </w:r>
      <w:r w:rsidRPr="00D0577E">
        <w:rPr>
          <w:rtl/>
          <w:lang w:val="fr-CH"/>
        </w:rPr>
        <w:t xml:space="preserve"> ل‍</w:t>
      </w:r>
      <w:r>
        <w:rPr>
          <w:rFonts w:hint="cs"/>
          <w:rtl/>
          <w:lang w:val="fr-CH"/>
        </w:rPr>
        <w:t> </w:t>
      </w:r>
      <w:r w:rsidR="00074CFF">
        <w:rPr>
          <w:rFonts w:hint="cs"/>
          <w:rtl/>
          <w:lang w:val="fr-CH"/>
        </w:rPr>
        <w:t>”</w:t>
      </w:r>
      <w:r w:rsidRPr="00D0577E">
        <w:rPr>
          <w:rtl/>
          <w:lang w:val="fr-CH"/>
        </w:rPr>
        <w:t>مناقشة القانون النموذجي المتعلق با</w:t>
      </w:r>
      <w:r>
        <w:rPr>
          <w:rFonts w:hint="cs"/>
          <w:rtl/>
          <w:lang w:val="fr-CH"/>
        </w:rPr>
        <w:t>لمعاشرة</w:t>
      </w:r>
      <w:r w:rsidRPr="00D0577E">
        <w:rPr>
          <w:rtl/>
          <w:lang w:val="fr-CH"/>
        </w:rPr>
        <w:t xml:space="preserve"> بين شخصين من نفس ا</w:t>
      </w:r>
      <w:r>
        <w:rPr>
          <w:rtl/>
          <w:lang w:val="fr-CH"/>
        </w:rPr>
        <w:t>لجنس، الذي أعده المجتمع المدني</w:t>
      </w:r>
      <w:r w:rsidR="00074CFF">
        <w:rPr>
          <w:rFonts w:hint="eastAsia"/>
          <w:rtl/>
          <w:lang w:val="fr-CH"/>
        </w:rPr>
        <w:t>“</w:t>
      </w:r>
      <w:r w:rsidRPr="00D0577E">
        <w:rPr>
          <w:rtl/>
          <w:lang w:val="fr-CH"/>
        </w:rPr>
        <w:t>. غير أن اللجنة تظل قلقة إزاء ما يلي:</w:t>
      </w:r>
    </w:p>
    <w:p w:rsidR="00211136" w:rsidRPr="00D0577E" w:rsidRDefault="00211136" w:rsidP="00211136">
      <w:pPr>
        <w:pStyle w:val="SingleTxtGA"/>
        <w:rPr>
          <w:rtl/>
          <w:lang w:val="fr-CH"/>
        </w:rPr>
      </w:pPr>
      <w:r w:rsidRPr="00D0577E">
        <w:rPr>
          <w:rtl/>
          <w:lang w:val="fr-CH"/>
        </w:rPr>
        <w:tab/>
        <w:t>(أ)</w:t>
      </w:r>
      <w:r w:rsidRPr="00D0577E">
        <w:rPr>
          <w:rtl/>
          <w:lang w:val="fr-CH"/>
        </w:rPr>
        <w:tab/>
        <w:t xml:space="preserve">عدم إحراز أي تقدم في منع الزواج </w:t>
      </w:r>
      <w:r>
        <w:rPr>
          <w:rFonts w:hint="cs"/>
          <w:rtl/>
          <w:lang w:val="fr-CH"/>
        </w:rPr>
        <w:t xml:space="preserve">المبكّر </w:t>
      </w:r>
      <w:r w:rsidRPr="00D0577E">
        <w:rPr>
          <w:rtl/>
          <w:lang w:val="fr-CH"/>
        </w:rPr>
        <w:t xml:space="preserve">والزواج القسري (المدبر) في صفوف السكان من </w:t>
      </w:r>
      <w:r>
        <w:rPr>
          <w:rFonts w:hint="cs"/>
          <w:rtl/>
          <w:lang w:val="fr-CH"/>
        </w:rPr>
        <w:t xml:space="preserve">طائفة </w:t>
      </w:r>
      <w:r w:rsidRPr="00D0577E">
        <w:rPr>
          <w:rtl/>
          <w:lang w:val="fr-CH"/>
        </w:rPr>
        <w:t>الروما وغيرهم من مجموعات الأقليات؛</w:t>
      </w:r>
    </w:p>
    <w:p w:rsidR="00211136" w:rsidRPr="00D0577E" w:rsidRDefault="00211136" w:rsidP="00074CFF">
      <w:pPr>
        <w:pStyle w:val="SingleTxtGA"/>
        <w:rPr>
          <w:rtl/>
          <w:lang w:val="fr-CH"/>
        </w:rPr>
      </w:pPr>
      <w:r w:rsidRPr="00D0577E">
        <w:rPr>
          <w:rtl/>
          <w:lang w:val="fr-CH"/>
        </w:rPr>
        <w:tab/>
        <w:t>(ب)</w:t>
      </w:r>
      <w:r w:rsidRPr="00D0577E">
        <w:rPr>
          <w:rtl/>
          <w:lang w:val="fr-CH"/>
        </w:rPr>
        <w:tab/>
        <w:t xml:space="preserve">التعديلات التي أدخلت في عام 2009 على القانون الجنائي ألغت المواد المتعلقة ب‍ </w:t>
      </w:r>
      <w:r w:rsidR="00074CFF">
        <w:rPr>
          <w:rFonts w:hint="eastAsia"/>
          <w:rtl/>
          <w:lang w:val="fr-CH"/>
        </w:rPr>
        <w:t>”</w:t>
      </w:r>
      <w:r w:rsidRPr="00D0577E">
        <w:rPr>
          <w:rtl/>
          <w:lang w:val="fr-CH"/>
        </w:rPr>
        <w:t xml:space="preserve">عقد </w:t>
      </w:r>
      <w:r>
        <w:rPr>
          <w:rFonts w:hint="cs"/>
          <w:rtl/>
          <w:lang w:val="fr-CH"/>
        </w:rPr>
        <w:t xml:space="preserve">قران </w:t>
      </w:r>
      <w:r w:rsidRPr="00D0577E">
        <w:rPr>
          <w:rtl/>
          <w:lang w:val="fr-CH"/>
        </w:rPr>
        <w:t>باطل</w:t>
      </w:r>
      <w:r w:rsidR="00074CFF">
        <w:rPr>
          <w:rFonts w:hint="eastAsia"/>
          <w:rtl/>
          <w:lang w:val="fr-CH"/>
        </w:rPr>
        <w:t>“</w:t>
      </w:r>
      <w:r w:rsidRPr="00D0577E">
        <w:rPr>
          <w:rtl/>
          <w:lang w:val="fr-CH"/>
        </w:rPr>
        <w:t xml:space="preserve"> وبشأن </w:t>
      </w:r>
      <w:r w:rsidR="00074CFF">
        <w:rPr>
          <w:rFonts w:hint="eastAsia"/>
          <w:rtl/>
          <w:lang w:val="fr-CH"/>
        </w:rPr>
        <w:t>”</w:t>
      </w:r>
      <w:r w:rsidRPr="00D0577E">
        <w:rPr>
          <w:rtl/>
          <w:lang w:val="fr-CH"/>
        </w:rPr>
        <w:t xml:space="preserve">التمكين من عقد </w:t>
      </w:r>
      <w:r>
        <w:rPr>
          <w:rFonts w:hint="cs"/>
          <w:rtl/>
          <w:lang w:val="fr-CH"/>
        </w:rPr>
        <w:t xml:space="preserve">قران </w:t>
      </w:r>
      <w:r w:rsidRPr="00D0577E">
        <w:rPr>
          <w:rtl/>
          <w:lang w:val="fr-CH"/>
        </w:rPr>
        <w:t>غير مشروع</w:t>
      </w:r>
      <w:r w:rsidR="00074CFF">
        <w:rPr>
          <w:rFonts w:hint="eastAsia"/>
          <w:rtl/>
          <w:lang w:val="fr-CH"/>
        </w:rPr>
        <w:t>“</w:t>
      </w:r>
      <w:r w:rsidRPr="00D0577E">
        <w:rPr>
          <w:rtl/>
          <w:lang w:val="fr-CH"/>
        </w:rPr>
        <w:t xml:space="preserve">؛ </w:t>
      </w:r>
    </w:p>
    <w:p w:rsidR="00211136" w:rsidRPr="00D0577E" w:rsidRDefault="00211136" w:rsidP="00211136">
      <w:pPr>
        <w:pStyle w:val="SingleTxtGA"/>
        <w:rPr>
          <w:rtl/>
          <w:lang w:val="fr-CH"/>
        </w:rPr>
      </w:pPr>
      <w:r w:rsidRPr="00D0577E">
        <w:rPr>
          <w:rtl/>
          <w:lang w:val="fr-CH"/>
        </w:rPr>
        <w:tab/>
        <w:t>(ج)</w:t>
      </w:r>
      <w:r w:rsidRPr="00D0577E">
        <w:rPr>
          <w:rtl/>
          <w:lang w:val="fr-CH"/>
        </w:rPr>
        <w:tab/>
        <w:t xml:space="preserve">علاوة الأطفال </w:t>
      </w:r>
      <w:r>
        <w:rPr>
          <w:rFonts w:hint="cs"/>
          <w:rtl/>
          <w:lang w:val="fr-CH"/>
        </w:rPr>
        <w:t xml:space="preserve">التي تدفعها الدولة </w:t>
      </w:r>
      <w:r w:rsidRPr="00D0577E">
        <w:rPr>
          <w:rtl/>
          <w:lang w:val="fr-CH"/>
        </w:rPr>
        <w:t>تتوقف عند الطفل الرابع، وأوامر تحصيل نفقة الأطفال من الآباء غير فعال</w:t>
      </w:r>
      <w:r>
        <w:rPr>
          <w:rFonts w:hint="cs"/>
          <w:rtl/>
          <w:lang w:val="fr-CH"/>
        </w:rPr>
        <w:t>ة</w:t>
      </w:r>
      <w:r w:rsidRPr="00D0577E">
        <w:rPr>
          <w:rtl/>
          <w:lang w:val="fr-CH"/>
        </w:rPr>
        <w:t>.</w:t>
      </w:r>
    </w:p>
    <w:p w:rsidR="00211136" w:rsidRPr="00D0577E" w:rsidRDefault="00211136" w:rsidP="00211136">
      <w:pPr>
        <w:pStyle w:val="SingleTxtGA"/>
        <w:rPr>
          <w:b/>
          <w:bCs/>
          <w:rtl/>
          <w:lang w:val="fr-CH"/>
        </w:rPr>
      </w:pPr>
      <w:r w:rsidRPr="00D0577E">
        <w:rPr>
          <w:rtl/>
          <w:lang w:val="fr-CH"/>
        </w:rPr>
        <w:t>39</w:t>
      </w:r>
      <w:r w:rsidR="00FD4CA6">
        <w:rPr>
          <w:rFonts w:hint="cs"/>
          <w:rtl/>
          <w:lang w:val="fr-CH"/>
        </w:rPr>
        <w:t xml:space="preserve"> </w:t>
      </w:r>
      <w:r w:rsidRPr="00D0577E">
        <w:rPr>
          <w:rtl/>
          <w:lang w:val="fr-CH"/>
        </w:rPr>
        <w:t>-</w:t>
      </w:r>
      <w:r w:rsidRPr="00D0577E">
        <w:rPr>
          <w:rtl/>
          <w:lang w:val="fr-CH"/>
        </w:rPr>
        <w:tab/>
      </w:r>
      <w:r>
        <w:rPr>
          <w:rFonts w:hint="cs"/>
          <w:b/>
          <w:bCs/>
          <w:rtl/>
          <w:lang w:val="fr-CH"/>
        </w:rPr>
        <w:t>و</w:t>
      </w:r>
      <w:r w:rsidRPr="00D0577E">
        <w:rPr>
          <w:b/>
          <w:bCs/>
          <w:rtl/>
          <w:lang w:val="fr-CH"/>
        </w:rPr>
        <w:t>تحث اللجنة الدولة الطرف على ما يلي:</w:t>
      </w:r>
    </w:p>
    <w:p w:rsidR="00211136" w:rsidRPr="00D0577E" w:rsidRDefault="00211136" w:rsidP="00211136">
      <w:pPr>
        <w:pStyle w:val="SingleTxtGA"/>
        <w:rPr>
          <w:b/>
          <w:bCs/>
          <w:rtl/>
          <w:lang w:val="fr-CH"/>
        </w:rPr>
      </w:pPr>
      <w:r w:rsidRPr="00D0577E">
        <w:rPr>
          <w:b/>
          <w:bCs/>
          <w:rtl/>
          <w:lang w:val="fr-CH"/>
        </w:rPr>
        <w:tab/>
      </w:r>
      <w:r w:rsidRPr="001B4A2E">
        <w:rPr>
          <w:rtl/>
          <w:lang w:val="fr-CH"/>
        </w:rPr>
        <w:t>(أ)</w:t>
      </w:r>
      <w:r w:rsidRPr="00D0577E">
        <w:rPr>
          <w:b/>
          <w:bCs/>
          <w:rtl/>
          <w:lang w:val="fr-CH"/>
        </w:rPr>
        <w:tab/>
        <w:t xml:space="preserve">اتخاذ جميع التدابير اللازمة لتنفيذ أحكام خطة عملها الرامية إلى منع الزواج المبكر والقسري (المدبر) في صفوف مجموعات الأقليات، ولا سيما </w:t>
      </w:r>
      <w:r>
        <w:rPr>
          <w:rFonts w:hint="cs"/>
          <w:b/>
          <w:bCs/>
          <w:rtl/>
          <w:lang w:val="fr-CH"/>
        </w:rPr>
        <w:t xml:space="preserve">طائفة </w:t>
      </w:r>
      <w:r w:rsidRPr="00D0577E">
        <w:rPr>
          <w:b/>
          <w:bCs/>
          <w:rtl/>
          <w:lang w:val="fr-CH"/>
        </w:rPr>
        <w:t>الروما، وزيادة إذكاء الوعي في صفوف المجموعات المحلية و</w:t>
      </w:r>
      <w:r>
        <w:rPr>
          <w:rFonts w:hint="cs"/>
          <w:b/>
          <w:bCs/>
          <w:rtl/>
          <w:lang w:val="fr-CH"/>
        </w:rPr>
        <w:t xml:space="preserve">الأخصائيين </w:t>
      </w:r>
      <w:r w:rsidRPr="00D0577E">
        <w:rPr>
          <w:b/>
          <w:bCs/>
          <w:rtl/>
          <w:lang w:val="fr-CH"/>
        </w:rPr>
        <w:t>الاجتماعيين بما للزواج المبكر من آثار سلبية على صحة الم</w:t>
      </w:r>
      <w:r w:rsidRPr="00D0577E">
        <w:rPr>
          <w:rFonts w:hint="eastAsia"/>
          <w:b/>
          <w:bCs/>
          <w:rtl/>
          <w:lang w:val="fr-CH"/>
        </w:rPr>
        <w:t>رأة</w:t>
      </w:r>
      <w:r w:rsidRPr="00D0577E">
        <w:rPr>
          <w:b/>
          <w:bCs/>
          <w:rtl/>
          <w:lang w:val="fr-CH"/>
        </w:rPr>
        <w:t xml:space="preserve"> وتعليمها؛</w:t>
      </w:r>
    </w:p>
    <w:p w:rsidR="00211136" w:rsidRPr="00D0577E" w:rsidRDefault="00211136" w:rsidP="00211136">
      <w:pPr>
        <w:pStyle w:val="SingleTxtGA"/>
        <w:rPr>
          <w:b/>
          <w:bCs/>
          <w:rtl/>
          <w:lang w:val="fr-CH"/>
        </w:rPr>
      </w:pPr>
      <w:r w:rsidRPr="00D0577E">
        <w:rPr>
          <w:b/>
          <w:bCs/>
          <w:rtl/>
          <w:lang w:val="fr-CH"/>
        </w:rPr>
        <w:tab/>
      </w:r>
      <w:r w:rsidRPr="001B4A2E">
        <w:rPr>
          <w:rtl/>
          <w:lang w:val="fr-CH"/>
        </w:rPr>
        <w:t>(ب)</w:t>
      </w:r>
      <w:r w:rsidRPr="00D0577E">
        <w:rPr>
          <w:b/>
          <w:bCs/>
          <w:rtl/>
          <w:lang w:val="fr-CH"/>
        </w:rPr>
        <w:tab/>
        <w:t xml:space="preserve">مراجعة قانونها الجنائي لضمان حظر عقد زواج باطل والتمكين من عقد زواج غير مشروع والمعاقبة على ذلك </w:t>
      </w:r>
      <w:r>
        <w:rPr>
          <w:rFonts w:hint="cs"/>
          <w:b/>
          <w:bCs/>
          <w:rtl/>
          <w:lang w:val="fr-CH"/>
        </w:rPr>
        <w:t>طبقاً للأصول</w:t>
      </w:r>
      <w:r w:rsidRPr="00D0577E">
        <w:rPr>
          <w:b/>
          <w:bCs/>
          <w:rtl/>
          <w:lang w:val="fr-CH"/>
        </w:rPr>
        <w:t>؛</w:t>
      </w:r>
    </w:p>
    <w:p w:rsidR="00211136" w:rsidRPr="00D0577E" w:rsidRDefault="00211136" w:rsidP="00211136">
      <w:pPr>
        <w:pStyle w:val="SingleTxtGA"/>
        <w:rPr>
          <w:b/>
          <w:bCs/>
          <w:rtl/>
          <w:lang w:val="fr-CH"/>
        </w:rPr>
      </w:pPr>
      <w:r w:rsidRPr="00D0577E">
        <w:rPr>
          <w:b/>
          <w:bCs/>
          <w:rtl/>
          <w:lang w:val="fr-CH"/>
        </w:rPr>
        <w:tab/>
      </w:r>
      <w:r w:rsidRPr="001B4A2E">
        <w:rPr>
          <w:rtl/>
          <w:lang w:val="fr-CH"/>
        </w:rPr>
        <w:t>(ج)</w:t>
      </w:r>
      <w:r w:rsidRPr="00D0577E">
        <w:rPr>
          <w:b/>
          <w:bCs/>
          <w:rtl/>
          <w:lang w:val="fr-CH"/>
        </w:rPr>
        <w:tab/>
        <w:t>إنشاء آليات لتوفير الدعم للأسر الكبيرة وللأطفال الذين يقص</w:t>
      </w:r>
      <w:r>
        <w:rPr>
          <w:rFonts w:hint="cs"/>
          <w:b/>
          <w:bCs/>
          <w:rtl/>
          <w:lang w:val="fr-CH"/>
        </w:rPr>
        <w:t>ّ</w:t>
      </w:r>
      <w:r>
        <w:rPr>
          <w:b/>
          <w:bCs/>
          <w:rtl/>
          <w:lang w:val="fr-CH"/>
        </w:rPr>
        <w:t>ر آبا</w:t>
      </w:r>
      <w:r>
        <w:rPr>
          <w:rFonts w:hint="cs"/>
          <w:b/>
          <w:bCs/>
          <w:rtl/>
          <w:lang w:val="fr-CH"/>
        </w:rPr>
        <w:t>ؤ</w:t>
      </w:r>
      <w:r w:rsidRPr="00D0577E">
        <w:rPr>
          <w:b/>
          <w:bCs/>
          <w:rtl/>
          <w:lang w:val="fr-CH"/>
        </w:rPr>
        <w:t>هم في الوفاء بالتزامات النفقة إزاءهم؛</w:t>
      </w:r>
    </w:p>
    <w:p w:rsidR="00211136" w:rsidRDefault="00211136" w:rsidP="00211136">
      <w:pPr>
        <w:pStyle w:val="SingleTxt"/>
        <w:rPr>
          <w:rFonts w:hint="cs"/>
          <w:b/>
          <w:bCs/>
          <w:rtl/>
          <w:lang w:val="fr-CH"/>
        </w:rPr>
      </w:pPr>
      <w:r w:rsidRPr="00D0577E">
        <w:rPr>
          <w:b/>
          <w:bCs/>
          <w:rtl/>
          <w:lang w:val="fr-CH"/>
        </w:rPr>
        <w:tab/>
      </w:r>
      <w:r w:rsidRPr="001B4A2E">
        <w:rPr>
          <w:rtl/>
          <w:lang w:val="fr-CH"/>
        </w:rPr>
        <w:t>(د)</w:t>
      </w:r>
      <w:r w:rsidRPr="00D0577E">
        <w:rPr>
          <w:b/>
          <w:bCs/>
          <w:rtl/>
          <w:lang w:val="fr-CH"/>
        </w:rPr>
        <w:tab/>
        <w:t xml:space="preserve">ضمان الاعتماد السريع للقانون النموذجي </w:t>
      </w:r>
      <w:r>
        <w:rPr>
          <w:rFonts w:hint="cs"/>
          <w:b/>
          <w:bCs/>
          <w:rtl/>
          <w:lang w:val="fr-CH"/>
        </w:rPr>
        <w:t xml:space="preserve">المتعلق بالمعاشرة </w:t>
      </w:r>
      <w:r w:rsidRPr="00D0577E">
        <w:rPr>
          <w:b/>
          <w:bCs/>
          <w:rtl/>
          <w:lang w:val="fr-CH"/>
        </w:rPr>
        <w:t>بين شخصين من نفس الجنس.</w:t>
      </w:r>
    </w:p>
    <w:p w:rsidR="00FD4CA6" w:rsidRPr="00FD4CA6" w:rsidRDefault="00FD4CA6" w:rsidP="00FD4CA6">
      <w:pPr>
        <w:pStyle w:val="SingleTxt"/>
        <w:spacing w:after="0" w:line="120" w:lineRule="exact"/>
        <w:rPr>
          <w:rFonts w:hint="cs"/>
          <w:b/>
          <w:bCs/>
          <w:sz w:val="10"/>
          <w:rtl/>
        </w:rPr>
      </w:pPr>
    </w:p>
    <w:p w:rsidR="00211136" w:rsidRDefault="00FD4CA6" w:rsidP="00FD4C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11136">
        <w:rPr>
          <w:rFonts w:hint="cs"/>
          <w:rtl/>
        </w:rPr>
        <w:t>تعديل المادة 20 (1) من الاتفاقية</w:t>
      </w:r>
    </w:p>
    <w:p w:rsidR="00211136" w:rsidRDefault="00211136" w:rsidP="00211136">
      <w:pPr>
        <w:pStyle w:val="SingleTxt"/>
        <w:rPr>
          <w:rFonts w:hint="cs"/>
          <w:b/>
          <w:bCs/>
          <w:rtl/>
        </w:rPr>
      </w:pPr>
      <w:r>
        <w:rPr>
          <w:rFonts w:hint="cs"/>
          <w:rtl/>
        </w:rPr>
        <w:t>40 -</w:t>
      </w:r>
      <w:r>
        <w:rPr>
          <w:rFonts w:hint="cs"/>
          <w:rtl/>
        </w:rPr>
        <w:tab/>
      </w:r>
      <w:r>
        <w:rPr>
          <w:rFonts w:hint="cs"/>
          <w:b/>
          <w:bCs/>
          <w:rtl/>
        </w:rPr>
        <w:t>تشجع اللجنة الدولة الطرف على قبول تعديل المادة 20 (1) من الاتفاقية بشأن فترة اجتماعات اللجنة.</w:t>
      </w:r>
    </w:p>
    <w:p w:rsidR="00FD4CA6" w:rsidRPr="00FD4CA6" w:rsidRDefault="00FD4CA6" w:rsidP="00FD4CA6">
      <w:pPr>
        <w:pStyle w:val="SingleTxt"/>
        <w:spacing w:after="0" w:line="120" w:lineRule="exact"/>
        <w:rPr>
          <w:rFonts w:hint="cs"/>
          <w:b/>
          <w:bCs/>
          <w:sz w:val="10"/>
          <w:rtl/>
        </w:rPr>
      </w:pPr>
    </w:p>
    <w:p w:rsidR="00211136" w:rsidRDefault="00FD4CA6" w:rsidP="00FD4C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11136">
        <w:rPr>
          <w:rFonts w:hint="cs"/>
          <w:rtl/>
        </w:rPr>
        <w:t>إعلان ومنهاج عمل بيجين</w:t>
      </w:r>
    </w:p>
    <w:p w:rsidR="00211136" w:rsidRDefault="00211136" w:rsidP="00211136">
      <w:pPr>
        <w:pStyle w:val="SingleTxt"/>
        <w:rPr>
          <w:rFonts w:hint="cs"/>
          <w:b/>
          <w:bCs/>
          <w:rtl/>
        </w:rPr>
      </w:pPr>
      <w:r>
        <w:rPr>
          <w:rFonts w:hint="cs"/>
          <w:rtl/>
        </w:rPr>
        <w:t>41 -</w:t>
      </w:r>
      <w:r>
        <w:rPr>
          <w:rFonts w:hint="cs"/>
          <w:rtl/>
        </w:rPr>
        <w:tab/>
      </w:r>
      <w:r>
        <w:rPr>
          <w:rFonts w:hint="cs"/>
          <w:b/>
          <w:bCs/>
          <w:rtl/>
        </w:rPr>
        <w:t>تدعو اللجنة الدولة الطرف إلى الاستعانة بإعلان ومنهاج عمل بيجين في جهودها من أجل تنفيذ أحكام الاتفاقية.</w:t>
      </w:r>
    </w:p>
    <w:p w:rsidR="00FD4CA6" w:rsidRPr="00FD4CA6" w:rsidRDefault="00FD4CA6" w:rsidP="00FD4CA6">
      <w:pPr>
        <w:pStyle w:val="SingleTxt"/>
        <w:spacing w:after="0" w:line="120" w:lineRule="exact"/>
        <w:rPr>
          <w:rFonts w:hint="cs"/>
          <w:b/>
          <w:bCs/>
          <w:sz w:val="10"/>
          <w:rtl/>
        </w:rPr>
      </w:pPr>
    </w:p>
    <w:p w:rsidR="00211136" w:rsidRDefault="00FD4CA6" w:rsidP="00FD4C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11136">
        <w:rPr>
          <w:rFonts w:hint="cs"/>
          <w:rtl/>
        </w:rPr>
        <w:t>التعميم والتنفيذ</w:t>
      </w:r>
    </w:p>
    <w:p w:rsidR="00211136" w:rsidRDefault="00211136" w:rsidP="00FD4CA6">
      <w:pPr>
        <w:pStyle w:val="SingleTxt"/>
        <w:rPr>
          <w:rFonts w:hint="cs"/>
          <w:b/>
          <w:bCs/>
          <w:rtl/>
        </w:rPr>
      </w:pPr>
      <w:r>
        <w:rPr>
          <w:rFonts w:hint="cs"/>
          <w:rtl/>
        </w:rPr>
        <w:t>42 -</w:t>
      </w:r>
      <w:r>
        <w:rPr>
          <w:rFonts w:hint="cs"/>
          <w:rtl/>
        </w:rPr>
        <w:tab/>
      </w:r>
      <w:r w:rsidRPr="00760290">
        <w:rPr>
          <w:rFonts w:hint="cs"/>
          <w:b/>
          <w:bCs/>
          <w:w w:val="102"/>
          <w:rtl/>
        </w:rPr>
        <w:t>تذكّر اللجنة بالتزام الدولة الطرف بالتنفيذ المنتظم والمتواصل لأحكام الاتفاقية. وتحث الدولة الطرف على الاهتمام على سبيل الأولوية بتنفيذ هذه الملاحظات الختامية والتوصيات فيما بين الآن وتقديم التقرير الدوري التالي. ولذلك تطلب اللجنة تعميم الملاحظات الختامية في الوقت المناسب، باللغة الرسمية للدولة للطرف، على مؤسسات الدولة المعنية على جميع الصعد (الوطني والإقليمي والمحلي)، وبصفة خاصة على الحكومة، والوزارات، والجمعية الوطنية، والسلطة القضائية، للمساعدة في تنفيذها بشكل تام. وتشجع اللجنة الدولة الطرف على التعاون مع جميع الأطراف المؤثرة المعنية، مثل اتحادات أصحاب الأعمال، ونقابات العمال، ومنظمات حقوق الإنسان والمنظمات النسائية، والجامعات والمؤسسات البحثية، ووسائل الإعلام. وتوصي اللجنة كذلك بتعميم ملاحظاتها الختامية بالشكل المناسب على صعيد المجتمعات المحلية للمساعدة في</w:t>
      </w:r>
      <w:r w:rsidR="00FD4CA6" w:rsidRPr="00760290">
        <w:rPr>
          <w:rFonts w:hint="eastAsia"/>
          <w:b/>
          <w:bCs/>
          <w:w w:val="102"/>
          <w:rtl/>
        </w:rPr>
        <w:t> </w:t>
      </w:r>
      <w:r w:rsidRPr="00760290">
        <w:rPr>
          <w:rFonts w:hint="cs"/>
          <w:b/>
          <w:bCs/>
          <w:w w:val="102"/>
          <w:rtl/>
        </w:rPr>
        <w:t>تنفيذها. وعلاوة على ذلك تطلب اللجنة إلى الدولة الطرف مواصلة تعميم الاتفاقية</w:t>
      </w:r>
      <w:r w:rsidR="00FD4CA6" w:rsidRPr="00760290">
        <w:rPr>
          <w:rFonts w:hint="eastAsia"/>
          <w:b/>
          <w:bCs/>
          <w:w w:val="102"/>
          <w:rtl/>
        </w:rPr>
        <w:t> </w:t>
      </w:r>
      <w:r w:rsidRPr="00760290">
        <w:rPr>
          <w:rFonts w:hint="cs"/>
          <w:b/>
          <w:bCs/>
          <w:w w:val="102"/>
          <w:rtl/>
        </w:rPr>
        <w:t>وبروتوكولها الاختياري والسوابق القضائية والتوصيات العامة للجنة على جميع الأطراف المؤثرة.</w:t>
      </w:r>
    </w:p>
    <w:p w:rsidR="00FD4CA6" w:rsidRPr="00FD4CA6" w:rsidRDefault="00FD4CA6" w:rsidP="00FD4CA6">
      <w:pPr>
        <w:pStyle w:val="SingleTxt"/>
        <w:spacing w:after="0" w:line="120" w:lineRule="exact"/>
        <w:rPr>
          <w:rFonts w:hint="cs"/>
          <w:b/>
          <w:bCs/>
          <w:sz w:val="10"/>
          <w:rtl/>
        </w:rPr>
      </w:pPr>
    </w:p>
    <w:p w:rsidR="00211136" w:rsidRDefault="00FD4CA6" w:rsidP="00FD4C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11136">
        <w:rPr>
          <w:rFonts w:hint="cs"/>
          <w:rtl/>
        </w:rPr>
        <w:t>التصديق على المعاهدات الأخرى</w:t>
      </w:r>
    </w:p>
    <w:p w:rsidR="00211136" w:rsidRDefault="00211136" w:rsidP="00FD4CA6">
      <w:pPr>
        <w:pStyle w:val="SingleTxt"/>
        <w:rPr>
          <w:rFonts w:hint="cs"/>
          <w:b/>
          <w:bCs/>
          <w:rtl/>
        </w:rPr>
      </w:pPr>
      <w:r>
        <w:rPr>
          <w:rFonts w:hint="cs"/>
          <w:rtl/>
        </w:rPr>
        <w:t>43 -</w:t>
      </w:r>
      <w:r>
        <w:rPr>
          <w:rFonts w:hint="cs"/>
          <w:rtl/>
        </w:rPr>
        <w:tab/>
      </w:r>
      <w:r>
        <w:rPr>
          <w:rFonts w:hint="cs"/>
          <w:b/>
          <w:bCs/>
          <w:rtl/>
        </w:rPr>
        <w:t>تشير اللجنة إلى أن انضمام الدولة الطرف إلى صكوك حقوق الإنسان الدولية الرئيسية التسعة</w:t>
      </w:r>
      <w:r w:rsidRPr="007D7E91">
        <w:rPr>
          <w:vertAlign w:val="superscript"/>
          <w:rtl/>
        </w:rPr>
        <w:t>(</w:t>
      </w:r>
      <w:r>
        <w:rPr>
          <w:rStyle w:val="FootnoteReference"/>
          <w:rtl/>
        </w:rPr>
        <w:footnoteReference w:id="1"/>
      </w:r>
      <w:r w:rsidRPr="007D7E91">
        <w:rPr>
          <w:vertAlign w:val="superscript"/>
          <w:rtl/>
        </w:rPr>
        <w:t>)</w:t>
      </w:r>
      <w:r>
        <w:rPr>
          <w:rFonts w:hint="cs"/>
          <w:rtl/>
        </w:rPr>
        <w:t xml:space="preserve"> </w:t>
      </w:r>
      <w:r w:rsidRPr="007D7E91">
        <w:rPr>
          <w:rFonts w:hint="cs"/>
          <w:b/>
          <w:bCs/>
          <w:rtl/>
        </w:rPr>
        <w:t>سيزيد</w:t>
      </w:r>
      <w:r>
        <w:rPr>
          <w:rFonts w:hint="cs"/>
          <w:b/>
          <w:bCs/>
          <w:rtl/>
        </w:rPr>
        <w:t xml:space="preserve"> من تمتع المرأة بما لها من حقوق الإنسان والحريات الأساسية في جميع مناحي الحياة. ولذلك فإن اللجنة تشجع الدولة الطرف على النظر في التصديق على الاتفاقية الدولية لحماية حقوق جميع العمال المهاجرين وأفراد أسرهم، التي لم تصبح طرفا فيها بعد.</w:t>
      </w:r>
    </w:p>
    <w:p w:rsidR="00FD4CA6" w:rsidRPr="00FD4CA6" w:rsidRDefault="00FD4CA6" w:rsidP="00FD4CA6">
      <w:pPr>
        <w:pStyle w:val="SingleTxt"/>
        <w:spacing w:after="0" w:line="120" w:lineRule="exact"/>
        <w:rPr>
          <w:rFonts w:hint="cs"/>
          <w:b/>
          <w:bCs/>
          <w:sz w:val="10"/>
          <w:rtl/>
        </w:rPr>
      </w:pPr>
    </w:p>
    <w:p w:rsidR="00211136" w:rsidRDefault="00FD4CA6" w:rsidP="00FD4C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11136">
        <w:rPr>
          <w:rFonts w:hint="cs"/>
          <w:rtl/>
        </w:rPr>
        <w:t>متابعة الملاحظات الختامية</w:t>
      </w:r>
    </w:p>
    <w:p w:rsidR="00211136" w:rsidRDefault="00211136" w:rsidP="00211136">
      <w:pPr>
        <w:pStyle w:val="SingleTxt"/>
        <w:rPr>
          <w:rFonts w:hint="cs"/>
          <w:b/>
          <w:bCs/>
          <w:rtl/>
        </w:rPr>
      </w:pPr>
      <w:r>
        <w:rPr>
          <w:rFonts w:hint="cs"/>
          <w:rtl/>
        </w:rPr>
        <w:t>44 -</w:t>
      </w:r>
      <w:r>
        <w:rPr>
          <w:rFonts w:hint="cs"/>
          <w:rtl/>
        </w:rPr>
        <w:tab/>
      </w:r>
      <w:r w:rsidRPr="00760290">
        <w:rPr>
          <w:rFonts w:hint="cs"/>
          <w:b/>
          <w:bCs/>
          <w:rtl/>
        </w:rPr>
        <w:t>تطلب اللجنة إلى الدولة الطرف أن تقدم، في غضون عامين، معلومات مكتوبة عن الخطوات المتخذة لتنفيذ التوصيات الواردة في الفقرتين 17 و 23 (أ) و (ج) و (د) و (هـ) أعلاه.</w:t>
      </w:r>
    </w:p>
    <w:p w:rsidR="00FD4CA6" w:rsidRPr="00FD4CA6" w:rsidRDefault="00FD4CA6" w:rsidP="00FD4CA6">
      <w:pPr>
        <w:pStyle w:val="SingleTxt"/>
        <w:spacing w:after="0" w:line="120" w:lineRule="exact"/>
        <w:rPr>
          <w:rFonts w:hint="cs"/>
          <w:b/>
          <w:bCs/>
          <w:sz w:val="10"/>
          <w:rtl/>
        </w:rPr>
      </w:pPr>
    </w:p>
    <w:p w:rsidR="00211136" w:rsidRDefault="00FD4CA6" w:rsidP="00FD4C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11136">
        <w:rPr>
          <w:rFonts w:hint="cs"/>
          <w:rtl/>
        </w:rPr>
        <w:t>إعداد التقرير القادم</w:t>
      </w:r>
    </w:p>
    <w:p w:rsidR="00211136" w:rsidRDefault="00211136" w:rsidP="00FD4CA6">
      <w:pPr>
        <w:pStyle w:val="SingleTxt"/>
        <w:rPr>
          <w:rFonts w:hint="cs"/>
          <w:b/>
          <w:bCs/>
          <w:rtl/>
        </w:rPr>
      </w:pPr>
      <w:r>
        <w:rPr>
          <w:rFonts w:hint="cs"/>
          <w:rtl/>
        </w:rPr>
        <w:t>45 -</w:t>
      </w:r>
      <w:r>
        <w:rPr>
          <w:rFonts w:hint="cs"/>
          <w:rtl/>
        </w:rPr>
        <w:tab/>
      </w:r>
      <w:r w:rsidRPr="00760290">
        <w:rPr>
          <w:rFonts w:hint="cs"/>
          <w:b/>
          <w:bCs/>
          <w:w w:val="99"/>
          <w:rtl/>
        </w:rPr>
        <w:t xml:space="preserve">تدعو اللجنة الدولة الطرف إلى تقديم تقريرها الدوري الرابع في </w:t>
      </w:r>
      <w:r w:rsidRPr="00760290">
        <w:rPr>
          <w:rFonts w:hint="eastAsia"/>
          <w:b/>
          <w:bCs/>
          <w:w w:val="99"/>
          <w:rtl/>
        </w:rPr>
        <w:t>تموز</w:t>
      </w:r>
      <w:r w:rsidRPr="00760290">
        <w:rPr>
          <w:b/>
          <w:bCs/>
          <w:w w:val="99"/>
          <w:rtl/>
        </w:rPr>
        <w:t>/</w:t>
      </w:r>
      <w:r w:rsidR="00FD4CA6" w:rsidRPr="00760290">
        <w:rPr>
          <w:rFonts w:hint="cs"/>
          <w:b/>
          <w:bCs/>
          <w:w w:val="99"/>
          <w:rtl/>
        </w:rPr>
        <w:t xml:space="preserve"> </w:t>
      </w:r>
      <w:r w:rsidRPr="00760290">
        <w:rPr>
          <w:b/>
          <w:bCs/>
          <w:w w:val="99"/>
          <w:rtl/>
        </w:rPr>
        <w:t>يوليه</w:t>
      </w:r>
      <w:r w:rsidR="00FD4CA6" w:rsidRPr="00760290">
        <w:rPr>
          <w:rFonts w:hint="cs"/>
          <w:b/>
          <w:bCs/>
          <w:w w:val="99"/>
          <w:rtl/>
        </w:rPr>
        <w:t> </w:t>
      </w:r>
      <w:r w:rsidRPr="00760290">
        <w:rPr>
          <w:rFonts w:hint="cs"/>
          <w:b/>
          <w:bCs/>
          <w:w w:val="99"/>
          <w:rtl/>
        </w:rPr>
        <w:t>2017.</w:t>
      </w:r>
    </w:p>
    <w:p w:rsidR="00211136" w:rsidRPr="00760290" w:rsidRDefault="00760290" w:rsidP="00760290">
      <w:pPr>
        <w:pStyle w:val="SingleTxt"/>
        <w:spacing w:after="0" w:line="240" w:lineRule="auto"/>
        <w:rPr>
          <w:rFonts w:hint="cs"/>
          <w:rtl/>
        </w:rPr>
      </w:pPr>
      <w:r>
        <w:rPr>
          <w:rFonts w:hint="cs"/>
          <w:b/>
          <w:bCs/>
          <w:noProof/>
          <w:w w:val="100"/>
          <w:rtl/>
        </w:rPr>
        <w:pict>
          <v:line id="_x0000_s1029" style="position:absolute;left:0;text-align:left;z-index:3" from="211.15pt,119.4pt" to="283.15pt,119.4pt" strokeweight=".25pt"/>
        </w:pict>
      </w:r>
      <w:r w:rsidR="00211136">
        <w:rPr>
          <w:rFonts w:hint="cs"/>
          <w:rtl/>
        </w:rPr>
        <w:t>46 -</w:t>
      </w:r>
      <w:r w:rsidR="00211136">
        <w:rPr>
          <w:rFonts w:hint="cs"/>
          <w:rtl/>
        </w:rPr>
        <w:tab/>
      </w:r>
      <w:r w:rsidR="00211136">
        <w:rPr>
          <w:rFonts w:hint="cs"/>
          <w:b/>
          <w:bCs/>
          <w:rtl/>
        </w:rPr>
        <w:t>وتطلب اللجنة إلى الدولة الطرف أن تتبع ”</w:t>
      </w:r>
      <w:r w:rsidR="00211136">
        <w:rPr>
          <w:rFonts w:hint="eastAsia"/>
          <w:b/>
          <w:bCs/>
          <w:rtl/>
        </w:rPr>
        <w:t xml:space="preserve">المبادئ التوجيهية المنسقة بشأن تقديم التقارير بموجب المعاهدات الدولية لحقوق الإنسان، بما </w:t>
      </w:r>
      <w:bookmarkStart w:id="1" w:name="TmpSave"/>
      <w:bookmarkEnd w:id="1"/>
      <w:r w:rsidR="00211136">
        <w:rPr>
          <w:rFonts w:hint="eastAsia"/>
          <w:b/>
          <w:bCs/>
          <w:rtl/>
        </w:rPr>
        <w:t xml:space="preserve">في ذلك المبادئ التوجيهية بشأن الوثيقة الأساسية المشتركة والوثائق الخاصة بمعاهدات بعينها“ </w:t>
      </w:r>
      <w:r w:rsidR="00211136">
        <w:rPr>
          <w:rFonts w:hint="cs"/>
          <w:b/>
          <w:bCs/>
          <w:rtl/>
        </w:rPr>
        <w:t>(</w:t>
      </w:r>
      <w:hyperlink r:id="rId21" w:history="1">
        <w:r w:rsidR="00211136" w:rsidRPr="00074CFF">
          <w:rPr>
            <w:rStyle w:val="Hyperlink"/>
            <w:b/>
            <w:bCs/>
          </w:rPr>
          <w:t>HRI/MC/2006/3</w:t>
        </w:r>
      </w:hyperlink>
      <w:r w:rsidR="00211136">
        <w:rPr>
          <w:rFonts w:hint="cs"/>
          <w:b/>
          <w:bCs/>
          <w:rtl/>
        </w:rPr>
        <w:t xml:space="preserve"> و</w:t>
      </w:r>
      <w:r w:rsidR="00211136">
        <w:rPr>
          <w:rFonts w:hint="eastAsia"/>
          <w:b/>
          <w:bCs/>
          <w:rtl/>
        </w:rPr>
        <w:t> </w:t>
      </w:r>
      <w:r w:rsidR="00211136">
        <w:rPr>
          <w:b/>
          <w:bCs/>
        </w:rPr>
        <w:t>Corr.1</w:t>
      </w:r>
      <w:r w:rsidR="00211136">
        <w:rPr>
          <w:rFonts w:hint="cs"/>
          <w:b/>
          <w:bCs/>
          <w:rtl/>
        </w:rPr>
        <w:t>).</w:t>
      </w:r>
    </w:p>
    <w:sectPr w:rsidR="00211136" w:rsidRPr="00760290" w:rsidSect="008F748D">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23T19:02:00Z" w:initials="Start">
    <w:p w:rsidR="008543D4" w:rsidRDefault="008543D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NO&gt;&gt;N1341203A&lt;&lt;ODS JOB NO&gt;&gt;</w:t>
      </w:r>
    </w:p>
    <w:p w:rsidR="008543D4" w:rsidRDefault="008543D4">
      <w:pPr>
        <w:pStyle w:val="CommentText"/>
      </w:pPr>
      <w:r>
        <w:t>&lt;&lt;ODS DOC SYMBOL1&gt;&gt;CEDAW/C/SRB/CO/2-3&lt;&lt;ODS DOC SYMBOL1&gt;&gt;</w:t>
      </w:r>
    </w:p>
    <w:p w:rsidR="008543D4" w:rsidRDefault="008543D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88" w:rsidRDefault="00DC7B88">
      <w:r>
        <w:separator/>
      </w:r>
    </w:p>
  </w:endnote>
  <w:endnote w:type="continuationSeparator" w:id="0">
    <w:p w:rsidR="00DC7B88" w:rsidRDefault="00DC7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543D4" w:rsidTr="008F748D">
      <w:tblPrEx>
        <w:tblCellMar>
          <w:top w:w="0" w:type="dxa"/>
          <w:bottom w:w="0" w:type="dxa"/>
        </w:tblCellMar>
      </w:tblPrEx>
      <w:tc>
        <w:tcPr>
          <w:tcW w:w="5033" w:type="dxa"/>
          <w:shd w:val="clear" w:color="auto" w:fill="auto"/>
        </w:tcPr>
        <w:p w:rsidR="008543D4" w:rsidRPr="008F748D" w:rsidRDefault="008543D4" w:rsidP="008F748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2311C">
            <w:rPr>
              <w:w w:val="103"/>
            </w:rPr>
            <w:t>2</w:t>
          </w:r>
          <w:r>
            <w:rPr>
              <w:w w:val="103"/>
            </w:rPr>
            <w:fldChar w:fldCharType="end"/>
          </w:r>
          <w:r>
            <w:rPr>
              <w:w w:val="103"/>
            </w:rPr>
            <w:t>/</w:t>
          </w:r>
          <w:fldSimple w:instr=" NUMPAGES  \* Arabic  \* MERGEFORMAT ">
            <w:r w:rsidR="004741EF">
              <w:rPr>
                <w:w w:val="103"/>
              </w:rPr>
              <w:t>16</w:t>
            </w:r>
          </w:fldSimple>
        </w:p>
      </w:tc>
      <w:tc>
        <w:tcPr>
          <w:tcW w:w="5033" w:type="dxa"/>
          <w:shd w:val="clear" w:color="auto" w:fill="auto"/>
        </w:tcPr>
        <w:p w:rsidR="008543D4" w:rsidRPr="008F748D" w:rsidRDefault="008543D4" w:rsidP="008F748D">
          <w:pPr>
            <w:pStyle w:val="Footer"/>
            <w:rPr>
              <w:b w:val="0"/>
              <w:w w:val="103"/>
            </w:rPr>
          </w:pPr>
          <w:fldSimple w:instr=" DOCVARIABLE &quot;FooterJN&quot; \* MERGEFORMAT ">
            <w:r>
              <w:rPr>
                <w:b w:val="0"/>
                <w:w w:val="103"/>
              </w:rPr>
              <w:t>13-41203</w:t>
            </w:r>
          </w:fldSimple>
        </w:p>
      </w:tc>
    </w:tr>
  </w:tbl>
  <w:p w:rsidR="008543D4" w:rsidRPr="008F748D" w:rsidRDefault="008543D4" w:rsidP="008F7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543D4" w:rsidTr="008F748D">
      <w:tblPrEx>
        <w:tblCellMar>
          <w:top w:w="0" w:type="dxa"/>
          <w:bottom w:w="0" w:type="dxa"/>
        </w:tblCellMar>
      </w:tblPrEx>
      <w:tc>
        <w:tcPr>
          <w:tcW w:w="5033" w:type="dxa"/>
          <w:shd w:val="clear" w:color="auto" w:fill="auto"/>
        </w:tcPr>
        <w:p w:rsidR="008543D4" w:rsidRPr="008F748D" w:rsidRDefault="008543D4" w:rsidP="008F748D">
          <w:pPr>
            <w:pStyle w:val="Footer"/>
            <w:jc w:val="right"/>
            <w:rPr>
              <w:b w:val="0"/>
              <w:w w:val="103"/>
            </w:rPr>
          </w:pPr>
          <w:fldSimple w:instr=" DOCVARIABLE &quot;FooterJN&quot; \* MERGEFORMAT ">
            <w:r>
              <w:rPr>
                <w:b w:val="0"/>
                <w:w w:val="103"/>
              </w:rPr>
              <w:t>13-41203</w:t>
            </w:r>
          </w:fldSimple>
        </w:p>
      </w:tc>
      <w:tc>
        <w:tcPr>
          <w:tcW w:w="5033" w:type="dxa"/>
          <w:shd w:val="clear" w:color="auto" w:fill="auto"/>
        </w:tcPr>
        <w:p w:rsidR="008543D4" w:rsidRPr="008F748D" w:rsidRDefault="008543D4" w:rsidP="008F748D">
          <w:pPr>
            <w:pStyle w:val="Footer"/>
            <w:rPr>
              <w:w w:val="103"/>
            </w:rPr>
          </w:pPr>
          <w:r>
            <w:rPr>
              <w:w w:val="103"/>
            </w:rPr>
            <w:fldChar w:fldCharType="begin"/>
          </w:r>
          <w:r>
            <w:rPr>
              <w:w w:val="103"/>
            </w:rPr>
            <w:instrText xml:space="preserve"> PAGE  \* Arabic  \* MERGEFORMAT </w:instrText>
          </w:r>
          <w:r>
            <w:rPr>
              <w:w w:val="103"/>
            </w:rPr>
            <w:fldChar w:fldCharType="separate"/>
          </w:r>
          <w:r w:rsidR="004741EF">
            <w:rPr>
              <w:w w:val="103"/>
            </w:rPr>
            <w:t>15</w:t>
          </w:r>
          <w:r>
            <w:rPr>
              <w:w w:val="103"/>
            </w:rPr>
            <w:fldChar w:fldCharType="end"/>
          </w:r>
          <w:r>
            <w:rPr>
              <w:w w:val="103"/>
            </w:rPr>
            <w:t>/</w:t>
          </w:r>
          <w:fldSimple w:instr=" NUMPAGES  \* Arabic  \* MERGEFORMAT ">
            <w:r w:rsidR="004741EF">
              <w:rPr>
                <w:w w:val="103"/>
              </w:rPr>
              <w:t>16</w:t>
            </w:r>
          </w:fldSimple>
        </w:p>
      </w:tc>
    </w:tr>
  </w:tbl>
  <w:p w:rsidR="008543D4" w:rsidRPr="008F748D" w:rsidRDefault="008543D4" w:rsidP="008F74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8543D4" w:rsidTr="004575FA">
      <w:tblPrEx>
        <w:tblCellMar>
          <w:top w:w="0" w:type="dxa"/>
          <w:bottom w:w="0" w:type="dxa"/>
        </w:tblCellMar>
      </w:tblPrEx>
      <w:trPr>
        <w:jc w:val="right"/>
      </w:trPr>
      <w:tc>
        <w:tcPr>
          <w:tcW w:w="3744" w:type="dxa"/>
        </w:tcPr>
        <w:p w:rsidR="008543D4" w:rsidRDefault="008543D4" w:rsidP="008F748D">
          <w:pPr>
            <w:pStyle w:val="Footer"/>
            <w:spacing w:line="240" w:lineRule="atLeast"/>
            <w:rPr>
              <w:rFonts w:cs="Times New Roman"/>
              <w:b w:val="0"/>
              <w:w w:val="103"/>
              <w:sz w:val="20"/>
            </w:rPr>
          </w:pPr>
          <w:r w:rsidRPr="008F748D">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8543D4" w:rsidRDefault="008543D4" w:rsidP="008F748D">
          <w:pPr>
            <w:pStyle w:val="Footer"/>
            <w:jc w:val="right"/>
            <w:rPr>
              <w:rFonts w:cs="Times New Roman"/>
              <w:b w:val="0"/>
              <w:w w:val="103"/>
              <w:sz w:val="20"/>
            </w:rPr>
          </w:pPr>
          <w:r>
            <w:rPr>
              <w:rFonts w:cs="Times New Roman"/>
              <w:b w:val="0"/>
              <w:w w:val="103"/>
              <w:sz w:val="20"/>
            </w:rPr>
            <w:t>230913    230913    13-41203X (A)</w:t>
          </w:r>
        </w:p>
        <w:p w:rsidR="008543D4" w:rsidRPr="008F748D" w:rsidRDefault="008543D4" w:rsidP="008F748D">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*1341203*</w:t>
            </w:r>
          </w:fldSimple>
        </w:p>
      </w:tc>
    </w:tr>
  </w:tbl>
  <w:p w:rsidR="008543D4" w:rsidRPr="008F748D" w:rsidRDefault="008543D4" w:rsidP="008F748D">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88" w:rsidRPr="00211136" w:rsidRDefault="00DC7B88" w:rsidP="00211136">
      <w:pPr>
        <w:pStyle w:val="Footer"/>
        <w:bidi/>
        <w:spacing w:after="80"/>
        <w:ind w:left="792"/>
        <w:rPr>
          <w:sz w:val="16"/>
        </w:rPr>
      </w:pPr>
      <w:r w:rsidRPr="00211136">
        <w:rPr>
          <w:sz w:val="16"/>
        </w:rPr>
        <w:t>_________________</w:t>
      </w:r>
    </w:p>
  </w:footnote>
  <w:footnote w:type="continuationSeparator" w:id="0">
    <w:p w:rsidR="00DC7B88" w:rsidRPr="00211136" w:rsidRDefault="00DC7B88" w:rsidP="00211136">
      <w:pPr>
        <w:pStyle w:val="Footer"/>
        <w:bidi/>
        <w:spacing w:after="80"/>
        <w:ind w:right="792"/>
        <w:rPr>
          <w:sz w:val="16"/>
        </w:rPr>
      </w:pPr>
      <w:r w:rsidRPr="00211136">
        <w:rPr>
          <w:sz w:val="16"/>
        </w:rPr>
        <w:t>_________________</w:t>
      </w:r>
    </w:p>
  </w:footnote>
  <w:footnote w:id="1">
    <w:p w:rsidR="008543D4" w:rsidRPr="007D7E91" w:rsidRDefault="008543D4" w:rsidP="00FD4CA6">
      <w:pPr>
        <w:pStyle w:val="FootnoteText"/>
        <w:tabs>
          <w:tab w:val="clear" w:pos="418"/>
          <w:tab w:val="right" w:pos="1195"/>
          <w:tab w:val="left" w:pos="1267"/>
          <w:tab w:val="left" w:pos="1930"/>
          <w:tab w:val="left" w:pos="2592"/>
          <w:tab w:val="left" w:pos="3254"/>
        </w:tabs>
        <w:spacing w:after="80"/>
        <w:ind w:left="1267" w:right="1267" w:hanging="547"/>
        <w:rPr>
          <w:rFonts w:hint="cs"/>
          <w:w w:val="103"/>
        </w:rPr>
      </w:pPr>
      <w:r>
        <w:rPr>
          <w:rtl/>
        </w:rPr>
        <w:tab/>
      </w:r>
      <w:r w:rsidRPr="007D7E91">
        <w:rPr>
          <w:w w:val="103"/>
          <w:rtl/>
        </w:rPr>
        <w:t>(</w:t>
      </w:r>
      <w:r w:rsidRPr="007D7E91">
        <w:rPr>
          <w:rStyle w:val="FootnoteReference"/>
          <w:spacing w:val="0"/>
          <w:w w:val="103"/>
          <w:vertAlign w:val="baseline"/>
          <w:rtl/>
        </w:rPr>
        <w:footnoteRef/>
      </w:r>
      <w:r w:rsidRPr="007D7E91">
        <w:rPr>
          <w:w w:val="103"/>
          <w:rtl/>
        </w:rPr>
        <w:t>)</w:t>
      </w:r>
      <w:r w:rsidRPr="007D7E91">
        <w:rPr>
          <w:w w:val="103"/>
          <w:rtl/>
        </w:rPr>
        <w:tab/>
      </w:r>
      <w:r>
        <w:rPr>
          <w:rFonts w:hint="cs"/>
          <w:w w:val="103"/>
          <w:rtl/>
        </w:rPr>
        <w:t>العهد الدولي الخاص بالحقوق الاقتصادية والاجتماعية والثقافية؛ العهد الدولي الخاص بالحقوق المدنية والسياسية؛ الاتفاقية الدولية للقضاء على جميع أشكال التمييز العنصري؛ اتفاقية القضاء على جميع أشكال التمييز ضد المرأة؛ اتفاقية مناهضة التعذيب وغيره من ضروب المعاملة أو العقوبة القاسية أو اللاإنسانية أو</w:t>
      </w:r>
      <w:r>
        <w:rPr>
          <w:rFonts w:hint="eastAsia"/>
          <w:w w:val="103"/>
          <w:rtl/>
        </w:rPr>
        <w:t> </w:t>
      </w:r>
      <w:r>
        <w:rPr>
          <w:rFonts w:hint="cs"/>
          <w:w w:val="103"/>
          <w:rtl/>
        </w:rPr>
        <w:t>المهينة؛ اتفاقية حقوق الطفل؛ الاتفاقية الدولية لحماية حقوق جميع العمال المهاجرين وأفراد أسرهم؛ الاتفاقية الدولية لحماية جميع الأشخاص من الاختفاء القسري؛ 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8543D4" w:rsidTr="008F748D">
      <w:tblPrEx>
        <w:tblCellMar>
          <w:top w:w="0" w:type="dxa"/>
          <w:bottom w:w="0" w:type="dxa"/>
        </w:tblCellMar>
      </w:tblPrEx>
      <w:trPr>
        <w:trHeight w:hRule="exact" w:val="864"/>
        <w:jc w:val="center"/>
      </w:trPr>
      <w:tc>
        <w:tcPr>
          <w:tcW w:w="4925" w:type="dxa"/>
          <w:shd w:val="clear" w:color="auto" w:fill="auto"/>
          <w:vAlign w:val="bottom"/>
        </w:tcPr>
        <w:p w:rsidR="008543D4" w:rsidRDefault="008543D4" w:rsidP="008F748D">
          <w:pPr>
            <w:pStyle w:val="Header"/>
            <w:bidi/>
            <w:jc w:val="right"/>
          </w:pPr>
        </w:p>
      </w:tc>
      <w:tc>
        <w:tcPr>
          <w:tcW w:w="4925" w:type="dxa"/>
          <w:shd w:val="clear" w:color="auto" w:fill="auto"/>
          <w:vAlign w:val="bottom"/>
        </w:tcPr>
        <w:p w:rsidR="008543D4" w:rsidRPr="008F748D" w:rsidRDefault="008543D4" w:rsidP="008F748D">
          <w:pPr>
            <w:pStyle w:val="Header"/>
            <w:spacing w:after="80"/>
            <w:jc w:val="right"/>
            <w:rPr>
              <w:rFonts w:hint="cs"/>
              <w:w w:val="103"/>
              <w:rtl/>
            </w:rPr>
          </w:pPr>
          <w:fldSimple w:instr=" DOCVARIABLE sss1  \* MERGEFORMAT ">
            <w:r>
              <w:rPr>
                <w:w w:val="103"/>
              </w:rPr>
              <w:t>CEDAW/C/SRB/CO/2-3</w:t>
            </w:r>
          </w:fldSimple>
        </w:p>
      </w:tc>
    </w:tr>
  </w:tbl>
  <w:p w:rsidR="008543D4" w:rsidRPr="008F748D" w:rsidRDefault="008543D4" w:rsidP="008F7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8543D4" w:rsidTr="008F748D">
      <w:tblPrEx>
        <w:tblCellMar>
          <w:top w:w="0" w:type="dxa"/>
          <w:bottom w:w="0" w:type="dxa"/>
        </w:tblCellMar>
      </w:tblPrEx>
      <w:trPr>
        <w:trHeight w:hRule="exact" w:val="864"/>
        <w:jc w:val="center"/>
      </w:trPr>
      <w:tc>
        <w:tcPr>
          <w:tcW w:w="4925" w:type="dxa"/>
          <w:shd w:val="clear" w:color="auto" w:fill="auto"/>
          <w:vAlign w:val="bottom"/>
        </w:tcPr>
        <w:p w:rsidR="008543D4" w:rsidRPr="008F748D" w:rsidRDefault="008543D4" w:rsidP="008F748D">
          <w:pPr>
            <w:pStyle w:val="Header"/>
            <w:spacing w:after="80"/>
            <w:rPr>
              <w:rFonts w:hint="cs"/>
              <w:w w:val="103"/>
              <w:rtl/>
            </w:rPr>
          </w:pPr>
          <w:fldSimple w:instr=" DOCVARIABLE sss1  \* MERGEFORMAT ">
            <w:r>
              <w:rPr>
                <w:w w:val="103"/>
              </w:rPr>
              <w:t>CEDAW/C/SRB/CO/2-3</w:t>
            </w:r>
          </w:fldSimple>
        </w:p>
      </w:tc>
      <w:tc>
        <w:tcPr>
          <w:tcW w:w="4925" w:type="dxa"/>
          <w:shd w:val="clear" w:color="auto" w:fill="auto"/>
          <w:vAlign w:val="bottom"/>
        </w:tcPr>
        <w:p w:rsidR="008543D4" w:rsidRDefault="008543D4" w:rsidP="008F748D">
          <w:pPr>
            <w:pStyle w:val="Header"/>
          </w:pPr>
        </w:p>
      </w:tc>
    </w:tr>
  </w:tbl>
  <w:p w:rsidR="008543D4" w:rsidRPr="008F748D" w:rsidRDefault="008543D4" w:rsidP="008F7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8543D4" w:rsidTr="008F748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543D4" w:rsidRDefault="008543D4" w:rsidP="008F748D">
          <w:pPr>
            <w:pStyle w:val="Header"/>
            <w:spacing w:after="120"/>
          </w:pPr>
        </w:p>
      </w:tc>
      <w:tc>
        <w:tcPr>
          <w:tcW w:w="1786" w:type="dxa"/>
          <w:tcBorders>
            <w:bottom w:val="single" w:sz="4" w:space="0" w:color="auto"/>
          </w:tcBorders>
          <w:shd w:val="clear" w:color="auto" w:fill="auto"/>
          <w:vAlign w:val="bottom"/>
        </w:tcPr>
        <w:p w:rsidR="008543D4" w:rsidRPr="008F748D" w:rsidRDefault="008543D4" w:rsidP="008F748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543D4" w:rsidRDefault="008543D4" w:rsidP="008F748D">
          <w:pPr>
            <w:pStyle w:val="Header"/>
            <w:spacing w:after="120"/>
          </w:pPr>
        </w:p>
      </w:tc>
      <w:tc>
        <w:tcPr>
          <w:tcW w:w="6523" w:type="dxa"/>
          <w:gridSpan w:val="3"/>
          <w:tcBorders>
            <w:bottom w:val="single" w:sz="4" w:space="0" w:color="auto"/>
          </w:tcBorders>
          <w:shd w:val="clear" w:color="auto" w:fill="auto"/>
          <w:vAlign w:val="bottom"/>
        </w:tcPr>
        <w:p w:rsidR="008543D4" w:rsidRPr="008F748D" w:rsidRDefault="008543D4" w:rsidP="008F748D">
          <w:pPr>
            <w:spacing w:line="380" w:lineRule="exact"/>
            <w:jc w:val="right"/>
          </w:pPr>
          <w:r>
            <w:rPr>
              <w:sz w:val="40"/>
            </w:rPr>
            <w:t>CEDAW</w:t>
          </w:r>
          <w:r>
            <w:t>/C/SRB/CO/2-3</w:t>
          </w:r>
        </w:p>
      </w:tc>
    </w:tr>
    <w:tr w:rsidR="008543D4" w:rsidRPr="008F748D" w:rsidTr="008F748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543D4" w:rsidRDefault="008543D4" w:rsidP="008F748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543D4" w:rsidRPr="008F748D" w:rsidRDefault="008543D4" w:rsidP="008F748D">
          <w:pPr>
            <w:pStyle w:val="Header"/>
            <w:spacing w:before="109"/>
            <w:jc w:val="right"/>
          </w:pPr>
        </w:p>
      </w:tc>
      <w:tc>
        <w:tcPr>
          <w:tcW w:w="5227" w:type="dxa"/>
          <w:gridSpan w:val="3"/>
          <w:tcBorders>
            <w:top w:val="single" w:sz="4" w:space="0" w:color="auto"/>
            <w:bottom w:val="single" w:sz="12" w:space="0" w:color="auto"/>
          </w:tcBorders>
          <w:shd w:val="clear" w:color="auto" w:fill="auto"/>
        </w:tcPr>
        <w:p w:rsidR="008543D4" w:rsidRPr="008F748D" w:rsidRDefault="008543D4" w:rsidP="008F748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8543D4" w:rsidRPr="008F748D" w:rsidRDefault="008543D4" w:rsidP="008F748D">
          <w:pPr>
            <w:pStyle w:val="Header"/>
            <w:spacing w:before="109"/>
          </w:pPr>
        </w:p>
      </w:tc>
      <w:tc>
        <w:tcPr>
          <w:tcW w:w="3100" w:type="dxa"/>
          <w:gridSpan w:val="2"/>
          <w:tcBorders>
            <w:top w:val="single" w:sz="4" w:space="0" w:color="auto"/>
            <w:bottom w:val="single" w:sz="12" w:space="0" w:color="auto"/>
          </w:tcBorders>
          <w:shd w:val="clear" w:color="auto" w:fill="auto"/>
        </w:tcPr>
        <w:p w:rsidR="008543D4" w:rsidRDefault="008543D4" w:rsidP="008F748D">
          <w:pPr>
            <w:bidi w:val="0"/>
            <w:spacing w:before="240" w:line="240" w:lineRule="exact"/>
          </w:pPr>
          <w:r>
            <w:t>Distr.: General</w:t>
          </w:r>
        </w:p>
        <w:p w:rsidR="008543D4" w:rsidRDefault="008543D4" w:rsidP="008F748D">
          <w:pPr>
            <w:bidi w:val="0"/>
            <w:spacing w:line="240" w:lineRule="exact"/>
            <w:jc w:val="left"/>
          </w:pPr>
          <w:r>
            <w:t>30 July 2013</w:t>
          </w:r>
        </w:p>
        <w:p w:rsidR="008543D4" w:rsidRDefault="008543D4" w:rsidP="008F748D">
          <w:pPr>
            <w:bidi w:val="0"/>
            <w:spacing w:line="240" w:lineRule="exact"/>
            <w:jc w:val="left"/>
          </w:pPr>
          <w:r>
            <w:t>Arabic</w:t>
          </w:r>
        </w:p>
        <w:p w:rsidR="008543D4" w:rsidRPr="008F748D" w:rsidRDefault="008543D4" w:rsidP="008F748D">
          <w:pPr>
            <w:bidi w:val="0"/>
            <w:spacing w:line="240" w:lineRule="exact"/>
            <w:jc w:val="left"/>
          </w:pPr>
          <w:r>
            <w:t>Original: English</w:t>
          </w:r>
        </w:p>
      </w:tc>
    </w:tr>
  </w:tbl>
  <w:p w:rsidR="008543D4" w:rsidRPr="008F748D" w:rsidRDefault="008543D4" w:rsidP="008F748D">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03*"/>
    <w:docVar w:name="CreationDt" w:val="23/09/2013 7:02: PM"/>
    <w:docVar w:name="DocCategory" w:val="Doc"/>
    <w:docVar w:name="DocType" w:val="Final"/>
    <w:docVar w:name="FooterJN" w:val="13-41203"/>
    <w:docVar w:name="jobn" w:val="13-41203 (A)"/>
    <w:docVar w:name="jobnDT" w:val="13-41203 (A)   230913"/>
    <w:docVar w:name="jobnDTDT" w:val="13-41203 (A)   230913   230913"/>
    <w:docVar w:name="JobNo" w:val="1341203A"/>
    <w:docVar w:name="OandT" w:val=" "/>
    <w:docVar w:name="sss1" w:val="CEDAW/C/SRB/CO/2-3"/>
    <w:docVar w:name="sss2" w:val="-"/>
    <w:docVar w:name="Symbol1" w:val="CEDAW/C/SRB/CO/2-3"/>
    <w:docVar w:name="Symbol2" w:val="-"/>
  </w:docVars>
  <w:rsids>
    <w:rsidRoot w:val="00B36DC6"/>
    <w:rsid w:val="000170D3"/>
    <w:rsid w:val="000311C9"/>
    <w:rsid w:val="00042425"/>
    <w:rsid w:val="00047F6A"/>
    <w:rsid w:val="0006648F"/>
    <w:rsid w:val="00074CFF"/>
    <w:rsid w:val="00087310"/>
    <w:rsid w:val="0009732C"/>
    <w:rsid w:val="000C4EED"/>
    <w:rsid w:val="000D2CEC"/>
    <w:rsid w:val="00101EE8"/>
    <w:rsid w:val="00113349"/>
    <w:rsid w:val="0012522B"/>
    <w:rsid w:val="001519A9"/>
    <w:rsid w:val="001568A8"/>
    <w:rsid w:val="00165F18"/>
    <w:rsid w:val="001737F8"/>
    <w:rsid w:val="001775EA"/>
    <w:rsid w:val="0018030C"/>
    <w:rsid w:val="00187870"/>
    <w:rsid w:val="001E5A5A"/>
    <w:rsid w:val="001E5A7A"/>
    <w:rsid w:val="001F6786"/>
    <w:rsid w:val="00211136"/>
    <w:rsid w:val="00236A29"/>
    <w:rsid w:val="002416C5"/>
    <w:rsid w:val="0025002E"/>
    <w:rsid w:val="00252D19"/>
    <w:rsid w:val="00266F59"/>
    <w:rsid w:val="00272B6C"/>
    <w:rsid w:val="0027623A"/>
    <w:rsid w:val="00290F2F"/>
    <w:rsid w:val="002937DA"/>
    <w:rsid w:val="002A09C6"/>
    <w:rsid w:val="002B14AE"/>
    <w:rsid w:val="002C2AF2"/>
    <w:rsid w:val="002C4E1B"/>
    <w:rsid w:val="002D58BC"/>
    <w:rsid w:val="002E1490"/>
    <w:rsid w:val="002F0573"/>
    <w:rsid w:val="00312162"/>
    <w:rsid w:val="003501D5"/>
    <w:rsid w:val="003676A8"/>
    <w:rsid w:val="00371AC4"/>
    <w:rsid w:val="00376CFA"/>
    <w:rsid w:val="00383A67"/>
    <w:rsid w:val="00383CA8"/>
    <w:rsid w:val="003A65ED"/>
    <w:rsid w:val="003D4612"/>
    <w:rsid w:val="003E26D7"/>
    <w:rsid w:val="003F4B8C"/>
    <w:rsid w:val="00401BDF"/>
    <w:rsid w:val="00411BBD"/>
    <w:rsid w:val="00415922"/>
    <w:rsid w:val="00423BD7"/>
    <w:rsid w:val="0042757D"/>
    <w:rsid w:val="00437C14"/>
    <w:rsid w:val="004527C9"/>
    <w:rsid w:val="00453069"/>
    <w:rsid w:val="004575FA"/>
    <w:rsid w:val="004741EF"/>
    <w:rsid w:val="0048330E"/>
    <w:rsid w:val="00483F5B"/>
    <w:rsid w:val="00490874"/>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66427"/>
    <w:rsid w:val="0057078E"/>
    <w:rsid w:val="005838F5"/>
    <w:rsid w:val="00591B45"/>
    <w:rsid w:val="00596606"/>
    <w:rsid w:val="005A0F73"/>
    <w:rsid w:val="005A2EA3"/>
    <w:rsid w:val="005B4C28"/>
    <w:rsid w:val="005C2ECE"/>
    <w:rsid w:val="005C7ED8"/>
    <w:rsid w:val="006007BD"/>
    <w:rsid w:val="00616E82"/>
    <w:rsid w:val="006218A3"/>
    <w:rsid w:val="006564CE"/>
    <w:rsid w:val="00663F64"/>
    <w:rsid w:val="00692B46"/>
    <w:rsid w:val="00696B7A"/>
    <w:rsid w:val="006A1E4E"/>
    <w:rsid w:val="006C38EE"/>
    <w:rsid w:val="006C6CD4"/>
    <w:rsid w:val="006E7E51"/>
    <w:rsid w:val="00700F06"/>
    <w:rsid w:val="0071531E"/>
    <w:rsid w:val="0071645B"/>
    <w:rsid w:val="00716E9D"/>
    <w:rsid w:val="00747B9E"/>
    <w:rsid w:val="007524BE"/>
    <w:rsid w:val="007525FA"/>
    <w:rsid w:val="00760290"/>
    <w:rsid w:val="00770CF8"/>
    <w:rsid w:val="00774FF0"/>
    <w:rsid w:val="0079046D"/>
    <w:rsid w:val="0079753A"/>
    <w:rsid w:val="007A296C"/>
    <w:rsid w:val="007A4244"/>
    <w:rsid w:val="007A6DD9"/>
    <w:rsid w:val="007D60E0"/>
    <w:rsid w:val="007D6B8D"/>
    <w:rsid w:val="007E32B9"/>
    <w:rsid w:val="0081284F"/>
    <w:rsid w:val="00814843"/>
    <w:rsid w:val="008170DE"/>
    <w:rsid w:val="00830E32"/>
    <w:rsid w:val="00845A14"/>
    <w:rsid w:val="0085331D"/>
    <w:rsid w:val="00853F0F"/>
    <w:rsid w:val="008543D4"/>
    <w:rsid w:val="00873A11"/>
    <w:rsid w:val="00873AF9"/>
    <w:rsid w:val="0088317F"/>
    <w:rsid w:val="008A20DC"/>
    <w:rsid w:val="008A3FCA"/>
    <w:rsid w:val="008B63F6"/>
    <w:rsid w:val="008D1C04"/>
    <w:rsid w:val="008F04A0"/>
    <w:rsid w:val="008F419C"/>
    <w:rsid w:val="008F64A7"/>
    <w:rsid w:val="008F748D"/>
    <w:rsid w:val="0090012B"/>
    <w:rsid w:val="0090351F"/>
    <w:rsid w:val="00964FA8"/>
    <w:rsid w:val="00970BAD"/>
    <w:rsid w:val="009768D1"/>
    <w:rsid w:val="00981E99"/>
    <w:rsid w:val="009829B7"/>
    <w:rsid w:val="009927C0"/>
    <w:rsid w:val="009961E6"/>
    <w:rsid w:val="009B6C65"/>
    <w:rsid w:val="009B752D"/>
    <w:rsid w:val="009C0017"/>
    <w:rsid w:val="009C15F4"/>
    <w:rsid w:val="009D62A3"/>
    <w:rsid w:val="009E2A1F"/>
    <w:rsid w:val="009E5241"/>
    <w:rsid w:val="009F231F"/>
    <w:rsid w:val="009F5698"/>
    <w:rsid w:val="00A2311C"/>
    <w:rsid w:val="00A37C4B"/>
    <w:rsid w:val="00A47282"/>
    <w:rsid w:val="00A56F63"/>
    <w:rsid w:val="00A66F66"/>
    <w:rsid w:val="00A71AE5"/>
    <w:rsid w:val="00A77F16"/>
    <w:rsid w:val="00A90909"/>
    <w:rsid w:val="00AA1E16"/>
    <w:rsid w:val="00AC002C"/>
    <w:rsid w:val="00AC2EE0"/>
    <w:rsid w:val="00AC6CDD"/>
    <w:rsid w:val="00AD38D0"/>
    <w:rsid w:val="00AE108C"/>
    <w:rsid w:val="00AE5AE2"/>
    <w:rsid w:val="00AF1A53"/>
    <w:rsid w:val="00AF7AC7"/>
    <w:rsid w:val="00B05ADC"/>
    <w:rsid w:val="00B272BE"/>
    <w:rsid w:val="00B36DC6"/>
    <w:rsid w:val="00B5784C"/>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4B2B"/>
    <w:rsid w:val="00C855F6"/>
    <w:rsid w:val="00C96573"/>
    <w:rsid w:val="00CA4791"/>
    <w:rsid w:val="00CD0BB8"/>
    <w:rsid w:val="00CD3849"/>
    <w:rsid w:val="00CF7384"/>
    <w:rsid w:val="00D2343D"/>
    <w:rsid w:val="00D30EAE"/>
    <w:rsid w:val="00D318F1"/>
    <w:rsid w:val="00D40B0E"/>
    <w:rsid w:val="00D44FE0"/>
    <w:rsid w:val="00D66413"/>
    <w:rsid w:val="00DA66B7"/>
    <w:rsid w:val="00DB0865"/>
    <w:rsid w:val="00DB7206"/>
    <w:rsid w:val="00DC5C1E"/>
    <w:rsid w:val="00DC7B88"/>
    <w:rsid w:val="00DE5433"/>
    <w:rsid w:val="00DE68A7"/>
    <w:rsid w:val="00DF5A43"/>
    <w:rsid w:val="00DF5F38"/>
    <w:rsid w:val="00E23336"/>
    <w:rsid w:val="00E31661"/>
    <w:rsid w:val="00E32B52"/>
    <w:rsid w:val="00E35D91"/>
    <w:rsid w:val="00E3652F"/>
    <w:rsid w:val="00E47EB8"/>
    <w:rsid w:val="00E704FD"/>
    <w:rsid w:val="00E750E1"/>
    <w:rsid w:val="00E7795A"/>
    <w:rsid w:val="00E9114A"/>
    <w:rsid w:val="00EA0D5B"/>
    <w:rsid w:val="00EA3948"/>
    <w:rsid w:val="00EA489C"/>
    <w:rsid w:val="00EA7B59"/>
    <w:rsid w:val="00EB0CA7"/>
    <w:rsid w:val="00EB4992"/>
    <w:rsid w:val="00EF2E52"/>
    <w:rsid w:val="00F031FB"/>
    <w:rsid w:val="00F32E4A"/>
    <w:rsid w:val="00F36D8C"/>
    <w:rsid w:val="00F53AB7"/>
    <w:rsid w:val="00F93545"/>
    <w:rsid w:val="00F96FBA"/>
    <w:rsid w:val="00FB4E06"/>
    <w:rsid w:val="00FC3483"/>
    <w:rsid w:val="00FC4D68"/>
    <w:rsid w:val="00FD2ADA"/>
    <w:rsid w:val="00FD4C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F748D"/>
    <w:rPr>
      <w:szCs w:val="20"/>
    </w:rPr>
  </w:style>
  <w:style w:type="paragraph" w:styleId="CommentSubject">
    <w:name w:val="annotation subject"/>
    <w:basedOn w:val="CommentText"/>
    <w:next w:val="CommentText"/>
    <w:semiHidden/>
    <w:rsid w:val="008F748D"/>
    <w:rPr>
      <w:b/>
      <w:bCs/>
    </w:rPr>
  </w:style>
  <w:style w:type="paragraph" w:customStyle="1" w:styleId="H23GA">
    <w:name w:val="_ H_2/3_GA"/>
    <w:basedOn w:val="Normal"/>
    <w:next w:val="Normal"/>
    <w:rsid w:val="00211136"/>
    <w:pPr>
      <w:tabs>
        <w:tab w:val="right" w:pos="1021"/>
      </w:tabs>
      <w:spacing w:before="120" w:after="120" w:line="380" w:lineRule="exact"/>
      <w:ind w:left="1247" w:right="1247" w:hanging="1247"/>
    </w:pPr>
    <w:rPr>
      <w:b/>
      <w:bCs/>
      <w:w w:val="100"/>
      <w:kern w:val="0"/>
      <w:lang w:eastAsia="ar-SA"/>
    </w:rPr>
  </w:style>
  <w:style w:type="paragraph" w:customStyle="1" w:styleId="SingleTxtGA">
    <w:name w:val="_ Single Txt_GA"/>
    <w:basedOn w:val="Normal"/>
    <w:rsid w:val="00211136"/>
    <w:pPr>
      <w:tabs>
        <w:tab w:val="left" w:pos="1928"/>
        <w:tab w:val="left" w:pos="2608"/>
        <w:tab w:val="left" w:pos="3289"/>
        <w:tab w:val="left" w:pos="3969"/>
        <w:tab w:val="left" w:pos="4649"/>
        <w:tab w:val="left" w:pos="5330"/>
      </w:tabs>
      <w:spacing w:after="120" w:line="380" w:lineRule="exact"/>
      <w:ind w:left="1247" w:right="1247"/>
    </w:pPr>
    <w:rPr>
      <w:w w:val="100"/>
      <w:kern w:val="0"/>
    </w:rPr>
  </w:style>
  <w:style w:type="character" w:styleId="Hyperlink">
    <w:name w:val="Hyperlink"/>
    <w:basedOn w:val="DefaultParagraphFont"/>
    <w:rsid w:val="00074CFF"/>
    <w:rPr>
      <w:color w:val="0000FF"/>
      <w:u w:val="none"/>
    </w:rPr>
  </w:style>
  <w:style w:type="character" w:styleId="FollowedHyperlink">
    <w:name w:val="FollowedHyperlink"/>
    <w:basedOn w:val="DefaultParagraphFont"/>
    <w:rsid w:val="00074CFF"/>
    <w:rPr>
      <w:color w:val="0000FF"/>
      <w:u w:val="none"/>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ar/CEDAW/C/SRB/Q/2-3/Add.1" TargetMode="External"/><Relationship Id="rId3" Type="http://schemas.openxmlformats.org/officeDocument/2006/relationships/webSettings" Target="webSettings.xml"/><Relationship Id="rId21" Type="http://schemas.openxmlformats.org/officeDocument/2006/relationships/hyperlink" Target="http://undocs.org/ar/HRI/MC/2006/3" TargetMode="Externa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CEDAW/C/SRB/Q/2" TargetMode="External"/><Relationship Id="rId2" Type="http://schemas.openxmlformats.org/officeDocument/2006/relationships/settings" Target="settings.xml"/><Relationship Id="rId16" Type="http://schemas.openxmlformats.org/officeDocument/2006/relationships/hyperlink" Target="http://undocs.org/ar/1145" TargetMode="External"/><Relationship Id="rId20" Type="http://schemas.openxmlformats.org/officeDocument/2006/relationships/hyperlink" Target="http://undocs.org/ar/S/RES/1325(2000)"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CEDAW/C/SR.1144"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undocs.org/ar/S/RES/1325(2000)"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SRB/2"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Pages>
  <Words>3933</Words>
  <Characters>22424</Characters>
  <Application>Microsoft Office Outlook</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26305</CharactersWithSpaces>
  <SharedDoc>false</SharedDoc>
  <HLinks>
    <vt:vector size="48" baseType="variant">
      <vt:variant>
        <vt:i4>3014702</vt:i4>
      </vt:variant>
      <vt:variant>
        <vt:i4>21</vt:i4>
      </vt:variant>
      <vt:variant>
        <vt:i4>0</vt:i4>
      </vt:variant>
      <vt:variant>
        <vt:i4>5</vt:i4>
      </vt:variant>
      <vt:variant>
        <vt:lpwstr>http://undocs.org/ar/HRI/MC/2006/3</vt:lpwstr>
      </vt:variant>
      <vt:variant>
        <vt:lpwstr/>
      </vt:variant>
      <vt:variant>
        <vt:i4>65628</vt:i4>
      </vt:variant>
      <vt:variant>
        <vt:i4>18</vt:i4>
      </vt:variant>
      <vt:variant>
        <vt:i4>0</vt:i4>
      </vt:variant>
      <vt:variant>
        <vt:i4>5</vt:i4>
      </vt:variant>
      <vt:variant>
        <vt:lpwstr>http://undocs.org/ar/S/RES/1325(2000)</vt:lpwstr>
      </vt:variant>
      <vt:variant>
        <vt:lpwstr/>
      </vt:variant>
      <vt:variant>
        <vt:i4>65628</vt:i4>
      </vt:variant>
      <vt:variant>
        <vt:i4>15</vt:i4>
      </vt:variant>
      <vt:variant>
        <vt:i4>0</vt:i4>
      </vt:variant>
      <vt:variant>
        <vt:i4>5</vt:i4>
      </vt:variant>
      <vt:variant>
        <vt:lpwstr>http://undocs.org/ar/S/RES/1325(2000)</vt:lpwstr>
      </vt:variant>
      <vt:variant>
        <vt:lpwstr/>
      </vt:variant>
      <vt:variant>
        <vt:i4>1966083</vt:i4>
      </vt:variant>
      <vt:variant>
        <vt:i4>12</vt:i4>
      </vt:variant>
      <vt:variant>
        <vt:i4>0</vt:i4>
      </vt:variant>
      <vt:variant>
        <vt:i4>5</vt:i4>
      </vt:variant>
      <vt:variant>
        <vt:lpwstr>http://undocs.org/ar/CEDAW/C/SRB/Q/2-3/Add.1</vt:lpwstr>
      </vt:variant>
      <vt:variant>
        <vt:lpwstr/>
      </vt:variant>
      <vt:variant>
        <vt:i4>1638475</vt:i4>
      </vt:variant>
      <vt:variant>
        <vt:i4>9</vt:i4>
      </vt:variant>
      <vt:variant>
        <vt:i4>0</vt:i4>
      </vt:variant>
      <vt:variant>
        <vt:i4>5</vt:i4>
      </vt:variant>
      <vt:variant>
        <vt:lpwstr>http://undocs.org/ar/CEDAW/C/SRB/Q/2</vt:lpwstr>
      </vt:variant>
      <vt:variant>
        <vt:lpwstr/>
      </vt:variant>
      <vt:variant>
        <vt:i4>6094860</vt:i4>
      </vt:variant>
      <vt:variant>
        <vt:i4>6</vt:i4>
      </vt:variant>
      <vt:variant>
        <vt:i4>0</vt:i4>
      </vt:variant>
      <vt:variant>
        <vt:i4>5</vt:i4>
      </vt:variant>
      <vt:variant>
        <vt:lpwstr>http://undocs.org/ar/1145</vt:lpwstr>
      </vt:variant>
      <vt:variant>
        <vt:lpwstr/>
      </vt:variant>
      <vt:variant>
        <vt:i4>1245262</vt:i4>
      </vt:variant>
      <vt:variant>
        <vt:i4>3</vt:i4>
      </vt:variant>
      <vt:variant>
        <vt:i4>0</vt:i4>
      </vt:variant>
      <vt:variant>
        <vt:i4>5</vt:i4>
      </vt:variant>
      <vt:variant>
        <vt:lpwstr>http://undocs.org/ar/CEDAW/C/SR.1144</vt:lpwstr>
      </vt:variant>
      <vt:variant>
        <vt:lpwstr/>
      </vt:variant>
      <vt:variant>
        <vt:i4>6815844</vt:i4>
      </vt:variant>
      <vt:variant>
        <vt:i4>0</vt:i4>
      </vt:variant>
      <vt:variant>
        <vt:i4>0</vt:i4>
      </vt:variant>
      <vt:variant>
        <vt:i4>5</vt:i4>
      </vt:variant>
      <vt:variant>
        <vt:lpwstr>http://undocs.org/ar/CEDAW/C/SRB/2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Fatima</dc:creator>
  <cp:keywords/>
  <dc:description/>
  <cp:lastModifiedBy>Mahmoud.Eissa</cp:lastModifiedBy>
  <cp:revision>15</cp:revision>
  <cp:lastPrinted>2013-09-23T17:34:00Z</cp:lastPrinted>
  <dcterms:created xsi:type="dcterms:W3CDTF">2013-09-23T17:02:00Z</dcterms:created>
  <dcterms:modified xsi:type="dcterms:W3CDTF">2013-09-24T09:49:00Z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1341203</vt:lpwstr>
  </property>
  <property fmtid="{D5CDD505-2E9C-101B-9397-08002B2CF9AE}" pid="3" name="Symbol1">
    <vt:lpwstr>CEDAW/C/SRB/CO/2-3</vt:lpwstr>
  </property>
  <property fmtid="{D5CDD505-2E9C-101B-9397-08002B2CF9AE}" pid="4" name="Symbol2">
    <vt:lpwstr/>
  </property>
  <property fmtid="{D5CDD505-2E9C-101B-9397-08002B2CF9AE}" pid="5" name="Translator">
    <vt:lpwstr/>
  </property>
  <property fmtid="{D5CDD505-2E9C-101B-9397-08002B2CF9AE}" pid="6" name="Comment">
    <vt:lpwstr>EXT</vt:lpwstr>
  </property>
  <property fmtid="{D5CDD505-2E9C-101B-9397-08002B2CF9AE}" pid="7" name="DraftPages">
    <vt:lpwstr> </vt:lpwstr>
  </property>
  <property fmtid="{D5CDD505-2E9C-101B-9397-08002B2CF9AE}" pid="8" name="Operator">
    <vt:lpwstr>السباعي</vt:lpwstr>
  </property>
</Properties>
</file>