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 xml:space="preserve">Комитет по ликвидации дискриминации </w:t>
      </w:r>
      <w:r>
        <w:br/>
        <w:t>в отношении женщин</w:t>
      </w:r>
    </w:p>
    <w:p w:rsidR="00000000" w:rsidRDefault="00000000">
      <w:pPr>
        <w:pStyle w:val="H23"/>
      </w:pPr>
      <w:r>
        <w:t>Двадцать первая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439-м заседании,</w:t>
      </w:r>
    </w:p>
    <w:p w:rsidR="00000000" w:rsidRDefault="00000000">
      <w:r>
        <w:t>состоявшемся в Центральных учреждениях, Нью-Йорк, в пятницу, 18 июня 1999 года, в 15 ч. 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440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  <w:t>г</w:t>
      </w:r>
      <w:r>
        <w:noBreakHyphen/>
        <w:t>жа Гонсалез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 xml:space="preserve">Рассмотрение докладов, представленных государствами-участниками </w:t>
      </w:r>
      <w:r>
        <w:br/>
        <w:t>по статье 18 Конвенции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suppressAutoHyphens/>
        <w:jc w:val="left"/>
      </w:pPr>
      <w:r>
        <w:tab/>
      </w:r>
      <w:r>
        <w:rPr>
          <w:i/>
        </w:rPr>
        <w:t xml:space="preserve">Первый доклад Непала </w:t>
      </w:r>
      <w:r>
        <w:t>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jc w:val="left"/>
      </w:pPr>
    </w:p>
    <w:p w:rsidR="00000000" w:rsidRDefault="00000000">
      <w:pPr>
        <w:pStyle w:val="SingleTxt"/>
        <w:spacing w:after="0" w:line="240" w:lineRule="auto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открывается в 15 ч. 10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ab/>
        <w:t xml:space="preserve">Рассмотрение докладов, представленных государствами-участниками по статье 18 Конвенции о ликвидации всех форм дискриминации в отношении женщин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</w:r>
      <w:r>
        <w:tab/>
        <w:t xml:space="preserve">Первый доклад Непала </w:t>
      </w:r>
      <w:r>
        <w:rPr>
          <w:i w:val="0"/>
        </w:rPr>
        <w:t>(</w:t>
      </w:r>
      <w:r>
        <w:t>продолжение</w:t>
      </w:r>
      <w:r>
        <w:rPr>
          <w:i w:val="0"/>
        </w:rPr>
        <w:t>) (CEDAW/C/NPL/1)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</w:r>
      <w:r>
        <w:rPr>
          <w:i/>
        </w:rPr>
        <w:t>По приглашению Председателя члены делег</w:t>
      </w:r>
      <w:r>
        <w:rPr>
          <w:i/>
        </w:rPr>
        <w:t>а</w:t>
      </w:r>
      <w:r>
        <w:rPr>
          <w:i/>
        </w:rPr>
        <w:t>ции Непала зан</w:t>
      </w:r>
      <w:r>
        <w:rPr>
          <w:i/>
        </w:rPr>
        <w:t>и</w:t>
      </w:r>
      <w:r>
        <w:rPr>
          <w:i/>
        </w:rPr>
        <w:t>мают место за столом Комитета</w:t>
      </w:r>
      <w:r>
        <w:t>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>н Шакья</w:t>
      </w:r>
      <w:r>
        <w:t xml:space="preserve"> (Непал), отвечая на вопрос о чл</w:t>
      </w:r>
      <w:r>
        <w:t>е</w:t>
      </w:r>
      <w:r>
        <w:t>нах Комитета, говорит, что до 1963 года единстве</w:t>
      </w:r>
      <w:r>
        <w:t>н</w:t>
      </w:r>
      <w:r>
        <w:t>ным кодифицированным законом Непала был М</w:t>
      </w:r>
      <w:r>
        <w:t>у</w:t>
      </w:r>
      <w:r>
        <w:t>луки Аин (общий закон), основанный на кодексе Наполеона и на кастовых и гендерных различиях. Усилия по отмене дискриминационных положений Мулуки Аин прилагались в 1963 году, в 1975 году в ознаменование Международного года женщин и в 1986 году в рамках Ассоциации национального с</w:t>
      </w:r>
      <w:r>
        <w:t>о</w:t>
      </w:r>
      <w:r>
        <w:t>трудничества стран Южной Азии (СААРК). С уст</w:t>
      </w:r>
      <w:r>
        <w:t>а</w:t>
      </w:r>
      <w:r>
        <w:t>новлением демократической парламентской формы правления в 1990 году были ратифицированы почти все конвенции о правах человека, включая Конве</w:t>
      </w:r>
      <w:r>
        <w:t>н</w:t>
      </w:r>
      <w:r>
        <w:t>цию о ликвидации всех форм дискриминации в о</w:t>
      </w:r>
      <w:r>
        <w:t>т</w:t>
      </w:r>
      <w:r>
        <w:t>ношении женщин. В течение первых лет демокр</w:t>
      </w:r>
      <w:r>
        <w:t>а</w:t>
      </w:r>
      <w:r>
        <w:t>тии было разработано законодательство о правах ребенка, трудовое законодательство, нормы о про</w:t>
      </w:r>
      <w:r>
        <w:t>ф</w:t>
      </w:r>
      <w:r>
        <w:t>союзах и правах человека. Однако прогресс заме</w:t>
      </w:r>
      <w:r>
        <w:t>д</w:t>
      </w:r>
      <w:r>
        <w:t>лился с роспуском парламента в 1993 году и всле</w:t>
      </w:r>
      <w:r>
        <w:t>д</w:t>
      </w:r>
      <w:r>
        <w:t>ствие дестабилизации правительства. Таким обр</w:t>
      </w:r>
      <w:r>
        <w:t>а</w:t>
      </w:r>
      <w:r>
        <w:t>зом, как подчеркнули члены Комитета, дискрим</w:t>
      </w:r>
      <w:r>
        <w:t>и</w:t>
      </w:r>
      <w:r>
        <w:t>нация по признаку пола сохраняется, в том числе в отношении прав собственности и наследов</w:t>
      </w:r>
      <w:r>
        <w:t>а</w:t>
      </w:r>
      <w:r>
        <w:t xml:space="preserve">ния. </w:t>
      </w:r>
    </w:p>
    <w:p w:rsidR="00000000" w:rsidRDefault="00000000">
      <w:pPr>
        <w:pStyle w:val="DualTxt"/>
      </w:pPr>
      <w:r>
        <w:t>3.</w:t>
      </w:r>
      <w:r>
        <w:tab/>
        <w:t>В сентябре 1995 года было создано министе</w:t>
      </w:r>
      <w:r>
        <w:t>р</w:t>
      </w:r>
      <w:r>
        <w:t>ство по делам женщин и социального благососто</w:t>
      </w:r>
      <w:r>
        <w:t>я</w:t>
      </w:r>
      <w:r>
        <w:t>ния, которое призвано решать проблемы дискрим</w:t>
      </w:r>
      <w:r>
        <w:t>и</w:t>
      </w:r>
      <w:r>
        <w:t>нации по признаку пола и выполнять постановл</w:t>
      </w:r>
      <w:r>
        <w:t>е</w:t>
      </w:r>
      <w:r>
        <w:t>ние Верховного суда о выявлении и исправлении всех дискриминационных законодательных норм в течение одного года. В этой связи при участии н</w:t>
      </w:r>
      <w:r>
        <w:t>е</w:t>
      </w:r>
      <w:r>
        <w:t>правительственных организаций (НПО) был разр</w:t>
      </w:r>
      <w:r>
        <w:t>а</w:t>
      </w:r>
      <w:r>
        <w:t>ботан законопроект, смысл которого был утрачен с очередным роспуском парламента в 1998 году. Ц</w:t>
      </w:r>
      <w:r>
        <w:t>е</w:t>
      </w:r>
      <w:r>
        <w:t>левая группа, состоящая из женщин-активисток, юристов и представительниц правительственных и неправительственных организаций, сформирова</w:t>
      </w:r>
      <w:r>
        <w:t>н</w:t>
      </w:r>
      <w:r>
        <w:t>ная в министерстве по делам женщин и социальн</w:t>
      </w:r>
      <w:r>
        <w:t>о</w:t>
      </w:r>
      <w:r>
        <w:t>го благосостояния, ведет разработку нового закон</w:t>
      </w:r>
      <w:r>
        <w:t>о</w:t>
      </w:r>
      <w:r>
        <w:t>проекта, который имеет больше шансов быть поз</w:t>
      </w:r>
      <w:r>
        <w:t>и</w:t>
      </w:r>
      <w:r>
        <w:t>тивно воспринятым парламентом при нынешнем правительстве большинс</w:t>
      </w:r>
      <w:r>
        <w:t>т</w:t>
      </w:r>
      <w:r>
        <w:t>ва.</w:t>
      </w:r>
    </w:p>
    <w:p w:rsidR="00000000" w:rsidRDefault="00000000">
      <w:pPr>
        <w:pStyle w:val="DualTxt"/>
      </w:pPr>
      <w:r>
        <w:t>4.</w:t>
      </w:r>
      <w:r>
        <w:tab/>
        <w:t>Отвечая еще на один вопрос, он говорит, что созданию национальной комиссии по правам чел</w:t>
      </w:r>
      <w:r>
        <w:t>о</w:t>
      </w:r>
      <w:r>
        <w:t>века препятствует неспособность правительства принять твердое решение в этой связи; он надеется, что она будет учреждена в ближайшее время. Ра</w:t>
      </w:r>
      <w:r>
        <w:t>з</w:t>
      </w:r>
      <w:r>
        <w:t>рабатывается законопроект по учреждению наци</w:t>
      </w:r>
      <w:r>
        <w:t>о</w:t>
      </w:r>
      <w:r>
        <w:t>нальной комиссии по проблемам женщин.</w:t>
      </w:r>
    </w:p>
    <w:p w:rsidR="00000000" w:rsidRDefault="00000000">
      <w:pPr>
        <w:pStyle w:val="DualTxt"/>
      </w:pPr>
      <w:r>
        <w:t>5.</w:t>
      </w:r>
      <w:r>
        <w:tab/>
        <w:t>Что касается торговли женщинами, то оратор говорит, что с момента публикации доклада чи</w:t>
      </w:r>
      <w:r>
        <w:t>с</w:t>
      </w:r>
      <w:r>
        <w:t>ленность непальских женщин в индийских публи</w:t>
      </w:r>
      <w:r>
        <w:t>ч</w:t>
      </w:r>
      <w:r>
        <w:t>ных домах возросла со 100 000 до 200 000. Эта те</w:t>
      </w:r>
      <w:r>
        <w:t>н</w:t>
      </w:r>
      <w:r>
        <w:t>денция уходит своими корнями в историю непал</w:t>
      </w:r>
      <w:r>
        <w:t>ь</w:t>
      </w:r>
      <w:r>
        <w:t>ского феодального общества, когда женщин из ра</w:t>
      </w:r>
      <w:r>
        <w:t>й</w:t>
      </w:r>
      <w:r>
        <w:t>онов предгорья увозили во дворцы в Катманду в к</w:t>
      </w:r>
      <w:r>
        <w:t>а</w:t>
      </w:r>
      <w:r>
        <w:t>честве домашней прислуги. Когда в 1951 году это феодальное общество потерпело крах, семьи начали мигрировать в Индию и обзаводиться домашней прислугой, однако, столкнувшись с финансовыми трудностями, были вынуждены увольнять служ</w:t>
      </w:r>
      <w:r>
        <w:t>а</w:t>
      </w:r>
      <w:r>
        <w:t>нок. Эти служанки оказывались в индийских пу</w:t>
      </w:r>
      <w:r>
        <w:t>б</w:t>
      </w:r>
      <w:r>
        <w:t>личных домах, и этот процесс продолжается по сей день. Серьезно к нему никто не относился до 1975 года (Международного года женщин), когда правительство внесло в Мулуки Аин положения о защите женщин. Однако это законодательство и з</w:t>
      </w:r>
      <w:r>
        <w:t>а</w:t>
      </w:r>
      <w:r>
        <w:t>кон 1986 года, предусматривающий тюремное з</w:t>
      </w:r>
      <w:r>
        <w:t>а</w:t>
      </w:r>
      <w:r>
        <w:t>ключение сроком на 15 лет за торговлю женщин</w:t>
      </w:r>
      <w:r>
        <w:t>а</w:t>
      </w:r>
      <w:r>
        <w:t>ми, оказались неэффективными, главным образом ввиду поголовной неграмотности среди жертв, к</w:t>
      </w:r>
      <w:r>
        <w:t>о</w:t>
      </w:r>
      <w:r>
        <w:t>торые были не в состоянии подавать жалобы. Кроме того, масштабы торговли неуклонно растут. В д</w:t>
      </w:r>
      <w:r>
        <w:t>е</w:t>
      </w:r>
      <w:r>
        <w:t>кабре 1995 года Непал ратифицировал Конвенцию о борьбе с торговлей людьми и с эксплуатацией пр</w:t>
      </w:r>
      <w:r>
        <w:t>о</w:t>
      </w:r>
      <w:r>
        <w:t>ституции третьими лицами (CEDAW/C/NPL/1, пункт 72). Следует надеяться, что дальнейшие меры по предотвращению торговли девушками и детьми будут приняты в ознаменование встречи СААРК на высшем уровне, которая состоится в Катманду в ноябре. Министерство по делам женщин и социал</w:t>
      </w:r>
      <w:r>
        <w:t>ь</w:t>
      </w:r>
      <w:r>
        <w:t>ного благосостояния учредило центр самообесп</w:t>
      </w:r>
      <w:r>
        <w:t>е</w:t>
      </w:r>
      <w:r>
        <w:t>ченности и реабилитации для жертв проституции, а многие неправительственные организации ведут а</w:t>
      </w:r>
      <w:r>
        <w:t>к</w:t>
      </w:r>
      <w:r>
        <w:t>тивную работу по оказанию им помощи. Кроме т</w:t>
      </w:r>
      <w:r>
        <w:t>о</w:t>
      </w:r>
      <w:r>
        <w:t>го, полицейская академия предоставляет учебную подготовку по правам человека, и в полиции созд</w:t>
      </w:r>
      <w:r>
        <w:t>а</w:t>
      </w:r>
      <w:r>
        <w:t>на специальная группа по проблемам торговли женщинами и проституции, масштабы которой ус</w:t>
      </w:r>
      <w:r>
        <w:t>у</w:t>
      </w:r>
      <w:r>
        <w:t>губляются развитием туризма.</w:t>
      </w:r>
    </w:p>
    <w:p w:rsidR="00000000" w:rsidRDefault="00000000">
      <w:pPr>
        <w:pStyle w:val="DualTxt"/>
      </w:pPr>
      <w:r>
        <w:t>6.</w:t>
      </w:r>
      <w:r>
        <w:tab/>
        <w:t>Что касается участия женщин в общественной жизни, то оратор говорит, что в парламенте до его роспуска было семь представительниц в Палате представителей и шесть в Национальной ассамблее. В мае 1999 года 12 женщин были избраны в Палату представителей; число представительниц в Наци</w:t>
      </w:r>
      <w:r>
        <w:t>о</w:t>
      </w:r>
      <w:r>
        <w:t>нальной ассамблее будет определено на предсто</w:t>
      </w:r>
      <w:r>
        <w:t>я</w:t>
      </w:r>
      <w:r>
        <w:t>щих выборах. Закон о местном самоуправлении предусматривает, что женщины должны занимать 20 процентов должностей в местных политических органах. В состав общинных советов, комитетов по развитию деревень (CEDAW/C/NPL/1, пункт 3), м</w:t>
      </w:r>
      <w:r>
        <w:t>у</w:t>
      </w:r>
      <w:r>
        <w:t>ниципалитетов и районных комитетов развития вс</w:t>
      </w:r>
      <w:r>
        <w:t>е</w:t>
      </w:r>
      <w:r>
        <w:t>гда входят женщины, и зачастую из числа коренного населения. В общей сложности в местных полит</w:t>
      </w:r>
      <w:r>
        <w:t>и</w:t>
      </w:r>
      <w:r>
        <w:t>ческих орг</w:t>
      </w:r>
      <w:r>
        <w:t>а</w:t>
      </w:r>
      <w:r>
        <w:t>нах работает свыше 40 000 женщин.</w:t>
      </w:r>
    </w:p>
    <w:p w:rsidR="00000000" w:rsidRDefault="00000000">
      <w:pPr>
        <w:pStyle w:val="DualTxt"/>
      </w:pPr>
      <w:r>
        <w:t>7.</w:t>
      </w:r>
      <w:r>
        <w:tab/>
        <w:t>Гражданская служба укомплектована приме</w:t>
      </w:r>
      <w:r>
        <w:t>р</w:t>
      </w:r>
      <w:r>
        <w:t>но 98 000 мужчин и 7000 женщин, причем после</w:t>
      </w:r>
      <w:r>
        <w:t>д</w:t>
      </w:r>
      <w:r>
        <w:t>ние занимают главным образом должности низшего уровня. Однако, согласно принятой в 1998 году п</w:t>
      </w:r>
      <w:r>
        <w:t>о</w:t>
      </w:r>
      <w:r>
        <w:t>правки к закону о гражданской службе, женщинам разрешается подавать заявления о зачислении на службу до 40 лет, тогда как заявители мужского п</w:t>
      </w:r>
      <w:r>
        <w:t>о</w:t>
      </w:r>
      <w:r>
        <w:t>ла могут быть не старше 35 лет; их испытательный срок составляет шесть месяцев, тогда как мужч</w:t>
      </w:r>
      <w:r>
        <w:t>и</w:t>
      </w:r>
      <w:r>
        <w:t>нам предписан испытательный срок в один год; они могут претендовать на продвижение по службе на год раньше предписанного минимального периода. Женщинам на гражданской службе предоставляется 60-дневный отпуск по беременности и родам. Оценки воздействия этой поправки пока не пров</w:t>
      </w:r>
      <w:r>
        <w:t>о</w:t>
      </w:r>
      <w:r>
        <w:t>дилось.</w:t>
      </w:r>
    </w:p>
    <w:p w:rsidR="00000000" w:rsidRDefault="00000000">
      <w:pPr>
        <w:pStyle w:val="DualTxt"/>
      </w:pPr>
      <w:r>
        <w:t>8.</w:t>
      </w:r>
      <w:r>
        <w:tab/>
        <w:t>В рамках Девятого плана (1997–2000 годы) подчеркивается право на образование и поощряется гендерное равенство на всех уровнях, особенно в рамках базового, начального и неформального о</w:t>
      </w:r>
      <w:r>
        <w:t>б</w:t>
      </w:r>
      <w:r>
        <w:t>разования. Студентки в государственных универс</w:t>
      </w:r>
      <w:r>
        <w:t>и</w:t>
      </w:r>
      <w:r>
        <w:t>тетах составляют почти одну треть от общего числа 154 528 студентов. Кроме того, около 3000 женщин занимается в частных университетах. Что касается вопросов о бесплатном и обязательном образов</w:t>
      </w:r>
      <w:r>
        <w:t>а</w:t>
      </w:r>
      <w:r>
        <w:t>нии, то оратор говорит, что его правительство об</w:t>
      </w:r>
      <w:r>
        <w:t>я</w:t>
      </w:r>
      <w:r>
        <w:t>зано предоставлять бесплатное образование вплоть до старших классов средней школы, однако в Ко</w:t>
      </w:r>
      <w:r>
        <w:t>н</w:t>
      </w:r>
      <w:r>
        <w:t>ституции Непала ничего не говорится насчет обяз</w:t>
      </w:r>
      <w:r>
        <w:t>а</w:t>
      </w:r>
      <w:r>
        <w:t>тельного образования. Вместе с тем в некоторых муниципалитетах на экспериментальной основе введено обязательное образование. Бесплатные учебники выделяются как мальчикам, так и дево</w:t>
      </w:r>
      <w:r>
        <w:t>ч</w:t>
      </w:r>
      <w:r>
        <w:t>кам вплоть до пятого класса, и для поощрения п</w:t>
      </w:r>
      <w:r>
        <w:t>о</w:t>
      </w:r>
      <w:r>
        <w:t>сещения школ девочками учреждены многочисле</w:t>
      </w:r>
      <w:r>
        <w:t>н</w:t>
      </w:r>
      <w:r>
        <w:t xml:space="preserve">ные стипендии. За последние пять лет на нужды образования было выделено примерно 14 процентов национального бюджета, в том числе 8 процентов на нужды начального и базового образования и 6 процентов — среднего и высшего образования. </w:t>
      </w:r>
    </w:p>
    <w:p w:rsidR="00000000" w:rsidRDefault="00000000">
      <w:pPr>
        <w:pStyle w:val="DualTxt"/>
      </w:pPr>
      <w:r>
        <w:t>9.</w:t>
      </w:r>
      <w:r>
        <w:tab/>
        <w:t>Значительная доля годового бюджета выдел</w:t>
      </w:r>
      <w:r>
        <w:t>я</w:t>
      </w:r>
      <w:r>
        <w:t>ется на здравоохранение. Как указано в Девятом плане, в рамках политики правительства в области здравоохранения подчеркивается равный доступ к медицинским услугам по направлению начиная с уровня комитетов по развитию деревень. Програ</w:t>
      </w:r>
      <w:r>
        <w:t>м</w:t>
      </w:r>
      <w:r>
        <w:t>ма безопасного материнства представляет собой приоритетную программу, осуществляемую при поддержке доноров в 11 районах, и вскоре она будет расширена. Ее цель состоит в снижении коэффиц</w:t>
      </w:r>
      <w:r>
        <w:t>и</w:t>
      </w:r>
      <w:r>
        <w:t>ента материнской смертности с 47,5 на 10 000 же</w:t>
      </w:r>
      <w:r>
        <w:t>н</w:t>
      </w:r>
      <w:r>
        <w:t>щин до 40 на 10 000 к 2002 году за счет улучшений в дородовом обслуживании и в сфере услуг по пл</w:t>
      </w:r>
      <w:r>
        <w:t>а</w:t>
      </w:r>
      <w:r>
        <w:t>нированию семьи. Система здравоохранения в ра</w:t>
      </w:r>
      <w:r>
        <w:t>й</w:t>
      </w:r>
      <w:r>
        <w:t>онах состоит из 4137 учреждений, включая 74 ра</w:t>
      </w:r>
      <w:r>
        <w:t>й</w:t>
      </w:r>
      <w:r>
        <w:t>онных больницы, 17 медицинских центров, 120 центров первичного медико-санитар</w:t>
      </w:r>
      <w:r>
        <w:softHyphen/>
        <w:t>ного о</w:t>
      </w:r>
      <w:r>
        <w:t>б</w:t>
      </w:r>
      <w:r>
        <w:t>служивания на уровне избирательных округов, 736 медицинских пунктов на уровне общин и 3190 пунктов первой помощи на уровне деревень. Что касается участия женщин в секторе здрав</w:t>
      </w:r>
      <w:r>
        <w:t>о</w:t>
      </w:r>
      <w:r>
        <w:t>охранения, то насчитывается свыше 12 000 трад</w:t>
      </w:r>
      <w:r>
        <w:t>и</w:t>
      </w:r>
      <w:r>
        <w:t>ционных акушерок, свыше 46 000 женщин, добр</w:t>
      </w:r>
      <w:r>
        <w:t>о</w:t>
      </w:r>
      <w:r>
        <w:t>вольно занимающихся оказанием медицинской п</w:t>
      </w:r>
      <w:r>
        <w:t>о</w:t>
      </w:r>
      <w:r>
        <w:t>мощи на уровне общин, и 3189 сотрудниц по уходу за матерями и детьми.</w:t>
      </w:r>
    </w:p>
    <w:p w:rsidR="00000000" w:rsidRDefault="00000000">
      <w:pPr>
        <w:pStyle w:val="DualTxt"/>
      </w:pPr>
      <w:r>
        <w:t>10.</w:t>
      </w:r>
      <w:r>
        <w:tab/>
        <w:t>Что касается вопроса о выкидышах и абортах, то оратор говорит, что аборт в Непале характериз</w:t>
      </w:r>
      <w:r>
        <w:t>у</w:t>
      </w:r>
      <w:r>
        <w:t>ется в качестве преступного акта; он допускается только в тех случаях, когда жизнь матери находится в опасности. Различные усилия по либерализации законодательства в области абортов в предыдущем парламенте ни к каким результатам не привели. Слишком рано судить о перспективах законопрое</w:t>
      </w:r>
      <w:r>
        <w:t>к</w:t>
      </w:r>
      <w:r>
        <w:t>та, внесенного на рассмотрение нынешнего парл</w:t>
      </w:r>
      <w:r>
        <w:t>а</w:t>
      </w:r>
      <w:r>
        <w:t>мента, в случае принятия которого реальными о</w:t>
      </w:r>
      <w:r>
        <w:t>с</w:t>
      </w:r>
      <w:r>
        <w:t>нованиями для аборта будут признаны также кров</w:t>
      </w:r>
      <w:r>
        <w:t>о</w:t>
      </w:r>
      <w:r>
        <w:t>смешение, изнасилование и возможность дефектов при рождении. В ответ на еще один вопрос оратор говорит, что в конце июля 1997 года 103 ребенка находилось в тюрьмах вместе с матерями, осужде</w:t>
      </w:r>
      <w:r>
        <w:t>н</w:t>
      </w:r>
      <w:r>
        <w:t>ными главным образом за детоубийство. По прич</w:t>
      </w:r>
      <w:r>
        <w:t>и</w:t>
      </w:r>
      <w:r>
        <w:t>нам безграмотности и социальных табу кампании за увеличение масштабов использования противозач</w:t>
      </w:r>
      <w:r>
        <w:t>а</w:t>
      </w:r>
      <w:r>
        <w:t>точных средств успеха в осно</w:t>
      </w:r>
      <w:r>
        <w:t>в</w:t>
      </w:r>
      <w:r>
        <w:t>ном не имели.</w:t>
      </w:r>
    </w:p>
    <w:p w:rsidR="00000000" w:rsidRDefault="00000000">
      <w:pPr>
        <w:pStyle w:val="DualTxt"/>
      </w:pPr>
      <w:r>
        <w:t>11.</w:t>
      </w:r>
      <w:r>
        <w:tab/>
        <w:t>Что касается вопроса о женщинах и развитии, то оратор говорит, что в 1991 году был учрежден банк развития сельских районов, который к концу 1998 года открыл 115 филиалов и через посредство которого женщинам в сельских районах и из числа коренного населения были выданы займы на общую сумму примерно 1,5 млрд. долл. США. Благодаря этому банку сельские женщины имеют доступ к микрокредитам на цели деятельности, приносящей доход. Вовлечение женщин в развитие обеспечив</w:t>
      </w:r>
      <w:r>
        <w:t>а</w:t>
      </w:r>
      <w:r>
        <w:t>ется также в рамках секторальных программ разв</w:t>
      </w:r>
      <w:r>
        <w:t>и</w:t>
      </w:r>
      <w:r>
        <w:t>тия, осуществление которых началось в 1998 году в 25 районах, и является неизменным приоритетом неправительственных и межправительственных о</w:t>
      </w:r>
      <w:r>
        <w:t>р</w:t>
      </w:r>
      <w:r>
        <w:t>ганизаций.</w:t>
      </w:r>
    </w:p>
    <w:p w:rsidR="00000000" w:rsidRDefault="00000000">
      <w:pPr>
        <w:pStyle w:val="DualTxt"/>
      </w:pPr>
      <w:r>
        <w:t>12.</w:t>
      </w:r>
      <w:r>
        <w:tab/>
        <w:t>Касательно вопроса об участии женщин в р</w:t>
      </w:r>
      <w:r>
        <w:t>а</w:t>
      </w:r>
      <w:r>
        <w:t>боте судебных органов оратор говорит, что в н</w:t>
      </w:r>
      <w:r>
        <w:t>а</w:t>
      </w:r>
      <w:r>
        <w:t>стоящее время шесть судей-женщин работает в ра</w:t>
      </w:r>
      <w:r>
        <w:t>й</w:t>
      </w:r>
      <w:r>
        <w:t>онных и апелляционных судах, а в составе Верхо</w:t>
      </w:r>
      <w:r>
        <w:t>в</w:t>
      </w:r>
      <w:r>
        <w:t>ного суда женщин нет. Конкретных конституцио</w:t>
      </w:r>
      <w:r>
        <w:t>н</w:t>
      </w:r>
      <w:r>
        <w:t>ных положений, предусматривающих включение женщин в состав Судебного совета, состоящего из главного судьи, двух старших судей, министра ю</w:t>
      </w:r>
      <w:r>
        <w:t>с</w:t>
      </w:r>
      <w:r>
        <w:t>тиции и одного юриста, не существует. Однако женщины иногда назначаются на должности юр</w:t>
      </w:r>
      <w:r>
        <w:t>и</w:t>
      </w:r>
      <w:r>
        <w:t>стов. В ответ на другой вопрос он подтверждает, что система уголовного правосудия будет подвер</w:t>
      </w:r>
      <w:r>
        <w:t>г</w:t>
      </w:r>
      <w:r>
        <w:t>нута пересмотру в рамках Непальской комиссии по правовой реформе. Что касается системы разводов, то оратор говорит, что женщины имеют право на родительское попечение и на получение алиментов в течение пяти лет после развода, если они вновь не выходят замуж. Прилагаются усилия в целях изм</w:t>
      </w:r>
      <w:r>
        <w:t>е</w:t>
      </w:r>
      <w:r>
        <w:t>нения последнего полож</w:t>
      </w:r>
      <w:r>
        <w:t>е</w:t>
      </w:r>
      <w:r>
        <w:t>ния.</w:t>
      </w:r>
    </w:p>
    <w:p w:rsidR="00000000" w:rsidRDefault="00000000">
      <w:pPr>
        <w:pStyle w:val="DualTxt"/>
      </w:pPr>
      <w:r>
        <w:t>13.</w:t>
      </w:r>
      <w:r>
        <w:tab/>
        <w:t>Система приданого, будучи запрещена еще в 1976 году, остается серьезной проблемой в южной части страны. Еще одним примером ситуации, когда законы существуют, но на практике имеет место дискриминация, является проблема регистрации д</w:t>
      </w:r>
      <w:r>
        <w:t>е</w:t>
      </w:r>
      <w:r>
        <w:t>тей матерями-одиночками. Согласно положениям закона о детях 1992 года, ребенок может быть зар</w:t>
      </w:r>
      <w:r>
        <w:t>е</w:t>
      </w:r>
      <w:r>
        <w:t>гистрирован либо отцом, либо матерью и может п</w:t>
      </w:r>
      <w:r>
        <w:t>о</w:t>
      </w:r>
      <w:r>
        <w:t>лучить фамилию матери, если отец не известен. Однако на практике регистрирующие органы н</w:t>
      </w:r>
      <w:r>
        <w:t>е</w:t>
      </w:r>
      <w:r>
        <w:t>редко настаивают на указании национальности о</w:t>
      </w:r>
      <w:r>
        <w:t>т</w:t>
      </w:r>
      <w:r>
        <w:t>ца. Необходимы программы, направленные на п</w:t>
      </w:r>
      <w:r>
        <w:t>о</w:t>
      </w:r>
      <w:r>
        <w:t>вышение осведомленности государственных дол</w:t>
      </w:r>
      <w:r>
        <w:t>ж</w:t>
      </w:r>
      <w:r>
        <w:t>ностных лиц и широкой общественности. Регистр</w:t>
      </w:r>
      <w:r>
        <w:t>а</w:t>
      </w:r>
      <w:r>
        <w:t>ция брака также обеспечивается, но не является обязательной. Отсутствие регистрации не препятс</w:t>
      </w:r>
      <w:r>
        <w:t>т</w:t>
      </w:r>
      <w:r>
        <w:t>вует признанию детей или браков, но, безусловно, осложняет борьбу с торговлей девушками и женщ</w:t>
      </w:r>
      <w:r>
        <w:t>и</w:t>
      </w:r>
      <w:r>
        <w:t>нами — задачу, которая в Непале является и без т</w:t>
      </w:r>
      <w:r>
        <w:t>о</w:t>
      </w:r>
      <w:r>
        <w:t>го крайне сложной ввиду широко открытых границ. Отсутствие статистики препятствует осуществл</w:t>
      </w:r>
      <w:r>
        <w:t>е</w:t>
      </w:r>
      <w:r>
        <w:t>нию многих программ, и правительство прилагает усилия к увеличению масштабов регистрации.</w:t>
      </w:r>
    </w:p>
    <w:p w:rsidR="00000000" w:rsidRDefault="00000000">
      <w:pPr>
        <w:pStyle w:val="DualTxt"/>
      </w:pPr>
      <w:r>
        <w:t>14.</w:t>
      </w:r>
      <w:r>
        <w:tab/>
        <w:t>Главные цели кампании по назначению хотя бы одной женщины учителя в каждую начальную школу состоят в увеличении масштабов занятости женщин и в поощрении выбора женщинами уч</w:t>
      </w:r>
      <w:r>
        <w:t>и</w:t>
      </w:r>
      <w:r>
        <w:t>тельской профессии. Применительно к абортам следует признать, что находящийся на рассмотр</w:t>
      </w:r>
      <w:r>
        <w:t>е</w:t>
      </w:r>
      <w:r>
        <w:t>нии парламента законопроект противоречит Ко</w:t>
      </w:r>
      <w:r>
        <w:t>н</w:t>
      </w:r>
      <w:r>
        <w:t>венции в том, что он требует согласия мужа для з</w:t>
      </w:r>
      <w:r>
        <w:t>а</w:t>
      </w:r>
      <w:r>
        <w:t>мужней женщины или родителей для незамужней женщины. Что касается защиты от изнасилования и сексуальных домогательств на рабочем месте, то закон о труде предусматривает меры по обеспеч</w:t>
      </w:r>
      <w:r>
        <w:t>е</w:t>
      </w:r>
      <w:r>
        <w:t>нию здоровой и безопасной обстановки на рабочих местах в промышленности, однако следует напо</w:t>
      </w:r>
      <w:r>
        <w:t>м</w:t>
      </w:r>
      <w:r>
        <w:t>нить, что 90 процентов работающих женщин заняты в сельском хозяйстве; женщины, работающие на промышленных предприятиях, составляют весьма небольшую группу. В настоящее время нет стат</w:t>
      </w:r>
      <w:r>
        <w:t>и</w:t>
      </w:r>
      <w:r>
        <w:t>стических данных или исследований о состоянии психического здоровья непальских женщин или о злоупотреблении женщинами табаком и наркотик</w:t>
      </w:r>
      <w:r>
        <w:t>а</w:t>
      </w:r>
      <w:r>
        <w:t>ми, однако правительство обеспечит включение п</w:t>
      </w:r>
      <w:r>
        <w:t>о</w:t>
      </w:r>
      <w:r>
        <w:t>добной информации в следующий доклад.</w:t>
      </w:r>
    </w:p>
    <w:p w:rsidR="00000000" w:rsidRDefault="00000000">
      <w:pPr>
        <w:pStyle w:val="DualTxt"/>
      </w:pPr>
      <w:r>
        <w:t>15.</w:t>
      </w:r>
      <w:r>
        <w:tab/>
        <w:t>Установить целевые сроки принятия антиди</w:t>
      </w:r>
      <w:r>
        <w:t>с</w:t>
      </w:r>
      <w:r>
        <w:t>криминационного законодательства, предложенного целевой группой женщин-активистов и юристов, сформированной Министерством по делам женщин и социального благосостояния, представляется сложным, ибо нормотворчество является прерог</w:t>
      </w:r>
      <w:r>
        <w:t>а</w:t>
      </w:r>
      <w:r>
        <w:t>тивой парламента и вносившиеся ранее законопр</w:t>
      </w:r>
      <w:r>
        <w:t>о</w:t>
      </w:r>
      <w:r>
        <w:t>екты приняты не были. Однако после последних выборов правительство пользуется поддержкой большинства и искренне надеется, что оно сможет обеспечить принятие законодательства по таким, в частности, вопросам, как насилие в семье, наслед</w:t>
      </w:r>
      <w:r>
        <w:t>о</w:t>
      </w:r>
      <w:r>
        <w:t>вание и создание семейного суда.</w:t>
      </w:r>
    </w:p>
    <w:p w:rsidR="00000000" w:rsidRDefault="00000000">
      <w:pPr>
        <w:pStyle w:val="DualTxt"/>
      </w:pPr>
      <w:r>
        <w:t>16.</w:t>
      </w:r>
      <w:r>
        <w:tab/>
        <w:t>Министерство по делам женщин и социальн</w:t>
      </w:r>
      <w:r>
        <w:t>о</w:t>
      </w:r>
      <w:r>
        <w:t>го благосостояния в настоящее время возглавляет сам премьер-министр, однако в течение нескольких недель во главе его будет назначен министр, кот</w:t>
      </w:r>
      <w:r>
        <w:t>о</w:t>
      </w:r>
      <w:r>
        <w:t>рым, безусловно, станет женщина. В составе неда</w:t>
      </w:r>
      <w:r>
        <w:t>в</w:t>
      </w:r>
      <w:r>
        <w:t>них правительств женщины занимали до четырех постов на какой-либо данный момент времени.</w:t>
      </w:r>
    </w:p>
    <w:p w:rsidR="00000000" w:rsidRDefault="00000000">
      <w:pPr>
        <w:pStyle w:val="DualTxt"/>
      </w:pPr>
      <w:r>
        <w:t>17.</w:t>
      </w:r>
      <w:r>
        <w:tab/>
        <w:t>Масштабы распространенности некоторых традиционных видов практики, наносящих ущерб женщинам, уменьшаются. Многоженство, домин</w:t>
      </w:r>
      <w:r>
        <w:t>и</w:t>
      </w:r>
      <w:r>
        <w:t>ровавшее на момент объявления его незаконным в 1963 году, встречается реже. Признавая, что н</w:t>
      </w:r>
      <w:r>
        <w:t>ы</w:t>
      </w:r>
      <w:r>
        <w:t>нешнее наказание в виде тюремного заключения сроком на два месяца не является эффективным сдерживающим фактором, правительство предлаг</w:t>
      </w:r>
      <w:r>
        <w:t>а</w:t>
      </w:r>
      <w:r>
        <w:t>ет увеличить срок тюремного заключения до трех лет. Практика посвящения девушек какому-либо б</w:t>
      </w:r>
      <w:r>
        <w:t>о</w:t>
      </w:r>
      <w:r>
        <w:t>гу или богине в качестве храмовых проституток (деуки) по</w:t>
      </w:r>
      <w:r>
        <w:noBreakHyphen/>
        <w:t>прежнему является общепринятой, но также встречается реже. С момента объявления ее незаконной согласно закону о детях 1992 года с</w:t>
      </w:r>
      <w:r>
        <w:t>о</w:t>
      </w:r>
      <w:r>
        <w:t>общения поступали лишь об очень немногих случ</w:t>
      </w:r>
      <w:r>
        <w:t>а</w:t>
      </w:r>
      <w:r>
        <w:t>ях. Еще одним средством борьбы с этой практикой является присуждение государственных стипендий. Традиционная практика служения богине Кумари имеет место лишь в долине Катманду, и суеверие, согласно которому бывшие девушки кумари не м</w:t>
      </w:r>
      <w:r>
        <w:t>о</w:t>
      </w:r>
      <w:r>
        <w:t>гут впоследствии выходить замуж, более не являе</w:t>
      </w:r>
      <w:r>
        <w:t>т</w:t>
      </w:r>
      <w:r>
        <w:t>ся общепринятым. С другой стороны, традиционное призвание женщин касты бади, которые обычно п</w:t>
      </w:r>
      <w:r>
        <w:t>о</w:t>
      </w:r>
      <w:r>
        <w:t>свящают себя сфере развлечений, танцев и музыки, превратилось в откровенную проституцию. Прав</w:t>
      </w:r>
      <w:r>
        <w:t>и</w:t>
      </w:r>
      <w:r>
        <w:t>тельство и неправительственные организации ос</w:t>
      </w:r>
      <w:r>
        <w:t>у</w:t>
      </w:r>
      <w:r>
        <w:t>ществляют программы в интересах женщин бади, стремясь помочь им в поиске альтернативных путей зарабатывания средств к существованию. Кроме т</w:t>
      </w:r>
      <w:r>
        <w:t>о</w:t>
      </w:r>
      <w:r>
        <w:t>го, действуют программы и разрабатываются зак</w:t>
      </w:r>
      <w:r>
        <w:t>о</w:t>
      </w:r>
      <w:r>
        <w:t>нопроекты в целях оказания содействия развитию касты далит (непр</w:t>
      </w:r>
      <w:r>
        <w:t>и</w:t>
      </w:r>
      <w:r>
        <w:t>касаемых).</w:t>
      </w:r>
    </w:p>
    <w:p w:rsidR="00000000" w:rsidRDefault="00000000">
      <w:pPr>
        <w:pStyle w:val="DualTxt"/>
      </w:pPr>
      <w:r>
        <w:t>18.</w:t>
      </w:r>
      <w:r>
        <w:tab/>
        <w:t>Насилие в семье действительно представляет собой серьезную проблему в стране. Правительство ведет работу над новым законопроектом по нас</w:t>
      </w:r>
      <w:r>
        <w:t>и</w:t>
      </w:r>
      <w:r>
        <w:t>лию в семье при ценном сотрудничестве неправ</w:t>
      </w:r>
      <w:r>
        <w:t>и</w:t>
      </w:r>
      <w:r>
        <w:t>тельственных организаций, которые обеспечивают связь с общественностью. К сожалению, насилие в семье традиционно рассматривается в качестве нормального с точки зрения пострадавшей, вино</w:t>
      </w:r>
      <w:r>
        <w:t>в</w:t>
      </w:r>
      <w:r>
        <w:t>ного и общества в целом, вследствие чего поступ</w:t>
      </w:r>
      <w:r>
        <w:t>а</w:t>
      </w:r>
      <w:r>
        <w:t>ют сообщения лишь об очень немногих случаях. Еще одним фактором, препятствующим тому, чтобы женщины сообщали о случившемся, является бе</w:t>
      </w:r>
      <w:r>
        <w:t>з</w:t>
      </w:r>
      <w:r>
        <w:t>грамотность. Предлагаемый семейный суд должен улучшить эту ситуацию.</w:t>
      </w:r>
    </w:p>
    <w:p w:rsidR="00000000" w:rsidRDefault="00000000">
      <w:pPr>
        <w:pStyle w:val="DualTxt"/>
      </w:pPr>
      <w:r>
        <w:t>19.</w:t>
      </w:r>
      <w:r>
        <w:tab/>
      </w:r>
      <w:r>
        <w:rPr>
          <w:b/>
        </w:rPr>
        <w:t>Г</w:t>
      </w:r>
      <w:r>
        <w:rPr>
          <w:b/>
        </w:rPr>
        <w:noBreakHyphen/>
        <w:t>жа Тая</w:t>
      </w:r>
      <w:r>
        <w:t xml:space="preserve"> говорит, что в самом первоочере</w:t>
      </w:r>
      <w:r>
        <w:t>д</w:t>
      </w:r>
      <w:r>
        <w:t>ном порядке правительству Непала надлежит обе</w:t>
      </w:r>
      <w:r>
        <w:t>с</w:t>
      </w:r>
      <w:r>
        <w:t>печить изменение многих дискриминационных з</w:t>
      </w:r>
      <w:r>
        <w:t>а</w:t>
      </w:r>
      <w:r>
        <w:t>конов, прежде всего норм, касающихся аренды, н</w:t>
      </w:r>
      <w:r>
        <w:t>а</w:t>
      </w:r>
      <w:r>
        <w:t>следования, национальности и абортов. Дело не только в том, что они противоречат Конвенции; Верховный суд Непала также счел их несовмест</w:t>
      </w:r>
      <w:r>
        <w:t>и</w:t>
      </w:r>
      <w:r>
        <w:t>мыми с Конституцией. Тем не менее, вместо того, чтобы объявить эти законы недействительными ab initio, он лишь направил правительству предпис</w:t>
      </w:r>
      <w:r>
        <w:t>а</w:t>
      </w:r>
      <w:r>
        <w:t>ние изменить их при уважении глубоко укорени</w:t>
      </w:r>
      <w:r>
        <w:t>в</w:t>
      </w:r>
      <w:r>
        <w:t>шихся обычаев. Вызывает сожаление, что Верхо</w:t>
      </w:r>
      <w:r>
        <w:t>в</w:t>
      </w:r>
      <w:r>
        <w:t>ный суд не принял более решительных мер. Вместе с тем на правительство возложено обязательство привести законы страны в соответствие с Конве</w:t>
      </w:r>
      <w:r>
        <w:t>н</w:t>
      </w:r>
      <w:r>
        <w:t>цией.</w:t>
      </w:r>
    </w:p>
    <w:p w:rsidR="00000000" w:rsidRDefault="00000000">
      <w:pPr>
        <w:pStyle w:val="DualTxt"/>
      </w:pPr>
      <w:r>
        <w:t>20.</w:t>
      </w:r>
      <w:r>
        <w:tab/>
        <w:t>Второй вопрос, затронутый оратором, касается права женщин на образование. Самой большой проблемой Непала является бедность. Действ</w:t>
      </w:r>
      <w:r>
        <w:t>и</w:t>
      </w:r>
      <w:r>
        <w:t>тельно, это небольшая страна, не имеющая выхода к морю, однако в средневековые времена она пр</w:t>
      </w:r>
      <w:r>
        <w:t>о</w:t>
      </w:r>
      <w:r>
        <w:t>цветала. Поэтому бедность этой страны является рукотворной, результатом не только перенаселения, обезлесения и загрязнения водных ресурсов, но также и низкого социального статуса ее женщин. Программа базового начального образования, нач</w:t>
      </w:r>
      <w:r>
        <w:t>а</w:t>
      </w:r>
      <w:r>
        <w:t>тая правительством в 1992 году, достойна высокой оценки, однако до настоящего времени ею охвачено относительно небольшое число девочек. Показат</w:t>
      </w:r>
      <w:r>
        <w:t>е</w:t>
      </w:r>
      <w:r>
        <w:t>ли неграмотности являются тревожными, и негр</w:t>
      </w:r>
      <w:r>
        <w:t>а</w:t>
      </w:r>
      <w:r>
        <w:t>мотные женщины не могут участвовать в програ</w:t>
      </w:r>
      <w:r>
        <w:t>м</w:t>
      </w:r>
      <w:r>
        <w:t>мах профессиональной подготовки. Разрыв между полами в плане образования является крайне заме</w:t>
      </w:r>
      <w:r>
        <w:t>т</w:t>
      </w:r>
      <w:r>
        <w:t>ным. Необходимо обеспечить принятие четырех важнейших мер: бесплатное обязательное образ</w:t>
      </w:r>
      <w:r>
        <w:t>о</w:t>
      </w:r>
      <w:r>
        <w:t>вание для всех девочек; пересмотр учебной пр</w:t>
      </w:r>
      <w:r>
        <w:t>о</w:t>
      </w:r>
      <w:r>
        <w:t>граммы; профессиональная подготовка и обучение конкретным навыкам для нового поколения; более широкий доступ к нестереотипному образованию. Ее просьба о представлении информации относ</w:t>
      </w:r>
      <w:r>
        <w:t>и</w:t>
      </w:r>
      <w:r>
        <w:t>тельно процентной доли национального бюджета, выделяемой на образование из года в год, в сопо</w:t>
      </w:r>
      <w:r>
        <w:t>с</w:t>
      </w:r>
      <w:r>
        <w:t>тавлении с периодом до 1992 года осталась без о</w:t>
      </w:r>
      <w:r>
        <w:t>т</w:t>
      </w:r>
      <w:r>
        <w:t>вета, и она надеется найти такую информацию в следующем докладе.</w:t>
      </w:r>
    </w:p>
    <w:p w:rsidR="00000000" w:rsidRDefault="00000000">
      <w:pPr>
        <w:pStyle w:val="DualTxt"/>
      </w:pPr>
      <w:r>
        <w:t>21.</w:t>
      </w:r>
      <w:r>
        <w:tab/>
      </w:r>
      <w:r>
        <w:rPr>
          <w:b/>
        </w:rPr>
        <w:t>Г</w:t>
      </w:r>
      <w:r>
        <w:rPr>
          <w:b/>
        </w:rPr>
        <w:noBreakHyphen/>
        <w:t>жа Абака </w:t>
      </w:r>
      <w:r>
        <w:t>говорит, что она глубоко симпат</w:t>
      </w:r>
      <w:r>
        <w:t>и</w:t>
      </w:r>
      <w:r>
        <w:t>зирует женщинам Непала, особенно женщинам р</w:t>
      </w:r>
      <w:r>
        <w:t>е</w:t>
      </w:r>
      <w:r>
        <w:t>продуктивного возраста, которые сталкиваются с колоссальными проблемами в плане охраны здор</w:t>
      </w:r>
      <w:r>
        <w:t>о</w:t>
      </w:r>
      <w:r>
        <w:t>вья. Она хотела бы получить информацию о состо</w:t>
      </w:r>
      <w:r>
        <w:t>я</w:t>
      </w:r>
      <w:r>
        <w:t>нии психического здоровья женщин, особенно о д</w:t>
      </w:r>
      <w:r>
        <w:t>е</w:t>
      </w:r>
      <w:r>
        <w:t>прессии, в следующем докладе. Кроме того, судьба женщин оказывает серьезное воздействие на их д</w:t>
      </w:r>
      <w:r>
        <w:t>е</w:t>
      </w:r>
      <w:r>
        <w:t>тей. Она хотела бы знать, например, какие услуги в области здравоохранения и образования имеются в распоряжении детей, которые живут в тюрьмах с матерями, отбывающими наказание, во многих сл</w:t>
      </w:r>
      <w:r>
        <w:t>у</w:t>
      </w:r>
      <w:r>
        <w:t>чаях за аборт.</w:t>
      </w:r>
    </w:p>
    <w:p w:rsidR="00000000" w:rsidRDefault="00000000">
      <w:pPr>
        <w:pStyle w:val="DualTxt"/>
      </w:pPr>
      <w:r>
        <w:t>22.</w:t>
      </w:r>
      <w:r>
        <w:tab/>
      </w:r>
      <w:r>
        <w:rPr>
          <w:b/>
        </w:rPr>
        <w:t>Г</w:t>
      </w:r>
      <w:r>
        <w:rPr>
          <w:b/>
        </w:rPr>
        <w:noBreakHyphen/>
        <w:t>жа Шёпп-Шиллинг</w:t>
      </w:r>
      <w:r>
        <w:t xml:space="preserve"> говорит, что она благ</w:t>
      </w:r>
      <w:r>
        <w:t>о</w:t>
      </w:r>
      <w:r>
        <w:t>дарна делегации Непала за глубину ее ответов. С</w:t>
      </w:r>
      <w:r>
        <w:t>о</w:t>
      </w:r>
      <w:r>
        <w:t>вершенно очевидно, что в Непале знают о вопросах, касающихся женщин, и о проблемах, с которыми женщины сталкиваются, а также о долгом пути, к</w:t>
      </w:r>
      <w:r>
        <w:t>о</w:t>
      </w:r>
      <w:r>
        <w:t>торый предстоит пройти, прежде чем будет обесп</w:t>
      </w:r>
      <w:r>
        <w:t>е</w:t>
      </w:r>
      <w:r>
        <w:t>чена полная реализация Конвенции. Усилия в этом направлении заслуживают похвалы, и она надеется, что правительство не натолкнется на недостаток политической стабильности и сможет провести н</w:t>
      </w:r>
      <w:r>
        <w:t>е</w:t>
      </w:r>
      <w:r>
        <w:t>обходимые реформы.</w:t>
      </w:r>
    </w:p>
    <w:p w:rsidR="00000000" w:rsidRDefault="00000000">
      <w:pPr>
        <w:pStyle w:val="DualTxt"/>
      </w:pPr>
      <w:r>
        <w:t>23.</w:t>
      </w:r>
      <w:r>
        <w:tab/>
        <w:t>Она выражает обеспокоенность относительно криминализации абортов. Установление промежу</w:t>
      </w:r>
      <w:r>
        <w:t>т</w:t>
      </w:r>
      <w:r>
        <w:t>ков между деторождениями представляет собой о</w:t>
      </w:r>
      <w:r>
        <w:t>д</w:t>
      </w:r>
      <w:r>
        <w:t>но из прав человека. Законопроект об абортах в его нынешнем виде является слишком узким, и, хотя не следует поощрять аборты в качестве противозач</w:t>
      </w:r>
      <w:r>
        <w:t>а</w:t>
      </w:r>
      <w:r>
        <w:t>точного средства, жизнь женщин не должна нах</w:t>
      </w:r>
      <w:r>
        <w:t>о</w:t>
      </w:r>
      <w:r>
        <w:t>диться под угрозой небезопасных абортов или чрезмерного числа деторождений. Крайне важным представляется развитие использования противоз</w:t>
      </w:r>
      <w:r>
        <w:t>а</w:t>
      </w:r>
      <w:r>
        <w:t>чаточных средств, однако это медленный процесс, который потребует как времени на повышение о</w:t>
      </w:r>
      <w:r>
        <w:t>б</w:t>
      </w:r>
      <w:r>
        <w:t>щего уровня грамотности, так и финансовых средств на доставку противозачаточных средств п</w:t>
      </w:r>
      <w:r>
        <w:t>о</w:t>
      </w:r>
      <w:r>
        <w:t>требителям. В этой связи можно обратиться за м</w:t>
      </w:r>
      <w:r>
        <w:t>е</w:t>
      </w:r>
      <w:r>
        <w:t>ждународной помощью в плане разработки пр</w:t>
      </w:r>
      <w:r>
        <w:t>о</w:t>
      </w:r>
      <w:r>
        <w:t>грамм использования противозачаточных средств, которые не зависят в значительной степени от уровня грамотности. В конечном счете, конечно же, необходимо обеспечить более высокий уровень о</w:t>
      </w:r>
      <w:r>
        <w:t>б</w:t>
      </w:r>
      <w:r>
        <w:t>разования. Пока непальские женщины не будут зд</w:t>
      </w:r>
      <w:r>
        <w:t>о</w:t>
      </w:r>
      <w:r>
        <w:t>ровыми и необремененными детьми в чрезмерной степени, они не смогут улучшить свои возможности зарабатывания средств к существованию, а пока они не добьются этого, остановить торговлю же</w:t>
      </w:r>
      <w:r>
        <w:t>н</w:t>
      </w:r>
      <w:r>
        <w:t>щинами не удастся. Тем временем опыт других стран показывает, что, легально или нет, женщины будут обращаться за абортами, и объявление або</w:t>
      </w:r>
      <w:r>
        <w:t>р</w:t>
      </w:r>
      <w:r>
        <w:t>тов незаконными лишь усугубляет ситуацию. Она настоятельно призывает правительство изучить практику других стран и другие документы о пр</w:t>
      </w:r>
      <w:r>
        <w:t>а</w:t>
      </w:r>
      <w:r>
        <w:t>вах человека и видоизменить законопроект в соо</w:t>
      </w:r>
      <w:r>
        <w:t>т</w:t>
      </w:r>
      <w:r>
        <w:t>ветствии с наилу</w:t>
      </w:r>
      <w:r>
        <w:t>ч</w:t>
      </w:r>
      <w:r>
        <w:t>шими моделями.</w:t>
      </w:r>
    </w:p>
    <w:p w:rsidR="00000000" w:rsidRDefault="00000000">
      <w:pPr>
        <w:pStyle w:val="DualTxt"/>
      </w:pPr>
      <w:r>
        <w:t>24.</w:t>
      </w:r>
      <w:r>
        <w:tab/>
      </w:r>
      <w:r>
        <w:rPr>
          <w:b/>
        </w:rPr>
        <w:t>Г</w:t>
      </w:r>
      <w:r>
        <w:rPr>
          <w:b/>
        </w:rPr>
        <w:noBreakHyphen/>
        <w:t>жа Хан</w:t>
      </w:r>
      <w:r>
        <w:t xml:space="preserve"> благодарит делегацию за ее геро</w:t>
      </w:r>
      <w:r>
        <w:t>и</w:t>
      </w:r>
      <w:r>
        <w:t>ческие усилия по предоставлению ответов на мн</w:t>
      </w:r>
      <w:r>
        <w:t>о</w:t>
      </w:r>
      <w:r>
        <w:t>жество вопросов. Она настоятельно призывает пр</w:t>
      </w:r>
      <w:r>
        <w:t>а</w:t>
      </w:r>
      <w:r>
        <w:t>вительство Непала не поддаваться столь общепр</w:t>
      </w:r>
      <w:r>
        <w:t>и</w:t>
      </w:r>
      <w:r>
        <w:t>нятому в регионе, включая ее страну, соблазну во</w:t>
      </w:r>
      <w:r>
        <w:t>з</w:t>
      </w:r>
      <w:r>
        <w:t>лагать вину за неудачу на нищету, безграмотность и традицию, а не на отсутствие приверженности и</w:t>
      </w:r>
      <w:r>
        <w:t>з</w:t>
      </w:r>
      <w:r>
        <w:t>менению законов и ситуации. Система приданого, например, является не просто неудачной социал</w:t>
      </w:r>
      <w:r>
        <w:t>ь</w:t>
      </w:r>
      <w:r>
        <w:t>ной традицией, а важнейшим источником насилия и даже гибели для женщин, с которым необходимо вести борьбу. Торговлю женщинами и девушками легко оправдывать открытыми границами и трад</w:t>
      </w:r>
      <w:r>
        <w:t>и</w:t>
      </w:r>
      <w:r>
        <w:t>ционной практикой, тогда как на деле необходим энергичный двуединый подход: во</w:t>
      </w:r>
      <w:r>
        <w:noBreakHyphen/>
        <w:t>первых, прове</w:t>
      </w:r>
      <w:r>
        <w:t>с</w:t>
      </w:r>
      <w:r>
        <w:t>ти обзор существующих законодательных мер на предмет обеспечения их адекватности; во</w:t>
      </w:r>
      <w:r>
        <w:noBreakHyphen/>
        <w:t>вторых, развернуть широкую просветительскую кампанию в области прав человека в целях изменения укор</w:t>
      </w:r>
      <w:r>
        <w:t>е</w:t>
      </w:r>
      <w:r>
        <w:t>нившихся представлений. На индуистскую религию возлагают вину за многие социальные бедствия, однако в Индии, колыбели индуизма, благодаря р</w:t>
      </w:r>
      <w:r>
        <w:t>е</w:t>
      </w:r>
      <w:r>
        <w:t>шительным правоохранительным мерам достигнут большой пр</w:t>
      </w:r>
      <w:r>
        <w:t>о</w:t>
      </w:r>
      <w:r>
        <w:t>гресс.</w:t>
      </w:r>
    </w:p>
    <w:p w:rsidR="00000000" w:rsidRDefault="00000000">
      <w:pPr>
        <w:pStyle w:val="DualTxt"/>
      </w:pPr>
      <w:r>
        <w:t>25.</w:t>
      </w:r>
      <w:r>
        <w:tab/>
        <w:t>Она хотела бы приветствовать процветающие в Непале женские НПО. Она уверена, что при такой поддержке и достаточной приверженности со ст</w:t>
      </w:r>
      <w:r>
        <w:t>о</w:t>
      </w:r>
      <w:r>
        <w:t>роны правительства будут достигнуты значител</w:t>
      </w:r>
      <w:r>
        <w:t>ь</w:t>
      </w:r>
      <w:r>
        <w:t>ные улучшения, о которых будет объявлено в сл</w:t>
      </w:r>
      <w:r>
        <w:t>е</w:t>
      </w:r>
      <w:r>
        <w:t>дующем докладе.</w:t>
      </w:r>
    </w:p>
    <w:p w:rsidR="00000000" w:rsidRDefault="00000000">
      <w:pPr>
        <w:pStyle w:val="DualTxt"/>
      </w:pPr>
      <w:r>
        <w:t>26.</w:t>
      </w:r>
      <w:r>
        <w:tab/>
      </w:r>
      <w:r>
        <w:rPr>
          <w:b/>
        </w:rPr>
        <w:t>Г</w:t>
      </w:r>
      <w:r>
        <w:rPr>
          <w:b/>
        </w:rPr>
        <w:noBreakHyphen/>
        <w:t>жа Феррер</w:t>
      </w:r>
      <w:r>
        <w:t xml:space="preserve"> говорит, что, очевидно, налицо множество серьезных препятствий в осуществл</w:t>
      </w:r>
      <w:r>
        <w:t>е</w:t>
      </w:r>
      <w:r>
        <w:t>нии Конвенции в Непале и что женщины там стр</w:t>
      </w:r>
      <w:r>
        <w:t>а</w:t>
      </w:r>
      <w:r>
        <w:t>дают от весьма широко распространенной дискр</w:t>
      </w:r>
      <w:r>
        <w:t>и</w:t>
      </w:r>
      <w:r>
        <w:t>минации в самых различных формах. Правительс</w:t>
      </w:r>
      <w:r>
        <w:t>т</w:t>
      </w:r>
      <w:r>
        <w:t>ву необходимо принять целый комплекс решений, чтобы изменить не только законодательство, но и глубоко укоренившуюся в обществе практику. Для этого политическую волю, выраженную делегацией Непала, необходимо обратить в конкретные дейс</w:t>
      </w:r>
      <w:r>
        <w:t>т</w:t>
      </w:r>
      <w:r>
        <w:t>вия по улучшению положения женщин. Прежде всего нужно учредить программу действий в целях трансформации стереотипов за счет критического анализа культурных традиций. Потребуются согл</w:t>
      </w:r>
      <w:r>
        <w:t>а</w:t>
      </w:r>
      <w:r>
        <w:t>сованные усилия для обеспечения реальных изм</w:t>
      </w:r>
      <w:r>
        <w:t>е</w:t>
      </w:r>
      <w:r>
        <w:t>нений в мышлении людей, и этот процесс нужно начинать за счет повышения осведомленности — на уровне общин среди таких людей, как учителя, р</w:t>
      </w:r>
      <w:r>
        <w:t>а</w:t>
      </w:r>
      <w:r>
        <w:t>ботники сферы здравоохранения и специалисты средств массовой информации. Просветительская кампания должна охватывать как женщин, так и мужчин и начинать ее нужно на самых элемента</w:t>
      </w:r>
      <w:r>
        <w:t>р</w:t>
      </w:r>
      <w:r>
        <w:t>ных уровнях в школах: только таким образом Ко</w:t>
      </w:r>
      <w:r>
        <w:t>н</w:t>
      </w:r>
      <w:r>
        <w:t>венция станет в Непале реальностью.</w:t>
      </w:r>
    </w:p>
    <w:p w:rsidR="00000000" w:rsidRDefault="00000000">
      <w:pPr>
        <w:pStyle w:val="DualTxt"/>
      </w:pPr>
      <w:r>
        <w:t>27.</w:t>
      </w:r>
      <w:r>
        <w:tab/>
      </w:r>
      <w:r>
        <w:rPr>
          <w:b/>
        </w:rPr>
        <w:t xml:space="preserve">Г-жа Ауидж </w:t>
      </w:r>
      <w:r>
        <w:t>говорит, что, хотя делегация Н</w:t>
      </w:r>
      <w:r>
        <w:t>е</w:t>
      </w:r>
      <w:r>
        <w:t>пала продемонстрировала добрую волю в деле улучшения положения женщин, она по-прежнему не убеждена в наличии политической воли к пров</w:t>
      </w:r>
      <w:r>
        <w:t>е</w:t>
      </w:r>
      <w:r>
        <w:t>дению реальных изменений. Положение женщин в Непале напоминает о далеком прошлом, и накануне двадцать первого столетия совершенно неприемл</w:t>
      </w:r>
      <w:r>
        <w:t>е</w:t>
      </w:r>
      <w:r>
        <w:t>мо, чтобы многие женщины умирали от абортов или при родах. Хотя правительство недавно улу</w:t>
      </w:r>
      <w:r>
        <w:t>ч</w:t>
      </w:r>
      <w:r>
        <w:t>шило ситуацию с отпуском по беременности и р</w:t>
      </w:r>
      <w:r>
        <w:t>о</w:t>
      </w:r>
      <w:r>
        <w:t>дам для женщин, занятых на государственной службе, это вряд ли можно назвать адекватным о</w:t>
      </w:r>
      <w:r>
        <w:t>т</w:t>
      </w:r>
      <w:r>
        <w:t>ветом на проблему, и она выражает надежду на то, что правительство обеспечит оперативное принятие дальнейших мер, упоминавшихся представителем Непала.</w:t>
      </w:r>
    </w:p>
    <w:p w:rsidR="00000000" w:rsidRDefault="00000000">
      <w:pPr>
        <w:pStyle w:val="DualTxt"/>
      </w:pPr>
      <w:r>
        <w:t>28.</w:t>
      </w:r>
      <w:r>
        <w:tab/>
        <w:t>Вызывает удивление, когда говорят, что же</w:t>
      </w:r>
      <w:r>
        <w:t>н</w:t>
      </w:r>
      <w:r>
        <w:t>щины в Непале не жалуются, когда их подвергают насилию: человек может относиться к насилию или изнасилованию легкомысленно лишь тогда, когда его воспитывают воспринимать это в качестве обычного явления. Она выражает надежду на то, что насилие в отношении женщин, будь то в общ</w:t>
      </w:r>
      <w:r>
        <w:t>е</w:t>
      </w:r>
      <w:r>
        <w:t>стве или в кругу семьи, независимо от того, об</w:t>
      </w:r>
      <w:r>
        <w:t>у</w:t>
      </w:r>
      <w:r>
        <w:t>словлено ли оно репрессивным законодательством, будет искоренено в кратча</w:t>
      </w:r>
      <w:r>
        <w:t>й</w:t>
      </w:r>
      <w:r>
        <w:t>шие сроки.</w:t>
      </w:r>
    </w:p>
    <w:p w:rsidR="00000000" w:rsidRDefault="00000000">
      <w:pPr>
        <w:pStyle w:val="DualTxt"/>
      </w:pPr>
      <w:r>
        <w:t>29.</w:t>
      </w:r>
      <w:r>
        <w:tab/>
        <w:t>Она выражает сожаление относительно эк</w:t>
      </w:r>
      <w:r>
        <w:t>о</w:t>
      </w:r>
      <w:r>
        <w:t>номической ситуации в Непале, которую все члены приняли во внимание при оценке сложившегося там положения. Однако с женщинами все же следует обращаться как с реальным ресурсом и основопол</w:t>
      </w:r>
      <w:r>
        <w:t>а</w:t>
      </w:r>
      <w:r>
        <w:t>гающим фактором в развитии. Если это произойдет, то появятся реальные возможности обеспечения прогресса в деле улучшения положения женщин в Непале.</w:t>
      </w:r>
    </w:p>
    <w:p w:rsidR="00000000" w:rsidRDefault="00000000">
      <w:pPr>
        <w:pStyle w:val="DualTxt"/>
      </w:pPr>
      <w:r>
        <w:t>30.</w:t>
      </w:r>
      <w:r>
        <w:tab/>
      </w:r>
      <w:r>
        <w:rPr>
          <w:b/>
        </w:rPr>
        <w:t xml:space="preserve">Г-жа Фэн </w:t>
      </w:r>
      <w:r>
        <w:t>Цуй говорит, что она вполне может понять сложности с которыми сталкивается прав</w:t>
      </w:r>
      <w:r>
        <w:t>и</w:t>
      </w:r>
      <w:r>
        <w:t>тельство Непала: вековые традиции страны означ</w:t>
      </w:r>
      <w:r>
        <w:t>а</w:t>
      </w:r>
      <w:r>
        <w:t>ют, что положение женщин невозможно изменить в одночасье. Она предлагает правительству разве</w:t>
      </w:r>
      <w:r>
        <w:t>р</w:t>
      </w:r>
      <w:r>
        <w:t>нуть долгосрочную кампанию ликвидации нищеты и улучшения положения сельских женщин, которые выполняют б</w:t>
      </w:r>
      <w:r>
        <w:sym w:font="WP CyrillicA" w:char="F0CB"/>
      </w:r>
      <w:r>
        <w:t>льшую часть работы в сельских ра</w:t>
      </w:r>
      <w:r>
        <w:t>й</w:t>
      </w:r>
      <w:r>
        <w:t>онах. В этой связи она отмечает, что, хотя прав</w:t>
      </w:r>
      <w:r>
        <w:t>и</w:t>
      </w:r>
      <w:r>
        <w:t>тельство выделяет бюджетные ассигнования на сельские проекты, деревенские комитеты и расходы членов парламента из сельских районов, у него нет бюджета, посвященного проблемам сельских же</w:t>
      </w:r>
      <w:r>
        <w:t>н</w:t>
      </w:r>
      <w:r>
        <w:t>щин, и она предлагает использовать часть средств, ассигнуемых на нужды сельских членов парламе</w:t>
      </w:r>
      <w:r>
        <w:t>н</w:t>
      </w:r>
      <w:r>
        <w:t>та, для осуществления долгосрочного проекта в и</w:t>
      </w:r>
      <w:r>
        <w:t>н</w:t>
      </w:r>
      <w:r>
        <w:t>тересах женщин.</w:t>
      </w:r>
    </w:p>
    <w:p w:rsidR="00000000" w:rsidRDefault="00000000">
      <w:pPr>
        <w:pStyle w:val="DualTxt"/>
      </w:pPr>
      <w:r>
        <w:t>31.</w:t>
      </w:r>
      <w:r>
        <w:tab/>
        <w:t>Хотя правительство, по всей видимости, пр</w:t>
      </w:r>
      <w:r>
        <w:t>и</w:t>
      </w:r>
      <w:r>
        <w:t>вержено изменению дискриминационного закон</w:t>
      </w:r>
      <w:r>
        <w:t>о</w:t>
      </w:r>
      <w:r>
        <w:t>дательства, меры принимаются им медленно. Она беседовала с непальскими женщинами в 1995 году после Пекинской конференции, и все они подчерк</w:t>
      </w:r>
      <w:r>
        <w:t>и</w:t>
      </w:r>
      <w:r>
        <w:t>вали необходимость внесения поправок в оскорб</w:t>
      </w:r>
      <w:r>
        <w:t>и</w:t>
      </w:r>
      <w:r>
        <w:t>тельные законодательные положения. Поэтому ч</w:t>
      </w:r>
      <w:r>
        <w:t>е</w:t>
      </w:r>
      <w:r>
        <w:t>тыре года спустя она ожидала более решительного настроя со стороны правительства.</w:t>
      </w:r>
    </w:p>
    <w:p w:rsidR="00000000" w:rsidRDefault="00000000">
      <w:pPr>
        <w:pStyle w:val="DualTxt"/>
      </w:pPr>
      <w:r>
        <w:t>32.</w:t>
      </w:r>
      <w:r>
        <w:tab/>
      </w:r>
      <w:r>
        <w:rPr>
          <w:b/>
        </w:rPr>
        <w:t>Г-н Шакья</w:t>
      </w:r>
      <w:r>
        <w:t xml:space="preserve"> (Непал) подтверждает, что в с</w:t>
      </w:r>
      <w:r>
        <w:t>о</w:t>
      </w:r>
      <w:r>
        <w:t>ставлении доклада Непала участвовали неправ</w:t>
      </w:r>
      <w:r>
        <w:t>и</w:t>
      </w:r>
      <w:r>
        <w:t>тельственные организации. Он говорит, что измен</w:t>
      </w:r>
      <w:r>
        <w:t>е</w:t>
      </w:r>
      <w:r>
        <w:t>ние дискриминационного законодательства должно действительно иметь приоритет. Возможно, полезно установить срок. В этой связи он ссылается на з</w:t>
      </w:r>
      <w:r>
        <w:t>а</w:t>
      </w:r>
      <w:r>
        <w:t>держки, которые объяснялись отсутствием возмо</w:t>
      </w:r>
      <w:r>
        <w:t>ж</w:t>
      </w:r>
      <w:r>
        <w:t>ностей и нестабильным положением действовавших ранее правительств меньшинства. Нынешнее пр</w:t>
      </w:r>
      <w:r>
        <w:t>а</w:t>
      </w:r>
      <w:r>
        <w:t>вительство находится в ином положении, и он в</w:t>
      </w:r>
      <w:r>
        <w:t>ы</w:t>
      </w:r>
      <w:r>
        <w:t>ражает обоснованную уверенность в том, что, если правительство продержится у власти в течение вс</w:t>
      </w:r>
      <w:r>
        <w:t>е</w:t>
      </w:r>
      <w:r>
        <w:t>го пятилетнего срока, многие, если не все, затрон</w:t>
      </w:r>
      <w:r>
        <w:t>у</w:t>
      </w:r>
      <w:r>
        <w:t>тые Комитетом вопросы будут р</w:t>
      </w:r>
      <w:r>
        <w:t>е</w:t>
      </w:r>
      <w:r>
        <w:t>шены.</w:t>
      </w:r>
    </w:p>
    <w:p w:rsidR="00000000" w:rsidRDefault="00000000">
      <w:pPr>
        <w:pStyle w:val="DualTxt"/>
      </w:pPr>
      <w:r>
        <w:t>33.</w:t>
      </w:r>
      <w:r>
        <w:tab/>
        <w:t>Важнейшую роль в ликвидации всех форм нищеты, причем не только в отношении женщин, играет образование. Школьное образование предо</w:t>
      </w:r>
      <w:r>
        <w:t>с</w:t>
      </w:r>
      <w:r>
        <w:t>тавляется бесплатно до девятого класса и к 2002 году будет обязательным до пятого класса. Осуществляется ряд программ профессионального обучения, но не во всех районах Королевства. Он напоминает о длительной истории изоляции Неп</w:t>
      </w:r>
      <w:r>
        <w:t>а</w:t>
      </w:r>
      <w:r>
        <w:t>ла: первые дороги, соединяющие страну с Индией, были построены в 1959 году, а с 1963 года сущес</w:t>
      </w:r>
      <w:r>
        <w:t>т</w:t>
      </w:r>
      <w:r>
        <w:t>вует связь с тибетским регионом Китая. До основ</w:t>
      </w:r>
      <w:r>
        <w:t>а</w:t>
      </w:r>
      <w:r>
        <w:t>ния университета в 1960 году для получения обр</w:t>
      </w:r>
      <w:r>
        <w:t>а</w:t>
      </w:r>
      <w:r>
        <w:t>зования необходимо было ехать в Индию. Уровень грамотности среди мужчин по-прежнему низок, а девочки начали получать образование лишь в 1986 году.</w:t>
      </w:r>
    </w:p>
    <w:p w:rsidR="00000000" w:rsidRDefault="00000000">
      <w:pPr>
        <w:pStyle w:val="DualTxt"/>
      </w:pPr>
      <w:r>
        <w:t>34.</w:t>
      </w:r>
      <w:r>
        <w:tab/>
        <w:t>В политическом плане Непал реально не о</w:t>
      </w:r>
      <w:r>
        <w:t>т</w:t>
      </w:r>
      <w:r>
        <w:t>крывал дверей внешнему миру до 1990 года, когда была принята его новая конституция, введена па</w:t>
      </w:r>
      <w:r>
        <w:t>р</w:t>
      </w:r>
      <w:r>
        <w:t>ламентская демократия и политический плюрализм. С тех пор он ратифицировал почти все основные конвенции без оговорок, что является необычным шагом для стран региона. Эти ратификации нашли отражение в изменениях к законодательству 1992–1993 годов. Однако затем в течение пяти лет в стране господствовали политические волнения, кризис и застой, в условиях которых правительство не смо</w:t>
      </w:r>
      <w:r>
        <w:t>г</w:t>
      </w:r>
      <w:r>
        <w:t>ло выполнить все свои обязательства по этим ко</w:t>
      </w:r>
      <w:r>
        <w:t>н</w:t>
      </w:r>
      <w:r>
        <w:t>венциям. Тем не менее Непал двигается в правил</w:t>
      </w:r>
      <w:r>
        <w:t>ь</w:t>
      </w:r>
      <w:r>
        <w:t>ном направлении. Его НПО прилагают колоссал</w:t>
      </w:r>
      <w:r>
        <w:t>ь</w:t>
      </w:r>
      <w:r>
        <w:t>ные усилия по оказанию правительству содействия в районах, которые оно не в состоянии охватить, и предоставляют ему информацию.</w:t>
      </w:r>
    </w:p>
    <w:p w:rsidR="00000000" w:rsidRDefault="00000000">
      <w:pPr>
        <w:pStyle w:val="DualTxt"/>
      </w:pPr>
      <w:r>
        <w:t>35.</w:t>
      </w:r>
      <w:r>
        <w:tab/>
        <w:t>Большой проблемой по-прежнему остается охрана репродуктивного здоровья. Он напоминает, что в 1960 году в стране работала лишь одна бол</w:t>
      </w:r>
      <w:r>
        <w:t>ь</w:t>
      </w:r>
      <w:r>
        <w:t>ница. В настоящее время их насчитывается 26, и предполагается довести их число до 75. Инициатива «безопасное материнство» осуществляется с 1993 года. Однако лишь 13 процентов деторожд</w:t>
      </w:r>
      <w:r>
        <w:t>е</w:t>
      </w:r>
      <w:r>
        <w:t>ний происходят при содействии подготовленных акушерок, не говоря уже о больничных услугах, а остальные 87 процентов женщин рожают детей в кругу семьи, как правило в присутствии све</w:t>
      </w:r>
      <w:r>
        <w:t>к</w:t>
      </w:r>
      <w:r>
        <w:t>рови.</w:t>
      </w:r>
    </w:p>
    <w:p w:rsidR="00000000" w:rsidRDefault="00000000">
      <w:pPr>
        <w:pStyle w:val="DualTxt"/>
      </w:pPr>
      <w:r>
        <w:t>36.</w:t>
      </w:r>
      <w:r>
        <w:tab/>
        <w:t>Согласно новому законодательству, аборты разрешаются  лишь при наличии угрозы для жизни матери, ее физического или психического здоровья, либо в случаях изнасилования или кровосмешения. Замужней женщине для прекращения беременности необходимо согласие мужа, а незамужней — разр</w:t>
      </w:r>
      <w:r>
        <w:t>е</w:t>
      </w:r>
      <w:r>
        <w:t>шение родителей. Хотя эти положения не соотве</w:t>
      </w:r>
      <w:r>
        <w:t>т</w:t>
      </w:r>
      <w:r>
        <w:t>ствуют Конституции, с 1990 года удалось достичь многого. Очевидно, что гибель матери в результате аборта является неприемлемой накануне двадцать первого столетия, однако сама по себе либерализ</w:t>
      </w:r>
      <w:r>
        <w:t>а</w:t>
      </w:r>
      <w:r>
        <w:t>ция непальского законодательства в отношении абортов не решит проблемы: страна лишь начинает создавать необходимую инфраструктуру и не в с</w:t>
      </w:r>
      <w:r>
        <w:t>о</w:t>
      </w:r>
      <w:r>
        <w:t>стоянии осуществлять в полной мере существу</w:t>
      </w:r>
      <w:r>
        <w:t>ю</w:t>
      </w:r>
      <w:r>
        <w:t>щее законодательс</w:t>
      </w:r>
      <w:r>
        <w:t>т</w:t>
      </w:r>
      <w:r>
        <w:t>во.</w:t>
      </w:r>
    </w:p>
    <w:p w:rsidR="00000000" w:rsidRDefault="00000000">
      <w:pPr>
        <w:pStyle w:val="DualTxt"/>
      </w:pPr>
      <w:r>
        <w:t>37.</w:t>
      </w:r>
      <w:r>
        <w:tab/>
        <w:t>Радио и телевидение используются для поо</w:t>
      </w:r>
      <w:r>
        <w:t>щ</w:t>
      </w:r>
      <w:r>
        <w:t>рения применения противозачаточных средств, о</w:t>
      </w:r>
      <w:r>
        <w:t>д</w:t>
      </w:r>
      <w:r>
        <w:t>нако телевидение не охватывает всей территории страны и необразованным женщинам трудно пон</w:t>
      </w:r>
      <w:r>
        <w:t>и</w:t>
      </w:r>
      <w:r>
        <w:t>мать проводимую кампанию. В непальском общес</w:t>
      </w:r>
      <w:r>
        <w:t>т</w:t>
      </w:r>
      <w:r>
        <w:t>ве даже мужчины испытывают колебания, прежде чем по</w:t>
      </w:r>
      <w:r>
        <w:t>й</w:t>
      </w:r>
      <w:r>
        <w:t>ти в аптеку, чтобы купить презервативы.</w:t>
      </w:r>
    </w:p>
    <w:p w:rsidR="00000000" w:rsidRDefault="00000000">
      <w:pPr>
        <w:pStyle w:val="DualTxt"/>
      </w:pPr>
      <w:r>
        <w:t>38.</w:t>
      </w:r>
      <w:r>
        <w:tab/>
        <w:t>Согласно непальскому законодательству, дети родителей, находящихся в тюрьме, за которыми больше некому ухаживать, остаются со своими р</w:t>
      </w:r>
      <w:r>
        <w:t>о</w:t>
      </w:r>
      <w:r>
        <w:t>дителями. В настоящее время в Непале 75 районов с одним-единственным судом и одним судьей, кот</w:t>
      </w:r>
      <w:r>
        <w:t>о</w:t>
      </w:r>
      <w:r>
        <w:t>рый рассматривает все вопросы — как гражда</w:t>
      </w:r>
      <w:r>
        <w:t>н</w:t>
      </w:r>
      <w:r>
        <w:t>ские, так и уголовные. В дополнение к ним сущес</w:t>
      </w:r>
      <w:r>
        <w:t>т</w:t>
      </w:r>
      <w:r>
        <w:t>вует 16 апелляционных судов и 1 Верховный суд. Правительство разрабатывает законодательство, предусматривающее суды для несовершеннолетних и семейные суды. Поскольку возможности бюджета используются до предела, правительство тем вр</w:t>
      </w:r>
      <w:r>
        <w:t>е</w:t>
      </w:r>
      <w:r>
        <w:t>менем просило существующие районные суды в</w:t>
      </w:r>
      <w:r>
        <w:t>ы</w:t>
      </w:r>
      <w:r>
        <w:t>делять день или конкретное время для рассмотр</w:t>
      </w:r>
      <w:r>
        <w:t>е</w:t>
      </w:r>
      <w:r>
        <w:t>ния семейных вопросов и проблем несовершенн</w:t>
      </w:r>
      <w:r>
        <w:t>о</w:t>
      </w:r>
      <w:r>
        <w:t>летних.</w:t>
      </w:r>
    </w:p>
    <w:p w:rsidR="00000000" w:rsidRDefault="00000000">
      <w:pPr>
        <w:pStyle w:val="DualTxt"/>
      </w:pPr>
      <w:r>
        <w:t>39.</w:t>
      </w:r>
      <w:r>
        <w:tab/>
        <w:t>Ему не известны случаи «гибели в связи с проблемами приданого» в Непале. Если такие сл</w:t>
      </w:r>
      <w:r>
        <w:t>у</w:t>
      </w:r>
      <w:r>
        <w:t>чаи имели место, то это, скорее всего, происходило на юге, вблизи границ с Индией, где более частыми бывают бракосочетания между лицами, прожива</w:t>
      </w:r>
      <w:r>
        <w:t>ю</w:t>
      </w:r>
      <w:r>
        <w:t>щими по разные стороны границы, с присущими им проблемами гражданс</w:t>
      </w:r>
      <w:r>
        <w:t>т</w:t>
      </w:r>
      <w:r>
        <w:t>ва и т.д.</w:t>
      </w:r>
    </w:p>
    <w:p w:rsidR="00000000" w:rsidRDefault="00000000">
      <w:pPr>
        <w:pStyle w:val="DualTxt"/>
      </w:pPr>
      <w:r>
        <w:t>40.</w:t>
      </w:r>
      <w:r>
        <w:tab/>
        <w:t>Он подчеркивает, что проституция деуки и б</w:t>
      </w:r>
      <w:r>
        <w:t>а</w:t>
      </w:r>
      <w:r>
        <w:t>ди рассматривается в негативном свете и осущест</w:t>
      </w:r>
      <w:r>
        <w:t>в</w:t>
      </w:r>
      <w:r>
        <w:t>ляется множество программ по ее искоренению, причем НПО прилагают колоссальные усилия по мобилизации общественного мнения. С другой ст</w:t>
      </w:r>
      <w:r>
        <w:t>о</w:t>
      </w:r>
      <w:r>
        <w:t>роны, персонификация детьми богини Кумари гл</w:t>
      </w:r>
      <w:r>
        <w:t>у</w:t>
      </w:r>
      <w:r>
        <w:t>боко уходит своими корнями в традицию, и даже король поклоняется богине, персонифицированной таким образом. Однако в настоящее время дети ст</w:t>
      </w:r>
      <w:r>
        <w:t>а</w:t>
      </w:r>
      <w:r>
        <w:t>новятся кумари в возрасте 7 или 8 лет и прекращ</w:t>
      </w:r>
      <w:r>
        <w:t>а</w:t>
      </w:r>
      <w:r>
        <w:t>ют считаться таковыми в возрасте 12 лет.</w:t>
      </w:r>
    </w:p>
    <w:p w:rsidR="00000000" w:rsidRDefault="00000000">
      <w:pPr>
        <w:pStyle w:val="DualTxt"/>
      </w:pPr>
      <w:r>
        <w:t>41.</w:t>
      </w:r>
      <w:r>
        <w:tab/>
        <w:t>Женщины не склонны сообщать о насилии в семье по той причине, что если они уходят от своих мужей, то их единственным вариантом обычно я</w:t>
      </w:r>
      <w:r>
        <w:t>в</w:t>
      </w:r>
      <w:r>
        <w:t>ляется возвращение в отеческий дом. У этого реш</w:t>
      </w:r>
      <w:r>
        <w:t>е</w:t>
      </w:r>
      <w:r>
        <w:t>ния есть свои проблемы, поскольку традиционно, когда дочь выдают замуж, ее возвращение обратно в семью не ожидается. В настоящее время создание правительством системы приютов для женщин не представл</w:t>
      </w:r>
      <w:r>
        <w:t>я</w:t>
      </w:r>
      <w:r>
        <w:t>ется возможным.</w:t>
      </w:r>
    </w:p>
    <w:p w:rsidR="00000000" w:rsidRDefault="00000000">
      <w:pPr>
        <w:pStyle w:val="DualTxt"/>
      </w:pPr>
      <w:r>
        <w:t>42.</w:t>
      </w:r>
      <w:r>
        <w:tab/>
        <w:t>Он принял к сведению предложение г</w:t>
      </w:r>
      <w:r>
        <w:noBreakHyphen/>
        <w:t>жи Феррер относительно программы трансформ</w:t>
      </w:r>
      <w:r>
        <w:t>а</w:t>
      </w:r>
      <w:r>
        <w:t>ции гендерных стереотипов. Его правительство уделит этому вопросу должное внимание, и он п</w:t>
      </w:r>
      <w:r>
        <w:t>о</w:t>
      </w:r>
      <w:r>
        <w:t>лагает, что реакция его правительства продемонс</w:t>
      </w:r>
      <w:r>
        <w:t>т</w:t>
      </w:r>
      <w:r>
        <w:t>рирует наличие у него подлинной политической в</w:t>
      </w:r>
      <w:r>
        <w:t>о</w:t>
      </w:r>
      <w:r>
        <w:t>ли, равно как и потенциала для претворения этой воли в действие. Оно примет во внимание также предложение г</w:t>
      </w:r>
      <w:r>
        <w:noBreakHyphen/>
        <w:t>жи Фэн Цуй об осуществлении де</w:t>
      </w:r>
      <w:r>
        <w:t>я</w:t>
      </w:r>
      <w:r>
        <w:t>тельности в интересах сельских женщин в рамках долгосрочной программы, финансируемой за счет отвлечения с</w:t>
      </w:r>
      <w:r>
        <w:t>у</w:t>
      </w:r>
      <w:r>
        <w:t>ществующих фондов.</w:t>
      </w:r>
    </w:p>
    <w:p w:rsidR="00000000" w:rsidRDefault="00000000">
      <w:pPr>
        <w:pStyle w:val="DualTxt"/>
      </w:pPr>
      <w:r>
        <w:t>43.</w:t>
      </w:r>
      <w:r>
        <w:tab/>
      </w:r>
      <w:r>
        <w:rPr>
          <w:b/>
        </w:rPr>
        <w:t>Г-жа Тая</w:t>
      </w:r>
      <w:r>
        <w:t xml:space="preserve"> излагает от имени Комитета в целом следующие рекомендации. Во-первых, в следу</w:t>
      </w:r>
      <w:r>
        <w:t>ю</w:t>
      </w:r>
      <w:r>
        <w:t>щий страновой доклад должно быть включено на</w:t>
      </w:r>
      <w:r>
        <w:t>д</w:t>
      </w:r>
      <w:r>
        <w:t>лежащее определение дискриминации в рамках и</w:t>
      </w:r>
      <w:r>
        <w:t>н</w:t>
      </w:r>
      <w:r>
        <w:t>формации об осуществлении статьи 1 Конвенции. Во-вторых, необходимо в срочном порядке внести поправки в дискриминационные законы, несовме</w:t>
      </w:r>
      <w:r>
        <w:t>с</w:t>
      </w:r>
      <w:r>
        <w:t>тимые с Конвенцией. Для этой цели потребуется весьма твердая политическая воля. В-третьих, для всех должностных лиц правоохранительных орг</w:t>
      </w:r>
      <w:r>
        <w:t>а</w:t>
      </w:r>
      <w:r>
        <w:t>нов должны быть организованы программы озн</w:t>
      </w:r>
      <w:r>
        <w:t>а</w:t>
      </w:r>
      <w:r>
        <w:t>комления с гендерной проблематикой. В-четвертых, необходимо начать двусторонний диалог между странами прибытия и странами отправки в целях решения проблемы торговли девочками. В-пятых, правительству надлежит создать больше возможн</w:t>
      </w:r>
      <w:r>
        <w:t>о</w:t>
      </w:r>
      <w:r>
        <w:t>стей для осуществления приносящей доход де</w:t>
      </w:r>
      <w:r>
        <w:t>я</w:t>
      </w:r>
      <w:r>
        <w:t>тельности и предпринимательства, особенно среди маргинализированных и сельских женщин в целях борьбы с нищетой. В</w:t>
      </w:r>
      <w:r>
        <w:noBreakHyphen/>
        <w:t>шестых, для поощрения обр</w:t>
      </w:r>
      <w:r>
        <w:t>а</w:t>
      </w:r>
      <w:r>
        <w:t>зования для девочек правительство должно прим</w:t>
      </w:r>
      <w:r>
        <w:t>е</w:t>
      </w:r>
      <w:r>
        <w:t>нить меры наказания в отношении родителей, кот</w:t>
      </w:r>
      <w:r>
        <w:t>о</w:t>
      </w:r>
      <w:r>
        <w:t>рые не соблюдают свои обязанности в плане обяз</w:t>
      </w:r>
      <w:r>
        <w:t>а</w:t>
      </w:r>
      <w:r>
        <w:t>тельного образования, и в сотрудничестве с НПО развертывать массовые кампании по осведомлению общественности о преимуществах образования для женщин. В</w:t>
      </w:r>
      <w:r>
        <w:noBreakHyphen/>
        <w:t>седьмых, аборты должны быть надл</w:t>
      </w:r>
      <w:r>
        <w:t>е</w:t>
      </w:r>
      <w:r>
        <w:t>жащим легализованы, и необходимо организовать безопасные услуги по их проведению.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закрывается в 17 ч. 15 м.</w:t>
      </w:r>
    </w:p>
    <w:p w:rsidR="00000000" w:rsidRDefault="00000000">
      <w:pPr>
        <w:pStyle w:val="Dual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NO&gt;&gt;N0225239R&lt;&lt;ODS JOB NO&gt;&gt;</w:t>
      </w:r>
    </w:p>
    <w:p w:rsidR="00000000" w:rsidRDefault="00000000">
      <w:pPr>
        <w:pStyle w:val="CommentText"/>
      </w:pPr>
      <w:r>
        <w:t>&lt;&lt;ODS DOC SYMBOL1&gt;&gt;CEDAW/C/SR.439&lt;&lt;ODS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WP CyrillicA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9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02-25239 (R)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*0225239*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CEDAW/C/SR.439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CEDAW/C/SR.439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/C/SR.439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10 March 2006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720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9/03/2006 16:41:40"/>
    <w:docVar w:name="DocCategory" w:val="SROthers"/>
    <w:docVar w:name="DocType" w:val="Final"/>
    <w:docVar w:name="JobNo" w:val="0225239R"/>
    <w:docVar w:name="OandT" w:val=" "/>
    <w:docVar w:name="Symbol1" w:val="CEDAW/C/SR.439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AnnexHdg">
    <w:name w:val="Annex Hdg"/>
    <w:basedOn w:val="Normal"/>
    <w:pPr>
      <w:keepNext/>
      <w:keepLines/>
      <w:suppressAutoHyphens/>
      <w:spacing w:after="120" w:line="240" w:lineRule="auto"/>
      <w:jc w:val="center"/>
    </w:pPr>
    <w:rPr>
      <w:b/>
      <w:noProof/>
      <w:spacing w:val="0"/>
      <w:w w:val="100"/>
      <w:sz w:val="18"/>
    </w:rPr>
  </w:style>
  <w:style w:type="paragraph" w:customStyle="1" w:styleId="AnnexeHdg">
    <w:name w:val="Annexe Hdg"/>
    <w:basedOn w:val="Normal"/>
    <w:pPr>
      <w:keepNext/>
      <w:keepLines/>
      <w:spacing w:after="120" w:line="240" w:lineRule="auto"/>
      <w:jc w:val="center"/>
    </w:pPr>
    <w:rPr>
      <w:b/>
      <w:i/>
      <w:spacing w:val="0"/>
      <w:w w:val="100"/>
      <w:lang w:val="fr-FR"/>
    </w:rPr>
  </w:style>
  <w:style w:type="paragraph" w:customStyle="1" w:styleId="Annexital">
    <w:name w:val="Annex ital"/>
    <w:basedOn w:val="Normal"/>
    <w:autoRedefine/>
    <w:pPr>
      <w:keepNext/>
      <w:spacing w:after="100" w:line="220" w:lineRule="exact"/>
    </w:pPr>
    <w:rPr>
      <w:i/>
      <w:sz w:val="18"/>
      <w:lang w:val="en-GB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4820</Words>
  <Characters>27476</Characters>
  <Application>Microsoft Office Word</Application>
  <DocSecurity>4</DocSecurity>
  <Lines>228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33742</CharactersWithSpaces>
  <SharedDoc>false</SharedDoc>
  <HLinks>
    <vt:vector size="6" baseType="variant">
      <vt:variant>
        <vt:i4>4522087</vt:i4>
      </vt:variant>
      <vt:variant>
        <vt:i4>67902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Tatiana.Panichkina</dc:creator>
  <cp:keywords/>
  <dc:description/>
  <cp:lastModifiedBy>Tatiana.Panichkina</cp:lastModifiedBy>
  <cp:revision>8</cp:revision>
  <cp:lastPrinted>2006-03-09T16:08:00Z</cp:lastPrinted>
  <dcterms:created xsi:type="dcterms:W3CDTF">2006-03-09T16:03:00Z</dcterms:created>
  <dcterms:modified xsi:type="dcterms:W3CDTF">2006-03-09T16:19:00Z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0225239</vt:lpwstr>
  </property>
  <property fmtid="{D5CDD505-2E9C-101B-9397-08002B2CF9AE}" pid="3" name="Symbol1">
    <vt:lpwstr>CEDAW/C/SR.439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9</vt:lpwstr>
  </property>
  <property fmtid="{D5CDD505-2E9C-101B-9397-08002B2CF9AE}" pid="8" name="Operator">
    <vt:lpwstr>Паничкина</vt:lpwstr>
  </property>
</Properties>
</file>