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6C" w:rsidRDefault="00AD446C">
      <w:pPr>
        <w:spacing w:line="60" w:lineRule="exact"/>
        <w:rPr>
          <w:sz w:val="6"/>
        </w:rPr>
        <w:sectPr w:rsidR="00AD446C">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AD446C" w:rsidRDefault="00AD446C">
      <w:pPr>
        <w:spacing w:line="60" w:lineRule="exact"/>
        <w:rPr>
          <w:sz w:val="6"/>
        </w:rPr>
      </w:pPr>
    </w:p>
    <w:p w:rsidR="00AD446C" w:rsidRDefault="00AD446C">
      <w:pPr>
        <w:pStyle w:val="H1"/>
        <w:rPr>
          <w:rFonts w:hint="eastAsia"/>
        </w:rPr>
      </w:pPr>
      <w:r>
        <w:rPr>
          <w:rFonts w:hint="eastAsia"/>
        </w:rPr>
        <w:t>消除对妇女歧视委员会</w:t>
      </w:r>
    </w:p>
    <w:p w:rsidR="00AD446C" w:rsidRDefault="00AD446C">
      <w:pPr>
        <w:pStyle w:val="H23"/>
        <w:rPr>
          <w:rFonts w:hint="eastAsia"/>
        </w:rPr>
      </w:pPr>
      <w:r>
        <w:rPr>
          <w:rFonts w:hint="eastAsia"/>
        </w:rPr>
        <w:t>第二十一届会议</w:t>
      </w:r>
    </w:p>
    <w:p w:rsidR="00AD446C" w:rsidRDefault="00AD446C">
      <w:pPr>
        <w:spacing w:line="120" w:lineRule="exact"/>
        <w:rPr>
          <w:sz w:val="12"/>
        </w:rPr>
      </w:pPr>
    </w:p>
    <w:p w:rsidR="00AD446C" w:rsidRDefault="00AD446C">
      <w:pPr>
        <w:spacing w:line="120" w:lineRule="exact"/>
        <w:rPr>
          <w:sz w:val="10"/>
        </w:rPr>
      </w:pPr>
    </w:p>
    <w:p w:rsidR="00AD446C" w:rsidRDefault="00AD446C">
      <w:pPr>
        <w:pStyle w:val="H23"/>
        <w:rPr>
          <w:rFonts w:hint="eastAsia"/>
        </w:rPr>
      </w:pPr>
      <w:r>
        <w:rPr>
          <w:rFonts w:hint="eastAsia"/>
        </w:rPr>
        <w:t>第444次会议简要记录</w:t>
      </w:r>
    </w:p>
    <w:p w:rsidR="00AD446C" w:rsidRDefault="00AD446C">
      <w:pPr>
        <w:rPr>
          <w:rFonts w:hint="eastAsia"/>
        </w:rPr>
      </w:pPr>
      <w:r>
        <w:rPr>
          <w:rFonts w:hint="eastAsia"/>
        </w:rPr>
        <w:t>1999年6月25日，星期五，下午3时在纽约总部举行</w:t>
      </w:r>
    </w:p>
    <w:p w:rsidR="00AD446C" w:rsidRDefault="00AD446C">
      <w:pPr>
        <w:spacing w:line="120" w:lineRule="exact"/>
        <w:rPr>
          <w:rFonts w:hint="eastAsia"/>
          <w:sz w:val="10"/>
        </w:rPr>
      </w:pPr>
    </w:p>
    <w:p w:rsidR="00AD446C" w:rsidRDefault="00AD446C">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冈萨雷斯女士</w:t>
      </w:r>
    </w:p>
    <w:p w:rsidR="00AD446C" w:rsidRDefault="00AD446C">
      <w:pPr>
        <w:tabs>
          <w:tab w:val="left" w:pos="1267"/>
          <w:tab w:val="right" w:leader="dot" w:pos="8568"/>
        </w:tabs>
        <w:spacing w:line="120" w:lineRule="exact"/>
        <w:ind w:right="1267"/>
        <w:rPr>
          <w:color w:val="000000"/>
          <w:sz w:val="10"/>
        </w:rPr>
      </w:pPr>
    </w:p>
    <w:p w:rsidR="00AD446C" w:rsidRDefault="00AD446C">
      <w:pPr>
        <w:tabs>
          <w:tab w:val="left" w:pos="1267"/>
          <w:tab w:val="right" w:leader="dot" w:pos="8568"/>
        </w:tabs>
        <w:spacing w:line="120" w:lineRule="exact"/>
        <w:ind w:right="1267"/>
        <w:rPr>
          <w:color w:val="000000"/>
          <w:sz w:val="10"/>
        </w:rPr>
      </w:pPr>
    </w:p>
    <w:p w:rsidR="00AD446C" w:rsidRDefault="00AD446C">
      <w:pPr>
        <w:tabs>
          <w:tab w:val="left" w:pos="1267"/>
          <w:tab w:val="right" w:leader="dot" w:pos="8568"/>
        </w:tabs>
        <w:spacing w:line="120" w:lineRule="exact"/>
        <w:ind w:right="1267"/>
        <w:rPr>
          <w:color w:val="000000"/>
          <w:sz w:val="10"/>
        </w:rPr>
      </w:pPr>
    </w:p>
    <w:p w:rsidR="00AD446C" w:rsidRDefault="00AD446C">
      <w:pPr>
        <w:pStyle w:val="HCh"/>
        <w:rPr>
          <w:rFonts w:eastAsia="SimSun" w:hint="eastAsia"/>
        </w:rPr>
      </w:pPr>
      <w:r>
        <w:rPr>
          <w:rFonts w:eastAsia="SimSun" w:hint="eastAsia"/>
        </w:rPr>
        <w:t>目录</w:t>
      </w:r>
    </w:p>
    <w:p w:rsidR="00AD446C" w:rsidRDefault="00AD446C">
      <w:pPr>
        <w:pStyle w:val="HCh"/>
        <w:spacing w:line="240" w:lineRule="auto"/>
        <w:rPr>
          <w:rFonts w:eastAsia="SimSun"/>
          <w:sz w:val="14"/>
        </w:rPr>
      </w:pPr>
    </w:p>
    <w:p w:rsidR="00AD446C" w:rsidRDefault="00AD446C">
      <w:pPr>
        <w:pStyle w:val="SingleTxt"/>
        <w:rPr>
          <w:rFonts w:hint="eastAsia"/>
        </w:rPr>
      </w:pPr>
      <w:r>
        <w:rPr>
          <w:rFonts w:hint="eastAsia"/>
        </w:rPr>
        <w:t>第二十二届会议临时议程</w:t>
      </w:r>
    </w:p>
    <w:p w:rsidR="00AD446C" w:rsidRDefault="00AD446C">
      <w:pPr>
        <w:pStyle w:val="SingleTxt"/>
        <w:rPr>
          <w:rFonts w:hint="eastAsia"/>
        </w:rPr>
      </w:pPr>
      <w:r>
        <w:rPr>
          <w:rFonts w:hint="eastAsia"/>
        </w:rPr>
        <w:t>通过委员会第二十一届会议的报告</w:t>
      </w:r>
    </w:p>
    <w:p w:rsidR="00AD446C" w:rsidRDefault="00AD446C">
      <w:pPr>
        <w:pStyle w:val="SingleTxt"/>
        <w:rPr>
          <w:rFonts w:hint="eastAsia"/>
        </w:rPr>
      </w:pPr>
      <w:r>
        <w:rPr>
          <w:rFonts w:hint="eastAsia"/>
        </w:rPr>
        <w:t>第二十二届会议工作安排</w:t>
      </w:r>
    </w:p>
    <w:p w:rsidR="00AD446C" w:rsidRDefault="00AD446C">
      <w:pPr>
        <w:pStyle w:val="SingleTxt"/>
      </w:pPr>
      <w:r>
        <w:rPr>
          <w:rFonts w:hint="eastAsia"/>
        </w:rPr>
        <w:t>会议闭幕</w:t>
      </w:r>
    </w:p>
    <w:p w:rsidR="00AD446C" w:rsidRDefault="00AD446C">
      <w:pPr>
        <w:pStyle w:val="SingleTxt"/>
        <w:spacing w:after="0" w:line="80" w:lineRule="exact"/>
        <w:sectPr w:rsidR="00AD446C">
          <w:type w:val="continuous"/>
          <w:pgSz w:w="12242" w:h="15842" w:code="1"/>
          <w:pgMar w:top="1742" w:right="1195" w:bottom="1898" w:left="1195" w:header="576" w:footer="1030" w:gutter="0"/>
          <w:pgNumType w:start="1"/>
          <w:cols w:space="425"/>
          <w:noEndnote/>
          <w:docGrid w:type="lines" w:linePitch="312"/>
        </w:sectPr>
      </w:pPr>
      <w:r>
        <w:br w:type="page"/>
      </w:r>
    </w:p>
    <w:p w:rsidR="00AD446C" w:rsidRDefault="00AD446C">
      <w:pPr>
        <w:pStyle w:val="DualTxt"/>
        <w:rPr>
          <w:rFonts w:ascii="KaiTi_GB2312" w:eastAsia="KaiTi_GB2312" w:hint="eastAsia"/>
          <w:color w:val="0000FF"/>
        </w:rPr>
      </w:pPr>
      <w:r>
        <w:rPr>
          <w:rFonts w:hint="eastAsia"/>
        </w:rPr>
        <w:tab/>
      </w:r>
      <w:r>
        <w:rPr>
          <w:rFonts w:ascii="KaiTi_GB2312" w:eastAsia="KaiTi_GB2312" w:hint="eastAsia"/>
          <w:color w:val="0000FF"/>
        </w:rPr>
        <w:t>下午4时40分宣布开会</w:t>
      </w:r>
    </w:p>
    <w:p w:rsidR="00AD446C" w:rsidRDefault="00AD446C">
      <w:pPr>
        <w:pStyle w:val="DualTxt"/>
        <w:rPr>
          <w:rFonts w:hint="eastAsia"/>
        </w:rPr>
      </w:pPr>
      <w:r>
        <w:rPr>
          <w:rFonts w:ascii="SimHei" w:eastAsia="SimHei" w:hint="eastAsia"/>
          <w:color w:val="FF0000"/>
        </w:rPr>
        <w:t>第二十二届会议临时议程</w:t>
      </w:r>
      <w:r>
        <w:rPr>
          <w:rFonts w:hint="eastAsia"/>
        </w:rPr>
        <w:t>（CEDAW/C/1999/II/CRP.2/</w:t>
      </w:r>
      <w:r>
        <w:br/>
        <w:t>Add.</w:t>
      </w:r>
      <w:r>
        <w:rPr>
          <w:rFonts w:hint="eastAsia"/>
        </w:rPr>
        <w:t>7）</w:t>
      </w:r>
    </w:p>
    <w:p w:rsidR="00AD446C" w:rsidRDefault="00AD446C">
      <w:pPr>
        <w:pStyle w:val="DualTxt"/>
        <w:rPr>
          <w:rFonts w:hint="eastAsia"/>
        </w:rPr>
      </w:pPr>
      <w:r>
        <w:rPr>
          <w:rFonts w:hint="eastAsia"/>
        </w:rPr>
        <w:t>1.</w:t>
      </w:r>
      <w:r>
        <w:rPr>
          <w:rFonts w:hint="eastAsia"/>
        </w:rPr>
        <w:tab/>
      </w:r>
      <w:r>
        <w:rPr>
          <w:rFonts w:ascii="SimHei" w:eastAsia="SimHei" w:hint="eastAsia"/>
          <w:color w:val="FF0000"/>
        </w:rPr>
        <w:t>主席</w:t>
      </w:r>
      <w:r>
        <w:rPr>
          <w:rFonts w:hint="eastAsia"/>
        </w:rPr>
        <w:t>请委员会成员通过载于文件CEDAW/C/1999/</w:t>
      </w:r>
      <w:r>
        <w:br/>
      </w:r>
      <w:r>
        <w:rPr>
          <w:rFonts w:hint="eastAsia"/>
        </w:rPr>
        <w:t>II/CRP.2/</w:t>
      </w:r>
      <w:r>
        <w:t>Add.</w:t>
      </w:r>
      <w:r>
        <w:rPr>
          <w:rFonts w:hint="eastAsia"/>
        </w:rPr>
        <w:t>7中的第二十二届会议临时议程。</w:t>
      </w:r>
    </w:p>
    <w:p w:rsidR="00AD446C" w:rsidRDefault="00AD446C">
      <w:pPr>
        <w:pStyle w:val="DualTxt"/>
        <w:rPr>
          <w:rFonts w:hint="eastAsia"/>
        </w:rPr>
      </w:pPr>
      <w:r>
        <w:rPr>
          <w:rFonts w:hint="eastAsia"/>
        </w:rPr>
        <w:t>2.</w:t>
      </w:r>
      <w:r>
        <w:rPr>
          <w:rFonts w:hint="eastAsia"/>
        </w:rPr>
        <w:tab/>
      </w:r>
      <w:r>
        <w:rPr>
          <w:rFonts w:ascii="KaiTi_GB2312" w:eastAsia="KaiTi_GB2312" w:hint="eastAsia"/>
          <w:color w:val="0000FF"/>
        </w:rPr>
        <w:t>临时议程获得通过</w:t>
      </w:r>
      <w:r>
        <w:rPr>
          <w:rFonts w:hint="eastAsia"/>
        </w:rPr>
        <w:t>。</w:t>
      </w:r>
    </w:p>
    <w:p w:rsidR="00AD446C" w:rsidRDefault="00AD446C">
      <w:pPr>
        <w:pStyle w:val="DualTxt"/>
        <w:rPr>
          <w:rFonts w:hint="eastAsia"/>
        </w:rPr>
      </w:pPr>
      <w:r>
        <w:rPr>
          <w:rFonts w:ascii="SimHei" w:eastAsia="SimHei" w:hint="eastAsia"/>
          <w:color w:val="FF0000"/>
        </w:rPr>
        <w:t>通过委员会第二十一届会议的报告</w:t>
      </w:r>
      <w:r>
        <w:rPr>
          <w:rFonts w:hint="eastAsia"/>
        </w:rPr>
        <w:t>（CEDAW/C/1999/</w:t>
      </w:r>
      <w:r>
        <w:br/>
      </w:r>
      <w:r>
        <w:rPr>
          <w:rFonts w:hint="eastAsia"/>
        </w:rPr>
        <w:t>II/L.1和CEDAW/C/1999/II/CRP.2和</w:t>
      </w:r>
      <w:r>
        <w:t>Add.</w:t>
      </w:r>
      <w:r>
        <w:rPr>
          <w:rFonts w:hint="eastAsia"/>
        </w:rPr>
        <w:t>1-7）。</w:t>
      </w:r>
    </w:p>
    <w:p w:rsidR="00AD446C" w:rsidRDefault="00AD446C">
      <w:pPr>
        <w:pStyle w:val="DualTxt"/>
        <w:rPr>
          <w:rFonts w:hint="eastAsia"/>
        </w:rPr>
      </w:pPr>
      <w:r>
        <w:rPr>
          <w:rFonts w:hint="eastAsia"/>
        </w:rPr>
        <w:t>3.</w:t>
      </w:r>
      <w:r>
        <w:rPr>
          <w:rFonts w:hint="eastAsia"/>
        </w:rPr>
        <w:tab/>
      </w:r>
      <w:r>
        <w:rPr>
          <w:rFonts w:ascii="SimHei" w:eastAsia="SimHei" w:hint="eastAsia"/>
          <w:color w:val="FF0000"/>
        </w:rPr>
        <w:t>主席</w:t>
      </w:r>
      <w:r>
        <w:rPr>
          <w:rFonts w:hint="eastAsia"/>
        </w:rPr>
        <w:t>请委员会成员通过载于CEDAW/C/1999/II/L.</w:t>
      </w:r>
      <w:r>
        <w:br/>
      </w:r>
      <w:r>
        <w:rPr>
          <w:rFonts w:hint="eastAsia"/>
        </w:rPr>
        <w:t>1和CEDAW/C/1999/II/CRP.2和</w:t>
      </w:r>
      <w:r>
        <w:t>Add.</w:t>
      </w:r>
      <w:r>
        <w:rPr>
          <w:rFonts w:hint="eastAsia"/>
        </w:rPr>
        <w:t>1-7号文件的委员会第二十一届会议工作的报告以及非正式磋商中商定的修正。</w:t>
      </w:r>
    </w:p>
    <w:p w:rsidR="00AD446C" w:rsidRDefault="00AD446C">
      <w:pPr>
        <w:pStyle w:val="DualTxt"/>
        <w:jc w:val="distribute"/>
        <w:rPr>
          <w:rFonts w:hint="eastAsia"/>
        </w:rPr>
      </w:pPr>
      <w:r>
        <w:rPr>
          <w:rFonts w:hint="eastAsia"/>
        </w:rPr>
        <w:t>4.</w:t>
      </w:r>
      <w:r>
        <w:rPr>
          <w:rFonts w:hint="eastAsia"/>
        </w:rPr>
        <w:tab/>
        <w:t>经修正的CEDAW/C/1999/II/L.1和CEDAW/C/</w:t>
      </w:r>
      <w:r>
        <w:br/>
      </w:r>
      <w:r>
        <w:rPr>
          <w:rFonts w:hint="eastAsia"/>
        </w:rPr>
        <w:t>1999/II/CRP.2和</w:t>
      </w:r>
      <w:r>
        <w:t>Add.</w:t>
      </w:r>
      <w:r>
        <w:rPr>
          <w:rFonts w:hint="eastAsia"/>
        </w:rPr>
        <w:t>1-7号文件获得通过。</w:t>
      </w:r>
    </w:p>
    <w:p w:rsidR="00AD446C" w:rsidRDefault="00AD446C">
      <w:pPr>
        <w:pStyle w:val="DualTxt"/>
        <w:rPr>
          <w:rFonts w:hint="eastAsia"/>
        </w:rPr>
      </w:pPr>
      <w:r>
        <w:rPr>
          <w:rFonts w:hint="eastAsia"/>
        </w:rPr>
        <w:t>5.</w:t>
      </w:r>
      <w:r>
        <w:rPr>
          <w:rFonts w:hint="eastAsia"/>
        </w:rPr>
        <w:tab/>
      </w:r>
      <w:r>
        <w:rPr>
          <w:rFonts w:ascii="KaiTi_GB2312" w:eastAsia="KaiTi_GB2312" w:hint="eastAsia"/>
          <w:color w:val="0000FF"/>
        </w:rPr>
        <w:t>报告全文获得通过。</w:t>
      </w:r>
    </w:p>
    <w:p w:rsidR="00AD446C" w:rsidRDefault="00AD446C">
      <w:pPr>
        <w:pStyle w:val="DualTxt"/>
        <w:rPr>
          <w:rFonts w:hint="eastAsia"/>
        </w:rPr>
      </w:pPr>
      <w:r>
        <w:rPr>
          <w:rFonts w:ascii="SimHei" w:eastAsia="SimHei" w:hint="eastAsia"/>
          <w:color w:val="FF0000"/>
        </w:rPr>
        <w:t>第二十二届会议工作安排</w:t>
      </w:r>
    </w:p>
    <w:p w:rsidR="00AD446C" w:rsidRDefault="00AD446C">
      <w:pPr>
        <w:pStyle w:val="DualTxt"/>
        <w:rPr>
          <w:rFonts w:hint="eastAsia"/>
        </w:rPr>
      </w:pPr>
      <w:r>
        <w:rPr>
          <w:rFonts w:hint="eastAsia"/>
        </w:rPr>
        <w:t>6.</w:t>
      </w:r>
      <w:r>
        <w:rPr>
          <w:rFonts w:hint="eastAsia"/>
        </w:rPr>
        <w:tab/>
      </w:r>
      <w:r>
        <w:rPr>
          <w:rFonts w:ascii="SimHei" w:eastAsia="SimHei" w:hint="eastAsia"/>
          <w:color w:val="FF0000"/>
        </w:rPr>
        <w:t>主席</w:t>
      </w:r>
      <w:r>
        <w:rPr>
          <w:rFonts w:hint="eastAsia"/>
        </w:rPr>
        <w:t>请委员会成员核准会前工作组和第二十二届会议的日期。按照2000年会议日历，第二十二届会议将于2000年1月17日至2月4日在纽约举行。第二十三届会议会前工作组将于2000年1月10日至14日开会。</w:t>
      </w:r>
    </w:p>
    <w:p w:rsidR="00AD446C" w:rsidRDefault="00AD446C">
      <w:pPr>
        <w:pStyle w:val="DualTxt"/>
        <w:rPr>
          <w:rFonts w:hint="eastAsia"/>
        </w:rPr>
      </w:pPr>
      <w:r>
        <w:rPr>
          <w:rFonts w:hint="eastAsia"/>
        </w:rPr>
        <w:t>7.</w:t>
      </w:r>
      <w:r>
        <w:rPr>
          <w:rFonts w:hint="eastAsia"/>
        </w:rPr>
        <w:tab/>
      </w:r>
      <w:r>
        <w:rPr>
          <w:rFonts w:ascii="KaiTi_GB2312" w:eastAsia="KaiTi_GB2312" w:hint="eastAsia"/>
          <w:color w:val="0000FF"/>
        </w:rPr>
        <w:t>就这样决定</w:t>
      </w:r>
      <w:r>
        <w:rPr>
          <w:rFonts w:hint="eastAsia"/>
        </w:rPr>
        <w:t>。</w:t>
      </w:r>
    </w:p>
    <w:p w:rsidR="00AD446C" w:rsidRDefault="00AD446C">
      <w:pPr>
        <w:pStyle w:val="DualTxt"/>
        <w:rPr>
          <w:rFonts w:hint="eastAsia"/>
        </w:rPr>
      </w:pPr>
      <w:r>
        <w:rPr>
          <w:rFonts w:ascii="SimHei" w:eastAsia="SimHei" w:hint="eastAsia"/>
          <w:color w:val="FF0000"/>
        </w:rPr>
        <w:t>会议闭幕</w:t>
      </w:r>
    </w:p>
    <w:p w:rsidR="00AD446C" w:rsidRDefault="00AD446C">
      <w:pPr>
        <w:pStyle w:val="DualTxt"/>
        <w:rPr>
          <w:rFonts w:hint="eastAsia"/>
        </w:rPr>
      </w:pPr>
      <w:r>
        <w:rPr>
          <w:rFonts w:hint="eastAsia"/>
        </w:rPr>
        <w:t>8.</w:t>
      </w:r>
      <w:r>
        <w:rPr>
          <w:rFonts w:hint="eastAsia"/>
        </w:rPr>
        <w:tab/>
      </w:r>
      <w:r>
        <w:rPr>
          <w:rFonts w:ascii="SimHei" w:eastAsia="SimHei" w:hint="eastAsia"/>
          <w:color w:val="FF0000"/>
        </w:rPr>
        <w:t>K</w:t>
      </w:r>
      <w:r>
        <w:rPr>
          <w:rFonts w:ascii="SimHei" w:eastAsia="SimHei"/>
          <w:color w:val="FF0000"/>
        </w:rPr>
        <w:t>ing</w:t>
      </w:r>
      <w:r>
        <w:rPr>
          <w:rFonts w:ascii="SimHei" w:eastAsia="SimHei" w:hint="eastAsia"/>
          <w:color w:val="FF0000"/>
        </w:rPr>
        <w:t>女士</w:t>
      </w:r>
      <w:r>
        <w:rPr>
          <w:rFonts w:hint="eastAsia"/>
        </w:rPr>
        <w:t>（助理秘书长、性别问题和提高妇女地位问题特别顾问）称赞委员会审议了七个缔约国的报告——三个西欧国家、一个东欧国家、一个南亚国家和两个拉丁美洲和加勒比国家。</w:t>
      </w:r>
    </w:p>
    <w:p w:rsidR="00AD446C" w:rsidRDefault="00AD446C">
      <w:pPr>
        <w:pStyle w:val="DualTxt"/>
        <w:rPr>
          <w:rFonts w:hint="eastAsia"/>
        </w:rPr>
      </w:pPr>
      <w:r>
        <w:rPr>
          <w:rFonts w:hint="eastAsia"/>
        </w:rPr>
        <w:t>9.</w:t>
      </w:r>
      <w:r>
        <w:rPr>
          <w:rFonts w:hint="eastAsia"/>
        </w:rPr>
        <w:tab/>
        <w:t>本届会议是委员会收到对问题清单及对会前工作组事先以书面就定期报告提出的问题的答复后的第一个会议。提出这些报告的国家——智利、爱尔兰、西班牙和大不列颠及北爱尔兰联合王国——认真地对待其义务，就《公约》的执行情况向委员会成员提供了充分而全面的资料。委员会审议定期报告的新程序为其工作增加了一个新的层面，将使缔约国和委员会之间开展生机勃勃的对话。秘书处期望收到委员会关于改进新程序途径的意见。</w:t>
      </w:r>
    </w:p>
    <w:p w:rsidR="00AD446C" w:rsidRDefault="00AD446C">
      <w:pPr>
        <w:pStyle w:val="DualTxt"/>
        <w:rPr>
          <w:rFonts w:hint="eastAsia"/>
        </w:rPr>
      </w:pPr>
      <w:r>
        <w:rPr>
          <w:rFonts w:hint="eastAsia"/>
        </w:rPr>
        <w:t>10.</w:t>
      </w:r>
      <w:r>
        <w:rPr>
          <w:rFonts w:hint="eastAsia"/>
        </w:rPr>
        <w:tab/>
        <w:t>在本届会议期间，委员会在审议其规则和程序以及制定工作方法方面取得了进展。已就包括特殊报告标准在内的问题作出重要决定。委员会同意将其关于《公约》第24条的一般性建议转达给预定举行的大会第二十一届特别会议，以供全面审查和评估国际人口与发展会议（人发会议五周年）《行动纲领》的执行情况。</w:t>
      </w:r>
    </w:p>
    <w:p w:rsidR="00AD446C" w:rsidRDefault="00AD446C">
      <w:pPr>
        <w:pStyle w:val="DualTxt"/>
        <w:rPr>
          <w:rFonts w:hint="eastAsia"/>
        </w:rPr>
      </w:pPr>
      <w:r>
        <w:rPr>
          <w:rFonts w:hint="eastAsia"/>
        </w:rPr>
        <w:t>11.</w:t>
      </w:r>
      <w:r>
        <w:rPr>
          <w:rFonts w:hint="eastAsia"/>
          <w:spacing w:val="4"/>
        </w:rPr>
        <w:tab/>
        <w:t>本届会议的另一个标志是《公约》通过二十周年纪念活动。注意到常务副秘书长主持典礼开幕式令人倍感满意。有关《公约》在国内一级影响的圆桌会议内容充实，十分成功。提高妇女地位司计划编集纪念活动期间的发言，成为此次活动的永久记录。她还希望组成委员会前任成员“校友小组”，以保持联络</w:t>
      </w:r>
      <w:r>
        <w:rPr>
          <w:rFonts w:hint="eastAsia"/>
        </w:rPr>
        <w:t>。</w:t>
      </w:r>
    </w:p>
    <w:p w:rsidR="00AD446C" w:rsidRDefault="00AD446C">
      <w:pPr>
        <w:pStyle w:val="DualTxt"/>
        <w:spacing w:line="310" w:lineRule="exact"/>
        <w:rPr>
          <w:rFonts w:hint="eastAsia"/>
        </w:rPr>
      </w:pPr>
      <w:r>
        <w:rPr>
          <w:rFonts w:hint="eastAsia"/>
        </w:rPr>
        <w:t>12.</w:t>
      </w:r>
      <w:r>
        <w:rPr>
          <w:rFonts w:hint="eastAsia"/>
        </w:rPr>
        <w:tab/>
        <w:t>她向委员会成员保证她本人及其工作人员将致力于《公约》获得普遍批准和有关会议时间的第20.1条修正案获得接纳的目标。她欢迎委员会关于提高妇女地位司应该在每届会议上都报告有关方面工作进展情况的决定。还正在作出努力，鼓励更及时地作出报告。在这方面，将于7月在贝宁举办一次分区域培训讲习班，O</w:t>
      </w:r>
      <w:r>
        <w:t>uedraogo</w:t>
      </w:r>
      <w:r>
        <w:rPr>
          <w:rFonts w:hint="eastAsia"/>
        </w:rPr>
        <w:t>女士同意担任此次讲习班的顾问。</w:t>
      </w:r>
    </w:p>
    <w:p w:rsidR="00AD446C" w:rsidRDefault="00AD446C">
      <w:pPr>
        <w:pStyle w:val="DualTxt"/>
        <w:spacing w:line="310" w:lineRule="exact"/>
        <w:rPr>
          <w:rFonts w:hint="eastAsia"/>
        </w:rPr>
      </w:pPr>
      <w:r>
        <w:rPr>
          <w:rFonts w:hint="eastAsia"/>
        </w:rPr>
        <w:t>13.</w:t>
      </w:r>
      <w:r>
        <w:rPr>
          <w:rFonts w:hint="eastAsia"/>
        </w:rPr>
        <w:tab/>
        <w:t>该司还开始探讨通过任择议定书对《公约》的影响。她保证充分支持委员会，因为议定书将带来一个新的和令人鼓舞的发展阶段。</w:t>
      </w:r>
    </w:p>
    <w:p w:rsidR="00AD446C" w:rsidRDefault="00AD446C">
      <w:pPr>
        <w:pStyle w:val="DualTxt"/>
        <w:spacing w:line="310" w:lineRule="exact"/>
        <w:rPr>
          <w:rFonts w:hint="eastAsia"/>
        </w:rPr>
      </w:pPr>
      <w:r>
        <w:rPr>
          <w:rFonts w:hint="eastAsia"/>
        </w:rPr>
        <w:t>14.</w:t>
      </w:r>
      <w:r>
        <w:rPr>
          <w:rFonts w:hint="eastAsia"/>
        </w:rPr>
        <w:tab/>
        <w:t>她分发了该司妇女协调中心编制的文件夹，该文件夹载有有关征聘合格的妇女、杂志网络和秘书处妇女特别措施方面的资料。这些文件连同秘书长为了至迟在2000年实现第四次妇女问题世界会议上所确定的男女比例50/50的目标关于提高秘书处妇女地位的报告（A/53/376），都与《公约》第4条直接相关。该文件夹还载有典型的空缺样本。</w:t>
      </w:r>
    </w:p>
    <w:p w:rsidR="00AD446C" w:rsidRDefault="00AD446C">
      <w:pPr>
        <w:pStyle w:val="DualTxt"/>
        <w:spacing w:after="180" w:line="340" w:lineRule="exact"/>
        <w:rPr>
          <w:rFonts w:hint="eastAsia"/>
        </w:rPr>
      </w:pPr>
      <w:r>
        <w:rPr>
          <w:rFonts w:hint="eastAsia"/>
        </w:rPr>
        <w:t>15.</w:t>
      </w:r>
      <w:r>
        <w:rPr>
          <w:rFonts w:hint="eastAsia"/>
        </w:rPr>
        <w:tab/>
        <w:t>该司工作人员归委员会使用，以协助其闭会期间的工作；她将通过主席使委员会成员充分了解特别会议的筹备情况。她还保证竭尽全力，确保准时提交语文文本。</w:t>
      </w:r>
    </w:p>
    <w:p w:rsidR="00AD446C" w:rsidRDefault="00AD446C">
      <w:pPr>
        <w:pStyle w:val="DualTxt"/>
        <w:spacing w:line="340" w:lineRule="exact"/>
        <w:rPr>
          <w:rFonts w:hint="eastAsia"/>
        </w:rPr>
      </w:pPr>
      <w:r>
        <w:rPr>
          <w:rFonts w:hint="eastAsia"/>
        </w:rPr>
        <w:t>16.</w:t>
      </w:r>
      <w:r>
        <w:rPr>
          <w:rFonts w:hint="eastAsia"/>
        </w:rPr>
        <w:tab/>
        <w:t>该司还将尽力向妇女地位委员会主席团了解委员会出席特别会议及其他特别会议的情况，该主席团担任大会题为“2000年妇女：二十一世纪两性平等、发展与和平”（北京会议五周年）特别会议筹备委员会。秘书处将科尔蒂女士就这方面的提问理解为与委员会的实质性参与以及出席会议有关。虽然通常需要向委员会发出正式邀请，但发出人发会议五周年的正式邀请已为时过晚，因为会议将于几天之内召开；也许主席可以在这方面向秘书处提供指导。</w:t>
      </w:r>
    </w:p>
    <w:p w:rsidR="00AD446C" w:rsidRDefault="00AD446C">
      <w:pPr>
        <w:pStyle w:val="DualTxt"/>
      </w:pPr>
      <w:r>
        <w:rPr>
          <w:rFonts w:hint="eastAsia"/>
        </w:rPr>
        <w:t>17.</w:t>
      </w:r>
      <w:r>
        <w:rPr>
          <w:rFonts w:hint="eastAsia"/>
        </w:rPr>
        <w:tab/>
        <w:t>她期待着委员会下一届会议将在新千年伊始大</w:t>
      </w:r>
    </w:p>
    <w:p w:rsidR="00AD446C" w:rsidRDefault="00AD446C">
      <w:pPr>
        <w:pStyle w:val="DualTxt"/>
        <w:rPr>
          <w:rFonts w:hint="eastAsia"/>
        </w:rPr>
      </w:pPr>
      <w:r>
        <w:br w:type="column"/>
      </w:r>
      <w:r>
        <w:rPr>
          <w:rFonts w:hint="eastAsia"/>
        </w:rPr>
        <w:t>会会议之后不久和北京会议五周年年初举行，并希望届时会通过任择议定书。</w:t>
      </w:r>
    </w:p>
    <w:p w:rsidR="00AD446C" w:rsidRDefault="00AD446C">
      <w:pPr>
        <w:pStyle w:val="DualTxt"/>
        <w:rPr>
          <w:rFonts w:hint="eastAsia"/>
        </w:rPr>
      </w:pPr>
      <w:r>
        <w:rPr>
          <w:rFonts w:hint="eastAsia"/>
        </w:rPr>
        <w:t>18.</w:t>
      </w:r>
      <w:r>
        <w:rPr>
          <w:rFonts w:hint="eastAsia"/>
        </w:rPr>
        <w:tab/>
      </w:r>
      <w:r>
        <w:rPr>
          <w:rFonts w:ascii="SimHei" w:eastAsia="SimHei" w:hint="eastAsia"/>
          <w:color w:val="FF0000"/>
        </w:rPr>
        <w:t>主席</w:t>
      </w:r>
      <w:r>
        <w:rPr>
          <w:rFonts w:hint="eastAsia"/>
        </w:rPr>
        <w:t>指出，现在是在国家、区域和国际一级评价《公约》执行方面取得的重大进展的时候了。委员会实现了决定每年举行两届会议时所确定的目标。</w:t>
      </w:r>
    </w:p>
    <w:p w:rsidR="00AD446C" w:rsidRDefault="00AD446C">
      <w:pPr>
        <w:pStyle w:val="DualTxt"/>
        <w:rPr>
          <w:rFonts w:hint="eastAsia"/>
        </w:rPr>
      </w:pPr>
      <w:r>
        <w:rPr>
          <w:rFonts w:hint="eastAsia"/>
        </w:rPr>
        <w:t>19.</w:t>
      </w:r>
      <w:r>
        <w:rPr>
          <w:rFonts w:hint="eastAsia"/>
        </w:rPr>
        <w:tab/>
        <w:t>尽管各国正面临经济、政治和环境方面的具体</w:t>
      </w:r>
      <w:r>
        <w:rPr>
          <w:rFonts w:hint="eastAsia"/>
          <w:spacing w:val="-4"/>
        </w:rPr>
        <w:t>问题，委员会的工作却显示出妇女所面临的各种问题</w:t>
      </w:r>
      <w:r>
        <w:rPr>
          <w:rFonts w:hint="eastAsia"/>
        </w:rPr>
        <w:t>——包括少女怀孕、剥夺生殖权利、意图盈利使妇女卖淫和对妇女的暴力行为——的程度在所有国家都是相同的。同时，防止这些问题的意愿是存在的，并正在取得一些成果。仍有待建立必要的立法框架。</w:t>
      </w:r>
    </w:p>
    <w:p w:rsidR="00AD446C" w:rsidRDefault="00AD446C">
      <w:pPr>
        <w:pStyle w:val="DualTxt"/>
        <w:rPr>
          <w:rFonts w:hint="eastAsia"/>
        </w:rPr>
      </w:pPr>
      <w:r>
        <w:rPr>
          <w:rFonts w:hint="eastAsia"/>
        </w:rPr>
        <w:t>20.</w:t>
      </w:r>
      <w:r>
        <w:rPr>
          <w:rFonts w:hint="eastAsia"/>
        </w:rPr>
        <w:tab/>
        <w:t>在按照惯例互致谢意后，</w:t>
      </w:r>
      <w:r>
        <w:rPr>
          <w:rFonts w:ascii="SimHei" w:eastAsia="SimHei" w:hint="eastAsia"/>
          <w:color w:val="FF0000"/>
        </w:rPr>
        <w:t>主席</w:t>
      </w:r>
      <w:r>
        <w:rPr>
          <w:rFonts w:hint="eastAsia"/>
        </w:rPr>
        <w:t>宣布第二十二届会议闭幕。</w:t>
      </w:r>
    </w:p>
    <w:p w:rsidR="00AD446C" w:rsidRDefault="00AD446C">
      <w:pPr>
        <w:pStyle w:val="DualTxt"/>
        <w:rPr>
          <w:rFonts w:ascii="KaiTi_GB2312" w:eastAsia="KaiTi_GB2312"/>
          <w:color w:val="0000FF"/>
        </w:rPr>
        <w:sectPr w:rsidR="00AD446C">
          <w:type w:val="continuous"/>
          <w:pgSz w:w="12242" w:h="15842" w:code="1"/>
          <w:pgMar w:top="1742" w:right="1195" w:bottom="1898" w:left="1195" w:header="576" w:footer="1030" w:gutter="0"/>
          <w:cols w:num="2" w:space="240"/>
          <w:noEndnote/>
          <w:docGrid w:type="lines" w:linePitch="312"/>
        </w:sectPr>
      </w:pPr>
      <w:r>
        <w:rPr>
          <w:rFonts w:hint="eastAsia"/>
        </w:rPr>
        <w:tab/>
      </w:r>
      <w:r>
        <w:rPr>
          <w:rFonts w:ascii="KaiTi_GB2312" w:eastAsia="KaiTi_GB2312" w:hint="eastAsia"/>
          <w:color w:val="0000FF"/>
        </w:rPr>
        <w:t>下午5时10分散会</w:t>
      </w:r>
    </w:p>
    <w:p w:rsidR="00AD446C" w:rsidRDefault="00AD446C">
      <w:pPr>
        <w:pStyle w:val="SingleTxt"/>
        <w:rPr>
          <w:rFonts w:hint="eastAsia"/>
        </w:rPr>
      </w:pPr>
    </w:p>
    <w:p w:rsidR="00AD446C" w:rsidRDefault="00AD446C">
      <w:pPr>
        <w:pStyle w:val="DualTxt"/>
        <w:rPr>
          <w:sz w:val="20"/>
        </w:rPr>
        <w:sectPr w:rsidR="00AD446C">
          <w:type w:val="continuous"/>
          <w:pgSz w:w="12242" w:h="15842" w:code="1"/>
          <w:pgMar w:top="1742" w:right="1195" w:bottom="1898" w:left="1195" w:header="576" w:footer="1030" w:gutter="0"/>
          <w:cols w:space="240"/>
          <w:noEndnote/>
          <w:docGrid w:type="lines" w:linePitch="312"/>
        </w:sectPr>
      </w:pPr>
    </w:p>
    <w:p w:rsidR="00AD446C" w:rsidRDefault="00AD446C">
      <w:pPr>
        <w:pStyle w:val="DualTxt"/>
        <w:rPr>
          <w:rFonts w:hint="eastAsia"/>
          <w:sz w:val="20"/>
        </w:rPr>
      </w:pPr>
    </w:p>
    <w:sectPr w:rsidR="00AD446C">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AD446C" w:rsidRDefault="00AD446C">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NO&gt;&gt;N0225279C&lt;&lt;ODS JOB NO&gt;&gt;</w:t>
      </w:r>
    </w:p>
    <w:p w:rsidR="00AD446C" w:rsidRDefault="00AD446C">
      <w:pPr>
        <w:pStyle w:val="CommentText"/>
      </w:pPr>
      <w:r>
        <w:t>&lt;&lt;ODS DOC SYMBOL1&gt;&gt;CEDAW/C/SR.444&lt;&lt;ODS DOC SYMBOL1&gt;&gt;</w:t>
      </w:r>
    </w:p>
    <w:p w:rsidR="00AD446C" w:rsidRDefault="00AD446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AD1">
      <w:pPr>
        <w:spacing w:line="240" w:lineRule="auto"/>
      </w:pPr>
      <w:r>
        <w:separator/>
      </w:r>
    </w:p>
  </w:endnote>
  <w:endnote w:type="continuationSeparator" w:id="0">
    <w:p w:rsidR="00000000" w:rsidRDefault="005E5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AD446C">
      <w:tblPrEx>
        <w:tblCellMar>
          <w:top w:w="0" w:type="dxa"/>
          <w:bottom w:w="0" w:type="dxa"/>
        </w:tblCellMar>
      </w:tblPrEx>
      <w:tc>
        <w:tcPr>
          <w:tcW w:w="5034" w:type="dxa"/>
          <w:vAlign w:val="bottom"/>
        </w:tcPr>
        <w:p w:rsidR="00AD446C" w:rsidRDefault="00AD446C">
          <w:pPr>
            <w:pStyle w:val="Footer"/>
          </w:pPr>
          <w:r>
            <w:fldChar w:fldCharType="begin"/>
          </w:r>
          <w:r>
            <w:instrText xml:space="preserve"> PAGE  \* MERGEFORMAT </w:instrText>
          </w:r>
          <w:r>
            <w:fldChar w:fldCharType="separate"/>
          </w:r>
          <w:r>
            <w:t>2</w:t>
          </w:r>
          <w:r>
            <w:fldChar w:fldCharType="end"/>
          </w:r>
        </w:p>
      </w:tc>
      <w:tc>
        <w:tcPr>
          <w:tcW w:w="5034" w:type="dxa"/>
          <w:vAlign w:val="bottom"/>
        </w:tcPr>
        <w:p w:rsidR="00AD446C" w:rsidRDefault="00AD446C">
          <w:pPr>
            <w:pStyle w:val="Footer"/>
            <w:jc w:val="right"/>
          </w:pPr>
        </w:p>
      </w:tc>
    </w:tr>
  </w:tbl>
  <w:p w:rsidR="00AD446C" w:rsidRDefault="00AD4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AD446C">
      <w:tblPrEx>
        <w:tblCellMar>
          <w:top w:w="0" w:type="dxa"/>
          <w:bottom w:w="0" w:type="dxa"/>
        </w:tblCellMar>
      </w:tblPrEx>
      <w:tc>
        <w:tcPr>
          <w:tcW w:w="5034" w:type="dxa"/>
          <w:vAlign w:val="bottom"/>
        </w:tcPr>
        <w:p w:rsidR="00AD446C" w:rsidRDefault="00AD446C">
          <w:pPr>
            <w:pStyle w:val="Footer"/>
          </w:pPr>
        </w:p>
      </w:tc>
      <w:tc>
        <w:tcPr>
          <w:tcW w:w="5034" w:type="dxa"/>
          <w:vAlign w:val="bottom"/>
        </w:tcPr>
        <w:p w:rsidR="00AD446C" w:rsidRDefault="00AD446C">
          <w:pPr>
            <w:pStyle w:val="Footer"/>
            <w:jc w:val="right"/>
          </w:pPr>
          <w:r>
            <w:fldChar w:fldCharType="begin"/>
          </w:r>
          <w:r>
            <w:instrText xml:space="preserve"> PAGE  \* MERGEFORMAT </w:instrText>
          </w:r>
          <w:r>
            <w:fldChar w:fldCharType="separate"/>
          </w:r>
          <w:r>
            <w:t>3</w:t>
          </w:r>
          <w:r>
            <w:fldChar w:fldCharType="end"/>
          </w:r>
        </w:p>
      </w:tc>
    </w:tr>
  </w:tbl>
  <w:p w:rsidR="00AD446C" w:rsidRDefault="00AD4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6C" w:rsidRDefault="00AD446C">
    <w:pPr>
      <w:pStyle w:val="Footer"/>
    </w:pPr>
  </w:p>
  <w:p w:rsidR="00AD446C" w:rsidRDefault="00AD446C">
    <w:pPr>
      <w:pStyle w:val="Footer"/>
      <w:pBdr>
        <w:top w:val="single" w:sz="2" w:space="0" w:color="000000"/>
      </w:pBdr>
      <w:rPr>
        <w:sz w:val="2"/>
      </w:rPr>
    </w:pPr>
  </w:p>
  <w:p w:rsidR="00AD446C" w:rsidRDefault="00AD446C">
    <w:pPr>
      <w:pStyle w:val="FootnoteText"/>
      <w:spacing w:after="140"/>
      <w:ind w:left="1267" w:right="1267" w:firstLine="0"/>
      <w:rPr>
        <w:rFonts w:hint="eastAsia"/>
        <w:snapToGrid w:val="0"/>
        <w:spacing w:val="5"/>
        <w:w w:val="104"/>
        <w:sz w:val="17"/>
      </w:rPr>
    </w:pPr>
    <w:r>
      <w:rPr>
        <w:rFonts w:hint="eastAsia"/>
        <w:snapToGrid w:val="0"/>
        <w:spacing w:val="5"/>
        <w:w w:val="104"/>
        <w:sz w:val="17"/>
      </w:rPr>
      <w:t>本记录尚可加以更正。</w:t>
    </w:r>
  </w:p>
  <w:p w:rsidR="00AD446C" w:rsidRDefault="00AD446C">
    <w:pPr>
      <w:pStyle w:val="FootnoteText"/>
      <w:spacing w:after="140"/>
      <w:ind w:left="1267" w:right="1267" w:firstLine="0"/>
      <w:rPr>
        <w:rFonts w:hint="eastAsia"/>
        <w:snapToGrid w:val="0"/>
        <w:spacing w:val="5"/>
        <w:w w:val="104"/>
        <w:sz w:val="17"/>
      </w:rPr>
    </w:pPr>
    <w:r>
      <w:rPr>
        <w:rFonts w:hint="eastAsia"/>
        <w:snapToGrid w:val="0"/>
        <w:spacing w:val="5"/>
        <w:w w:val="104"/>
        <w:sz w:val="17"/>
      </w:rPr>
      <w:t>对本记录的各项更正应以一种工作语文提出。各项更正应在一份备忘录内列明，并填写在一份记录上。各项更正应</w:t>
    </w:r>
    <w:r>
      <w:rPr>
        <w:rFonts w:ascii="SimHei" w:eastAsia="SimHei" w:hint="eastAsia"/>
        <w:snapToGrid w:val="0"/>
        <w:color w:val="FF000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AD446C" w:rsidRDefault="00AD446C">
    <w:pPr>
      <w:pStyle w:val="FootnoteText"/>
      <w:spacing w:after="140"/>
      <w:ind w:left="1267" w:right="1267" w:firstLine="0"/>
      <w:rPr>
        <w:rFonts w:hint="eastAsia"/>
        <w:snapToGrid w:val="0"/>
        <w:spacing w:val="5"/>
        <w:w w:val="104"/>
        <w:sz w:val="17"/>
      </w:rPr>
    </w:pPr>
    <w:r>
      <w:rPr>
        <w:rFonts w:hint="eastAsia"/>
        <w:snapToGrid w:val="0"/>
        <w:spacing w:val="5"/>
        <w:w w:val="104"/>
        <w:sz w:val="17"/>
      </w:rPr>
      <w:t>本届会议各次会议记录的所有更正将编成一份总的更正，在届会结束后不久印发。</w:t>
    </w:r>
  </w:p>
  <w:p w:rsidR="00AD446C" w:rsidRDefault="00AD446C">
    <w:pPr>
      <w:pStyle w:val="Footer"/>
      <w:rPr>
        <w:b w:val="0"/>
        <w:snapToGrid w:val="0"/>
        <w:w w:val="104"/>
        <w:sz w:val="21"/>
      </w:rPr>
    </w:pPr>
    <w:r>
      <w:rPr>
        <w:b w:val="0"/>
        <w:snapToGrid w:val="0"/>
        <w:w w:val="104"/>
        <w:sz w:val="21"/>
      </w:rPr>
      <w:t>02-25279 (C)</w:t>
    </w:r>
  </w:p>
  <w:p w:rsidR="00AD446C" w:rsidRDefault="00AD446C">
    <w:pPr>
      <w:spacing w:before="60" w:line="200" w:lineRule="exact"/>
      <w:rPr>
        <w:rFonts w:ascii="Barcode 3 of 9 by request" w:hAnsi="Barcode 3 of 9 by request" w:hint="eastAsia"/>
        <w:b/>
        <w:snapToGrid w:val="0"/>
        <w:w w:val="104"/>
      </w:rPr>
    </w:pPr>
    <w:r>
      <w:rPr>
        <w:rFonts w:ascii="Barcode 3 of 9 by request" w:hAnsi="Barcode 3 of 9 by request"/>
        <w:b/>
        <w:snapToGrid w:val="0"/>
        <w:w w:val="104"/>
      </w:rPr>
      <w:t>*0225279*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5AD1">
      <w:pPr>
        <w:spacing w:line="240" w:lineRule="auto"/>
      </w:pPr>
      <w:r>
        <w:separator/>
      </w:r>
    </w:p>
  </w:footnote>
  <w:footnote w:type="continuationSeparator" w:id="0">
    <w:p w:rsidR="00000000" w:rsidRDefault="005E5A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6C" w:rsidRDefault="00AD446C">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D446C">
                  <w:tblPrEx>
                    <w:tblCellMar>
                      <w:top w:w="0" w:type="dxa"/>
                      <w:bottom w:w="0" w:type="dxa"/>
                    </w:tblCellMar>
                  </w:tblPrEx>
                  <w:trPr>
                    <w:trHeight w:hRule="exact" w:val="864"/>
                  </w:trPr>
                  <w:tc>
                    <w:tcPr>
                      <w:tcW w:w="4838" w:type="dxa"/>
                      <w:vAlign w:val="bottom"/>
                    </w:tcPr>
                    <w:p w:rsidR="00AD446C" w:rsidRDefault="00AD446C">
                      <w:pPr>
                        <w:pStyle w:val="Header"/>
                        <w:spacing w:after="80"/>
                        <w:rPr>
                          <w:b/>
                          <w:sz w:val="17"/>
                        </w:rPr>
                      </w:pPr>
                      <w:r>
                        <w:rPr>
                          <w:b/>
                          <w:sz w:val="17"/>
                        </w:rPr>
                        <w:t>CEDAW/C/SR.444</w:t>
                      </w:r>
                    </w:p>
                  </w:tc>
                  <w:tc>
                    <w:tcPr>
                      <w:tcW w:w="5048" w:type="dxa"/>
                      <w:vAlign w:val="bottom"/>
                    </w:tcPr>
                    <w:p w:rsidR="00AD446C" w:rsidRDefault="00AD446C">
                      <w:pPr>
                        <w:pStyle w:val="Header"/>
                      </w:pPr>
                    </w:p>
                  </w:tc>
                </w:tr>
              </w:tbl>
              <w:p w:rsidR="00AD446C" w:rsidRDefault="00AD446C"/>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6C" w:rsidRDefault="00AD446C">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D446C">
                  <w:tblPrEx>
                    <w:tblCellMar>
                      <w:top w:w="0" w:type="dxa"/>
                      <w:bottom w:w="0" w:type="dxa"/>
                    </w:tblCellMar>
                  </w:tblPrEx>
                  <w:trPr>
                    <w:trHeight w:hRule="exact" w:val="864"/>
                  </w:trPr>
                  <w:tc>
                    <w:tcPr>
                      <w:tcW w:w="4838" w:type="dxa"/>
                      <w:vAlign w:val="bottom"/>
                    </w:tcPr>
                    <w:p w:rsidR="00AD446C" w:rsidRDefault="00AD446C">
                      <w:pPr>
                        <w:pStyle w:val="Header"/>
                      </w:pPr>
                    </w:p>
                  </w:tc>
                  <w:tc>
                    <w:tcPr>
                      <w:tcW w:w="5048" w:type="dxa"/>
                      <w:vAlign w:val="bottom"/>
                    </w:tcPr>
                    <w:p w:rsidR="00AD446C" w:rsidRDefault="00AD446C">
                      <w:pPr>
                        <w:pStyle w:val="Header"/>
                        <w:spacing w:after="80"/>
                        <w:jc w:val="right"/>
                        <w:rPr>
                          <w:b/>
                          <w:sz w:val="17"/>
                        </w:rPr>
                      </w:pPr>
                      <w:r>
                        <w:rPr>
                          <w:b/>
                          <w:sz w:val="17"/>
                        </w:rPr>
                        <w:t>CEDAW/C/SR.444</w:t>
                      </w:r>
                    </w:p>
                  </w:tc>
                </w:tr>
              </w:tbl>
              <w:p w:rsidR="00AD446C" w:rsidRDefault="00AD446C"/>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D446C">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AD446C" w:rsidRDefault="00AD446C">
          <w:pPr>
            <w:pStyle w:val="Header"/>
            <w:spacing w:after="120"/>
          </w:pPr>
        </w:p>
      </w:tc>
      <w:tc>
        <w:tcPr>
          <w:tcW w:w="1872" w:type="dxa"/>
          <w:tcBorders>
            <w:top w:val="nil"/>
            <w:left w:val="nil"/>
            <w:bottom w:val="single" w:sz="4" w:space="0" w:color="auto"/>
            <w:right w:val="nil"/>
          </w:tcBorders>
          <w:vAlign w:val="bottom"/>
        </w:tcPr>
        <w:p w:rsidR="00AD446C" w:rsidRDefault="00AD446C">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AD446C" w:rsidRDefault="00AD446C">
          <w:pPr>
            <w:pStyle w:val="Header"/>
            <w:spacing w:after="120"/>
          </w:pPr>
        </w:p>
      </w:tc>
      <w:tc>
        <w:tcPr>
          <w:tcW w:w="6523" w:type="dxa"/>
          <w:gridSpan w:val="3"/>
          <w:tcBorders>
            <w:top w:val="nil"/>
            <w:left w:val="nil"/>
            <w:bottom w:val="single" w:sz="4" w:space="0" w:color="auto"/>
            <w:right w:val="nil"/>
          </w:tcBorders>
          <w:vAlign w:val="bottom"/>
        </w:tcPr>
        <w:p w:rsidR="00AD446C" w:rsidRDefault="00AD446C">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/C/SR.444</w:t>
          </w:r>
        </w:p>
      </w:tc>
    </w:tr>
    <w:tr w:rsidR="00AD446C">
      <w:tblPrEx>
        <w:tblCellMar>
          <w:top w:w="0" w:type="dxa"/>
          <w:bottom w:w="0" w:type="dxa"/>
        </w:tblCellMar>
      </w:tblPrEx>
      <w:trPr>
        <w:trHeight w:hRule="exact" w:val="2880"/>
      </w:trPr>
      <w:tc>
        <w:tcPr>
          <w:tcW w:w="1267" w:type="dxa"/>
          <w:tcBorders>
            <w:left w:val="nil"/>
            <w:bottom w:val="single" w:sz="12" w:space="0" w:color="auto"/>
            <w:right w:val="nil"/>
          </w:tcBorders>
        </w:tcPr>
        <w:p w:rsidR="00AD446C" w:rsidRDefault="00AD446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D446C" w:rsidRDefault="00AD446C">
          <w:pPr>
            <w:pStyle w:val="Header"/>
            <w:spacing w:before="109"/>
            <w:ind w:left="-72"/>
          </w:pPr>
        </w:p>
      </w:tc>
      <w:tc>
        <w:tcPr>
          <w:tcW w:w="5227" w:type="dxa"/>
          <w:gridSpan w:val="3"/>
          <w:tcBorders>
            <w:left w:val="nil"/>
            <w:bottom w:val="single" w:sz="12" w:space="0" w:color="auto"/>
            <w:right w:val="nil"/>
          </w:tcBorders>
        </w:tcPr>
        <w:p w:rsidR="00AD446C" w:rsidRDefault="00AD446C">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AD446C" w:rsidRDefault="00AD446C">
          <w:pPr>
            <w:pStyle w:val="Header"/>
            <w:spacing w:before="109"/>
          </w:pPr>
        </w:p>
      </w:tc>
      <w:tc>
        <w:tcPr>
          <w:tcW w:w="3180" w:type="dxa"/>
          <w:gridSpan w:val="2"/>
          <w:tcBorders>
            <w:left w:val="nil"/>
            <w:bottom w:val="single" w:sz="12" w:space="0" w:color="auto"/>
            <w:right w:val="nil"/>
          </w:tcBorders>
        </w:tcPr>
        <w:p w:rsidR="00AD446C" w:rsidRDefault="00AD446C">
          <w:pPr>
            <w:spacing w:before="240" w:line="240" w:lineRule="exact"/>
            <w:rPr>
              <w:rFonts w:ascii="Times New Roman"/>
            </w:rPr>
          </w:pPr>
          <w:r>
            <w:rPr>
              <w:rFonts w:ascii="Times New Roman"/>
            </w:rPr>
            <w:t>Distr.: General</w:t>
          </w:r>
        </w:p>
        <w:p w:rsidR="00AD446C" w:rsidRDefault="00AD446C">
          <w:pPr>
            <w:spacing w:line="240" w:lineRule="exact"/>
            <w:rPr>
              <w:rFonts w:ascii="Times New Roman"/>
            </w:rPr>
          </w:pPr>
          <w:r>
            <w:rPr>
              <w:rFonts w:ascii="Times New Roman"/>
            </w:rPr>
            <w:t>9 January 2004</w:t>
          </w:r>
        </w:p>
        <w:p w:rsidR="00AD446C" w:rsidRDefault="00AD446C">
          <w:pPr>
            <w:spacing w:line="240" w:lineRule="exact"/>
            <w:rPr>
              <w:rFonts w:ascii="Times New Roman"/>
            </w:rPr>
          </w:pPr>
          <w:r>
            <w:rPr>
              <w:rFonts w:ascii="Times New Roman"/>
            </w:rPr>
            <w:t>Chinese</w:t>
          </w:r>
        </w:p>
        <w:p w:rsidR="00AD446C" w:rsidRDefault="00AD446C">
          <w:pPr>
            <w:spacing w:line="240" w:lineRule="exact"/>
            <w:rPr>
              <w:rFonts w:ascii="Times New Roman"/>
            </w:rPr>
          </w:pPr>
          <w:r>
            <w:rPr>
              <w:rFonts w:ascii="Times New Roman"/>
            </w:rPr>
            <w:t>Original: English</w:t>
          </w:r>
        </w:p>
      </w:tc>
    </w:tr>
  </w:tbl>
  <w:p w:rsidR="00AD446C" w:rsidRDefault="00AD446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12/2003 10:04 AM"/>
    <w:docVar w:name="DocCategory" w:val="SROthers"/>
    <w:docVar w:name="DocType" w:val="Final"/>
    <w:docVar w:name="JobNo" w:val="0225279C"/>
    <w:docVar w:name="OandT" w:val="Dong LH"/>
    <w:docVar w:name="Symbol1" w:val="CEDAW/C/SR.444"/>
    <w:docVar w:name="Symbol2" w:val="-"/>
  </w:docVars>
  <w:rsids>
    <w:rsidRoot w:val="00AD446C"/>
    <w:rsid w:val="005E5AD1"/>
    <w:rsid w:val="00AD44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3</Pages>
  <Words>327</Words>
  <Characters>1868</Characters>
  <Application>Microsoft Office Word</Application>
  <DocSecurity>4</DocSecurity>
  <Lines>15</Lines>
  <Paragraphs>4</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Dezuo CAO</cp:lastModifiedBy>
  <cp:revision>12</cp:revision>
  <cp:lastPrinted>2004-01-09T10:08:00Z</cp:lastPrinted>
  <dcterms:created xsi:type="dcterms:W3CDTF">2003-12-22T09:05:00Z</dcterms:created>
  <dcterms:modified xsi:type="dcterms:W3CDTF">2004-01-09T09:48:00Z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CEDAW/C/SR.444</vt:lpwstr>
  </property>
  <property fmtid="{D5CDD505-2E9C-101B-9397-08002B2CF9AE}" pid="3" name="Symbol2">
    <vt:lpwstr/>
  </property>
  <property fmtid="{D5CDD505-2E9C-101B-9397-08002B2CF9AE}" pid="4" name="Translator">
    <vt:lpwstr/>
  </property>
  <property fmtid="{D5CDD505-2E9C-101B-9397-08002B2CF9AE}" pid="5" name="Operator">
    <vt:lpwstr>Dong LH</vt:lpwstr>
  </property>
  <property fmtid="{D5CDD505-2E9C-101B-9397-08002B2CF9AE}" pid="6" name="DraftPages">
    <vt:lpwstr> </vt:lpwstr>
  </property>
  <property fmtid="{D5CDD505-2E9C-101B-9397-08002B2CF9AE}" pid="7" name="Comment">
    <vt:lpwstr/>
  </property>
  <property fmtid="{D5CDD505-2E9C-101B-9397-08002B2CF9AE}" pid="8" name="JobNo">
    <vt:lpwstr>0225279C</vt:lpwstr>
  </property>
</Properties>
</file>